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84"/>
          <w:lang w:eastAsia="zh-CN"/>
        </w:rPr>
        <w:t xml:space="preserve">招</w:t>
      </w:r>
      <w:r>
        <w:rPr>
          <w:rFonts w:hint="eastAsia" w:ascii="华文宋体" w:hAnsi="华文宋体" w:eastAsia="仿宋_GB2312" w:cs="华文宋体"/>
          <w:b/>
          <w:sz w:val="84"/>
          <w:lang w:eastAsia="zh-CN"/>
        </w:rPr>
        <w:t xml:space="preserve">  </w:t>
      </w:r>
      <w:r>
        <w:rPr>
          <w:rFonts w:hint="eastAsia" w:ascii="仿宋_GB2312" w:hAnsi="华文宋体" w:eastAsia="仿宋_GB2312" w:cs="华文宋体"/>
          <w:b/>
          <w:sz w:val="84"/>
          <w:lang w:eastAsia="zh-CN"/>
        </w:rPr>
        <w:t xml:space="preserve"> 标</w:t>
      </w:r>
      <w:r>
        <w:rPr>
          <w:rFonts w:hint="eastAsia" w:ascii="华文宋体" w:hAnsi="华文宋体" w:eastAsia="仿宋_GB2312" w:cs="华文宋体"/>
          <w:b/>
          <w:sz w:val="84"/>
          <w:lang w:eastAsia="zh-CN"/>
        </w:rPr>
        <w:t xml:space="preserve">  </w:t>
      </w:r>
      <w:r>
        <w:rPr>
          <w:rFonts w:hint="eastAsia" w:ascii="仿宋_GB2312" w:hAnsi="华文宋体" w:eastAsia="仿宋_GB2312" w:cs="华文宋体"/>
          <w:b/>
          <w:sz w:val="84"/>
          <w:lang w:eastAsia="zh-CN"/>
        </w:rPr>
        <w:t xml:space="preserve"> 文</w:t>
      </w:r>
      <w:r>
        <w:rPr>
          <w:rFonts w:hint="eastAsia" w:ascii="华文宋体" w:hAnsi="华文宋体" w:eastAsia="仿宋_GB2312" w:cs="华文宋体"/>
          <w:b/>
          <w:sz w:val="84"/>
          <w:lang w:eastAsia="zh-CN"/>
        </w:rPr>
        <w:t xml:space="preserve">  </w:t>
      </w:r>
      <w:r>
        <w:rPr>
          <w:rFonts w:hint="eastAsia" w:ascii="仿宋_GB2312" w:hAnsi="华文宋体" w:eastAsia="仿宋_GB2312" w:cs="华文宋体"/>
          <w:b/>
          <w:sz w:val="84"/>
          <w:lang w:eastAsia="zh-CN"/>
        </w:rPr>
        <w:t xml:space="preserve"> 件</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44"/>
          <w:lang w:eastAsia="zh-CN"/>
        </w:rPr>
        <w:t xml:space="preserve">（电子招投标）</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color w:val="ff000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项目编号：JSZC-321100-JZCG-G202</w:t>
      </w:r>
      <w:r>
        <w:rPr>
          <w:rFonts w:hint="eastAsia" w:ascii="仿宋_GB2312" w:hAnsi="华文宋体" w:eastAsia="仿宋_GB2312" w:cs="华文宋体"/>
          <w:b/>
          <w:sz w:val="36"/>
          <w:lang w:eastAsia="zh-CN"/>
        </w:rPr>
        <w:t xml:space="preserve">6</w:t>
      </w:r>
      <w:r>
        <w:rPr>
          <w:rFonts w:hint="eastAsia" w:ascii="仿宋_GB2312" w:hAnsi="华文宋体" w:eastAsia="仿宋_GB2312" w:cs="华文宋体"/>
          <w:b/>
          <w:sz w:val="36"/>
          <w:lang w:eastAsia="zh-CN"/>
        </w:rPr>
        <w:t xml:space="preserve">-0</w:t>
      </w:r>
      <w:r>
        <w:rPr>
          <w:rFonts w:hint="eastAsia" w:ascii="仿宋_GB2312" w:hAnsi="华文宋体" w:eastAsia="仿宋_GB2312" w:cs="华文宋体"/>
          <w:b/>
          <w:sz w:val="36"/>
          <w:lang w:eastAsia="zh-CN"/>
        </w:rPr>
        <w:t xml:space="preserve">0</w:t>
      </w:r>
      <w:r>
        <w:rPr>
          <w:rFonts w:hint="eastAsia" w:ascii="仿宋_GB2312" w:hAnsi="华文宋体" w:eastAsia="仿宋_GB2312" w:cs="华文宋体"/>
          <w:b/>
          <w:sz w:val="36"/>
          <w:lang w:eastAsia="zh-CN"/>
        </w:rPr>
        <w:t xml:space="preserve">51</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center"/>
        <w:spacing w:after="0" w:line="360" w:lineRule="auto"/>
        <w:rPr>
          <w:rFonts w:ascii="仿宋_GB2312" w:hAnsi="MS Mincho" w:eastAsia="仿宋_GB2312" w:cs="MS Mincho"/>
          <w:b/>
          <w:sz w:val="36"/>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b/>
          <w:sz w:val="36"/>
          <w:lang w:eastAsia="zh-CN"/>
        </w:rPr>
        <w:t xml:space="preserve">项</w:t>
      </w:r>
      <w:r>
        <w:rPr>
          <w:rFonts w:hint="eastAsia" w:ascii="仿宋_GB2312" w:hAnsi="MS Mincho" w:eastAsia="仿宋_GB2312" w:cs="MS Mincho"/>
          <w:b/>
          <w:sz w:val="36"/>
          <w:lang w:eastAsia="zh-CN"/>
        </w:rPr>
        <w:t xml:space="preserve">目名</w:t>
      </w:r>
      <w:r>
        <w:rPr>
          <w:rFonts w:hint="eastAsia" w:ascii="仿宋_GB2312" w:hAnsi="MS Mincho" w:eastAsia="仿宋_GB2312" w:cs="MS Mincho"/>
          <w:b/>
          <w:sz w:val="36"/>
          <w:lang w:eastAsia="zh-CN"/>
        </w:rPr>
        <w:t xml:space="preserve">称：</w:t>
      </w:r>
      <w:r>
        <w:rPr>
          <w:rFonts w:hint="eastAsia" w:ascii="仿宋_GB2312" w:hAnsi="MS Mincho" w:eastAsia="仿宋_GB2312" w:cs="MS Mincho"/>
          <w:b/>
          <w:sz w:val="36"/>
          <w:lang w:eastAsia="zh-CN"/>
        </w:rPr>
        <w:t xml:space="preserve">镇江市司法局“镇在矫”综合预警系统</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b/>
          <w:sz w:val="36"/>
          <w:lang w:eastAsia="zh-CN"/>
        </w:rPr>
        <w:t xml:space="preserve">软件服务项目</w:t>
      </w:r>
      <w:r>
        <w:rPr>
          <w:rFonts w:hint="eastAsia" w:ascii="仿宋_GB2312" w:hAnsi="MS Mincho" w:eastAsia="仿宋_GB2312" w:cs="MS Mincho"/>
          <w:b/>
          <w:sz w:val="36"/>
          <w:lang w:eastAsia="zh-CN"/>
        </w:rPr>
        <w:t xml:space="preserve">      </w:t>
      </w:r>
      <w:r/>
    </w:p>
    <w:p>
      <w:pPr>
        <w:jc w:val="center"/>
        <w:spacing w:after="0" w:line="360" w:lineRule="auto"/>
        <w:rPr>
          <w:rFonts w:ascii="华文宋体" w:hAnsi="华文宋体" w:eastAsia="仿宋_GB2312" w:cs="华文宋体"/>
          <w:sz w:val="3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华文宋体" w:hAnsi="华文宋体" w:eastAsia="仿宋_GB2312" w:cs="华文宋体"/>
          <w:sz w:val="32"/>
          <w:lang w:eastAsia="zh-CN"/>
        </w:rPr>
        <w:pBdr>
          <w:top w:val="none" w:color="000000" w:sz="4" w:space="0"/>
          <w:left w:val="none" w:color="000000" w:sz="4" w:space="0"/>
          <w:bottom w:val="none" w:color="000000" w:sz="4" w:space="0"/>
          <w:right w:val="none" w:color="000000" w:sz="4" w:space="0"/>
        </w:pBdr>
      </w:pPr>
      <w:r>
        <w:rPr>
          <w:rFonts w:ascii="华文宋体" w:hAnsi="华文宋体" w:eastAsia="仿宋_GB2312" w:cs="华文宋体"/>
          <w:sz w:val="32"/>
          <w:lang w:eastAsia="zh-CN"/>
        </w:rPr>
      </w:r>
      <w:r/>
    </w:p>
    <w:p>
      <w:pPr>
        <w:jc w:val="center"/>
        <w:spacing w:after="0" w:line="360" w:lineRule="auto"/>
        <w:rPr>
          <w:rFonts w:ascii="华文宋体" w:hAnsi="华文宋体" w:eastAsia="仿宋_GB2312" w:cs="华文宋体"/>
          <w:sz w:val="32"/>
          <w:lang w:eastAsia="zh-CN"/>
        </w:rPr>
        <w:pBdr>
          <w:top w:val="none" w:color="000000" w:sz="4" w:space="0"/>
          <w:left w:val="none" w:color="000000" w:sz="4" w:space="0"/>
          <w:bottom w:val="none" w:color="000000" w:sz="4" w:space="0"/>
          <w:right w:val="none" w:color="000000" w:sz="4" w:space="0"/>
        </w:pBdr>
      </w:pPr>
      <w:r>
        <w:rPr>
          <w:rFonts w:ascii="华文宋体" w:hAnsi="华文宋体" w:eastAsia="仿宋_GB2312" w:cs="华文宋体"/>
          <w:sz w:val="32"/>
          <w:lang w:eastAsia="zh-CN"/>
        </w:rPr>
      </w:r>
      <w:r/>
    </w:p>
    <w:p>
      <w:pPr>
        <w:jc w:val="center"/>
        <w:spacing w:after="0" w:line="360" w:lineRule="auto"/>
        <w:rPr>
          <w:rFonts w:ascii="华文宋体" w:hAnsi="华文宋体" w:eastAsia="仿宋_GB2312" w:cs="华文宋体"/>
          <w:sz w:val="32"/>
          <w:lang w:eastAsia="zh-CN"/>
        </w:rPr>
        <w:pBdr>
          <w:top w:val="none" w:color="000000" w:sz="4" w:space="0"/>
          <w:left w:val="none" w:color="000000" w:sz="4" w:space="0"/>
          <w:bottom w:val="none" w:color="000000" w:sz="4" w:space="0"/>
          <w:right w:val="none" w:color="000000" w:sz="4" w:space="0"/>
        </w:pBdr>
      </w:pPr>
      <w:r>
        <w:rPr>
          <w:rFonts w:ascii="华文宋体" w:hAnsi="华文宋体" w:eastAsia="仿宋_GB2312" w:cs="华文宋体"/>
          <w:sz w:val="32"/>
          <w:lang w:eastAsia="zh-CN"/>
        </w:rPr>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 </w:t>
      </w:r>
      <w:r>
        <w:rPr>
          <w:rFonts w:hint="eastAsia" w:ascii="仿宋_GB2312" w:hAnsi="华文宋体" w:eastAsia="仿宋_GB2312" w:cs="华文宋体"/>
          <w:b/>
          <w:sz w:val="36"/>
          <w:lang w:eastAsia="zh-CN"/>
        </w:rPr>
        <w:t xml:space="preserve">镇江市公共资源交易中心</w:t>
      </w:r>
      <w:r>
        <w:rPr>
          <w:rFonts w:hint="eastAsia" w:ascii="华文宋体" w:hAnsi="华文宋体" w:eastAsia="仿宋_GB2312" w:cs="华文宋体"/>
          <w:b/>
          <w:sz w:val="36"/>
          <w:lang w:eastAsia="zh-CN"/>
        </w:rPr>
        <w:t xml:space="preserve">  </w:t>
      </w:r>
      <w:r>
        <w:rPr>
          <w:rFonts w:hint="eastAsia" w:ascii="仿宋_GB2312" w:hAnsi="华文宋体" w:eastAsia="仿宋_GB2312" w:cs="华文宋体"/>
          <w:b/>
          <w:sz w:val="36"/>
          <w:lang w:eastAsia="zh-CN"/>
        </w:rPr>
        <w:t xml:space="preserve"> </w:t>
      </w:r>
      <w:r/>
    </w:p>
    <w:p>
      <w:pPr>
        <w:jc w:val="center"/>
        <w:spacing w:after="0" w:line="360" w:lineRule="auto"/>
        <w:rPr>
          <w:rFonts w:ascii="仿宋_GB2312" w:hAnsi="华文宋体" w:eastAsia="仿宋_GB2312" w:cs="华文宋体"/>
          <w:b/>
          <w:color w:val="000000" w:themeColor="text1"/>
          <w:sz w:val="36"/>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20</w:t>
      </w:r>
      <w:r>
        <w:rPr>
          <w:rFonts w:hint="eastAsia" w:ascii="仿宋_GB2312" w:hAnsi="华文宋体" w:eastAsia="仿宋_GB2312" w:cs="华文宋体"/>
          <w:b/>
          <w:sz w:val="36"/>
          <w:lang w:eastAsia="zh-CN"/>
        </w:rPr>
        <w:t xml:space="preserve">2</w:t>
      </w:r>
      <w:r>
        <w:rPr>
          <w:rFonts w:hint="eastAsia" w:ascii="仿宋_GB2312" w:hAnsi="华文宋体" w:eastAsia="仿宋_GB2312" w:cs="华文宋体"/>
          <w:b/>
          <w:sz w:val="36"/>
          <w:lang w:eastAsia="zh-CN"/>
        </w:rPr>
        <w:t xml:space="preserve">6</w:t>
      </w:r>
      <w:r>
        <w:rPr>
          <w:rFonts w:hint="eastAsia" w:ascii="仿宋_GB2312" w:hAnsi="华文宋体" w:eastAsia="仿宋_GB2312" w:cs="华文宋体"/>
          <w:b/>
          <w:sz w:val="36"/>
          <w:lang w:eastAsia="zh-CN"/>
        </w:rPr>
        <w:t xml:space="preserve">年</w:t>
      </w:r>
      <w:r>
        <w:rPr>
          <w:rFonts w:hint="eastAsia" w:ascii="仿宋_GB2312" w:hAnsi="华文宋体" w:eastAsia="仿宋_GB2312" w:cs="华文宋体"/>
          <w:b/>
          <w:sz w:val="36"/>
          <w:lang w:eastAsia="zh-CN"/>
        </w:rPr>
        <w:t xml:space="preserve">10</w:t>
      </w:r>
      <w:r>
        <w:rPr>
          <w:rFonts w:hint="eastAsia" w:ascii="仿宋_GB2312" w:hAnsi="华文宋体" w:eastAsia="仿宋_GB2312" w:cs="华文宋体"/>
          <w:b/>
          <w:color w:val="000000" w:themeColor="text1"/>
          <w:sz w:val="36"/>
          <w:lang w:eastAsia="zh-CN"/>
        </w:rPr>
        <w:t xml:space="preserve">月</w:t>
      </w:r>
      <w:r>
        <w:rPr>
          <w:rFonts w:hint="eastAsia" w:ascii="仿宋_GB2312" w:hAnsi="华文宋体" w:eastAsia="仿宋_GB2312" w:cs="华文宋体"/>
          <w:b/>
          <w:color w:val="000000" w:themeColor="text1"/>
          <w:sz w:val="36"/>
          <w:lang w:eastAsia="zh-CN"/>
        </w:rPr>
        <w:t xml:space="preserve">19</w:t>
      </w:r>
      <w:r>
        <w:rPr>
          <w:rFonts w:hint="eastAsia" w:ascii="仿宋_GB2312" w:hAnsi="华文宋体" w:eastAsia="仿宋_GB2312" w:cs="华文宋体"/>
          <w:b/>
          <w:color w:val="000000" w:themeColor="text1"/>
          <w:sz w:val="36"/>
          <w:lang w:eastAsia="zh-CN"/>
        </w:rPr>
        <w:t xml:space="preserve">日</w:t>
      </w:r>
      <w:r>
        <w:rPr>
          <w:color w:val="000000" w:themeColor="text1"/>
        </w:rPr>
      </w:r>
      <w:r/>
    </w:p>
    <w:p>
      <w:pPr>
        <w:jc w:val="center"/>
        <w:spacing w:after="0" w:line="360" w:lineRule="auto"/>
        <w:rPr>
          <w:rFonts w:ascii="仿宋_GB2312" w:hAnsi="华文宋体" w:eastAsia="仿宋_GB2312" w:cs="华文宋体"/>
          <w:b/>
          <w:sz w:val="36"/>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6"/>
          <w:lang w:eastAsia="zh-CN"/>
        </w:rPr>
      </w:r>
      <w:r/>
    </w:p>
    <w:p>
      <w:pPr>
        <w:jc w:val="center"/>
        <w:spacing w:after="0" w:line="360" w:lineRule="auto"/>
        <w:rPr>
          <w:rFonts w:ascii="仿宋_GB2312" w:hAnsi="华文宋体" w:eastAsia="仿宋_GB2312" w:cs="华文宋体"/>
          <w:b/>
          <w:sz w:val="36"/>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6"/>
          <w:lang w:eastAsia="zh-CN"/>
        </w:rPr>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招标文件目录</w:t>
      </w:r>
      <w:r/>
    </w:p>
    <w:p>
      <w:pPr>
        <w:ind w:firstLine="221"/>
        <w:jc w:val="both"/>
        <w:spacing w:after="0" w:line="360" w:lineRule="auto"/>
        <w:rPr>
          <w:rFonts w:ascii="仿宋_GB2312" w:hAnsi="华文宋体" w:eastAsia="仿宋_GB2312" w:cs="华文宋体"/>
          <w:b/>
          <w:sz w:val="4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44"/>
          <w:lang w:eastAsia="zh-CN"/>
        </w:rPr>
      </w:r>
      <w:r/>
    </w:p>
    <w:p>
      <w:pPr>
        <w:ind w:firstLine="221"/>
        <w:jc w:val="center"/>
        <w:spacing w:after="0" w:line="360" w:lineRule="auto"/>
        <w:rPr>
          <w:rFonts w:ascii="仿宋_GB2312" w:hAnsi="华文宋体" w:eastAsia="仿宋_GB2312" w:cs="华文宋体"/>
          <w:b/>
          <w:sz w:val="4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44"/>
          <w:lang w:eastAsia="zh-CN"/>
        </w:rPr>
      </w:r>
      <w:r/>
    </w:p>
    <w:p>
      <w:pPr>
        <w:ind w:firstLine="1945"/>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第一部分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投标邀请</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第二部分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投标人须知</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第三部分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合同</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第四部分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采购需求</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第五部分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评标办法和标准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p>
    <w:p>
      <w:pPr>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第六部分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投标文件（格式）</w:t>
      </w:r>
      <w:r>
        <w:rPr>
          <w:rFonts w:hint="eastAsia" w:ascii="华文宋体" w:hAnsi="华文宋体" w:eastAsia="仿宋_GB2312" w:cs="华文宋体"/>
          <w:b/>
          <w:sz w:val="28"/>
          <w:lang w:eastAsia="zh-CN"/>
        </w:rPr>
        <w:t xml:space="preserve">             </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left="779" w:right="900" w:firstLine="420"/>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第一部分</w:t>
      </w:r>
      <w:r>
        <w:rPr>
          <w:rFonts w:hint="eastAsia" w:ascii="华文宋体" w:hAnsi="华文宋体" w:eastAsia="仿宋_GB2312" w:cs="华文宋体"/>
          <w:b/>
          <w:sz w:val="36"/>
          <w:lang w:eastAsia="zh-CN"/>
        </w:rPr>
        <w:t xml:space="preserve"> </w:t>
      </w:r>
      <w:r>
        <w:rPr>
          <w:rFonts w:hint="eastAsia" w:ascii="仿宋_GB2312" w:hAnsi="华文宋体" w:eastAsia="仿宋_GB2312" w:cs="华文宋体"/>
          <w:b/>
          <w:sz w:val="36"/>
          <w:lang w:eastAsia="zh-CN"/>
        </w:rPr>
        <w:t xml:space="preserve"> 投标邀请</w:t>
      </w:r>
      <w:r/>
    </w:p>
    <w:p>
      <w:pPr>
        <w:ind w:firstLine="480"/>
        <w:jc w:val="both"/>
        <w:spacing w:after="0" w:line="360" w:lineRule="auto"/>
        <w:rPr>
          <w:rFonts w:ascii="仿宋_GB2312" w:eastAsia="仿宋_GB2312"/>
          <w:lang w:eastAsia="zh-CN"/>
        </w:rPr>
        <w:pBdr>
          <w:top w:val="single" w:color="000000" w:sz="4" w:space="0"/>
          <w:left w:val="single" w:color="000000" w:sz="4" w:space="0"/>
          <w:bottom w:val="single" w:color="000000" w:sz="4" w:space="0"/>
          <w:right w:val="single" w:color="000000" w:sz="4" w:space="0"/>
        </w:pBdr>
      </w:pPr>
      <w:r>
        <w:rPr>
          <w:rFonts w:hint="eastAsia" w:ascii="仿宋_GB2312" w:hAnsi="华文宋体" w:eastAsia="仿宋_GB2312" w:cs="华文宋体"/>
          <w:sz w:val="24"/>
          <w:lang w:eastAsia="zh-CN"/>
        </w:rPr>
        <w:t xml:space="preserve">项目概况</w:t>
      </w:r>
      <w:r/>
    </w:p>
    <w:p>
      <w:pPr>
        <w:ind w:firstLine="480"/>
        <w:jc w:val="both"/>
        <w:spacing w:after="0" w:line="360" w:lineRule="auto"/>
        <w:rPr>
          <w:rFonts w:ascii="仿宋_GB2312" w:eastAsia="仿宋_GB2312"/>
          <w:lang w:eastAsia="zh-CN"/>
        </w:rPr>
        <w:pBdr>
          <w:top w:val="single" w:color="000000" w:sz="4" w:space="0"/>
          <w:left w:val="single" w:color="000000" w:sz="4" w:space="0"/>
          <w:bottom w:val="single" w:color="000000" w:sz="4" w:space="0"/>
          <w:right w:val="single" w:color="000000" w:sz="4" w:space="0"/>
        </w:pBdr>
      </w:pPr>
      <w:r>
        <w:rPr>
          <w:rFonts w:hint="eastAsia" w:ascii="仿宋_GB2312" w:hAnsi="宋体" w:eastAsia="仿宋_GB2312" w:cs="宋体"/>
          <w:sz w:val="24"/>
          <w:u w:val="single"/>
          <w:lang w:eastAsia="zh-CN"/>
        </w:rPr>
        <w:t xml:space="preserve">镇江市司法局“镇在矫”综合预警系统软件服务项目</w:t>
      </w:r>
      <w:r>
        <w:rPr>
          <w:rFonts w:hint="eastAsia" w:ascii="仿宋_GB2312" w:hAnsi="华文宋体" w:eastAsia="仿宋_GB2312" w:cs="华文宋体"/>
          <w:sz w:val="24"/>
          <w:lang w:eastAsia="zh-CN"/>
        </w:rPr>
        <w:t xml:space="preserve">的潜在</w:t>
      </w:r>
      <w:r>
        <w:rPr>
          <w:rFonts w:hint="eastAsia" w:ascii="仿宋_GB2312" w:hAnsi="华文宋体" w:eastAsia="仿宋_GB2312" w:cs="华文宋体"/>
          <w:color w:val="000000" w:themeColor="text1"/>
          <w:sz w:val="24"/>
          <w:lang w:eastAsia="zh-CN"/>
        </w:rPr>
        <w:t xml:space="preserve">投标人应在</w:t>
      </w:r>
      <w:r>
        <w:rPr>
          <w:rFonts w:hint="eastAsia" w:ascii="仿宋_GB2312" w:hAnsi="华文宋体" w:eastAsia="仿宋_GB2312" w:cs="华文宋体"/>
          <w:color w:val="000000" w:themeColor="text1"/>
          <w:sz w:val="24"/>
          <w:u w:val="single"/>
          <w:lang w:eastAsia="zh-CN"/>
        </w:rPr>
        <w:t xml:space="preserve">“江苏政府采购网”自行免费下载</w:t>
      </w:r>
      <w:r>
        <w:rPr>
          <w:rFonts w:hint="eastAsia" w:ascii="仿宋_GB2312" w:hAnsi="华文宋体" w:eastAsia="仿宋_GB2312" w:cs="华文宋体"/>
          <w:color w:val="000000" w:themeColor="text1"/>
          <w:sz w:val="24"/>
          <w:lang w:eastAsia="zh-CN"/>
        </w:rPr>
        <w:t xml:space="preserve">招标文件，并于</w:t>
      </w:r>
      <w:r>
        <w:rPr>
          <w:rFonts w:hint="eastAsia" w:ascii="仿宋_GB2312" w:hAnsi="华文宋体" w:eastAsia="仿宋_GB2312" w:cs="华文宋体"/>
          <w:color w:val="000000" w:themeColor="text1"/>
          <w:sz w:val="24"/>
          <w:u w:val="single"/>
          <w:lang w:eastAsia="zh-CN"/>
        </w:rPr>
        <w:t xml:space="preserve">202</w:t>
      </w:r>
      <w:r>
        <w:rPr>
          <w:rFonts w:hint="eastAsia" w:ascii="仿宋_GB2312" w:hAnsi="华文宋体" w:eastAsia="仿宋_GB2312" w:cs="华文宋体"/>
          <w:color w:val="000000" w:themeColor="text1"/>
          <w:sz w:val="24"/>
          <w:u w:val="single"/>
          <w:lang w:eastAsia="zh-CN"/>
        </w:rPr>
        <w:t xml:space="preserve">6</w:t>
      </w:r>
      <w:r>
        <w:rPr>
          <w:rFonts w:hint="eastAsia" w:ascii="仿宋_GB2312" w:hAnsi="华文宋体" w:eastAsia="仿宋_GB2312" w:cs="华文宋体"/>
          <w:color w:val="000000" w:themeColor="text1"/>
          <w:sz w:val="24"/>
          <w:u w:val="single"/>
          <w:lang w:eastAsia="zh-CN"/>
        </w:rPr>
        <w:t xml:space="preserve">年</w:t>
      </w:r>
      <w:r>
        <w:rPr>
          <w:rFonts w:hint="eastAsia" w:ascii="仿宋_GB2312" w:hAnsi="华文宋体" w:eastAsia="仿宋_GB2312" w:cs="华文宋体"/>
          <w:color w:val="000000" w:themeColor="text1"/>
          <w:sz w:val="24"/>
          <w:u w:val="single"/>
          <w:lang w:eastAsia="zh-CN"/>
        </w:rPr>
        <w:t xml:space="preserve">1</w:t>
      </w:r>
      <w:r>
        <w:rPr>
          <w:rFonts w:hint="eastAsia" w:ascii="仿宋_GB2312" w:hAnsi="华文宋体" w:eastAsia="仿宋_GB2312" w:cs="华文宋体"/>
          <w:color w:val="000000" w:themeColor="text1"/>
          <w:sz w:val="24"/>
          <w:u w:val="single"/>
          <w:lang w:eastAsia="zh-CN"/>
        </w:rPr>
        <w:t xml:space="preserve">1</w:t>
      </w:r>
      <w:r>
        <w:rPr>
          <w:rFonts w:hint="eastAsia" w:ascii="仿宋_GB2312" w:hAnsi="华文宋体" w:eastAsia="仿宋_GB2312" w:cs="华文宋体"/>
          <w:color w:val="000000" w:themeColor="text1"/>
          <w:sz w:val="24"/>
          <w:u w:val="single"/>
          <w:lang w:eastAsia="zh-CN"/>
        </w:rPr>
        <w:t xml:space="preserve">月10</w:t>
      </w:r>
      <w:r>
        <w:rPr>
          <w:rFonts w:hint="eastAsia" w:ascii="仿宋_GB2312" w:hAnsi="华文宋体" w:eastAsia="仿宋_GB2312" w:cs="华文宋体"/>
          <w:color w:val="000000" w:themeColor="text1"/>
          <w:sz w:val="24"/>
          <w:u w:val="single"/>
          <w:lang w:eastAsia="zh-CN"/>
        </w:rPr>
        <w:t xml:space="preserve">日</w:t>
      </w:r>
      <w:r>
        <w:rPr>
          <w:rFonts w:hint="eastAsia" w:ascii="仿宋_GB2312" w:hAnsi="华文宋体" w:eastAsia="仿宋_GB2312" w:cs="华文宋体"/>
          <w:color w:val="000000" w:themeColor="text1"/>
          <w:sz w:val="24"/>
          <w:u w:val="single"/>
          <w:lang w:eastAsia="zh-CN"/>
        </w:rPr>
        <w:t xml:space="preserve">9点</w:t>
      </w:r>
      <w:r>
        <w:rPr>
          <w:rFonts w:hint="eastAsia" w:ascii="仿宋_GB2312" w:hAnsi="华文宋体" w:eastAsia="仿宋_GB2312" w:cs="华文宋体"/>
          <w:color w:val="000000" w:themeColor="text1"/>
          <w:sz w:val="24"/>
          <w:u w:val="single"/>
          <w:lang w:eastAsia="zh-CN"/>
        </w:rPr>
        <w:t xml:space="preserve">30分</w:t>
      </w:r>
      <w:r>
        <w:rPr>
          <w:rFonts w:hint="eastAsia" w:ascii="仿宋_GB2312" w:hAnsi="华文宋体" w:eastAsia="仿宋_GB2312" w:cs="华文宋体"/>
          <w:sz w:val="24"/>
          <w:lang w:eastAsia="zh-CN"/>
        </w:rPr>
        <w:t xml:space="preserve">（北京时间）前按要求递交投标文件。</w:t>
      </w:r>
      <w:r/>
    </w:p>
    <w:p>
      <w:pPr>
        <w:ind w:left="-142"/>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一、项目基本情况</w:t>
      </w:r>
      <w:r/>
    </w:p>
    <w:p>
      <w:pPr>
        <w:ind w:firstLine="480"/>
        <w:jc w:val="both"/>
        <w:spacing w:after="0" w:line="400" w:lineRule="exact"/>
        <w:rPr>
          <w:rFonts w:ascii="仿宋_GB2312" w:eastAsia="仿宋_GB2312"/>
          <w:color w:val="ff000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项目编号：JSZC-321100-JZCG-G202</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w:t>
      </w:r>
      <w:r>
        <w:rPr>
          <w:rFonts w:hint="eastAsia" w:ascii="仿宋_GB2312" w:hAnsi="华文宋体" w:eastAsia="仿宋_GB2312" w:cs="华文宋体"/>
          <w:sz w:val="24"/>
          <w:lang w:eastAsia="zh-CN"/>
        </w:rPr>
        <w:t xml:space="preserve">00</w:t>
      </w:r>
      <w:r>
        <w:rPr>
          <w:rFonts w:hint="eastAsia" w:ascii="仿宋_GB2312" w:hAnsi="华文宋体" w:eastAsia="仿宋_GB2312" w:cs="华文宋体"/>
          <w:sz w:val="24"/>
          <w:lang w:eastAsia="zh-CN"/>
        </w:rPr>
        <w:t xml:space="preserve">51</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项目名称：</w:t>
      </w:r>
      <w:r>
        <w:rPr>
          <w:rFonts w:hint="eastAsia" w:ascii="仿宋_GB2312" w:hAnsi="华文宋体" w:eastAsia="仿宋_GB2312" w:cs="华文宋体"/>
          <w:sz w:val="24"/>
          <w:lang w:eastAsia="zh-CN"/>
        </w:rPr>
        <w:t xml:space="preserve">镇江市司法局“镇在矫”综合预警系统软件服务项目</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预算金额：</w:t>
      </w:r>
      <w:bookmarkStart w:id="0" w:name="EB1b64744389f74e82b7585f8946e4bbd6"/>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8</w:t>
      </w:r>
      <w:r>
        <w:rPr>
          <w:rFonts w:hint="eastAsia" w:ascii="仿宋_GB2312" w:hAnsi="华文宋体" w:eastAsia="仿宋_GB2312" w:cs="华文宋体"/>
          <w:sz w:val="24"/>
          <w:lang w:eastAsia="zh-CN"/>
        </w:rPr>
        <w:t xml:space="preserve">万</w:t>
      </w:r>
      <w:r>
        <w:rPr>
          <w:rFonts w:hint="eastAsia" w:ascii="仿宋_GB2312" w:hAnsi="华文宋体" w:eastAsia="仿宋_GB2312" w:cs="华文宋体"/>
          <w:sz w:val="24"/>
          <w:lang w:eastAsia="zh-CN"/>
        </w:rPr>
        <w:t xml:space="preserve">元</w:t>
      </w:r>
      <w:bookmarkEnd w:id="0"/>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最高限价：</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8</w:t>
      </w:r>
      <w:r>
        <w:rPr>
          <w:rFonts w:hint="eastAsia" w:ascii="仿宋_GB2312" w:hAnsi="华文宋体" w:eastAsia="仿宋_GB2312" w:cs="华文宋体"/>
          <w:sz w:val="24"/>
          <w:lang w:eastAsia="zh-CN"/>
        </w:rPr>
        <w:t xml:space="preserve">万</w:t>
      </w:r>
      <w:r>
        <w:rPr>
          <w:rFonts w:hint="eastAsia" w:ascii="仿宋_GB2312" w:hAnsi="华文宋体" w:eastAsia="仿宋_GB2312" w:cs="华文宋体"/>
          <w:sz w:val="24"/>
          <w:lang w:eastAsia="zh-CN"/>
        </w:rPr>
        <w:t xml:space="preserve">元</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采购需求：详细内容及要求见第四部分采购需求。</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合同履行期限：详细内容及要求见采购需求。</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本项目是否接受联合体投标：不接受</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二、申请人的资格要求：</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1.满足《中华人民共和国政府采购法》第二十二条规定：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1.1具有独立承担民事责任的能力（提供法人或者其他组织的营业执照等证明文件扫描件；投标人为自然人的，提供其身份证扫描件）；</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rPr>
          <w:rFonts w:hint="eastAsia" w:ascii="华文宋体" w:hAnsi="华文宋体" w:eastAsia="仿宋_GB2312" w:cs="华文宋体"/>
          <w:sz w:val="24"/>
          <w:highlight w:val="white"/>
          <w:lang w:eastAsia="zh-CN"/>
        </w:rPr>
        <w:t xml:space="preserve">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1.2具有良好的商业信誉和健全的财务会计制度（提供</w:t>
      </w:r>
      <w:r>
        <w:rPr>
          <w:rFonts w:hint="eastAsia" w:ascii="仿宋_GB2312" w:hAnsi="华文宋体" w:eastAsia="仿宋_GB2312" w:cs="华文宋体"/>
          <w:sz w:val="24"/>
          <w:highlight w:val="white"/>
          <w:lang w:eastAsia="zh-CN"/>
        </w:rPr>
        <w:t xml:space="preserve">202</w:t>
      </w:r>
      <w:r>
        <w:rPr>
          <w:rFonts w:hint="eastAsia" w:ascii="仿宋_GB2312" w:hAnsi="华文宋体" w:eastAsia="仿宋_GB2312" w:cs="华文宋体"/>
          <w:sz w:val="24"/>
          <w:highlight w:val="white"/>
          <w:lang w:eastAsia="zh-CN"/>
        </w:rPr>
        <w:t xml:space="preserve">5</w:t>
      </w:r>
      <w:r>
        <w:rPr>
          <w:rFonts w:hint="eastAsia" w:ascii="仿宋_GB2312" w:hAnsi="华文宋体" w:eastAsia="仿宋_GB2312" w:cs="华文宋体"/>
          <w:sz w:val="24"/>
          <w:highlight w:val="white"/>
          <w:lang w:eastAsia="zh-CN"/>
        </w:rPr>
        <w:t xml:space="preserve">年度</w:t>
      </w:r>
      <w:r>
        <w:rPr>
          <w:rFonts w:hint="eastAsia" w:ascii="仿宋_GB2312" w:hAnsi="华文宋体" w:eastAsia="仿宋_GB2312" w:cs="华文宋体"/>
          <w:sz w:val="24"/>
          <w:highlight w:val="white"/>
          <w:lang w:eastAsia="zh-CN"/>
        </w:rPr>
        <w:t xml:space="preserve">财务报告，成立不满一年的提供至少一个月财务报告，或银行出具的资信证明，或财政部门认可的政府采购专业担保机构出具的投标担保函等；或提供资格承诺函）；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1.3具有履行合同所必需的设备和专业技术能力（提供投标人相关信息一览表；或提供资格承诺函）；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1.4有依法缴纳税收和社会保障资金的良好记录（提供参加本次政府采购活动前半年内（至少一个月）依法缴纳税收和社会保险资金的相关材料；或提供资格承诺函）；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1.5参加政府采购活动前三年内，在经营活动中没有重大违法记录（提供投标函；或提供资格承诺函）;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1.6法律、行政法规规定的其他条件：无。</w:t>
      </w:r>
      <w:r>
        <w:rPr>
          <w:rFonts w:hint="eastAsia" w:ascii="华文宋体" w:hAnsi="华文宋体" w:eastAsia="仿宋_GB2312" w:cs="华文宋体"/>
          <w:sz w:val="24"/>
          <w:highlight w:val="white"/>
          <w:lang w:eastAsia="zh-CN"/>
        </w:rPr>
        <w:t xml:space="preserve"> </w:t>
      </w:r>
      <w:r>
        <w:rPr>
          <w:rFonts w:hint="eastAsia" w:ascii="华文宋体"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2.落实政府采购政策需满足的资格要</w:t>
      </w:r>
      <w:r>
        <w:rPr>
          <w:rFonts w:hint="eastAsia" w:ascii="仿宋_GB2312" w:hAnsi="华文宋体" w:eastAsia="仿宋_GB2312" w:cs="华文宋体"/>
          <w:sz w:val="24"/>
          <w:highlight w:val="white"/>
          <w:lang w:eastAsia="zh-CN"/>
        </w:rPr>
        <w:t xml:space="preserve">求：</w:t>
      </w:r>
      <w:r>
        <w:rPr>
          <w:rFonts w:hint="eastAsia" w:ascii="仿宋_GB2312" w:hAnsi="华文宋体" w:eastAsia="仿宋_GB2312" w:cs="华文宋体"/>
          <w:sz w:val="24"/>
          <w:highlight w:val="white"/>
          <w:lang w:eastAsia="zh-CN"/>
        </w:rPr>
        <w:t xml:space="preserve">本项目专门面向中小微企业</w:t>
      </w:r>
      <w:r>
        <w:rPr>
          <w:rFonts w:hint="eastAsia" w:ascii="仿宋_GB2312" w:hAnsi="华文宋体" w:eastAsia="仿宋_GB2312" w:cs="华文宋体"/>
          <w:sz w:val="24"/>
          <w:highlight w:val="white"/>
          <w:lang w:eastAsia="zh-CN"/>
        </w:rPr>
        <w:t xml:space="preserve">。</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3.本项目的特定资格要求：无。</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三、获取招标文件</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获取时间：</w:t>
      </w:r>
      <w:r>
        <w:rPr>
          <w:rFonts w:hint="eastAsia" w:ascii="仿宋_GB2312" w:eastAsia="仿宋_GB2312" w:cs="华文宋体" w:hAnsiTheme="minorEastAsia"/>
          <w:sz w:val="24"/>
          <w:lang w:eastAsia="zh-CN"/>
        </w:rPr>
        <w:t xml:space="preserve">自</w:t>
      </w:r>
      <w:r>
        <w:rPr>
          <w:rFonts w:hint="eastAsia" w:ascii="仿宋_GB2312" w:hAnsi="华文宋体" w:eastAsia="仿宋_GB2312" w:cs="华文宋体"/>
          <w:sz w:val="24"/>
          <w:lang w:eastAsia="zh-CN"/>
        </w:rPr>
        <w:t xml:space="preserve">招标文件公告</w:t>
      </w:r>
      <w:r>
        <w:rPr>
          <w:rFonts w:hint="eastAsia" w:ascii="仿宋_GB2312" w:hAnsi="宋体" w:eastAsia="仿宋_GB2312" w:cs="宋体"/>
          <w:sz w:val="24"/>
          <w:lang w:eastAsia="zh-CN"/>
        </w:rPr>
        <w:t xml:space="preserve">发布之日起5个工作日。</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获取地点：</w:t>
      </w:r>
      <w:r>
        <w:rPr>
          <w:rFonts w:hint="eastAsia" w:ascii="仿宋_GB2312" w:hAnsi="华文宋体" w:eastAsia="仿宋_GB2312" w:cs="华文宋体"/>
          <w:sz w:val="24"/>
          <w:u w:val="single"/>
          <w:lang w:eastAsia="zh-CN"/>
        </w:rPr>
        <w:t xml:space="preserve">在“苏采云”自行免费下载招标文件</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采购文件售价：免费</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四、提交投标文件截止时间、开标时间和地</w:t>
      </w:r>
      <w:r>
        <w:rPr>
          <w:rFonts w:hint="eastAsia" w:ascii="仿宋_GB2312" w:hAnsi="华文宋体" w:eastAsia="仿宋_GB2312" w:cs="华文宋体"/>
          <w:sz w:val="24"/>
          <w:lang w:eastAsia="zh-CN"/>
        </w:rPr>
        <w:t xml:space="preserve">点</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提交截止时间及开标时间：</w:t>
      </w:r>
      <w:r>
        <w:rPr>
          <w:rFonts w:hint="eastAsia" w:ascii="仿宋_GB2312" w:hAnsi="华文宋体" w:eastAsia="仿宋_GB2312" w:cs="华文宋体"/>
          <w:sz w:val="24"/>
          <w:u w:val="single"/>
          <w:lang w:eastAsia="zh-CN"/>
        </w:rPr>
        <w:t xml:space="preserve">202</w:t>
      </w:r>
      <w:r>
        <w:rPr>
          <w:rFonts w:hint="eastAsia" w:ascii="仿宋_GB2312" w:hAnsi="华文宋体" w:eastAsia="仿宋_GB2312" w:cs="华文宋体"/>
          <w:sz w:val="24"/>
          <w:u w:val="single"/>
          <w:lang w:eastAsia="zh-CN"/>
        </w:rPr>
        <w:t xml:space="preserve">6</w:t>
      </w:r>
      <w:r>
        <w:rPr>
          <w:rFonts w:hint="eastAsia" w:ascii="仿宋_GB2312" w:hAnsi="华文宋体" w:eastAsia="仿宋_GB2312" w:cs="华文宋体"/>
          <w:sz w:val="24"/>
          <w:u w:val="single"/>
          <w:lang w:eastAsia="zh-CN"/>
        </w:rPr>
        <w:t xml:space="preserve">年</w:t>
      </w:r>
      <w:r>
        <w:rPr>
          <w:rFonts w:hint="eastAsia" w:ascii="仿宋_GB2312" w:hAnsi="华文宋体" w:eastAsia="仿宋_GB2312" w:cs="华文宋体"/>
          <w:color w:val="000000" w:themeColor="text1"/>
          <w:sz w:val="24"/>
          <w:u w:val="single"/>
          <w:lang w:eastAsia="zh-CN"/>
        </w:rPr>
        <w:t xml:space="preserve">1</w:t>
      </w:r>
      <w:r>
        <w:rPr>
          <w:rFonts w:hint="eastAsia" w:ascii="仿宋_GB2312" w:hAnsi="华文宋体" w:eastAsia="仿宋_GB2312" w:cs="华文宋体"/>
          <w:color w:val="000000" w:themeColor="text1"/>
          <w:sz w:val="24"/>
          <w:u w:val="single"/>
          <w:lang w:eastAsia="zh-CN"/>
        </w:rPr>
        <w:t xml:space="preserve">1</w:t>
      </w:r>
      <w:r>
        <w:rPr>
          <w:rFonts w:hint="eastAsia" w:ascii="仿宋_GB2312" w:hAnsi="华文宋体" w:eastAsia="仿宋_GB2312" w:cs="华文宋体"/>
          <w:color w:val="000000" w:themeColor="text1"/>
          <w:sz w:val="24"/>
          <w:u w:val="single"/>
          <w:lang w:eastAsia="zh-CN"/>
        </w:rPr>
        <w:t xml:space="preserve">月</w:t>
      </w:r>
      <w:r>
        <w:rPr>
          <w:rFonts w:hint="eastAsia" w:ascii="仿宋_GB2312" w:hAnsi="华文宋体" w:eastAsia="仿宋_GB2312" w:cs="华文宋体"/>
          <w:color w:val="000000" w:themeColor="text1"/>
          <w:sz w:val="24"/>
          <w:u w:val="single"/>
          <w:lang w:eastAsia="zh-CN"/>
        </w:rPr>
        <w:t xml:space="preserve">10</w:t>
      </w:r>
      <w:r>
        <w:rPr>
          <w:rFonts w:hint="eastAsia" w:ascii="仿宋_GB2312" w:hAnsi="华文宋体" w:eastAsia="仿宋_GB2312" w:cs="华文宋体"/>
          <w:color w:val="000000" w:themeColor="text1"/>
          <w:sz w:val="24"/>
          <w:u w:val="single"/>
          <w:lang w:eastAsia="zh-CN"/>
        </w:rPr>
        <w:t xml:space="preserve">日</w:t>
      </w:r>
      <w:r>
        <w:rPr>
          <w:rFonts w:hint="eastAsia" w:ascii="仿宋_GB2312" w:hAnsi="华文宋体" w:eastAsia="仿宋_GB2312" w:cs="华文宋体"/>
          <w:color w:val="000000" w:themeColor="text1"/>
          <w:sz w:val="24"/>
          <w:u w:val="single"/>
          <w:lang w:eastAsia="zh-CN"/>
        </w:rPr>
        <w:t xml:space="preserve">9</w:t>
      </w:r>
      <w:r>
        <w:rPr>
          <w:rFonts w:hint="eastAsia" w:ascii="仿宋_GB2312" w:hAnsi="华文宋体" w:eastAsia="仿宋_GB2312" w:cs="华文宋体"/>
          <w:sz w:val="24"/>
          <w:u w:val="single"/>
          <w:lang w:eastAsia="zh-CN"/>
        </w:rPr>
        <w:t xml:space="preserve">点30分</w:t>
      </w:r>
      <w:r>
        <w:rPr>
          <w:rFonts w:hint="eastAsia" w:ascii="仿宋_GB2312" w:hAnsi="华文宋体" w:eastAsia="仿宋_GB2312" w:cs="华文宋体"/>
          <w:sz w:val="24"/>
          <w:lang w:eastAsia="zh-CN"/>
        </w:rPr>
        <w:t xml:space="preserve">（北京时间）</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开标地点：“苏采云”政府采购交易系统网上</w:t>
      </w:r>
      <w:r>
        <w:rPr>
          <w:rFonts w:hint="eastAsia" w:ascii="仿宋_GB2312" w:hAnsi="华文宋体" w:eastAsia="仿宋_GB2312" w:cs="华文宋体"/>
          <w:sz w:val="24"/>
          <w:lang w:eastAsia="zh-CN"/>
        </w:rPr>
        <w:t xml:space="preserve">开标大厅</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注意事项：（1）本项目通过</w:t>
      </w:r>
      <w:r>
        <w:rPr>
          <w:rFonts w:hint="eastAsia" w:ascii="仿宋_GB2312" w:hAnsi="华文宋体" w:eastAsia="仿宋_GB2312" w:cs="华文宋体"/>
          <w:sz w:val="24"/>
          <w:u w:val="single"/>
          <w:lang w:eastAsia="zh-CN"/>
        </w:rPr>
        <w:t xml:space="preserve">“苏采云”</w:t>
      </w:r>
      <w:r>
        <w:rPr>
          <w:rFonts w:hint="eastAsia" w:ascii="仿宋_GB2312" w:hAnsi="华文宋体" w:eastAsia="仿宋_GB2312" w:cs="华文宋体"/>
          <w:i/>
          <w:sz w:val="24"/>
          <w:u w:val="single"/>
          <w:lang w:eastAsia="zh-CN"/>
        </w:rPr>
        <w:t xml:space="preserve">系统</w:t>
      </w:r>
      <w:r>
        <w:rPr>
          <w:rFonts w:hint="eastAsia" w:ascii="仿宋_GB2312" w:hAnsi="华文宋体" w:eastAsia="仿宋_GB2312" w:cs="华文宋体"/>
          <w:sz w:val="24"/>
          <w:lang w:eastAsia="zh-CN"/>
        </w:rPr>
        <w:t xml:space="preserve">进行采购，投标人须通过</w:t>
      </w:r>
      <w:r>
        <w:rPr>
          <w:rFonts w:hint="eastAsia" w:ascii="仿宋_GB2312" w:hAnsi="华文宋体" w:eastAsia="仿宋_GB2312" w:cs="华文宋体"/>
          <w:sz w:val="24"/>
          <w:u w:val="single"/>
          <w:lang w:eastAsia="zh-CN"/>
        </w:rPr>
        <w:t xml:space="preserve">“江苏政府采购网”</w:t>
      </w:r>
      <w:r>
        <w:rPr>
          <w:rFonts w:hint="eastAsia" w:ascii="仿宋_GB2312" w:hAnsi="华文宋体" w:eastAsia="仿宋_GB2312" w:cs="华文宋体"/>
          <w:sz w:val="24"/>
          <w:lang w:eastAsia="zh-CN"/>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五、公告期限</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自本公告发布之日起5个工作日。</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六、其他补充事宜</w:t>
      </w:r>
      <w:r/>
    </w:p>
    <w:p>
      <w:pPr>
        <w:ind w:firstLine="480"/>
        <w:spacing w:before="240" w:after="24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w:t>
      </w:r>
      <w:r>
        <w:rPr>
          <w:rFonts w:hint="eastAsia" w:ascii="仿宋_GB2312" w:hAnsi="华文宋体" w:eastAsia="仿宋_GB2312" w:cs="华文宋体"/>
          <w:sz w:val="24"/>
          <w:lang w:eastAsia="zh-CN"/>
        </w:rPr>
        <w:t xml:space="preserve">统进行投标的过程中如遇涉及“苏采云”系统使用的任何问题，应在工作日9：00-11:30 13:30-17:30期间致电技术支持热线咨询，联系方式：</w:t>
      </w:r>
      <w:r>
        <w:rPr>
          <w:rFonts w:hint="eastAsia" w:ascii="仿宋_GB2312" w:hAnsi="华文宋体" w:eastAsia="仿宋_GB2312" w:cs="华文宋体"/>
          <w:sz w:val="24"/>
          <w:lang w:eastAsia="zh-CN"/>
        </w:rPr>
        <w:t xml:space="preserve">0511-80909987</w:t>
      </w:r>
      <w:r>
        <w:rPr>
          <w:rFonts w:hint="eastAsia" w:ascii="仿宋_GB2312" w:hAnsi="华文宋体" w:eastAsia="仿宋_GB2312" w:cs="华文宋体"/>
          <w:sz w:val="24"/>
          <w:lang w:eastAsia="zh-CN"/>
        </w:rPr>
        <w:t xml:space="preserve">（周工）、0519-86722803、0519-86722805。</w:t>
      </w:r>
      <w:r/>
    </w:p>
    <w:p>
      <w:pPr>
        <w:ind w:firstLine="480"/>
        <w:spacing w:before="240" w:after="24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2.投标人投标需提前办理数字认证证书，办理方式和注意事项详见:</w:t>
      </w:r>
      <w:r/>
    </w:p>
    <w:p>
      <w:pPr>
        <w:ind w:firstLine="480"/>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bookmarkStart w:id="1" w:name="OLE_LINK1"/>
      <w:r/>
      <w:bookmarkStart w:id="2" w:name="OLE_LINK2"/>
      <w:r>
        <w:rPr>
          <w:rFonts w:hint="eastAsia" w:ascii="仿宋_GB2312" w:hAnsi="华文宋体" w:eastAsia="仿宋_GB2312" w:cs="华文宋体"/>
          <w:sz w:val="24"/>
          <w:lang w:eastAsia="zh-CN"/>
        </w:rPr>
        <w:t xml:space="preserve">。</w:t>
      </w:r>
      <w:bookmarkEnd w:id="1"/>
      <w:r/>
      <w:bookmarkEnd w:id="2"/>
      <w:r/>
      <w:r/>
    </w:p>
    <w:p>
      <w:pPr>
        <w:ind w:firstLine="480"/>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七、对本次招标提出询问，请按以下方式联系。</w:t>
      </w:r>
      <w:r/>
    </w:p>
    <w:p>
      <w:pPr>
        <w:ind w:firstLine="72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1.采购人信息</w:t>
      </w:r>
      <w:r/>
    </w:p>
    <w:p>
      <w:pPr>
        <w:ind w:left="1079" w:hanging="300"/>
        <w:jc w:val="both"/>
        <w:spacing w:after="0" w:line="400" w:lineRule="exact"/>
        <w:rPr>
          <w:rFonts w:ascii="仿宋_GB2312" w:hAnsi="华文宋体" w:eastAsia="仿宋_GB2312" w:cs="华文宋体"/>
          <w:sz w:val="24"/>
          <w:highlight w:val="white"/>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名 称：</w:t>
      </w:r>
      <w:r>
        <w:rPr>
          <w:rFonts w:hint="eastAsia" w:ascii="仿宋_GB2312" w:hAnsi="华文宋体" w:eastAsia="仿宋_GB2312" w:cs="华文宋体"/>
          <w:sz w:val="24"/>
          <w:lang w:eastAsia="zh-CN"/>
        </w:rPr>
        <w:t xml:space="preserve">镇江市</w:t>
      </w:r>
      <w:r>
        <w:rPr>
          <w:rFonts w:hint="eastAsia" w:ascii="仿宋_GB2312" w:hAnsi="华文宋体" w:eastAsia="仿宋_GB2312" w:cs="华文宋体"/>
          <w:sz w:val="24"/>
          <w:lang w:eastAsia="zh-CN"/>
        </w:rPr>
        <w:t xml:space="preserve">司法局</w:t>
      </w:r>
      <w:r/>
    </w:p>
    <w:p>
      <w:pPr>
        <w:ind w:left="1079" w:hanging="300"/>
        <w:jc w:val="both"/>
        <w:spacing w:after="0" w:line="400" w:lineRule="exact"/>
        <w:rPr>
          <w:rFonts w:ascii="仿宋_GB2312" w:hAnsi="华文宋体" w:eastAsia="仿宋_GB2312" w:cs="华文宋体"/>
          <w:sz w:val="24"/>
          <w:highlight w:val="white"/>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地 址：</w:t>
      </w:r>
      <w:r>
        <w:rPr>
          <w:rFonts w:ascii="仿宋_GB2312" w:hAnsi="华文宋体" w:eastAsia="仿宋_GB2312" w:cs="华文宋体"/>
          <w:sz w:val="24"/>
          <w:highlight w:val="white"/>
          <w:lang w:eastAsia="zh-CN"/>
        </w:rPr>
        <w:t xml:space="preserve"> </w:t>
      </w:r>
      <w:r>
        <w:rPr>
          <w:rFonts w:hint="eastAsia" w:ascii="仿宋_GB2312" w:hAnsi="华文宋体" w:eastAsia="仿宋_GB2312" w:cs="华文宋体"/>
          <w:sz w:val="24"/>
          <w:lang w:eastAsia="zh-CN"/>
        </w:rPr>
        <w:t xml:space="preserve">镇江市润州区南徐大道68号1号楼3楼</w:t>
      </w:r>
      <w:r/>
    </w:p>
    <w:p>
      <w:pPr>
        <w:ind w:left="1079" w:hanging="300"/>
        <w:jc w:val="both"/>
        <w:spacing w:after="0" w:line="400" w:lineRule="exact"/>
        <w:rPr>
          <w:rFonts w:ascii="仿宋_GB2312" w:hAnsi="宋体" w:eastAsia="仿宋_GB2312" w:cs="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联系人：</w:t>
      </w:r>
      <w:r>
        <w:rPr>
          <w:rFonts w:hint="eastAsia" w:ascii="仿宋_GB2312" w:hAnsi="宋体" w:eastAsia="仿宋_GB2312" w:cs="宋体"/>
          <w:sz w:val="24"/>
          <w:lang w:eastAsia="zh-CN"/>
        </w:rPr>
        <w:t xml:space="preserve">富俊</w:t>
      </w:r>
      <w:r/>
    </w:p>
    <w:p>
      <w:pPr>
        <w:ind w:left="1079" w:hanging="300"/>
        <w:jc w:val="both"/>
        <w:spacing w:after="0" w:line="400" w:lineRule="exact"/>
        <w:rPr>
          <w:rFonts w:ascii="仿宋_GB2312" w:hAnsi="华文宋体" w:eastAsia="仿宋_GB2312" w:cs="华文宋体"/>
          <w:sz w:val="24"/>
          <w:lang w:eastAsia="zh-CN"/>
        </w:rPr>
        <w:pBdr>
          <w:top w:val="none" w:color="000000" w:sz="0" w:space="0"/>
          <w:left w:val="none" w:color="000000" w:sz="0" w:space="0"/>
          <w:bottom w:val="none" w:color="000000" w:sz="0" w:space="0"/>
          <w:right w:val="none" w:color="000000" w:sz="0" w:space="0"/>
        </w:pBdr>
      </w:pPr>
      <w:r>
        <w:rPr>
          <w:rFonts w:hint="eastAsia" w:ascii="仿宋_GB2312" w:hAnsi="华文宋体" w:eastAsia="仿宋_GB2312" w:cs="华文宋体"/>
          <w:sz w:val="24"/>
          <w:highlight w:val="white"/>
          <w:lang w:eastAsia="zh-CN"/>
        </w:rPr>
        <w:t xml:space="preserve">联系方式：</w:t>
      </w:r>
      <w:r>
        <w:rPr>
          <w:rFonts w:ascii="仿宋_GB2312" w:hAnsi="华文宋体" w:eastAsia="仿宋_GB2312" w:cs="华文宋体"/>
          <w:sz w:val="24"/>
          <w:lang w:eastAsia="zh-CN"/>
        </w:rPr>
        <w:t xml:space="preserve">13505287187</w:t>
      </w:r>
      <w:r/>
    </w:p>
    <w:p>
      <w:pPr>
        <w:ind w:left="1079" w:hanging="300"/>
        <w:jc w:val="both"/>
        <w:spacing w:after="0" w:line="400" w:lineRule="exact"/>
        <w:rPr>
          <w:rFonts w:ascii="仿宋_GB2312" w:eastAsia="仿宋_GB2312"/>
          <w:lang w:eastAsia="zh-CN"/>
        </w:rPr>
        <w:pBdr>
          <w:top w:val="none" w:color="000000" w:sz="0" w:space="0"/>
          <w:left w:val="none" w:color="000000" w:sz="0" w:space="0"/>
          <w:bottom w:val="none" w:color="000000" w:sz="0" w:space="0"/>
          <w:right w:val="none" w:color="000000" w:sz="0" w:space="0"/>
        </w:pBdr>
      </w:pPr>
      <w:r>
        <w:rPr>
          <w:rFonts w:hint="eastAsia" w:ascii="仿宋_GB2312" w:hAnsi="华文宋体" w:eastAsia="仿宋_GB2312" w:cs="华文宋体"/>
          <w:sz w:val="24"/>
          <w:highlight w:val="white"/>
          <w:lang w:eastAsia="zh-CN"/>
        </w:rPr>
        <w:t xml:space="preserve">2.采购代理机构信息</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名</w:t>
      </w:r>
      <w:r>
        <w:rPr>
          <w:rFonts w:hint="eastAsia" w:ascii="仿宋_GB2312" w:hAnsi="华文宋体" w:eastAsia="仿宋_GB2312" w:cs="华文宋体"/>
          <w:sz w:val="24"/>
          <w:lang w:eastAsia="zh-CN"/>
        </w:rPr>
        <w:t xml:space="preserve"> 称：镇江市公共资源交易中心</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地 址：镇江市冠城路8号工人大厦裙楼7楼</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联系方式：0511-8805897</w:t>
      </w:r>
      <w:r>
        <w:rPr>
          <w:rFonts w:hint="eastAsia" w:ascii="仿宋_GB2312" w:hAnsi="华文宋体" w:eastAsia="仿宋_GB2312" w:cs="华文宋体"/>
          <w:sz w:val="24"/>
          <w:lang w:eastAsia="zh-CN"/>
        </w:rPr>
        <w:t xml:space="preserve">8</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3.项目联系方式</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项目联系人：汤新华</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电 话：0511-8805897</w:t>
      </w:r>
      <w:r>
        <w:rPr>
          <w:rFonts w:hint="eastAsia" w:ascii="仿宋_GB2312" w:hAnsi="华文宋体" w:eastAsia="仿宋_GB2312" w:cs="华文宋体"/>
          <w:sz w:val="24"/>
          <w:lang w:eastAsia="zh-CN"/>
        </w:rPr>
        <w:t xml:space="preserve">8</w:t>
      </w:r>
      <w:r/>
    </w:p>
    <w:p>
      <w:pPr>
        <w:rPr>
          <w:rFonts w:ascii="仿宋_GB2312" w:eastAsia="仿宋_GB2312"/>
          <w:lang w:eastAsia="zh-CN"/>
        </w:rPr>
      </w:pPr>
      <w:r>
        <w:rPr>
          <w:rFonts w:ascii="仿宋_GB2312" w:eastAsia="仿宋_GB2312"/>
          <w:lang w:eastAsia="zh-CN"/>
        </w:rPr>
        <w:br w:type="page" w:clear="all"/>
      </w:r>
      <w:r/>
    </w:p>
    <w:p>
      <w:pPr>
        <w:jc w:val="center"/>
        <w:spacing w:after="0" w:line="360" w:lineRule="auto"/>
        <w:rPr>
          <w:rFonts w:ascii="仿宋_GB2312" w:hAnsi="华文宋体" w:eastAsia="仿宋_GB2312" w:cs="华文宋体"/>
          <w:b/>
          <w:bCs/>
          <w:sz w:val="30"/>
          <w:szCs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第二部分</w:t>
      </w:r>
      <w:r>
        <w:rPr>
          <w:rFonts w:hint="eastAsia" w:ascii="华文宋体"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 投标人须知</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前附表</w:t>
      </w:r>
      <w:r/>
    </w:p>
    <w:tbl>
      <w:tblPr>
        <w:tblStyle w:val="74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62"/>
        <w:gridCol w:w="1874"/>
        <w:gridCol w:w="64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本次投标报价的币种为人民币。</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投标人应按招标文件所提供的各报价表格式报价。</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投标人应对本项目报出最具有竞争力的价格，应包括本次招标要求提供的货物（服务）已支付或将支付的所有费用（含税费）。</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最低投标报价不能作为中标的保证。</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中标价即为合同签约价。</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如出现报价前后不一致的，将按招标文件第五部分“评标办法和标准”第5项规定进行修正。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项目依法不得转包</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lang w:eastAsia="zh-CN"/>
              </w:rPr>
              <w:t xml:space="preserve"></w:t>
            </w:r>
            <w:r>
              <w:rPr>
                <w:rFonts w:ascii="Wingdings 2" w:hAnsi="Wingdings 2" w:eastAsia="Wingdings 2" w:cs="Wingdings 2"/>
                <w:sz w:val="24"/>
                <w:lang w:eastAsia="zh-CN"/>
              </w:rPr>
              <w:t xml:space="preserve"></w:t>
            </w:r>
            <w:r>
              <w:rPr>
                <w:rFonts w:hint="eastAsia" w:ascii="仿宋_GB2312" w:hAnsi="华文宋体" w:eastAsia="仿宋_GB2312" w:cs="华文宋体"/>
                <w:sz w:val="24"/>
                <w:lang w:eastAsia="zh-CN"/>
              </w:rPr>
              <w:t xml:space="preserve">A不组织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color w:val="000000"/>
                <w:sz w:val="24"/>
                <w:szCs w:val="24"/>
                <w:lang w:eastAsia="zh-CN"/>
              </w:rPr>
              <w:t xml:space="preserve"></w:t>
            </w:r>
            <w:r>
              <w:rPr>
                <w:rFonts w:hint="eastAsia" w:ascii="仿宋_GB2312" w:hAnsi="宋体" w:eastAsia="仿宋_GB2312" w:cs="宋体"/>
                <w:color w:val="000000"/>
                <w:sz w:val="24"/>
                <w:szCs w:val="24"/>
                <w:lang w:eastAsia="zh-CN"/>
              </w:rPr>
              <w:t xml:space="preserve">B组织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时间：</w:t>
            </w:r>
            <w:r>
              <w:rPr>
                <w:rFonts w:hint="eastAsia" w:ascii="宋体" w:hAnsi="宋体" w:eastAsia="仿宋_GB2312" w:cs="宋体"/>
                <w:b/>
                <w:color w:val="000000"/>
                <w:sz w:val="24"/>
                <w:szCs w:val="24"/>
                <w:u w:val="single"/>
                <w:lang w:eastAsia="zh-CN"/>
              </w:rPr>
              <w:t xml:space="preserve">           </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地点：</w:t>
            </w:r>
            <w:r>
              <w:rPr>
                <w:rFonts w:hint="eastAsia" w:ascii="宋体" w:hAnsi="宋体" w:eastAsia="仿宋_GB2312" w:cs="宋体"/>
                <w:b/>
                <w:color w:val="000000"/>
                <w:sz w:val="24"/>
                <w:szCs w:val="24"/>
                <w:u w:val="single"/>
                <w:lang w:eastAsia="zh-CN"/>
              </w:rPr>
              <w:t xml:space="preserve">           </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联系人：</w:t>
            </w:r>
            <w:r>
              <w:rPr>
                <w:rFonts w:hint="eastAsia" w:ascii="宋体" w:hAnsi="宋体" w:eastAsia="仿宋_GB2312" w:cs="宋体"/>
                <w:b/>
                <w:color w:val="000000"/>
                <w:sz w:val="24"/>
                <w:szCs w:val="24"/>
                <w:u w:val="single"/>
                <w:lang w:eastAsia="zh-CN"/>
              </w:rPr>
              <w:t xml:space="preserve">           </w:t>
            </w:r>
            <w:r>
              <w:rPr>
                <w:rFonts w:hint="eastAsia" w:ascii="仿宋_GB2312" w:hAnsi="宋体" w:eastAsia="仿宋_GB2312" w:cs="宋体"/>
                <w:color w:val="000000"/>
                <w:sz w:val="24"/>
                <w:szCs w:val="24"/>
                <w:lang w:eastAsia="zh-CN"/>
              </w:rPr>
              <w:t xml:space="preserve">联系方式：</w:t>
            </w:r>
            <w:r>
              <w:rPr>
                <w:rFonts w:hint="eastAsia" w:ascii="宋体" w:hAnsi="宋体" w:eastAsia="仿宋_GB2312" w:cs="宋体"/>
                <w:b/>
                <w:color w:val="000000"/>
                <w:sz w:val="24"/>
                <w:szCs w:val="24"/>
                <w:u w:val="single"/>
                <w:lang w:eastAsia="zh-CN"/>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lang w:eastAsia="zh-CN"/>
              </w:rPr>
              <w:t xml:space="preserve"></w:t>
            </w:r>
            <w:bookmarkStart w:id="3" w:name="OLE_LINK3"/>
            <w:r/>
            <w:bookmarkStart w:id="4" w:name="OLE_LINK4"/>
            <w:r>
              <w:rPr>
                <w:rFonts w:ascii="Wingdings 2" w:hAnsi="Wingdings 2" w:eastAsia="Wingdings 2" w:cs="Wingdings 2"/>
                <w:sz w:val="24"/>
                <w:lang w:eastAsia="zh-CN"/>
              </w:rPr>
              <w:t xml:space="preserve"></w:t>
            </w:r>
            <w:bookmarkEnd w:id="3"/>
            <w:r/>
            <w:bookmarkEnd w:id="4"/>
            <w:r>
              <w:rPr>
                <w:rFonts w:hint="eastAsia" w:ascii="仿宋_GB2312" w:hAnsi="华文宋体" w:eastAsia="仿宋_GB2312" w:cs="华文宋体"/>
                <w:sz w:val="24"/>
                <w:lang w:eastAsia="zh-CN"/>
              </w:rPr>
              <w:t xml:space="preserve">A不统一组织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color w:val="000000"/>
                <w:sz w:val="24"/>
                <w:szCs w:val="24"/>
                <w:lang w:eastAsia="zh-CN"/>
              </w:rPr>
              <w:t xml:space="preserve"></w:t>
            </w:r>
            <w:r>
              <w:rPr>
                <w:rFonts w:hint="eastAsia" w:ascii="仿宋_GB2312" w:hAnsi="宋体" w:eastAsia="仿宋_GB2312" w:cs="宋体"/>
                <w:color w:val="000000"/>
                <w:sz w:val="24"/>
                <w:szCs w:val="24"/>
                <w:lang w:eastAsia="zh-CN"/>
              </w:rPr>
              <w:t xml:space="preserve">B组织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时间：</w:t>
            </w:r>
            <w:r>
              <w:rPr>
                <w:rFonts w:hint="eastAsia" w:ascii="宋体" w:hAnsi="宋体" w:eastAsia="仿宋_GB2312" w:cs="宋体"/>
                <w:b/>
                <w:color w:val="000000"/>
                <w:sz w:val="24"/>
                <w:szCs w:val="24"/>
                <w:u w:val="single"/>
                <w:lang w:eastAsia="zh-CN"/>
              </w:rPr>
              <w:t xml:space="preserve">           </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地点：</w:t>
            </w:r>
            <w:r>
              <w:rPr>
                <w:rFonts w:hint="eastAsia" w:ascii="宋体" w:hAnsi="宋体" w:eastAsia="仿宋_GB2312" w:cs="宋体"/>
                <w:b/>
                <w:color w:val="000000"/>
                <w:sz w:val="24"/>
                <w:szCs w:val="24"/>
                <w:u w:val="single"/>
                <w:lang w:eastAsia="zh-CN"/>
              </w:rPr>
              <w:t xml:space="preserve">           </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联系人：</w:t>
            </w:r>
            <w:r>
              <w:rPr>
                <w:rFonts w:hint="eastAsia" w:ascii="宋体" w:hAnsi="宋体" w:eastAsia="仿宋_GB2312" w:cs="宋体"/>
                <w:b/>
                <w:color w:val="000000"/>
                <w:sz w:val="24"/>
                <w:szCs w:val="24"/>
                <w:u w:val="single"/>
                <w:lang w:eastAsia="zh-CN"/>
              </w:rPr>
              <w:t xml:space="preserve">           </w:t>
            </w:r>
            <w:r>
              <w:rPr>
                <w:rFonts w:hint="eastAsia" w:ascii="仿宋_GB2312" w:hAnsi="宋体" w:eastAsia="仿宋_GB2312" w:cs="宋体"/>
                <w:color w:val="000000"/>
                <w:sz w:val="24"/>
                <w:szCs w:val="24"/>
                <w:lang w:eastAsia="zh-CN"/>
              </w:rPr>
              <w:t xml:space="preserve">联系方式：</w:t>
            </w:r>
            <w:r>
              <w:rPr>
                <w:rFonts w:hint="eastAsia" w:ascii="宋体" w:hAnsi="宋体" w:eastAsia="仿宋_GB2312" w:cs="宋体"/>
                <w:b/>
                <w:color w:val="000000"/>
                <w:sz w:val="24"/>
                <w:szCs w:val="24"/>
                <w:u w:val="single"/>
                <w:lang w:eastAsia="zh-CN"/>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w:t>
            </w:r>
            <w:r>
              <w:rPr>
                <w:rFonts w:hint="eastAsia" w:ascii="仿宋_GB2312" w:hAnsi="华文宋体" w:eastAsia="仿宋_GB2312" w:cs="华文宋体"/>
                <w:sz w:val="24"/>
                <w:lang w:eastAsia="zh-CN"/>
              </w:rPr>
              <w:t xml:space="preserve">无</w:t>
            </w:r>
            <w:r>
              <w:rPr>
                <w:rFonts w:hint="eastAsia" w:ascii="仿宋_GB2312" w:hAnsi="华文宋体" w:eastAsia="仿宋_GB2312" w:cs="华文宋体"/>
                <w:sz w:val="24"/>
                <w:lang w:eastAsia="zh-CN"/>
              </w:rPr>
              <w:t xml:space="preserve">演示。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rPr>
              <w:t xml:space="preserve"></w:t>
            </w:r>
            <w:r>
              <w:rPr>
                <w:rFonts w:hint="eastAsia" w:ascii="仿宋_GB2312" w:hAnsi="华文宋体" w:eastAsia="仿宋_GB2312" w:cs="华文宋体"/>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lang w:eastAsia="zh-CN"/>
              </w:rPr>
              <w:t xml:space="preserve"></w:t>
            </w:r>
            <w:r>
              <w:rPr>
                <w:rFonts w:hint="eastAsia" w:ascii="仿宋_GB2312" w:hAnsi="华文宋体" w:eastAsia="仿宋_GB2312" w:cs="华文宋体"/>
                <w:sz w:val="24"/>
                <w:lang w:eastAsia="zh-CN"/>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color w:val="000000"/>
                <w:sz w:val="24"/>
                <w:szCs w:val="24"/>
                <w:lang w:eastAsia="zh-CN"/>
              </w:rPr>
              <w:t xml:space="preserve"></w:t>
            </w:r>
            <w:r>
              <w:rPr>
                <w:rFonts w:hint="eastAsia" w:ascii="仿宋_GB2312" w:hAnsi="宋体" w:eastAsia="仿宋_GB2312" w:cs="宋体"/>
                <w:color w:val="000000"/>
                <w:sz w:val="24"/>
                <w:szCs w:val="24"/>
                <w:lang w:eastAsia="zh-CN"/>
              </w:rPr>
              <w:t xml:space="preserve">A货物类。</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color w:val="000000"/>
                <w:sz w:val="24"/>
                <w:szCs w:val="24"/>
                <w:lang w:eastAsia="zh-CN"/>
              </w:rPr>
              <w:t xml:space="preserve"></w:t>
            </w:r>
            <w:r>
              <w:rPr>
                <w:rFonts w:ascii="Wingdings 2" w:hAnsi="Wingdings 2" w:eastAsia="Wingdings 2" w:cs="Wingdings 2"/>
                <w:sz w:val="24"/>
                <w:lang w:eastAsia="zh-CN"/>
              </w:rPr>
              <w:t xml:space="preserve"></w:t>
            </w:r>
            <w:r>
              <w:rPr>
                <w:rFonts w:hint="eastAsia" w:ascii="仿宋_GB2312" w:hAnsi="宋体" w:eastAsia="仿宋_GB2312" w:cs="宋体"/>
                <w:color w:val="000000"/>
                <w:sz w:val="24"/>
                <w:szCs w:val="24"/>
                <w:lang w:eastAsia="zh-CN"/>
              </w:rPr>
              <w:t xml:space="preserve">B服务类。</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本项目核心产品为：</w:t>
            </w:r>
            <w:r>
              <w:rPr>
                <w:rFonts w:hint="eastAsia" w:ascii="仿宋_GB2312" w:hAnsi="华文宋体" w:eastAsia="仿宋_GB2312" w:cs="华文宋体"/>
                <w:sz w:val="24"/>
                <w:u w:val="single"/>
                <w:lang w:eastAsia="zh-CN"/>
              </w:rPr>
              <w:t xml:space="preserve">镇江市司法局“镇在矫”综合预警系统软件服务项目</w:t>
            </w:r>
            <w:r>
              <w:rPr>
                <w:rFonts w:hint="eastAsia" w:ascii="仿宋_GB2312" w:hAnsi="宋体" w:eastAsia="仿宋_GB2312" w:cs="宋体"/>
                <w:color w:val="000000"/>
                <w:sz w:val="24"/>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w:t>
            </w:r>
            <w:r>
              <w:rPr>
                <w:rFonts w:hint="eastAsia" w:ascii="仿宋_GB2312" w:hAnsi="宋体" w:eastAsia="仿宋_GB2312" w:cs="宋体"/>
                <w:color w:val="000000"/>
                <w:sz w:val="24"/>
                <w:lang w:eastAsia="zh-CN"/>
              </w:rPr>
              <w:t xml:space="preserve">1）</w:t>
            </w:r>
            <w:r>
              <w:rPr>
                <w:rFonts w:hint="eastAsia" w:ascii="仿宋_GB2312" w:hAnsi="宋体" w:eastAsia="仿宋_GB2312" w:cs="宋体"/>
                <w:color w:val="000000"/>
                <w:sz w:val="24"/>
                <w:lang w:eastAsia="zh-CN"/>
              </w:rPr>
              <w:t xml:space="preserve">标的</w:t>
            </w:r>
            <w:r>
              <w:rPr>
                <w:rFonts w:hint="eastAsia" w:ascii="仿宋_GB2312" w:hAnsi="华文宋体" w:eastAsia="仿宋_GB2312" w:cs="华文宋体"/>
                <w:sz w:val="24"/>
                <w:lang w:eastAsia="zh-CN"/>
              </w:rPr>
              <w:t xml:space="preserve">：</w:t>
            </w:r>
            <w:r>
              <w:rPr>
                <w:rFonts w:hint="eastAsia" w:ascii="仿宋_GB2312" w:hAnsi="华文宋体" w:eastAsia="仿宋_GB2312" w:cs="华文宋体"/>
                <w:sz w:val="24"/>
                <w:u w:val="single"/>
                <w:lang w:eastAsia="zh-CN"/>
              </w:rPr>
              <w:t xml:space="preserve">镇江市司法局“镇在矫”综合预警系统软件服务项目</w:t>
            </w:r>
            <w:r>
              <w:rPr>
                <w:rFonts w:hint="eastAsia" w:ascii="仿宋_GB2312" w:hAnsi="宋体" w:eastAsia="仿宋_GB2312" w:cs="宋体"/>
                <w:color w:val="000000"/>
                <w:sz w:val="24"/>
                <w:u w:val="single"/>
                <w:lang w:eastAsia="zh-CN"/>
              </w:rPr>
              <w:t xml:space="preserve">，</w:t>
            </w:r>
            <w:r>
              <w:rPr>
                <w:rFonts w:hint="eastAsia" w:ascii="仿宋_GB2312" w:hAnsi="宋体" w:eastAsia="仿宋_GB2312" w:cs="宋体"/>
                <w:color w:val="000000"/>
                <w:sz w:val="24"/>
                <w:lang w:eastAsia="zh-CN"/>
              </w:rPr>
              <w:t xml:space="preserve">属于</w:t>
            </w:r>
            <w:r>
              <w:rPr>
                <w:rFonts w:hint="eastAsia" w:ascii="仿宋_GB2312" w:hAnsi="宋体" w:eastAsia="仿宋_GB2312" w:cs="宋体"/>
                <w:color w:val="000000"/>
                <w:sz w:val="24"/>
                <w:u w:val="single"/>
                <w:lang w:eastAsia="zh-CN"/>
              </w:rPr>
              <w:t xml:space="preserve">软件和信息技术服务</w:t>
            </w:r>
            <w:r>
              <w:rPr>
                <w:rFonts w:hint="eastAsia" w:ascii="仿宋_GB2312" w:hAnsi="MS Mincho" w:eastAsia="仿宋_GB2312" w:cs="MS Mincho"/>
                <w:sz w:val="24"/>
                <w:lang w:eastAsia="zh-CN"/>
              </w:rPr>
              <w:t xml:space="preserve">行业</w:t>
            </w:r>
            <w:r>
              <w:rPr>
                <w:rFonts w:hint="eastAsia" w:ascii="仿宋_GB2312" w:eastAsia="仿宋_GB2312" w:cs="MS Mincho" w:hAnsiTheme="minorEastAsia"/>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w:t>
            </w:r>
            <w:r>
              <w:rPr>
                <w:rFonts w:hint="eastAsia" w:ascii="仿宋_GB2312" w:hAnsi="华文宋体" w:eastAsia="仿宋_GB2312" w:cs="华文宋体"/>
                <w:sz w:val="24"/>
                <w:lang w:eastAsia="zh-CN"/>
              </w:rPr>
              <w:t xml:space="preserve">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i/>
                <w:sz w:val="24"/>
                <w:lang w:eastAsia="zh-CN"/>
              </w:rPr>
              <w:t xml:space="preserve">采购人采购数据中心相关设备、运维服务，按照《绿色数据中心政府采购需求标准（试行）》实施相关采购活动。</w:t>
            </w:r>
            <w:r/>
          </w:p>
        </w:tc>
      </w:tr>
    </w:tbl>
    <w:p>
      <w:pPr>
        <w:ind w:firstLine="420"/>
        <w:jc w:val="both"/>
        <w:spacing w:after="0" w:line="360" w:lineRule="auto"/>
        <w:rPr>
          <w:rFonts w:ascii="仿宋_GB2312" w:hAnsi="华文宋体" w:eastAsia="仿宋_GB2312" w:cs="华文宋体"/>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rPr>
          <w:rFonts w:ascii="仿宋_GB2312" w:eastAsia="仿宋_GB2312"/>
          <w:lang w:eastAsia="zh-CN"/>
        </w:rPr>
      </w:pPr>
      <w:r>
        <w:rPr>
          <w:rFonts w:ascii="仿宋_GB2312" w:eastAsia="仿宋_GB2312"/>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一、总</w:t>
      </w:r>
      <w:r>
        <w:rPr>
          <w:rFonts w:hint="eastAsia" w:ascii="华文宋体"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 则</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1．适用范围</w:t>
      </w:r>
      <w:r/>
    </w:p>
    <w:p>
      <w:pPr>
        <w:ind w:firstLine="480"/>
        <w:jc w:val="both"/>
        <w:spacing w:after="0" w:line="360" w:lineRule="auto"/>
        <w:rPr>
          <w:rFonts w:ascii="仿宋_GB2312" w:hAnsi="华文宋体" w:eastAsia="仿宋_GB2312" w:cs="华文宋体"/>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 本招标文件仅适用于</w:t>
      </w:r>
      <w:r>
        <w:rPr>
          <w:rFonts w:hint="eastAsia" w:ascii="仿宋_GB2312" w:hAnsi="华文宋体" w:eastAsia="仿宋_GB2312" w:cs="华文宋体"/>
          <w:sz w:val="24"/>
          <w:lang w:eastAsia="zh-CN"/>
        </w:rPr>
        <w:t xml:space="preserve">：</w:t>
      </w:r>
      <w:r>
        <w:rPr>
          <w:rFonts w:hint="eastAsia" w:ascii="仿宋_GB2312" w:hAnsi="华文宋体" w:eastAsia="仿宋_GB2312" w:cs="华文宋体"/>
          <w:sz w:val="24"/>
          <w:u w:val="single"/>
          <w:lang w:eastAsia="zh-CN"/>
        </w:rPr>
        <w:t xml:space="preserve">镇江市司法局“镇在矫”综合预警系统软件服务项目</w:t>
      </w:r>
      <w:r>
        <w:rPr>
          <w:rFonts w:hint="eastAsia" w:ascii="仿宋_GB2312" w:hAnsi="华文宋体" w:eastAsia="仿宋_GB2312" w:cs="华文宋体"/>
          <w:sz w:val="24"/>
          <w:u w:val="single"/>
          <w:lang w:eastAsia="zh-CN"/>
        </w:rPr>
        <w:t xml:space="preserve">招标</w:t>
      </w:r>
      <w:r>
        <w:rPr>
          <w:rFonts w:hint="eastAsia" w:ascii="仿宋_GB2312" w:hAnsi="华文宋体" w:eastAsia="仿宋_GB2312" w:cs="华文宋体"/>
          <w:sz w:val="24"/>
          <w:u w:val="single"/>
          <w:lang w:eastAsia="zh-CN"/>
        </w:rPr>
        <w:t xml:space="preserve">。</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2．定义</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招标文件中下列术语应解释为：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 “采购人”系指依法进行政府采购的国家机关、事业单位、团体组织，即：</w:t>
      </w:r>
      <w:r>
        <w:rPr>
          <w:rFonts w:hint="eastAsia" w:ascii="仿宋_GB2312" w:hAnsi="华文宋体" w:eastAsia="仿宋_GB2312" w:cs="华文宋体"/>
          <w:sz w:val="24"/>
          <w:u w:val="single"/>
          <w:lang w:eastAsia="zh-CN"/>
        </w:rPr>
        <w:t xml:space="preserve">镇江市司法局</w:t>
      </w:r>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2.2 “投标人”系指响应招标、参加投标竞争的法人、其他组织或者自然人。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2.3“采购代理机构”系指组织本次采购活动的单位，即：镇江市公共资源交易中心。</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2.4 “货物”系指本招标文件所述采购标的涉及的各种形态和种类的物品。</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2.5“服务”系指本招标文件所述投标人应该履行的承诺和义务，</w:t>
      </w:r>
      <w:r>
        <w:rPr>
          <w:rFonts w:hint="eastAsia" w:ascii="仿宋_GB2312" w:hAnsi="华文宋体" w:eastAsia="仿宋_GB2312" w:cs="华文宋体"/>
          <w:sz w:val="24"/>
          <w:lang w:eastAsia="zh-CN"/>
        </w:rPr>
        <w:t xml:space="preserve">即</w:t>
      </w:r>
      <w:r>
        <w:rPr>
          <w:rFonts w:hint="eastAsia" w:ascii="仿宋_GB2312" w:hAnsi="华文宋体" w:eastAsia="仿宋_GB2312" w:cs="华文宋体"/>
          <w:sz w:val="24"/>
          <w:u w:val="single"/>
          <w:lang w:eastAsia="zh-CN"/>
        </w:rPr>
        <w:t xml:space="preserve">镇江市司法局“镇在矫”综合预警系统软件</w:t>
      </w:r>
      <w:r>
        <w:rPr>
          <w:rFonts w:ascii="仿宋_GB2312" w:hAnsi="华文宋体" w:eastAsia="仿宋_GB2312" w:cs="华文宋体"/>
          <w:sz w:val="24"/>
          <w:u w:val="single"/>
          <w:lang w:eastAsia="zh-CN"/>
        </w:rPr>
        <w:t xml:space="preserve">项目</w:t>
      </w:r>
      <w:r>
        <w:rPr>
          <w:rFonts w:hint="eastAsia" w:ascii="仿宋_GB2312" w:hAnsi="华文宋体" w:eastAsia="仿宋_GB2312" w:cs="华文宋体"/>
          <w:sz w:val="24"/>
          <w:u w:val="single"/>
          <w:lang w:eastAsia="zh-CN"/>
        </w:rPr>
        <w:t xml:space="preserve">服务</w:t>
      </w:r>
      <w:r>
        <w:rPr>
          <w:rFonts w:hint="eastAsia" w:ascii="仿宋_GB2312" w:hAnsi="宋体" w:eastAsia="仿宋_GB2312" w:cs="宋体"/>
          <w:sz w:val="24"/>
          <w:lang w:eastAsia="zh-CN"/>
        </w:rPr>
        <w:t xml:space="preserve">，亦包括招标文件中特别描述的其它形式的服务。</w:t>
      </w:r>
      <w:r>
        <w:rPr>
          <w:rFonts w:hint="eastAsia" w:ascii="宋体" w:hAnsi="宋体" w:eastAsia="仿宋_GB2312" w:cs="宋体"/>
          <w:sz w:val="24"/>
          <w:lang w:eastAsia="zh-CN"/>
        </w:rPr>
        <w:t xml:space="preserve"> </w:t>
      </w:r>
      <w:r/>
    </w:p>
    <w:p>
      <w:pPr>
        <w:ind w:firstLine="444"/>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3．采购方式</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3.1 本次采购采取公开招标方式</w:t>
      </w: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综合评分法。</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 本项目资格审查方式：</w:t>
      </w: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资格后审</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 本次采购确定的中标人数量：1名</w:t>
      </w:r>
      <w:r/>
    </w:p>
    <w:p>
      <w:pPr>
        <w:ind w:firstLine="444"/>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4．投标费用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4.1 投标人应自行承担所有与参加投标有关的费用</w:t>
      </w:r>
      <w:r>
        <w:rPr>
          <w:rFonts w:hint="eastAsia" w:ascii="仿宋_GB2312" w:hAnsi="华文宋体" w:eastAsia="仿宋_GB2312" w:cs="华文宋体"/>
          <w:b/>
          <w:sz w:val="24"/>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4.2不论投标的结果如何，采购人和采购代理机构在任何情况下均无义务和责任承担上述费用。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5．政策功能</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5.1支持中小企业发展</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符合中小企业划分标准的个体工商户，在政府采购活动中视同中小企业。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5.1.2.2在工程采购项目中，工程由中小企业承建，即工程施工单位为中小企业；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5.1.3根据《政府采购促进中小企业发展管理办法》要求，</w:t>
      </w:r>
      <w:r>
        <w:rPr>
          <w:rFonts w:hint="eastAsia" w:ascii="仿宋_GB2312" w:hAnsi="华文宋体" w:eastAsia="仿宋_GB2312" w:cs="华文宋体"/>
          <w:sz w:val="24"/>
          <w:highlight w:val="white"/>
          <w:u w:val="single"/>
          <w:lang w:eastAsia="zh-CN"/>
        </w:rPr>
        <w:t xml:space="preserve">本项目专门面向中小微企业</w:t>
      </w:r>
      <w:r>
        <w:rPr>
          <w:rFonts w:ascii="仿宋_GB2312" w:hAnsi="华文宋体" w:eastAsia="仿宋_GB2312" w:cs="华文宋体"/>
          <w:sz w:val="24"/>
          <w:lang w:eastAsia="zh-CN"/>
        </w:rPr>
        <w:t xml:space="preserve">。</w:t>
      </w:r>
      <w:r>
        <w:rPr>
          <w:rFonts w:hint="eastAsia" w:ascii="仿宋_GB2312" w:hAnsi="华文宋体" w:eastAsia="仿宋_GB2312" w:cs="华文宋体"/>
          <w:sz w:val="24"/>
          <w:lang w:eastAsia="zh-CN"/>
        </w:rPr>
        <w:t xml:space="preserve">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5.1.4根据《财政部司法部关于政府采购支持监狱企业发展有关问题的通知》（财库〔2014〕68号）要求，监狱和戒毒企业视同小型、微型企业，享受与小型、</w:t>
      </w:r>
      <w:r>
        <w:rPr>
          <w:rFonts w:hint="eastAsia" w:ascii="仿宋_GB2312" w:hAnsi="华文宋体" w:eastAsia="仿宋_GB2312" w:cs="华文宋体"/>
          <w:sz w:val="24"/>
          <w:lang w:eastAsia="zh-CN"/>
        </w:rPr>
        <w:t xml:space="preserve">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5.2强制采购信息安全产品</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5.3支持绿色发展</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仿宋_GB2312" w:eastAsia="仿宋_GB2312" w:cs="华文宋体" w:hAnsiTheme="minorEastAsia"/>
          <w:sz w:val="24"/>
          <w:lang w:eastAsia="zh-CN"/>
        </w:rPr>
        <w:t xml:space="preserve">中心</w:t>
      </w:r>
      <w:r>
        <w:rPr>
          <w:rFonts w:hint="eastAsia" w:ascii="仿宋_GB2312" w:hAnsi="华文宋体" w:eastAsia="仿宋_GB2312" w:cs="华文宋体"/>
          <w:sz w:val="24"/>
          <w:lang w:eastAsia="zh-CN"/>
        </w:rPr>
        <w:t xml:space="preserve">”网站。</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5.5支持创新发展</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5.6平等对待内外资企业和符合条件的破产重整企业</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5.6.1平等对待内外资企业和符合条件的破产重整企业，切实保障企业公平竞争，平等维护企业的合法利益。</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二、招标文件</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6.招标文件组成</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6.1 招标文件包括：</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（1）投标邀请</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（2）投标人须知</w:t>
      </w:r>
      <w:r>
        <w:rPr>
          <w:rFonts w:hint="eastAsia" w:ascii="华文宋体"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（3）拟签订的合同文本</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（4）采购需求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（5）评标办法和标准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（6）投标文件（格式）</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6.2 投标人获取本文件后，应认真阅读本文件中所有的事项、格式条款和规范等要求。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6.3</w:t>
      </w:r>
      <w:r>
        <w:rPr>
          <w:rFonts w:hint="eastAsia" w:ascii="仿宋_GB2312" w:hAnsi="华文宋体" w:eastAsia="仿宋_GB2312"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hint="eastAsia" w:ascii="仿宋_GB2312" w:hAnsi="华文宋体" w:eastAsia="仿宋_GB2312" w:cs="华文宋体"/>
          <w:sz w:val="24"/>
          <w:lang w:eastAsia="zh-CN"/>
        </w:rPr>
        <w:t xml:space="preserve">。</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7．招标文件的澄清和修改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7.1 任何要求对招标文件进行澄清的潜在投标人，应及时联系项目联系人。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7.2 </w:t>
      </w:r>
      <w:r>
        <w:rPr>
          <w:rFonts w:hint="eastAsia" w:ascii="仿宋_GB2312" w:hAnsi="华文宋体" w:eastAsia="仿宋_GB2312"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ab/>
      </w:r>
      <w:r>
        <w:rPr>
          <w:rFonts w:hint="eastAsia" w:ascii="仿宋_GB2312" w:hAnsi="华文宋体" w:eastAsia="仿宋_GB2312" w:cs="华文宋体"/>
          <w:sz w:val="24"/>
          <w:lang w:eastAsia="zh-CN"/>
        </w:rPr>
        <w:t xml:space="preserve">7.5</w:t>
      </w:r>
      <w:r>
        <w:rPr>
          <w:rFonts w:hint="eastAsia" w:ascii="仿宋_GB2312" w:hAnsi="华文宋体" w:eastAsia="仿宋_GB2312"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三、投标文件</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8.编制投标文件的工具</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9.投标文件语言及度量衡单位</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10.投标文件的构成</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10.1 投标文件分为资格部分、商务部分、技术部分和价格部分。</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10.2 资格部分系指投标人提交的证明其有资格参加投标的文件。</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10.2 商务部分系指投标人提交的证明其中标后有能力履行合同的文件。</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10.4 具体填写格式详见招标文件第六部分。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11．投标文件的编制</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11.2 </w:t>
      </w:r>
      <w:r>
        <w:rPr>
          <w:rFonts w:hint="eastAsia" w:ascii="仿宋_GB2312" w:hAnsi="华文宋体" w:eastAsia="仿宋_GB2312" w:cs="华文宋体"/>
          <w:b/>
          <w:sz w:val="24"/>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11.4 </w:t>
      </w:r>
      <w:r>
        <w:rPr>
          <w:rFonts w:hint="eastAsia" w:ascii="仿宋_GB2312" w:hAnsi="华文宋体" w:eastAsia="仿宋_GB2312" w:cs="华文宋体"/>
          <w:b/>
          <w:sz w:val="24"/>
          <w:lang w:eastAsia="zh-CN"/>
        </w:rPr>
        <w:t xml:space="preserve">投标人必须保证投标文件所提供的全部资料合法、真实、可靠。</w:t>
      </w:r>
      <w:r/>
    </w:p>
    <w:p>
      <w:pPr>
        <w:ind w:firstLine="444"/>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．投标保证金</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.1 本项目不收投标保证金。</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．投标有效期</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 在特殊情况下，采购人于原投标有效期满之前，可向投标人提出延长投标有效期的要求。这种要求与答复均应采用书面形式（如信件、传真或电报等）。投</w:t>
      </w:r>
      <w:r>
        <w:rPr>
          <w:rFonts w:hint="eastAsia" w:ascii="仿宋_GB2312" w:hAnsi="华文宋体" w:eastAsia="仿宋_GB2312" w:cs="华文宋体"/>
          <w:sz w:val="24"/>
          <w:lang w:eastAsia="zh-CN"/>
        </w:rPr>
        <w:t xml:space="preserve">标人可以拒绝采购人的这一要求而放弃投标。同意延长的投标人既不能要求也不允许修改其投标文件。</w:t>
      </w:r>
      <w:r/>
    </w:p>
    <w:p>
      <w:pPr>
        <w:ind w:firstLine="444"/>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4</w:t>
      </w:r>
      <w:r>
        <w:rPr>
          <w:rFonts w:hint="eastAsia" w:ascii="仿宋_GB2312" w:hAnsi="华文宋体" w:eastAsia="仿宋_GB2312" w:cs="华文宋体"/>
          <w:b/>
          <w:sz w:val="30"/>
          <w:lang w:eastAsia="zh-CN"/>
        </w:rPr>
        <w:t xml:space="preserve">.投标文件的式样和签署</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4</w:t>
      </w:r>
      <w:r>
        <w:rPr>
          <w:rFonts w:hint="eastAsia" w:ascii="仿宋_GB2312" w:hAnsi="华文宋体" w:eastAsia="仿宋_GB2312" w:cs="华文宋体"/>
          <w:sz w:val="24"/>
          <w:lang w:eastAsia="zh-CN"/>
        </w:rPr>
        <w:t xml:space="preserve">.1 投标人应通过响应文件制作软件使用数字认证证书对投标文件进行合成、电子签章及加密打包。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5</w:t>
      </w:r>
      <w:r>
        <w:rPr>
          <w:rFonts w:hint="eastAsia" w:ascii="仿宋_GB2312" w:hAnsi="华文宋体" w:eastAsia="仿宋_GB2312" w:cs="华文宋体"/>
          <w:b/>
          <w:sz w:val="30"/>
          <w:lang w:eastAsia="zh-CN"/>
        </w:rPr>
        <w:t xml:space="preserve">．投标文件的提交</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 投标文件提交</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.1.1 投标人须在招标文件规定的截止时间前，通过响应文件编制软件制作完成后，登录“苏采云”系统在规定时间内完成提交。</w:t>
      </w:r>
      <w:r>
        <w:rPr>
          <w:rFonts w:hint="eastAsia" w:ascii="仿宋_GB2312" w:hAnsi="华文宋体" w:eastAsia="仿宋_GB2312" w:cs="华文宋体"/>
          <w:b/>
          <w:sz w:val="24"/>
          <w:u w:val="single"/>
          <w:lang w:eastAsia="zh-CN"/>
        </w:rPr>
        <w:t xml:space="preserve">时间以“苏采云”系统时间为准。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.1.2 </w:t>
      </w:r>
      <w:r>
        <w:rPr>
          <w:rFonts w:hint="eastAsia" w:ascii="仿宋_GB2312" w:hAnsi="华文宋体" w:eastAsia="仿宋_GB2312"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.1.3 </w:t>
      </w:r>
      <w:r>
        <w:rPr>
          <w:rFonts w:hint="eastAsia" w:ascii="仿宋_GB2312" w:hAnsi="华文宋体" w:eastAsia="仿宋_GB2312"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.1.4</w:t>
      </w:r>
      <w:r>
        <w:rPr>
          <w:rFonts w:hint="eastAsia" w:ascii="仿宋_GB2312" w:hAnsi="华文宋体" w:eastAsia="仿宋_GB2312"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.1.5因不可抗力事件造成的投标文件的损坏、丢失的，采购代理机构不承担责任。</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6</w:t>
      </w:r>
      <w:r>
        <w:rPr>
          <w:rFonts w:hint="eastAsia" w:ascii="仿宋_GB2312" w:hAnsi="华文宋体" w:eastAsia="仿宋_GB2312" w:cs="华文宋体"/>
          <w:b/>
          <w:sz w:val="30"/>
          <w:lang w:eastAsia="zh-CN"/>
        </w:rPr>
        <w:t xml:space="preserve">．投标文件的补充、修改或者撤回</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.1 在提交截止时间前，投标人可以对所提交的投标文件进行补充、修改或者撤回。</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.3 在提交截止时间之后，投标人不得对其投标文件作任何补充、修改或撤回。</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.4 在提交截止时间至招标文件中规定的投标有效期满之间，投标人不得撤回其投标。</w:t>
      </w:r>
      <w:r/>
    </w:p>
    <w:p>
      <w:pPr>
        <w:ind w:firstLine="641"/>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lang w:eastAsia="zh-CN"/>
        </w:rPr>
        <w:t xml:space="preserve">四</w:t>
      </w:r>
      <w:r>
        <w:rPr>
          <w:rFonts w:hint="eastAsia" w:ascii="仿宋_GB2312" w:hAnsi="华文宋体" w:eastAsia="仿宋_GB2312" w:cs="华文宋体"/>
          <w:b/>
          <w:sz w:val="32"/>
          <w:lang w:eastAsia="zh-CN"/>
        </w:rPr>
        <w:t xml:space="preserve">、开标及评标</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7</w:t>
      </w:r>
      <w:r>
        <w:rPr>
          <w:rFonts w:hint="eastAsia" w:ascii="仿宋_GB2312" w:hAnsi="华文宋体" w:eastAsia="仿宋_GB2312" w:cs="华文宋体"/>
          <w:b/>
          <w:sz w:val="30"/>
          <w:lang w:eastAsia="zh-CN"/>
        </w:rPr>
        <w:t xml:space="preserve">．开标</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.1 采购代理机构将按招标文件规定的时间、地点主持开标。</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.2 投标人应当在开标前做好充分准备，使用制作该投标文件的同一数字认证证书准时参加开标。</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1</w:t>
      </w:r>
      <w:r>
        <w:rPr>
          <w:rFonts w:hint="eastAsia" w:ascii="仿宋_GB2312" w:hAnsi="华文宋体" w:eastAsia="仿宋_GB2312" w:cs="华文宋体"/>
          <w:b/>
          <w:sz w:val="24"/>
          <w:lang w:eastAsia="zh-CN"/>
        </w:rPr>
        <w:t xml:space="preserve">7</w:t>
      </w:r>
      <w:r>
        <w:rPr>
          <w:rFonts w:hint="eastAsia" w:ascii="仿宋_GB2312" w:hAnsi="华文宋体" w:eastAsia="仿宋_GB2312" w:cs="华文宋体"/>
          <w:b/>
          <w:sz w:val="24"/>
          <w:lang w:eastAsia="zh-CN"/>
        </w:rPr>
        <w:t xml:space="preserve">.3 投标人不足3家，不进入解密程序。</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.4 开标时，采购代理机构将在系统内发出解密的指令，投标人自行实施解密，限定在主持人发布解密指令后</w:t>
      </w:r>
      <w:r>
        <w:rPr>
          <w:rFonts w:hint="eastAsia" w:ascii="仿宋_GB2312" w:hAnsi="华文宋体" w:eastAsia="仿宋_GB2312" w:cs="华文宋体"/>
          <w:sz w:val="24"/>
          <w:u w:val="single"/>
          <w:lang w:eastAsia="zh-CN"/>
        </w:rPr>
        <w:t xml:space="preserve">30</w:t>
      </w:r>
      <w:r>
        <w:rPr>
          <w:rFonts w:hint="eastAsia" w:ascii="仿宋_GB2312" w:hAnsi="华文宋体" w:eastAsia="仿宋_GB2312" w:cs="华文宋体"/>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仿宋_GB2312" w:hAnsi="华文宋体" w:eastAsia="仿宋_GB2312" w:cs="华文宋体"/>
          <w:b/>
          <w:sz w:val="24"/>
          <w:lang w:eastAsia="zh-CN"/>
        </w:rPr>
        <w:t xml:space="preserve">若解密成功的投标人不足三家，不进入后续程序。</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.6本项目在限定的解密时间内，只要有任一家投标人解密成功，即视为“苏采云”系统运行无故障。</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.7 电子投标文件解密全部完成后，按</w:t>
      </w:r>
      <w:r>
        <w:rPr>
          <w:rFonts w:hint="eastAsia" w:ascii="仿宋_GB2312" w:hAnsi="华文宋体" w:eastAsia="仿宋_GB2312" w:cs="华文宋体"/>
          <w:b/>
          <w:sz w:val="24"/>
          <w:lang w:eastAsia="zh-CN"/>
        </w:rPr>
        <w:t xml:space="preserve">投标文件解密成功顺序</w:t>
      </w:r>
      <w:r>
        <w:rPr>
          <w:rFonts w:hint="eastAsia" w:ascii="仿宋_GB2312" w:hAnsi="华文宋体" w:eastAsia="仿宋_GB2312" w:cs="华文宋体"/>
          <w:sz w:val="24"/>
          <w:lang w:eastAsia="zh-CN"/>
        </w:rPr>
        <w:t xml:space="preserve">向所有投标人宣布投标人名称、投标价格以及招标文件规定的其他内容。</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.8投标人须配合开标工作，否则一切后果由投标人自行承担。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8</w:t>
      </w:r>
      <w:r>
        <w:rPr>
          <w:rFonts w:hint="eastAsia" w:ascii="仿宋_GB2312" w:hAnsi="华文宋体" w:eastAsia="仿宋_GB2312" w:cs="华文宋体"/>
          <w:b/>
          <w:sz w:val="30"/>
          <w:lang w:eastAsia="zh-CN"/>
        </w:rPr>
        <w:t xml:space="preserve">.投标人资格审查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8</w:t>
      </w:r>
      <w:r>
        <w:rPr>
          <w:rFonts w:hint="eastAsia" w:ascii="仿宋_GB2312" w:hAnsi="华文宋体" w:eastAsia="仿宋_GB2312" w:cs="华文宋体"/>
          <w:sz w:val="24"/>
          <w:lang w:eastAsia="zh-CN"/>
        </w:rPr>
        <w:t xml:space="preserve">.1 开标结束后，采购人或者采购代理机构将依法对投标人的资格进行审查。</w:t>
      </w:r>
      <w:r>
        <w:rPr>
          <w:rFonts w:hint="eastAsia" w:ascii="仿宋_GB2312" w:hAnsi="华文宋体" w:eastAsia="仿宋_GB2312" w:cs="华文宋体"/>
          <w:b/>
          <w:sz w:val="24"/>
          <w:lang w:eastAsia="zh-CN"/>
        </w:rPr>
        <w:t xml:space="preserve">合格投标人不足3家的，不进入后续程序。</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19</w:t>
      </w:r>
      <w:r>
        <w:rPr>
          <w:rFonts w:hint="eastAsia" w:ascii="仿宋_GB2312" w:hAnsi="华文宋体" w:eastAsia="仿宋_GB2312" w:cs="华文宋体"/>
          <w:b/>
          <w:sz w:val="30"/>
          <w:lang w:eastAsia="zh-CN"/>
        </w:rPr>
        <w:t xml:space="preserve">．评标委员会组成</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19</w:t>
      </w:r>
      <w:r>
        <w:rPr>
          <w:rFonts w:hint="eastAsia" w:ascii="仿宋_GB2312" w:hAnsi="华文宋体" w:eastAsia="仿宋_GB2312" w:cs="华文宋体"/>
          <w:sz w:val="24"/>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采购项目符合下列情形之一的，评标委员会成员人数应当为7人以上单数：</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（一）采购预算金额在1000万元以上；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（二）技术复杂；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（三）社会影响较大。</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评标委员会成员名单在评标结果公告前应当保密。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0</w:t>
      </w:r>
      <w:r>
        <w:rPr>
          <w:rFonts w:hint="eastAsia" w:ascii="仿宋_GB2312" w:hAnsi="华文宋体" w:eastAsia="仿宋_GB2312" w:cs="华文宋体"/>
          <w:b/>
          <w:sz w:val="30"/>
          <w:lang w:eastAsia="zh-CN"/>
        </w:rPr>
        <w:t xml:space="preserve">.投标人符合性审查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.1评标委员会将按照招标文件第四部分“评标办法和标准”第7项规定对通过资格审查的投标人的投标文件进行符合性审查，以确定是否满足招标文件的实质性要求。</w:t>
      </w:r>
      <w:r>
        <w:rPr>
          <w:rFonts w:hint="eastAsia" w:ascii="仿宋_GB2312" w:hAnsi="华文宋体" w:eastAsia="仿宋_GB2312" w:cs="华文宋体"/>
          <w:b/>
          <w:sz w:val="24"/>
          <w:lang w:eastAsia="zh-CN"/>
        </w:rPr>
        <w:t xml:space="preserve">符合性审查合格投标人不足3家的，不进入详细评审环节。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.2投标文件澄清</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.2.2投标人的澄清应登录“苏采云”系统进入“澄清事项”模块进行。</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.3开标至评标结束期间，投标人应保持系统在线，如因</w:t>
      </w:r>
      <w:r>
        <w:rPr>
          <w:rFonts w:hint="eastAsia" w:ascii="仿宋_GB2312" w:hAnsi="华文宋体" w:eastAsia="仿宋_GB2312"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．无效投标的情形</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.1 投标人存在下列情况之一的，其投标无效：　</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（1）投标文件未按招标文件要求进行有效签章的；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（2）报价超过招标文件中规定的预算金额或最高限价的；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（3）投标文件含有采购人不能接受的附加条件的;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（6）</w:t>
      </w:r>
      <w:r>
        <w:rPr>
          <w:rFonts w:hint="eastAsia" w:ascii="仿宋_GB2312" w:hAnsi="华文宋体" w:eastAsia="仿宋_GB2312" w:cs="华文宋体"/>
          <w:b/>
          <w:sz w:val="24"/>
          <w:u w:val="single"/>
          <w:lang w:eastAsia="zh-CN"/>
        </w:rPr>
        <w:t xml:space="preserve">经评标委员会认定符合异常低价无效投标情形的</w:t>
      </w:r>
      <w:r>
        <w:rPr>
          <w:rFonts w:hint="eastAsia" w:ascii="仿宋_GB2312" w:hAnsi="华文宋体" w:eastAsia="仿宋_GB2312" w:cs="华文宋体"/>
          <w:b/>
          <w:sz w:val="24"/>
          <w:u w:val="single"/>
          <w:lang w:eastAsia="zh-CN"/>
        </w:rPr>
        <w:t xml:space="preserve">；</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（7）投标人存在串通投标情形的；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（8</w:t>
      </w:r>
      <w:r>
        <w:rPr>
          <w:rFonts w:hint="eastAsia" w:ascii="仿宋_GB2312" w:hAnsi="华文宋体" w:eastAsia="仿宋_GB2312" w:cs="华文宋体"/>
          <w:b/>
          <w:sz w:val="24"/>
          <w:u w:val="single"/>
          <w:lang w:eastAsia="zh-CN"/>
        </w:rPr>
        <w:t xml:space="preserve">）投标文件不满足招标文件的</w:t>
      </w:r>
      <w:r>
        <w:rPr>
          <w:rFonts w:hint="eastAsia" w:ascii="仿宋_GB2312" w:hAnsi="华文宋体" w:eastAsia="仿宋_GB2312" w:cs="华文宋体"/>
          <w:b/>
          <w:sz w:val="24"/>
          <w:u w:val="single"/>
          <w:lang w:eastAsia="zh-CN"/>
        </w:rPr>
        <w:t xml:space="preserve">实质性要求的；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（9）为本项目提供整体设计、规范编制或者项目管理、监理、检测等服务的；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（10）不同投标人的电子投标文件IP地址、MAC地址、标书制作工具客户端标识码都一致的；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（11）投标人对根据修正原则修正后的报价不确认的；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（12）</w:t>
      </w:r>
      <w:r>
        <w:rPr>
          <w:rFonts w:hint="eastAsia" w:ascii="仿宋_GB2312" w:hAnsi="华文宋体" w:eastAsia="仿宋_GB2312" w:cs="华文宋体"/>
          <w:b/>
          <w:sz w:val="24"/>
          <w:u w:val="single"/>
          <w:lang w:eastAsia="zh-CN"/>
        </w:rPr>
        <w:t xml:space="preserve">投标文件中提供了虚假或失实资料的；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（13）</w:t>
      </w:r>
      <w:r>
        <w:rPr>
          <w:rFonts w:hint="eastAsia" w:ascii="仿宋_GB2312" w:hAnsi="华文宋体" w:eastAsia="仿宋_GB2312" w:cs="华文宋体"/>
          <w:b/>
          <w:sz w:val="24"/>
          <w:u w:val="single"/>
          <w:lang w:eastAsia="zh-CN"/>
        </w:rPr>
        <w:t xml:space="preserve">法律、法规、规章（适用本市的）及省级以上规范性文件（适用本市的）规定的其他无效情形。</w:t>
      </w:r>
      <w:r/>
    </w:p>
    <w:p>
      <w:pPr>
        <w:pStyle w:val="1330"/>
        <w:ind w:left="1" w:firstLine="480"/>
        <w:jc w:val="both"/>
        <w:spacing w:before="0" w:beforeAutospacing="0" w:after="0" w:afterAutospacing="0"/>
        <w:rPr>
          <w:rFonts w:ascii="仿宋_GB2312" w:eastAsia="仿宋_GB2312"/>
        </w:rPr>
      </w:pPr>
      <w:r>
        <w:rPr>
          <w:rFonts w:hint="eastAsia" w:ascii="仿宋_GB2312" w:hAnsi="华文宋体" w:eastAsia="仿宋_GB2312" w:cs="华文宋体"/>
          <w:b/>
          <w:sz w:val="30"/>
        </w:rPr>
        <w:t xml:space="preserve">2</w:t>
      </w:r>
      <w:r>
        <w:rPr>
          <w:rFonts w:hint="eastAsia" w:ascii="仿宋_GB2312" w:hAnsi="华文宋体" w:eastAsia="仿宋_GB2312" w:cs="华文宋体"/>
          <w:b/>
          <w:sz w:val="30"/>
        </w:rPr>
        <w:t xml:space="preserve">2</w:t>
      </w:r>
      <w:r>
        <w:rPr>
          <w:rFonts w:hint="eastAsia" w:ascii="仿宋_GB2312" w:hAnsi="华文宋体" w:eastAsia="仿宋_GB2312" w:cs="华文宋体"/>
          <w:b/>
          <w:sz w:val="30"/>
        </w:rPr>
        <w:t xml:space="preserve">. 串通投</w:t>
      </w:r>
      <w:r>
        <w:rPr>
          <w:rFonts w:hint="eastAsia" w:ascii="仿宋_GB2312" w:hAnsi="宋体" w:eastAsia="仿宋_GB2312" w:cs="宋体"/>
          <w:b/>
          <w:sz w:val="30"/>
        </w:rPr>
        <w:t xml:space="preserve">标</w:t>
      </w:r>
      <w:r>
        <w:rPr>
          <w:rFonts w:hint="eastAsia" w:ascii="仿宋_GB2312" w:hAnsi="MS Mincho" w:eastAsia="仿宋_GB2312" w:cs="MS Mincho"/>
          <w:b/>
          <w:sz w:val="30"/>
        </w:rPr>
        <w:t xml:space="preserve">的情形</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.1 有下列情形之一的，视为投标人串通投标，投标无效：</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（1）不同投标人的投标文件由同一单位或者个人编制；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（2）不同投标人委托同一单位或者个人办理投标事宜；</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（3）不同投标人的投标文件载明的项目管理成员或者联系人员为同一人；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（4）不同投标人的投标文件异常一致或者投标报价呈规律性差异；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（5）不同投标人的投标文件相互混装。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.投标文件详细评审</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4</w:t>
      </w:r>
      <w:r>
        <w:rPr>
          <w:rFonts w:hint="eastAsia" w:ascii="仿宋_GB2312" w:hAnsi="华文宋体" w:eastAsia="仿宋_GB2312" w:cs="华文宋体"/>
          <w:b/>
          <w:sz w:val="30"/>
          <w:lang w:eastAsia="zh-CN"/>
        </w:rPr>
        <w:t xml:space="preserve">.评标过程的保密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4</w:t>
      </w:r>
      <w:r>
        <w:rPr>
          <w:rFonts w:hint="eastAsia" w:ascii="仿宋_GB2312" w:hAnsi="华文宋体" w:eastAsia="仿宋_GB2312" w:cs="华文宋体"/>
          <w:sz w:val="24"/>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4</w:t>
      </w:r>
      <w:r>
        <w:rPr>
          <w:rFonts w:hint="eastAsia" w:ascii="仿宋_GB2312" w:hAnsi="华文宋体" w:eastAsia="仿宋_GB2312" w:cs="华文宋体"/>
          <w:sz w:val="24"/>
          <w:lang w:eastAsia="zh-CN"/>
        </w:rPr>
        <w:t xml:space="preserve">.2 </w:t>
      </w:r>
      <w:r>
        <w:rPr>
          <w:rFonts w:hint="eastAsia" w:ascii="仿宋_GB2312" w:hAnsi="华文宋体" w:eastAsia="仿宋_GB2312"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5</w:t>
      </w:r>
      <w:r>
        <w:rPr>
          <w:rFonts w:hint="eastAsia" w:ascii="仿宋_GB2312" w:hAnsi="华文宋体" w:eastAsia="仿宋_GB2312" w:cs="华文宋体"/>
          <w:b/>
          <w:sz w:val="30"/>
          <w:lang w:eastAsia="zh-CN"/>
        </w:rPr>
        <w:t xml:space="preserve">．废标的情形</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 出现下列情形之一的，将予废标：</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（1）符合专业条件的供应商或者对招标文件作实质响应的供应商不足三家的；</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（2）出现影响采购公正的违法、违规行为的；</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（3）投标人的报价均超过了采购预算，采购人不能支付的；</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（4）因重大变故，采购任务取消的；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废标后，采购人应当将废标理由通知所有投标人。</w:t>
      </w:r>
      <w:r/>
    </w:p>
    <w:p>
      <w:pPr>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lang w:eastAsia="zh-CN"/>
        </w:rPr>
        <w:t xml:space="preserve">五</w:t>
      </w:r>
      <w:r>
        <w:rPr>
          <w:rFonts w:hint="eastAsia" w:ascii="仿宋_GB2312" w:hAnsi="华文宋体" w:eastAsia="仿宋_GB2312" w:cs="华文宋体"/>
          <w:b/>
          <w:sz w:val="32"/>
          <w:lang w:eastAsia="zh-CN"/>
        </w:rPr>
        <w:t xml:space="preserve">、确定结果</w:t>
      </w:r>
      <w:r/>
    </w:p>
    <w:p>
      <w:pPr>
        <w:ind w:firstLine="444"/>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6</w:t>
      </w:r>
      <w:r>
        <w:rPr>
          <w:rFonts w:hint="eastAsia" w:ascii="仿宋_GB2312" w:hAnsi="华文宋体" w:eastAsia="仿宋_GB2312" w:cs="华文宋体"/>
          <w:b/>
          <w:sz w:val="30"/>
          <w:lang w:eastAsia="zh-CN"/>
        </w:rPr>
        <w:t xml:space="preserve">.确定中标人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.1采购代理机构在评标结束后2个工作日内将评标报告送采购人。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lang w:eastAsia="zh-CN"/>
        </w:rPr>
        <w:t xml:space="preserve">六</w:t>
      </w:r>
      <w:r>
        <w:rPr>
          <w:rFonts w:hint="eastAsia" w:ascii="仿宋_GB2312" w:hAnsi="华文宋体" w:eastAsia="仿宋_GB2312" w:cs="华文宋体"/>
          <w:b/>
          <w:sz w:val="32"/>
          <w:lang w:eastAsia="zh-CN"/>
        </w:rPr>
        <w:t xml:space="preserve">、授予合同</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7</w:t>
      </w:r>
      <w:r>
        <w:rPr>
          <w:rFonts w:hint="eastAsia" w:ascii="仿宋_GB2312" w:hAnsi="华文宋体" w:eastAsia="仿宋_GB2312" w:cs="华文宋体"/>
          <w:b/>
          <w:sz w:val="30"/>
          <w:lang w:eastAsia="zh-CN"/>
        </w:rPr>
        <w:t xml:space="preserve">．中标通知书</w:t>
      </w:r>
      <w:r/>
    </w:p>
    <w:p>
      <w:pPr>
        <w:ind w:firstLine="47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.2中标通知书发出后，采购人不得违法改变中标结果，中标人无正当理由不得放弃中标。</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8</w:t>
      </w:r>
      <w:r>
        <w:rPr>
          <w:rFonts w:hint="eastAsia" w:ascii="仿宋_GB2312" w:hAnsi="华文宋体" w:eastAsia="仿宋_GB2312" w:cs="华文宋体"/>
          <w:b/>
          <w:sz w:val="30"/>
          <w:lang w:eastAsia="zh-CN"/>
        </w:rPr>
        <w:t xml:space="preserve">.履约保证金</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8</w:t>
      </w:r>
      <w:r>
        <w:rPr>
          <w:rFonts w:hint="eastAsia" w:ascii="仿宋_GB2312" w:hAnsi="华文宋体" w:eastAsia="仿宋_GB2312" w:cs="华文宋体"/>
          <w:sz w:val="24"/>
          <w:lang w:eastAsia="zh-CN"/>
        </w:rPr>
        <w:t xml:space="preserve">.1 A </w:t>
      </w: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本项目不收取履约保证金。</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B</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29</w:t>
      </w:r>
      <w:r>
        <w:rPr>
          <w:rFonts w:hint="eastAsia" w:ascii="仿宋_GB2312" w:hAnsi="华文宋体" w:eastAsia="仿宋_GB2312" w:cs="华文宋体"/>
          <w:b/>
          <w:sz w:val="30"/>
          <w:lang w:eastAsia="zh-CN"/>
        </w:rPr>
        <w:t xml:space="preserve">．签订合同</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.1 采购人应当自中标通知书发出之日起</w:t>
      </w:r>
      <w:r>
        <w:rPr>
          <w:rFonts w:hint="eastAsia" w:ascii="仿宋_GB2312" w:hAnsi="华文宋体" w:eastAsia="仿宋_GB2312" w:cs="华文宋体"/>
          <w:sz w:val="24"/>
          <w:u w:val="single"/>
          <w:lang w:eastAsia="zh-CN"/>
        </w:rPr>
        <w:t xml:space="preserve">15</w:t>
      </w:r>
      <w:r>
        <w:rPr>
          <w:rFonts w:hint="eastAsia" w:ascii="仿宋_GB2312" w:hAnsi="华文宋体" w:eastAsia="仿宋_GB2312"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.4采购人应当自采购合同签订之日起2个工作日内，将政府采购合同在政府采购指定媒体予以公告。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highlight w:val="white"/>
          <w:lang w:eastAsia="zh-CN"/>
        </w:rPr>
        <w:t xml:space="preserve">七</w:t>
      </w:r>
      <w:r>
        <w:rPr>
          <w:rFonts w:hint="eastAsia" w:ascii="仿宋_GB2312" w:hAnsi="华文宋体" w:eastAsia="仿宋_GB2312" w:cs="华文宋体"/>
          <w:b/>
          <w:sz w:val="32"/>
          <w:highlight w:val="white"/>
          <w:lang w:eastAsia="zh-CN"/>
        </w:rPr>
        <w:t xml:space="preserve">、询问、质疑、投诉</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0</w:t>
      </w:r>
      <w:r>
        <w:rPr>
          <w:rFonts w:hint="eastAsia" w:ascii="仿宋_GB2312" w:hAnsi="华文宋体" w:eastAsia="仿宋_GB2312" w:cs="华文宋体"/>
          <w:b/>
          <w:sz w:val="30"/>
          <w:lang w:eastAsia="zh-CN"/>
        </w:rPr>
        <w:t xml:space="preserve">．询问</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31</w:t>
      </w:r>
      <w:r>
        <w:rPr>
          <w:rFonts w:hint="eastAsia" w:ascii="仿宋_GB2312" w:hAnsi="华文宋体" w:eastAsia="仿宋_GB2312" w:cs="华文宋体"/>
          <w:b/>
          <w:sz w:val="30"/>
          <w:lang w:eastAsia="zh-CN"/>
        </w:rPr>
        <w:t xml:space="preserve">．质疑</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以上规定的供应商应知其权益受到损害之日，是指：</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（2）对采购过程提出质疑的，为各采购程序环节结束之日；</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（3）对中标结果提出质疑的，为中标结果公告期限届满之日。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b/>
          <w:sz w:val="24"/>
          <w:lang w:eastAsia="zh-CN"/>
        </w:rPr>
        <w:t xml:space="preserve">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.4 集中采购接受质疑函联系部门、联系电话和通讯地址、质疑流程及注意事项见“镇江市公共资源交易服务平台”网站</w:t>
      </w:r>
      <w:r>
        <w:rPr>
          <w:rFonts w:hint="eastAsia" w:ascii="仿宋_GB2312" w:hAnsi="华文宋体" w:eastAsia="仿宋_GB2312" w:cs="华文宋体"/>
          <w:sz w:val="24"/>
          <w:lang w:eastAsia="zh-CN"/>
        </w:rPr>
        <w:t xml:space="preserve">-政民互动-质疑投诉渠道</w:t>
      </w:r>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．投诉</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.2以联合体形式参加政府采购活动的，其投诉应当由组成联合体的所有供应商共同提出。</w:t>
      </w:r>
      <w:r/>
    </w:p>
    <w:p>
      <w:pPr>
        <w:ind w:firstLine="480"/>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.3投诉流程及注意事项见“镇江市公共资源交易服务平台”网站</w:t>
      </w:r>
      <w:r>
        <w:rPr>
          <w:rFonts w:hint="eastAsia" w:ascii="仿宋_GB2312" w:hAnsi="华文宋体" w:eastAsia="仿宋_GB2312" w:cs="华文宋体"/>
          <w:sz w:val="24"/>
          <w:lang w:eastAsia="zh-CN"/>
        </w:rPr>
        <w:t xml:space="preserve">-政民互动-质疑投诉渠道</w:t>
      </w:r>
      <w:r>
        <w:rPr>
          <w:rFonts w:hint="eastAsia" w:ascii="仿宋_GB2312" w:hAnsi="华文宋体" w:eastAsia="仿宋_GB2312" w:cs="华文宋体"/>
          <w:sz w:val="24"/>
          <w:lang w:eastAsia="zh-CN"/>
        </w:rPr>
        <w:t xml:space="preserve">。</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highlight w:val="white"/>
          <w:lang w:eastAsia="zh-CN"/>
        </w:rPr>
        <w:t xml:space="preserve">八</w:t>
      </w:r>
      <w:r>
        <w:rPr>
          <w:rFonts w:hint="eastAsia" w:ascii="仿宋_GB2312" w:hAnsi="华文宋体" w:eastAsia="仿宋_GB2312" w:cs="华文宋体"/>
          <w:b/>
          <w:sz w:val="32"/>
          <w:highlight w:val="white"/>
          <w:lang w:eastAsia="zh-CN"/>
        </w:rPr>
        <w:t xml:space="preserve">、诚实信用和解释权</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．诚实信用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.3供应商不得虚假承诺，否则，按照提供虚假材料谋取中标处理。</w:t>
      </w:r>
      <w:r/>
    </w:p>
    <w:p>
      <w:pPr>
        <w:ind w:left="2"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.5根据《财政部关于在政府采购活动中查询及使用信息记录有关问题的通知》（财库〔2016〕125号）、江苏省</w:t>
      </w:r>
      <w:r>
        <w:rPr>
          <w:rFonts w:hint="eastAsia" w:ascii="仿宋_GB2312" w:hAnsi="华文宋体" w:eastAsia="仿宋_GB2312" w:cs="华文宋体"/>
          <w:sz w:val="24"/>
          <w:lang w:eastAsia="zh-CN"/>
        </w:rPr>
        <w:t xml:space="preserve">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w:t>
      </w:r>
      <w:r>
        <w:rPr>
          <w:rFonts w:hint="eastAsia" w:ascii="仿宋_GB2312" w:hAnsi="华文宋体" w:eastAsia="仿宋_GB2312" w:cs="华文宋体"/>
          <w:sz w:val="24"/>
          <w:lang w:eastAsia="zh-CN"/>
        </w:rPr>
        <w:t xml:space="preserve">重大税收违法失信主体</w:t>
      </w:r>
      <w:r>
        <w:rPr>
          <w:rFonts w:hint="eastAsia" w:ascii="仿宋_GB2312" w:hAnsi="华文宋体" w:eastAsia="仿宋_GB2312" w:cs="华文宋体"/>
          <w:sz w:val="24"/>
          <w:lang w:eastAsia="zh-CN"/>
        </w:rPr>
        <w:t xml:space="preserve">、政府采购严重违法失信行为记录名单及其他不符合《中华人民共和国政府采购法》第二十二条规定条件的供应商）应当拒绝其参与政府采购活动。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4</w:t>
      </w:r>
      <w:r>
        <w:rPr>
          <w:rFonts w:hint="eastAsia" w:ascii="仿宋_GB2312" w:hAnsi="华文宋体" w:eastAsia="仿宋_GB2312" w:cs="华文宋体"/>
          <w:b/>
          <w:sz w:val="30"/>
          <w:lang w:eastAsia="zh-CN"/>
        </w:rPr>
        <w:t xml:space="preserve">.适用法律及约束力</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w:t>
      </w:r>
      <w:r>
        <w:rPr>
          <w:rFonts w:hint="eastAsia" w:ascii="仿宋_GB2312" w:hAnsi="华文宋体" w:eastAsia="仿宋_GB2312" w:cs="华文宋体"/>
          <w:sz w:val="24"/>
          <w:lang w:eastAsia="zh-CN"/>
        </w:rPr>
        <w:t xml:space="preserve">.1 </w:t>
      </w:r>
      <w:r>
        <w:rPr>
          <w:rFonts w:hint="eastAsia" w:ascii="仿宋_GB2312" w:hAnsi="华文宋体" w:eastAsia="仿宋_GB2312"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4</w:t>
      </w:r>
      <w:r>
        <w:rPr>
          <w:rFonts w:hint="eastAsia" w:ascii="仿宋_GB2312" w:hAnsi="华文宋体" w:eastAsia="仿宋_GB2312" w:cs="华文宋体"/>
          <w:sz w:val="24"/>
          <w:lang w:eastAsia="zh-CN"/>
        </w:rPr>
        <w:t xml:space="preserve">.2 本次招标及由本次招标产生的合同受中华人民共和国法律制约和保护。</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5</w:t>
      </w:r>
      <w:r>
        <w:rPr>
          <w:rFonts w:hint="eastAsia" w:ascii="仿宋_GB2312" w:hAnsi="华文宋体" w:eastAsia="仿宋_GB2312" w:cs="华文宋体"/>
          <w:b/>
          <w:sz w:val="30"/>
          <w:lang w:eastAsia="zh-CN"/>
        </w:rPr>
        <w:t xml:space="preserve">.解释权</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除相关法律、法规规定外，本招标文件的解释权归</w:t>
      </w:r>
      <w:bookmarkStart w:id="5" w:name="EB8f42a7220b9a4d5e8c4634b77b8f2fb8"/>
      <w:r>
        <w:rPr>
          <w:rFonts w:hint="eastAsia" w:ascii="仿宋_GB2312" w:hAnsi="宋体" w:eastAsia="仿宋_GB2312"/>
          <w:sz w:val="24"/>
          <w:highlight w:val="white"/>
          <w:lang w:eastAsia="zh-CN"/>
        </w:rPr>
        <w:t xml:space="preserve">镇江市公共资源交易中心</w:t>
      </w:r>
      <w:bookmarkEnd w:id="5"/>
      <w:r>
        <w:rPr>
          <w:rFonts w:hint="eastAsia" w:ascii="仿宋_GB2312" w:hAnsi="华文宋体" w:eastAsia="仿宋_GB2312" w:cs="华文宋体"/>
          <w:sz w:val="24"/>
          <w:lang w:eastAsia="zh-CN"/>
        </w:rPr>
        <w:t xml:space="preserve">所有。</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第三部分 合</w:t>
      </w:r>
      <w:r>
        <w:rPr>
          <w:rFonts w:hint="eastAsia" w:ascii="仿宋_GB2312"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 同</w:t>
      </w:r>
      <w:r/>
    </w:p>
    <w:p>
      <w:pPr>
        <w:ind w:firstLine="480"/>
        <w:jc w:val="both"/>
        <w:spacing w:after="0" w:line="400" w:lineRule="exact"/>
        <w:widowControl w:val="off"/>
        <w:rPr>
          <w:rFonts w:ascii="仿宋_GB2312" w:hAnsi="宋体" w:eastAsia="仿宋_GB2312" w:cs="Times New Roman"/>
          <w:b/>
          <w:sz w:val="24"/>
          <w:szCs w:val="24"/>
          <w:u w:val="single"/>
          <w:lang w:eastAsia="zh-CN"/>
        </w:rPr>
      </w:pPr>
      <w:r/>
      <w:bookmarkStart w:id="6" w:name="_Toc11825"/>
      <w:r/>
      <w:bookmarkStart w:id="7" w:name="_Toc293"/>
      <w:r/>
      <w:bookmarkStart w:id="8" w:name="_Toc40658438"/>
      <w:r/>
      <w:bookmarkStart w:id="9" w:name="_Toc21040"/>
      <w:r/>
      <w:bookmarkStart w:id="10" w:name="_Toc288738355"/>
      <w:r/>
      <w:bookmarkStart w:id="11" w:name="_Toc288738824"/>
      <w:r/>
      <w:bookmarkStart w:id="12" w:name="_Toc328987532"/>
      <w:r/>
      <w:bookmarkStart w:id="13" w:name="_Toc18733"/>
      <w:r>
        <w:rPr>
          <w:rFonts w:hint="eastAsia" w:ascii="仿宋_GB2312" w:hAnsi="华文宋体" w:eastAsia="仿宋_GB2312" w:cs="华文宋体"/>
          <w:sz w:val="24"/>
          <w:u w:val="single"/>
          <w:lang w:eastAsia="zh-CN"/>
        </w:rPr>
        <w:t xml:space="preserve">镇江市司法局</w:t>
      </w:r>
      <w:r>
        <w:rPr>
          <w:rFonts w:hint="eastAsia" w:ascii="仿宋_GB2312" w:hAnsi="宋体" w:eastAsia="仿宋_GB2312" w:cs="Times New Roman"/>
          <w:sz w:val="24"/>
          <w:szCs w:val="24"/>
          <w:lang w:eastAsia="zh-CN"/>
        </w:rPr>
        <w:t xml:space="preserve">（以下简称“甲方”）和</w:t>
      </w:r>
      <w:r>
        <w:rPr>
          <w:rFonts w:hint="eastAsia" w:ascii="仿宋_GB2312" w:hAnsi="宋体" w:eastAsia="仿宋_GB2312" w:cs="Times New Roman"/>
          <w:sz w:val="24"/>
          <w:szCs w:val="24"/>
          <w:u w:val="single"/>
          <w:lang w:eastAsia="zh-CN"/>
        </w:rPr>
        <w:t xml:space="preserve">              </w:t>
      </w:r>
      <w:r>
        <w:rPr>
          <w:rFonts w:hint="eastAsia" w:ascii="仿宋_GB2312" w:hAnsi="宋体" w:eastAsia="仿宋_GB2312" w:cs="Times New Roman"/>
          <w:sz w:val="24"/>
          <w:szCs w:val="24"/>
          <w:lang w:eastAsia="zh-CN"/>
        </w:rPr>
        <w:t xml:space="preserve">（以下简称“乙方”）按下述条款和条件签订本合同（以下简称“合同”）：</w:t>
      </w:r>
      <w:r/>
    </w:p>
    <w:p>
      <w:pPr>
        <w:ind w:firstLine="482"/>
        <w:jc w:val="both"/>
        <w:spacing w:after="0" w:line="400" w:lineRule="exact"/>
        <w:widowControl w:val="off"/>
        <w:rPr>
          <w:rFonts w:ascii="仿宋_GB2312" w:hAnsi="宋体" w:eastAsia="仿宋_GB2312" w:cs="Times New Roman"/>
          <w:b/>
          <w:sz w:val="24"/>
          <w:szCs w:val="24"/>
          <w:lang w:eastAsia="zh-CN"/>
        </w:rPr>
      </w:pPr>
      <w:r/>
      <w:bookmarkStart w:id="14" w:name="_Toc22000633"/>
      <w:r>
        <w:rPr>
          <w:rFonts w:hint="eastAsia" w:ascii="仿宋_GB2312" w:hAnsi="宋体" w:eastAsia="仿宋_GB2312" w:cs="Times New Roman"/>
          <w:b/>
          <w:sz w:val="24"/>
          <w:szCs w:val="24"/>
          <w:lang w:eastAsia="zh-CN"/>
        </w:rPr>
        <w:t xml:space="preserve">1、合同文件</w:t>
      </w:r>
      <w:bookmarkEnd w:id="14"/>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下列关于镇江市公共资源交易中心</w:t>
      </w:r>
      <w:r>
        <w:rPr>
          <w:rFonts w:hint="eastAsia" w:ascii="仿宋_GB2312" w:hAnsi="宋体" w:eastAsia="仿宋_GB2312" w:cs="Times New Roman"/>
          <w:sz w:val="24"/>
          <w:szCs w:val="24"/>
          <w:lang w:eastAsia="zh-CN"/>
        </w:rPr>
        <w:t xml:space="preserve">政府采购</w:t>
      </w:r>
      <w:r>
        <w:rPr>
          <w:rFonts w:hint="eastAsia" w:ascii="仿宋_GB2312" w:hAnsi="宋体" w:eastAsia="仿宋_GB2312" w:cs="Times New Roman"/>
          <w:sz w:val="24"/>
          <w:szCs w:val="24"/>
          <w:lang w:eastAsia="zh-CN"/>
        </w:rPr>
        <w:t xml:space="preserve">招标文件</w:t>
      </w:r>
      <w:r>
        <w:rPr>
          <w:rFonts w:hint="eastAsia" w:ascii="仿宋_GB2312" w:hAnsi="宋体" w:eastAsia="仿宋_GB2312" w:cs="Times New Roman"/>
          <w:sz w:val="24"/>
          <w:szCs w:val="24"/>
          <w:lang w:eastAsia="zh-CN"/>
        </w:rPr>
        <w:t xml:space="preserve">（JSZC-321100-JZCG-G2026-00</w:t>
      </w:r>
      <w:r>
        <w:rPr>
          <w:rFonts w:hint="eastAsia" w:ascii="仿宋_GB2312" w:hAnsi="宋体" w:eastAsia="仿宋_GB2312" w:cs="Times New Roman"/>
          <w:sz w:val="24"/>
          <w:szCs w:val="24"/>
          <w:lang w:eastAsia="zh-CN"/>
        </w:rPr>
        <w:t xml:space="preserve">51</w:t>
      </w:r>
      <w:r>
        <w:rPr>
          <w:rFonts w:hint="eastAsia" w:ascii="仿宋_GB2312" w:hAnsi="宋体" w:eastAsia="仿宋_GB2312" w:cs="Times New Roman"/>
          <w:sz w:val="24"/>
          <w:szCs w:val="24"/>
          <w:lang w:eastAsia="zh-CN"/>
        </w:rPr>
        <w:t xml:space="preserve">）</w:t>
      </w:r>
      <w:r>
        <w:rPr>
          <w:rFonts w:hint="eastAsia" w:ascii="仿宋_GB2312" w:hAnsi="宋体" w:eastAsia="仿宋_GB2312" w:cs="Times New Roman"/>
          <w:sz w:val="24"/>
          <w:szCs w:val="24"/>
          <w:lang w:eastAsia="zh-CN"/>
        </w:rPr>
        <w:t xml:space="preserve">、乙方提交的响应文件是构成本合同不可分割的部分：</w:t>
      </w:r>
      <w:r/>
    </w:p>
    <w:p>
      <w:pPr>
        <w:ind w:firstLine="480"/>
        <w:jc w:val="both"/>
        <w:spacing w:after="0" w:line="400" w:lineRule="exact"/>
        <w:widowControl w:val="off"/>
        <w:tabs>
          <w:tab w:val="left" w:pos="0" w:leader="none"/>
        </w:tabs>
        <w:rPr>
          <w:rFonts w:ascii="仿宋_GB2312" w:hAnsi="宋体" w:eastAsia="仿宋_GB2312" w:cs="Times New Roman"/>
          <w:sz w:val="24"/>
          <w:szCs w:val="24"/>
          <w:lang w:eastAsia="zh-CN"/>
        </w:rPr>
      </w:pPr>
      <w:r/>
      <w:bookmarkStart w:id="15" w:name="_Toc22000634"/>
      <w:r>
        <w:rPr>
          <w:rFonts w:hint="eastAsia" w:ascii="仿宋_GB2312" w:hAnsi="宋体" w:eastAsia="仿宋_GB2312" w:cs="Times New Roman"/>
          <w:sz w:val="24"/>
          <w:szCs w:val="24"/>
          <w:lang w:eastAsia="zh-CN"/>
        </w:rPr>
        <w:t xml:space="preserve">（1）合同条款；</w:t>
      </w:r>
      <w:r/>
    </w:p>
    <w:p>
      <w:pPr>
        <w:ind w:firstLine="480"/>
        <w:jc w:val="both"/>
        <w:spacing w:after="0" w:line="400" w:lineRule="exact"/>
        <w:widowControl w:val="off"/>
        <w:tabs>
          <w:tab w:val="left" w:pos="0" w:leader="none"/>
        </w:tabs>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（2）承诺函；</w:t>
      </w:r>
      <w:r/>
    </w:p>
    <w:p>
      <w:pPr>
        <w:ind w:firstLine="480"/>
        <w:jc w:val="both"/>
        <w:spacing w:after="0" w:line="400" w:lineRule="exact"/>
        <w:widowControl w:val="off"/>
        <w:tabs>
          <w:tab w:val="left" w:pos="0" w:leader="none"/>
        </w:tabs>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（3）报价一览表；</w:t>
      </w:r>
      <w:r/>
    </w:p>
    <w:p>
      <w:pPr>
        <w:ind w:firstLine="480"/>
        <w:jc w:val="both"/>
        <w:spacing w:after="0" w:line="400" w:lineRule="exact"/>
        <w:widowControl w:val="off"/>
        <w:tabs>
          <w:tab w:val="left" w:pos="0" w:leader="none"/>
        </w:tabs>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w:t>
      </w:r>
      <w:r>
        <w:rPr>
          <w:rFonts w:hint="eastAsia" w:ascii="仿宋_GB2312" w:hAnsi="宋体" w:eastAsia="仿宋_GB2312" w:cs="Times New Roman"/>
          <w:bCs/>
          <w:sz w:val="24"/>
          <w:szCs w:val="24"/>
          <w:lang w:eastAsia="zh-CN"/>
        </w:rPr>
        <w:t xml:space="preserve">明细报价表</w:t>
      </w:r>
      <w:r>
        <w:rPr>
          <w:rFonts w:hint="eastAsia" w:ascii="仿宋_GB2312" w:hAnsi="宋体" w:eastAsia="仿宋_GB2312" w:cs="Times New Roman"/>
          <w:sz w:val="24"/>
          <w:szCs w:val="24"/>
          <w:lang w:eastAsia="zh-CN"/>
        </w:rPr>
        <w:t xml:space="preserve">；</w:t>
      </w:r>
      <w:r/>
    </w:p>
    <w:p>
      <w:pPr>
        <w:ind w:firstLine="480"/>
        <w:jc w:val="both"/>
        <w:spacing w:after="0" w:line="400" w:lineRule="exact"/>
        <w:widowControl w:val="off"/>
        <w:tabs>
          <w:tab w:val="left" w:pos="0" w:leader="none"/>
        </w:tabs>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（5）服务方案；</w:t>
      </w:r>
      <w:r/>
    </w:p>
    <w:p>
      <w:pPr>
        <w:ind w:firstLine="480"/>
        <w:jc w:val="both"/>
        <w:spacing w:after="0" w:line="400" w:lineRule="exact"/>
        <w:widowControl w:val="off"/>
        <w:tabs>
          <w:tab w:val="left" w:pos="0" w:leader="none"/>
        </w:tabs>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（6）成交通知书；</w:t>
      </w:r>
      <w:r/>
    </w:p>
    <w:p>
      <w:pPr>
        <w:ind w:firstLine="480"/>
        <w:jc w:val="both"/>
        <w:spacing w:after="0" w:line="400" w:lineRule="exact"/>
        <w:widowControl w:val="off"/>
        <w:tabs>
          <w:tab w:val="left" w:pos="0" w:leader="none"/>
        </w:tabs>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（7）甲方、乙方商定的其他必要文件。</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2、合同范围和条件</w:t>
      </w:r>
      <w:bookmarkEnd w:id="15"/>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本合同的范围和条件应与上述合同文件的规定相一致。</w:t>
      </w:r>
      <w:r/>
    </w:p>
    <w:p>
      <w:pPr>
        <w:ind w:firstLine="482"/>
        <w:jc w:val="both"/>
        <w:spacing w:after="0" w:line="400" w:lineRule="exact"/>
        <w:widowControl w:val="off"/>
        <w:rPr>
          <w:rFonts w:ascii="仿宋_GB2312" w:hAnsi="宋体" w:eastAsia="仿宋_GB2312" w:cs="Times New Roman"/>
          <w:b/>
          <w:sz w:val="24"/>
          <w:szCs w:val="24"/>
          <w:lang w:eastAsia="zh-CN"/>
        </w:rPr>
      </w:pPr>
      <w:r/>
      <w:bookmarkStart w:id="16" w:name="_Toc22000636"/>
      <w:r>
        <w:rPr>
          <w:rFonts w:hint="eastAsia" w:ascii="仿宋_GB2312" w:hAnsi="宋体" w:eastAsia="仿宋_GB2312" w:cs="Times New Roman"/>
          <w:b/>
          <w:sz w:val="24"/>
          <w:szCs w:val="24"/>
          <w:lang w:eastAsia="zh-CN"/>
        </w:rPr>
        <w:t xml:space="preserve">3、 服务期限</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乙方</w:t>
      </w:r>
      <w:r>
        <w:rPr>
          <w:rFonts w:hint="eastAsia" w:ascii="仿宋_GB2312" w:hAnsi="宋体" w:eastAsia="仿宋_GB2312" w:cs="Times New Roman"/>
          <w:sz w:val="24"/>
          <w:szCs w:val="24"/>
          <w:lang w:eastAsia="zh-CN"/>
        </w:rPr>
        <w:t xml:space="preserve">在签订合同后60个日历天内完成软件开发并通过功能测试、性能测试等，提供测试报告。</w:t>
      </w:r>
      <w:r>
        <w:rPr>
          <w:rFonts w:ascii="仿宋_GB2312" w:hAnsi="宋体" w:eastAsia="仿宋_GB2312" w:cs="Times New Roman"/>
          <w:sz w:val="24"/>
          <w:szCs w:val="24"/>
          <w:lang w:eastAsia="zh-CN"/>
        </w:rPr>
        <w:t xml:space="preserve">项目上线</w:t>
      </w:r>
      <w:r>
        <w:rPr>
          <w:rFonts w:hint="eastAsia" w:ascii="仿宋_GB2312" w:hAnsi="宋体" w:eastAsia="仿宋_GB2312" w:cs="Times New Roman"/>
          <w:sz w:val="24"/>
          <w:szCs w:val="24"/>
          <w:lang w:eastAsia="zh-CN"/>
        </w:rPr>
        <w:t xml:space="preserve">运行并成功通过验收后</w:t>
      </w:r>
      <w:r>
        <w:rPr>
          <w:rFonts w:hint="eastAsia" w:ascii="仿宋_GB2312" w:hAnsi="宋体" w:eastAsia="仿宋_GB2312" w:cs="Times New Roman"/>
          <w:sz w:val="24"/>
          <w:szCs w:val="24"/>
          <w:lang w:eastAsia="zh-CN"/>
        </w:rPr>
        <w:t xml:space="preserve">，</w:t>
      </w:r>
      <w:r>
        <w:rPr>
          <w:rFonts w:hint="eastAsia" w:ascii="仿宋_GB2312" w:hAnsi="宋体" w:eastAsia="仿宋_GB2312" w:cs="Times New Roman"/>
          <w:sz w:val="24"/>
          <w:szCs w:val="24"/>
          <w:lang w:eastAsia="zh-CN"/>
        </w:rPr>
        <w:t xml:space="preserve">乙方</w:t>
      </w:r>
      <w:r>
        <w:rPr>
          <w:rFonts w:hint="eastAsia" w:ascii="仿宋_GB2312" w:hAnsi="宋体" w:eastAsia="仿宋_GB2312" w:cs="Times New Roman"/>
          <w:sz w:val="24"/>
          <w:szCs w:val="24"/>
          <w:lang w:eastAsia="zh-CN"/>
        </w:rPr>
        <w:t xml:space="preserve">向</w:t>
      </w:r>
      <w:r>
        <w:rPr>
          <w:rFonts w:hint="eastAsia" w:ascii="仿宋_GB2312" w:hAnsi="宋体" w:eastAsia="仿宋_GB2312" w:cs="Times New Roman"/>
          <w:sz w:val="24"/>
          <w:szCs w:val="24"/>
          <w:lang w:eastAsia="zh-CN"/>
        </w:rPr>
        <w:t xml:space="preserve">甲</w:t>
      </w:r>
      <w:r>
        <w:rPr>
          <w:rFonts w:hint="eastAsia" w:ascii="仿宋_GB2312" w:hAnsi="宋体" w:eastAsia="仿宋_GB2312" w:cs="Times New Roman"/>
          <w:sz w:val="24"/>
          <w:szCs w:val="24"/>
          <w:lang w:eastAsia="zh-CN"/>
        </w:rPr>
        <w:t xml:space="preserve">方提供维护人员1人，服务期限从项目验收合格之日起2年，费用包含在投标报价中，不再另行支付。</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4、合同金额</w:t>
      </w:r>
      <w:bookmarkEnd w:id="16"/>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根据上述合同文件要求，合同总金额（大写）为人民币</w:t>
      </w:r>
      <w:r>
        <w:rPr>
          <w:rFonts w:hint="eastAsia" w:ascii="仿宋_GB2312" w:hAnsi="宋体" w:eastAsia="仿宋_GB2312" w:cs="Times New Roman"/>
          <w:sz w:val="24"/>
          <w:szCs w:val="24"/>
          <w:u w:val="single"/>
          <w:lang w:eastAsia="zh-CN"/>
        </w:rPr>
        <w:t xml:space="preserve">     </w:t>
      </w:r>
      <w:r>
        <w:rPr>
          <w:rFonts w:hint="eastAsia" w:ascii="仿宋_GB2312" w:hAnsi="宋体" w:eastAsia="仿宋_GB2312" w:cs="Times New Roman"/>
          <w:sz w:val="24"/>
          <w:szCs w:val="24"/>
          <w:lang w:eastAsia="zh-CN"/>
        </w:rPr>
        <w:t xml:space="preserve">元， ￥</w:t>
      </w:r>
      <w:r>
        <w:rPr>
          <w:rFonts w:hint="eastAsia" w:ascii="仿宋_GB2312" w:hAnsi="宋体" w:eastAsia="仿宋_GB2312" w:cs="Times New Roman"/>
          <w:sz w:val="24"/>
          <w:szCs w:val="24"/>
          <w:lang w:eastAsia="zh-CN"/>
        </w:rPr>
        <w:t xml:space="preserve">       </w:t>
      </w:r>
      <w:r>
        <w:rPr>
          <w:rFonts w:hint="eastAsia" w:ascii="仿宋_GB2312" w:hAnsi="宋体" w:eastAsia="仿宋_GB2312" w:cs="Times New Roman"/>
          <w:sz w:val="24"/>
          <w:szCs w:val="24"/>
          <w:lang w:eastAsia="zh-CN"/>
        </w:rPr>
        <w:t xml:space="preserve">元。</w:t>
      </w:r>
      <w:r>
        <w:rPr>
          <w:rFonts w:ascii="仿宋_GB2312" w:hAnsi="宋体" w:eastAsia="仿宋_GB2312" w:cs="Times New Roman"/>
          <w:sz w:val="24"/>
          <w:szCs w:val="24"/>
          <w:lang w:eastAsia="zh-CN"/>
        </w:rPr>
        <w:t xml:space="preserve">本合同总价款包含完成本服务项目发生的所有含税费用、支付给员工的工资和国家强制缴纳的各种社会保障资金，以及</w:t>
      </w:r>
      <w:r>
        <w:rPr>
          <w:rFonts w:hint="eastAsia" w:ascii="仿宋_GB2312" w:hAnsi="宋体" w:eastAsia="仿宋_GB2312" w:cs="Times New Roman"/>
          <w:sz w:val="24"/>
          <w:szCs w:val="24"/>
          <w:lang w:eastAsia="zh-CN"/>
        </w:rPr>
        <w:t xml:space="preserve">乙方</w:t>
      </w:r>
      <w:r>
        <w:rPr>
          <w:rFonts w:ascii="仿宋_GB2312" w:hAnsi="宋体" w:eastAsia="仿宋_GB2312" w:cs="Times New Roman"/>
          <w:sz w:val="24"/>
          <w:szCs w:val="24"/>
          <w:lang w:eastAsia="zh-CN"/>
        </w:rPr>
        <w:t xml:space="preserve">商认为需要的其他费用等。本合同执行期间合同总价款不变。</w:t>
      </w:r>
      <w:r/>
    </w:p>
    <w:p>
      <w:pPr>
        <w:ind w:firstLine="482"/>
        <w:jc w:val="both"/>
        <w:spacing w:after="0" w:line="400" w:lineRule="exact"/>
        <w:widowControl w:val="off"/>
        <w:rPr>
          <w:rFonts w:ascii="仿宋_GB2312" w:hAnsi="宋体" w:eastAsia="仿宋_GB2312" w:cs="Times New Roman"/>
          <w:b/>
          <w:sz w:val="24"/>
          <w:szCs w:val="24"/>
          <w:lang w:eastAsia="zh-CN"/>
        </w:rPr>
      </w:pPr>
      <w:r/>
      <w:bookmarkStart w:id="17" w:name="_Toc22000637"/>
      <w:r>
        <w:rPr>
          <w:rFonts w:hint="eastAsia" w:ascii="仿宋_GB2312" w:hAnsi="宋体" w:eastAsia="仿宋_GB2312" w:cs="Times New Roman"/>
          <w:b/>
          <w:sz w:val="24"/>
          <w:szCs w:val="24"/>
          <w:lang w:eastAsia="zh-CN"/>
        </w:rPr>
        <w:t xml:space="preserve">5、付款</w:t>
      </w:r>
      <w:bookmarkEnd w:id="17"/>
      <w:r>
        <w:rPr>
          <w:rFonts w:hint="eastAsia" w:ascii="仿宋_GB2312" w:hAnsi="宋体" w:eastAsia="仿宋_GB2312" w:cs="Times New Roman"/>
          <w:b/>
          <w:sz w:val="24"/>
          <w:szCs w:val="24"/>
          <w:lang w:eastAsia="zh-CN"/>
        </w:rPr>
        <w:t xml:space="preserve">方式</w:t>
      </w:r>
      <w:r/>
    </w:p>
    <w:p>
      <w:pPr>
        <w:ind w:firstLine="480"/>
        <w:jc w:val="both"/>
        <w:spacing w:after="0" w:line="400" w:lineRule="exact"/>
        <w:widowControl w:val="off"/>
        <w:rPr>
          <w:rFonts w:ascii="仿宋_GB2312" w:hAnsi="宋体" w:eastAsia="仿宋_GB2312" w:cs="Times New Roman"/>
          <w:sz w:val="24"/>
          <w:szCs w:val="24"/>
          <w:lang w:eastAsia="zh-CN"/>
        </w:rPr>
      </w:pPr>
      <w:r/>
      <w:bookmarkStart w:id="18" w:name="_Toc22000638"/>
      <w:r>
        <w:rPr>
          <w:rFonts w:hint="eastAsia" w:ascii="仿宋_GB2312" w:hAnsi="宋体" w:eastAsia="仿宋_GB2312" w:cs="Times New Roman"/>
          <w:sz w:val="24"/>
          <w:szCs w:val="24"/>
          <w:lang w:eastAsia="zh-CN"/>
        </w:rPr>
        <w:t xml:space="preserve">合同签订收到</w:t>
      </w:r>
      <w:r>
        <w:rPr>
          <w:rFonts w:hint="eastAsia" w:ascii="仿宋_GB2312" w:hAnsi="宋体" w:eastAsia="仿宋_GB2312" w:cs="Times New Roman"/>
          <w:sz w:val="24"/>
          <w:szCs w:val="24"/>
          <w:lang w:eastAsia="zh-CN"/>
        </w:rPr>
        <w:t xml:space="preserve">乙方</w:t>
      </w:r>
      <w:r>
        <w:rPr>
          <w:rFonts w:hint="eastAsia" w:ascii="仿宋_GB2312" w:hAnsi="宋体" w:eastAsia="仿宋_GB2312" w:cs="Times New Roman"/>
          <w:sz w:val="24"/>
          <w:szCs w:val="24"/>
          <w:lang w:eastAsia="zh-CN"/>
        </w:rPr>
        <w:t xml:space="preserve">发票后10个工作日内,向</w:t>
      </w:r>
      <w:r>
        <w:rPr>
          <w:rFonts w:hint="eastAsia" w:ascii="仿宋_GB2312" w:hAnsi="宋体" w:eastAsia="仿宋_GB2312" w:cs="Times New Roman"/>
          <w:sz w:val="24"/>
          <w:szCs w:val="24"/>
          <w:lang w:eastAsia="zh-CN"/>
        </w:rPr>
        <w:t xml:space="preserve">乙方</w:t>
      </w:r>
      <w:r>
        <w:rPr>
          <w:rFonts w:hint="eastAsia" w:ascii="仿宋_GB2312" w:hAnsi="宋体" w:eastAsia="仿宋_GB2312" w:cs="Times New Roman"/>
          <w:sz w:val="24"/>
          <w:szCs w:val="24"/>
          <w:lang w:eastAsia="zh-CN"/>
        </w:rPr>
        <w:t xml:space="preserve">支付合同总价的30%预付款；</w:t>
      </w:r>
      <w:r>
        <w:rPr>
          <w:rFonts w:ascii="仿宋_GB2312" w:hAnsi="宋体" w:eastAsia="仿宋_GB2312" w:cs="Times New Roman"/>
          <w:sz w:val="24"/>
          <w:szCs w:val="24"/>
          <w:lang w:eastAsia="zh-CN"/>
        </w:rPr>
        <w:t xml:space="preserve">项目上线</w:t>
      </w:r>
      <w:r>
        <w:rPr>
          <w:rFonts w:hint="eastAsia" w:ascii="仿宋_GB2312" w:hAnsi="宋体" w:eastAsia="仿宋_GB2312" w:cs="Times New Roman"/>
          <w:sz w:val="24"/>
          <w:szCs w:val="24"/>
          <w:lang w:eastAsia="zh-CN"/>
        </w:rPr>
        <w:t xml:space="preserve">运行并成功通过验收后，收到</w:t>
      </w:r>
      <w:r>
        <w:rPr>
          <w:rFonts w:hint="eastAsia" w:ascii="仿宋_GB2312" w:hAnsi="宋体" w:eastAsia="仿宋_GB2312" w:cs="Times New Roman"/>
          <w:sz w:val="24"/>
          <w:szCs w:val="24"/>
          <w:lang w:eastAsia="zh-CN"/>
        </w:rPr>
        <w:t xml:space="preserve">乙方</w:t>
      </w:r>
      <w:r>
        <w:rPr>
          <w:rFonts w:hint="eastAsia" w:ascii="仿宋_GB2312" w:hAnsi="宋体" w:eastAsia="仿宋_GB2312" w:cs="Times New Roman"/>
          <w:sz w:val="24"/>
          <w:szCs w:val="24"/>
          <w:lang w:eastAsia="zh-CN"/>
        </w:rPr>
        <w:t xml:space="preserve">发票后10个工作日内,向</w:t>
      </w:r>
      <w:r>
        <w:rPr>
          <w:rFonts w:hint="eastAsia" w:ascii="仿宋_GB2312" w:hAnsi="宋体" w:eastAsia="仿宋_GB2312" w:cs="Times New Roman"/>
          <w:sz w:val="24"/>
          <w:szCs w:val="24"/>
          <w:lang w:eastAsia="zh-CN"/>
        </w:rPr>
        <w:t xml:space="preserve">乙方</w:t>
      </w:r>
      <w:r>
        <w:rPr>
          <w:rFonts w:hint="eastAsia" w:ascii="仿宋_GB2312" w:hAnsi="宋体" w:eastAsia="仿宋_GB2312" w:cs="Times New Roman"/>
          <w:sz w:val="24"/>
          <w:szCs w:val="24"/>
          <w:lang w:eastAsia="zh-CN"/>
        </w:rPr>
        <w:t xml:space="preserve">支付剩余70%款项。</w:t>
      </w:r>
      <w:r/>
    </w:p>
    <w:p>
      <w:pPr>
        <w:ind w:firstLine="482"/>
        <w:jc w:val="both"/>
        <w:spacing w:after="0" w:line="400" w:lineRule="exact"/>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6、服务地点</w:t>
      </w:r>
      <w:bookmarkEnd w:id="18"/>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本合同的服务地点为</w:t>
      </w:r>
      <w:r>
        <w:rPr>
          <w:rFonts w:hint="eastAsia" w:ascii="仿宋_GB2312" w:hAnsi="宋体" w:eastAsia="仿宋_GB2312" w:cs="Times New Roman"/>
          <w:sz w:val="24"/>
          <w:szCs w:val="24"/>
          <w:lang w:eastAsia="zh-CN"/>
        </w:rPr>
        <w:t xml:space="preserve">镇江市司法局</w:t>
      </w:r>
      <w:r>
        <w:rPr>
          <w:rFonts w:hint="eastAsia" w:ascii="仿宋_GB2312" w:hAnsi="宋体" w:eastAsia="仿宋_GB2312" w:cs="Times New Roman"/>
          <w:sz w:val="24"/>
          <w:szCs w:val="24"/>
          <w:lang w:eastAsia="zh-CN"/>
        </w:rPr>
        <w:t xml:space="preserve">。</w:t>
      </w:r>
      <w:r/>
    </w:p>
    <w:p>
      <w:pPr>
        <w:ind w:firstLine="482"/>
        <w:jc w:val="both"/>
        <w:spacing w:after="0" w:line="400" w:lineRule="exact"/>
        <w:widowControl w:val="off"/>
        <w:rPr>
          <w:rFonts w:ascii="仿宋_GB2312" w:hAnsi="宋体" w:eastAsia="仿宋_GB2312" w:cs="Times New Roman"/>
          <w:b/>
          <w:sz w:val="24"/>
          <w:szCs w:val="24"/>
          <w:lang w:eastAsia="zh-CN"/>
        </w:rPr>
      </w:pPr>
      <w:r/>
      <w:bookmarkStart w:id="19" w:name="_Toc22000639"/>
      <w:r>
        <w:rPr>
          <w:rFonts w:hint="eastAsia" w:ascii="仿宋_GB2312" w:hAnsi="宋体" w:eastAsia="仿宋_GB2312" w:cs="Times New Roman"/>
          <w:b/>
          <w:sz w:val="24"/>
          <w:szCs w:val="24"/>
          <w:lang w:eastAsia="zh-CN"/>
        </w:rPr>
        <w:t xml:space="preserve">7、合同纠纷处理</w:t>
      </w:r>
      <w:bookmarkEnd w:id="19"/>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服务期间所发生的合同纠纷，由甲方与乙方进行协商处理。</w:t>
      </w:r>
      <w:r/>
    </w:p>
    <w:p>
      <w:pPr>
        <w:ind w:firstLine="482"/>
        <w:jc w:val="both"/>
        <w:spacing w:after="0" w:line="400" w:lineRule="exact"/>
        <w:widowControl w:val="off"/>
        <w:rPr>
          <w:rFonts w:ascii="仿宋_GB2312" w:hAnsi="宋体" w:eastAsia="仿宋_GB2312" w:cs="Times New Roman"/>
          <w:b/>
          <w:sz w:val="24"/>
          <w:szCs w:val="24"/>
          <w:lang w:eastAsia="zh-CN"/>
        </w:rPr>
      </w:pPr>
      <w:r/>
      <w:bookmarkStart w:id="20" w:name="_Toc22000640"/>
      <w:r>
        <w:rPr>
          <w:rFonts w:hint="eastAsia" w:ascii="仿宋_GB2312" w:hAnsi="宋体" w:eastAsia="仿宋_GB2312" w:cs="Times New Roman"/>
          <w:b/>
          <w:sz w:val="24"/>
          <w:szCs w:val="24"/>
          <w:lang w:eastAsia="zh-CN"/>
        </w:rPr>
        <w:t xml:space="preserve">8、合同生效及其它</w:t>
      </w:r>
      <w:bookmarkEnd w:id="20"/>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本合同经甲方、乙方签章后生效。</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甲方（单位盖章）：</w:t>
      </w:r>
      <w:r>
        <w:rPr>
          <w:rFonts w:hint="eastAsia" w:ascii="仿宋_GB2312" w:hAnsi="宋体" w:eastAsia="仿宋_GB2312" w:cs="Times New Roman"/>
          <w:b/>
          <w:sz w:val="24"/>
          <w:szCs w:val="24"/>
          <w:lang w:eastAsia="zh-CN"/>
        </w:rPr>
        <w:t xml:space="preserve">镇江市司法局</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地    址：</w:t>
      </w:r>
      <w:r>
        <w:rPr>
          <w:rFonts w:hint="eastAsia" w:ascii="仿宋_GB2312" w:hAnsi="宋体" w:eastAsia="仿宋_GB2312" w:cs="Times New Roman"/>
          <w:b/>
          <w:sz w:val="24"/>
          <w:szCs w:val="24"/>
          <w:lang w:eastAsia="zh-CN"/>
        </w:rPr>
        <w:t xml:space="preserve">镇江市润州区南徐大道68号市行政中心1号楼3楼</w:t>
      </w:r>
      <w:r>
        <w:rPr>
          <w:rFonts w:hint="eastAsia" w:ascii="仿宋_GB2312" w:hAnsi="宋体" w:eastAsia="仿宋_GB2312" w:cs="Times New Roman"/>
          <w:b/>
          <w:sz w:val="24"/>
          <w:szCs w:val="24"/>
          <w:lang w:eastAsia="zh-CN"/>
        </w:rPr>
        <w:t xml:space="preserve">                         </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联系电话：</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经办人姓名： </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乙方（单位盖章）： </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地    址：                             </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联系电话：</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经办人姓名：</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合同签订日期：    年   月   日</w:t>
      </w:r>
      <w:r/>
    </w:p>
    <w:p>
      <w:pPr>
        <w:ind w:firstLine="480"/>
        <w:jc w:val="both"/>
        <w:spacing w:after="0" w:line="40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r>
      <w:r/>
    </w:p>
    <w:p>
      <w:pPr>
        <w:pStyle w:val="898"/>
        <w:jc w:val="center"/>
        <w:rPr>
          <w:rFonts w:ascii="宋体" w:hAnsi="宋体"/>
          <w:sz w:val="30"/>
          <w:szCs w:val="30"/>
        </w:rPr>
      </w:pPr>
      <w:r>
        <w:rPr>
          <w:rFonts w:ascii="仿宋_GB2312" w:hAnsi="宋体" w:eastAsia="仿宋_GB2312"/>
          <w:sz w:val="24"/>
          <w:szCs w:val="24"/>
        </w:rPr>
        <w:br w:type="page" w:clear="all"/>
      </w:r>
      <w:r>
        <w:rPr>
          <w:rFonts w:hint="eastAsia" w:ascii="宋体" w:hAnsi="宋体"/>
          <w:sz w:val="30"/>
          <w:szCs w:val="30"/>
        </w:rPr>
        <w:t xml:space="preserve">合同条款</w:t>
      </w:r>
      <w:r/>
    </w:p>
    <w:p>
      <w:pPr>
        <w:ind w:firstLine="482"/>
        <w:jc w:val="both"/>
        <w:spacing w:after="0" w:line="400" w:lineRule="exact"/>
        <w:widowControl w:val="off"/>
        <w:rPr>
          <w:rFonts w:ascii="仿宋_GB2312" w:hAnsi="宋体" w:eastAsia="仿宋_GB2312" w:cs="Times New Roman"/>
          <w:b/>
          <w:sz w:val="24"/>
          <w:szCs w:val="24"/>
          <w:lang w:eastAsia="zh-CN"/>
        </w:rPr>
      </w:pPr>
      <w:r/>
      <w:bookmarkStart w:id="21" w:name="_Toc22000612"/>
      <w:r>
        <w:rPr>
          <w:rFonts w:hint="eastAsia" w:ascii="仿宋_GB2312" w:hAnsi="宋体" w:eastAsia="仿宋_GB2312" w:cs="Times New Roman"/>
          <w:b/>
          <w:sz w:val="24"/>
          <w:szCs w:val="24"/>
          <w:lang w:eastAsia="zh-CN"/>
        </w:rPr>
        <w:t xml:space="preserve">1、定义</w:t>
      </w:r>
      <w:bookmarkEnd w:id="21"/>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本合同中的下列术语应解释为：</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1.1 “甲方”系指购买服务的采购人，即</w:t>
      </w:r>
      <w:r>
        <w:rPr>
          <w:rFonts w:hint="eastAsia" w:ascii="仿宋_GB2312" w:hAnsi="宋体" w:eastAsia="仿宋_GB2312" w:cs="Times New Roman"/>
          <w:sz w:val="24"/>
          <w:szCs w:val="24"/>
          <w:u w:val="single"/>
          <w:lang w:eastAsia="zh-CN"/>
        </w:rPr>
        <w:t xml:space="preserve">镇江市</w:t>
      </w:r>
      <w:r>
        <w:rPr>
          <w:rFonts w:hint="eastAsia" w:ascii="仿宋_GB2312" w:hAnsi="宋体" w:eastAsia="仿宋_GB2312" w:cs="Times New Roman"/>
          <w:sz w:val="24"/>
          <w:szCs w:val="24"/>
          <w:u w:val="single"/>
          <w:lang w:eastAsia="zh-CN"/>
        </w:rPr>
        <w:t xml:space="preserve">司法局</w:t>
      </w:r>
      <w:r>
        <w:rPr>
          <w:rFonts w:hint="eastAsia" w:ascii="仿宋_GB2312" w:hAnsi="宋体" w:eastAsia="仿宋_GB2312" w:cs="Times New Roman"/>
          <w:sz w:val="24"/>
          <w:szCs w:val="24"/>
          <w:lang w:eastAsia="zh-CN"/>
        </w:rPr>
        <w:t xml:space="preserve">。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1.2 “乙方”系指提供服务的供应商，即成交供应商。</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1.3 “服务”系指合同规定乙方必须承担的为</w:t>
      </w:r>
      <w:r>
        <w:rPr>
          <w:rFonts w:hint="eastAsia" w:ascii="仿宋_GB2312" w:hAnsi="华文宋体" w:eastAsia="仿宋_GB2312" w:cs="华文宋体"/>
          <w:sz w:val="24"/>
          <w:u w:val="single"/>
          <w:lang w:eastAsia="zh-CN"/>
        </w:rPr>
        <w:t xml:space="preserve">镇江市司法局“镇在矫”综合预警系统软件服务项目</w:t>
      </w:r>
      <w:r>
        <w:rPr>
          <w:rFonts w:hint="eastAsia" w:ascii="仿宋_GB2312" w:hAnsi="宋体" w:eastAsia="仿宋_GB2312" w:cs="Times New Roman"/>
          <w:sz w:val="24"/>
          <w:szCs w:val="24"/>
          <w:lang w:eastAsia="zh-CN"/>
        </w:rPr>
        <w:t xml:space="preserve">，亦包括招标文件中特别描述的其它形式的服务。</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1.4“合同”系指甲方与乙方签署的、合同格式中载明的甲方与乙方所达成的协议，包括招标文件、投标文件、附件、附录和构成合同的所有文件。</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1.5“合同价”系指根据合同规定，乙方在正确地完全履行合同义务后甲方应支付给乙方的价格。</w:t>
      </w:r>
      <w:r/>
    </w:p>
    <w:p>
      <w:pPr>
        <w:ind w:firstLine="482"/>
        <w:jc w:val="both"/>
        <w:spacing w:after="0" w:line="400" w:lineRule="exact"/>
        <w:widowControl w:val="off"/>
        <w:rPr>
          <w:rFonts w:ascii="仿宋_GB2312" w:hAnsi="宋体" w:eastAsia="仿宋_GB2312" w:cs="Times New Roman"/>
          <w:b/>
          <w:sz w:val="24"/>
          <w:szCs w:val="24"/>
          <w:lang w:eastAsia="zh-CN"/>
        </w:rPr>
      </w:pPr>
      <w:r/>
      <w:bookmarkStart w:id="22" w:name="_Toc22000614"/>
      <w:r>
        <w:rPr>
          <w:rFonts w:hint="eastAsia" w:ascii="仿宋_GB2312" w:hAnsi="宋体" w:eastAsia="仿宋_GB2312" w:cs="Times New Roman"/>
          <w:b/>
          <w:sz w:val="24"/>
          <w:szCs w:val="24"/>
          <w:lang w:eastAsia="zh-CN"/>
        </w:rPr>
        <w:t xml:space="preserve">2、服务期限</w:t>
      </w:r>
      <w:r/>
    </w:p>
    <w:p>
      <w:pPr>
        <w:ind w:firstLine="480"/>
        <w:jc w:val="both"/>
        <w:spacing w:after="0" w:line="400" w:lineRule="exact"/>
        <w:widowControl w:val="off"/>
        <w:rPr>
          <w:rFonts w:ascii="仿宋_GB2312" w:hAnsi="宋体" w:eastAsia="仿宋_GB2312" w:cs="Times New Roman"/>
          <w:sz w:val="24"/>
          <w:szCs w:val="24"/>
          <w:lang w:eastAsia="zh-CN"/>
        </w:rPr>
      </w:pPr>
      <w:r>
        <w:rPr>
          <w:rFonts w:ascii="Times New Roman" w:hAnsi="Times New Roman" w:eastAsia="仿宋_GB2312" w:cs="Times New Roman"/>
          <w:sz w:val="24"/>
          <w:szCs w:val="24"/>
          <w:lang w:eastAsia="zh-CN"/>
        </w:rPr>
        <w:t xml:space="preserve">整体系统</w:t>
      </w:r>
      <w:r>
        <w:rPr>
          <w:rFonts w:hint="eastAsia" w:ascii="仿宋_GB2312" w:hAnsi="宋体" w:eastAsia="仿宋_GB2312" w:cs="Times New Roman"/>
          <w:sz w:val="24"/>
          <w:szCs w:val="24"/>
          <w:lang w:eastAsia="zh-CN"/>
        </w:rPr>
        <w:t xml:space="preserve">验收后，乙方需提供</w:t>
      </w:r>
      <w:r>
        <w:rPr>
          <w:rFonts w:hint="eastAsia" w:ascii="仿宋_GB2312" w:hAnsi="宋体" w:eastAsia="仿宋_GB2312" w:cs="Times New Roman"/>
          <w:sz w:val="24"/>
          <w:szCs w:val="24"/>
          <w:lang w:eastAsia="zh-CN"/>
        </w:rPr>
        <w:t xml:space="preserve">二</w:t>
      </w:r>
      <w:r>
        <w:rPr>
          <w:rFonts w:hint="eastAsia" w:ascii="仿宋_GB2312" w:hAnsi="宋体" w:eastAsia="仿宋_GB2312" w:cs="Times New Roman"/>
          <w:sz w:val="24"/>
          <w:szCs w:val="24"/>
          <w:lang w:eastAsia="zh-CN"/>
        </w:rPr>
        <w:t xml:space="preserve">年</w:t>
      </w:r>
      <w:r>
        <w:rPr>
          <w:rFonts w:hint="eastAsia" w:ascii="仿宋_GB2312" w:hAnsi="宋体" w:eastAsia="仿宋_GB2312" w:cs="Times New Roman"/>
          <w:sz w:val="24"/>
          <w:szCs w:val="24"/>
          <w:lang w:eastAsia="zh-CN"/>
        </w:rPr>
        <w:t xml:space="preserve">的</w:t>
      </w:r>
      <w:r>
        <w:rPr>
          <w:rFonts w:hint="eastAsia" w:ascii="仿宋_GB2312" w:hAnsi="宋体" w:eastAsia="仿宋_GB2312" w:cs="Times New Roman"/>
          <w:sz w:val="24"/>
          <w:szCs w:val="24"/>
          <w:lang w:eastAsia="zh-CN"/>
        </w:rPr>
        <w:t xml:space="preserve">维保服务</w:t>
      </w:r>
      <w:r>
        <w:rPr>
          <w:rFonts w:hint="eastAsia" w:ascii="仿宋_GB2312" w:hAnsi="宋体" w:eastAsia="仿宋_GB2312" w:cs="Times New Roman"/>
          <w:sz w:val="24"/>
          <w:szCs w:val="24"/>
          <w:lang w:eastAsia="zh-CN"/>
        </w:rPr>
        <w:t xml:space="preserve">，</w:t>
      </w:r>
      <w:r>
        <w:rPr>
          <w:rFonts w:ascii="仿宋_GB2312" w:hAnsi="宋体" w:eastAsia="仿宋_GB2312" w:cs="Times New Roman"/>
          <w:sz w:val="24"/>
          <w:szCs w:val="24"/>
          <w:lang w:eastAsia="zh-CN"/>
        </w:rPr>
        <w:t xml:space="preserve">费用包含在投标报价中，不再另行支付</w:t>
      </w:r>
      <w:r>
        <w:rPr>
          <w:rFonts w:hint="eastAsia" w:ascii="仿宋_GB2312" w:hAnsi="宋体" w:eastAsia="仿宋_GB2312" w:cs="Times New Roman"/>
          <w:sz w:val="24"/>
          <w:szCs w:val="24"/>
          <w:lang w:eastAsia="zh-CN"/>
        </w:rPr>
        <w:t xml:space="preserve">。</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3、</w:t>
      </w:r>
      <w:bookmarkEnd w:id="22"/>
      <w:r>
        <w:rPr>
          <w:rFonts w:hint="eastAsia" w:ascii="仿宋_GB2312" w:hAnsi="宋体" w:eastAsia="仿宋_GB2312" w:cs="Times New Roman"/>
          <w:b/>
          <w:sz w:val="24"/>
          <w:szCs w:val="24"/>
          <w:lang w:eastAsia="zh-CN"/>
        </w:rPr>
        <w:t xml:space="preserve">服务范围</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3.1</w:t>
      </w:r>
      <w:r>
        <w:rPr>
          <w:rFonts w:hint="eastAsia" w:ascii="仿宋_GB2312" w:hAnsi="宋体" w:eastAsia="仿宋_GB2312" w:cs="Times New Roman"/>
          <w:sz w:val="24"/>
          <w:szCs w:val="24"/>
          <w:u w:val="single"/>
          <w:lang w:eastAsia="zh-CN"/>
        </w:rPr>
        <w:t xml:space="preserve">镇江市司法局“镇在矫”综合预警系统软件服务</w:t>
      </w:r>
      <w:r>
        <w:rPr>
          <w:rFonts w:hint="eastAsia" w:ascii="仿宋_GB2312" w:hAnsi="宋体" w:eastAsia="仿宋_GB2312" w:cs="Times New Roman"/>
          <w:sz w:val="24"/>
          <w:szCs w:val="24"/>
          <w:u w:val="single"/>
          <w:lang w:eastAsia="zh-CN"/>
        </w:rPr>
        <w:t xml:space="preserve">项目的</w:t>
      </w:r>
      <w:r>
        <w:rPr>
          <w:rFonts w:hint="eastAsia" w:ascii="仿宋_GB2312" w:hAnsi="宋体" w:eastAsia="仿宋_GB2312" w:cs="Times New Roman"/>
          <w:sz w:val="24"/>
          <w:szCs w:val="24"/>
          <w:lang w:eastAsia="zh-CN"/>
        </w:rPr>
        <w:t xml:space="preserve">采购需求。</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4、甲、乙双方的权利和义务</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4.1甲方的权利义务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4.1.1甲方有权审查乙方项目服务方案，应按合同约定足额将服务费拨付给乙方。保证项目款及时到位，以保证项目的顺利进行。</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4.1.2</w:t>
      </w:r>
      <w:r>
        <w:rPr>
          <w:rFonts w:hint="eastAsia" w:ascii="仿宋_GB2312" w:hAnsi="宋体" w:eastAsia="仿宋_GB2312" w:cs="Times New Roman"/>
          <w:color w:val="000000"/>
          <w:sz w:val="24"/>
          <w:szCs w:val="24"/>
          <w:lang w:eastAsia="zh-CN"/>
        </w:rPr>
        <w:t xml:space="preserve">甲方变更委托项目内容，或对所提供的资料做较大修改时，应及时告知乙方，双方可视具体情况另行协商签订补充合同，重新明确有关条款。</w:t>
      </w:r>
      <w:r>
        <w:rPr>
          <w:rFonts w:hint="eastAsia" w:ascii="仿宋_GB2312" w:hAnsi="宋体" w:eastAsia="仿宋_GB2312" w:cs="Times New Roman"/>
          <w:sz w:val="24"/>
          <w:szCs w:val="24"/>
          <w:lang w:eastAsia="zh-CN"/>
        </w:rPr>
        <w:t xml:space="preserve">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4.1.3甲方负责基础资料收集、工作的统筹协调等工作安排，并为乙方提供必要的工作场所和工作条件。</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4.1.4甲方应对乙方承担的项目提出服务要求，并督促乙方按计划完成项目并提供符合要求的服务。</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4.1.5甲方有权纠正和制止乙方在项目服务过程中出现的，未按执行标准及本合同要求开展服务工作的情形，情节严重的，甲方有权取消乙方承担项目的资格。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4.1.6因乙方原因造成项目进度、服务质量不符合要求时，甲方有权要求补充修改并延迟付款期限。</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4.2乙方的权利义务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4.2.1乙方按照相关管理行业标准和相关规定进行工作。乙方工作人员应遵守职业道德规范，按计划开展服务工作。</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4.2.2乙方有权按照合同规定获得甲方的帮助和配合，查阅与本项目有关的技术资料。</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4.2.3乙方提交的服务，经审查不符合相关标准要求的部分，乙方应根据甲方要求立即进行返工修改、补充和完善，并承担由此引起的一切后果和费用。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4.2.4乙方逾期提供服务（提供服务不符合要求亦视为未提交，直至整改后重新提供的服务时间视为实际服务时间），或因乙方提供服务存在重大缺陷或错误导致甲方被追究责任的，乙方均应就甲方因此发生的损失向甲方承担损失赔偿责任。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4.2.5未经甲方书面同意，乙方不得以任何理由和任何形式向其它单位和个人提供项目成果，包括调查资料等。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4.2.</w:t>
      </w:r>
      <w:r>
        <w:rPr>
          <w:rFonts w:hint="eastAsia" w:ascii="仿宋_GB2312" w:hAnsi="宋体" w:eastAsia="仿宋_GB2312" w:cs="Times New Roman"/>
          <w:sz w:val="24"/>
          <w:szCs w:val="24"/>
          <w:lang w:eastAsia="zh-CN"/>
        </w:rPr>
        <w:t xml:space="preserve">6</w:t>
      </w:r>
      <w:r>
        <w:rPr>
          <w:rFonts w:ascii="仿宋_GB2312" w:hAnsi="宋体" w:eastAsia="仿宋_GB2312" w:cs="Times New Roman"/>
          <w:sz w:val="24"/>
          <w:szCs w:val="24"/>
          <w:lang w:eastAsia="zh-CN"/>
        </w:rPr>
        <w:t xml:space="preserve">乙方应保证向甲方提供的服务不受第三方提出侵犯其专利权、版权、商标权或其他权利的起诉。一旦出现侵权，乙方应承担全部责任。</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4.2.</w:t>
      </w:r>
      <w:r>
        <w:rPr>
          <w:rFonts w:hint="eastAsia" w:ascii="仿宋_GB2312" w:hAnsi="宋体" w:eastAsia="仿宋_GB2312" w:cs="Times New Roman"/>
          <w:sz w:val="24"/>
          <w:szCs w:val="24"/>
          <w:lang w:eastAsia="zh-CN"/>
        </w:rPr>
        <w:t xml:space="preserve">7</w:t>
      </w:r>
      <w:r>
        <w:rPr>
          <w:rFonts w:ascii="仿宋_GB2312" w:hAnsi="宋体" w:eastAsia="仿宋_GB2312" w:cs="Times New Roman"/>
          <w:sz w:val="24"/>
          <w:szCs w:val="24"/>
          <w:lang w:eastAsia="zh-CN"/>
        </w:rPr>
        <w:t xml:space="preserve">乙方提供的服务质量应当符合采购文件的约定，以及乙方的承诺。</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4.2.</w:t>
      </w:r>
      <w:r>
        <w:rPr>
          <w:rFonts w:hint="eastAsia" w:ascii="仿宋_GB2312" w:hAnsi="宋体" w:eastAsia="仿宋_GB2312" w:cs="Times New Roman"/>
          <w:sz w:val="24"/>
          <w:szCs w:val="24"/>
          <w:lang w:eastAsia="zh-CN"/>
        </w:rPr>
        <w:t xml:space="preserve">8</w:t>
      </w:r>
      <w:r>
        <w:rPr>
          <w:rFonts w:ascii="仿宋_GB2312" w:hAnsi="宋体" w:eastAsia="仿宋_GB2312" w:cs="Times New Roman"/>
          <w:sz w:val="24"/>
          <w:szCs w:val="24"/>
          <w:lang w:eastAsia="zh-CN"/>
        </w:rPr>
        <w:t xml:space="preserve">除特别说明外，质量保证期为自验收合格后</w:t>
      </w:r>
      <w:r>
        <w:rPr>
          <w:rFonts w:hint="eastAsia" w:ascii="仿宋_GB2312" w:hAnsi="宋体" w:eastAsia="仿宋_GB2312" w:cs="Times New Roman"/>
          <w:sz w:val="24"/>
          <w:szCs w:val="24"/>
          <w:lang w:eastAsia="zh-CN"/>
        </w:rPr>
        <w:t xml:space="preserve">2</w:t>
      </w:r>
      <w:r>
        <w:rPr>
          <w:rFonts w:ascii="仿宋_GB2312" w:hAnsi="宋体" w:eastAsia="仿宋_GB2312" w:cs="Times New Roman"/>
          <w:sz w:val="24"/>
          <w:szCs w:val="24"/>
          <w:lang w:eastAsia="zh-CN"/>
        </w:rPr>
        <w:t xml:space="preserve">年，在此期间，乙方提供</w:t>
      </w:r>
      <w:r>
        <w:rPr>
          <w:rFonts w:hint="eastAsia" w:ascii="仿宋_GB2312" w:hAnsi="宋体" w:eastAsia="仿宋_GB2312" w:cs="Times New Roman"/>
          <w:sz w:val="24"/>
          <w:szCs w:val="24"/>
          <w:lang w:eastAsia="zh-CN"/>
        </w:rPr>
        <w:t xml:space="preserve">运维</w:t>
      </w:r>
      <w:r>
        <w:rPr>
          <w:rFonts w:ascii="仿宋_GB2312" w:hAnsi="宋体" w:eastAsia="仿宋_GB2312" w:cs="Times New Roman"/>
          <w:sz w:val="24"/>
          <w:szCs w:val="24"/>
          <w:lang w:eastAsia="zh-CN"/>
        </w:rPr>
        <w:t xml:space="preserve">服务</w:t>
      </w:r>
      <w:r>
        <w:rPr>
          <w:rFonts w:hint="eastAsia" w:ascii="仿宋_GB2312" w:hAnsi="宋体" w:eastAsia="仿宋_GB2312" w:cs="Times New Roman"/>
          <w:sz w:val="24"/>
          <w:szCs w:val="24"/>
          <w:lang w:eastAsia="zh-CN"/>
        </w:rPr>
        <w:t xml:space="preserve">，费用包含在投标报价中，不再另行支付</w:t>
      </w:r>
      <w:r>
        <w:rPr>
          <w:rFonts w:ascii="仿宋_GB2312" w:hAnsi="宋体" w:eastAsia="仿宋_GB2312" w:cs="Times New Roman"/>
          <w:sz w:val="24"/>
          <w:szCs w:val="24"/>
          <w:lang w:eastAsia="zh-CN"/>
        </w:rPr>
        <w:t xml:space="preserve">。</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4.2.</w:t>
      </w:r>
      <w:r>
        <w:rPr>
          <w:rFonts w:hint="eastAsia" w:ascii="仿宋_GB2312" w:hAnsi="宋体" w:eastAsia="仿宋_GB2312" w:cs="Times New Roman"/>
          <w:sz w:val="24"/>
          <w:szCs w:val="24"/>
          <w:lang w:eastAsia="zh-CN"/>
        </w:rPr>
        <w:t xml:space="preserve">9</w:t>
      </w:r>
      <w:r>
        <w:rPr>
          <w:rFonts w:ascii="仿宋_GB2312" w:hAnsi="宋体" w:eastAsia="仿宋_GB2312" w:cs="Times New Roman"/>
          <w:sz w:val="24"/>
          <w:szCs w:val="24"/>
          <w:lang w:eastAsia="zh-CN"/>
        </w:rPr>
        <w:t xml:space="preserve">乙方应诚实信用，严格按照招标（采购）文件要求和投标（响应）承诺履行合同，不向甲方进行商业贿赂或者提供不正当利益。</w:t>
      </w:r>
      <w:r/>
    </w:p>
    <w:p>
      <w:pPr>
        <w:ind w:firstLine="482"/>
        <w:jc w:val="both"/>
        <w:spacing w:after="0" w:line="400" w:lineRule="exact"/>
        <w:widowControl w:val="off"/>
        <w:rPr>
          <w:rFonts w:ascii="仿宋_GB2312" w:hAnsi="宋体" w:eastAsia="仿宋_GB2312" w:cs="Times New Roman"/>
          <w:b/>
          <w:sz w:val="24"/>
          <w:szCs w:val="24"/>
          <w:u w:val="single"/>
          <w:lang w:eastAsia="zh-CN"/>
        </w:rPr>
      </w:pPr>
      <w:r>
        <w:rPr>
          <w:rFonts w:hint="eastAsia" w:ascii="仿宋_GB2312" w:hAnsi="宋体" w:eastAsia="仿宋_GB2312" w:cs="Times New Roman"/>
          <w:b/>
          <w:sz w:val="24"/>
          <w:szCs w:val="24"/>
          <w:lang w:eastAsia="zh-CN"/>
        </w:rPr>
        <w:t xml:space="preserve">5、甲、乙双方违约责任</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5.1甲方违约责任</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5.1.1合同签订后，由于甲方停止项目而终止合同的，乙方未进入现场工作前，甲方无权请求返还预付款；乙方已进入现场工作，甲方应按完成的实际工作量支付项目价款。</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5.1.2如甲方未按合同规定的期限付款，每延期</w:t>
      </w:r>
      <w:r>
        <w:rPr>
          <w:rFonts w:hint="eastAsia" w:ascii="仿宋_GB2312" w:hAnsi="宋体" w:eastAsia="仿宋_GB2312" w:cs="Times New Roman"/>
          <w:sz w:val="24"/>
          <w:szCs w:val="24"/>
          <w:u w:val="single"/>
          <w:lang w:eastAsia="zh-CN"/>
        </w:rPr>
        <w:t xml:space="preserve">     </w:t>
      </w:r>
      <w:r>
        <w:rPr>
          <w:rFonts w:hint="eastAsia" w:ascii="仿宋_GB2312" w:hAnsi="宋体" w:eastAsia="仿宋_GB2312" w:cs="Times New Roman"/>
          <w:sz w:val="24"/>
          <w:szCs w:val="24"/>
          <w:lang w:eastAsia="zh-CN"/>
        </w:rPr>
        <w:t xml:space="preserve">天，甲方应向乙方支付合同总价</w:t>
      </w:r>
      <w:r>
        <w:rPr>
          <w:rFonts w:hint="eastAsia" w:ascii="仿宋_GB2312" w:hAnsi="宋体" w:eastAsia="仿宋_GB2312" w:cs="Times New Roman"/>
          <w:sz w:val="24"/>
          <w:szCs w:val="24"/>
          <w:u w:val="single"/>
          <w:lang w:eastAsia="zh-CN"/>
        </w:rPr>
        <w:t xml:space="preserve">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的违约金，但违约金的总数不超过合同总价的</w:t>
      </w:r>
      <w:r>
        <w:rPr>
          <w:rFonts w:hint="eastAsia" w:ascii="仿宋_GB2312" w:hAnsi="宋体" w:eastAsia="仿宋_GB2312" w:cs="Times New Roman"/>
          <w:sz w:val="24"/>
          <w:szCs w:val="24"/>
          <w:u w:val="single"/>
          <w:lang w:eastAsia="zh-CN"/>
        </w:rPr>
        <w:t xml:space="preserve">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5.1.3如合同继续履行，甲方除支付上述违约金外，仍应按照合同规定的金额付款，乙方履行本合同的日期相应顺延。</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5.2乙方违约责任</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5.2.1</w:t>
      </w:r>
      <w:r>
        <w:rPr>
          <w:rFonts w:ascii="仿宋_GB2312" w:hAnsi="宋体" w:eastAsia="仿宋_GB2312" w:cs="Times New Roman"/>
          <w:sz w:val="24"/>
          <w:szCs w:val="24"/>
          <w:lang w:eastAsia="zh-CN"/>
        </w:rPr>
        <w:t xml:space="preserve">乙方按合同约定的时间和质量标准提供服务</w:t>
      </w:r>
      <w:r>
        <w:rPr>
          <w:rFonts w:hint="eastAsia" w:ascii="仿宋_GB2312" w:hAnsi="宋体" w:eastAsia="仿宋_GB2312" w:cs="Times New Roman"/>
          <w:sz w:val="24"/>
          <w:szCs w:val="24"/>
          <w:lang w:eastAsia="zh-CN"/>
        </w:rPr>
        <w:t xml:space="preserve">。</w:t>
      </w:r>
      <w:r>
        <w:rPr>
          <w:rFonts w:ascii="仿宋_GB2312" w:hAnsi="宋体" w:eastAsia="仿宋_GB2312" w:cs="Times New Roman"/>
          <w:sz w:val="24"/>
          <w:szCs w:val="24"/>
          <w:lang w:eastAsia="zh-CN"/>
        </w:rPr>
        <w:t xml:space="preserve">乙方未按合同约定的时间和质量标准提供服务，但未给甲方造成损失的，甲方可要求乙方整改，乙方在双方协定期限内达到甲方或第三方评估机构认定的质量标准后，甲方应支付相应的服务费</w:t>
      </w:r>
      <w:r>
        <w:rPr>
          <w:rFonts w:ascii="仿宋_GB2312" w:hAnsi="宋体" w:eastAsia="仿宋_GB2312" w:cs="Times New Roman"/>
          <w:sz w:val="24"/>
          <w:szCs w:val="24"/>
          <w:lang w:eastAsia="zh-CN"/>
        </w:rPr>
        <w:t xml:space="preserve">用；否则，甲方有权解除本合同。</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5.2.</w:t>
      </w:r>
      <w:r>
        <w:rPr>
          <w:rFonts w:hint="eastAsia" w:ascii="仿宋_GB2312" w:hAnsi="宋体" w:eastAsia="仿宋_GB2312" w:cs="Times New Roman"/>
          <w:sz w:val="24"/>
          <w:szCs w:val="24"/>
          <w:lang w:eastAsia="zh-CN"/>
        </w:rPr>
        <w:t xml:space="preserve">2</w:t>
      </w:r>
      <w:r>
        <w:rPr>
          <w:rFonts w:ascii="仿宋_GB2312" w:hAnsi="宋体" w:eastAsia="仿宋_GB2312" w:cs="Times New Roman"/>
          <w:sz w:val="24"/>
          <w:szCs w:val="24"/>
          <w:lang w:eastAsia="zh-CN"/>
        </w:rPr>
        <w:t xml:space="preserve">乙方未按合同约定的时间和质量标准提供服务，给甲方造成损失的，甲方可要求乙方按实赔偿；因乙方服务质量问题导致甲方无法实现合同目的的，甲方有权解除合同。</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6、保密</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6.1 信息传递</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在本合同的履行期内，任何一方可以获得与本项目相关的对方的涉密内容，对此双方皆应谨慎地进行披露和接受。</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6.2 保密</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项目实施前，签订保密协议；对项目实施中产生的数据和信息严格保密且应提供项目实施期间数据分级分类保障机制，未经授权不得泄露给任何单位和个人，否则甲方有权追究乙方的责任。如给甲方造成任何经济损失，均由乙方承担赔偿责任，且甲方有权在未付款项中直接扣除。</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6.3 非竞争</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甲、乙双方同意，在本合同实施过程中以及本合同履行完毕后的</w:t>
      </w:r>
      <w:r>
        <w:rPr>
          <w:rFonts w:hint="eastAsia" w:ascii="仿宋_GB2312" w:hAnsi="宋体" w:eastAsia="仿宋_GB2312" w:cs="Times New Roman"/>
          <w:sz w:val="24"/>
          <w:szCs w:val="24"/>
          <w:u w:val="single"/>
          <w:lang w:eastAsia="zh-CN"/>
        </w:rPr>
        <w:t xml:space="preserve">     </w:t>
      </w:r>
      <w:r>
        <w:rPr>
          <w:rFonts w:hint="eastAsia" w:ascii="仿宋_GB2312" w:hAnsi="宋体" w:eastAsia="仿宋_GB2312" w:cs="Times New Roman"/>
          <w:sz w:val="24"/>
          <w:szCs w:val="24"/>
          <w:lang w:eastAsia="zh-CN"/>
        </w:rPr>
        <w:t xml:space="preserve">年内，双方均不得使用在履行本项目过程中得到的对方涉密内容，从事与对方有竞争性的业务。</w:t>
      </w:r>
      <w:r>
        <w:rPr>
          <w:rFonts w:hint="eastAsia" w:ascii="仿宋_GB2312" w:hAnsi="宋体" w:eastAsia="仿宋_GB2312" w:cs="Times New Roman"/>
          <w:sz w:val="24"/>
          <w:szCs w:val="24"/>
          <w:lang w:eastAsia="zh-CN"/>
        </w:rPr>
        <w:br/>
        <w:t xml:space="preserve">   6.4 任何一方可以根据其经营需要对外披露本合同的存在或其性质，但本合同的具体条款属于保密范围，未经对方的同意，不得向第三方披露。但以下情况除外：</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6.4.1 法院或政府有关部门的要求；</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6.4.2 法律规定；</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6.4.3 一方向为自己服务的法律顾问披露；</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6.4.4 一方向为自己服务的会计、银行、其他的金融机构及其顾问（采取保密措施）披露；</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6.4.5 当事人实施收购、兼并或相类似的行为（采取保密措施）。</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 上述保密义务不适用以下情况</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6.5.1 获取该信息一方在对方披露之前，已经知晓该信息；</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6.5.2 获取该信息一方可以通过合法渠道获取该信息；</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6.5.3 获取该信息一方从第三人处合法获取，并且不承担保密义务；</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6.5.4 向第三人披露过的，且第三人不承担保密义务；</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6.5.5 独立建设或获取的信息；</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6.5.6 法律强制披露；</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6.5.7 经披露方书面许可。</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6.6 信息安全</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甲、乙双方同意采取相应的安全措施以遵守和履行上述条款所规定的义务。经一方的合理请求，该方可以检查对方所采取的安全措施是否符合上述规定的义务。</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7、质量保证及售后服务</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7.1甲方依法组织履约验收工作。</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7.</w:t>
      </w:r>
      <w:r>
        <w:rPr>
          <w:rFonts w:hint="eastAsia" w:ascii="仿宋_GB2312" w:hAnsi="宋体" w:eastAsia="仿宋_GB2312" w:cs="Times New Roman"/>
          <w:bCs/>
          <w:sz w:val="24"/>
          <w:szCs w:val="24"/>
          <w:lang w:eastAsia="zh-CN"/>
        </w:rPr>
        <w:t xml:space="preserve">2</w:t>
      </w:r>
      <w:r>
        <w:rPr>
          <w:rFonts w:ascii="仿宋_GB2312" w:hAnsi="宋体" w:eastAsia="仿宋_GB2312" w:cs="Times New Roman"/>
          <w:bCs/>
          <w:sz w:val="24"/>
          <w:szCs w:val="24"/>
          <w:lang w:eastAsia="zh-CN"/>
        </w:rPr>
        <w:t xml:space="preserve">甲方成立验收小组，按照采购合同的约定对乙方履约情况进行验收。验收时，按照采购合同的约定对每一项技术、服务标准的履约情况进行确认。验收结束后，甲方出具验收书，列明各项标准的验收情况及项目总体评价，由验收双方共同签署。验收结果与采购合同约定的资金支付条件挂钩。</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7.</w:t>
      </w:r>
      <w:r>
        <w:rPr>
          <w:rFonts w:hint="eastAsia" w:ascii="仿宋_GB2312" w:hAnsi="宋体" w:eastAsia="仿宋_GB2312" w:cs="Times New Roman"/>
          <w:bCs/>
          <w:sz w:val="24"/>
          <w:szCs w:val="24"/>
          <w:lang w:eastAsia="zh-CN"/>
        </w:rPr>
        <w:t xml:space="preserve">3</w:t>
      </w:r>
      <w:r>
        <w:rPr>
          <w:rFonts w:ascii="仿宋_GB2312" w:hAnsi="宋体" w:eastAsia="仿宋_GB2312" w:cs="Times New Roman"/>
          <w:bCs/>
          <w:sz w:val="24"/>
          <w:szCs w:val="24"/>
          <w:lang w:eastAsia="zh-CN"/>
        </w:rPr>
        <w:t xml:space="preserve">甲方可以邀请第三方专业机构</w:t>
      </w:r>
      <w:r>
        <w:rPr>
          <w:rFonts w:hint="eastAsia" w:ascii="仿宋_GB2312" w:hAnsi="宋体" w:eastAsia="仿宋_GB2312" w:cs="Times New Roman"/>
          <w:bCs/>
          <w:sz w:val="24"/>
          <w:szCs w:val="24"/>
          <w:lang w:eastAsia="zh-CN"/>
        </w:rPr>
        <w:t xml:space="preserve">或</w:t>
      </w:r>
      <w:r>
        <w:rPr>
          <w:rFonts w:ascii="仿宋_GB2312" w:hAnsi="宋体" w:eastAsia="仿宋_GB2312" w:cs="Times New Roman"/>
          <w:bCs/>
          <w:sz w:val="24"/>
          <w:szCs w:val="24"/>
          <w:lang w:eastAsia="zh-CN"/>
        </w:rPr>
        <w:t xml:space="preserve">专家参与验收。</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7.</w:t>
      </w:r>
      <w:r>
        <w:rPr>
          <w:rFonts w:hint="eastAsia" w:ascii="仿宋_GB2312" w:hAnsi="宋体" w:eastAsia="仿宋_GB2312" w:cs="Times New Roman"/>
          <w:bCs/>
          <w:sz w:val="24"/>
          <w:szCs w:val="24"/>
          <w:lang w:eastAsia="zh-CN"/>
        </w:rPr>
        <w:t xml:space="preserve">4</w:t>
      </w:r>
      <w:r>
        <w:rPr>
          <w:rFonts w:hint="eastAsia" w:ascii="仿宋_GB2312" w:hAnsi="宋体" w:eastAsia="仿宋_GB2312" w:cs="Times New Roman"/>
          <w:bCs/>
          <w:sz w:val="24"/>
          <w:szCs w:val="24"/>
          <w:lang w:eastAsia="zh-CN"/>
        </w:rPr>
        <w:t xml:space="preserve">履约验收时间：项目完成开发、上线及试运行，且系统稳定连续运行满15个工作日后。</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7.5</w:t>
      </w:r>
      <w:r>
        <w:rPr>
          <w:rFonts w:hint="eastAsia" w:ascii="仿宋_GB2312" w:hAnsi="宋体" w:eastAsia="仿宋_GB2312" w:cs="Times New Roman"/>
          <w:bCs/>
          <w:sz w:val="24"/>
          <w:szCs w:val="24"/>
          <w:lang w:eastAsia="zh-CN"/>
        </w:rPr>
        <w:t xml:space="preserve">履约验收程序</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（1）</w:t>
      </w:r>
      <w:r>
        <w:rPr>
          <w:rFonts w:hint="eastAsia" w:ascii="仿宋_GB2312" w:hAnsi="宋体" w:eastAsia="仿宋_GB2312" w:cs="Times New Roman"/>
          <w:bCs/>
          <w:sz w:val="24"/>
          <w:szCs w:val="24"/>
          <w:lang w:eastAsia="zh-CN"/>
        </w:rPr>
        <w:t xml:space="preserve">供应商自检：供应商完成系统最后调试，提交试运行报告。</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（2）</w:t>
      </w:r>
      <w:r>
        <w:rPr>
          <w:rFonts w:hint="eastAsia" w:ascii="仿宋_GB2312" w:hAnsi="宋体" w:eastAsia="仿宋_GB2312" w:cs="Times New Roman"/>
          <w:bCs/>
          <w:sz w:val="24"/>
          <w:szCs w:val="24"/>
          <w:lang w:eastAsia="zh-CN"/>
        </w:rPr>
        <w:t xml:space="preserve">采购人验收：甲方组织人员现场查看系统运行、核对软件功能实现情况、审查资料，形成验收意见。</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（3）</w:t>
      </w:r>
      <w:r>
        <w:rPr>
          <w:rFonts w:hint="eastAsia" w:ascii="仿宋_GB2312" w:hAnsi="宋体" w:eastAsia="仿宋_GB2312" w:cs="Times New Roman"/>
          <w:bCs/>
          <w:sz w:val="24"/>
          <w:szCs w:val="24"/>
          <w:lang w:eastAsia="zh-CN"/>
        </w:rPr>
        <w:t xml:space="preserve">整改确认：如发现问题，供应商限时整改并提交复验报告。</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（4）</w:t>
      </w:r>
      <w:r>
        <w:rPr>
          <w:rFonts w:hint="eastAsia" w:ascii="仿宋_GB2312" w:hAnsi="宋体" w:eastAsia="仿宋_GB2312" w:cs="Times New Roman"/>
          <w:bCs/>
          <w:sz w:val="24"/>
          <w:szCs w:val="24"/>
          <w:lang w:eastAsia="zh-CN"/>
        </w:rPr>
        <w:t xml:space="preserve">签署验收报告：双方确认合格后，签署最终验收合格报告。                                             </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7.6</w:t>
      </w:r>
      <w:r>
        <w:rPr>
          <w:rFonts w:hint="eastAsia" w:ascii="仿宋_GB2312" w:hAnsi="宋体" w:eastAsia="仿宋_GB2312" w:cs="Times New Roman"/>
          <w:bCs/>
          <w:sz w:val="24"/>
          <w:szCs w:val="24"/>
          <w:lang w:eastAsia="zh-CN"/>
        </w:rPr>
        <w:t xml:space="preserve">履约验收内容</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（1）</w:t>
      </w:r>
      <w:r>
        <w:rPr>
          <w:rFonts w:hint="eastAsia" w:ascii="仿宋_GB2312" w:hAnsi="宋体" w:eastAsia="仿宋_GB2312" w:cs="Times New Roman"/>
          <w:bCs/>
          <w:sz w:val="24"/>
          <w:szCs w:val="24"/>
          <w:lang w:eastAsia="zh-CN"/>
        </w:rPr>
        <w:t xml:space="preserve">功能性验收：逐项核验合同及需求规格说明书中约定的所有功能是否实现、操作是否正确；</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（2）</w:t>
      </w:r>
      <w:r>
        <w:rPr>
          <w:rFonts w:hint="eastAsia" w:ascii="仿宋_GB2312" w:hAnsi="宋体" w:eastAsia="仿宋_GB2312" w:cs="Times New Roman"/>
          <w:bCs/>
          <w:sz w:val="24"/>
          <w:szCs w:val="24"/>
          <w:lang w:eastAsia="zh-CN"/>
        </w:rPr>
        <w:t xml:space="preserve">文</w:t>
      </w:r>
      <w:r>
        <w:rPr>
          <w:rFonts w:hint="eastAsia" w:ascii="仿宋_GB2312" w:hAnsi="宋体" w:eastAsia="仿宋_GB2312" w:cs="Times New Roman"/>
          <w:bCs/>
          <w:sz w:val="24"/>
          <w:szCs w:val="24"/>
          <w:lang w:eastAsia="zh-CN"/>
        </w:rPr>
        <w:t xml:space="preserve">档资料验收：开发文档；测试文档；用户文档；管理文档；源代码交付。</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（3）</w:t>
      </w:r>
      <w:r>
        <w:rPr>
          <w:rFonts w:hint="eastAsia" w:ascii="仿宋_GB2312" w:hAnsi="宋体" w:eastAsia="仿宋_GB2312" w:cs="Times New Roman"/>
          <w:bCs/>
          <w:sz w:val="24"/>
          <w:szCs w:val="24"/>
          <w:lang w:eastAsia="zh-CN"/>
        </w:rPr>
        <w:t xml:space="preserve">界面与易用性验收：确保交付成品与设计稿一致，用户体验良好。</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bCs/>
          <w:sz w:val="24"/>
          <w:szCs w:val="24"/>
          <w:lang w:eastAsia="zh-CN"/>
        </w:rPr>
        <w:t xml:space="preserve">7.6</w:t>
      </w:r>
      <w:r>
        <w:rPr>
          <w:rFonts w:hint="eastAsia" w:ascii="仿宋_GB2312" w:hAnsi="宋体" w:eastAsia="仿宋_GB2312" w:cs="Times New Roman"/>
          <w:bCs/>
          <w:sz w:val="24"/>
          <w:szCs w:val="24"/>
          <w:lang w:eastAsia="zh-CN"/>
        </w:rPr>
        <w:t xml:space="preserve">履约验收标准</w:t>
      </w:r>
      <w:r/>
    </w:p>
    <w:tbl>
      <w:tblPr>
        <w:tblW w:w="822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left w:w="15" w:type="dxa"/>
          <w:top w:w="15" w:type="dxa"/>
          <w:right w:w="15" w:type="dxa"/>
          <w:bottom w:w="15" w:type="dxa"/>
        </w:tblCellMar>
        <w:tblLook w:val="04A0" w:firstRow="1" w:lastRow="0" w:firstColumn="1" w:lastColumn="0" w:noHBand="0" w:noVBand="1"/>
      </w:tblPr>
      <w:tblGrid>
        <w:gridCol w:w="1843"/>
        <w:gridCol w:w="4678"/>
        <w:gridCol w:w="1701"/>
      </w:tblGrid>
      <w:tr>
        <w:trPr>
          <w:trHeight w:val="392"/>
          <w:tblHeader/>
        </w:trPr>
        <w:tc>
          <w:tcPr>
            <w:shd w:val="clear" w:color="auto" w:fill="ffffff"/>
            <w:tcMar>
              <w:left w:w="0" w:type="dxa"/>
              <w:top w:w="150" w:type="dxa"/>
              <w:right w:w="240" w:type="dxa"/>
              <w:bottom w:w="150" w:type="dxa"/>
            </w:tcMar>
            <w:tcW w:w="1843" w:type="dxa"/>
            <w:vAlign w:val="center"/>
            <w:textDirection w:val="lrTb"/>
            <w:noWrap w:val="false"/>
          </w:tcPr>
          <w:p>
            <w:pPr>
              <w:jc w:val="center"/>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错误等级</w:t>
            </w:r>
            <w:r/>
          </w:p>
        </w:tc>
        <w:tc>
          <w:tcPr>
            <w:shd w:val="clear" w:color="auto" w:fill="ffffff"/>
            <w:tcMar>
              <w:left w:w="240" w:type="dxa"/>
              <w:top w:w="150" w:type="dxa"/>
              <w:right w:w="240" w:type="dxa"/>
              <w:bottom w:w="150" w:type="dxa"/>
            </w:tcMar>
            <w:tcW w:w="4678" w:type="dxa"/>
            <w:vAlign w:val="center"/>
            <w:textDirection w:val="lrTb"/>
            <w:noWrap w:val="false"/>
          </w:tcPr>
          <w:p>
            <w:pPr>
              <w:jc w:val="center"/>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描述</w:t>
            </w:r>
            <w:r/>
          </w:p>
        </w:tc>
        <w:tc>
          <w:tcPr>
            <w:shd w:val="clear" w:color="auto" w:fill="ffffff"/>
            <w:tcMar>
              <w:left w:w="0" w:type="dxa"/>
              <w:top w:w="150" w:type="dxa"/>
              <w:bottom w:w="150" w:type="dxa"/>
            </w:tcMar>
            <w:tcW w:w="1701" w:type="dxa"/>
            <w:vAlign w:val="center"/>
            <w:textDirection w:val="lrTb"/>
            <w:noWrap w:val="false"/>
          </w:tcPr>
          <w:p>
            <w:pPr>
              <w:jc w:val="center"/>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允许数量</w:t>
            </w:r>
            <w:r/>
          </w:p>
        </w:tc>
      </w:tr>
      <w:tr>
        <w:trPr/>
        <w:tc>
          <w:tcPr>
            <w:shd w:val="clear" w:color="auto" w:fill="ffffff"/>
            <w:tcMar>
              <w:left w:w="0" w:type="dxa"/>
              <w:top w:w="150" w:type="dxa"/>
              <w:right w:w="240" w:type="dxa"/>
              <w:bottom w:w="150" w:type="dxa"/>
            </w:tcMar>
            <w:tcW w:w="1843"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1级（致命）</w:t>
            </w:r>
            <w:r/>
          </w:p>
        </w:tc>
        <w:tc>
          <w:tcPr>
            <w:shd w:val="clear" w:color="auto" w:fill="ffffff"/>
            <w:tcMar>
              <w:left w:w="240" w:type="dxa"/>
              <w:top w:w="150" w:type="dxa"/>
              <w:right w:w="240" w:type="dxa"/>
              <w:bottom w:w="150" w:type="dxa"/>
            </w:tcMar>
            <w:tcW w:w="4678"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系统崩溃、数据丢失、重要功能未实现</w:t>
            </w:r>
            <w:r/>
          </w:p>
        </w:tc>
        <w:tc>
          <w:tcPr>
            <w:shd w:val="clear" w:color="auto" w:fill="ffffff"/>
            <w:tcMar>
              <w:left w:w="240" w:type="dxa"/>
              <w:top w:w="150" w:type="dxa"/>
              <w:right w:w="0" w:type="dxa"/>
              <w:bottom w:w="150" w:type="dxa"/>
            </w:tcMar>
            <w:tcW w:w="1701"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0</w:t>
            </w:r>
            <w:r/>
          </w:p>
        </w:tc>
      </w:tr>
      <w:tr>
        <w:trPr/>
        <w:tc>
          <w:tcPr>
            <w:shd w:val="clear" w:color="auto" w:fill="ffffff"/>
            <w:tcMar>
              <w:left w:w="0" w:type="dxa"/>
              <w:top w:w="150" w:type="dxa"/>
              <w:right w:w="240" w:type="dxa"/>
              <w:bottom w:w="150" w:type="dxa"/>
            </w:tcMar>
            <w:tcW w:w="1843"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2级（严重）</w:t>
            </w:r>
            <w:r/>
          </w:p>
        </w:tc>
        <w:tc>
          <w:tcPr>
            <w:shd w:val="clear" w:color="auto" w:fill="ffffff"/>
            <w:tcMar>
              <w:left w:w="240" w:type="dxa"/>
              <w:top w:w="150" w:type="dxa"/>
              <w:right w:w="240" w:type="dxa"/>
              <w:bottom w:w="150" w:type="dxa"/>
            </w:tcMar>
            <w:tcW w:w="4678"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重要功能缺失且无替代方案、权限漏洞</w:t>
            </w:r>
            <w:r/>
          </w:p>
        </w:tc>
        <w:tc>
          <w:tcPr>
            <w:shd w:val="clear" w:color="auto" w:fill="ffffff"/>
            <w:tcMar>
              <w:left w:w="240" w:type="dxa"/>
              <w:top w:w="150" w:type="dxa"/>
              <w:right w:w="0" w:type="dxa"/>
              <w:bottom w:w="150" w:type="dxa"/>
            </w:tcMar>
            <w:tcW w:w="1701"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0</w:t>
            </w:r>
            <w:r/>
          </w:p>
        </w:tc>
      </w:tr>
      <w:tr>
        <w:trPr/>
        <w:tc>
          <w:tcPr>
            <w:shd w:val="clear" w:color="auto" w:fill="ffffff"/>
            <w:tcMar>
              <w:left w:w="0" w:type="dxa"/>
              <w:top w:w="150" w:type="dxa"/>
              <w:right w:w="240" w:type="dxa"/>
              <w:bottom w:w="150" w:type="dxa"/>
            </w:tcMar>
            <w:tcW w:w="1843"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3级（一般）</w:t>
            </w:r>
            <w:r/>
          </w:p>
        </w:tc>
        <w:tc>
          <w:tcPr>
            <w:shd w:val="clear" w:color="auto" w:fill="ffffff"/>
            <w:tcMar>
              <w:left w:w="240" w:type="dxa"/>
              <w:top w:w="150" w:type="dxa"/>
              <w:right w:w="240" w:type="dxa"/>
              <w:bottom w:w="150" w:type="dxa"/>
            </w:tcMar>
            <w:tcW w:w="4678"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非核心功能异常但有替代方案</w:t>
            </w:r>
            <w:r/>
          </w:p>
        </w:tc>
        <w:tc>
          <w:tcPr>
            <w:shd w:val="clear" w:color="auto" w:fill="ffffff"/>
            <w:tcMar>
              <w:left w:w="240" w:type="dxa"/>
              <w:top w:w="150" w:type="dxa"/>
              <w:right w:w="0" w:type="dxa"/>
              <w:bottom w:w="150" w:type="dxa"/>
            </w:tcMar>
            <w:tcW w:w="1701"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w:t>
            </w:r>
            <w:r>
              <w:rPr>
                <w:rFonts w:ascii="仿宋_GB2312" w:hAnsi="宋体" w:eastAsia="仿宋_GB2312" w:cs="Times New Roman"/>
                <w:bCs/>
                <w:sz w:val="24"/>
                <w:szCs w:val="24"/>
                <w:lang w:eastAsia="zh-CN"/>
              </w:rPr>
              <w:t xml:space="preserve">5</w:t>
            </w:r>
            <w:r/>
          </w:p>
        </w:tc>
      </w:tr>
      <w:tr>
        <w:trPr/>
        <w:tc>
          <w:tcPr>
            <w:shd w:val="clear" w:color="auto" w:fill="ffffff"/>
            <w:tcMar>
              <w:left w:w="0" w:type="dxa"/>
              <w:top w:w="150" w:type="dxa"/>
              <w:right w:w="240" w:type="dxa"/>
              <w:bottom w:w="150" w:type="dxa"/>
            </w:tcMar>
            <w:tcW w:w="1843"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4级（轻微）</w:t>
            </w:r>
            <w:r/>
          </w:p>
        </w:tc>
        <w:tc>
          <w:tcPr>
            <w:shd w:val="clear" w:color="auto" w:fill="ffffff"/>
            <w:tcMar>
              <w:left w:w="240" w:type="dxa"/>
              <w:top w:w="150" w:type="dxa"/>
              <w:right w:w="240" w:type="dxa"/>
              <w:bottom w:w="150" w:type="dxa"/>
            </w:tcMar>
            <w:tcW w:w="4678"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界面不友好、提示不清晰等</w:t>
            </w:r>
            <w:r/>
          </w:p>
        </w:tc>
        <w:tc>
          <w:tcPr>
            <w:shd w:val="clear" w:color="auto" w:fill="ffffff"/>
            <w:tcMar>
              <w:left w:w="240" w:type="dxa"/>
              <w:top w:w="150" w:type="dxa"/>
              <w:right w:w="0" w:type="dxa"/>
              <w:bottom w:w="150" w:type="dxa"/>
            </w:tcMar>
            <w:tcW w:w="1701"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协商确定</w:t>
            </w:r>
            <w:r/>
          </w:p>
        </w:tc>
      </w:tr>
      <w:tr>
        <w:trPr/>
        <w:tc>
          <w:tcPr>
            <w:shd w:val="clear" w:color="auto" w:fill="ffffff"/>
            <w:tcMar>
              <w:left w:w="0" w:type="dxa"/>
              <w:top w:w="150" w:type="dxa"/>
              <w:right w:w="240" w:type="dxa"/>
              <w:bottom w:w="150" w:type="dxa"/>
            </w:tcMar>
            <w:tcW w:w="1843"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5级（文档）</w:t>
            </w:r>
            <w:r/>
          </w:p>
        </w:tc>
        <w:tc>
          <w:tcPr>
            <w:shd w:val="clear" w:color="auto" w:fill="ffffff"/>
            <w:tcMar>
              <w:left w:w="240" w:type="dxa"/>
              <w:top w:w="150" w:type="dxa"/>
              <w:right w:w="240" w:type="dxa"/>
              <w:bottom w:w="150" w:type="dxa"/>
            </w:tcMar>
            <w:tcW w:w="4678"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手册描述错误</w:t>
            </w:r>
            <w:r/>
          </w:p>
        </w:tc>
        <w:tc>
          <w:tcPr>
            <w:shd w:val="clear" w:color="auto" w:fill="ffffff"/>
            <w:tcMar>
              <w:left w:w="240" w:type="dxa"/>
              <w:top w:w="150" w:type="dxa"/>
              <w:right w:w="0" w:type="dxa"/>
              <w:bottom w:w="150" w:type="dxa"/>
            </w:tcMar>
            <w:tcW w:w="1701" w:type="dxa"/>
            <w:vAlign w:val="center"/>
            <w:textDirection w:val="lrTb"/>
            <w:noWrap w:val="false"/>
          </w:tcPr>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t xml:space="preserve">协商确定</w:t>
            </w:r>
            <w:r/>
          </w:p>
        </w:tc>
      </w:tr>
    </w:tbl>
    <w:p>
      <w:pPr>
        <w:jc w:val="both"/>
        <w:spacing w:after="0" w:line="400" w:lineRule="exact"/>
        <w:widowControl w:val="off"/>
        <w:rPr>
          <w:rFonts w:ascii="仿宋_GB2312" w:hAnsi="宋体" w:eastAsia="仿宋_GB2312" w:cs="Times New Roman"/>
          <w:bCs/>
          <w:sz w:val="24"/>
          <w:szCs w:val="24"/>
          <w:lang w:eastAsia="zh-CN"/>
        </w:rPr>
      </w:pPr>
      <w:r>
        <w:rPr>
          <w:rFonts w:ascii="仿宋_GB2312" w:hAnsi="宋体" w:eastAsia="仿宋_GB2312" w:cs="Times New Roman"/>
          <w:bCs/>
          <w:sz w:val="24"/>
          <w:szCs w:val="24"/>
          <w:lang w:eastAsia="zh-CN"/>
        </w:rPr>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8、</w:t>
      </w:r>
      <w:r>
        <w:rPr>
          <w:rFonts w:hint="eastAsia" w:ascii="仿宋_GB2312" w:hAnsi="宋体" w:eastAsia="仿宋_GB2312" w:cs="Times New Roman"/>
          <w:b/>
          <w:sz w:val="24"/>
          <w:szCs w:val="24"/>
          <w:lang w:eastAsia="zh-CN"/>
        </w:rPr>
        <w:t xml:space="preserve">风险管控措施</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（1）国家政策变化应对措施： 若政策变化导致需求变更，双方协商签订补充协议；如项目目标无法实现，依法终止合同。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（2）实施环境变化应对措施： 提前预留扩展能力；环境变化影响进度时，按合同约定顺延工期，合理分摊成本。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（3）重大技术变化应对措施： 采用模块化设计，降低技术变更影响；必要时组织专家论证，调整技术方案，签订补充协议。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w:t>
      </w:r>
      <w:r>
        <w:rPr>
          <w:rFonts w:ascii="仿宋_GB2312" w:hAnsi="宋体" w:eastAsia="仿宋_GB2312" w:cs="Times New Roman"/>
          <w:sz w:val="24"/>
          <w:szCs w:val="24"/>
          <w:lang w:eastAsia="zh-CN"/>
        </w:rPr>
        <w:t xml:space="preserve">4</w:t>
      </w:r>
      <w:r>
        <w:rPr>
          <w:rFonts w:hint="eastAsia" w:ascii="仿宋_GB2312" w:hAnsi="宋体" w:eastAsia="仿宋_GB2312" w:cs="Times New Roman"/>
          <w:sz w:val="24"/>
          <w:szCs w:val="24"/>
          <w:lang w:eastAsia="zh-CN"/>
        </w:rPr>
        <w:t xml:space="preserve">）因质疑投诉影响采购进度应对措施： 依法依规快速答复质疑；配合财政部门处理投诉；必要时暂停采购活动，待投诉处理完毕后重新启动。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w:t>
      </w:r>
      <w:r>
        <w:rPr>
          <w:rFonts w:ascii="仿宋_GB2312" w:hAnsi="宋体" w:eastAsia="仿宋_GB2312" w:cs="Times New Roman"/>
          <w:sz w:val="24"/>
          <w:szCs w:val="24"/>
          <w:lang w:eastAsia="zh-CN"/>
        </w:rPr>
        <w:t xml:space="preserve">5</w:t>
      </w:r>
      <w:r>
        <w:rPr>
          <w:rFonts w:hint="eastAsia" w:ascii="仿宋_GB2312" w:hAnsi="宋体" w:eastAsia="仿宋_GB2312" w:cs="Times New Roman"/>
          <w:sz w:val="24"/>
          <w:szCs w:val="24"/>
          <w:lang w:eastAsia="zh-CN"/>
        </w:rPr>
        <w:t xml:space="preserve">）采购失败应对措施： 分析失败原因（如参数设置过高）；调整采购需求后重新采购；或依法变更采购方式（如竞争性谈判、单一来源）。 </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w:t>
      </w:r>
      <w:r>
        <w:rPr>
          <w:rFonts w:ascii="仿宋_GB2312" w:hAnsi="宋体" w:eastAsia="仿宋_GB2312" w:cs="Times New Roman"/>
          <w:sz w:val="24"/>
          <w:szCs w:val="24"/>
          <w:lang w:eastAsia="zh-CN"/>
        </w:rPr>
        <w:t xml:space="preserve">6</w:t>
      </w:r>
      <w:r>
        <w:rPr>
          <w:rFonts w:hint="eastAsia" w:ascii="仿宋_GB2312" w:hAnsi="宋体" w:eastAsia="仿宋_GB2312" w:cs="Times New Roman"/>
          <w:sz w:val="24"/>
          <w:szCs w:val="24"/>
          <w:lang w:eastAsia="zh-CN"/>
        </w:rPr>
        <w:t xml:space="preserve">）不按规定签订或者履行合同应对措施：拒不签订的，上报财政部门依法处理（如罚款、列入不良记录）；履约违约的，按合同约定追究违约责任。 </w:t>
      </w:r>
      <w:r/>
    </w:p>
    <w:p>
      <w:pPr>
        <w:ind w:firstLine="480"/>
        <w:jc w:val="both"/>
        <w:spacing w:after="0" w:line="400" w:lineRule="exact"/>
        <w:widowControl w:val="off"/>
        <w:rPr>
          <w:rFonts w:ascii="仿宋_GB2312" w:hAnsi="宋体" w:eastAsia="仿宋_GB2312" w:cs="Times New Roman"/>
          <w:bCs/>
          <w:sz w:val="24"/>
          <w:szCs w:val="24"/>
          <w:lang w:eastAsia="zh-CN"/>
        </w:rPr>
      </w:pPr>
      <w:r>
        <w:rPr>
          <w:rFonts w:hint="eastAsia" w:ascii="仿宋_GB2312" w:hAnsi="宋体" w:eastAsia="仿宋_GB2312" w:cs="Times New Roman"/>
          <w:sz w:val="24"/>
          <w:szCs w:val="24"/>
          <w:lang w:eastAsia="zh-CN"/>
        </w:rPr>
        <w:t xml:space="preserve">（</w:t>
      </w:r>
      <w:r>
        <w:rPr>
          <w:rFonts w:ascii="仿宋_GB2312" w:hAnsi="宋体" w:eastAsia="仿宋_GB2312" w:cs="Times New Roman"/>
          <w:sz w:val="24"/>
          <w:szCs w:val="24"/>
          <w:lang w:eastAsia="zh-CN"/>
        </w:rPr>
        <w:t xml:space="preserve">7</w:t>
      </w:r>
      <w:r>
        <w:rPr>
          <w:rFonts w:hint="eastAsia" w:ascii="仿宋_GB2312" w:hAnsi="宋体" w:eastAsia="仿宋_GB2312" w:cs="Times New Roman"/>
          <w:sz w:val="24"/>
          <w:szCs w:val="24"/>
          <w:lang w:eastAsia="zh-CN"/>
        </w:rPr>
        <w:t xml:space="preserve">）出现损害国家利益和社会公共利益情形应对措施： 立即终止合同并上报财政部门；已造成损失的，依法追究责任方赔偿责任；重新组织采购。</w:t>
      </w:r>
      <w:r/>
    </w:p>
    <w:p>
      <w:pPr>
        <w:ind w:firstLine="482"/>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b/>
          <w:sz w:val="24"/>
          <w:szCs w:val="24"/>
          <w:lang w:eastAsia="zh-CN"/>
        </w:rPr>
        <w:t xml:space="preserve">9、不可抗力</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9.1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9.2 不可抗力影响时间持续30日以上时，甲乙双方可以解除合同；</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9.3 本条所述“不可抗力”是指不可预见、不能克服及不能避免的事件，包括战争、严重火灾、洪水、地震等。</w:t>
      </w:r>
      <w:r/>
    </w:p>
    <w:p>
      <w:pPr>
        <w:ind w:firstLine="482"/>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b/>
          <w:sz w:val="24"/>
          <w:szCs w:val="24"/>
          <w:lang w:eastAsia="zh-CN"/>
        </w:rPr>
        <w:t xml:space="preserve">10、纠纷解决办法</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10.1</w:t>
      </w:r>
      <w:r>
        <w:rPr>
          <w:rFonts w:ascii="仿宋_GB2312" w:hAnsi="宋体" w:eastAsia="仿宋_GB2312" w:cs="Times New Roman"/>
          <w:sz w:val="24"/>
          <w:szCs w:val="24"/>
          <w:lang w:eastAsia="zh-CN"/>
        </w:rPr>
        <w:t xml:space="preserve">因履行本合同引起的或与本合同有关的争议，甲、乙双方应首先通过友好协商解决，如果协商不能解决争议，则采取以下第（ 1 ）种方式解决争议：</w:t>
      </w:r>
      <w:r/>
    </w:p>
    <w:p>
      <w:pPr>
        <w:ind w:firstLine="480"/>
        <w:jc w:val="both"/>
        <w:spacing w:after="0" w:line="40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t xml:space="preserve">（1）向甲方所在地有管辖权的人民法院提起诉讼；</w:t>
      </w:r>
      <w:r/>
    </w:p>
    <w:p>
      <w:pPr>
        <w:ind w:firstLine="480"/>
        <w:jc w:val="both"/>
        <w:spacing w:after="0" w:line="40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t xml:space="preserve">（2）向甲方所在地仲裁委员会按其仲裁规则申请仲裁。</w:t>
      </w:r>
      <w:r/>
    </w:p>
    <w:p>
      <w:pPr>
        <w:ind w:firstLine="480"/>
        <w:jc w:val="both"/>
        <w:spacing w:after="0" w:line="40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t xml:space="preserve">如没有约定，默认采取第2种方式解决争议。</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10.</w:t>
      </w:r>
      <w:r>
        <w:rPr>
          <w:rFonts w:hint="eastAsia" w:ascii="仿宋_GB2312" w:hAnsi="宋体" w:eastAsia="仿宋_GB2312" w:cs="Times New Roman"/>
          <w:sz w:val="24"/>
          <w:szCs w:val="24"/>
          <w:lang w:eastAsia="zh-CN"/>
        </w:rPr>
        <w:t xml:space="preserve">2</w:t>
      </w:r>
      <w:r>
        <w:rPr>
          <w:rFonts w:ascii="仿宋_GB2312" w:hAnsi="宋体" w:eastAsia="仿宋_GB2312" w:cs="Times New Roman"/>
          <w:sz w:val="24"/>
          <w:szCs w:val="24"/>
          <w:lang w:eastAsia="zh-CN"/>
        </w:rPr>
        <w:t xml:space="preserve">在仲裁期间，本合同应继续履行</w:t>
      </w:r>
      <w:r>
        <w:rPr>
          <w:rFonts w:hint="eastAsia" w:ascii="仿宋_GB2312" w:hAnsi="宋体" w:eastAsia="仿宋_GB2312" w:cs="Times New Roman"/>
          <w:sz w:val="24"/>
          <w:szCs w:val="24"/>
          <w:lang w:eastAsia="zh-CN"/>
        </w:rPr>
        <w:t xml:space="preserve">。</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11、</w:t>
      </w:r>
      <w:r>
        <w:rPr>
          <w:rFonts w:ascii="仿宋_GB2312" w:hAnsi="宋体" w:eastAsia="仿宋_GB2312" w:cs="Times New Roman"/>
          <w:b/>
          <w:sz w:val="24"/>
          <w:szCs w:val="24"/>
          <w:lang w:eastAsia="zh-CN"/>
        </w:rPr>
        <w:t xml:space="preserve">合同的变更和终止</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11.1</w:t>
      </w:r>
      <w:r>
        <w:rPr>
          <w:rFonts w:ascii="仿宋_GB2312" w:hAnsi="宋体" w:eastAsia="仿宋_GB2312" w:cs="Times New Roman"/>
          <w:sz w:val="24"/>
          <w:szCs w:val="24"/>
          <w:lang w:eastAsia="zh-CN"/>
        </w:rPr>
        <w:t xml:space="preserve">除《政府采购法》第50条第二款规定的情形外，本合同一经签订，甲乙双方不得擅自变更、中止或终止合同。</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11.</w:t>
      </w:r>
      <w:r>
        <w:rPr>
          <w:rFonts w:hint="eastAsia" w:ascii="仿宋_GB2312" w:hAnsi="宋体" w:eastAsia="仿宋_GB2312" w:cs="Times New Roman"/>
          <w:sz w:val="24"/>
          <w:szCs w:val="24"/>
          <w:lang w:eastAsia="zh-CN"/>
        </w:rPr>
        <w:t xml:space="preserve">2</w:t>
      </w:r>
      <w:r>
        <w:rPr>
          <w:rFonts w:ascii="仿宋_GB2312" w:hAnsi="宋体" w:eastAsia="仿宋_GB2312" w:cs="Times New Roman"/>
          <w:sz w:val="24"/>
          <w:szCs w:val="24"/>
          <w:lang w:eastAsia="zh-CN"/>
        </w:rPr>
        <w:t xml:space="preserve">除发生法律规定的不能预见、不能避免并不能克服的客观情况外，甲乙双方不得放弃或拒绝履行合同。</w:t>
      </w:r>
      <w:r/>
    </w:p>
    <w:p>
      <w:pPr>
        <w:ind w:firstLine="482"/>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b/>
          <w:sz w:val="24"/>
          <w:szCs w:val="24"/>
          <w:lang w:eastAsia="zh-CN"/>
        </w:rPr>
        <w:t xml:space="preserve">12、破产终止合同</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12.1 如果乙方破产或无清偿能力时，甲方在任何时候书面通知乙方终止合同而不给乙方补偿。该终止合同将不损害或影响甲方已经或将要采取的补救措施的权利。</w:t>
      </w:r>
      <w:r/>
    </w:p>
    <w:p>
      <w:pPr>
        <w:ind w:firstLine="482"/>
        <w:jc w:val="both"/>
        <w:spacing w:after="0" w:line="40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13、转让和分包</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13.1</w:t>
      </w:r>
      <w:r>
        <w:rPr>
          <w:rFonts w:ascii="仿宋_GB2312" w:hAnsi="宋体" w:eastAsia="仿宋_GB2312" w:cs="Times New Roman"/>
          <w:sz w:val="24"/>
          <w:szCs w:val="24"/>
          <w:lang w:eastAsia="zh-CN"/>
        </w:rPr>
        <w:t xml:space="preserve">乙方不得擅自部分或全部转让其应履行的合同义务</w:t>
      </w:r>
      <w:r>
        <w:rPr>
          <w:rFonts w:hint="eastAsia" w:ascii="仿宋_GB2312" w:hAnsi="宋体" w:eastAsia="仿宋_GB2312" w:cs="Times New Roman"/>
          <w:sz w:val="24"/>
          <w:szCs w:val="24"/>
          <w:lang w:eastAsia="zh-CN"/>
        </w:rPr>
        <w:t xml:space="preserve">。</w:t>
      </w:r>
      <w:r/>
    </w:p>
    <w:p>
      <w:pPr>
        <w:ind w:firstLine="482"/>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b/>
          <w:sz w:val="24"/>
          <w:szCs w:val="24"/>
          <w:lang w:eastAsia="zh-CN"/>
        </w:rPr>
        <w:t xml:space="preserve">14、合同生效及其它</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14.1 合同应在甲方、乙方签章后生效。</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14.2 本合同服务交付使用后所发生的合同纠纷，甲方与乙方进行处理。</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14.3本合同在执行过程中，如需修改（指非主要合同条款）或补充合同内容，应经甲方、乙方协商，且修改及补充内容不得对本合同主要条款、招标文件和乙方的投标响应文件作实质性修改，并签署书面修改或补充协议。该协议将作为本合同不可分割的一部分。</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14.4在合同有效期内，如果因国家、省、市有关政策发生调整时，甲乙双方应相互协商，达成一致。</w:t>
      </w:r>
      <w:r/>
    </w:p>
    <w:p>
      <w:pPr>
        <w:ind w:firstLine="480"/>
        <w:jc w:val="both"/>
        <w:spacing w:after="0" w:line="40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14.5 本合同应按照中华人民共和国的现行法律进行解释。</w:t>
      </w:r>
      <w:r/>
    </w:p>
    <w:p>
      <w:pPr>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br w:type="page" w:clear="all"/>
      </w:r>
      <w:r/>
    </w:p>
    <w:p>
      <w:pPr>
        <w:jc w:val="center"/>
        <w:spacing w:after="0" w:line="360" w:lineRule="auto"/>
        <w:rPr>
          <w:rFonts w:ascii="仿宋_GB2312" w:hAnsi="华文宋体" w:eastAsia="仿宋_GB2312" w:cs="华文宋体"/>
          <w:b/>
          <w:sz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第四部分</w:t>
      </w:r>
      <w:r>
        <w:rPr>
          <w:rFonts w:hint="eastAsia" w:ascii="仿宋_GB2312"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采购需求</w:t>
      </w:r>
      <w:bookmarkEnd w:id="6"/>
      <w:r/>
      <w:bookmarkEnd w:id="7"/>
      <w:r/>
      <w:bookmarkEnd w:id="8"/>
      <w:r/>
      <w:bookmarkEnd w:id="9"/>
      <w:r/>
      <w:bookmarkEnd w:id="10"/>
      <w:r/>
      <w:bookmarkEnd w:id="11"/>
      <w:r/>
      <w:bookmarkEnd w:id="12"/>
      <w:r/>
      <w:bookmarkEnd w:id="13"/>
      <w:r/>
      <w:r/>
    </w:p>
    <w:p>
      <w:pPr>
        <w:ind w:firstLine="472"/>
        <w:jc w:val="both"/>
        <w:spacing w:after="0" w:line="240" w:lineRule="auto"/>
        <w:rPr>
          <w:rFonts w:ascii="黑体" w:hAnsi="黑体" w:eastAsia="黑体" w:cs="宋体"/>
          <w:sz w:val="24"/>
          <w:szCs w:val="24"/>
          <w:lang w:eastAsia="zh-CN"/>
        </w:rPr>
        <w:outlineLvl w:val="0"/>
      </w:pPr>
      <w:r>
        <w:rPr>
          <w:rFonts w:ascii="黑体" w:hAnsi="黑体" w:eastAsia="黑体" w:cs="宋体"/>
          <w:bCs/>
          <w:spacing w:val="-4"/>
          <w:sz w:val="24"/>
          <w:szCs w:val="24"/>
          <w:lang w:eastAsia="zh-CN"/>
        </w:rPr>
        <w:t xml:space="preserve">一.项目概况</w:t>
      </w:r>
      <w:r/>
    </w:p>
    <w:p>
      <w:pPr>
        <w:ind w:firstLine="480"/>
        <w:spacing w:after="0" w:line="440" w:lineRule="exact"/>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本</w:t>
      </w:r>
      <w:r>
        <w:rPr>
          <w:rFonts w:ascii="Times New Roman" w:hAnsi="Times New Roman" w:eastAsia="仿宋_GB2312" w:cs="Times New Roman"/>
          <w:sz w:val="24"/>
          <w:szCs w:val="24"/>
          <w:lang w:eastAsia="zh-CN"/>
        </w:rPr>
        <w:t xml:space="preserve">项目为</w:t>
      </w:r>
      <w:r>
        <w:rPr>
          <w:rFonts w:hint="eastAsia" w:ascii="Times New Roman" w:hAnsi="Times New Roman" w:eastAsia="仿宋_GB2312" w:cs="Times New Roman"/>
          <w:sz w:val="24"/>
          <w:szCs w:val="24"/>
          <w:lang w:eastAsia="zh-CN"/>
        </w:rPr>
        <w:t xml:space="preserve">镇江市司法局“镇在矫”综合预警系统软件服务项目</w:t>
      </w:r>
      <w:r>
        <w:rPr>
          <w:rFonts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融合省司法厅“社区矫正一体化</w:t>
      </w:r>
      <w:r>
        <w:rPr>
          <w:rFonts w:hint="eastAsia" w:ascii="Times New Roman" w:hAnsi="Times New Roman" w:eastAsia="仿宋_GB2312" w:cs="Times New Roman"/>
          <w:sz w:val="24"/>
          <w:szCs w:val="24"/>
          <w:lang w:eastAsia="zh-CN"/>
        </w:rPr>
        <w:t xml:space="preserve">3.0</w:t>
      </w:r>
      <w:r>
        <w:rPr>
          <w:rFonts w:hint="eastAsia" w:ascii="Times New Roman" w:hAnsi="Times New Roman" w:eastAsia="仿宋_GB2312" w:cs="Times New Roman"/>
          <w:sz w:val="24"/>
          <w:szCs w:val="24"/>
          <w:lang w:eastAsia="zh-CN"/>
        </w:rPr>
        <w:t xml:space="preserve">平台”、公安“天网</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雪亮”大数据资源，引入人脸“智慧大模型”算法，研发支持移动蓝信端和国产麒麟</w:t>
      </w:r>
      <w:r>
        <w:rPr>
          <w:rFonts w:hint="eastAsia" w:ascii="Times New Roman" w:hAnsi="Times New Roman" w:eastAsia="仿宋_GB2312" w:cs="Times New Roman"/>
          <w:sz w:val="24"/>
          <w:szCs w:val="24"/>
          <w:lang w:eastAsia="zh-CN"/>
        </w:rPr>
        <w:t xml:space="preserve">PC</w:t>
      </w:r>
      <w:r>
        <w:rPr>
          <w:rFonts w:hint="eastAsia" w:ascii="Times New Roman" w:hAnsi="Times New Roman" w:eastAsia="仿宋_GB2312" w:cs="Times New Roman"/>
          <w:sz w:val="24"/>
          <w:szCs w:val="24"/>
          <w:lang w:eastAsia="zh-CN"/>
        </w:rPr>
        <w:t xml:space="preserve">端双向三级无差别综合预警系统，建立社区矫正对象“昼伏夜出”“高速卡口出入”“手机定位异常”“协同信息”等预警模型，实现从“人管人”到“云管人”的转变，全域护航平安镇江建设。</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项目所属行业：软件和信息技术服务业</w:t>
      </w:r>
      <w:r>
        <w:rPr>
          <w:rFonts w:hint="eastAsia" w:ascii="Times New Roman" w:hAnsi="Times New Roman" w:eastAsia="仿宋_GB2312" w:cs="Times New Roman"/>
          <w:sz w:val="24"/>
          <w:szCs w:val="24"/>
          <w:lang w:eastAsia="zh-CN"/>
        </w:rPr>
        <w:t xml:space="preserve">。</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项目</w:t>
      </w:r>
      <w:r>
        <w:rPr>
          <w:rFonts w:hint="eastAsia" w:ascii="Times New Roman" w:hAnsi="Times New Roman" w:eastAsia="仿宋_GB2312" w:cs="Times New Roman"/>
          <w:sz w:val="24"/>
          <w:szCs w:val="24"/>
          <w:lang w:eastAsia="zh-CN"/>
        </w:rPr>
        <w:t xml:space="preserve">总预算：</w:t>
      </w:r>
      <w:r>
        <w:rPr>
          <w:rFonts w:hint="eastAsia" w:ascii="Times New Roman" w:hAnsi="Times New Roman" w:eastAsia="仿宋_GB2312" w:cs="Times New Roman"/>
          <w:sz w:val="24"/>
          <w:szCs w:val="24"/>
          <w:lang w:eastAsia="zh-CN"/>
        </w:rPr>
        <w:t xml:space="preserve">18</w:t>
      </w:r>
      <w:r>
        <w:rPr>
          <w:rFonts w:hint="eastAsia" w:ascii="Times New Roman" w:hAnsi="Times New Roman" w:eastAsia="仿宋_GB2312" w:cs="Times New Roman"/>
          <w:sz w:val="24"/>
          <w:szCs w:val="24"/>
          <w:lang w:eastAsia="zh-CN"/>
        </w:rPr>
        <w:t xml:space="preserve">万元</w:t>
      </w:r>
      <w:r>
        <w:rPr>
          <w:rFonts w:hint="eastAsia" w:ascii="Times New Roman" w:hAnsi="Times New Roman" w:eastAsia="仿宋_GB2312" w:cs="Times New Roman"/>
          <w:sz w:val="24"/>
          <w:szCs w:val="24"/>
          <w:lang w:eastAsia="zh-CN"/>
        </w:rPr>
        <w:t xml:space="preserve">。</w:t>
      </w:r>
      <w:r/>
    </w:p>
    <w:p>
      <w:pPr>
        <w:ind w:firstLine="472"/>
        <w:jc w:val="both"/>
        <w:spacing w:after="0" w:line="240" w:lineRule="auto"/>
        <w:rPr>
          <w:rFonts w:ascii="黑体" w:hAnsi="黑体" w:eastAsia="黑体" w:cs="宋体"/>
          <w:bCs/>
          <w:spacing w:val="-4"/>
          <w:sz w:val="24"/>
          <w:szCs w:val="24"/>
          <w:lang w:eastAsia="zh-CN"/>
        </w:rPr>
        <w:outlineLvl w:val="0"/>
      </w:pPr>
      <w:r>
        <w:rPr>
          <w:rFonts w:ascii="黑体" w:hAnsi="黑体" w:eastAsia="黑体" w:cs="宋体"/>
          <w:bCs/>
          <w:spacing w:val="-4"/>
          <w:sz w:val="24"/>
          <w:szCs w:val="24"/>
          <w:lang w:eastAsia="zh-CN"/>
        </w:rPr>
        <w:t xml:space="preserve">二、</w:t>
      </w:r>
      <w:r>
        <w:rPr>
          <w:rFonts w:hint="eastAsia" w:ascii="黑体" w:hAnsi="黑体" w:eastAsia="黑体" w:cs="宋体"/>
          <w:bCs/>
          <w:spacing w:val="-4"/>
          <w:sz w:val="24"/>
          <w:szCs w:val="24"/>
          <w:lang w:eastAsia="zh-CN"/>
        </w:rPr>
        <w:t xml:space="preserve">采购标的汇总表</w:t>
      </w:r>
      <w:r/>
    </w:p>
    <w:tbl>
      <w:tblPr>
        <w:tblW w:w="8449" w:type="dxa"/>
        <w:jc w:val="center"/>
        <w:tblInd w:w="-9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71"/>
        <w:gridCol w:w="1560"/>
        <w:gridCol w:w="708"/>
        <w:gridCol w:w="567"/>
        <w:gridCol w:w="1276"/>
        <w:gridCol w:w="1559"/>
        <w:gridCol w:w="708"/>
      </w:tblGrid>
      <w:tr>
        <w:trPr>
          <w:cantSplit/>
          <w:jc w:val="center"/>
          <w:trHeight w:val="1017"/>
        </w:trPr>
        <w:tc>
          <w:tcPr>
            <w:tcW w:w="2071"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标的名称</w:t>
            </w:r>
            <w:r/>
          </w:p>
        </w:tc>
        <w:tc>
          <w:tcPr>
            <w:tcW w:w="1560"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品目分类编码</w:t>
            </w:r>
            <w:r/>
          </w:p>
        </w:tc>
        <w:tc>
          <w:tcPr>
            <w:tcW w:w="708"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计量单位</w:t>
            </w:r>
            <w:r/>
          </w:p>
        </w:tc>
        <w:tc>
          <w:tcPr>
            <w:tcW w:w="567"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数量</w:t>
            </w:r>
            <w:r/>
          </w:p>
        </w:tc>
        <w:tc>
          <w:tcPr>
            <w:tcW w:w="1276"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是否专门面向中小企业</w:t>
            </w:r>
            <w:r/>
          </w:p>
        </w:tc>
        <w:tc>
          <w:tcPr>
            <w:tcW w:w="1559"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有无强制或优先采购环保节能产品</w:t>
            </w:r>
            <w:r/>
          </w:p>
        </w:tc>
        <w:tc>
          <w:tcPr>
            <w:tcW w:w="708"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是否进口</w:t>
            </w:r>
            <w:r/>
          </w:p>
        </w:tc>
      </w:tr>
      <w:tr>
        <w:trPr>
          <w:cantSplit/>
          <w:jc w:val="center"/>
          <w:trHeight w:val="520"/>
        </w:trPr>
        <w:tc>
          <w:tcPr>
            <w:tcW w:w="2071"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“镇在矫”综合预警系统软件服务项目</w:t>
            </w:r>
            <w:r/>
          </w:p>
        </w:tc>
        <w:tc>
          <w:tcPr>
            <w:tcW w:w="1560"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C16010300</w:t>
            </w:r>
            <w:r/>
          </w:p>
          <w:p>
            <w:pPr>
              <w:spacing w:after="0" w:line="440" w:lineRule="exact"/>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应用软件开发服务</w:t>
            </w:r>
            <w:r/>
          </w:p>
        </w:tc>
        <w:tc>
          <w:tcPr>
            <w:tcW w:w="708"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套</w:t>
            </w:r>
            <w:r/>
          </w:p>
        </w:tc>
        <w:tc>
          <w:tcPr>
            <w:tcW w:w="567"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w:t>
            </w:r>
            <w:r/>
          </w:p>
        </w:tc>
        <w:tc>
          <w:tcPr>
            <w:tcW w:w="1276"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是</w:t>
            </w:r>
            <w:r/>
          </w:p>
        </w:tc>
        <w:tc>
          <w:tcPr>
            <w:tcW w:w="1559" w:type="dxa"/>
            <w:vAlign w:val="center"/>
            <w:textDirection w:val="lrTb"/>
            <w:noWrap w:val="false"/>
          </w:tcPr>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无</w:t>
            </w:r>
            <w:r/>
          </w:p>
        </w:tc>
        <w:tc>
          <w:tcPr>
            <w:tcW w:w="708" w:type="dxa"/>
            <w:vAlign w:val="center"/>
            <w:textDirection w:val="lrTb"/>
            <w:noWrap w:val="false"/>
          </w:tcPr>
          <w:p>
            <w:pPr>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否</w:t>
            </w:r>
            <w:r/>
          </w:p>
        </w:tc>
      </w:tr>
    </w:tbl>
    <w:p>
      <w:pPr>
        <w:ind w:firstLine="472"/>
        <w:jc w:val="both"/>
        <w:spacing w:after="0" w:line="240" w:lineRule="auto"/>
        <w:rPr>
          <w:rFonts w:ascii="黑体" w:hAnsi="黑体" w:eastAsia="黑体" w:cs="宋体"/>
          <w:bCs/>
          <w:spacing w:val="-4"/>
          <w:sz w:val="24"/>
          <w:szCs w:val="24"/>
          <w:lang w:eastAsia="zh-CN"/>
        </w:rPr>
        <w:outlineLvl w:val="0"/>
      </w:pPr>
      <w:r>
        <w:rPr>
          <w:rFonts w:hint="eastAsia" w:ascii="黑体" w:hAnsi="黑体" w:eastAsia="黑体" w:cs="宋体"/>
          <w:bCs/>
          <w:spacing w:val="-4"/>
          <w:sz w:val="24"/>
          <w:szCs w:val="24"/>
          <w:lang w:eastAsia="zh-CN"/>
        </w:rPr>
        <w:t xml:space="preserve">三、</w:t>
      </w:r>
      <w:r>
        <w:rPr>
          <w:rFonts w:ascii="黑体" w:hAnsi="黑体" w:eastAsia="黑体" w:cs="宋体"/>
          <w:bCs/>
          <w:spacing w:val="-4"/>
          <w:sz w:val="24"/>
          <w:szCs w:val="24"/>
          <w:lang w:eastAsia="zh-CN"/>
        </w:rPr>
        <w:t xml:space="preserve">项目</w:t>
      </w:r>
      <w:r>
        <w:rPr>
          <w:rFonts w:hint="eastAsia" w:ascii="黑体" w:hAnsi="黑体" w:eastAsia="黑体" w:cs="宋体"/>
          <w:bCs/>
          <w:spacing w:val="-4"/>
          <w:sz w:val="24"/>
          <w:szCs w:val="24"/>
          <w:lang w:eastAsia="zh-CN"/>
        </w:rPr>
        <w:t xml:space="preserve">主要</w:t>
      </w:r>
      <w:r>
        <w:rPr>
          <w:rFonts w:ascii="黑体" w:hAnsi="黑体" w:eastAsia="黑体" w:cs="宋体"/>
          <w:bCs/>
          <w:spacing w:val="-4"/>
          <w:sz w:val="24"/>
          <w:szCs w:val="24"/>
          <w:lang w:eastAsia="zh-CN"/>
        </w:rPr>
        <w:t xml:space="preserve">功能及需求</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功能模块</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以省司法厅一体化智慧矫正平台和市公安局相关数据为基础，通过网络边际穿透，将所需预警信息进行分类清洗，构建社区矫正对象“昼伏夜出”“高速卡口出入”“手机定位异常”“协同信息”等四类异常行为预警模型。同时，面向司法所工作人员建立“销假未及时办理”“解矫逾期办理”“社区矫正对象照片未采集”等提醒模块。</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）数据接口设计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通过政务外网，以标准化接口形式进行对接，接口对接需要实现以下三方平台间的数据互联互通：省司法厅一体化社区矫正管理平台（数据来源方）；市数据共享交换平台（数据中转与共享方）；“镇在矫”综合预警平台（数据应用方）。通过上述接口设计，能实现跨平台数据的高效采集、推送与同步，为社区矫正对象的综合预警分析提供及时、准确的数据支撑。</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）昼伏夜出异常行为预警</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对社区矫正对象轨迹信息进行实时分析，掌握其活动时段与行为特征，并设置阈值。若连续</w:t>
      </w:r>
      <w:r>
        <w:rPr>
          <w:rFonts w:hint="eastAsia" w:ascii="Times New Roman" w:hAnsi="Times New Roman" w:eastAsia="仿宋_GB2312" w:cs="Times New Roman"/>
          <w:sz w:val="24"/>
          <w:szCs w:val="24"/>
          <w:lang w:eastAsia="zh-CN"/>
        </w:rPr>
        <w:t xml:space="preserve">7</w:t>
      </w:r>
      <w:r>
        <w:rPr>
          <w:rFonts w:hint="eastAsia" w:ascii="Times New Roman" w:hAnsi="Times New Roman" w:eastAsia="仿宋_GB2312" w:cs="Times New Roman"/>
          <w:sz w:val="24"/>
          <w:szCs w:val="24"/>
          <w:lang w:eastAsia="zh-CN"/>
        </w:rPr>
        <w:t xml:space="preserve">天于</w:t>
      </w:r>
      <w:r>
        <w:rPr>
          <w:rFonts w:hint="eastAsia" w:ascii="Times New Roman" w:hAnsi="Times New Roman" w:eastAsia="仿宋_GB2312" w:cs="Times New Roman"/>
          <w:sz w:val="24"/>
          <w:szCs w:val="24"/>
          <w:lang w:eastAsia="zh-CN"/>
        </w:rPr>
        <w:t xml:space="preserve">0</w:t>
      </w:r>
      <w:r>
        <w:rPr>
          <w:rFonts w:hint="eastAsia" w:ascii="Times New Roman" w:hAnsi="Times New Roman" w:eastAsia="仿宋_GB2312" w:cs="Times New Roman"/>
          <w:sz w:val="24"/>
          <w:szCs w:val="24"/>
          <w:lang w:eastAsia="zh-CN"/>
        </w:rPr>
        <w:t xml:space="preserve">时至</w:t>
      </w:r>
      <w:r>
        <w:rPr>
          <w:rFonts w:hint="eastAsia"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时之间外出活动且无白天正常轨迹，则触发“昼伏夜出”预警。</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）高速卡口出入异常行为预警</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整合高速卡口出入口监控数据，对社区矫正对象轨迹信息进行实时比对。当社区矫正对象未请假在卡口范围出现时，触发“高速卡口出入”预警。</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）协同信息预警</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社区矫正对象在未请假或请假未获批的情况下擅自购买飞机票、火车票、船票、长途汽车票等实名制交通工具的票据将出发“协同信息”预警。</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5</w:t>
      </w:r>
      <w:r>
        <w:rPr>
          <w:rFonts w:hint="eastAsia" w:ascii="Times New Roman" w:hAnsi="Times New Roman" w:eastAsia="仿宋_GB2312" w:cs="Times New Roman"/>
          <w:sz w:val="24"/>
          <w:szCs w:val="24"/>
          <w:lang w:eastAsia="zh-CN"/>
        </w:rPr>
        <w:t xml:space="preserve">）手机定位异常预警</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根据社区矫正对象请假与跨市县活动审批情况，进行多维度比对。当发现定位信息与行程安排存在明显差异或长时间未移动等异常情况时，触发“手机定位异常”预警。</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6</w:t>
      </w:r>
      <w:r>
        <w:rPr>
          <w:rFonts w:hint="eastAsia" w:ascii="Times New Roman" w:hAnsi="Times New Roman" w:eastAsia="仿宋_GB2312" w:cs="Times New Roman"/>
          <w:sz w:val="24"/>
          <w:szCs w:val="24"/>
          <w:lang w:eastAsia="zh-CN"/>
        </w:rPr>
        <w:t xml:space="preserve">）销假未及时办理提醒</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针对社区矫正对象外出请假到期后未及时销假情形，通过与省司法厅平台数据互联互通，实现请假审批数据的自动获取与实时比对，自动推送提醒，防止因请假管理疏漏导致脱管漏管。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7</w:t>
      </w:r>
      <w:r>
        <w:rPr>
          <w:rFonts w:hint="eastAsia" w:ascii="Times New Roman" w:hAnsi="Times New Roman" w:eastAsia="仿宋_GB2312" w:cs="Times New Roman"/>
          <w:sz w:val="24"/>
          <w:szCs w:val="24"/>
          <w:lang w:eastAsia="zh-CN"/>
        </w:rPr>
        <w:t xml:space="preserve">）解矫逾期办理提醒</w:t>
      </w:r>
      <w:r>
        <w:rPr>
          <w:rFonts w:hint="eastAsia" w:ascii="Times New Roman" w:hAnsi="Times New Roman" w:eastAsia="仿宋_GB2312" w:cs="Times New Roman"/>
          <w:sz w:val="24"/>
          <w:szCs w:val="24"/>
          <w:lang w:eastAsia="zh-CN"/>
        </w:rPr>
        <w:t xml:space="preserve">  </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当有社区矫正对象矫正期满但仍未发起解矫审批或解矫流程未完成时，系统自动发起提醒至司法所工作人员客户端，确保依法按时解矫，保证社区矫正对象合法权益。</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8</w:t>
      </w:r>
      <w:r>
        <w:rPr>
          <w:rFonts w:hint="eastAsia" w:ascii="Times New Roman" w:hAnsi="Times New Roman" w:eastAsia="仿宋_GB2312" w:cs="Times New Roman"/>
          <w:sz w:val="24"/>
          <w:szCs w:val="24"/>
          <w:lang w:eastAsia="zh-CN"/>
        </w:rPr>
        <w:t xml:space="preserve">）社区矫正对象照片未采集提醒</w:t>
      </w:r>
      <w:r>
        <w:rPr>
          <w:rFonts w:hint="eastAsia" w:ascii="Times New Roman" w:hAnsi="Times New Roman" w:eastAsia="仿宋_GB2312" w:cs="Times New Roman"/>
          <w:sz w:val="24"/>
          <w:szCs w:val="24"/>
          <w:lang w:eastAsia="zh-CN"/>
        </w:rPr>
        <w:t xml:space="preserve"> </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社区矫正对象完成入矫登记后，若系统检测到档案中无照片记录时，推送提醒至司法所工作人员，由司法所及时组织社区矫正对象完成人像照片采集，并按规范上传，确保为人脸识别签到、越界抓拍比对、信息化核查等业务功能提供基础数据支撑。</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2.PC</w:t>
      </w:r>
      <w:r>
        <w:rPr>
          <w:rFonts w:hint="eastAsia" w:ascii="Times New Roman" w:hAnsi="Times New Roman" w:eastAsia="仿宋_GB2312" w:cs="Times New Roman"/>
          <w:sz w:val="24"/>
          <w:szCs w:val="24"/>
          <w:lang w:eastAsia="zh-CN"/>
        </w:rPr>
        <w:t xml:space="preserve">端管理平台</w:t>
      </w:r>
      <w:r/>
    </w:p>
    <w:p>
      <w:pPr>
        <w:ind w:firstLine="480"/>
        <w:spacing w:after="0" w:line="440" w:lineRule="exact"/>
        <w:rPr>
          <w:rFonts w:ascii="Times New Roman" w:hAnsi="Times New Roman" w:eastAsia="仿宋_GB2312" w:cs="Times New Roman"/>
          <w:sz w:val="24"/>
          <w:szCs w:val="24"/>
          <w:lang w:eastAsia="zh-CN"/>
        </w:rPr>
      </w:pPr>
      <w:r/>
      <w:bookmarkStart w:id="23" w:name="_Toc148960653"/>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）网络环境要求：电子政务外网。</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PC</w:t>
      </w:r>
      <w:r>
        <w:rPr>
          <w:rFonts w:hint="eastAsia" w:ascii="Times New Roman" w:hAnsi="Times New Roman" w:eastAsia="仿宋_GB2312" w:cs="Times New Roman"/>
          <w:sz w:val="24"/>
          <w:szCs w:val="24"/>
          <w:lang w:eastAsia="zh-CN"/>
        </w:rPr>
        <w:t xml:space="preserve">端基础功能，应包括账号的分级管理、分级赋权；保存、查看操作日志；查看数据交互情况、服务应用运行情况、系统资源占用情况等。</w:t>
      </w:r>
      <w:r/>
    </w:p>
    <w:p>
      <w:pPr>
        <w:ind w:firstLine="480"/>
        <w:spacing w:after="0" w:line="40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）“昼伏夜出”“高速卡口出入”“手机定位异常”“协同信息”等预警信息通过图表形式直观呈现。异常行为模块应能显示详细信息，包括时间、地点、行为类型等。</w:t>
      </w:r>
      <w:r/>
    </w:p>
    <w:p>
      <w:pPr>
        <w:ind w:firstLine="480"/>
        <w:spacing w:after="0" w:line="40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建立三级审核体系。针对每一条预警信息，内置司法所、辖市区司法局、市司法局三级审核机制，逐级把关。审核功能要有添加文字说明区域，便于说明研判依据或处置理由。审核记录能全程留痕，确保责任清晰。</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5</w:t>
      </w:r>
      <w:r>
        <w:rPr>
          <w:rFonts w:hint="eastAsia" w:ascii="Times New Roman" w:hAnsi="Times New Roman" w:eastAsia="仿宋_GB2312" w:cs="Times New Roman"/>
          <w:sz w:val="24"/>
          <w:szCs w:val="24"/>
          <w:lang w:eastAsia="zh-CN"/>
        </w:rPr>
        <w:t xml:space="preserve">）设立社区矫正对象请假及跨市县活动信息详情列表。</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“蓝信”移动端</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）网络环境要求：互联网。</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蓝信端”预警信息展示，应包含“昼伏夜出”“高速卡口出入”“手机定位异常”“协同信息”预警信息（脱敏数据），详情页需包含矫正对象人员信息（脱敏数据）、预警类型、发生时间、预警时间、相应点位等信息。</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）“蓝信端”预警信息推送，需通过蓝信端向社区矫正工作人员实时推送</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“昼伏夜出”“高速卡口出入”“手机定位异常”“协同信息”预警信息（脱敏数据）；显示“销假未及时办理”“解矫逾期办理”“社区矫正对象照片未采”提醒信息。</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）集中显示预警处置进度和结果。</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5</w:t>
      </w:r>
      <w:r>
        <w:rPr>
          <w:rFonts w:hint="eastAsia" w:ascii="Times New Roman" w:hAnsi="Times New Roman" w:eastAsia="仿宋_GB2312" w:cs="Times New Roman"/>
          <w:sz w:val="24"/>
          <w:szCs w:val="24"/>
          <w:lang w:eastAsia="zh-CN"/>
        </w:rPr>
        <w:t xml:space="preserve">）汇总显示历史预警信息及全量处置记录。</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6</w:t>
      </w:r>
      <w:r>
        <w:rPr>
          <w:rFonts w:hint="eastAsia" w:ascii="Times New Roman" w:hAnsi="Times New Roman" w:eastAsia="仿宋_GB2312" w:cs="Times New Roman"/>
          <w:sz w:val="24"/>
          <w:szCs w:val="24"/>
          <w:lang w:eastAsia="zh-CN"/>
        </w:rPr>
        <w:t xml:space="preserve">）设立采集社区矫正对象人像照片功能。</w:t>
      </w:r>
      <w:bookmarkEnd w:id="23"/>
      <w:r/>
      <w:r/>
    </w:p>
    <w:p>
      <w:pPr>
        <w:ind w:firstLine="472"/>
        <w:jc w:val="both"/>
        <w:spacing w:after="0" w:line="240" w:lineRule="auto"/>
        <w:rPr>
          <w:rFonts w:ascii="黑体" w:hAnsi="黑体" w:eastAsia="黑体" w:cs="宋体"/>
          <w:bCs/>
          <w:spacing w:val="-4"/>
          <w:sz w:val="24"/>
          <w:szCs w:val="24"/>
          <w:lang w:eastAsia="zh-CN"/>
        </w:rPr>
        <w:outlineLvl w:val="0"/>
      </w:pPr>
      <w:r>
        <w:rPr>
          <w:rFonts w:hint="eastAsia" w:ascii="黑体" w:hAnsi="黑体" w:eastAsia="黑体" w:cs="宋体"/>
          <w:bCs/>
          <w:spacing w:val="-4"/>
          <w:sz w:val="24"/>
          <w:szCs w:val="24"/>
          <w:lang w:eastAsia="zh-CN"/>
        </w:rPr>
        <w:t xml:space="preserve">四、</w:t>
      </w:r>
      <w:r>
        <w:rPr>
          <w:rFonts w:hint="eastAsia" w:ascii="黑体" w:hAnsi="黑体" w:eastAsia="黑体" w:cs="宋体"/>
          <w:bCs/>
          <w:spacing w:val="-4"/>
          <w:sz w:val="24"/>
          <w:szCs w:val="24"/>
          <w:lang w:eastAsia="zh-CN"/>
        </w:rPr>
        <w:t xml:space="preserve">技术商务要求</w:t>
      </w:r>
      <w:r/>
    </w:p>
    <w:p>
      <w:pPr>
        <w:ind w:firstLine="480"/>
        <w:spacing w:after="0" w:line="440" w:lineRule="exact"/>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1.技术要求</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根据《网络安全法》《数据安全法》《关键信息基础设施安全保护条例》《个人信息保护法》《信息安全技术网络安全等级保护基本要求》（</w:t>
      </w:r>
      <w:r>
        <w:rPr>
          <w:rFonts w:ascii="Times New Roman" w:hAnsi="Times New Roman" w:eastAsia="仿宋_GB2312" w:cs="Times New Roman"/>
          <w:sz w:val="24"/>
          <w:szCs w:val="24"/>
          <w:lang w:eastAsia="zh-CN"/>
        </w:rPr>
        <w:t xml:space="preserve">GB/T 22239-2019</w:t>
      </w:r>
      <w:r>
        <w:rPr>
          <w:rFonts w:hint="eastAsia" w:ascii="Times New Roman" w:hAnsi="Times New Roman" w:eastAsia="仿宋_GB2312" w:cs="Times New Roman"/>
          <w:sz w:val="24"/>
          <w:szCs w:val="24"/>
          <w:lang w:eastAsia="zh-CN"/>
        </w:rPr>
        <w:t xml:space="preserve">）《信息安全技术政府部门信息安全管理基本要求》等法律法规要求，本项目网络安全需求有：</w:t>
      </w:r>
      <w:r>
        <w:rPr>
          <w:rFonts w:hint="eastAsia" w:ascii="Times New Roman" w:hAnsi="Times New Roman" w:eastAsia="仿宋_GB2312" w:cs="Times New Roman"/>
          <w:sz w:val="24"/>
          <w:szCs w:val="24"/>
          <w:lang w:eastAsia="zh-CN"/>
        </w:rPr>
        <w:t xml:space="preserve">      </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）架构安全方面</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PC</w:t>
      </w:r>
      <w:r>
        <w:rPr>
          <w:rFonts w:hint="eastAsia" w:ascii="Times New Roman" w:hAnsi="Times New Roman" w:eastAsia="仿宋_GB2312" w:cs="Times New Roman"/>
          <w:sz w:val="24"/>
          <w:szCs w:val="24"/>
          <w:lang w:eastAsia="zh-CN"/>
        </w:rPr>
        <w:t xml:space="preserve">端管理平台系统和“蓝信”移动端分属于电子政务外网和互联网，权限及需求也不尽相同，具体如下：</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结构安全：系统定期根据实际使用的带宽、服务器负载等情况，合理安排和申请相关资源。</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分层赋权：可根据不同角色、区域设置管理人员访问数据的权限。</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访问控制：系统同时采用角色权限控制、</w:t>
      </w:r>
      <w:r>
        <w:rPr>
          <w:rFonts w:hint="eastAsia" w:ascii="Times New Roman" w:hAnsi="Times New Roman" w:eastAsia="仿宋_GB2312" w:cs="Times New Roman"/>
          <w:sz w:val="24"/>
          <w:szCs w:val="24"/>
          <w:lang w:eastAsia="zh-CN"/>
        </w:rPr>
        <w:t xml:space="preserve">token</w:t>
      </w:r>
      <w:r>
        <w:rPr>
          <w:rFonts w:hint="eastAsia" w:ascii="Times New Roman" w:hAnsi="Times New Roman" w:eastAsia="仿宋_GB2312" w:cs="Times New Roman"/>
          <w:sz w:val="24"/>
          <w:szCs w:val="24"/>
          <w:lang w:eastAsia="zh-CN"/>
        </w:rPr>
        <w:t xml:space="preserve">验证、白名单过滤等机制，加强访问权限的管理和控制。</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身份鉴别：系统支持向工作人员分配帐户，“蓝信</w:t>
      </w:r>
      <w:r>
        <w:rPr>
          <w:rFonts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移动端采用手机短信验证登录、电子政务外网</w:t>
      </w:r>
      <w:r>
        <w:rPr>
          <w:rFonts w:hint="eastAsia" w:ascii="Times New Roman" w:hAnsi="Times New Roman" w:eastAsia="仿宋_GB2312" w:cs="Times New Roman"/>
          <w:sz w:val="24"/>
          <w:szCs w:val="24"/>
          <w:lang w:eastAsia="zh-CN"/>
        </w:rPr>
        <w:t xml:space="preserve">PC</w:t>
      </w:r>
      <w:r>
        <w:rPr>
          <w:rFonts w:hint="eastAsia" w:ascii="Times New Roman" w:hAnsi="Times New Roman" w:eastAsia="仿宋_GB2312" w:cs="Times New Roman"/>
          <w:sz w:val="24"/>
          <w:szCs w:val="24"/>
          <w:lang w:eastAsia="zh-CN"/>
        </w:rPr>
        <w:t xml:space="preserve">端通过用户名密码及验证码方式登录。</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访问控制：授予用户完成各自承担任务所需的最小权限。限制单个用户同时登录。</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防恶意攻击：有防止</w:t>
      </w:r>
      <w:r>
        <w:rPr>
          <w:rFonts w:hint="eastAsia" w:ascii="Times New Roman" w:hAnsi="Times New Roman" w:eastAsia="仿宋_GB2312" w:cs="Times New Roman"/>
          <w:sz w:val="24"/>
          <w:szCs w:val="24"/>
          <w:lang w:eastAsia="zh-CN"/>
        </w:rPr>
        <w:t xml:space="preserve">SQL</w:t>
      </w:r>
      <w:r>
        <w:rPr>
          <w:rFonts w:hint="eastAsia" w:ascii="Times New Roman" w:hAnsi="Times New Roman" w:eastAsia="仿宋_GB2312" w:cs="Times New Roman"/>
          <w:sz w:val="24"/>
          <w:szCs w:val="24"/>
          <w:lang w:eastAsia="zh-CN"/>
        </w:rPr>
        <w:t xml:space="preserve">注入和跨站脚本等攻击的路径。</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日志记录：用户所有登录、查询、修改、导出等行为均生成日志以便追溯。</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显水印：登录系统后，所有界面自动生成包含登录人的身份信息和时间戳水印。</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）数据安全方面</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为保障社区矫正对象个人敏感信息安全，需提高系统数据安全性，对敏感数据项进行单独加密存储，确保只存放在电子政务外网。采用数据加密、数据脱敏等关键技术，满足对共享主体的责任界定。系统中的所有文件上传，均需要经过数据校验和验证，只接收系统指定格式的文件。</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）采购标的其他技术、服务等要求</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结构开放性：系统结构应具备开放性，可实现与其他系统的功能集成，数据交换与共享。</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功能扩展性：系统功能应具备可扩展性，满足当前及可预见时间内的业务需求，方便地进行功能扩展。</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安全可靠性：系统运行应安全可靠，应根据需要采取一定的技术方法，防止非授权访问，保存业务过程记录，保障信息安全。</w:t>
      </w:r>
      <w:r/>
    </w:p>
    <w:p>
      <w:pPr>
        <w:ind w:firstLine="480"/>
        <w:spacing w:after="0" w:line="440" w:lineRule="exact"/>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2.性能要求</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系统数据平台门户：查询操作的响应时间不超过</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秒。系统支持同时在线数大于</w:t>
      </w:r>
      <w:r>
        <w:rPr>
          <w:rFonts w:hint="eastAsia" w:ascii="Times New Roman" w:hAnsi="Times New Roman" w:eastAsia="仿宋_GB2312" w:cs="Times New Roman"/>
          <w:sz w:val="24"/>
          <w:szCs w:val="24"/>
          <w:lang w:eastAsia="zh-CN"/>
        </w:rPr>
        <w:t xml:space="preserve">100</w:t>
      </w:r>
      <w:r>
        <w:rPr>
          <w:rFonts w:hint="eastAsia" w:ascii="Times New Roman" w:hAnsi="Times New Roman" w:eastAsia="仿宋_GB2312" w:cs="Times New Roman"/>
          <w:sz w:val="24"/>
          <w:szCs w:val="24"/>
          <w:lang w:eastAsia="zh-CN"/>
        </w:rPr>
        <w:t xml:space="preserve">，并发用户数大于</w:t>
      </w:r>
      <w:r>
        <w:rPr>
          <w:rFonts w:hint="eastAsia" w:ascii="Times New Roman" w:hAnsi="Times New Roman" w:eastAsia="仿宋_GB2312" w:cs="Times New Roman"/>
          <w:sz w:val="24"/>
          <w:szCs w:val="24"/>
          <w:lang w:eastAsia="zh-CN"/>
        </w:rPr>
        <w:t xml:space="preserve">200</w:t>
      </w:r>
      <w:r>
        <w:rPr>
          <w:rFonts w:hint="eastAsia" w:ascii="Times New Roman" w:hAnsi="Times New Roman" w:eastAsia="仿宋_GB2312" w:cs="Times New Roman"/>
          <w:sz w:val="24"/>
          <w:szCs w:val="24"/>
          <w:lang w:eastAsia="zh-CN"/>
        </w:rPr>
        <w:t xml:space="preserve">。</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数据集成与归集：</w:t>
      </w:r>
      <w:r>
        <w:rPr>
          <w:rFonts w:hint="eastAsia" w:ascii="Times New Roman" w:hAnsi="Times New Roman" w:eastAsia="仿宋_GB2312" w:cs="Times New Roman"/>
          <w:sz w:val="24"/>
          <w:szCs w:val="24"/>
          <w:lang w:eastAsia="zh-CN"/>
        </w:rPr>
        <w:t xml:space="preserve">1000M</w:t>
      </w:r>
      <w:r>
        <w:rPr>
          <w:rFonts w:hint="eastAsia" w:ascii="Times New Roman" w:hAnsi="Times New Roman" w:eastAsia="仿宋_GB2312" w:cs="Times New Roman"/>
          <w:sz w:val="24"/>
          <w:szCs w:val="24"/>
          <w:lang w:eastAsia="zh-CN"/>
        </w:rPr>
        <w:t xml:space="preserve">内网环境下，小于</w:t>
      </w:r>
      <w:r>
        <w:rPr>
          <w:rFonts w:hint="eastAsia" w:ascii="Times New Roman" w:hAnsi="Times New Roman" w:eastAsia="仿宋_GB2312" w:cs="Times New Roman"/>
          <w:sz w:val="24"/>
          <w:szCs w:val="24"/>
          <w:lang w:eastAsia="zh-CN"/>
        </w:rPr>
        <w:t xml:space="preserve">500KB</w:t>
      </w:r>
      <w:r>
        <w:rPr>
          <w:rFonts w:hint="eastAsia" w:ascii="Times New Roman" w:hAnsi="Times New Roman" w:eastAsia="仿宋_GB2312" w:cs="Times New Roman"/>
          <w:sz w:val="24"/>
          <w:szCs w:val="24"/>
          <w:lang w:eastAsia="zh-CN"/>
        </w:rPr>
        <w:t xml:space="preserve">的小文件数据接入速率≥</w:t>
      </w:r>
      <w:r>
        <w:rPr>
          <w:rFonts w:hint="eastAsia" w:ascii="Times New Roman" w:hAnsi="Times New Roman" w:eastAsia="仿宋_GB2312" w:cs="Times New Roman"/>
          <w:sz w:val="24"/>
          <w:szCs w:val="24"/>
          <w:lang w:eastAsia="zh-CN"/>
        </w:rPr>
        <w:t xml:space="preserve">2MB/</w:t>
      </w:r>
      <w:r>
        <w:rPr>
          <w:rFonts w:hint="eastAsia" w:ascii="Times New Roman" w:hAnsi="Times New Roman" w:eastAsia="仿宋_GB2312" w:cs="Times New Roman"/>
          <w:sz w:val="24"/>
          <w:szCs w:val="24"/>
          <w:lang w:eastAsia="zh-CN"/>
        </w:rPr>
        <w:t xml:space="preserve">秒；大于</w:t>
      </w:r>
      <w:r>
        <w:rPr>
          <w:rFonts w:hint="eastAsia" w:ascii="Times New Roman" w:hAnsi="Times New Roman" w:eastAsia="仿宋_GB2312" w:cs="Times New Roman"/>
          <w:sz w:val="24"/>
          <w:szCs w:val="24"/>
          <w:lang w:eastAsia="zh-CN"/>
        </w:rPr>
        <w:t xml:space="preserve">500KB</w:t>
      </w:r>
      <w:r>
        <w:rPr>
          <w:rFonts w:hint="eastAsia" w:ascii="Times New Roman" w:hAnsi="Times New Roman" w:eastAsia="仿宋_GB2312" w:cs="Times New Roman"/>
          <w:sz w:val="24"/>
          <w:szCs w:val="24"/>
          <w:lang w:eastAsia="zh-CN"/>
        </w:rPr>
        <w:t xml:space="preserve">的大文件数据接入速率≥</w:t>
      </w:r>
      <w:r>
        <w:rPr>
          <w:rFonts w:hint="eastAsia" w:ascii="Times New Roman" w:hAnsi="Times New Roman" w:eastAsia="仿宋_GB2312" w:cs="Times New Roman"/>
          <w:sz w:val="24"/>
          <w:szCs w:val="24"/>
          <w:lang w:eastAsia="zh-CN"/>
        </w:rPr>
        <w:t xml:space="preserve">5MB/</w:t>
      </w:r>
      <w:r>
        <w:rPr>
          <w:rFonts w:hint="eastAsia" w:ascii="Times New Roman" w:hAnsi="Times New Roman" w:eastAsia="仿宋_GB2312" w:cs="Times New Roman"/>
          <w:sz w:val="24"/>
          <w:szCs w:val="24"/>
          <w:lang w:eastAsia="zh-CN"/>
        </w:rPr>
        <w:t xml:space="preserve">秒。</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数据清洗治理：支持万级结构化规则比对。</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数据共享交换：</w:t>
      </w:r>
      <w:r>
        <w:rPr>
          <w:rFonts w:hint="eastAsia" w:ascii="Times New Roman" w:hAnsi="Times New Roman" w:eastAsia="仿宋_GB2312" w:cs="Times New Roman"/>
          <w:sz w:val="24"/>
          <w:szCs w:val="24"/>
          <w:lang w:eastAsia="zh-CN"/>
        </w:rPr>
        <w:t xml:space="preserve">1000M</w:t>
      </w:r>
      <w:r>
        <w:rPr>
          <w:rFonts w:hint="eastAsia" w:ascii="Times New Roman" w:hAnsi="Times New Roman" w:eastAsia="仿宋_GB2312" w:cs="Times New Roman"/>
          <w:sz w:val="24"/>
          <w:szCs w:val="24"/>
          <w:lang w:eastAsia="zh-CN"/>
        </w:rPr>
        <w:t xml:space="preserve">内网环境下，进行增、删、改业务（不含大对象数据类型）响应时间在</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秒以内。</w:t>
      </w:r>
      <w:r>
        <w:rPr>
          <w:rFonts w:hint="eastAsia" w:ascii="Times New Roman" w:hAnsi="Times New Roman" w:eastAsia="仿宋_GB2312" w:cs="Times New Roman"/>
          <w:sz w:val="24"/>
          <w:szCs w:val="24"/>
          <w:lang w:eastAsia="zh-CN"/>
        </w:rPr>
        <w:t xml:space="preserve">1000M</w:t>
      </w:r>
      <w:r>
        <w:rPr>
          <w:rFonts w:hint="eastAsia" w:ascii="Times New Roman" w:hAnsi="Times New Roman" w:eastAsia="仿宋_GB2312" w:cs="Times New Roman"/>
          <w:sz w:val="24"/>
          <w:szCs w:val="24"/>
          <w:lang w:eastAsia="zh-CN"/>
        </w:rPr>
        <w:t xml:space="preserve">内网环境下，数据库表与表之间的全量数据交换达到</w:t>
      </w:r>
      <w:r>
        <w:rPr>
          <w:rFonts w:hint="eastAsia" w:ascii="Times New Roman" w:hAnsi="Times New Roman" w:eastAsia="仿宋_GB2312" w:cs="Times New Roman"/>
          <w:sz w:val="24"/>
          <w:szCs w:val="24"/>
          <w:lang w:eastAsia="zh-CN"/>
        </w:rPr>
        <w:t xml:space="preserve">300</w:t>
      </w:r>
      <w:r>
        <w:rPr>
          <w:rFonts w:hint="eastAsia" w:ascii="Times New Roman" w:hAnsi="Times New Roman" w:eastAsia="仿宋_GB2312" w:cs="Times New Roman"/>
          <w:sz w:val="24"/>
          <w:szCs w:val="24"/>
          <w:lang w:eastAsia="zh-CN"/>
        </w:rPr>
        <w:t xml:space="preserve">条</w:t>
      </w:r>
      <w:r>
        <w:rPr>
          <w:rFonts w:hint="eastAsia" w:ascii="Times New Roman" w:hAnsi="Times New Roman" w:eastAsia="仿宋_GB2312" w:cs="Times New Roman"/>
          <w:sz w:val="24"/>
          <w:szCs w:val="24"/>
          <w:lang w:eastAsia="zh-CN"/>
        </w:rPr>
        <w:t xml:space="preserve">/s</w:t>
      </w:r>
      <w:r>
        <w:rPr>
          <w:rFonts w:hint="eastAsia" w:ascii="Times New Roman" w:hAnsi="Times New Roman" w:eastAsia="仿宋_GB2312" w:cs="Times New Roman"/>
          <w:sz w:val="24"/>
          <w:szCs w:val="24"/>
          <w:lang w:eastAsia="zh-CN"/>
        </w:rPr>
        <w:t xml:space="preserve">以上（记录大小</w:t>
      </w:r>
      <w:r>
        <w:rPr>
          <w:rFonts w:hint="eastAsia" w:ascii="Times New Roman" w:hAnsi="Times New Roman" w:eastAsia="仿宋_GB2312" w:cs="Times New Roman"/>
          <w:sz w:val="24"/>
          <w:szCs w:val="24"/>
          <w:lang w:eastAsia="zh-CN"/>
        </w:rPr>
        <w:t xml:space="preserve">10K</w:t>
      </w:r>
      <w:r>
        <w:rPr>
          <w:rFonts w:hint="eastAsia" w:ascii="Times New Roman" w:hAnsi="Times New Roman" w:eastAsia="仿宋_GB2312" w:cs="Times New Roman"/>
          <w:sz w:val="24"/>
          <w:szCs w:val="24"/>
          <w:lang w:eastAsia="zh-CN"/>
        </w:rPr>
        <w:t xml:space="preserve">左右）。</w:t>
      </w:r>
      <w:r>
        <w:rPr>
          <w:rFonts w:hint="eastAsia" w:ascii="Times New Roman" w:hAnsi="Times New Roman" w:eastAsia="仿宋_GB2312" w:cs="Times New Roman"/>
          <w:sz w:val="24"/>
          <w:szCs w:val="24"/>
          <w:lang w:eastAsia="zh-CN"/>
        </w:rPr>
        <w:t xml:space="preserve">1000M</w:t>
      </w:r>
      <w:r>
        <w:rPr>
          <w:rFonts w:hint="eastAsia" w:ascii="Times New Roman" w:hAnsi="Times New Roman" w:eastAsia="仿宋_GB2312" w:cs="Times New Roman"/>
          <w:sz w:val="24"/>
          <w:szCs w:val="24"/>
          <w:lang w:eastAsia="zh-CN"/>
        </w:rPr>
        <w:t xml:space="preserve">内网环境下，数据库表与表之间的增量数据交换达到</w:t>
      </w:r>
      <w:r>
        <w:rPr>
          <w:rFonts w:hint="eastAsia" w:ascii="Times New Roman" w:hAnsi="Times New Roman" w:eastAsia="仿宋_GB2312" w:cs="Times New Roman"/>
          <w:sz w:val="24"/>
          <w:szCs w:val="24"/>
          <w:lang w:eastAsia="zh-CN"/>
        </w:rPr>
        <w:t xml:space="preserve">60</w:t>
      </w:r>
      <w:r>
        <w:rPr>
          <w:rFonts w:hint="eastAsia" w:ascii="Times New Roman" w:hAnsi="Times New Roman" w:eastAsia="仿宋_GB2312" w:cs="Times New Roman"/>
          <w:sz w:val="24"/>
          <w:szCs w:val="24"/>
          <w:lang w:eastAsia="zh-CN"/>
        </w:rPr>
        <w:t xml:space="preserve">条</w:t>
      </w:r>
      <w:r>
        <w:rPr>
          <w:rFonts w:hint="eastAsia" w:ascii="Times New Roman" w:hAnsi="Times New Roman" w:eastAsia="仿宋_GB2312" w:cs="Times New Roman"/>
          <w:sz w:val="24"/>
          <w:szCs w:val="24"/>
          <w:lang w:eastAsia="zh-CN"/>
        </w:rPr>
        <w:t xml:space="preserve">/s</w:t>
      </w:r>
      <w:r>
        <w:rPr>
          <w:rFonts w:hint="eastAsia" w:ascii="Times New Roman" w:hAnsi="Times New Roman" w:eastAsia="仿宋_GB2312" w:cs="Times New Roman"/>
          <w:sz w:val="24"/>
          <w:szCs w:val="24"/>
          <w:lang w:eastAsia="zh-CN"/>
        </w:rPr>
        <w:t xml:space="preserve">以上（记录大小</w:t>
      </w:r>
      <w:r>
        <w:rPr>
          <w:rFonts w:hint="eastAsia" w:ascii="Times New Roman" w:hAnsi="Times New Roman" w:eastAsia="仿宋_GB2312" w:cs="Times New Roman"/>
          <w:sz w:val="24"/>
          <w:szCs w:val="24"/>
          <w:lang w:eastAsia="zh-CN"/>
        </w:rPr>
        <w:t xml:space="preserve">10K</w:t>
      </w:r>
      <w:r>
        <w:rPr>
          <w:rFonts w:hint="eastAsia" w:ascii="Times New Roman" w:hAnsi="Times New Roman" w:eastAsia="仿宋_GB2312" w:cs="Times New Roman"/>
          <w:sz w:val="24"/>
          <w:szCs w:val="24"/>
          <w:lang w:eastAsia="zh-CN"/>
        </w:rPr>
        <w:t xml:space="preserve">左右）。</w:t>
      </w:r>
      <w:r>
        <w:rPr>
          <w:rFonts w:hint="eastAsia" w:ascii="Times New Roman" w:hAnsi="Times New Roman" w:eastAsia="仿宋_GB2312" w:cs="Times New Roman"/>
          <w:sz w:val="24"/>
          <w:szCs w:val="24"/>
          <w:lang w:eastAsia="zh-CN"/>
        </w:rPr>
        <w:t xml:space="preserve">1000M</w:t>
      </w:r>
      <w:r>
        <w:rPr>
          <w:rFonts w:hint="eastAsia" w:ascii="Times New Roman" w:hAnsi="Times New Roman" w:eastAsia="仿宋_GB2312" w:cs="Times New Roman"/>
          <w:sz w:val="24"/>
          <w:szCs w:val="24"/>
          <w:lang w:eastAsia="zh-CN"/>
        </w:rPr>
        <w:t xml:space="preserve">内网环境下，文件数据交换达到</w:t>
      </w:r>
      <w:r>
        <w:rPr>
          <w:rFonts w:hint="eastAsia" w:ascii="Times New Roman" w:hAnsi="Times New Roman" w:eastAsia="仿宋_GB2312" w:cs="Times New Roman"/>
          <w:sz w:val="24"/>
          <w:szCs w:val="24"/>
          <w:lang w:eastAsia="zh-CN"/>
        </w:rPr>
        <w:t xml:space="preserve">10M/</w:t>
      </w:r>
      <w:r>
        <w:rPr>
          <w:rFonts w:hint="eastAsia" w:ascii="Times New Roman" w:hAnsi="Times New Roman" w:eastAsia="仿宋_GB2312" w:cs="Times New Roman"/>
          <w:sz w:val="24"/>
          <w:szCs w:val="24"/>
          <w:lang w:eastAsia="zh-CN"/>
        </w:rPr>
        <w:t xml:space="preserve">秒以上。</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PC</w:t>
      </w:r>
      <w:r>
        <w:rPr>
          <w:rFonts w:hint="eastAsia" w:ascii="Times New Roman" w:hAnsi="Times New Roman" w:eastAsia="仿宋_GB2312" w:cs="Times New Roman"/>
          <w:sz w:val="24"/>
          <w:szCs w:val="24"/>
          <w:lang w:eastAsia="zh-CN"/>
        </w:rPr>
        <w:t xml:space="preserve">管理后台：在</w:t>
      </w:r>
      <w:r>
        <w:rPr>
          <w:rFonts w:hint="eastAsia" w:ascii="Times New Roman" w:hAnsi="Times New Roman" w:eastAsia="仿宋_GB2312" w:cs="Times New Roman"/>
          <w:sz w:val="24"/>
          <w:szCs w:val="24"/>
          <w:lang w:eastAsia="zh-CN"/>
        </w:rPr>
        <w:t xml:space="preserve">1000M</w:t>
      </w:r>
      <w:r>
        <w:rPr>
          <w:rFonts w:hint="eastAsia" w:ascii="Times New Roman" w:hAnsi="Times New Roman" w:eastAsia="仿宋_GB2312" w:cs="Times New Roman"/>
          <w:sz w:val="24"/>
          <w:szCs w:val="24"/>
          <w:lang w:eastAsia="zh-CN"/>
        </w:rPr>
        <w:t xml:space="preserve">内网环境下进行预警分析、预警审批等业务响应时间在</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秒以内。在</w:t>
      </w:r>
      <w:r>
        <w:rPr>
          <w:rFonts w:hint="eastAsia" w:ascii="Times New Roman" w:hAnsi="Times New Roman" w:eastAsia="仿宋_GB2312" w:cs="Times New Roman"/>
          <w:sz w:val="24"/>
          <w:szCs w:val="24"/>
          <w:lang w:eastAsia="zh-CN"/>
        </w:rPr>
        <w:t xml:space="preserve">1000M</w:t>
      </w:r>
      <w:r>
        <w:rPr>
          <w:rFonts w:hint="eastAsia" w:ascii="Times New Roman" w:hAnsi="Times New Roman" w:eastAsia="仿宋_GB2312" w:cs="Times New Roman"/>
          <w:sz w:val="24"/>
          <w:szCs w:val="24"/>
          <w:lang w:eastAsia="zh-CN"/>
        </w:rPr>
        <w:t xml:space="preserve">内网环境下进行查询操作的响应时间在</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秒以内。系统支持同时在线数大于</w:t>
      </w:r>
      <w:r>
        <w:rPr>
          <w:rFonts w:hint="eastAsia" w:ascii="Times New Roman" w:hAnsi="Times New Roman" w:eastAsia="仿宋_GB2312" w:cs="Times New Roman"/>
          <w:sz w:val="24"/>
          <w:szCs w:val="24"/>
          <w:lang w:eastAsia="zh-CN"/>
        </w:rPr>
        <w:t xml:space="preserve">1000</w:t>
      </w:r>
      <w:r>
        <w:rPr>
          <w:rFonts w:hint="eastAsia" w:ascii="Times New Roman" w:hAnsi="Times New Roman" w:eastAsia="仿宋_GB2312" w:cs="Times New Roman"/>
          <w:sz w:val="24"/>
          <w:szCs w:val="24"/>
          <w:lang w:eastAsia="zh-CN"/>
        </w:rPr>
        <w:t xml:space="preserve">，并发用户数大于</w:t>
      </w:r>
      <w:r>
        <w:rPr>
          <w:rFonts w:hint="eastAsia" w:ascii="Times New Roman" w:hAnsi="Times New Roman" w:eastAsia="仿宋_GB2312" w:cs="Times New Roman"/>
          <w:sz w:val="24"/>
          <w:szCs w:val="24"/>
          <w:lang w:eastAsia="zh-CN"/>
        </w:rPr>
        <w:t xml:space="preserve">200</w:t>
      </w:r>
      <w:r>
        <w:rPr>
          <w:rFonts w:hint="eastAsia" w:ascii="Times New Roman" w:hAnsi="Times New Roman" w:eastAsia="仿宋_GB2312" w:cs="Times New Roman"/>
          <w:sz w:val="24"/>
          <w:szCs w:val="24"/>
          <w:lang w:eastAsia="zh-CN"/>
        </w:rPr>
        <w:t xml:space="preserve">。</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5</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数据分析应用：查询基础数据（精确匹配）的响应时间不大于</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秒。</w:t>
      </w:r>
      <w:r/>
    </w:p>
    <w:p>
      <w:pPr>
        <w:ind w:firstLine="480"/>
        <w:spacing w:after="0" w:line="440" w:lineRule="exact"/>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3.商务要求</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）交付日期：</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成交供应商在签订合同后</w:t>
      </w:r>
      <w:r>
        <w:rPr>
          <w:rFonts w:hint="eastAsia" w:ascii="Times New Roman" w:hAnsi="Times New Roman" w:eastAsia="仿宋_GB2312" w:cs="Times New Roman"/>
          <w:sz w:val="24"/>
          <w:szCs w:val="24"/>
          <w:lang w:eastAsia="zh-CN"/>
        </w:rPr>
        <w:t xml:space="preserve">60</w:t>
      </w:r>
      <w:r>
        <w:rPr>
          <w:rFonts w:hint="eastAsia" w:ascii="Times New Roman" w:hAnsi="Times New Roman" w:eastAsia="仿宋_GB2312" w:cs="Times New Roman"/>
          <w:sz w:val="24"/>
          <w:szCs w:val="24"/>
          <w:lang w:eastAsia="zh-CN"/>
        </w:rPr>
        <w:t xml:space="preserve">个日历天内完成软件开发并通过功能测试、性能测试等，提供测试报告。</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验收通过后，项目正式上线。成交供应商培训全体用户，解决发现的问题，保障项目运行顺利。</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采购项目交付或执行的地点：采购人指定地点。</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）维保期</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成交供应商向采购方提供维护人员</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人，服务期限从项目验收合格之日起</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年（自验收报告签字确认日起，开始进入维保期）</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费用包含在投标报价中，不再另行支付。</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成交供应商在维保期内保证信息系统正常运行，及时升级系统涉及的中间件、数据库等部分，保障系统安全稳定；包含</w:t>
      </w:r>
      <w:r>
        <w:rPr>
          <w:rFonts w:hint="eastAsia" w:ascii="Times New Roman" w:hAnsi="Times New Roman" w:eastAsia="仿宋_GB2312" w:cs="Times New Roman"/>
          <w:sz w:val="24"/>
          <w:szCs w:val="24"/>
          <w:lang w:eastAsia="zh-CN"/>
        </w:rPr>
        <w:t xml:space="preserve">Bug</w:t>
      </w:r>
      <w:r>
        <w:rPr>
          <w:rFonts w:hint="eastAsia" w:ascii="Times New Roman" w:hAnsi="Times New Roman" w:eastAsia="仿宋_GB2312" w:cs="Times New Roman"/>
          <w:sz w:val="24"/>
          <w:szCs w:val="24"/>
          <w:lang w:eastAsia="zh-CN"/>
        </w:rPr>
        <w:t xml:space="preserve">修复、兼容性更新（如系统版本升级适配）。</w:t>
      </w:r>
      <w:r>
        <w:rPr>
          <w:rFonts w:hint="eastAsia" w:ascii="Times New Roman" w:hAnsi="Times New Roman" w:eastAsia="仿宋_GB2312" w:cs="Times New Roman"/>
          <w:sz w:val="24"/>
          <w:szCs w:val="24"/>
          <w:lang w:eastAsia="zh-CN"/>
        </w:rPr>
        <w:t xml:space="preserve"> </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投标时必须提供供应商的售后服务承诺书（至少包含：明确</w:t>
      </w:r>
      <w:r>
        <w:rPr>
          <w:rFonts w:hint="eastAsia" w:ascii="Times New Roman" w:hAnsi="Times New Roman" w:eastAsia="仿宋_GB2312" w:cs="Times New Roman"/>
          <w:sz w:val="24"/>
          <w:szCs w:val="24"/>
          <w:lang w:eastAsia="zh-CN"/>
        </w:rPr>
        <w:t xml:space="preserve">维保期</w:t>
      </w:r>
      <w:r>
        <w:rPr>
          <w:rFonts w:hint="eastAsia" w:ascii="Times New Roman" w:hAnsi="Times New Roman" w:eastAsia="仿宋_GB2312" w:cs="Times New Roman"/>
          <w:sz w:val="24"/>
          <w:szCs w:val="24"/>
          <w:lang w:eastAsia="zh-CN"/>
        </w:rPr>
        <w:t xml:space="preserve">、故障响应时间、培训内容、售后服务技术人员名单和联系方式、不定期走访用户，了解用户的使用情况等）；在维保期内，如遇系统软件产品升级、改版，应提供更新、升级服务。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）售后服务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供应商应拥有专业的开发团队，在项目实施前后为用户提供一致的技术支持体验，其中包括技术咨询、实施指导、运行维护和定期回访等，能解决项目运行过程中的技术问题。</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供应商应在接故障通知的</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小时内响应，一般问题在</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小时内解决；在处理经采购方确认的重大故障时，修复期限</w:t>
      </w:r>
      <w:r>
        <w:rPr>
          <w:rFonts w:hint="eastAsia" w:ascii="Times New Roman" w:hAnsi="Times New Roman" w:eastAsia="仿宋_GB2312" w:cs="Times New Roman"/>
          <w:sz w:val="24"/>
          <w:szCs w:val="24"/>
          <w:lang w:eastAsia="zh-CN"/>
        </w:rPr>
        <w:t xml:space="preserve">24</w:t>
      </w:r>
      <w:r>
        <w:rPr>
          <w:rFonts w:hint="eastAsia" w:ascii="Times New Roman" w:hAnsi="Times New Roman" w:eastAsia="仿宋_GB2312" w:cs="Times New Roman"/>
          <w:sz w:val="24"/>
          <w:szCs w:val="24"/>
          <w:lang w:eastAsia="zh-CN"/>
        </w:rPr>
        <w:t xml:space="preserve">小时，并应在接到通知后</w:t>
      </w:r>
      <w:r>
        <w:rPr>
          <w:rFonts w:hint="eastAsia" w:ascii="Times New Roman" w:hAnsi="Times New Roman" w:eastAsia="仿宋_GB2312" w:cs="Times New Roman"/>
          <w:sz w:val="24"/>
          <w:szCs w:val="24"/>
          <w:lang w:eastAsia="zh-CN"/>
        </w:rPr>
        <w:t xml:space="preserve">24</w:t>
      </w:r>
      <w:r>
        <w:rPr>
          <w:rFonts w:hint="eastAsia" w:ascii="Times New Roman" w:hAnsi="Times New Roman" w:eastAsia="仿宋_GB2312" w:cs="Times New Roman"/>
          <w:sz w:val="24"/>
          <w:szCs w:val="24"/>
          <w:lang w:eastAsia="zh-CN"/>
        </w:rPr>
        <w:t xml:space="preserve">小时内派技术人员到达现场；维保期内，定期对信息系统进行检查、维护，定期对用户进行回访；技术支持：提供技术援助电话和售后服务电话，包括即时回答提出的问题。</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技术培训要求：供应商应安排专业技术人员提供现场技术培训，保证使用人员能正常操作软件的各种功能。</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）付款方式</w:t>
      </w:r>
      <w:r/>
    </w:p>
    <w:p>
      <w:pPr>
        <w:ind w:firstLine="480"/>
        <w:spacing w:after="0" w:line="440" w:lineRule="exact"/>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合同签订收到供应商发票后</w:t>
      </w:r>
      <w:r>
        <w:rPr>
          <w:rFonts w:ascii="Times New Roman" w:hAnsi="Times New Roman" w:eastAsia="仿宋_GB2312" w:cs="Times New Roman"/>
          <w:sz w:val="24"/>
          <w:szCs w:val="24"/>
          <w:lang w:eastAsia="zh-CN"/>
        </w:rPr>
        <w:t xml:space="preserve">10</w:t>
      </w:r>
      <w:r>
        <w:rPr>
          <w:rFonts w:ascii="Times New Roman" w:hAnsi="Times New Roman" w:eastAsia="仿宋_GB2312" w:cs="Times New Roman"/>
          <w:sz w:val="24"/>
          <w:szCs w:val="24"/>
          <w:lang w:eastAsia="zh-CN"/>
        </w:rPr>
        <w:t xml:space="preserve">个工作日内</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向供应商支付合同总价的</w:t>
      </w:r>
      <w:r>
        <w:rPr>
          <w:rFonts w:ascii="Times New Roman" w:hAnsi="Times New Roman" w:eastAsia="仿宋_GB2312" w:cs="Times New Roman"/>
          <w:sz w:val="24"/>
          <w:szCs w:val="24"/>
          <w:lang w:eastAsia="zh-CN"/>
        </w:rPr>
        <w:t xml:space="preserve">30%</w:t>
      </w:r>
      <w:r>
        <w:rPr>
          <w:rFonts w:ascii="Times New Roman" w:hAnsi="Times New Roman" w:eastAsia="仿宋_GB2312" w:cs="Times New Roman"/>
          <w:sz w:val="24"/>
          <w:szCs w:val="24"/>
          <w:lang w:eastAsia="zh-CN"/>
        </w:rPr>
        <w:t xml:space="preserve">预付款；项目上线运行并成功通过验收后，收到供应商发票后</w:t>
      </w:r>
      <w:r>
        <w:rPr>
          <w:rFonts w:ascii="Times New Roman" w:hAnsi="Times New Roman" w:eastAsia="仿宋_GB2312" w:cs="Times New Roman"/>
          <w:sz w:val="24"/>
          <w:szCs w:val="24"/>
          <w:lang w:eastAsia="zh-CN"/>
        </w:rPr>
        <w:t xml:space="preserve">10</w:t>
      </w:r>
      <w:r>
        <w:rPr>
          <w:rFonts w:ascii="Times New Roman" w:hAnsi="Times New Roman" w:eastAsia="仿宋_GB2312" w:cs="Times New Roman"/>
          <w:sz w:val="24"/>
          <w:szCs w:val="24"/>
          <w:lang w:eastAsia="zh-CN"/>
        </w:rPr>
        <w:t xml:space="preserve">个工作日内</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向供应商支付剩余</w:t>
      </w:r>
      <w:r>
        <w:rPr>
          <w:rFonts w:ascii="Times New Roman" w:hAnsi="Times New Roman" w:eastAsia="仿宋_GB2312" w:cs="Times New Roman"/>
          <w:sz w:val="24"/>
          <w:szCs w:val="24"/>
          <w:lang w:eastAsia="zh-CN"/>
        </w:rPr>
        <w:t xml:space="preserve">70%</w:t>
      </w:r>
      <w:r>
        <w:rPr>
          <w:rFonts w:ascii="Times New Roman" w:hAnsi="Times New Roman" w:eastAsia="仿宋_GB2312" w:cs="Times New Roman"/>
          <w:sz w:val="24"/>
          <w:szCs w:val="24"/>
          <w:lang w:eastAsia="zh-CN"/>
        </w:rPr>
        <w:t xml:space="preserve">款项。</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5</w:t>
      </w:r>
      <w:r>
        <w:rPr>
          <w:rFonts w:hint="eastAsia"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eastAsia="zh-CN"/>
        </w:rPr>
        <w:t xml:space="preserve">人员要求</w:t>
      </w:r>
      <w:r/>
    </w:p>
    <w:p>
      <w:pPr>
        <w:ind w:firstLine="480"/>
        <w:spacing w:after="0" w:line="440" w:lineRule="exact"/>
        <w:rPr>
          <w:rFonts w:ascii="楷体" w:hAnsi="楷体" w:eastAsia="楷体"/>
          <w:sz w:val="24"/>
          <w:szCs w:val="24"/>
          <w:lang w:eastAsia="zh-CN"/>
        </w:rPr>
      </w:pPr>
      <w:r>
        <w:rPr>
          <w:rFonts w:ascii="Times New Roman" w:hAnsi="Times New Roman" w:eastAsia="仿宋_GB2312" w:cs="Times New Roman"/>
          <w:sz w:val="24"/>
          <w:szCs w:val="24"/>
          <w:lang w:eastAsia="zh-CN"/>
        </w:rPr>
        <w:t xml:space="preserve">为</w:t>
      </w:r>
      <w:r>
        <w:rPr>
          <w:rFonts w:hint="eastAsia" w:ascii="Times New Roman" w:hAnsi="Times New Roman" w:eastAsia="仿宋_GB2312" w:cs="Times New Roman"/>
          <w:sz w:val="24"/>
          <w:szCs w:val="24"/>
          <w:lang w:eastAsia="zh-CN"/>
        </w:rPr>
        <w:t xml:space="preserve">顺利实施本项目</w:t>
      </w:r>
      <w:r>
        <w:rPr>
          <w:rFonts w:ascii="Times New Roman" w:hAnsi="Times New Roman" w:eastAsia="仿宋_GB2312" w:cs="Times New Roman"/>
          <w:sz w:val="24"/>
          <w:szCs w:val="24"/>
          <w:lang w:eastAsia="zh-CN"/>
        </w:rPr>
        <w:t xml:space="preserve">，拟派项目经理具有</w:t>
      </w:r>
      <w:r>
        <w:rPr>
          <w:rFonts w:ascii="Times New Roman" w:hAnsi="Times New Roman" w:eastAsia="仿宋_GB2312" w:cs="Times New Roman"/>
          <w:sz w:val="24"/>
          <w:szCs w:val="24"/>
          <w:lang w:eastAsia="zh-CN"/>
        </w:rPr>
        <w:t xml:space="preserve">《国家职业资格目录（</w:t>
      </w:r>
      <w:r>
        <w:rPr>
          <w:rFonts w:ascii="Times New Roman" w:hAnsi="Times New Roman" w:eastAsia="仿宋_GB2312" w:cs="Times New Roman"/>
          <w:sz w:val="24"/>
          <w:szCs w:val="24"/>
          <w:lang w:eastAsia="zh-CN"/>
        </w:rPr>
        <w:t xml:space="preserve">2021</w:t>
      </w:r>
      <w:r>
        <w:rPr>
          <w:rFonts w:ascii="Times New Roman" w:hAnsi="Times New Roman" w:eastAsia="仿宋_GB2312" w:cs="Times New Roman"/>
          <w:sz w:val="24"/>
          <w:szCs w:val="24"/>
          <w:lang w:eastAsia="zh-CN"/>
        </w:rPr>
        <w:t xml:space="preserve">年版）》所列的计算机</w:t>
      </w:r>
      <w:r>
        <w:rPr>
          <w:rFonts w:ascii="Times New Roman" w:hAnsi="Times New Roman" w:eastAsia="仿宋_GB2312" w:cs="Times New Roman"/>
          <w:sz w:val="24"/>
          <w:szCs w:val="24"/>
          <w:lang w:eastAsia="zh-CN"/>
        </w:rPr>
        <w:t xml:space="preserve">技术</w:t>
      </w:r>
      <w:r>
        <w:rPr>
          <w:rFonts w:ascii="Times New Roman" w:hAnsi="Times New Roman" w:eastAsia="仿宋_GB2312" w:cs="Times New Roman"/>
          <w:sz w:val="24"/>
          <w:szCs w:val="24"/>
          <w:lang w:eastAsia="zh-CN"/>
        </w:rPr>
        <w:t xml:space="preserve">与</w:t>
      </w:r>
      <w:r>
        <w:rPr>
          <w:rFonts w:ascii="Times New Roman" w:hAnsi="Times New Roman" w:eastAsia="仿宋_GB2312" w:cs="Times New Roman"/>
          <w:sz w:val="24"/>
          <w:szCs w:val="24"/>
          <w:lang w:eastAsia="zh-CN"/>
        </w:rPr>
        <w:t xml:space="preserve">软件</w:t>
      </w:r>
      <w:r>
        <w:rPr>
          <w:rFonts w:hint="eastAsia" w:ascii="Times New Roman" w:hAnsi="Times New Roman" w:eastAsia="仿宋_GB2312" w:cs="Times New Roman"/>
          <w:sz w:val="24"/>
          <w:szCs w:val="24"/>
          <w:lang w:eastAsia="zh-CN"/>
        </w:rPr>
        <w:t xml:space="preserve">专业技术资格</w:t>
      </w:r>
      <w:r>
        <w:rPr>
          <w:rFonts w:ascii="Times New Roman" w:hAnsi="Times New Roman" w:eastAsia="仿宋_GB2312" w:cs="Times New Roman"/>
          <w:sz w:val="24"/>
          <w:szCs w:val="24"/>
          <w:lang w:eastAsia="zh-CN"/>
        </w:rPr>
        <w:t xml:space="preserve">（水平评价类）</w:t>
      </w:r>
      <w:r>
        <w:rPr>
          <w:rFonts w:ascii="Times New Roman" w:hAnsi="Times New Roman" w:eastAsia="仿宋_GB2312" w:cs="Times New Roman"/>
          <w:sz w:val="24"/>
          <w:szCs w:val="24"/>
          <w:lang w:eastAsia="zh-CN"/>
        </w:rPr>
        <w:t xml:space="preserve">高级资格</w:t>
      </w:r>
      <w:r>
        <w:rPr>
          <w:rFonts w:ascii="Times New Roman" w:hAnsi="Times New Roman" w:eastAsia="仿宋_GB2312" w:cs="Times New Roman"/>
          <w:sz w:val="24"/>
          <w:szCs w:val="24"/>
          <w:lang w:eastAsia="zh-CN"/>
        </w:rPr>
        <w:t xml:space="preserve">证书</w:t>
      </w:r>
      <w:r>
        <w:rPr>
          <w:rFonts w:hint="eastAsia" w:ascii="Times New Roman" w:hAnsi="Times New Roman" w:eastAsia="仿宋_GB2312" w:cs="Times New Roman"/>
          <w:sz w:val="24"/>
          <w:szCs w:val="24"/>
          <w:lang w:eastAsia="zh-CN"/>
        </w:rPr>
        <w:t xml:space="preserve">。</w:t>
      </w:r>
      <w:r/>
    </w:p>
    <w:p>
      <w:pPr>
        <w:rPr>
          <w:rFonts w:ascii="楷体" w:hAnsi="楷体" w:eastAsia="楷体"/>
          <w:sz w:val="24"/>
          <w:szCs w:val="24"/>
          <w:lang w:eastAsia="zh-CN"/>
        </w:rPr>
      </w:pPr>
      <w:r>
        <w:rPr>
          <w:rFonts w:ascii="楷体" w:hAnsi="楷体" w:eastAsia="楷体"/>
          <w:sz w:val="24"/>
          <w:szCs w:val="24"/>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第五部分</w:t>
      </w:r>
      <w:r>
        <w:rPr>
          <w:rFonts w:hint="eastAsia" w:ascii="仿宋_GB2312"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 评标办法和标准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1.采购代理机构职责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 采购代理机构负责组织评标工作，并履行下列职责：</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（2）宣布评标纪律；</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（3）公布投标人名单，告知评审专家应当回避的情形；</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（4）组织评标委员会推选评标组长，采购人代表不得担任组长；</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（5）在评标期间采取必要的通讯管理措施，保证评标活动不受外界干扰；</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（6）根据评标委员会的要求介绍政府采购相关政策法规、招标文件；</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（10）处理与评标有关的其他事项。</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2.评标委员会职责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 评标委员会负责具体评标事务，并独立履行下列职责： </w:t>
      </w:r>
      <w:r>
        <w:rPr>
          <w:rFonts w:hint="eastAsia" w:ascii="仿宋_GB2312" w:hAnsi="华文宋体" w:eastAsia="仿宋_GB2312" w:cs="华文宋体"/>
          <w:b/>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（1）审查、评价投标文件是否符合招标文件的商务、技术等实质性要求；</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（2）要求投标人对投标文件有关事项作出澄清或者说明；</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（3）对投标文件进行比较和评价；</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（4）确定中标候选人名单，以及根据采购人委托直接确定中标人；</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（5）向采购人、采购代理机构或者有关部门报告评标中发现的违法行为。</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3.评标注意事项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ascii="仿宋_GB2312" w:hAnsi="华文宋体" w:eastAsia="仿宋_GB2312" w:cs="华文宋体"/>
          <w:b/>
          <w:bCs/>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w:t>
      </w:r>
      <w:r>
        <w:rPr>
          <w:rFonts w:hint="eastAsia" w:ascii="仿宋_GB2312" w:hAnsi="华文宋体" w:eastAsia="仿宋_GB2312"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85" w:lineRule="atLeas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b/>
          <w:color w:val="000000"/>
          <w:sz w:val="24"/>
          <w:u w:val="single"/>
          <w:lang w:eastAsia="zh-CN"/>
        </w:rPr>
        <w:t xml:space="preserve">评审委员会启动异常低价投标（响应）审查的情形和具体要求：</w:t>
      </w:r>
      <w:r/>
    </w:p>
    <w:p>
      <w:pPr>
        <w:ind w:firstLine="482"/>
        <w:jc w:val="both"/>
        <w:spacing w:after="0" w:line="440" w:lineRule="exact"/>
        <w:widowControl w:val="off"/>
        <w:rPr>
          <w:rFonts w:ascii="仿宋_GB2312" w:hAnsi="宋体" w:eastAsia="仿宋_GB2312" w:cs="宋体"/>
          <w:b/>
          <w:sz w:val="24"/>
          <w:szCs w:val="24"/>
          <w:u w:val="single"/>
          <w:lang w:eastAsia="zh-CN"/>
        </w:rPr>
      </w:pPr>
      <w:r>
        <w:rPr>
          <w:rFonts w:hint="eastAsia" w:ascii="仿宋_GB2312" w:hAnsi="宋体" w:eastAsia="仿宋_GB2312" w:cs="宋体"/>
          <w:b/>
          <w:sz w:val="24"/>
          <w:szCs w:val="24"/>
          <w:u w:val="single"/>
          <w:lang w:eastAsia="zh-CN"/>
        </w:rPr>
        <w:t xml:space="preserve">（一）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after="0" w:line="440" w:lineRule="exact"/>
        <w:widowControl w:val="off"/>
        <w:rPr>
          <w:rFonts w:ascii="仿宋_GB2312" w:hAnsi="宋体" w:eastAsia="仿宋_GB2312" w:cs="楷体"/>
          <w:b/>
          <w:sz w:val="24"/>
          <w:szCs w:val="24"/>
          <w:u w:val="single"/>
          <w:lang w:eastAsia="zh-CN"/>
        </w:rPr>
      </w:pPr>
      <w:r>
        <w:rPr>
          <w:rFonts w:hint="eastAsia" w:ascii="仿宋_GB2312" w:hAnsi="宋体" w:eastAsia="仿宋_GB2312" w:cs="宋体"/>
          <w:b/>
          <w:sz w:val="24"/>
          <w:szCs w:val="24"/>
          <w:u w:val="singl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w:t>
      </w:r>
      <w:r>
        <w:rPr>
          <w:rFonts w:hint="eastAsia" w:ascii="仿宋_GB2312" w:hAnsi="宋体" w:eastAsia="仿宋_GB2312" w:cs="宋体"/>
          <w:b/>
          <w:sz w:val="24"/>
          <w:szCs w:val="24"/>
          <w:u w:val="single"/>
          <w:lang w:eastAsia="zh-CN"/>
        </w:rPr>
        <w:t xml:space="preserve">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w:t>
      </w:r>
      <w:r>
        <w:rPr>
          <w:rFonts w:hint="eastAsia" w:ascii="仿宋_GB2312" w:hAnsi="宋体" w:eastAsia="仿宋_GB2312" w:cs="宋体"/>
          <w:b/>
          <w:sz w:val="24"/>
          <w:szCs w:val="24"/>
          <w:u w:val="single"/>
          <w:lang w:eastAsia="zh-CN"/>
        </w:rPr>
        <w:t xml:space="preserve">理。审查相关情况应当在评审报告中进行记录。</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3.5评标委员会及其成员不得有下列行为：</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（1）确定参与评标至评标结束前私自接触投标人；</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（3）违反评标纪律发表倾向性意见或者征询采购人的倾向性意见；</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（4）对需要专业判断的主观评审因素协商评分；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（5）在评标过程中擅离职守，影响评标程序正常进行；</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（6）记录、复制或者带走任何评标资料；</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（7）其他不遵守评标纪律的行为。</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3.7评标委员会发现招标文件存在歧义、重大缺陷导致评标工作无法进行，或者招标文件内容违反国家有关强制性规定的，应当停止评标工作，与采购人或采购代</w:t>
      </w:r>
      <w:r>
        <w:rPr>
          <w:rFonts w:hint="eastAsia" w:ascii="仿宋_GB2312" w:hAnsi="华文宋体" w:eastAsia="仿宋_GB2312" w:cs="华文宋体"/>
          <w:sz w:val="24"/>
          <w:lang w:eastAsia="zh-CN"/>
        </w:rPr>
        <w:t xml:space="preserve">理机构沟通并作书面记录。采购人或采购代理机构确认后，应当修改招标文件，重新组织采购活动。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4.评标过程的保密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4.3</w:t>
      </w:r>
      <w:r>
        <w:rPr>
          <w:rFonts w:hint="eastAsia" w:ascii="仿宋_GB2312" w:hAnsi="华文宋体" w:eastAsia="仿宋_GB2312"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5.报价前后不一致的处理原则</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5.1投标文件报价出现前后不一致的，按照下列规定修正：</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（2）大写金额和小写金额不一致的，以大写金额为准；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（4）总价金额与按单价汇总金额不一致的，以单价金额计算结果为准。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同时出现两种以上不一致的，按上述规定排序在先的原则进行修正</w:t>
      </w:r>
      <w:r>
        <w:rPr>
          <w:rFonts w:hint="eastAsia" w:ascii="仿宋_GB2312" w:hAnsi="华文宋体" w:eastAsia="仿宋_GB2312"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6.投标人资格审查</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6.1 采用资格后审方式</w:t>
      </w:r>
      <w:r/>
    </w:p>
    <w:p>
      <w:pPr>
        <w:ind w:firstLine="480"/>
        <w:spacing w:after="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开标结束后，采购人或代理机构将依法对投标人的资格进行审查。</w:t>
      </w:r>
      <w:r>
        <w:rPr>
          <w:rFonts w:hint="eastAsia" w:ascii="仿宋_GB2312" w:hAnsi="华文宋体" w:eastAsia="仿宋_GB2312" w:cs="华文宋体"/>
          <w:sz w:val="24"/>
        </w:rPr>
        <w:t xml:space="preserve">资格审查的内容如下：</w:t>
      </w:r>
      <w:r/>
    </w:p>
    <w:tbl>
      <w:tblPr>
        <w:tblStyle w:val="74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0"/>
        <w:gridCol w:w="3342"/>
        <w:gridCol w:w="4948"/>
      </w:tblGrid>
      <w:tr>
        <w:trPr/>
        <w:tc>
          <w:tcPr>
            <w:tcMar>
              <w:left w:w="108" w:type="dxa"/>
              <w:top w:w="0" w:type="dxa"/>
              <w:right w:w="108" w:type="dxa"/>
              <w:bottom w:w="0" w:type="dxa"/>
            </w:tcMar>
            <w:tcW w:w="777"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序号</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审查要素</w:t>
            </w:r>
            <w:r/>
          </w:p>
        </w:tc>
        <w:tc>
          <w:tcPr>
            <w:tcMar>
              <w:left w:w="108" w:type="dxa"/>
              <w:top w:w="0" w:type="dxa"/>
              <w:right w:w="108" w:type="dxa"/>
              <w:bottom w:w="0" w:type="dxa"/>
            </w:tcMar>
            <w:tcW w:w="4896"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审查内容</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具有独立承担民事责任的能力</w:t>
            </w:r>
            <w:r/>
          </w:p>
        </w:tc>
        <w:tc>
          <w:tcPr>
            <w:tcMar>
              <w:left w:w="108" w:type="dxa"/>
              <w:top w:w="0" w:type="dxa"/>
              <w:right w:w="108" w:type="dxa"/>
              <w:bottom w:w="0" w:type="dxa"/>
            </w:tcMar>
            <w:tcW w:w="4896" w:type="dxa"/>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具有良好的商业信誉和健全的财务会计制度</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w:t>
            </w:r>
            <w:r>
              <w:rPr>
                <w:rFonts w:hint="eastAsia" w:ascii="仿宋_GB2312" w:hAnsi="华文宋体" w:eastAsia="仿宋_GB2312" w:cs="华文宋体"/>
                <w:sz w:val="24"/>
                <w:lang w:eastAsia="zh-CN"/>
              </w:rPr>
              <w:t xml:space="preserve">202</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年度</w:t>
            </w:r>
            <w:r>
              <w:rPr>
                <w:rFonts w:hint="eastAsia" w:ascii="仿宋_GB2312" w:hAnsi="宋体" w:eastAsia="仿宋_GB2312" w:cs="宋体"/>
                <w:sz w:val="24"/>
                <w:lang w:eastAsia="zh-CN"/>
              </w:rPr>
              <w:t xml:space="preserve">财务报</w:t>
            </w:r>
            <w:r>
              <w:rPr>
                <w:rFonts w:hint="eastAsia" w:ascii="仿宋_GB2312" w:hAnsi="华文宋体" w:eastAsia="仿宋_GB2312" w:cs="华文宋体"/>
                <w:sz w:val="24"/>
                <w:lang w:eastAsia="zh-CN"/>
              </w:rPr>
              <w:t xml:space="preserve">告 (</w:t>
            </w:r>
            <w:r>
              <w:rPr>
                <w:rFonts w:hint="eastAsia" w:ascii="仿宋_GB2312" w:hAnsi="华文宋体" w:eastAsia="仿宋_GB2312" w:cs="华文宋体"/>
                <w:sz w:val="24"/>
                <w:lang w:eastAsia="zh-CN"/>
              </w:rPr>
              <w:t xml:space="preserve">成</w:t>
            </w:r>
            <w:r>
              <w:rPr>
                <w:rFonts w:hint="eastAsia" w:ascii="仿宋_GB2312" w:hAnsi="华文宋体" w:eastAsia="仿宋_GB2312" w:cs="华文宋体"/>
                <w:sz w:val="24"/>
                <w:lang w:eastAsia="zh-CN"/>
              </w:rPr>
              <w:t xml:space="preserve">立不</w:t>
            </w:r>
            <w:r>
              <w:rPr>
                <w:rFonts w:hint="eastAsia" w:ascii="仿宋_GB2312" w:hAnsi="宋体" w:eastAsia="仿宋_GB2312" w:cs="宋体"/>
                <w:sz w:val="24"/>
                <w:lang w:eastAsia="zh-CN"/>
              </w:rPr>
              <w:t xml:space="preserve">满</w:t>
            </w:r>
            <w:r>
              <w:rPr>
                <w:rFonts w:hint="eastAsia" w:ascii="仿宋_GB2312" w:hAnsi="MS Mincho" w:eastAsia="仿宋_GB2312" w:cs="MS Mincho"/>
                <w:sz w:val="24"/>
                <w:lang w:eastAsia="zh-CN"/>
              </w:rPr>
              <w:t xml:space="preserve">一年的提供至少一个月</w:t>
            </w:r>
            <w:r>
              <w:rPr>
                <w:rFonts w:hint="eastAsia" w:ascii="仿宋_GB2312" w:hAnsi="宋体" w:eastAsia="仿宋_GB2312" w:cs="宋体"/>
                <w:sz w:val="24"/>
                <w:lang w:eastAsia="zh-CN"/>
              </w:rPr>
              <w:t xml:space="preserve">财务报</w:t>
            </w:r>
            <w:r>
              <w:rPr>
                <w:rFonts w:hint="eastAsia" w:ascii="仿宋_GB2312" w:hAnsi="MS Mincho" w:eastAsia="仿宋_GB2312" w:cs="MS Mincho"/>
                <w:sz w:val="24"/>
                <w:lang w:eastAsia="zh-CN"/>
              </w:rPr>
              <w:t xml:space="preserve">告</w:t>
            </w:r>
            <w:r>
              <w:rPr>
                <w:rFonts w:hint="eastAsia" w:ascii="仿宋_GB2312" w:hAnsi="华文宋体" w:eastAsia="仿宋_GB2312" w:cs="华文宋体"/>
                <w:sz w:val="24"/>
                <w:lang w:eastAsia="zh-CN"/>
              </w:rPr>
              <w:t xml:space="preserve">) ，或</w:t>
            </w:r>
            <w:r>
              <w:rPr>
                <w:rFonts w:hint="eastAsia" w:ascii="仿宋_GB2312" w:hAnsi="宋体" w:eastAsia="仿宋_GB2312" w:cs="宋体"/>
                <w:sz w:val="24"/>
                <w:lang w:eastAsia="zh-CN"/>
              </w:rPr>
              <w:t xml:space="preserve">银</w:t>
            </w:r>
            <w:r>
              <w:rPr>
                <w:rFonts w:hint="eastAsia" w:ascii="仿宋_GB2312" w:hAnsi="MS Mincho" w:eastAsia="仿宋_GB2312" w:cs="MS Mincho"/>
                <w:sz w:val="24"/>
                <w:lang w:eastAsia="zh-CN"/>
              </w:rPr>
              <w:t xml:space="preserve">行出具的</w:t>
            </w:r>
            <w:r>
              <w:rPr>
                <w:rFonts w:hint="eastAsia" w:ascii="仿宋_GB2312" w:hAnsi="宋体" w:eastAsia="仿宋_GB2312" w:cs="宋体"/>
                <w:sz w:val="24"/>
                <w:lang w:eastAsia="zh-CN"/>
              </w:rPr>
              <w:t xml:space="preserve">资</w:t>
            </w:r>
            <w:r>
              <w:rPr>
                <w:rFonts w:hint="eastAsia" w:ascii="仿宋_GB2312" w:hAnsi="MS Mincho" w:eastAsia="仿宋_GB2312" w:cs="MS Mincho"/>
                <w:sz w:val="24"/>
                <w:lang w:eastAsia="zh-CN"/>
              </w:rPr>
              <w:t xml:space="preserve">信</w:t>
            </w:r>
            <w:r>
              <w:rPr>
                <w:rFonts w:hint="eastAsia" w:ascii="仿宋_GB2312" w:hAnsi="宋体" w:eastAsia="仿宋_GB2312" w:cs="宋体"/>
                <w:sz w:val="24"/>
                <w:lang w:eastAsia="zh-CN"/>
              </w:rPr>
              <w:t xml:space="preserve">证</w:t>
            </w:r>
            <w:r>
              <w:rPr>
                <w:rFonts w:hint="eastAsia" w:ascii="仿宋_GB2312" w:hAnsi="MS Mincho" w:eastAsia="仿宋_GB2312" w:cs="MS Mincho"/>
                <w:sz w:val="24"/>
                <w:lang w:eastAsia="zh-CN"/>
              </w:rPr>
              <w:t xml:space="preserve">明，或</w:t>
            </w:r>
            <w:r>
              <w:rPr>
                <w:rFonts w:hint="eastAsia" w:ascii="仿宋_GB2312" w:hAnsi="宋体" w:eastAsia="仿宋_GB2312" w:cs="宋体"/>
                <w:sz w:val="24"/>
                <w:lang w:eastAsia="zh-CN"/>
              </w:rPr>
              <w:t xml:space="preserve">财</w:t>
            </w:r>
            <w:r>
              <w:rPr>
                <w:rFonts w:hint="eastAsia" w:ascii="仿宋_GB2312" w:hAnsi="MS Mincho" w:eastAsia="仿宋_GB2312" w:cs="MS Mincho"/>
                <w:sz w:val="24"/>
                <w:lang w:eastAsia="zh-CN"/>
              </w:rPr>
              <w:t xml:space="preserve">政部</w:t>
            </w:r>
            <w:r>
              <w:rPr>
                <w:rFonts w:hint="eastAsia" w:ascii="仿宋_GB2312" w:hAnsi="宋体" w:eastAsia="仿宋_GB2312" w:cs="宋体"/>
                <w:sz w:val="24"/>
                <w:lang w:eastAsia="zh-CN"/>
              </w:rPr>
              <w:t xml:space="preserve">门认</w:t>
            </w:r>
            <w:r>
              <w:rPr>
                <w:rFonts w:hint="eastAsia" w:ascii="仿宋_GB2312" w:hAnsi="MS Mincho" w:eastAsia="仿宋_GB2312" w:cs="MS Mincho"/>
                <w:sz w:val="24"/>
                <w:lang w:eastAsia="zh-CN"/>
              </w:rPr>
              <w:t xml:space="preserve">可的政府采</w:t>
            </w:r>
            <w:r>
              <w:rPr>
                <w:rFonts w:hint="eastAsia" w:ascii="仿宋_GB2312" w:hAnsi="宋体" w:eastAsia="仿宋_GB2312" w:cs="宋体"/>
                <w:sz w:val="24"/>
                <w:lang w:eastAsia="zh-CN"/>
              </w:rPr>
              <w:t xml:space="preserve">购专业</w:t>
            </w:r>
            <w:r>
              <w:rPr>
                <w:rFonts w:hint="eastAsia" w:ascii="仿宋_GB2312" w:hAnsi="MS Mincho" w:eastAsia="仿宋_GB2312" w:cs="MS Mincho"/>
                <w:sz w:val="24"/>
                <w:lang w:eastAsia="zh-CN"/>
              </w:rPr>
              <w:t xml:space="preserve">担保机构出具的投</w:t>
            </w:r>
            <w:r>
              <w:rPr>
                <w:rFonts w:hint="eastAsia" w:ascii="仿宋_GB2312" w:hAnsi="宋体" w:eastAsia="仿宋_GB2312" w:cs="宋体"/>
                <w:sz w:val="24"/>
                <w:lang w:eastAsia="zh-CN"/>
              </w:rPr>
              <w:t xml:space="preserve">标</w:t>
            </w:r>
            <w:r>
              <w:rPr>
                <w:rFonts w:hint="eastAsia" w:ascii="仿宋_GB2312" w:hAnsi="MS Mincho" w:eastAsia="仿宋_GB2312" w:cs="MS Mincho"/>
                <w:sz w:val="24"/>
                <w:lang w:eastAsia="zh-CN"/>
              </w:rPr>
              <w:t xml:space="preserve">担保函等；或提供</w:t>
            </w:r>
            <w:r>
              <w:rPr>
                <w:rFonts w:hint="eastAsia" w:ascii="仿宋_GB2312" w:hAnsi="宋体" w:eastAsia="仿宋_GB2312" w:cs="宋体"/>
                <w:sz w:val="24"/>
                <w:lang w:eastAsia="zh-CN"/>
              </w:rPr>
              <w:t xml:space="preserve">资</w:t>
            </w:r>
            <w:r>
              <w:rPr>
                <w:rFonts w:hint="eastAsia" w:ascii="仿宋_GB2312" w:hAnsi="MS Mincho" w:eastAsia="仿宋_GB2312" w:cs="MS Mincho"/>
                <w:sz w:val="24"/>
                <w:lang w:eastAsia="zh-CN"/>
              </w:rPr>
              <w:t xml:space="preserve">格承</w:t>
            </w:r>
            <w:r>
              <w:rPr>
                <w:rFonts w:hint="eastAsia" w:ascii="仿宋_GB2312" w:hAnsi="宋体" w:eastAsia="仿宋_GB2312" w:cs="宋体"/>
                <w:sz w:val="24"/>
                <w:lang w:eastAsia="zh-CN"/>
              </w:rPr>
              <w:t xml:space="preserve">诺</w:t>
            </w:r>
            <w:r>
              <w:rPr>
                <w:rFonts w:hint="eastAsia" w:ascii="仿宋_GB2312" w:hAnsi="MS Mincho" w:eastAsia="仿宋_GB2312" w:cs="MS Mincho"/>
                <w:sz w:val="24"/>
                <w:lang w:eastAsia="zh-CN"/>
              </w:rPr>
              <w:t xml:space="preserve">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具有履行合同所必需的设备和专业技术能力</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提供投标人相关信息一览表；或提供资格承诺函。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有依法缴纳税收和社会保障资金的良好记录</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参加政府采购活动前三年内，在经营活动中没有重大违法记录</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（1）投标函或资格承诺函。</w:t>
            </w:r>
            <w:r/>
          </w:p>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（2）“信用中国”网站（www.creditchina.gov.cn）、中国政府采购网（www.ccgp.gov.cn）、“信用江苏”网站（http://http://credit.jiangsu.gov.cn/）的查询结果未列入失信被执行人名单、</w:t>
            </w:r>
            <w:r>
              <w:rPr>
                <w:rFonts w:hint="eastAsia" w:ascii="仿宋_GB2312" w:hAnsi="华文宋体" w:eastAsia="仿宋_GB2312" w:cs="华文宋体"/>
                <w:sz w:val="24"/>
              </w:rPr>
              <w:t xml:space="preserve">重大税收违法失信主体名单</w:t>
            </w:r>
            <w:r>
              <w:rPr>
                <w:rFonts w:hint="eastAsia" w:ascii="仿宋_GB2312" w:hAnsi="华文宋体" w:eastAsia="仿宋_GB2312" w:cs="华文宋体"/>
                <w:sz w:val="24"/>
              </w:rPr>
              <w:t xml:space="preserve">、政府采购严重违法失信行为名单，以现场查询为准。</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hAnsi="华文宋体" w:eastAsia="仿宋_GB2312" w:cs="华文宋体"/>
                <w:sz w:val="24"/>
                <w:lang w:eastAsia="zh-CN"/>
              </w:rPr>
            </w:pPr>
            <w:r>
              <w:rPr>
                <w:rFonts w:hint="eastAsia" w:ascii="仿宋_GB2312" w:hAnsi="华文宋体" w:eastAsia="仿宋_GB2312" w:cs="华文宋体"/>
                <w:sz w:val="24"/>
                <w:lang w:eastAsia="zh-CN"/>
              </w:rPr>
              <w:t xml:space="preserve">落实政府采购政策需满足的资</w:t>
            </w:r>
            <w:r>
              <w:rPr>
                <w:rFonts w:hint="eastAsia" w:ascii="仿宋_GB2312" w:hAnsi="华文宋体" w:eastAsia="仿宋_GB2312" w:cs="华文宋体"/>
                <w:sz w:val="24"/>
                <w:lang w:eastAsia="zh-CN"/>
              </w:rPr>
              <w:t xml:space="preserve">格要求</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hAnsi="华文宋体" w:eastAsia="仿宋_GB2312" w:cs="华文宋体"/>
                <w:sz w:val="24"/>
                <w:lang w:eastAsia="zh-CN"/>
              </w:rPr>
            </w:pPr>
            <w:r>
              <w:rPr>
                <w:rFonts w:hint="eastAsia" w:ascii="仿宋_GB2312" w:hAnsi="华文宋体" w:eastAsia="仿宋_GB2312" w:cs="华文宋体"/>
                <w:sz w:val="24"/>
                <w:lang w:eastAsia="zh-CN"/>
              </w:rPr>
              <w:t xml:space="preserve">《中小企业声明函》</w:t>
            </w:r>
            <w:r/>
          </w:p>
        </w:tc>
      </w:tr>
    </w:tbl>
    <w:p>
      <w:pPr>
        <w:ind w:firstLine="444"/>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7.投标人符合性审查</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4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86"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序号</w:t>
            </w:r>
            <w:r/>
          </w:p>
        </w:tc>
        <w:tc>
          <w:tcPr>
            <w:tcMar>
              <w:left w:w="108" w:type="dxa"/>
              <w:top w:w="0" w:type="dxa"/>
              <w:right w:w="108" w:type="dxa"/>
              <w:bottom w:w="0" w:type="dxa"/>
            </w:tcMar>
            <w:tcW w:w="3117"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审查要素</w:t>
            </w:r>
            <w:r/>
          </w:p>
        </w:tc>
        <w:tc>
          <w:tcPr>
            <w:tcMar>
              <w:left w:w="108" w:type="dxa"/>
              <w:top w:w="0" w:type="dxa"/>
              <w:right w:w="108" w:type="dxa"/>
              <w:bottom w:w="0" w:type="dxa"/>
            </w:tcMar>
            <w:tcW w:w="5352"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投标文件有效性</w:t>
            </w:r>
            <w:r/>
          </w:p>
        </w:tc>
      </w:tr>
      <w:tr>
        <w:trPr>
          <w:trHeight w:val="569"/>
        </w:trPr>
        <w:tc>
          <w:tcPr>
            <w:tcW w:w="0" w:type="auto"/>
            <w:vMerge w:val="continue"/>
            <w:textDirection w:val="lrTb"/>
            <w:noWrap/>
          </w:tcPr>
          <w:p>
            <w:pPr>
              <w:rPr>
                <w:rFonts w:ascii="仿宋_GB2312" w:eastAsia="仿宋_GB2312"/>
                <w:lang w:eastAsia="zh-CN"/>
              </w:rPr>
            </w:pPr>
            <w:r>
              <w:rPr>
                <w:rFonts w:ascii="仿宋_GB2312" w:eastAsia="仿宋_GB2312"/>
                <w:lang w:eastAsia="zh-CN"/>
              </w:rPr>
            </w:r>
            <w:r/>
          </w:p>
        </w:tc>
        <w:tc>
          <w:tcPr>
            <w:tcW w:w="0" w:type="auto"/>
            <w:vMerge w:val="continue"/>
            <w:textDirection w:val="lrTb"/>
            <w:noWrap/>
          </w:tcPr>
          <w:p>
            <w:pPr>
              <w:rPr>
                <w:rFonts w:ascii="仿宋_GB2312" w:eastAsia="仿宋_GB2312"/>
                <w:lang w:eastAsia="zh-CN"/>
              </w:rPr>
            </w:pPr>
            <w:r>
              <w:rPr>
                <w:rFonts w:ascii="仿宋_GB2312" w:eastAsia="仿宋_GB2312"/>
                <w:lang w:eastAsia="zh-CN"/>
              </w:rPr>
            </w:r>
            <w:r/>
          </w:p>
        </w:tc>
        <w:tc>
          <w:tcPr>
            <w:tcMar>
              <w:left w:w="108" w:type="dxa"/>
              <w:top w:w="0" w:type="dxa"/>
              <w:right w:w="108" w:type="dxa"/>
              <w:bottom w:w="0" w:type="dxa"/>
            </w:tcMar>
            <w:tcW w:w="5352"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投标报价。</w:t>
            </w:r>
            <w:r/>
          </w:p>
        </w:tc>
      </w:tr>
      <w:tr>
        <w:trPr>
          <w:trHeight w:val="602"/>
        </w:trPr>
        <w:tc>
          <w:tcPr>
            <w:tcW w:w="0" w:type="auto"/>
            <w:vMerge w:val="continue"/>
            <w:textDirection w:val="lrTb"/>
            <w:noWrap/>
          </w:tcPr>
          <w:p>
            <w:pPr>
              <w:rPr>
                <w:rFonts w:ascii="仿宋_GB2312" w:eastAsia="仿宋_GB2312"/>
              </w:rPr>
            </w:pPr>
            <w:r>
              <w:rPr>
                <w:rFonts w:ascii="仿宋_GB2312" w:eastAsia="仿宋_GB2312"/>
              </w:rPr>
            </w:r>
            <w:r/>
          </w:p>
        </w:tc>
        <w:tc>
          <w:tcPr>
            <w:tcW w:w="0" w:type="auto"/>
            <w:vMerge w:val="continue"/>
            <w:textDirection w:val="lrTb"/>
            <w:noWrap/>
          </w:tcPr>
          <w:p>
            <w:pPr>
              <w:rPr>
                <w:rFonts w:ascii="仿宋_GB2312" w:eastAsia="仿宋_GB2312"/>
              </w:rPr>
            </w:pPr>
            <w:r>
              <w:rPr>
                <w:rFonts w:ascii="仿宋_GB2312" w:eastAsia="仿宋_GB2312"/>
              </w:rPr>
            </w:r>
            <w:r/>
          </w:p>
        </w:tc>
        <w:tc>
          <w:tcPr>
            <w:tcMar>
              <w:left w:w="108" w:type="dxa"/>
              <w:top w:w="0" w:type="dxa"/>
              <w:right w:w="108" w:type="dxa"/>
              <w:bottom w:w="0" w:type="dxa"/>
            </w:tcMar>
            <w:tcW w:w="535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Mar>
              <w:left w:w="108" w:type="dxa"/>
              <w:top w:w="0" w:type="dxa"/>
              <w:right w:w="108" w:type="dxa"/>
              <w:bottom w:w="0" w:type="dxa"/>
            </w:tcMar>
            <w:tcW w:w="3117"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对招标文件响应程度</w:t>
            </w:r>
            <w:r/>
          </w:p>
        </w:tc>
        <w:tc>
          <w:tcPr>
            <w:tcMar>
              <w:left w:w="108" w:type="dxa"/>
              <w:top w:w="0" w:type="dxa"/>
              <w:right w:w="108" w:type="dxa"/>
              <w:bottom w:w="0" w:type="dxa"/>
            </w:tcMar>
            <w:tcW w:w="5352" w:type="dxa"/>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bookmarkStart w:id="24" w:name="OLE_LINK5"/>
            <w:r/>
            <w:bookmarkStart w:id="25" w:name="OLE_LINK6"/>
            <w:r>
              <w:rPr>
                <w:rFonts w:hint="eastAsia" w:ascii="仿宋_GB2312" w:hAnsi="华文宋体" w:eastAsia="仿宋_GB2312" w:cs="华文宋体"/>
                <w:sz w:val="24"/>
                <w:lang w:eastAsia="zh-CN"/>
              </w:rPr>
              <w:t xml:space="preserve">审查投标文件，以确定其是否满足招标文件的实质性要求。不满足招标文件的实质性要求的，投标无效。</w:t>
            </w:r>
            <w:bookmarkEnd w:id="24"/>
            <w:r/>
            <w:bookmarkEnd w:id="25"/>
            <w:r/>
            <w:r/>
          </w:p>
        </w:tc>
      </w:tr>
    </w:tbl>
    <w:p>
      <w:pPr>
        <w:spacing w:before="200" w:line="360" w:lineRule="auto"/>
        <w:rPr>
          <w:rFonts w:ascii="仿宋_GB2312" w:eastAsia="仿宋_GB2312"/>
          <w:color w:val="ff0000"/>
          <w:lang w:eastAsia="zh-CN"/>
        </w:rPr>
        <w:pBdr>
          <w:top w:val="none" w:color="000000" w:sz="4" w:space="0"/>
          <w:left w:val="none" w:color="000000" w:sz="4" w:space="0"/>
          <w:bottom w:val="none" w:color="000000" w:sz="4" w:space="0"/>
          <w:right w:val="none" w:color="000000" w:sz="4" w:space="0"/>
        </w:pBdr>
      </w:pPr>
      <w:r>
        <w:rPr>
          <w:rFonts w:ascii="仿宋_GB2312" w:eastAsia="仿宋_GB2312"/>
          <w:color w:val="ff0000"/>
          <w:lang w:eastAsia="zh-CN"/>
        </w:rPr>
      </w:r>
      <w:r/>
    </w:p>
    <w:p>
      <w:pPr>
        <w:ind w:firstLine="42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8.1 </w:t>
      </w:r>
      <w:r>
        <w:rPr>
          <w:rFonts w:hint="eastAsia" w:ascii="仿宋_GB2312" w:hAnsi="华文宋体" w:eastAsia="仿宋_GB2312" w:cs="华文宋体"/>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71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w:t>
            </w:r>
            <w:r/>
          </w:p>
        </w:tc>
      </w:tr>
    </w:tbl>
    <w:p>
      <w:pPr>
        <w:jc w:val="both"/>
        <w:spacing w:after="0" w:line="360" w:lineRule="auto"/>
        <w:rPr>
          <w:rFonts w:ascii="仿宋_GB2312" w:hAnsi="华文宋体" w:eastAsia="仿宋_GB2312" w:cs="华文宋体"/>
          <w:b/>
          <w:sz w:val="24"/>
          <w:highlight w:val="white"/>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24"/>
          <w:highlight w:val="white"/>
          <w:lang w:eastAsia="zh-CN"/>
        </w:rPr>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highlight w:val="white"/>
        </w:rPr>
        <w:t xml:space="preserve">（一）技术评估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5"/>
        <w:gridCol w:w="850"/>
        <w:gridCol w:w="6945"/>
        <w:gridCol w:w="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97"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71</w:t>
            </w:r>
            <w:r/>
          </w:p>
        </w:tc>
      </w:tr>
      <w:tr>
        <w:trPr>
          <w:trHeight w:val="1199"/>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jc w:val="both"/>
              <w:spacing w:after="0"/>
              <w:widowControl w:val="off"/>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项目内容</w:t>
            </w:r>
            <w:r>
              <w:rPr>
                <w:rFonts w:ascii="仿宋_GB2312" w:hAnsi="宋体" w:eastAsia="仿宋_GB2312" w:cs="宋体"/>
                <w:color w:val="000000"/>
                <w:sz w:val="21"/>
                <w:lang w:eastAsia="zh-CN"/>
              </w:rPr>
              <w:t xml:space="preserve">总体</w:t>
            </w:r>
            <w:r>
              <w:rPr>
                <w:rFonts w:hint="eastAsia" w:ascii="仿宋_GB2312" w:hAnsi="宋体" w:eastAsia="仿宋_GB2312" w:cs="宋体"/>
                <w:color w:val="000000"/>
                <w:sz w:val="21"/>
                <w:lang w:eastAsia="zh-CN"/>
              </w:rPr>
              <w:t xml:space="preserve">理解</w:t>
            </w:r>
            <w:r>
              <w:rPr>
                <w:rFonts w:ascii="仿宋_GB2312" w:hAnsi="宋体" w:eastAsia="仿宋_GB2312" w:cs="宋体"/>
                <w:color w:val="000000"/>
                <w:sz w:val="21"/>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both"/>
              <w:spacing w:after="0"/>
              <w:widowControl w:val="off"/>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根据项目需求及要求，对供应商的项目总体理解程度进行评分，内容包括：①</w:t>
            </w:r>
            <w:r>
              <w:rPr>
                <w:rFonts w:ascii="仿宋_GB2312" w:hAnsi="宋体" w:eastAsia="仿宋_GB2312" w:cs="宋体"/>
                <w:color w:val="000000"/>
                <w:sz w:val="21"/>
                <w:lang w:eastAsia="zh-CN"/>
              </w:rPr>
              <w:t xml:space="preserve">项目背景；</w:t>
            </w:r>
            <w:r>
              <w:rPr>
                <w:rFonts w:hint="eastAsia" w:ascii="仿宋_GB2312" w:hAnsi="宋体" w:eastAsia="仿宋_GB2312" w:cs="宋体"/>
                <w:color w:val="000000"/>
                <w:sz w:val="21"/>
                <w:lang w:eastAsia="zh-CN"/>
              </w:rPr>
              <w:t xml:space="preserve">②</w:t>
            </w:r>
            <w:r>
              <w:rPr>
                <w:rFonts w:ascii="仿宋_GB2312" w:hAnsi="宋体" w:eastAsia="仿宋_GB2312" w:cs="宋体"/>
                <w:color w:val="000000"/>
                <w:sz w:val="21"/>
                <w:lang w:eastAsia="zh-CN"/>
              </w:rPr>
              <w:t xml:space="preserve">建设目标；</w:t>
            </w:r>
            <w:r>
              <w:rPr>
                <w:rFonts w:hint="eastAsia" w:ascii="仿宋_GB2312" w:hAnsi="宋体" w:eastAsia="仿宋_GB2312" w:cs="宋体"/>
                <w:color w:val="000000"/>
                <w:sz w:val="21"/>
                <w:lang w:eastAsia="zh-CN"/>
              </w:rPr>
              <w:t xml:space="preserve">③</w:t>
            </w:r>
            <w:r>
              <w:rPr>
                <w:rFonts w:ascii="仿宋_GB2312" w:hAnsi="宋体" w:eastAsia="仿宋_GB2312" w:cs="宋体"/>
                <w:color w:val="000000"/>
                <w:sz w:val="21"/>
                <w:lang w:eastAsia="zh-CN"/>
              </w:rPr>
              <w:t xml:space="preserve">需求分析；</w:t>
            </w:r>
            <w:r>
              <w:rPr>
                <w:rFonts w:hint="eastAsia" w:ascii="仿宋_GB2312" w:hAnsi="宋体" w:eastAsia="仿宋_GB2312" w:cs="宋体"/>
                <w:color w:val="000000"/>
                <w:sz w:val="21"/>
                <w:lang w:eastAsia="zh-CN"/>
              </w:rPr>
              <w:t xml:space="preserve">④</w:t>
            </w:r>
            <w:r>
              <w:rPr>
                <w:rFonts w:ascii="仿宋_GB2312" w:hAnsi="宋体" w:eastAsia="仿宋_GB2312" w:cs="宋体"/>
                <w:color w:val="000000"/>
                <w:sz w:val="21"/>
                <w:lang w:eastAsia="zh-CN"/>
              </w:rPr>
              <w:t xml:space="preserve">服务内容。方案每包含一个要点得</w:t>
            </w:r>
            <w:r>
              <w:rPr>
                <w:rFonts w:hint="eastAsia" w:ascii="仿宋_GB2312" w:hAnsi="宋体" w:eastAsia="仿宋_GB2312" w:cs="宋体"/>
                <w:color w:val="000000"/>
                <w:sz w:val="21"/>
                <w:lang w:eastAsia="zh-CN"/>
              </w:rPr>
              <w:t xml:space="preserve">2</w:t>
            </w:r>
            <w:r>
              <w:rPr>
                <w:rFonts w:ascii="仿宋_GB2312" w:hAnsi="宋体" w:eastAsia="仿宋_GB2312" w:cs="宋体"/>
                <w:color w:val="000000"/>
                <w:sz w:val="21"/>
                <w:lang w:eastAsia="zh-CN"/>
              </w:rPr>
              <w:t xml:space="preserve">分，最多得</w:t>
            </w:r>
            <w:r>
              <w:rPr>
                <w:rFonts w:hint="eastAsia" w:ascii="仿宋_GB2312" w:hAnsi="宋体" w:eastAsia="仿宋_GB2312" w:cs="宋体"/>
                <w:color w:val="000000"/>
                <w:sz w:val="21"/>
                <w:lang w:eastAsia="zh-CN"/>
              </w:rPr>
              <w:t xml:space="preserve">8</w:t>
            </w:r>
            <w:r>
              <w:rPr>
                <w:rFonts w:ascii="仿宋_GB2312" w:hAnsi="宋体" w:eastAsia="仿宋_GB2312" w:cs="宋体"/>
                <w:color w:val="000000"/>
                <w:sz w:val="21"/>
                <w:lang w:eastAsia="zh-CN"/>
              </w:rPr>
              <w:t xml:space="preserve">分。清晰阐述方案实施重点、难点，并提供</w:t>
            </w:r>
            <w:r>
              <w:rPr>
                <w:rFonts w:hint="eastAsia" w:ascii="仿宋_GB2312" w:hAnsi="宋体" w:eastAsia="仿宋_GB2312" w:cs="宋体"/>
                <w:color w:val="000000"/>
                <w:sz w:val="21"/>
                <w:lang w:eastAsia="zh-CN"/>
              </w:rPr>
              <w:t xml:space="preserve">可行的解决</w:t>
            </w:r>
            <w:r>
              <w:rPr>
                <w:rFonts w:ascii="仿宋_GB2312" w:hAnsi="宋体" w:eastAsia="仿宋_GB2312" w:cs="宋体"/>
                <w:color w:val="000000"/>
                <w:sz w:val="21"/>
                <w:lang w:eastAsia="zh-CN"/>
              </w:rPr>
              <w:t xml:space="preserve">措施加</w:t>
            </w:r>
            <w:r>
              <w:rPr>
                <w:rFonts w:hint="eastAsia" w:ascii="仿宋_GB2312" w:hAnsi="宋体" w:eastAsia="仿宋_GB2312" w:cs="宋体"/>
                <w:color w:val="000000"/>
                <w:sz w:val="21"/>
                <w:lang w:eastAsia="zh-CN"/>
              </w:rPr>
              <w:t xml:space="preserve">6</w:t>
            </w:r>
            <w:r>
              <w:rPr>
                <w:rFonts w:ascii="仿宋_GB2312" w:hAnsi="宋体" w:eastAsia="仿宋_GB2312" w:cs="宋体"/>
                <w:color w:val="000000"/>
                <w:sz w:val="21"/>
                <w:lang w:eastAsia="zh-CN"/>
              </w:rPr>
              <w:t xml:space="preserve">分。本项最高分14分</w:t>
            </w:r>
            <w:r>
              <w:rPr>
                <w:rFonts w:hint="eastAsia" w:ascii="仿宋_GB2312" w:hAnsi="宋体" w:eastAsia="仿宋_GB2312" w:cs="宋体"/>
                <w:color w:val="000000"/>
                <w:sz w:val="21"/>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14</w:t>
            </w:r>
            <w:r/>
          </w:p>
        </w:tc>
      </w:tr>
      <w:tr>
        <w:trPr>
          <w:trHeight w:val="1199"/>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项目</w:t>
            </w:r>
            <w:r>
              <w:rPr>
                <w:rFonts w:ascii="仿宋_GB2312" w:hAnsi="宋体" w:eastAsia="仿宋_GB2312" w:cs="宋体"/>
                <w:color w:val="000000"/>
                <w:sz w:val="21"/>
                <w:lang w:eastAsia="zh-CN"/>
              </w:rPr>
              <w:t xml:space="preserve">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both"/>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根据项目需求及要求，对供应商的项目实施方案进行评分，内容</w:t>
            </w:r>
            <w:r>
              <w:rPr>
                <w:rFonts w:ascii="仿宋_GB2312" w:hAnsi="宋体" w:eastAsia="仿宋_GB2312" w:cs="宋体"/>
                <w:color w:val="000000"/>
                <w:sz w:val="21"/>
                <w:lang w:eastAsia="zh-CN"/>
              </w:rPr>
              <w:t xml:space="preserve">包括</w:t>
            </w:r>
            <w:r>
              <w:rPr>
                <w:rFonts w:hint="eastAsia" w:ascii="仿宋_GB2312" w:hAnsi="宋体" w:eastAsia="仿宋_GB2312" w:cs="宋体"/>
                <w:color w:val="000000"/>
                <w:sz w:val="21"/>
                <w:lang w:eastAsia="zh-CN"/>
              </w:rPr>
              <w:t xml:space="preserve">：①</w:t>
            </w:r>
            <w:r>
              <w:rPr>
                <w:rFonts w:ascii="仿宋_GB2312" w:hAnsi="宋体" w:eastAsia="仿宋_GB2312" w:cs="宋体"/>
                <w:color w:val="000000"/>
                <w:sz w:val="21"/>
                <w:lang w:eastAsia="zh-CN"/>
              </w:rPr>
              <w:t xml:space="preserve">项目实施</w:t>
            </w:r>
            <w:r>
              <w:rPr>
                <w:rFonts w:hint="eastAsia" w:ascii="仿宋_GB2312" w:hAnsi="宋体" w:eastAsia="仿宋_GB2312" w:cs="宋体"/>
                <w:color w:val="000000"/>
                <w:sz w:val="21"/>
                <w:lang w:eastAsia="zh-CN"/>
              </w:rPr>
              <w:t xml:space="preserve">计划；②</w:t>
            </w:r>
            <w:r>
              <w:rPr>
                <w:rFonts w:ascii="仿宋_GB2312" w:hAnsi="宋体" w:eastAsia="仿宋_GB2312" w:cs="宋体"/>
                <w:color w:val="000000"/>
                <w:sz w:val="21"/>
                <w:lang w:eastAsia="zh-CN"/>
              </w:rPr>
              <w:t xml:space="preserve">项目实施</w:t>
            </w:r>
            <w:r>
              <w:rPr>
                <w:rFonts w:hint="eastAsia" w:ascii="仿宋_GB2312" w:hAnsi="宋体" w:eastAsia="仿宋_GB2312" w:cs="宋体"/>
                <w:color w:val="000000"/>
                <w:sz w:val="21"/>
                <w:lang w:eastAsia="zh-CN"/>
              </w:rPr>
              <w:t xml:space="preserve">原理及方法；③风险控制管理；④</w:t>
            </w:r>
            <w:r>
              <w:rPr>
                <w:rFonts w:ascii="仿宋_GB2312" w:hAnsi="宋体" w:eastAsia="仿宋_GB2312" w:cs="宋体"/>
                <w:color w:val="000000"/>
                <w:sz w:val="21"/>
                <w:lang w:eastAsia="zh-CN"/>
              </w:rPr>
              <w:t xml:space="preserve">进度控制</w:t>
            </w:r>
            <w:r>
              <w:rPr>
                <w:rFonts w:hint="eastAsia" w:ascii="仿宋_GB2312" w:hAnsi="宋体" w:eastAsia="仿宋_GB2312" w:cs="宋体"/>
                <w:color w:val="000000"/>
                <w:sz w:val="21"/>
                <w:lang w:eastAsia="zh-CN"/>
              </w:rPr>
              <w:t xml:space="preserve">管理；⑤</w:t>
            </w:r>
            <w:r>
              <w:rPr>
                <w:rFonts w:ascii="仿宋_GB2312" w:hAnsi="宋体" w:eastAsia="仿宋_GB2312" w:cs="宋体"/>
                <w:color w:val="000000"/>
                <w:sz w:val="21"/>
                <w:lang w:eastAsia="zh-CN"/>
              </w:rPr>
              <w:t xml:space="preserve">服务质量保障</w:t>
            </w:r>
            <w:r>
              <w:rPr>
                <w:rFonts w:hint="eastAsia" w:ascii="仿宋_GB2312" w:hAnsi="宋体" w:eastAsia="仿宋_GB2312" w:cs="宋体"/>
                <w:color w:val="000000"/>
                <w:sz w:val="21"/>
                <w:lang w:eastAsia="zh-CN"/>
              </w:rPr>
              <w:t xml:space="preserve">；⑥</w:t>
            </w:r>
            <w:r>
              <w:rPr>
                <w:rFonts w:ascii="仿宋_GB2312" w:hAnsi="宋体" w:eastAsia="仿宋_GB2312" w:cs="宋体"/>
                <w:color w:val="000000"/>
                <w:sz w:val="21"/>
                <w:lang w:eastAsia="zh-CN"/>
              </w:rPr>
              <w:t xml:space="preserve">项目安全性保障</w:t>
            </w:r>
            <w:r>
              <w:rPr>
                <w:rFonts w:hint="eastAsia" w:ascii="仿宋_GB2312" w:hAnsi="宋体" w:eastAsia="仿宋_GB2312" w:cs="宋体"/>
                <w:color w:val="000000"/>
                <w:sz w:val="21"/>
                <w:lang w:eastAsia="zh-CN"/>
              </w:rPr>
              <w:t xml:space="preserve">；⑦服务</w:t>
            </w:r>
            <w:r>
              <w:rPr>
                <w:rFonts w:ascii="仿宋_GB2312" w:hAnsi="宋体" w:eastAsia="仿宋_GB2312" w:cs="宋体"/>
                <w:color w:val="000000"/>
                <w:sz w:val="21"/>
                <w:lang w:eastAsia="zh-CN"/>
              </w:rPr>
              <w:t xml:space="preserve">承诺。方案每包含一个要点得</w:t>
            </w:r>
            <w:r>
              <w:rPr>
                <w:rFonts w:hint="eastAsia" w:ascii="仿宋_GB2312" w:hAnsi="宋体" w:eastAsia="仿宋_GB2312" w:cs="宋体"/>
                <w:color w:val="000000"/>
                <w:sz w:val="21"/>
                <w:lang w:eastAsia="zh-CN"/>
              </w:rPr>
              <w:t xml:space="preserve">2</w:t>
            </w:r>
            <w:r>
              <w:rPr>
                <w:rFonts w:ascii="仿宋_GB2312" w:hAnsi="宋体" w:eastAsia="仿宋_GB2312" w:cs="宋体"/>
                <w:color w:val="000000"/>
                <w:sz w:val="21"/>
                <w:lang w:eastAsia="zh-CN"/>
              </w:rPr>
              <w:t xml:space="preserve">分，最多得</w:t>
            </w:r>
            <w:r>
              <w:rPr>
                <w:rFonts w:hint="eastAsia" w:ascii="仿宋_GB2312" w:hAnsi="宋体" w:eastAsia="仿宋_GB2312" w:cs="宋体"/>
                <w:color w:val="000000"/>
                <w:sz w:val="21"/>
                <w:lang w:eastAsia="zh-CN"/>
              </w:rPr>
              <w:t xml:space="preserve">14</w:t>
            </w:r>
            <w:r>
              <w:rPr>
                <w:rFonts w:ascii="仿宋_GB2312" w:hAnsi="宋体" w:eastAsia="仿宋_GB2312" w:cs="宋体"/>
                <w:color w:val="000000"/>
                <w:sz w:val="21"/>
                <w:lang w:eastAsia="zh-CN"/>
              </w:rPr>
              <w:t xml:space="preserve">分。清晰阐述</w:t>
            </w:r>
            <w:r>
              <w:rPr>
                <w:rFonts w:hint="eastAsia" w:ascii="仿宋_GB2312" w:hAnsi="宋体" w:eastAsia="仿宋_GB2312" w:cs="宋体"/>
                <w:color w:val="000000"/>
                <w:sz w:val="21"/>
                <w:lang w:eastAsia="zh-CN"/>
              </w:rPr>
              <w:t xml:space="preserve">进度控制管理部分</w:t>
            </w:r>
            <w:r>
              <w:rPr>
                <w:rFonts w:ascii="仿宋_GB2312" w:hAnsi="宋体" w:eastAsia="仿宋_GB2312" w:cs="宋体"/>
                <w:color w:val="000000"/>
                <w:sz w:val="21"/>
                <w:lang w:eastAsia="zh-CN"/>
              </w:rPr>
              <w:t xml:space="preserve">，并提供</w:t>
            </w:r>
            <w:r>
              <w:rPr>
                <w:rFonts w:hint="eastAsia" w:ascii="仿宋_GB2312" w:hAnsi="宋体" w:eastAsia="仿宋_GB2312" w:cs="宋体"/>
                <w:color w:val="000000"/>
                <w:sz w:val="21"/>
                <w:lang w:eastAsia="zh-CN"/>
              </w:rPr>
              <w:t xml:space="preserve">详细的项目里程碑节点表（含各阶段起止时间、交付物清单）加2分。</w:t>
            </w:r>
            <w:r/>
          </w:p>
          <w:p>
            <w:pPr>
              <w:jc w:val="both"/>
              <w:rPr>
                <w:rFonts w:ascii="仿宋_GB2312" w:hAnsi="宋体" w:eastAsia="仿宋_GB2312" w:cs="宋体"/>
                <w:color w:val="000000"/>
                <w:sz w:val="21"/>
                <w:lang w:eastAsia="zh-CN"/>
              </w:rPr>
            </w:pPr>
            <w:r>
              <w:rPr>
                <w:rFonts w:ascii="仿宋_GB2312" w:hAnsi="宋体" w:eastAsia="仿宋_GB2312" w:cs="宋体"/>
                <w:color w:val="000000"/>
                <w:sz w:val="21"/>
                <w:lang w:eastAsia="zh-CN"/>
              </w:rPr>
              <w:t xml:space="preserve">清晰阐述</w:t>
            </w:r>
            <w:r>
              <w:rPr>
                <w:rFonts w:hint="eastAsia" w:ascii="仿宋_GB2312" w:hAnsi="宋体" w:eastAsia="仿宋_GB2312" w:cs="宋体"/>
                <w:color w:val="000000"/>
                <w:sz w:val="21"/>
                <w:lang w:eastAsia="zh-CN"/>
              </w:rPr>
              <w:t xml:space="preserve">风险控制管理部分，</w:t>
            </w:r>
            <w:r>
              <w:rPr>
                <w:rFonts w:ascii="仿宋_GB2312" w:hAnsi="宋体" w:eastAsia="仿宋_GB2312" w:cs="宋体"/>
                <w:color w:val="000000"/>
                <w:sz w:val="21"/>
                <w:lang w:eastAsia="zh-CN"/>
              </w:rPr>
              <w:t xml:space="preserve">并</w:t>
            </w:r>
            <w:r>
              <w:rPr>
                <w:rFonts w:hint="eastAsia" w:ascii="仿宋_GB2312" w:hAnsi="宋体" w:eastAsia="仿宋_GB2312" w:cs="宋体"/>
                <w:color w:val="000000"/>
                <w:sz w:val="21"/>
                <w:lang w:eastAsia="zh-CN"/>
              </w:rPr>
              <w:t xml:space="preserve">列出本项目可能面临的4项关键风险，且为每项风险提供具体、可行的规避或应对措施的加4分。</w:t>
            </w:r>
            <w:r/>
          </w:p>
          <w:p>
            <w:pPr>
              <w:jc w:val="both"/>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本项最高</w:t>
            </w:r>
            <w:r>
              <w:rPr>
                <w:rFonts w:ascii="仿宋_GB2312" w:hAnsi="宋体" w:eastAsia="仿宋_GB2312" w:cs="宋体"/>
                <w:color w:val="000000"/>
                <w:sz w:val="21"/>
                <w:lang w:eastAsia="zh-CN"/>
              </w:rPr>
              <w:t xml:space="preserve">分</w:t>
            </w:r>
            <w:r>
              <w:rPr>
                <w:rFonts w:hint="eastAsia" w:ascii="仿宋_GB2312" w:hAnsi="宋体" w:eastAsia="仿宋_GB2312" w:cs="宋体"/>
                <w:color w:val="000000"/>
                <w:sz w:val="21"/>
                <w:lang w:eastAsia="zh-CN"/>
              </w:rPr>
              <w:t xml:space="preserve">20分。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20</w:t>
            </w:r>
            <w:r/>
          </w:p>
        </w:tc>
      </w:tr>
      <w:tr>
        <w:trPr>
          <w:trHeight w:val="1165"/>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jc w:val="both"/>
              <w:spacing w:after="0"/>
              <w:widowControl w:val="off"/>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实现路径</w:t>
            </w:r>
            <w:r>
              <w:rPr>
                <w:rFonts w:ascii="仿宋_GB2312" w:hAnsi="宋体" w:eastAsia="仿宋_GB2312" w:cs="宋体"/>
                <w:color w:val="000000"/>
                <w:sz w:val="21"/>
                <w:lang w:eastAsia="zh-CN"/>
              </w:rPr>
              <w:t xml:space="preserve">效果图</w:t>
            </w:r>
            <w:r>
              <w:rPr>
                <w:rFonts w:hint="eastAsia" w:ascii="仿宋_GB2312" w:hAnsi="宋体" w:eastAsia="仿宋_GB2312" w:cs="宋体"/>
                <w:color w:val="000000"/>
                <w:sz w:val="21"/>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both"/>
              <w:spacing w:after="0"/>
              <w:widowControl w:val="off"/>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供应商针对项目全部功能需求点提供对应的实现路径效果图，包括：数据接口设计、昼伏夜出异常行为分析、高速卡口出入异常行为分析、协同信息预警分析、手机定位异常行为分析、外出请销假未及时办理提醒、解矫逾期办理提醒、入矫照片未采集提醒；PC端基础功能 、审批流程办理、请假及跨市县活动实现；“蓝信端”预警信息展示、预警信息推送、预警处置进度和结果、照片采集功能呈现。</w:t>
            </w:r>
            <w:r/>
          </w:p>
          <w:p>
            <w:pPr>
              <w:jc w:val="both"/>
              <w:spacing w:after="0"/>
              <w:widowControl w:val="off"/>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效果图展示清晰、设计界面布局合理、能够充分体现对应功能点且完全贴合采购需求的，每提供1个得1分，最高15分。</w:t>
            </w:r>
            <w:r/>
          </w:p>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效果展示模糊不清、界面设计明显不合理或与对应功能要求不符的，不得分。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jc w:val="both"/>
              <w:spacing w:after="0"/>
              <w:rPr>
                <w:rFonts w:ascii="仿宋_GB2312" w:hAnsi="宋体" w:eastAsia="仿宋_GB2312" w:cs="宋体"/>
                <w:color w:val="000000"/>
                <w:sz w:val="21"/>
                <w:lang w:eastAsia="zh-CN"/>
              </w:rPr>
            </w:pPr>
            <w:r>
              <w:rPr>
                <w:rFonts w:ascii="仿宋_GB2312" w:hAnsi="宋体" w:eastAsia="仿宋_GB2312" w:cs="宋体"/>
                <w:color w:val="000000"/>
                <w:sz w:val="21"/>
                <w:lang w:eastAsia="zh-CN"/>
              </w:rPr>
              <w:t xml:space="preserve">培训方案</w:t>
            </w:r>
            <w:r>
              <w:rPr>
                <w:rFonts w:ascii="仿宋_GB2312" w:hAnsi="宋体" w:eastAsia="仿宋_GB2312" w:cs="宋体"/>
                <w:color w:val="000000"/>
                <w:sz w:val="21"/>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both"/>
              <w:spacing w:after="0"/>
              <w:widowControl w:val="off"/>
              <w:rPr>
                <w:rFonts w:ascii="仿宋_GB2312" w:hAnsi="宋体" w:eastAsia="仿宋_GB2312" w:cs="宋体"/>
                <w:color w:val="000000"/>
                <w:sz w:val="21"/>
                <w:lang w:eastAsia="zh-CN"/>
              </w:rPr>
            </w:pPr>
            <w:r>
              <w:rPr>
                <w:rFonts w:ascii="仿宋_GB2312" w:hAnsi="宋体" w:eastAsia="仿宋_GB2312" w:cs="宋体"/>
                <w:color w:val="000000"/>
                <w:sz w:val="21"/>
                <w:lang w:eastAsia="zh-CN"/>
              </w:rPr>
              <w:t xml:space="preserve">根据</w:t>
            </w:r>
            <w:r>
              <w:rPr>
                <w:rFonts w:hint="eastAsia" w:ascii="仿宋_GB2312" w:hAnsi="宋体" w:eastAsia="仿宋_GB2312" w:cs="宋体"/>
                <w:color w:val="000000"/>
                <w:sz w:val="21"/>
                <w:lang w:eastAsia="zh-CN"/>
              </w:rPr>
              <w:t xml:space="preserve">项目需求及要求</w:t>
            </w:r>
            <w:r>
              <w:rPr>
                <w:rFonts w:ascii="仿宋_GB2312" w:hAnsi="宋体" w:eastAsia="仿宋_GB2312" w:cs="宋体"/>
                <w:color w:val="000000"/>
                <w:sz w:val="21"/>
                <w:lang w:eastAsia="zh-CN"/>
              </w:rPr>
              <w:t xml:space="preserve">，对供应商的培训方案进行评分，内容包括：</w:t>
            </w:r>
            <w:r>
              <w:rPr>
                <w:rFonts w:hint="eastAsia" w:ascii="仿宋_GB2312" w:hAnsi="宋体" w:eastAsia="仿宋_GB2312" w:cs="宋体"/>
                <w:color w:val="000000"/>
                <w:sz w:val="21"/>
                <w:lang w:eastAsia="zh-CN"/>
              </w:rPr>
              <w:t xml:space="preserve">①</w:t>
            </w:r>
            <w:r>
              <w:rPr>
                <w:rFonts w:ascii="仿宋_GB2312" w:hAnsi="宋体" w:eastAsia="仿宋_GB2312" w:cs="宋体"/>
                <w:color w:val="000000"/>
                <w:sz w:val="21"/>
                <w:lang w:eastAsia="zh-CN"/>
              </w:rPr>
              <w:t xml:space="preserve">培训目标</w:t>
            </w:r>
            <w:r>
              <w:rPr>
                <w:rFonts w:hint="eastAsia" w:ascii="仿宋_GB2312" w:hAnsi="宋体" w:eastAsia="仿宋_GB2312" w:cs="宋体"/>
                <w:color w:val="000000"/>
                <w:sz w:val="21"/>
                <w:lang w:eastAsia="zh-CN"/>
              </w:rPr>
              <w:t xml:space="preserve">；②</w:t>
            </w:r>
            <w:r>
              <w:rPr>
                <w:rFonts w:ascii="仿宋_GB2312" w:hAnsi="宋体" w:eastAsia="仿宋_GB2312" w:cs="宋体"/>
                <w:color w:val="000000"/>
                <w:sz w:val="21"/>
                <w:lang w:eastAsia="zh-CN"/>
              </w:rPr>
              <w:t xml:space="preserve">培训计划</w:t>
            </w:r>
            <w:r>
              <w:rPr>
                <w:rFonts w:hint="eastAsia" w:ascii="仿宋_GB2312" w:hAnsi="宋体" w:eastAsia="仿宋_GB2312" w:cs="宋体"/>
                <w:color w:val="000000"/>
                <w:sz w:val="21"/>
                <w:lang w:eastAsia="zh-CN"/>
              </w:rPr>
              <w:t xml:space="preserve">；③</w:t>
            </w:r>
            <w:r>
              <w:rPr>
                <w:rFonts w:ascii="仿宋_GB2312" w:hAnsi="宋体" w:eastAsia="仿宋_GB2312" w:cs="宋体"/>
                <w:color w:val="000000"/>
                <w:sz w:val="21"/>
                <w:lang w:eastAsia="zh-CN"/>
              </w:rPr>
              <w:t xml:space="preserve">培训对象</w:t>
            </w:r>
            <w:r>
              <w:rPr>
                <w:rFonts w:hint="eastAsia" w:ascii="仿宋_GB2312" w:hAnsi="宋体" w:eastAsia="仿宋_GB2312" w:cs="宋体"/>
                <w:color w:val="000000"/>
                <w:sz w:val="21"/>
                <w:lang w:eastAsia="zh-CN"/>
              </w:rPr>
              <w:t xml:space="preserve">；④</w:t>
            </w:r>
            <w:r>
              <w:rPr>
                <w:rFonts w:ascii="仿宋_GB2312" w:hAnsi="宋体" w:eastAsia="仿宋_GB2312" w:cs="宋体"/>
                <w:color w:val="000000"/>
                <w:sz w:val="21"/>
                <w:lang w:eastAsia="zh-CN"/>
              </w:rPr>
              <w:t xml:space="preserve">培训人员安排</w:t>
            </w:r>
            <w:r>
              <w:rPr>
                <w:rFonts w:hint="eastAsia" w:ascii="仿宋_GB2312" w:hAnsi="宋体" w:eastAsia="仿宋_GB2312" w:cs="宋体"/>
                <w:color w:val="000000"/>
                <w:sz w:val="21"/>
                <w:lang w:eastAsia="zh-CN"/>
              </w:rPr>
              <w:t xml:space="preserve">；⑤</w:t>
            </w:r>
            <w:r>
              <w:rPr>
                <w:rFonts w:ascii="仿宋_GB2312" w:hAnsi="宋体" w:eastAsia="仿宋_GB2312" w:cs="宋体"/>
                <w:color w:val="000000"/>
                <w:sz w:val="21"/>
                <w:lang w:eastAsia="zh-CN"/>
              </w:rPr>
              <w:t xml:space="preserve">培训内容</w:t>
            </w:r>
            <w:r>
              <w:rPr>
                <w:rFonts w:hint="eastAsia" w:ascii="仿宋_GB2312" w:hAnsi="宋体" w:eastAsia="仿宋_GB2312" w:cs="宋体"/>
                <w:color w:val="000000"/>
                <w:sz w:val="21"/>
                <w:lang w:eastAsia="zh-CN"/>
              </w:rPr>
              <w:t xml:space="preserve">；⑥培训</w:t>
            </w:r>
            <w:r>
              <w:rPr>
                <w:rFonts w:ascii="仿宋_GB2312" w:hAnsi="宋体" w:eastAsia="仿宋_GB2312" w:cs="宋体"/>
                <w:color w:val="000000"/>
                <w:sz w:val="21"/>
                <w:lang w:eastAsia="zh-CN"/>
              </w:rPr>
              <w:t xml:space="preserve">流程</w:t>
            </w:r>
            <w:r>
              <w:rPr>
                <w:rFonts w:hint="eastAsia" w:ascii="仿宋_GB2312" w:hAnsi="宋体" w:eastAsia="仿宋_GB2312" w:cs="宋体"/>
                <w:color w:val="000000"/>
                <w:sz w:val="21"/>
                <w:lang w:eastAsia="zh-CN"/>
              </w:rPr>
              <w:t xml:space="preserve">。</w:t>
            </w:r>
            <w:r>
              <w:rPr>
                <w:rFonts w:ascii="仿宋_GB2312" w:hAnsi="宋体" w:eastAsia="仿宋_GB2312" w:cs="宋体"/>
                <w:color w:val="000000"/>
                <w:sz w:val="21"/>
                <w:lang w:eastAsia="zh-CN"/>
              </w:rPr>
              <w:t xml:space="preserve">方案每包含一个要点得</w:t>
            </w:r>
            <w:r>
              <w:rPr>
                <w:rFonts w:hint="eastAsia" w:ascii="仿宋_GB2312" w:hAnsi="宋体" w:eastAsia="仿宋_GB2312" w:cs="宋体"/>
                <w:color w:val="000000"/>
                <w:sz w:val="21"/>
                <w:lang w:eastAsia="zh-CN"/>
              </w:rPr>
              <w:t xml:space="preserve">1</w:t>
            </w:r>
            <w:r>
              <w:rPr>
                <w:rFonts w:ascii="仿宋_GB2312" w:hAnsi="宋体" w:eastAsia="仿宋_GB2312" w:cs="宋体"/>
                <w:color w:val="000000"/>
                <w:sz w:val="21"/>
                <w:lang w:eastAsia="zh-CN"/>
              </w:rPr>
              <w:t xml:space="preserve">分，最多得</w:t>
            </w:r>
            <w:r>
              <w:rPr>
                <w:rFonts w:hint="eastAsia" w:ascii="仿宋_GB2312" w:hAnsi="宋体" w:eastAsia="仿宋_GB2312" w:cs="宋体"/>
                <w:color w:val="000000"/>
                <w:sz w:val="21"/>
                <w:lang w:eastAsia="zh-CN"/>
              </w:rPr>
              <w:t xml:space="preserve">6</w:t>
            </w:r>
            <w:r>
              <w:rPr>
                <w:rFonts w:ascii="仿宋_GB2312" w:hAnsi="宋体" w:eastAsia="仿宋_GB2312" w:cs="宋体"/>
                <w:color w:val="000000"/>
                <w:sz w:val="21"/>
                <w:lang w:eastAsia="zh-CN"/>
              </w:rPr>
              <w:t xml:space="preserve">分。</w:t>
            </w:r>
            <w:r/>
          </w:p>
          <w:p>
            <w:pPr>
              <w:jc w:val="both"/>
              <w:spacing w:after="0"/>
              <w:widowControl w:val="off"/>
              <w:rPr>
                <w:rFonts w:ascii="仿宋_GB2312" w:hAnsi="宋体" w:eastAsia="仿宋_GB2312" w:cs="宋体"/>
                <w:color w:val="000000"/>
                <w:sz w:val="21"/>
                <w:lang w:eastAsia="zh-CN"/>
              </w:rPr>
            </w:pPr>
            <w:r>
              <w:rPr>
                <w:rFonts w:ascii="仿宋_GB2312" w:hAnsi="宋体" w:eastAsia="仿宋_GB2312" w:cs="宋体"/>
                <w:color w:val="000000"/>
                <w:sz w:val="21"/>
                <w:lang w:eastAsia="zh-CN"/>
              </w:rPr>
              <w:t xml:space="preserve">清晰阐述</w:t>
            </w:r>
            <w:r>
              <w:rPr>
                <w:rFonts w:hint="eastAsia" w:ascii="仿宋_GB2312" w:hAnsi="宋体" w:eastAsia="仿宋_GB2312" w:cs="宋体"/>
                <w:color w:val="000000"/>
                <w:sz w:val="21"/>
                <w:lang w:eastAsia="zh-CN"/>
              </w:rPr>
              <w:t xml:space="preserve">培训方案，且</w:t>
            </w:r>
            <w:r>
              <w:rPr>
                <w:rFonts w:ascii="仿宋_GB2312" w:hAnsi="宋体" w:eastAsia="仿宋_GB2312" w:cs="宋体"/>
                <w:color w:val="000000"/>
                <w:sz w:val="21"/>
                <w:lang w:eastAsia="zh-CN"/>
              </w:rPr>
              <w:t xml:space="preserve">科学合理、内容完整、贴合本项目实际的</w:t>
            </w:r>
            <w:r>
              <w:rPr>
                <w:rFonts w:hint="eastAsia" w:ascii="仿宋_GB2312" w:hAnsi="宋体" w:eastAsia="仿宋_GB2312" w:cs="宋体"/>
                <w:color w:val="000000"/>
                <w:sz w:val="21"/>
                <w:lang w:eastAsia="zh-CN"/>
              </w:rPr>
              <w:t xml:space="preserve">加4分。</w:t>
            </w:r>
            <w:r/>
          </w:p>
          <w:p>
            <w:pPr>
              <w:jc w:val="both"/>
              <w:spacing w:after="0"/>
              <w:rPr>
                <w:rFonts w:ascii="仿宋_GB2312" w:hAnsi="宋体" w:eastAsia="仿宋_GB2312" w:cs="宋体"/>
                <w:color w:val="000000"/>
                <w:sz w:val="21"/>
                <w:lang w:eastAsia="zh-CN"/>
              </w:rPr>
            </w:pPr>
            <w:r>
              <w:rPr>
                <w:rFonts w:ascii="仿宋_GB2312" w:hAnsi="宋体" w:eastAsia="仿宋_GB2312" w:cs="宋体"/>
                <w:color w:val="000000"/>
                <w:sz w:val="21"/>
                <w:lang w:eastAsia="zh-CN"/>
              </w:rPr>
              <w:t xml:space="preserve">本项最高分</w:t>
            </w:r>
            <w:r>
              <w:rPr>
                <w:rFonts w:hint="eastAsia" w:ascii="仿宋_GB2312" w:hAnsi="宋体" w:eastAsia="仿宋_GB2312" w:cs="宋体"/>
                <w:color w:val="000000"/>
                <w:sz w:val="21"/>
                <w:lang w:eastAsia="zh-CN"/>
              </w:rPr>
              <w:t xml:space="preserve">10分。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10</w:t>
            </w:r>
            <w:r/>
          </w:p>
        </w:tc>
      </w:tr>
      <w:tr>
        <w:trPr>
          <w:trHeight w:val="1171"/>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1.</w:t>
            </w:r>
            <w:r>
              <w:rPr>
                <w:rFonts w:hint="eastAsia" w:ascii="仿宋_GB2312" w:hAnsi="宋体" w:eastAsia="仿宋_GB2312" w:cs="宋体"/>
                <w:color w:val="000000"/>
                <w:sz w:val="21"/>
                <w:lang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jc w:val="both"/>
              <w:spacing w:after="0"/>
              <w:widowControl w:val="off"/>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售后服务</w:t>
            </w:r>
            <w:r>
              <w:rPr>
                <w:rFonts w:ascii="仿宋_GB2312" w:hAnsi="宋体" w:eastAsia="仿宋_GB2312" w:cs="宋体"/>
                <w:color w:val="000000"/>
                <w:sz w:val="21"/>
                <w:lang w:eastAsia="zh-CN"/>
              </w:rPr>
              <w:t xml:space="preserve">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both"/>
              <w:rPr>
                <w:rFonts w:ascii="仿宋_GB2312" w:hAnsi="宋体" w:eastAsia="仿宋_GB2312" w:cs="宋体"/>
                <w:color w:val="000000"/>
                <w:sz w:val="21"/>
                <w:lang w:eastAsia="zh-CN"/>
              </w:rPr>
            </w:pPr>
            <w:r>
              <w:rPr>
                <w:rFonts w:ascii="仿宋_GB2312" w:hAnsi="宋体" w:eastAsia="仿宋_GB2312" w:cs="宋体"/>
                <w:color w:val="000000"/>
                <w:sz w:val="21"/>
                <w:lang w:eastAsia="zh-CN"/>
              </w:rPr>
              <w:t xml:space="preserve">根据</w:t>
            </w:r>
            <w:r>
              <w:rPr>
                <w:rFonts w:hint="eastAsia" w:ascii="仿宋_GB2312" w:hAnsi="宋体" w:eastAsia="仿宋_GB2312" w:cs="宋体"/>
                <w:color w:val="000000"/>
                <w:sz w:val="21"/>
                <w:lang w:eastAsia="zh-CN"/>
              </w:rPr>
              <w:t xml:space="preserve">项目需求及要求</w:t>
            </w:r>
            <w:r>
              <w:rPr>
                <w:rFonts w:ascii="仿宋_GB2312" w:hAnsi="宋体" w:eastAsia="仿宋_GB2312" w:cs="宋体"/>
                <w:color w:val="000000"/>
                <w:sz w:val="21"/>
                <w:lang w:eastAsia="zh-CN"/>
              </w:rPr>
              <w:t xml:space="preserve">，对供应商的</w:t>
            </w:r>
            <w:r>
              <w:rPr>
                <w:rFonts w:hint="eastAsia" w:ascii="仿宋_GB2312" w:hAnsi="宋体" w:eastAsia="仿宋_GB2312" w:cs="宋体"/>
                <w:color w:val="000000"/>
                <w:sz w:val="21"/>
                <w:lang w:eastAsia="zh-CN"/>
              </w:rPr>
              <w:t xml:space="preserve">售后服务方案</w:t>
            </w:r>
            <w:r>
              <w:rPr>
                <w:rFonts w:ascii="仿宋_GB2312" w:hAnsi="宋体" w:eastAsia="仿宋_GB2312" w:cs="宋体"/>
                <w:color w:val="000000"/>
                <w:sz w:val="21"/>
                <w:lang w:eastAsia="zh-CN"/>
              </w:rPr>
              <w:t xml:space="preserve">进行评分</w:t>
            </w:r>
            <w:r>
              <w:rPr>
                <w:rFonts w:hint="eastAsia" w:ascii="仿宋_GB2312" w:hAnsi="宋体" w:eastAsia="仿宋_GB2312" w:cs="宋体"/>
                <w:color w:val="000000"/>
                <w:sz w:val="21"/>
                <w:lang w:eastAsia="zh-CN"/>
              </w:rPr>
              <w:t xml:space="preserve">，</w:t>
            </w:r>
            <w:r>
              <w:rPr>
                <w:rFonts w:ascii="仿宋_GB2312" w:hAnsi="宋体" w:eastAsia="仿宋_GB2312" w:cs="宋体"/>
                <w:color w:val="000000"/>
                <w:sz w:val="21"/>
                <w:lang w:eastAsia="zh-CN"/>
              </w:rPr>
              <w:t xml:space="preserve">内容包括：</w:t>
            </w:r>
            <w:r>
              <w:rPr>
                <w:rFonts w:hint="eastAsia" w:ascii="仿宋_GB2312" w:hAnsi="宋体" w:eastAsia="仿宋_GB2312" w:cs="宋体"/>
                <w:color w:val="000000"/>
                <w:sz w:val="21"/>
                <w:lang w:eastAsia="zh-CN"/>
              </w:rPr>
              <w:t xml:space="preserve">①服务范围；②运维管理流程；③服务团队；④服务响应时间；⑤服务计划；⑥应急保障。</w:t>
            </w:r>
            <w:r>
              <w:rPr>
                <w:rFonts w:ascii="仿宋_GB2312" w:hAnsi="宋体" w:eastAsia="仿宋_GB2312" w:cs="宋体"/>
                <w:color w:val="000000"/>
                <w:sz w:val="21"/>
                <w:lang w:eastAsia="zh-CN"/>
              </w:rPr>
              <w:t xml:space="preserve">方案每包含一个要点得</w:t>
            </w:r>
            <w:r>
              <w:rPr>
                <w:rFonts w:hint="eastAsia" w:ascii="仿宋_GB2312" w:hAnsi="宋体" w:eastAsia="仿宋_GB2312" w:cs="宋体"/>
                <w:color w:val="000000"/>
                <w:sz w:val="21"/>
                <w:lang w:eastAsia="zh-CN"/>
              </w:rPr>
              <w:t xml:space="preserve">1.5</w:t>
            </w:r>
            <w:r>
              <w:rPr>
                <w:rFonts w:ascii="仿宋_GB2312" w:hAnsi="宋体" w:eastAsia="仿宋_GB2312" w:cs="宋体"/>
                <w:color w:val="000000"/>
                <w:sz w:val="21"/>
                <w:lang w:eastAsia="zh-CN"/>
              </w:rPr>
              <w:t xml:space="preserve">分，最多得</w:t>
            </w:r>
            <w:r>
              <w:rPr>
                <w:rFonts w:hint="eastAsia" w:ascii="仿宋_GB2312" w:hAnsi="宋体" w:eastAsia="仿宋_GB2312" w:cs="宋体"/>
                <w:color w:val="000000"/>
                <w:sz w:val="21"/>
                <w:lang w:eastAsia="zh-CN"/>
              </w:rPr>
              <w:t xml:space="preserve">9</w:t>
            </w:r>
            <w:r>
              <w:rPr>
                <w:rFonts w:ascii="仿宋_GB2312" w:hAnsi="宋体" w:eastAsia="仿宋_GB2312" w:cs="宋体"/>
                <w:color w:val="000000"/>
                <w:sz w:val="21"/>
                <w:lang w:eastAsia="zh-CN"/>
              </w:rPr>
              <w:t xml:space="preserve">分。</w:t>
            </w:r>
            <w:r/>
          </w:p>
          <w:p>
            <w:pPr>
              <w:jc w:val="both"/>
              <w:spacing w:after="0"/>
              <w:widowControl w:val="off"/>
              <w:rPr>
                <w:rFonts w:ascii="仿宋_GB2312" w:hAnsi="宋体" w:eastAsia="仿宋_GB2312" w:cs="宋体"/>
                <w:color w:val="000000"/>
                <w:sz w:val="21"/>
                <w:lang w:eastAsia="zh-CN"/>
              </w:rPr>
            </w:pPr>
            <w:r>
              <w:rPr>
                <w:rFonts w:ascii="仿宋_GB2312" w:hAnsi="宋体" w:eastAsia="仿宋_GB2312" w:cs="宋体"/>
                <w:color w:val="000000"/>
                <w:sz w:val="21"/>
                <w:lang w:eastAsia="zh-CN"/>
              </w:rPr>
              <w:t xml:space="preserve">清晰阐述</w:t>
            </w:r>
            <w:r>
              <w:rPr>
                <w:rFonts w:hint="eastAsia" w:ascii="仿宋_GB2312" w:hAnsi="宋体" w:eastAsia="仿宋_GB2312" w:cs="宋体"/>
                <w:color w:val="000000"/>
                <w:sz w:val="21"/>
                <w:lang w:eastAsia="zh-CN"/>
              </w:rPr>
              <w:t xml:space="preserve">售后服务方案，且</w:t>
            </w:r>
            <w:r>
              <w:rPr>
                <w:rFonts w:ascii="仿宋_GB2312" w:hAnsi="宋体" w:eastAsia="仿宋_GB2312" w:cs="宋体"/>
                <w:color w:val="000000"/>
                <w:sz w:val="21"/>
                <w:lang w:eastAsia="zh-CN"/>
              </w:rPr>
              <w:t xml:space="preserve">科学合理、内容完整、贴合本项目实际的</w:t>
            </w:r>
            <w:r>
              <w:rPr>
                <w:rFonts w:hint="eastAsia" w:ascii="仿宋_GB2312" w:hAnsi="宋体" w:eastAsia="仿宋_GB2312" w:cs="宋体"/>
                <w:color w:val="000000"/>
                <w:sz w:val="21"/>
                <w:lang w:eastAsia="zh-CN"/>
              </w:rPr>
              <w:t xml:space="preserve">加3分。</w:t>
            </w:r>
            <w:r/>
          </w:p>
          <w:p>
            <w:pPr>
              <w:jc w:val="both"/>
              <w:spacing w:after="0"/>
              <w:rPr>
                <w:rFonts w:ascii="仿宋_GB2312" w:hAnsi="宋体" w:eastAsia="仿宋_GB2312" w:cs="宋体"/>
                <w:color w:val="000000"/>
                <w:sz w:val="21"/>
                <w:lang w:eastAsia="zh-CN"/>
              </w:rPr>
            </w:pPr>
            <w:r>
              <w:rPr>
                <w:rFonts w:ascii="仿宋_GB2312" w:hAnsi="宋体" w:eastAsia="仿宋_GB2312" w:cs="宋体"/>
                <w:color w:val="000000"/>
                <w:sz w:val="21"/>
                <w:lang w:eastAsia="zh-CN"/>
              </w:rPr>
              <w:t xml:space="preserve">本项最高分</w:t>
            </w:r>
            <w:r>
              <w:rPr>
                <w:rFonts w:hint="eastAsia" w:ascii="仿宋_GB2312" w:hAnsi="宋体" w:eastAsia="仿宋_GB2312" w:cs="宋体"/>
                <w:color w:val="000000"/>
                <w:sz w:val="21"/>
                <w:lang w:eastAsia="zh-CN"/>
              </w:rPr>
              <w:t xml:space="preserve">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12</w:t>
            </w:r>
            <w:r/>
          </w:p>
        </w:tc>
      </w:tr>
    </w:tbl>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highlight w:val="white"/>
          <w:lang w:eastAsia="zh-CN"/>
        </w:rPr>
        <w:t xml:space="preserve"> </w:t>
      </w:r>
      <w:r>
        <w:rPr>
          <w:rFonts w:hint="eastAsia" w:ascii="仿宋_GB2312" w:hAnsi="华文宋体" w:eastAsia="仿宋_GB2312" w:cs="华文宋体"/>
          <w:b/>
          <w:sz w:val="28"/>
          <w:highlight w:val="white"/>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993"/>
        <w:gridCol w:w="6737"/>
        <w:gridCol w:w="6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40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jc w:val="both"/>
              <w:spacing w:after="0"/>
              <w:rPr>
                <w:rFonts w:ascii="仿宋_GB2312" w:hAnsi="宋体" w:eastAsia="仿宋_GB2312" w:cs="宋体"/>
                <w:color w:val="000000"/>
                <w:sz w:val="21"/>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1"/>
                <w:lang w:eastAsia="zh-CN"/>
              </w:rPr>
              <w:t xml:space="preserve">投标人</w:t>
            </w:r>
            <w:r>
              <w:rPr>
                <w:rFonts w:hint="eastAsia" w:ascii="仿宋_GB2312" w:hAnsi="宋体" w:eastAsia="仿宋_GB2312" w:cs="宋体"/>
                <w:color w:val="000000"/>
                <w:sz w:val="21"/>
                <w:lang w:eastAsia="zh-CN"/>
              </w:rPr>
              <w:t xml:space="preserve">202</w:t>
            </w:r>
            <w:r>
              <w:rPr>
                <w:rFonts w:hint="eastAsia" w:ascii="仿宋_GB2312" w:hAnsi="宋体" w:eastAsia="仿宋_GB2312" w:cs="宋体"/>
                <w:color w:val="000000"/>
                <w:sz w:val="21"/>
                <w:lang w:eastAsia="zh-CN"/>
              </w:rPr>
              <w:t xml:space="preserve">3</w:t>
            </w:r>
            <w:r>
              <w:rPr>
                <w:rFonts w:hint="eastAsia" w:ascii="仿宋_GB2312" w:hAnsi="宋体" w:eastAsia="仿宋_GB2312" w:cs="宋体"/>
                <w:color w:val="000000"/>
                <w:sz w:val="21"/>
                <w:lang w:eastAsia="zh-CN"/>
              </w:rPr>
              <w:t xml:space="preserve">年</w:t>
            </w:r>
            <w:r>
              <w:rPr>
                <w:rFonts w:hint="eastAsia" w:ascii="仿宋_GB2312" w:hAnsi="宋体" w:eastAsia="仿宋_GB2312" w:cs="宋体"/>
                <w:color w:val="000000"/>
                <w:sz w:val="21"/>
                <w:lang w:eastAsia="zh-CN"/>
              </w:rPr>
              <w:t xml:space="preserve">1</w:t>
            </w:r>
            <w:r>
              <w:rPr>
                <w:rFonts w:hint="eastAsia" w:ascii="仿宋_GB2312" w:hAnsi="宋体" w:eastAsia="仿宋_GB2312" w:cs="宋体"/>
                <w:color w:val="000000"/>
                <w:sz w:val="21"/>
                <w:lang w:eastAsia="zh-CN"/>
              </w:rPr>
              <w:t xml:space="preserve">月</w:t>
            </w:r>
            <w:r>
              <w:rPr>
                <w:rFonts w:hint="eastAsia" w:ascii="仿宋_GB2312" w:hAnsi="宋体" w:eastAsia="仿宋_GB2312" w:cs="宋体"/>
                <w:color w:val="000000"/>
                <w:sz w:val="21"/>
                <w:lang w:eastAsia="zh-CN"/>
              </w:rPr>
              <w:t xml:space="preserve">1</w:t>
            </w:r>
            <w:r>
              <w:rPr>
                <w:rFonts w:hint="eastAsia" w:ascii="仿宋_GB2312" w:hAnsi="宋体" w:eastAsia="仿宋_GB2312" w:cs="宋体"/>
                <w:color w:val="000000"/>
                <w:sz w:val="21"/>
                <w:lang w:eastAsia="zh-CN"/>
              </w:rPr>
              <w:t xml:space="preserve">日（以合同签订时间为准）以来</w:t>
            </w:r>
            <w:r>
              <w:rPr>
                <w:rFonts w:hint="eastAsia" w:ascii="仿宋_GB2312" w:hAnsi="宋体" w:eastAsia="仿宋_GB2312" w:cs="宋体"/>
                <w:color w:val="000000"/>
                <w:sz w:val="21"/>
                <w:lang w:eastAsia="zh-CN"/>
              </w:rPr>
              <w:t xml:space="preserve">，</w:t>
            </w:r>
            <w:r>
              <w:rPr>
                <w:rFonts w:hint="eastAsia" w:ascii="仿宋_GB2312" w:hAnsi="宋体" w:eastAsia="仿宋_GB2312" w:cs="宋体"/>
                <w:color w:val="000000"/>
                <w:sz w:val="21"/>
                <w:lang w:eastAsia="zh-CN"/>
              </w:rPr>
              <w:t xml:space="preserve">承接</w:t>
            </w:r>
            <w:r>
              <w:rPr>
                <w:rFonts w:ascii="仿宋_GB2312" w:hAnsi="宋体" w:eastAsia="仿宋_GB2312" w:cs="宋体"/>
                <w:color w:val="000000"/>
                <w:sz w:val="21"/>
                <w:lang w:eastAsia="zh-CN"/>
              </w:rPr>
              <w:t xml:space="preserve">过</w:t>
            </w:r>
            <w:r>
              <w:rPr>
                <w:rFonts w:hint="eastAsia" w:ascii="仿宋_GB2312" w:hAnsi="宋体" w:eastAsia="仿宋_GB2312" w:cs="宋体"/>
                <w:color w:val="000000"/>
                <w:sz w:val="21"/>
                <w:lang w:eastAsia="zh-CN"/>
              </w:rPr>
              <w:t xml:space="preserve">与“</w:t>
            </w:r>
            <w:r>
              <w:rPr>
                <w:rFonts w:ascii="仿宋_GB2312" w:hAnsi="宋体" w:eastAsia="仿宋_GB2312" w:cs="宋体"/>
                <w:color w:val="000000"/>
                <w:sz w:val="21"/>
                <w:lang w:eastAsia="zh-CN"/>
              </w:rPr>
              <w:t xml:space="preserve">风险预警</w:t>
            </w:r>
            <w:r>
              <w:rPr>
                <w:rFonts w:hint="eastAsia" w:ascii="仿宋_GB2312" w:hAnsi="宋体" w:eastAsia="仿宋_GB2312" w:cs="宋体"/>
                <w:color w:val="000000"/>
                <w:sz w:val="21"/>
                <w:lang w:eastAsia="zh-CN"/>
              </w:rPr>
              <w:t xml:space="preserve">平台</w:t>
            </w:r>
            <w:r>
              <w:rPr>
                <w:rFonts w:hint="eastAsia" w:ascii="仿宋_GB2312" w:hAnsi="宋体" w:eastAsia="仿宋_GB2312" w:cs="宋体"/>
                <w:color w:val="000000"/>
                <w:sz w:val="21"/>
                <w:lang w:eastAsia="zh-CN"/>
              </w:rPr>
              <w:t xml:space="preserve">”相关</w:t>
            </w:r>
            <w:r>
              <w:rPr>
                <w:rFonts w:ascii="仿宋_GB2312" w:hAnsi="宋体" w:eastAsia="仿宋_GB2312" w:cs="宋体"/>
                <w:color w:val="000000"/>
                <w:sz w:val="21"/>
                <w:lang w:eastAsia="zh-CN"/>
              </w:rPr>
              <w:t xml:space="preserve">成功案例</w:t>
            </w:r>
            <w:r>
              <w:rPr>
                <w:rFonts w:hint="eastAsia" w:ascii="仿宋_GB2312" w:hAnsi="宋体" w:eastAsia="仿宋_GB2312" w:cs="宋体"/>
                <w:color w:val="000000"/>
                <w:sz w:val="21"/>
                <w:lang w:eastAsia="zh-CN"/>
              </w:rPr>
              <w:t xml:space="preserve">的，每有一个的得</w:t>
            </w:r>
            <w:r>
              <w:rPr>
                <w:rFonts w:hint="eastAsia" w:ascii="仿宋_GB2312" w:hAnsi="宋体" w:eastAsia="仿宋_GB2312" w:cs="宋体"/>
                <w:color w:val="000000"/>
                <w:sz w:val="21"/>
                <w:lang w:eastAsia="zh-CN"/>
              </w:rPr>
              <w:t xml:space="preserve">1.5</w:t>
            </w:r>
            <w:r>
              <w:rPr>
                <w:rFonts w:hint="eastAsia" w:ascii="仿宋_GB2312" w:hAnsi="宋体" w:eastAsia="仿宋_GB2312" w:cs="宋体"/>
                <w:color w:val="000000"/>
                <w:sz w:val="21"/>
                <w:lang w:eastAsia="zh-CN"/>
              </w:rPr>
              <w:t xml:space="preserve">分，最多得</w:t>
            </w:r>
            <w:r>
              <w:rPr>
                <w:rFonts w:hint="eastAsia" w:ascii="仿宋_GB2312" w:hAnsi="宋体" w:eastAsia="仿宋_GB2312" w:cs="宋体"/>
                <w:color w:val="000000"/>
                <w:sz w:val="21"/>
                <w:lang w:eastAsia="zh-CN"/>
              </w:rPr>
              <w:t xml:space="preserve">9</w:t>
            </w:r>
            <w:r>
              <w:rPr>
                <w:rFonts w:hint="eastAsia" w:ascii="仿宋_GB2312" w:hAnsi="宋体" w:eastAsia="仿宋_GB2312" w:cs="宋体"/>
                <w:color w:val="000000"/>
                <w:sz w:val="21"/>
                <w:lang w:eastAsia="zh-CN"/>
              </w:rPr>
              <w:t xml:space="preserve">分。</w:t>
            </w:r>
            <w:r/>
          </w:p>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注：须提供</w:t>
            </w:r>
            <w:r>
              <w:rPr>
                <w:rFonts w:hint="eastAsia" w:ascii="仿宋_GB2312" w:hAnsi="宋体" w:eastAsia="仿宋_GB2312" w:cs="宋体"/>
                <w:color w:val="000000"/>
                <w:sz w:val="21"/>
                <w:lang w:eastAsia="zh-CN"/>
              </w:rPr>
              <w:t xml:space="preserve">能证明案例与</w:t>
            </w:r>
            <w:r>
              <w:rPr>
                <w:rFonts w:hint="eastAsia" w:ascii="仿宋_GB2312" w:hAnsi="宋体" w:eastAsia="仿宋_GB2312" w:cs="宋体"/>
                <w:color w:val="000000"/>
                <w:sz w:val="21"/>
                <w:lang w:eastAsia="zh-CN"/>
              </w:rPr>
              <w:t xml:space="preserve">“</w:t>
            </w:r>
            <w:r>
              <w:rPr>
                <w:rFonts w:ascii="仿宋_GB2312" w:hAnsi="宋体" w:eastAsia="仿宋_GB2312" w:cs="宋体"/>
                <w:color w:val="000000"/>
                <w:sz w:val="21"/>
                <w:lang w:eastAsia="zh-CN"/>
              </w:rPr>
              <w:t xml:space="preserve">风险预警</w:t>
            </w:r>
            <w:r>
              <w:rPr>
                <w:rFonts w:hint="eastAsia" w:ascii="仿宋_GB2312" w:hAnsi="宋体" w:eastAsia="仿宋_GB2312" w:cs="宋体"/>
                <w:color w:val="000000"/>
                <w:sz w:val="21"/>
                <w:lang w:eastAsia="zh-CN"/>
              </w:rPr>
              <w:t xml:space="preserve">平台</w:t>
            </w:r>
            <w:r>
              <w:rPr>
                <w:rFonts w:hint="eastAsia" w:ascii="仿宋_GB2312" w:hAnsi="宋体" w:eastAsia="仿宋_GB2312" w:cs="宋体"/>
                <w:color w:val="000000"/>
                <w:sz w:val="21"/>
                <w:lang w:eastAsia="zh-CN"/>
              </w:rPr>
              <w:t xml:space="preserve">”</w:t>
            </w:r>
            <w:r>
              <w:rPr>
                <w:rFonts w:hint="eastAsia" w:ascii="仿宋_GB2312" w:hAnsi="宋体" w:eastAsia="仿宋_GB2312" w:cs="宋体"/>
                <w:color w:val="000000"/>
                <w:sz w:val="21"/>
                <w:lang w:eastAsia="zh-CN"/>
              </w:rPr>
              <w:t xml:space="preserve">有关的</w:t>
            </w:r>
            <w:r>
              <w:rPr>
                <w:rFonts w:ascii="仿宋_GB2312" w:hAnsi="宋体" w:eastAsia="仿宋_GB2312" w:cs="宋体"/>
                <w:color w:val="000000"/>
                <w:sz w:val="21"/>
                <w:lang w:eastAsia="zh-CN"/>
              </w:rPr>
              <w:t xml:space="preserve">合同扫描件</w:t>
            </w:r>
            <w:r>
              <w:rPr>
                <w:rFonts w:hint="eastAsia" w:ascii="仿宋_GB2312" w:hAnsi="宋体" w:eastAsia="仿宋_GB2312" w:cs="宋体"/>
                <w:color w:val="000000"/>
                <w:sz w:val="21"/>
                <w:lang w:eastAsia="zh-CN"/>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项目实施成员评价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jc w:val="both"/>
              <w:spacing w:after="0"/>
              <w:rPr>
                <w:rFonts w:ascii="仿宋_GB2312" w:hAnsi="宋体" w:eastAsia="仿宋_GB2312" w:cs="宋体"/>
                <w:sz w:val="21"/>
                <w:lang w:eastAsia="zh-CN"/>
              </w:rPr>
            </w:pPr>
            <w:r>
              <w:rPr>
                <w:rFonts w:hint="eastAsia" w:ascii="仿宋_GB2312" w:hAnsi="宋体" w:eastAsia="仿宋_GB2312" w:cs="宋体"/>
                <w:color w:val="000000"/>
                <w:sz w:val="21"/>
                <w:lang w:eastAsia="zh-CN"/>
              </w:rPr>
              <w:t xml:space="preserve">投标人</w:t>
            </w:r>
            <w:r>
              <w:rPr>
                <w:rFonts w:hint="eastAsia" w:ascii="仿宋_GB2312" w:hAnsi="宋体" w:eastAsia="仿宋_GB2312" w:cs="宋体"/>
                <w:color w:val="000000"/>
                <w:sz w:val="21"/>
                <w:lang w:eastAsia="zh-CN"/>
              </w:rPr>
              <w:t xml:space="preserve">拟投入项目</w:t>
            </w:r>
            <w:r>
              <w:rPr>
                <w:rFonts w:hint="eastAsia" w:ascii="仿宋_GB2312" w:hAnsi="宋体" w:eastAsia="仿宋_GB2312" w:cs="宋体"/>
                <w:color w:val="000000"/>
                <w:sz w:val="21"/>
                <w:lang w:eastAsia="zh-CN"/>
              </w:rPr>
              <w:t xml:space="preserve">经理</w:t>
            </w:r>
            <w:r>
              <w:rPr>
                <w:rFonts w:hint="eastAsia" w:ascii="仿宋_GB2312" w:hAnsi="宋体" w:eastAsia="仿宋_GB2312" w:cs="宋体"/>
                <w:color w:val="000000"/>
                <w:sz w:val="21"/>
                <w:lang w:eastAsia="zh-CN"/>
              </w:rPr>
              <w:t xml:space="preserve">具有</w:t>
            </w:r>
            <w:r>
              <w:rPr>
                <w:rFonts w:ascii="仿宋_GB2312" w:hAnsi="宋体" w:eastAsia="仿宋_GB2312" w:cs="宋体"/>
                <w:color w:val="000000"/>
                <w:sz w:val="21"/>
                <w:lang w:eastAsia="zh-CN"/>
              </w:rPr>
              <w:t xml:space="preserve">计算机技术与软件专</w:t>
            </w:r>
            <w:r>
              <w:rPr>
                <w:rFonts w:ascii="仿宋_GB2312" w:hAnsi="宋体" w:eastAsia="仿宋_GB2312" w:cs="宋体"/>
                <w:sz w:val="21"/>
                <w:lang w:eastAsia="zh-CN"/>
              </w:rPr>
              <w:t xml:space="preserve">业技术资格</w:t>
            </w:r>
            <w:r>
              <w:rPr>
                <w:rFonts w:hint="eastAsia" w:ascii="仿宋_GB2312" w:hAnsi="宋体" w:eastAsia="仿宋_GB2312" w:cs="宋体"/>
                <w:sz w:val="21"/>
                <w:lang w:eastAsia="zh-CN"/>
              </w:rPr>
              <w:t xml:space="preserve">高级</w:t>
            </w:r>
            <w:r>
              <w:rPr>
                <w:rFonts w:ascii="仿宋_GB2312" w:hAnsi="宋体" w:eastAsia="仿宋_GB2312" w:cs="宋体"/>
                <w:sz w:val="21"/>
                <w:lang w:eastAsia="zh-CN"/>
              </w:rPr>
              <w:t xml:space="preserve">证书</w:t>
            </w:r>
            <w:r>
              <w:rPr>
                <w:rFonts w:hint="eastAsia" w:ascii="仿宋_GB2312" w:hAnsi="宋体" w:eastAsia="仿宋_GB2312" w:cs="宋体"/>
                <w:sz w:val="21"/>
                <w:lang w:eastAsia="zh-CN"/>
              </w:rPr>
              <w:t xml:space="preserve">的，</w:t>
            </w:r>
            <w:r>
              <w:rPr>
                <w:rFonts w:hint="eastAsia" w:ascii="仿宋_GB2312" w:hAnsi="宋体" w:eastAsia="仿宋_GB2312" w:cs="宋体"/>
                <w:sz w:val="21"/>
                <w:lang w:eastAsia="zh-CN"/>
              </w:rPr>
              <w:t xml:space="preserve">得</w:t>
            </w:r>
            <w:r>
              <w:rPr>
                <w:rFonts w:hint="eastAsia" w:ascii="仿宋_GB2312" w:hAnsi="宋体" w:eastAsia="仿宋_GB2312" w:cs="宋体"/>
                <w:sz w:val="21"/>
                <w:lang w:eastAsia="zh-CN"/>
              </w:rPr>
              <w:t xml:space="preserve">1</w:t>
            </w:r>
            <w:r>
              <w:rPr>
                <w:rFonts w:hint="eastAsia" w:ascii="仿宋_GB2312" w:hAnsi="宋体" w:eastAsia="仿宋_GB2312" w:cs="宋体"/>
                <w:sz w:val="21"/>
                <w:lang w:eastAsia="zh-CN"/>
              </w:rPr>
              <w:t xml:space="preserve">分</w:t>
            </w:r>
            <w:r>
              <w:rPr>
                <w:rFonts w:hint="eastAsia" w:ascii="仿宋_GB2312" w:hAnsi="宋体" w:eastAsia="仿宋_GB2312" w:cs="宋体"/>
                <w:sz w:val="21"/>
                <w:lang w:eastAsia="zh-CN"/>
              </w:rPr>
              <w:t xml:space="preserve">。</w:t>
            </w:r>
            <w:r/>
          </w:p>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注：</w:t>
            </w:r>
            <w:r>
              <w:rPr>
                <w:rFonts w:hint="eastAsia" w:ascii="仿宋_GB2312" w:hAnsi="宋体" w:eastAsia="仿宋_GB2312" w:cs="宋体"/>
                <w:color w:val="000000"/>
                <w:sz w:val="21"/>
                <w:lang w:eastAsia="zh-CN"/>
              </w:rPr>
              <w:t xml:space="preserve">项目</w:t>
            </w:r>
            <w:r>
              <w:rPr>
                <w:rFonts w:hint="eastAsia" w:ascii="仿宋_GB2312" w:hAnsi="宋体" w:eastAsia="仿宋_GB2312" w:cs="宋体"/>
                <w:color w:val="000000"/>
                <w:sz w:val="21"/>
                <w:lang w:eastAsia="zh-CN"/>
              </w:rPr>
              <w:t xml:space="preserve">经理</w:t>
            </w:r>
            <w:r>
              <w:rPr>
                <w:rFonts w:hint="eastAsia" w:ascii="仿宋_GB2312" w:hAnsi="宋体" w:eastAsia="仿宋_GB2312" w:cs="宋体"/>
                <w:color w:val="000000"/>
                <w:sz w:val="21"/>
                <w:lang w:eastAsia="zh-CN"/>
              </w:rPr>
              <w:t xml:space="preserve">必须为本单位员工，</w:t>
            </w:r>
            <w:r>
              <w:rPr>
                <w:rFonts w:ascii="仿宋_GB2312" w:hAnsi="宋体" w:eastAsia="仿宋_GB2312" w:cs="宋体"/>
                <w:color w:val="000000"/>
                <w:sz w:val="21"/>
                <w:lang w:eastAsia="zh-CN"/>
              </w:rPr>
              <w:t xml:space="preserve">投标人近半年内（任意一个月）为其缴纳社会保险的证明材料或有效的劳动合同，姓名将列入结果公告进行公示</w:t>
            </w:r>
            <w:r>
              <w:rPr>
                <w:rFonts w:hint="eastAsia" w:ascii="仿宋_GB2312" w:hAnsi="宋体" w:eastAsia="仿宋_GB2312" w:cs="宋体"/>
                <w:color w:val="000000"/>
                <w:sz w:val="21"/>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22"/>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知识产权评价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投标人</w:t>
            </w:r>
            <w:r>
              <w:rPr>
                <w:rFonts w:ascii="仿宋_GB2312" w:hAnsi="宋体" w:eastAsia="仿宋_GB2312" w:cs="宋体"/>
                <w:color w:val="000000"/>
                <w:sz w:val="21"/>
                <w:lang w:eastAsia="zh-CN"/>
              </w:rPr>
              <w:t xml:space="preserve">具有</w:t>
            </w:r>
            <w:r>
              <w:rPr>
                <w:rFonts w:ascii="仿宋_GB2312" w:hAnsi="宋体" w:eastAsia="仿宋_GB2312" w:cs="宋体"/>
                <w:color w:val="000000"/>
                <w:sz w:val="21"/>
                <w:lang w:eastAsia="zh-CN"/>
              </w:rPr>
              <w:t xml:space="preserve">与本次项目</w:t>
            </w:r>
            <w:bookmarkStart w:id="26" w:name="OLE_LINK8"/>
            <w:r>
              <w:rPr>
                <w:rFonts w:hint="eastAsia" w:ascii="仿宋_GB2312" w:hAnsi="宋体" w:eastAsia="仿宋_GB2312" w:cs="宋体"/>
                <w:color w:val="000000"/>
                <w:sz w:val="21"/>
                <w:lang w:eastAsia="zh-CN"/>
              </w:rPr>
              <w:t xml:space="preserve">“</w:t>
            </w:r>
            <w:r>
              <w:rPr>
                <w:rFonts w:ascii="仿宋_GB2312" w:hAnsi="宋体" w:eastAsia="仿宋_GB2312" w:cs="宋体"/>
                <w:color w:val="000000"/>
                <w:sz w:val="21"/>
                <w:lang w:eastAsia="zh-CN"/>
              </w:rPr>
              <w:t xml:space="preserve">社区矫正</w:t>
            </w:r>
            <w:bookmarkStart w:id="27" w:name="OLE_LINK7"/>
            <w:r/>
            <w:bookmarkStart w:id="28" w:name="OLE_LINK9"/>
            <w:r>
              <w:rPr>
                <w:rFonts w:hint="eastAsia" w:ascii="仿宋_GB2312" w:hAnsi="宋体" w:eastAsia="仿宋_GB2312" w:cs="宋体"/>
                <w:color w:val="000000"/>
                <w:sz w:val="21"/>
                <w:lang w:eastAsia="zh-CN"/>
              </w:rPr>
              <w:t xml:space="preserve">”、“人脸识别”</w:t>
            </w:r>
            <w:r>
              <w:rPr>
                <w:rFonts w:ascii="仿宋_GB2312" w:hAnsi="宋体" w:eastAsia="仿宋_GB2312" w:cs="宋体"/>
                <w:color w:val="000000"/>
                <w:sz w:val="21"/>
                <w:lang w:eastAsia="zh-CN"/>
              </w:rPr>
              <w:t xml:space="preserve">有关</w:t>
            </w:r>
            <w:r>
              <w:rPr>
                <w:rFonts w:hint="eastAsia" w:ascii="仿宋_GB2312" w:hAnsi="宋体" w:eastAsia="仿宋_GB2312" w:cs="宋体"/>
                <w:color w:val="000000"/>
                <w:sz w:val="21"/>
                <w:lang w:eastAsia="zh-CN"/>
              </w:rPr>
              <w:t xml:space="preserve">软件著作权</w:t>
            </w:r>
            <w:bookmarkEnd w:id="27"/>
            <w:r/>
            <w:bookmarkEnd w:id="28"/>
            <w:r>
              <w:rPr>
                <w:rFonts w:hint="eastAsia" w:ascii="仿宋_GB2312" w:hAnsi="宋体" w:eastAsia="仿宋_GB2312" w:cs="宋体"/>
                <w:color w:val="000000"/>
                <w:sz w:val="21"/>
                <w:lang w:eastAsia="zh-CN"/>
              </w:rPr>
              <w:t xml:space="preserve">证书的，每提供1个证书的得1</w:t>
            </w:r>
            <w:r>
              <w:rPr>
                <w:rFonts w:hint="eastAsia" w:ascii="仿宋_GB2312" w:hAnsi="宋体" w:eastAsia="仿宋_GB2312" w:cs="宋体"/>
                <w:color w:val="000000"/>
                <w:sz w:val="21"/>
                <w:lang w:eastAsia="zh-CN"/>
              </w:rPr>
              <w:t xml:space="preserve">.5</w:t>
            </w:r>
            <w:r>
              <w:rPr>
                <w:rFonts w:hint="eastAsia" w:ascii="仿宋_GB2312" w:hAnsi="宋体" w:eastAsia="仿宋_GB2312" w:cs="宋体"/>
                <w:color w:val="000000"/>
                <w:sz w:val="21"/>
                <w:lang w:eastAsia="zh-CN"/>
              </w:rPr>
              <w:t xml:space="preserve">分，最高得</w:t>
            </w:r>
            <w:r>
              <w:rPr>
                <w:rFonts w:hint="eastAsia" w:ascii="仿宋_GB2312" w:hAnsi="宋体" w:eastAsia="仿宋_GB2312" w:cs="宋体"/>
                <w:color w:val="000000"/>
                <w:sz w:val="21"/>
                <w:lang w:eastAsia="zh-CN"/>
              </w:rPr>
              <w:t xml:space="preserve">9</w:t>
            </w:r>
            <w:r>
              <w:rPr>
                <w:rFonts w:hint="eastAsia" w:ascii="仿宋_GB2312" w:hAnsi="宋体" w:eastAsia="仿宋_GB2312" w:cs="宋体"/>
                <w:color w:val="000000"/>
                <w:sz w:val="21"/>
                <w:lang w:eastAsia="zh-CN"/>
              </w:rPr>
              <w:t xml:space="preserve">分。</w:t>
            </w:r>
            <w:bookmarkEnd w:id="26"/>
            <w:r/>
            <w:r/>
          </w:p>
          <w:p>
            <w:pPr>
              <w:jc w:val="both"/>
              <w:spacing w:after="0"/>
              <w:rPr>
                <w:rFonts w:ascii="仿宋_GB2312" w:hAnsi="宋体" w:eastAsia="仿宋_GB2312" w:cs="宋体"/>
                <w:color w:val="000000"/>
                <w:sz w:val="21"/>
                <w:lang w:eastAsia="zh-CN"/>
              </w:rPr>
            </w:pPr>
            <w:r>
              <w:rPr>
                <w:rFonts w:ascii="仿宋_GB2312" w:hAnsi="宋体" w:eastAsia="仿宋_GB2312" w:cs="宋体"/>
                <w:color w:val="000000"/>
                <w:sz w:val="21"/>
                <w:lang w:eastAsia="zh-CN"/>
              </w:rPr>
              <w:t xml:space="preserve">注：</w:t>
            </w:r>
            <w:r>
              <w:rPr>
                <w:rFonts w:hint="eastAsia" w:ascii="仿宋_GB2312" w:hAnsi="宋体" w:eastAsia="仿宋_GB2312" w:cs="宋体"/>
                <w:color w:val="000000"/>
                <w:sz w:val="21"/>
                <w:lang w:eastAsia="zh-CN"/>
              </w:rPr>
              <w:t xml:space="preserve">须</w:t>
            </w:r>
            <w:r>
              <w:rPr>
                <w:rFonts w:ascii="仿宋_GB2312" w:hAnsi="宋体" w:eastAsia="仿宋_GB2312" w:cs="宋体"/>
                <w:color w:val="000000"/>
                <w:sz w:val="21"/>
                <w:lang w:eastAsia="zh-CN"/>
              </w:rPr>
              <w:t xml:space="preserve">提供有效的相关证书扫描件,否则不得分</w:t>
            </w:r>
            <w:r>
              <w:rPr>
                <w:rFonts w:ascii="仿宋_GB2312" w:hAnsi="宋体" w:eastAsia="仿宋_GB2312" w:cs="宋体"/>
                <w:color w:val="000000"/>
                <w:sz w:val="21"/>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9</w:t>
            </w:r>
            <w:r/>
          </w:p>
        </w:tc>
      </w:tr>
    </w:tbl>
    <w:p>
      <w:pPr>
        <w:jc w:val="both"/>
        <w:spacing w:after="0" w:line="360" w:lineRule="auto"/>
        <w:rPr>
          <w:rFonts w:ascii="仿宋_GB2312" w:eastAsia="仿宋_GB2312"/>
          <w:lang w:eastAsia="zh-CN"/>
        </w:rPr>
        <w:pBdr>
          <w:top w:val="none" w:color="000000" w:sz="4" w:space="3"/>
          <w:left w:val="none" w:color="000000" w:sz="4" w:space="0"/>
          <w:bottom w:val="none" w:color="000000" w:sz="4" w:space="0"/>
          <w:right w:val="none" w:color="000000" w:sz="4" w:space="0"/>
        </w:pBdr>
      </w:pPr>
      <w:r>
        <w:rPr>
          <w:rFonts w:ascii="仿宋_GB2312" w:eastAsia="仿宋_GB2312"/>
          <w:lang w:eastAsia="zh-CN"/>
        </w:rPr>
      </w:r>
      <w:r/>
    </w:p>
    <w:p>
      <w:pPr>
        <w:jc w:val="both"/>
        <w:spacing w:after="0" w:line="360" w:lineRule="auto"/>
        <w:rPr>
          <w:rFonts w:ascii="仿宋_GB2312" w:hAnsi="华文宋体" w:eastAsia="仿宋_GB2312" w:cs="华文宋体"/>
          <w:b/>
          <w:sz w:val="24"/>
          <w:lang w:eastAsia="zh-CN"/>
        </w:rPr>
        <w:pBdr>
          <w:top w:val="none" w:color="000000" w:sz="4" w:space="3"/>
          <w:left w:val="none" w:color="000000" w:sz="4" w:space="0"/>
          <w:bottom w:val="none" w:color="000000" w:sz="4" w:space="0"/>
          <w:right w:val="none" w:color="000000" w:sz="4" w:space="0"/>
        </w:pBdr>
      </w:pPr>
      <w:r>
        <w:rPr>
          <w:rFonts w:hint="eastAsia" w:ascii="仿宋_GB2312" w:hAnsi="华文宋体" w:eastAsia="仿宋_GB2312" w:cs="华文宋体"/>
          <w:b/>
          <w:sz w:val="24"/>
          <w:highlight w:val="white"/>
        </w:rPr>
        <w:t xml:space="preserve">（三）价格评估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134"/>
        <w:gridCol w:w="6662"/>
        <w:gridCol w:w="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3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综合评分法中的价格分采用低价优先法计算，即满足招标文件要求且投标价格最低的投标报价为评标基准价，其价格分为满分1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分。其他投标人的价格分统一按照下列公式计算：投标报价得分= (评标基准价／投标报价)×1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.0</w:t>
            </w:r>
            <w:r/>
          </w:p>
        </w:tc>
      </w:tr>
    </w:tbl>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9.相同品牌产品的处理原则</w:t>
      </w:r>
      <w:r/>
    </w:p>
    <w:p>
      <w:pPr>
        <w:ind w:firstLine="473"/>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w:t>
      </w:r>
      <w:r>
        <w:rPr>
          <w:rFonts w:hint="eastAsia" w:ascii="仿宋_GB2312" w:hAnsi="华文宋体" w:eastAsia="仿宋_GB2312" w:cs="华文宋体"/>
          <w:sz w:val="24"/>
          <w:lang w:eastAsia="zh-CN"/>
        </w:rPr>
        <w:t xml:space="preserve">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10.允许修改评标结果的情形</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10.1评标结果汇总完成后，除下列情形外，任何人不得修改评标结果：</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（1）分值汇总计算错误的；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（2）分项评分超出评分标准范围的；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（3）评标委员会成员对客观评审因素评分不一致的；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（4）经评标委员会认定评分畸高、畸低的。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11.推荐中标候选人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仿宋_GB2312" w:hAnsi="华文宋体" w:eastAsia="仿宋_GB2312" w:cs="华文宋体"/>
          <w:sz w:val="24"/>
          <w:lang w:eastAsia="zh-CN"/>
        </w:rPr>
        <w:t xml:space="preserve">本项目选取</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名中标候选人。</w:t>
      </w:r>
      <w:r>
        <w:rPr>
          <w:rFonts w:hint="eastAsia" w:ascii="仿宋_GB2312" w:hAnsi="华文宋体" w:eastAsia="仿宋_GB2312" w:cs="华文宋体"/>
          <w:sz w:val="24"/>
          <w:lang w:eastAsia="zh-CN"/>
        </w:rPr>
        <w:t xml:space="preserve"> </w:t>
      </w:r>
      <w:r/>
    </w:p>
    <w:p>
      <w:pPr>
        <w:jc w:val="center"/>
        <w:spacing w:after="0" w:line="360" w:lineRule="auto"/>
        <w:rPr>
          <w:rFonts w:ascii="仿宋_GB2312" w:hAnsi="华文宋体" w:eastAsia="仿宋_GB2312" w:cs="华文宋体"/>
          <w:b/>
          <w:sz w:val="30"/>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0"/>
          <w:lang w:eastAsia="zh-CN"/>
        </w:rPr>
      </w:r>
      <w:r/>
    </w:p>
    <w:p>
      <w:pPr>
        <w:rPr>
          <w:rFonts w:ascii="仿宋_GB2312" w:hAnsi="华文宋体" w:eastAsia="仿宋_GB2312" w:cs="华文宋体"/>
          <w:b/>
          <w:sz w:val="30"/>
          <w:lang w:eastAsia="zh-CN"/>
        </w:rPr>
      </w:pPr>
      <w:r>
        <w:rPr>
          <w:rFonts w:ascii="仿宋_GB2312" w:hAnsi="华文宋体" w:eastAsia="仿宋_GB2312" w:cs="华文宋体"/>
          <w:b/>
          <w:sz w:val="30"/>
          <w:lang w:eastAsia="zh-CN"/>
        </w:rPr>
        <w:br w:type="page" w:clear="all"/>
      </w:r>
      <w:r/>
    </w:p>
    <w:p>
      <w:pPr>
        <w:jc w:val="center"/>
        <w:spacing w:after="0" w:line="360" w:lineRule="auto"/>
        <w:rPr>
          <w:rFonts w:ascii="仿宋_GB2312" w:hAnsi="华文宋体" w:eastAsia="仿宋_GB2312" w:cs="华文宋体"/>
          <w:b/>
          <w:bCs/>
          <w:sz w:val="30"/>
          <w:szCs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第六部分</w:t>
      </w:r>
      <w:r>
        <w:rPr>
          <w:rFonts w:hint="eastAsia" w:ascii="仿宋_GB2312"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 投标文件（格式）</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7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72"/>
          <w:lang w:eastAsia="zh-CN"/>
        </w:rPr>
        <w:t xml:space="preserve">投</w:t>
      </w:r>
      <w:r>
        <w:rPr>
          <w:rFonts w:hint="eastAsia" w:ascii="仿宋_GB2312" w:hAnsi="华文宋体" w:eastAsia="仿宋_GB2312" w:cs="华文宋体"/>
          <w:b/>
          <w:sz w:val="72"/>
          <w:lang w:eastAsia="zh-CN"/>
        </w:rPr>
        <w:t xml:space="preserve">  </w:t>
      </w:r>
      <w:r>
        <w:rPr>
          <w:rFonts w:hint="eastAsia" w:ascii="仿宋_GB2312" w:hAnsi="华文宋体" w:eastAsia="仿宋_GB2312" w:cs="华文宋体"/>
          <w:b/>
          <w:sz w:val="72"/>
          <w:lang w:eastAsia="zh-CN"/>
        </w:rPr>
        <w:t xml:space="preserve"> 标</w:t>
      </w:r>
      <w:r>
        <w:rPr>
          <w:rFonts w:hint="eastAsia" w:ascii="仿宋_GB2312" w:hAnsi="华文宋体" w:eastAsia="仿宋_GB2312" w:cs="华文宋体"/>
          <w:b/>
          <w:sz w:val="72"/>
          <w:lang w:eastAsia="zh-CN"/>
        </w:rPr>
        <w:t xml:space="preserve">  </w:t>
      </w:r>
      <w:r>
        <w:rPr>
          <w:rFonts w:hint="eastAsia" w:ascii="仿宋_GB2312" w:hAnsi="华文宋体" w:eastAsia="仿宋_GB2312" w:cs="华文宋体"/>
          <w:b/>
          <w:sz w:val="72"/>
          <w:lang w:eastAsia="zh-CN"/>
        </w:rPr>
        <w:t xml:space="preserve"> 文</w:t>
      </w:r>
      <w:r>
        <w:rPr>
          <w:rFonts w:hint="eastAsia" w:ascii="仿宋_GB2312" w:hAnsi="华文宋体" w:eastAsia="仿宋_GB2312" w:cs="华文宋体"/>
          <w:b/>
          <w:sz w:val="72"/>
          <w:lang w:eastAsia="zh-CN"/>
        </w:rPr>
        <w:t xml:space="preserve">  </w:t>
      </w:r>
      <w:r>
        <w:rPr>
          <w:rFonts w:hint="eastAsia" w:ascii="仿宋_GB2312" w:hAnsi="华文宋体" w:eastAsia="仿宋_GB2312" w:cs="华文宋体"/>
          <w:b/>
          <w:sz w:val="72"/>
          <w:lang w:eastAsia="zh-CN"/>
        </w:rPr>
        <w:t xml:space="preserve"> 件</w:t>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 </w:t>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641"/>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jc w:val="center"/>
        <w:spacing w:after="0" w:line="360" w:lineRule="auto"/>
        <w:rPr>
          <w:rFonts w:ascii="仿宋_GB2312" w:eastAsia="仿宋_GB2312"/>
          <w:color w:val="ff000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项目编号：JSZC-321100-JZCG-G202</w:t>
      </w:r>
      <w:r>
        <w:rPr>
          <w:rFonts w:hint="eastAsia" w:ascii="仿宋_GB2312" w:hAnsi="华文宋体" w:eastAsia="仿宋_GB2312" w:cs="华文宋体"/>
          <w:b/>
          <w:sz w:val="32"/>
          <w:lang w:eastAsia="zh-CN"/>
        </w:rPr>
        <w:t xml:space="preserve">6</w:t>
      </w:r>
      <w:r>
        <w:rPr>
          <w:rFonts w:hint="eastAsia" w:ascii="仿宋_GB2312" w:hAnsi="华文宋体" w:eastAsia="仿宋_GB2312" w:cs="华文宋体"/>
          <w:b/>
          <w:sz w:val="32"/>
          <w:lang w:eastAsia="zh-CN"/>
        </w:rPr>
        <w:t xml:space="preserve">-</w:t>
      </w:r>
      <w:r>
        <w:rPr>
          <w:rFonts w:hint="eastAsia" w:ascii="仿宋_GB2312" w:hAnsi="华文宋体" w:eastAsia="仿宋_GB2312" w:cs="华文宋体"/>
          <w:b/>
          <w:sz w:val="32"/>
          <w:lang w:eastAsia="zh-CN"/>
        </w:rPr>
        <w:t xml:space="preserve">0</w:t>
      </w:r>
      <w:r>
        <w:rPr>
          <w:rFonts w:hint="eastAsia" w:ascii="仿宋_GB2312" w:hAnsi="华文宋体" w:eastAsia="仿宋_GB2312" w:cs="华文宋体"/>
          <w:b/>
          <w:sz w:val="32"/>
          <w:lang w:eastAsia="zh-CN"/>
        </w:rPr>
        <w:t xml:space="preserve">051</w:t>
      </w:r>
      <w:r/>
    </w:p>
    <w:p>
      <w:pPr>
        <w:ind w:firstLine="480"/>
        <w:jc w:val="both"/>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480"/>
        <w:jc w:val="both"/>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项目名称：</w:t>
      </w:r>
      <w:r>
        <w:rPr>
          <w:rFonts w:hint="eastAsia" w:ascii="仿宋_GB2312" w:hAnsi="华文宋体" w:eastAsia="仿宋_GB2312" w:cs="华文宋体"/>
          <w:b/>
          <w:sz w:val="32"/>
          <w:lang w:eastAsia="zh-CN"/>
        </w:rPr>
        <w:t xml:space="preserve">镇江市司法局“镇在矫”综合预警系统</w:t>
      </w:r>
      <w:r/>
    </w:p>
    <w:p>
      <w:pPr>
        <w:ind w:firstLine="480"/>
        <w:jc w:val="center"/>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软件服务项目</w:t>
      </w:r>
      <w:r/>
    </w:p>
    <w:p>
      <w:pPr>
        <w:jc w:val="center"/>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2"/>
          <w:lang w:eastAsia="zh-CN"/>
        </w:rPr>
      </w:r>
      <w:r/>
    </w:p>
    <w:p>
      <w:pPr>
        <w:jc w:val="center"/>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2"/>
          <w:lang w:eastAsia="zh-CN"/>
        </w:rPr>
      </w:r>
      <w:r/>
    </w:p>
    <w:p>
      <w:pPr>
        <w:ind w:left="520"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投 标 人（公章）：</w:t>
      </w:r>
      <w:r>
        <w:rPr>
          <w:rFonts w:hint="eastAsia" w:ascii="仿宋_GB2312" w:hAnsi="华文宋体" w:eastAsia="仿宋_GB2312" w:cs="华文宋体"/>
          <w:b/>
          <w:sz w:val="24"/>
          <w:u w:val="single"/>
          <w:lang w:eastAsia="zh-CN"/>
        </w:rPr>
        <w:t xml:space="preserve">××××</w:t>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 </w:t>
      </w:r>
      <w:r/>
    </w:p>
    <w:p>
      <w:pPr>
        <w:jc w:val="center"/>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202</w:t>
      </w:r>
      <w:r>
        <w:rPr>
          <w:rFonts w:hint="eastAsia" w:ascii="仿宋_GB2312" w:hAnsi="华文宋体" w:eastAsia="仿宋_GB2312" w:cs="华文宋体"/>
          <w:b/>
          <w:sz w:val="24"/>
          <w:u w:val="single"/>
          <w:lang w:eastAsia="zh-CN"/>
        </w:rPr>
        <w:t xml:space="preserve">6</w:t>
      </w:r>
      <w:r>
        <w:rPr>
          <w:rFonts w:hint="eastAsia" w:ascii="仿宋_GB2312" w:hAnsi="华文宋体" w:eastAsia="仿宋_GB2312" w:cs="华文宋体"/>
          <w:b/>
          <w:sz w:val="32"/>
          <w:lang w:eastAsia="zh-CN"/>
        </w:rPr>
        <w:t xml:space="preserve">年</w:t>
      </w:r>
      <w:r>
        <w:rPr>
          <w:rFonts w:hint="eastAsia" w:ascii="仿宋_GB2312" w:hAnsi="华文宋体" w:eastAsia="仿宋_GB2312" w:cs="华文宋体"/>
          <w:b/>
          <w:sz w:val="24"/>
          <w:u w:val="single"/>
          <w:lang w:eastAsia="zh-CN"/>
        </w:rPr>
        <w:t xml:space="preserve">XX</w:t>
      </w:r>
      <w:r>
        <w:rPr>
          <w:rFonts w:hint="eastAsia" w:ascii="仿宋_GB2312" w:hAnsi="华文宋体" w:eastAsia="仿宋_GB2312" w:cs="华文宋体"/>
          <w:b/>
          <w:sz w:val="32"/>
          <w:lang w:eastAsia="zh-CN"/>
        </w:rPr>
        <w:t xml:space="preserve">月</w:t>
      </w:r>
      <w:r>
        <w:rPr>
          <w:rFonts w:hint="eastAsia" w:ascii="仿宋_GB2312" w:hAnsi="华文宋体" w:eastAsia="仿宋_GB2312" w:cs="华文宋体"/>
          <w:b/>
          <w:sz w:val="24"/>
          <w:u w:val="single"/>
          <w:lang w:eastAsia="zh-CN"/>
        </w:rPr>
        <w:t xml:space="preserve">××日</w:t>
      </w:r>
      <w:r/>
    </w:p>
    <w:p>
      <w:pPr>
        <w:jc w:val="center"/>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24"/>
          <w:u w:val="single"/>
          <w:lang w:eastAsia="zh-CN"/>
        </w:rPr>
      </w:r>
      <w:r/>
    </w:p>
    <w:p>
      <w:pPr>
        <w:jc w:val="center"/>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24"/>
          <w:u w:val="single"/>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一、资格部分</w:t>
      </w:r>
      <w:r/>
    </w:p>
    <w:p>
      <w:pPr>
        <w:ind w:firstLine="64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（一）投标函</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致镇江市公共资源交易中心</w:t>
      </w:r>
      <w:r>
        <w:rPr>
          <w:rFonts w:hint="eastAsia" w:ascii="仿宋_GB2312" w:hAnsi="华文宋体" w:eastAsia="仿宋_GB2312" w:cs="华文宋体"/>
          <w:b/>
          <w:sz w:val="30"/>
          <w:lang w:eastAsia="zh-CN"/>
        </w:rPr>
        <w:t xml:space="preserve">：</w:t>
      </w:r>
      <w:r/>
    </w:p>
    <w:p>
      <w:pPr>
        <w:ind w:firstLine="480"/>
        <w:jc w:val="both"/>
        <w:spacing w:after="0" w:line="360" w:lineRule="auto"/>
        <w:rPr>
          <w:rFonts w:ascii="仿宋_GB2312" w:hAnsi="华文宋体" w:eastAsia="仿宋_GB2312" w:cs="华文宋体"/>
          <w:sz w:val="28"/>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根据贵方关于</w:t>
      </w:r>
      <w:r>
        <w:rPr>
          <w:rFonts w:hint="eastAsia" w:ascii="仿宋_GB2312" w:hAnsi="华文宋体" w:eastAsia="仿宋_GB2312" w:cs="华文宋体"/>
          <w:sz w:val="28"/>
          <w:lang w:eastAsia="zh-CN"/>
        </w:rPr>
        <w:t xml:space="preserve">镇江市司法局“镇在矫”综合预警系统软件服务项目</w:t>
      </w:r>
      <w:r>
        <w:rPr>
          <w:rFonts w:hint="eastAsia" w:ascii="仿宋_GB2312" w:hAnsi="华文宋体" w:eastAsia="仿宋_GB2312" w:cs="华文宋体"/>
          <w:sz w:val="28"/>
          <w:lang w:eastAsia="zh-CN"/>
        </w:rPr>
        <w:t xml:space="preserve">（JSZC-321100-JZCG-G202</w:t>
      </w:r>
      <w:r>
        <w:rPr>
          <w:rFonts w:hint="eastAsia" w:ascii="仿宋_GB2312" w:hAnsi="华文宋体" w:eastAsia="仿宋_GB2312" w:cs="华文宋体"/>
          <w:sz w:val="28"/>
          <w:lang w:eastAsia="zh-CN"/>
        </w:rPr>
        <w:t xml:space="preserve">6</w:t>
      </w:r>
      <w:r>
        <w:rPr>
          <w:rFonts w:hint="eastAsia" w:ascii="仿宋_GB2312" w:hAnsi="华文宋体" w:eastAsia="仿宋_GB2312" w:cs="华文宋体"/>
          <w:sz w:val="28"/>
          <w:lang w:eastAsia="zh-CN"/>
        </w:rPr>
        <w:t xml:space="preserve">-</w:t>
      </w:r>
      <w:r>
        <w:rPr>
          <w:rFonts w:hint="eastAsia" w:ascii="仿宋_GB2312" w:hAnsi="华文宋体" w:eastAsia="仿宋_GB2312" w:cs="华文宋体"/>
          <w:sz w:val="28"/>
          <w:lang w:eastAsia="zh-CN"/>
        </w:rPr>
        <w:t xml:space="preserve">00</w:t>
      </w:r>
      <w:r>
        <w:rPr>
          <w:rFonts w:hint="eastAsia" w:ascii="仿宋_GB2312" w:hAnsi="华文宋体" w:eastAsia="仿宋_GB2312" w:cs="华文宋体"/>
          <w:sz w:val="28"/>
          <w:lang w:eastAsia="zh-CN"/>
        </w:rPr>
        <w:t xml:space="preserve">51</w:t>
      </w:r>
      <w:r>
        <w:rPr>
          <w:rFonts w:hint="eastAsia" w:ascii="仿宋_GB2312" w:hAnsi="华文宋体" w:eastAsia="仿宋_GB2312" w:cs="华文宋体"/>
          <w:sz w:val="28"/>
          <w:lang w:eastAsia="zh-CN"/>
        </w:rPr>
        <w:t xml:space="preserve">）</w:t>
      </w:r>
      <w:r>
        <w:rPr>
          <w:rFonts w:hint="eastAsia" w:ascii="仿宋_GB2312" w:hAnsi="华文宋体" w:eastAsia="仿宋_GB2312" w:cs="华文宋体"/>
          <w:sz w:val="28"/>
          <w:lang w:eastAsia="zh-CN"/>
        </w:rPr>
        <w:t xml:space="preserve">的投标邀请，我方已完全理解招标文件的所有内容。据此函，我方兹宣布同意如下：</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10．遵守招标文件中要求的收费项目和标准。</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11．与本投标有关的一切正式往来通讯请寄：</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地址： </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电话： </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传真：</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邮政编码：</w:t>
      </w:r>
      <w:r>
        <w:rPr>
          <w:rFonts w:hint="eastAsia" w:ascii="仿宋_GB2312" w:hAnsi="华文宋体" w:eastAsia="仿宋_GB2312" w:cs="华文宋体"/>
          <w:b/>
          <w:sz w:val="24"/>
          <w:u w:val="single"/>
          <w:lang w:eastAsia="zh-CN"/>
        </w:rPr>
        <w:t xml:space="preserve">××</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投标人（公章）：</w:t>
      </w:r>
      <w:r>
        <w:rPr>
          <w:rFonts w:hint="eastAsia" w:ascii="仿宋_GB2312" w:hAnsi="华文宋体" w:eastAsia="仿宋_GB2312" w:cs="华文宋体"/>
          <w:b/>
          <w:sz w:val="24"/>
          <w:u w:val="single"/>
          <w:lang w:eastAsia="zh-CN"/>
        </w:rPr>
        <w:t xml:space="preserve">××</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法定代表人签字或盖章： </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b/>
          <w:sz w:val="24"/>
          <w:u w:val="single"/>
          <w:lang w:eastAsia="zh-CN"/>
        </w:rPr>
        <w:t xml:space="preserve">  </w:t>
      </w:r>
      <w:r/>
    </w:p>
    <w:p>
      <w:pPr>
        <w:ind w:right="1060" w:firstLine="560"/>
        <w:jc w:val="right"/>
        <w:spacing w:after="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rPr>
        <w:t xml:space="preserve">日期： </w:t>
      </w:r>
      <w:r>
        <w:rPr>
          <w:rFonts w:hint="eastAsia" w:ascii="仿宋_GB2312" w:hAnsi="华文宋体" w:eastAsia="仿宋_GB2312" w:cs="华文宋体"/>
          <w:b/>
          <w:sz w:val="24"/>
          <w:u w:val="single"/>
        </w:rPr>
        <w:t xml:space="preserve">××××</w:t>
      </w:r>
      <w:r>
        <w:rPr>
          <w:rFonts w:hint="eastAsia" w:ascii="仿宋_GB2312" w:hAnsi="华文宋体" w:eastAsia="仿宋_GB2312" w:cs="华文宋体"/>
          <w:sz w:val="28"/>
        </w:rPr>
        <w:t xml:space="preserve">年</w:t>
      </w:r>
      <w:r>
        <w:rPr>
          <w:rFonts w:hint="eastAsia" w:ascii="仿宋_GB2312" w:hAnsi="华文宋体" w:eastAsia="仿宋_GB2312" w:cs="华文宋体"/>
          <w:b/>
          <w:sz w:val="24"/>
          <w:u w:val="single"/>
        </w:rPr>
        <w:t xml:space="preserve">××</w:t>
      </w:r>
      <w:r>
        <w:rPr>
          <w:rFonts w:hint="eastAsia" w:ascii="仿宋_GB2312" w:hAnsi="华文宋体" w:eastAsia="仿宋_GB2312" w:cs="华文宋体"/>
          <w:sz w:val="28"/>
        </w:rPr>
        <w:t xml:space="preserve">月</w:t>
      </w:r>
      <w:r>
        <w:rPr>
          <w:rFonts w:hint="eastAsia" w:ascii="仿宋_GB2312" w:hAnsi="华文宋体" w:eastAsia="仿宋_GB2312" w:cs="华文宋体"/>
          <w:b/>
          <w:sz w:val="24"/>
          <w:u w:val="single"/>
        </w:rPr>
        <w:t xml:space="preserve">××</w:t>
      </w:r>
      <w:r>
        <w:rPr>
          <w:rFonts w:hint="eastAsia" w:ascii="仿宋_GB2312" w:hAnsi="华文宋体" w:eastAsia="仿宋_GB2312" w:cs="华文宋体"/>
          <w:sz w:val="28"/>
        </w:rPr>
        <w:t xml:space="preserve">日</w:t>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ascii="仿宋_GB2312" w:eastAsia="仿宋_GB2312"/>
        </w:rPr>
      </w:r>
      <w:r/>
    </w:p>
    <w:p>
      <w:pP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（二）独立承担民事责任的能力</w:t>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（三）良好的商业信誉和健全的财务会计制度</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w:t>
      </w:r>
      <w:r>
        <w:rPr>
          <w:rFonts w:hint="eastAsia" w:ascii="仿宋_GB2312" w:hAnsi="华文宋体" w:eastAsia="仿宋_GB2312" w:cs="华文宋体"/>
          <w:sz w:val="28"/>
          <w:lang w:eastAsia="zh-CN"/>
        </w:rPr>
        <w:t xml:space="preserve">202</w:t>
      </w:r>
      <w:r>
        <w:rPr>
          <w:rFonts w:hint="eastAsia" w:ascii="仿宋_GB2312" w:hAnsi="华文宋体" w:eastAsia="仿宋_GB2312" w:cs="华文宋体"/>
          <w:sz w:val="28"/>
          <w:lang w:eastAsia="zh-CN"/>
        </w:rPr>
        <w:t xml:space="preserve">5</w:t>
      </w:r>
      <w:r>
        <w:rPr>
          <w:rFonts w:hint="eastAsia" w:ascii="仿宋_GB2312" w:hAnsi="华文宋体" w:eastAsia="仿宋_GB2312" w:cs="华文宋体"/>
          <w:sz w:val="28"/>
          <w:lang w:eastAsia="zh-CN"/>
        </w:rPr>
        <w:t xml:space="preserve">年度</w:t>
      </w:r>
      <w:r>
        <w:rPr>
          <w:rFonts w:hint="eastAsia" w:ascii="仿宋_GB2312" w:hAnsi="华文宋体" w:eastAsia="仿宋_GB2312" w:cs="华文宋体"/>
          <w:sz w:val="28"/>
          <w:lang w:eastAsia="zh-CN"/>
        </w:rPr>
        <w:t xml:space="preserve">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560"/>
        <w:jc w:val="both"/>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（四）</w:t>
      </w:r>
      <w:r>
        <w:rPr>
          <w:rFonts w:hint="eastAsia" w:ascii="仿宋_GB2312" w:hAnsi="华文宋体" w:eastAsia="仿宋_GB2312" w:cs="华文宋体"/>
          <w:b/>
          <w:sz w:val="32"/>
          <w:lang w:eastAsia="zh-CN"/>
        </w:rPr>
        <w:t xml:space="preserve">履行合同所必需的设备和专业技术能力</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填写下述表格或提供资格承诺函（见本部分（六）资格承诺函）</w:t>
      </w:r>
      <w:r/>
    </w:p>
    <w:tbl>
      <w:tblPr>
        <w:tblStyle w:val="74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6"/>
        <w:gridCol w:w="324"/>
        <w:gridCol w:w="1320"/>
        <w:gridCol w:w="1468"/>
        <w:gridCol w:w="411"/>
        <w:gridCol w:w="356"/>
        <w:gridCol w:w="951"/>
        <w:gridCol w:w="868"/>
        <w:gridCol w:w="273"/>
        <w:gridCol w:w="917"/>
        <w:gridCol w:w="1386"/>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spacing w:line="360" w:lineRule="auto"/>
              <w:rPr>
                <w:rFonts w:ascii="仿宋_GB2312" w:eastAsia="仿宋_GB2312"/>
                <w:lang w:eastAsia="zh-CN"/>
              </w:rPr>
            </w:pPr>
            <w:r>
              <w:rPr>
                <w:rFonts w:hint="eastAsia" w:ascii="仿宋_GB2312" w:eastAsia="仿宋_GB2312"/>
                <w:lang w:eastAsia="zh-CN"/>
              </w:rPr>
              <w:br w:type="page" w:clear="all"/>
            </w:r>
            <w:r/>
          </w:p>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2025年度</w:t>
            </w:r>
            <w:r>
              <w:rPr>
                <w:rFonts w:hint="eastAsia" w:ascii="仿宋_GB2312" w:hAnsi="宋体" w:eastAsia="仿宋_GB2312" w:cs="宋体"/>
                <w:b/>
                <w:sz w:val="24"/>
              </w:rPr>
              <w:t xml:space="preserve">财务</w:t>
            </w:r>
            <w:r>
              <w:rPr>
                <w:rFonts w:hint="eastAsia" w:ascii="仿宋_GB2312" w:hAnsi="MS Mincho" w:eastAsia="仿宋_GB2312" w:cs="MS Mincho"/>
                <w:b/>
                <w:sz w:val="24"/>
              </w:rPr>
              <w:t xml:space="preserve">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年末“资产总计”余额</w:t>
            </w:r>
            <w:r>
              <w:rPr>
                <w:rFonts w:hint="eastAsia" w:ascii="仿宋_GB2312" w:hAnsi="华文宋体" w:eastAsia="仿宋_GB2312" w:cs="华文宋体"/>
                <w:sz w:val="24"/>
                <w:lang w:eastAsia="zh-CN"/>
              </w:rPr>
              <w:t xml:space="preserve">（万）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公司</w:t>
            </w:r>
            <w:r>
              <w:rPr>
                <w:rFonts w:hint="eastAsia" w:ascii="仿宋_GB2312" w:hAnsi="华文宋体" w:eastAsia="仿宋_GB2312" w:cs="华文宋体"/>
                <w:b/>
                <w:sz w:val="24"/>
                <w:u w:val="single"/>
                <w:lang w:eastAsia="zh-CN"/>
              </w:rPr>
              <w:t xml:space="preserve">202</w:t>
            </w:r>
            <w:r>
              <w:rPr>
                <w:rFonts w:hint="eastAsia" w:ascii="仿宋_GB2312" w:hAnsi="华文宋体" w:eastAsia="仿宋_GB2312" w:cs="华文宋体"/>
                <w:b/>
                <w:sz w:val="24"/>
                <w:u w:val="single"/>
                <w:lang w:eastAsia="zh-CN"/>
              </w:rPr>
              <w:t xml:space="preserve">1</w:t>
            </w:r>
            <w:r>
              <w:rPr>
                <w:rFonts w:hint="eastAsia" w:ascii="仿宋_GB2312" w:hAnsi="华文宋体" w:eastAsia="仿宋_GB2312" w:cs="华文宋体"/>
                <w:sz w:val="24"/>
                <w:lang w:eastAsia="zh-CN"/>
              </w:rPr>
              <w:t xml:space="preserve">年度后</w:t>
            </w:r>
            <w:r>
              <w:rPr>
                <w:rFonts w:hint="eastAsia" w:ascii="仿宋_GB2312" w:hAnsi="宋体" w:eastAsia="仿宋_GB2312" w:cs="宋体"/>
                <w:sz w:val="24"/>
                <w:lang w:eastAsia="zh-CN"/>
              </w:rPr>
              <w:t xml:space="preserve">获</w:t>
            </w:r>
            <w:r>
              <w:rPr>
                <w:rFonts w:hint="eastAsia" w:ascii="仿宋_GB2312" w:hAnsi="MS Mincho" w:eastAsia="仿宋_GB2312" w:cs="MS Mincho"/>
                <w:sz w:val="24"/>
                <w:lang w:eastAsia="zh-CN"/>
              </w:rPr>
              <w:t xml:space="preserve">得的</w:t>
            </w:r>
            <w:r>
              <w:rPr>
                <w:rFonts w:hint="eastAsia" w:ascii="仿宋_GB2312" w:hAnsi="宋体" w:eastAsia="仿宋_GB2312" w:cs="宋体"/>
                <w:sz w:val="24"/>
                <w:lang w:eastAsia="zh-CN"/>
              </w:rPr>
              <w:t xml:space="preserve">荣</w:t>
            </w:r>
            <w:r>
              <w:rPr>
                <w:rFonts w:hint="eastAsia" w:ascii="仿宋_GB2312" w:hAnsi="MS Mincho" w:eastAsia="仿宋_GB2312" w:cs="MS Mincho"/>
                <w:sz w:val="24"/>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7"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r>
    </w:tbl>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64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（五）依法缴纳税收和社会保障资金的良好记录</w:t>
      </w:r>
      <w:r/>
    </w:p>
    <w:p>
      <w:pPr>
        <w:ind w:firstLine="560"/>
        <w:jc w:val="both"/>
        <w:spacing w:before="260" w:after="260" w:line="360" w:lineRule="auto"/>
        <w:rPr>
          <w:rFonts w:ascii="仿宋_GB2312" w:hAnsi="华文宋体" w:eastAsia="仿宋_GB2312" w:cs="华文宋体"/>
          <w:sz w:val="28"/>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提供参加本次政府采购活动前半年内至少一个月依法缴纳税收和社会保险的凭据，或提供资格承诺函</w:t>
      </w:r>
      <w:r>
        <w:rPr>
          <w:rFonts w:hint="eastAsia" w:ascii="仿宋_GB2312" w:hAnsi="华文宋体" w:eastAsia="仿宋_GB2312" w:cs="华文宋体"/>
          <w:b/>
          <w:sz w:val="28"/>
          <w:lang w:eastAsia="zh-CN"/>
        </w:rPr>
        <w:t xml:space="preserve">（见本部分（六）资格承诺函）</w:t>
      </w:r>
      <w:r>
        <w:rPr>
          <w:rFonts w:hint="eastAsia" w:ascii="仿宋_GB2312" w:hAnsi="华文宋体" w:eastAsia="仿宋_GB2312" w:cs="华文宋体"/>
          <w:sz w:val="28"/>
          <w:lang w:eastAsia="zh-CN"/>
        </w:rPr>
        <w:t xml:space="preserve">。</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64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（六）资格承诺函</w:t>
      </w:r>
      <w:r/>
    </w:p>
    <w:p>
      <w:pPr>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致：</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（采购人、采购代理机构）</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 </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我单位参与</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（项目名称）</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（项目编号：</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w:t>
      </w:r>
      <w:r>
        <w:rPr>
          <w:rFonts w:hint="eastAsia" w:ascii="仿宋_GB2312" w:hAnsi="华文宋体" w:eastAsia="仿宋_GB2312" w:cs="华文宋体"/>
          <w:sz w:val="28"/>
          <w:lang w:eastAsia="zh-CN"/>
        </w:rPr>
        <w:t xml:space="preserve">项目的政府采购活动，现承诺如下：</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1.我方具有良好的商业信誉和健全的财务会计制度。</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2.我方具有履行合同所必需的设备和专业技术能力。</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3.我方具有依法缴纳税收和社会保障资金的良好记录。</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4.我方参加本项目采购活动前三年内，在经营活动中没有重大违法记录。</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若我单位承诺不实，自愿承担提供虚假材料谋取中标、成交的法律责任。</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投标（响应）供应商（全称并盖章）：</w:t>
      </w:r>
      <w:r>
        <w:rPr>
          <w:rFonts w:hint="eastAsia" w:ascii="仿宋_GB2312" w:hAnsi="华文宋体" w:eastAsia="仿宋_GB2312" w:cs="华文宋体"/>
          <w:sz w:val="28"/>
          <w:lang w:eastAsia="zh-CN"/>
        </w:rPr>
        <w:t xml:space="preserve">         </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供应商法定代表人或授权代表（签字或签章）：</w:t>
      </w:r>
      <w:r>
        <w:rPr>
          <w:rFonts w:hint="eastAsia" w:ascii="仿宋_GB2312" w:hAnsi="华文宋体" w:eastAsia="仿宋_GB2312" w:cs="华文宋体"/>
          <w:sz w:val="28"/>
          <w:lang w:eastAsia="zh-CN"/>
        </w:rPr>
        <w:t xml:space="preserve">    </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日期：</w:t>
      </w:r>
      <w:r>
        <w:rPr>
          <w:rFonts w:hint="eastAsia" w:ascii="仿宋_GB2312" w:hAnsi="华文宋体" w:eastAsia="仿宋_GB2312" w:cs="华文宋体"/>
          <w:sz w:val="28"/>
          <w:lang w:eastAsia="zh-CN"/>
        </w:rPr>
        <w:t xml:space="preserve">     </w:t>
      </w:r>
      <w:r/>
    </w:p>
    <w:p>
      <w:pPr>
        <w:ind w:firstLine="480"/>
        <w:jc w:val="both"/>
        <w:spacing w:before="260" w:after="26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（七）法律、行政法规规定的其他条件</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（八）落实政府采购政策需满足的资格要求</w:t>
      </w:r>
      <w:r/>
    </w:p>
    <w:p>
      <w:pPr>
        <w:spacing w:after="0" w:line="360" w:lineRule="auto"/>
        <w:rPr>
          <w:rFonts w:ascii="仿宋_GB2312" w:hAnsi="华文宋体" w:eastAsia="仿宋_GB2312" w:cs="华文宋体"/>
          <w:sz w:val="28"/>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提供《中小企业声明函》</w:t>
      </w:r>
      <w:r/>
    </w:p>
    <w:p>
      <w:pPr>
        <w:rPr>
          <w:rFonts w:ascii="仿宋_GB2312" w:hAnsi="华文宋体" w:eastAsia="仿宋_GB2312" w:cs="华文宋体"/>
          <w:sz w:val="28"/>
          <w:lang w:eastAsia="zh-CN"/>
        </w:rPr>
      </w:pPr>
      <w:r>
        <w:rPr>
          <w:rFonts w:ascii="仿宋_GB2312" w:hAnsi="华文宋体" w:eastAsia="仿宋_GB2312" w:cs="华文宋体"/>
          <w:sz w:val="28"/>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二、法定代表人身份证明书</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兹证明</w:t>
      </w:r>
      <w:r>
        <w:rPr>
          <w:rFonts w:hint="eastAsia" w:ascii="仿宋_GB2312" w:hAnsi="华文宋体" w:eastAsia="仿宋_GB2312" w:cs="华文宋体"/>
          <w:b/>
          <w:sz w:val="24"/>
          <w:u w:val="single"/>
          <w:lang w:eastAsia="zh-CN"/>
        </w:rPr>
        <w:t xml:space="preserve">×××（）姓名</w:t>
      </w:r>
      <w:r>
        <w:rPr>
          <w:rFonts w:hint="eastAsia" w:ascii="仿宋_GB2312" w:hAnsi="华文宋体" w:eastAsia="仿宋_GB2312" w:cs="华文宋体"/>
          <w:sz w:val="28"/>
          <w:lang w:eastAsia="zh-CN"/>
        </w:rPr>
        <w:t xml:space="preserve">同志，性别</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，居民身份证号</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，在我单位任</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职务，系我单位主要负责人即法定代表人。</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单位地址：</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电</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话：</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单位全称：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公</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章： </w:t>
      </w:r>
      <w:r/>
    </w:p>
    <w:p>
      <w:pPr>
        <w:ind w:firstLine="560"/>
        <w:jc w:val="both"/>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ind w:firstLine="560"/>
        <w:jc w:val="right"/>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年</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月</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日</w:t>
      </w:r>
      <w:r/>
    </w:p>
    <w:p>
      <w:pPr>
        <w:ind w:firstLine="64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64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64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附：法定代表人居民身份证复印件</w:t>
      </w:r>
      <w:r/>
    </w:p>
    <w:p>
      <w:pPr>
        <w:ind w:firstLine="560"/>
        <w:jc w:val="both"/>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u w:val="single"/>
          <w:lang w:eastAsia="zh-CN"/>
        </w:rPr>
        <w:t xml:space="preserve">注：1.“法定代表人”直接参加投标响应活动的仅需填写本身份证明</w:t>
      </w:r>
      <w:r>
        <w:rPr>
          <w:rFonts w:hint="eastAsia" w:ascii="仿宋_GB2312" w:hAnsi="华文宋体" w:eastAsia="仿宋_GB2312" w:cs="华文宋体"/>
          <w:sz w:val="28"/>
          <w:lang w:eastAsia="zh-CN"/>
        </w:rPr>
        <w:t xml:space="preserve">。</w:t>
      </w:r>
      <w:r/>
    </w:p>
    <w:p>
      <w:pPr>
        <w:ind w:firstLine="561"/>
        <w:jc w:val="both"/>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u w:val="single"/>
          <w:lang w:eastAsia="zh-CN"/>
        </w:rPr>
        <w:t xml:space="preserve">2.投标人属于非法人组织的，按照法律、行政法规规定能够对外代表其从事民事活动的主要负责人，视同法定代表人。</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rPr>
          <w:rFonts w:hint="eastAsia" w:ascii="仿宋_GB2312" w:hAnsi="华文宋体" w:eastAsia="仿宋_GB2312" w:cs="华文宋体"/>
          <w:b/>
          <w:sz w:val="32"/>
          <w:lang w:eastAsia="zh-CN"/>
        </w:rPr>
        <w:t xml:space="preserve">三、法定代表人授权委托书</w:t>
      </w:r>
      <w:r/>
    </w:p>
    <w:p>
      <w:pPr>
        <w:ind w:right="420"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本授权书声明：</w:t>
      </w:r>
      <w:r>
        <w:rPr>
          <w:rFonts w:hint="eastAsia" w:ascii="仿宋_GB2312" w:hAnsi="华文宋体" w:eastAsia="仿宋_GB2312" w:cs="华文宋体"/>
          <w:b/>
          <w:sz w:val="24"/>
          <w:u w:val="single"/>
          <w:lang w:eastAsia="zh-CN"/>
        </w:rPr>
        <w:t xml:space="preserve">×××（投标人名称）</w:t>
      </w:r>
      <w:r>
        <w:rPr>
          <w:rFonts w:hint="eastAsia" w:ascii="仿宋_GB2312" w:hAnsi="华文宋体" w:eastAsia="仿宋_GB2312" w:cs="华文宋体"/>
          <w:sz w:val="28"/>
          <w:lang w:eastAsia="zh-CN"/>
        </w:rPr>
        <w:t xml:space="preserve">法定代表人</w:t>
      </w:r>
      <w:r>
        <w:rPr>
          <w:rFonts w:hint="eastAsia" w:ascii="仿宋_GB2312" w:hAnsi="华文宋体" w:eastAsia="仿宋_GB2312" w:cs="华文宋体"/>
          <w:b/>
          <w:sz w:val="24"/>
          <w:u w:val="single"/>
          <w:lang w:eastAsia="zh-CN"/>
        </w:rPr>
        <w:t xml:space="preserve">×××（姓名）</w:t>
      </w:r>
      <w:r>
        <w:rPr>
          <w:rFonts w:hint="eastAsia" w:ascii="仿宋_GB2312" w:hAnsi="华文宋体" w:eastAsia="仿宋_GB2312" w:cs="华文宋体"/>
          <w:sz w:val="28"/>
          <w:lang w:eastAsia="zh-CN"/>
        </w:rPr>
        <w:t xml:space="preserve">授权</w:t>
      </w:r>
      <w:r>
        <w:rPr>
          <w:rFonts w:hint="eastAsia" w:ascii="仿宋_GB2312" w:hAnsi="华文宋体" w:eastAsia="仿宋_GB2312" w:cs="华文宋体"/>
          <w:b/>
          <w:sz w:val="24"/>
          <w:u w:val="single"/>
          <w:lang w:eastAsia="zh-CN"/>
        </w:rPr>
        <w:t xml:space="preserve">×××（委托代理人的姓名、身份证号）</w:t>
      </w:r>
      <w:r>
        <w:rPr>
          <w:rFonts w:hint="eastAsia" w:ascii="仿宋_GB2312" w:hAnsi="华文宋体" w:eastAsia="仿宋_GB2312" w:cs="华文宋体"/>
          <w:sz w:val="28"/>
          <w:lang w:eastAsia="zh-CN"/>
        </w:rPr>
        <w:t xml:space="preserve">为我方就</w:t>
      </w:r>
      <w:r>
        <w:rPr>
          <w:rFonts w:hint="eastAsia" w:ascii="仿宋_GB2312" w:hAnsi="华文宋体" w:eastAsia="仿宋_GB2312" w:cs="华文宋体"/>
          <w:b/>
          <w:sz w:val="24"/>
          <w:u w:val="single"/>
          <w:lang w:eastAsia="zh-CN"/>
        </w:rPr>
        <w:t xml:space="preserve">××××（代理机构）代理的××××（项目编号）</w:t>
      </w:r>
      <w:r>
        <w:rPr>
          <w:rFonts w:hint="eastAsia" w:ascii="仿宋_GB2312" w:hAnsi="华文宋体" w:eastAsia="仿宋_GB2312"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ab/>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本授权书于</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年</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月</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日签字生效，特此声明。</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委托代理人身份证号码：</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委托代理人联系电话：（手机）</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法定代表人签字或盖章：</w:t>
      </w: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投标人名称（公章）：</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日</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期：</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641"/>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附：委托代理人居民身份证复印件</w:t>
      </w:r>
      <w:r/>
    </w:p>
    <w:p>
      <w:pPr>
        <w:ind w:firstLine="561"/>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u w:val="single"/>
          <w:lang w:eastAsia="zh-CN"/>
        </w:rPr>
        <w:t xml:space="preserve">注：“法定代表人”授权其他人（必须为投标人正式员工，证明材料：近半年内至少一个月社会保险缴纳材料附后）投标的，须填写法定代表人身份证明书和本委托书</w:t>
      </w:r>
      <w:r>
        <w:rPr>
          <w:rFonts w:hint="eastAsia" w:ascii="仿宋_GB2312" w:hAnsi="华文宋体" w:eastAsia="仿宋_GB2312" w:cs="华文宋体"/>
          <w:b/>
          <w:sz w:val="28"/>
          <w:lang w:eastAsia="zh-CN"/>
        </w:rPr>
        <w:t xml:space="preserve">。</w:t>
      </w:r>
      <w:r/>
    </w:p>
    <w:p>
      <w:pPr>
        <w:ind w:firstLine="420"/>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lang w:eastAsia="zh-CN"/>
        </w:rPr>
        <w:t xml:space="preserve"> </w:t>
      </w:r>
      <w:r>
        <w:rPr>
          <w:rFonts w:hint="eastAsia" w:ascii="仿宋_GB2312" w:hAnsi="华文宋体" w:eastAsia="仿宋_GB2312" w:cs="华文宋体"/>
          <w:sz w:val="36"/>
          <w:lang w:eastAsia="zh-CN"/>
        </w:rPr>
        <w:t xml:space="preserve"> </w:t>
      </w:r>
      <w:r/>
    </w:p>
    <w:p>
      <w:pPr>
        <w:ind w:firstLine="88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四、价格部分</w:t>
      </w:r>
      <w:r/>
    </w:p>
    <w:p>
      <w:pPr>
        <w:ind w:firstLine="88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开标一览表</w:t>
      </w:r>
      <w:r/>
    </w:p>
    <w:p>
      <w:pPr>
        <w:jc w:val="both"/>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仿宋" w:eastAsia="仿宋_GB2312" w:cs="华文宋体"/>
          <w:color w:val="000000"/>
          <w:sz w:val="24"/>
          <w:u w:val="single"/>
          <w:lang w:eastAsia="zh-CN"/>
        </w:rPr>
        <w:t xml:space="preserve">项目编号：</w:t>
      </w:r>
      <w:r/>
    </w:p>
    <w:p>
      <w:pPr>
        <w:jc w:val="both"/>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仿宋" w:eastAsia="仿宋_GB2312" w:cs="华文宋体"/>
          <w:color w:val="000000"/>
          <w:sz w:val="24"/>
          <w:u w:val="single"/>
          <w:lang w:eastAsia="zh-CN"/>
        </w:rPr>
        <w:t xml:space="preserve">货币单位：人民币元</w:t>
      </w:r>
      <w:r/>
    </w:p>
    <w:tbl>
      <w:tblPr>
        <w:tblW w:w="5000" w:type="pct"/>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141"/>
        <w:gridCol w:w="2700"/>
        <w:gridCol w:w="3033"/>
      </w:tblGrid>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项目内容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总价（小写）</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项目名称</w:t>
            </w:r>
            <w:r>
              <w:rPr>
                <w:rFonts w:hint="eastAsia" w:ascii="仿宋_GB2312" w:hAnsi="宋体" w:eastAsia="仿宋_GB2312" w:cs="宋体"/>
                <w:color w:val="000000"/>
                <w:sz w:val="24"/>
                <w:u w:val="single"/>
                <w:lang w:eastAsia="zh-CN"/>
              </w:rPr>
              <w:t xml:space="preserve"> </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详见投标文件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ascii="仿宋_GB2312" w:hAnsi="仿宋" w:eastAsia="仿宋_GB2312" w:cs="华文宋体"/>
                <w:color w:val="000000"/>
                <w:sz w:val="24"/>
                <w:u w:val="single"/>
              </w:rPr>
            </w:r>
            <w:r>
              <w:rPr>
                <w:rFonts w:ascii="仿宋_GB2312" w:hAnsi="仿宋" w:eastAsia="仿宋_GB2312" w:cs="华文宋体"/>
                <w:color w:val="000000"/>
                <w:sz w:val="24"/>
                <w:u w:val="single"/>
              </w:rPr>
              <mc:AlternateContent>
                <mc:Choice Requires="wpg">
                  <w:drawing>
                    <wp:inline xmlns:wp="http://schemas.openxmlformats.org/drawingml/2006/wordprocessingDrawing" distT="0" distB="0" distL="0" distR="0">
                      <wp:extent cx="7239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1" o:title=""/>
                    </v:shape>
                  </w:pict>
                </mc:Fallback>
              </mc:AlternateContent>
            </w:r>
            <w:r>
              <w:rPr>
                <w:rFonts w:hint="eastAsia" w:ascii="仿宋_GB2312" w:hAnsi="宋体" w:eastAsia="仿宋_GB2312" w:cs="宋体"/>
                <w:color w:val="000000"/>
                <w:sz w:val="24"/>
                <w:u w:val="single"/>
                <w:lang w:eastAsia="zh-CN"/>
              </w:rPr>
              <w:t xml:space="preserve"> </w:t>
            </w:r>
            <w:r>
              <w:rPr>
                <w:rFonts w:hint="eastAsia" w:ascii="仿宋_GB2312" w:hAnsi="仿宋" w:eastAsia="仿宋_GB2312" w:cs="华文宋体"/>
                <w:color w:val="000000"/>
                <w:sz w:val="24"/>
                <w:u w:val="single"/>
                <w:lang w:eastAsia="zh-CN"/>
              </w:rPr>
              <w:t xml:space="preserve">元</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总价（大写）：</w:t>
            </w:r>
            <w:r/>
          </w:p>
        </w:tc>
        <w:tc>
          <w:tcPr>
            <w:gridSpan w:val="2"/>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金额大写</w:t>
            </w:r>
            <w:r>
              <w:rPr>
                <w:rFonts w:hint="eastAsia" w:ascii="仿宋_GB2312" w:hAnsi="宋体" w:eastAsia="仿宋_GB2312" w:cs="宋体"/>
                <w:color w:val="000000"/>
                <w:sz w:val="24"/>
                <w:u w:val="single"/>
                <w:lang w:eastAsia="zh-CN"/>
              </w:rPr>
              <w:t xml:space="preserve"> </w:t>
            </w:r>
            <w:r/>
          </w:p>
        </w:tc>
      </w:tr>
    </w:tbl>
    <w:p>
      <w:pPr>
        <w:ind w:firstLine="480"/>
        <w:jc w:val="both"/>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ascii="仿宋_GB2312" w:hAnsi="仿宋" w:eastAsia="仿宋_GB2312" w:cs="华文宋体"/>
          <w:color w:val="000000"/>
          <w:sz w:val="24"/>
          <w:u w:val="single"/>
          <w:lang w:eastAsia="zh-CN"/>
        </w:rPr>
      </w:r>
      <w:r/>
    </w:p>
    <w:p>
      <w:pPr>
        <w:ind w:firstLine="480"/>
        <w:jc w:val="both"/>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仿宋" w:eastAsia="仿宋_GB2312" w:cs="华文宋体"/>
          <w:color w:val="000000"/>
          <w:sz w:val="24"/>
          <w:u w:val="single"/>
          <w:lang w:eastAsia="zh-CN"/>
        </w:rPr>
        <w:t xml:space="preserve">投标人盖章（公章）：</w:t>
      </w:r>
      <w:r/>
    </w:p>
    <w:p>
      <w:pPr>
        <w:ind w:firstLine="600"/>
        <w:jc w:val="right"/>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ascii="仿宋_GB2312" w:hAnsi="仿宋" w:eastAsia="仿宋_GB2312" w:cs="华文宋体"/>
          <w:color w:val="000000"/>
          <w:sz w:val="24"/>
          <w:u w:val="single"/>
        </w:rPr>
      </w:r>
      <w:r>
        <w:rPr>
          <w:rFonts w:ascii="仿宋_GB2312" w:hAnsi="仿宋" w:eastAsia="仿宋_GB2312" w:cs="华文宋体"/>
          <w:color w:val="000000"/>
          <w:sz w:val="24"/>
          <w:u w:val="single"/>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1" o:title=""/>
              </v:shape>
            </w:pict>
          </mc:Fallback>
        </mc:AlternateContent>
      </w:r>
      <w:r>
        <w:rPr>
          <w:rFonts w:hint="eastAsia" w:ascii="仿宋_GB2312" w:hAnsi="宋体" w:eastAsia="仿宋_GB2312" w:cs="宋体"/>
          <w:color w:val="000000"/>
          <w:sz w:val="24"/>
          <w:u w:val="single"/>
          <w:lang w:eastAsia="zh-CN"/>
        </w:rPr>
        <w:t xml:space="preserve"> </w:t>
      </w:r>
      <w:r>
        <w:rPr>
          <w:rFonts w:hint="eastAsia" w:ascii="仿宋_GB2312" w:hAnsi="仿宋" w:eastAsia="仿宋_GB2312" w:cs="华文宋体"/>
          <w:color w:val="000000"/>
          <w:sz w:val="24"/>
          <w:u w:val="single"/>
          <w:lang w:eastAsia="zh-CN"/>
        </w:rPr>
        <w:t xml:space="preserve">年</w:t>
      </w:r>
      <w:r>
        <w:rPr>
          <w:rFonts w:ascii="仿宋_GB2312" w:hAnsi="仿宋" w:eastAsia="仿宋_GB2312" w:cs="华文宋体"/>
          <w:color w:val="000000"/>
          <w:sz w:val="24"/>
          <w:u w:val="single"/>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1" o:title=""/>
              </v:shape>
            </w:pict>
          </mc:Fallback>
        </mc:AlternateContent>
      </w:r>
      <w:r>
        <w:rPr>
          <w:rFonts w:hint="eastAsia" w:ascii="仿宋_GB2312" w:hAnsi="宋体" w:eastAsia="仿宋_GB2312" w:cs="宋体"/>
          <w:color w:val="000000"/>
          <w:sz w:val="24"/>
          <w:u w:val="single"/>
          <w:lang w:eastAsia="zh-CN"/>
        </w:rPr>
        <w:t xml:space="preserve"> </w:t>
      </w:r>
      <w:r>
        <w:rPr>
          <w:rFonts w:hint="eastAsia" w:ascii="仿宋_GB2312" w:hAnsi="仿宋" w:eastAsia="仿宋_GB2312" w:cs="华文宋体"/>
          <w:color w:val="000000"/>
          <w:sz w:val="24"/>
          <w:u w:val="single"/>
          <w:lang w:eastAsia="zh-CN"/>
        </w:rPr>
        <w:t xml:space="preserve">月</w:t>
      </w:r>
      <w:r>
        <w:rPr>
          <w:rFonts w:ascii="仿宋_GB2312" w:hAnsi="仿宋" w:eastAsia="仿宋_GB2312" w:cs="华文宋体"/>
          <w:color w:val="000000"/>
          <w:sz w:val="24"/>
          <w:u w:val="singl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1" o:title=""/>
              </v:shape>
            </w:pict>
          </mc:Fallback>
        </mc:AlternateContent>
      </w:r>
      <w:r>
        <w:rPr>
          <w:rFonts w:hint="eastAsia" w:ascii="仿宋_GB2312" w:hAnsi="宋体" w:eastAsia="仿宋_GB2312" w:cs="宋体"/>
          <w:color w:val="000000"/>
          <w:sz w:val="24"/>
          <w:u w:val="single"/>
          <w:lang w:eastAsia="zh-CN"/>
        </w:rPr>
        <w:t xml:space="preserve"> </w:t>
      </w:r>
      <w:r>
        <w:rPr>
          <w:rFonts w:hint="eastAsia" w:ascii="仿宋_GB2312" w:hAnsi="仿宋" w:eastAsia="仿宋_GB2312" w:cs="华文宋体"/>
          <w:color w:val="000000"/>
          <w:sz w:val="24"/>
          <w:u w:val="single"/>
          <w:lang w:eastAsia="zh-CN"/>
        </w:rPr>
        <w:t xml:space="preserve">日</w:t>
      </w:r>
      <w:r/>
    </w:p>
    <w:p>
      <w:pPr>
        <w:jc w:val="right"/>
        <w:spacing w:before="100" w:beforeAutospacing="1" w:after="100" w:afterAutospacing="1"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注： </w:t>
      </w:r>
      <w:r>
        <w:rPr>
          <w:rFonts w:hint="eastAsia" w:ascii="仿宋_GB2312" w:hAnsi="华文宋体" w:eastAsia="仿宋_GB2312"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u w:val="single"/>
          <w:lang w:eastAsia="zh-CN"/>
        </w:rPr>
        <w:t xml:space="preserve">2.投标人必须据实填写此表，报价所含与招标文件要求的内容一致；</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u w:val="single"/>
          <w:lang w:eastAsia="zh-CN"/>
        </w:rPr>
        <w:t xml:space="preserve">3.报价保留至小数点后两位，四舍五入。</w:t>
      </w:r>
      <w:r/>
    </w:p>
    <w:p>
      <w:pPr>
        <w:pStyle w:val="1015"/>
        <w:jc w:val="center"/>
        <w:rPr>
          <w:rFonts w:ascii="仿宋_GB2312" w:hAnsi="宋体" w:eastAsia="仿宋_GB2312" w:cs="宋体"/>
          <w:sz w:val="28"/>
        </w:rPr>
        <w:outlineLvl w:val="2"/>
      </w:pPr>
      <w:r>
        <w:rPr>
          <w:rFonts w:ascii="仿宋_GB2312" w:hAnsi="宋体" w:eastAsia="仿宋_GB2312" w:cs="宋体"/>
          <w:sz w:val="28"/>
        </w:rPr>
      </w:r>
      <w:r/>
    </w:p>
    <w:p>
      <w:pPr>
        <w:pStyle w:val="1015"/>
        <w:jc w:val="center"/>
        <w:rPr>
          <w:rFonts w:ascii="仿宋_GB2312" w:hAnsi="宋体" w:eastAsia="仿宋_GB2312" w:cs="宋体"/>
          <w:sz w:val="28"/>
        </w:rPr>
        <w:outlineLvl w:val="2"/>
      </w:pPr>
      <w:r>
        <w:rPr>
          <w:rFonts w:ascii="仿宋_GB2312" w:hAnsi="宋体" w:eastAsia="仿宋_GB2312" w:cs="宋体"/>
          <w:sz w:val="28"/>
        </w:rPr>
      </w:r>
      <w:r/>
    </w:p>
    <w:p>
      <w:pPr>
        <w:pStyle w:val="1015"/>
        <w:jc w:val="center"/>
        <w:rPr>
          <w:rFonts w:ascii="仿宋_GB2312" w:hAnsi="宋体" w:eastAsia="仿宋_GB2312" w:cs="宋体"/>
          <w:sz w:val="28"/>
        </w:rPr>
        <w:outlineLvl w:val="2"/>
      </w:pPr>
      <w:r>
        <w:rPr>
          <w:rFonts w:ascii="仿宋_GB2312" w:hAnsi="宋体" w:eastAsia="仿宋_GB2312" w:cs="宋体"/>
          <w:sz w:val="28"/>
        </w:rPr>
      </w:r>
      <w:r/>
    </w:p>
    <w:p>
      <w:pPr>
        <w:pStyle w:val="1015"/>
        <w:jc w:val="center"/>
        <w:rPr>
          <w:rFonts w:ascii="仿宋_GB2312" w:hAnsi="宋体" w:eastAsia="仿宋_GB2312" w:cs="宋体"/>
          <w:sz w:val="28"/>
        </w:rPr>
        <w:outlineLvl w:val="2"/>
      </w:pPr>
      <w:r>
        <w:rPr>
          <w:rFonts w:ascii="仿宋_GB2312" w:hAnsi="宋体" w:eastAsia="仿宋_GB2312" w:cs="宋体"/>
          <w:sz w:val="28"/>
        </w:rPr>
      </w:r>
      <w:r/>
    </w:p>
    <w:p>
      <w:pPr>
        <w:pStyle w:val="1015"/>
        <w:jc w:val="center"/>
        <w:rPr>
          <w:rFonts w:ascii="仿宋_GB2312" w:hAnsi="宋体" w:eastAsia="仿宋_GB2312" w:cs="宋体"/>
          <w:sz w:val="28"/>
        </w:rPr>
        <w:outlineLvl w:val="2"/>
      </w:pPr>
      <w:r>
        <w:rPr>
          <w:rFonts w:ascii="仿宋_GB2312" w:hAnsi="宋体" w:eastAsia="仿宋_GB2312" w:cs="宋体"/>
          <w:sz w:val="28"/>
        </w:rPr>
      </w:r>
      <w:r/>
    </w:p>
    <w:p>
      <w:pPr>
        <w:pStyle w:val="1015"/>
        <w:jc w:val="center"/>
        <w:rPr>
          <w:rFonts w:ascii="仿宋_GB2312" w:hAnsi="宋体" w:eastAsia="仿宋_GB2312" w:cs="宋体"/>
          <w:sz w:val="28"/>
        </w:rPr>
        <w:outlineLvl w:val="2"/>
      </w:pPr>
      <w:r>
        <w:rPr>
          <w:rFonts w:ascii="仿宋_GB2312" w:hAnsi="宋体" w:eastAsia="仿宋_GB2312" w:cs="宋体"/>
          <w:sz w:val="28"/>
        </w:rPr>
      </w:r>
      <w:r/>
    </w:p>
    <w:p>
      <w:pPr>
        <w:pStyle w:val="1015"/>
        <w:jc w:val="center"/>
        <w:rPr>
          <w:rFonts w:ascii="仿宋_GB2312" w:hAnsi="宋体" w:eastAsia="仿宋_GB2312" w:cs="宋体"/>
          <w:sz w:val="28"/>
        </w:rPr>
        <w:outlineLvl w:val="2"/>
      </w:pPr>
      <w:r>
        <w:rPr>
          <w:rFonts w:ascii="仿宋_GB2312" w:hAnsi="宋体" w:eastAsia="仿宋_GB2312" w:cs="宋体"/>
          <w:sz w:val="28"/>
        </w:rPr>
      </w:r>
      <w:r/>
    </w:p>
    <w:p>
      <w:pPr>
        <w:pStyle w:val="1015"/>
        <w:rPr>
          <w:rFonts w:ascii="仿宋_GB2312" w:hAnsi="宋体" w:eastAsia="仿宋_GB2312" w:cs="宋体"/>
          <w:sz w:val="28"/>
        </w:rPr>
        <w:outlineLvl w:val="2"/>
      </w:pPr>
      <w:r>
        <w:rPr>
          <w:rFonts w:ascii="仿宋_GB2312" w:hAnsi="宋体" w:eastAsia="仿宋_GB2312" w:cs="宋体"/>
          <w:sz w:val="28"/>
        </w:rPr>
      </w:r>
      <w:r/>
    </w:p>
    <w:p>
      <w:pPr>
        <w:pStyle w:val="1015"/>
        <w:jc w:val="center"/>
        <w:rPr>
          <w:rFonts w:ascii="仿宋_GB2312" w:eastAsia="仿宋_GB2312"/>
        </w:rPr>
        <w:outlineLvl w:val="2"/>
      </w:pPr>
      <w:r>
        <w:rPr>
          <w:rFonts w:hint="eastAsia" w:ascii="仿宋_GB2312" w:hAnsi="宋体" w:eastAsia="仿宋_GB2312" w:cs="宋体"/>
          <w:sz w:val="28"/>
        </w:rPr>
        <w:t xml:space="preserve">明细报价表</w:t>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8"/>
        <w:gridCol w:w="4548"/>
        <w:gridCol w:w="850"/>
        <w:gridCol w:w="405"/>
        <w:gridCol w:w="405"/>
        <w:gridCol w:w="1533"/>
        <w:gridCol w:w="766"/>
      </w:tblGrid>
      <w:tr>
        <w:trPr>
          <w:trHeight w:val="760"/>
        </w:trPr>
        <w:tc>
          <w:tcPr>
            <w:gridSpan w:val="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一、服务部分</w:t>
            </w:r>
            <w:r/>
          </w:p>
        </w:tc>
      </w:tr>
      <w:tr>
        <w:trPr>
          <w:trHeight w:val="605"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序号</w:t>
            </w:r>
            <w:r/>
          </w:p>
        </w:tc>
        <w:tc>
          <w:tcPr>
            <w:tcBorders>
              <w:top w:val="single" w:color="000000" w:sz="4" w:space="0"/>
              <w:left w:val="none" w:color="000000" w:sz="4" w:space="0"/>
              <w:bottom w:val="single" w:color="000000" w:sz="4" w:space="0"/>
              <w:right w:val="single" w:color="auto" w:sz="4" w:space="0"/>
            </w:tcBorders>
            <w:tcW w:w="4548" w:type="dxa"/>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t xml:space="preserve">服务名称</w:t>
            </w:r>
            <w:r/>
          </w:p>
        </w:tc>
        <w:tc>
          <w:tcPr>
            <w:tcBorders>
              <w:top w:val="single" w:color="000000" w:sz="4" w:space="0"/>
              <w:left w:val="none" w:color="000000" w:sz="4" w:space="0"/>
              <w:bottom w:val="single" w:color="000000" w:sz="4" w:space="0"/>
              <w:right w:val="single" w:color="auto" w:sz="4" w:space="0"/>
            </w:tcBorders>
            <w:tcW w:w="850" w:type="dxa"/>
            <w:textDirection w:val="lrTb"/>
            <w:noWrap w:val="false"/>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t xml:space="preserve">数量</w:t>
            </w:r>
            <w:r/>
          </w:p>
        </w:tc>
        <w:tc>
          <w:tcPr>
            <w:gridSpan w:val="2"/>
            <w:tcBorders>
              <w:top w:val="single" w:color="000000" w:sz="4" w:space="0"/>
              <w:left w:val="none" w:color="000000" w:sz="4" w:space="0"/>
              <w:bottom w:val="single" w:color="000000" w:sz="4" w:space="0"/>
              <w:right w:val="single" w:color="auto" w:sz="4" w:space="0"/>
            </w:tcBorders>
            <w:tcW w:w="810"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费用</w:t>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运维</w:t>
            </w:r>
            <w:r>
              <w:rPr>
                <w:rFonts w:hint="eastAsia" w:ascii="仿宋_GB2312" w:hAnsi="宋体" w:eastAsia="仿宋_GB2312" w:cs="Times New Roman"/>
                <w:b/>
                <w:color w:val="000000"/>
                <w:sz w:val="24"/>
                <w:szCs w:val="24"/>
                <w:lang w:eastAsia="zh-CN"/>
              </w:rPr>
              <w:t xml:space="preserve">期</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备注</w:t>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w:t>
            </w:r>
            <w:r/>
          </w:p>
        </w:tc>
        <w:tc>
          <w:tcPr>
            <w:tcBorders>
              <w:top w:val="single" w:color="000000" w:sz="4" w:space="0"/>
              <w:left w:val="none" w:color="000000" w:sz="4" w:space="0"/>
              <w:right w:val="single" w:color="auto" w:sz="4" w:space="0"/>
            </w:tcBorders>
            <w:tcW w:w="4548"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预警系统</w:t>
            </w:r>
            <w:r>
              <w:rPr>
                <w:rFonts w:hint="eastAsia" w:ascii="仿宋_GB2312" w:hAnsi="宋体" w:eastAsia="仿宋_GB2312" w:cs="Times New Roman"/>
                <w:color w:val="000000"/>
                <w:sz w:val="24"/>
                <w:szCs w:val="24"/>
                <w:lang w:eastAsia="zh-CN"/>
              </w:rPr>
              <w:t xml:space="preserve">功能</w:t>
            </w:r>
            <w:r>
              <w:rPr>
                <w:rFonts w:ascii="仿宋_GB2312" w:hAnsi="宋体" w:eastAsia="仿宋_GB2312" w:cs="Times New Roman"/>
                <w:color w:val="000000"/>
                <w:sz w:val="24"/>
                <w:szCs w:val="24"/>
                <w:lang w:eastAsia="zh-CN"/>
              </w:rPr>
              <w:t xml:space="preserve">模块</w:t>
            </w:r>
            <w:r/>
          </w:p>
        </w:tc>
        <w:tc>
          <w:tcPr>
            <w:tcBorders>
              <w:top w:val="single" w:color="000000" w:sz="4" w:space="0"/>
              <w:left w:val="none" w:color="000000" w:sz="4" w:space="0"/>
              <w:bottom w:val="single" w:color="000000" w:sz="4" w:space="0"/>
              <w:right w:val="single" w:color="auto" w:sz="4" w:space="0"/>
            </w:tcBorders>
            <w:tcW w:w="850" w:type="dxa"/>
            <w:vAlign w:val="center"/>
            <w:textDirection w:val="lrTb"/>
            <w:noWrap w:val="false"/>
          </w:tcPr>
          <w:p>
            <w:pPr>
              <w:jc w:val="center"/>
              <w:spacing w:after="0" w:line="240" w:lineRule="auto"/>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1</w:t>
            </w:r>
            <w:r>
              <w:rPr>
                <w:rFonts w:ascii="Times New Roman" w:hAnsi="Times New Roman" w:eastAsia="仿宋_GB2312" w:cs="Times New Roman"/>
                <w:sz w:val="24"/>
                <w:szCs w:val="24"/>
                <w:lang w:eastAsia="zh-CN"/>
              </w:rPr>
              <w:t xml:space="preserve">套</w:t>
            </w:r>
            <w:r/>
          </w:p>
        </w:tc>
        <w:tc>
          <w:tcPr>
            <w:gridSpan w:val="2"/>
            <w:tcBorders>
              <w:top w:val="single" w:color="000000" w:sz="4" w:space="0"/>
              <w:left w:val="none" w:color="000000" w:sz="4" w:space="0"/>
              <w:bottom w:val="single" w:color="000000" w:sz="4" w:space="0"/>
              <w:right w:val="single" w:color="auto" w:sz="4" w:space="0"/>
            </w:tcBorders>
            <w:tcW w:w="810"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2</w:t>
            </w:r>
            <w:r/>
          </w:p>
        </w:tc>
        <w:tc>
          <w:tcPr>
            <w:tcBorders>
              <w:top w:val="single" w:color="000000" w:sz="4" w:space="0"/>
              <w:left w:val="none" w:color="000000" w:sz="4" w:space="0"/>
              <w:right w:val="single" w:color="auto" w:sz="4" w:space="0"/>
            </w:tcBorders>
            <w:tcW w:w="4548"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PC端管理平台</w:t>
            </w:r>
            <w:r/>
          </w:p>
        </w:tc>
        <w:tc>
          <w:tcPr>
            <w:tcBorders>
              <w:top w:val="single" w:color="000000" w:sz="4" w:space="0"/>
              <w:left w:val="none" w:color="000000" w:sz="4" w:space="0"/>
              <w:bottom w:val="single" w:color="000000" w:sz="4" w:space="0"/>
              <w:right w:val="single" w:color="auto" w:sz="4" w:space="0"/>
            </w:tcBorders>
            <w:tcW w:w="850" w:type="dxa"/>
            <w:vAlign w:val="center"/>
            <w:textDirection w:val="lrTb"/>
            <w:noWrap w:val="false"/>
          </w:tcPr>
          <w:p>
            <w:pPr>
              <w:jc w:val="center"/>
              <w:spacing w:after="0" w:line="240" w:lineRule="auto"/>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1</w:t>
            </w:r>
            <w:r>
              <w:rPr>
                <w:rFonts w:ascii="Times New Roman" w:hAnsi="Times New Roman" w:eastAsia="仿宋_GB2312" w:cs="Times New Roman"/>
                <w:sz w:val="24"/>
                <w:szCs w:val="24"/>
                <w:lang w:eastAsia="zh-CN"/>
              </w:rPr>
              <w:t xml:space="preserve">套</w:t>
            </w:r>
            <w:r/>
          </w:p>
        </w:tc>
        <w:tc>
          <w:tcPr>
            <w:gridSpan w:val="2"/>
            <w:tcBorders>
              <w:top w:val="single" w:color="000000" w:sz="4" w:space="0"/>
              <w:left w:val="none" w:color="000000" w:sz="4" w:space="0"/>
              <w:bottom w:val="single" w:color="000000" w:sz="4" w:space="0"/>
              <w:right w:val="single" w:color="auto" w:sz="4" w:space="0"/>
            </w:tcBorders>
            <w:tcW w:w="810"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3</w:t>
            </w:r>
            <w:r/>
          </w:p>
        </w:tc>
        <w:tc>
          <w:tcPr>
            <w:tcBorders>
              <w:left w:val="none" w:color="000000" w:sz="4" w:space="0"/>
              <w:bottom w:val="single" w:color="000000" w:sz="4" w:space="0"/>
              <w:right w:val="single" w:color="auto" w:sz="4" w:space="0"/>
            </w:tcBorders>
            <w:tcW w:w="4548"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“蓝信”移动端</w:t>
            </w:r>
            <w:r/>
          </w:p>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850" w:type="dxa"/>
            <w:vAlign w:val="center"/>
            <w:textDirection w:val="lrTb"/>
            <w:noWrap w:val="false"/>
          </w:tcPr>
          <w:p>
            <w:pPr>
              <w:jc w:val="center"/>
              <w:spacing w:after="0" w:line="240" w:lineRule="auto"/>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1</w:t>
            </w:r>
            <w:r>
              <w:rPr>
                <w:rFonts w:ascii="Times New Roman" w:hAnsi="Times New Roman" w:eastAsia="仿宋_GB2312" w:cs="Times New Roman"/>
                <w:sz w:val="24"/>
                <w:szCs w:val="24"/>
                <w:lang w:eastAsia="zh-CN"/>
              </w:rPr>
              <w:t xml:space="preserve">套</w:t>
            </w:r>
            <w:r/>
          </w:p>
        </w:tc>
        <w:tc>
          <w:tcPr>
            <w:gridSpan w:val="2"/>
            <w:tcBorders>
              <w:top w:val="single" w:color="000000" w:sz="4" w:space="0"/>
              <w:left w:val="none" w:color="000000" w:sz="4" w:space="0"/>
              <w:bottom w:val="single" w:color="000000" w:sz="4" w:space="0"/>
              <w:right w:val="single" w:color="auto" w:sz="4" w:space="0"/>
            </w:tcBorders>
            <w:tcW w:w="810"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965" w:hRule="exact"/>
        </w:trPr>
        <w:tc>
          <w:tcPr>
            <w:gridSpan w:val="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服务部分小计：     元</w:t>
            </w:r>
            <w:r/>
          </w:p>
        </w:tc>
      </w:tr>
      <w:tr>
        <w:trPr/>
        <w:tc>
          <w:tcPr>
            <w:gridSpan w:val="4"/>
            <w:tcBorders>
              <w:top w:val="single" w:color="000000" w:sz="4" w:space="0"/>
              <w:left w:val="single" w:color="000000" w:sz="4" w:space="0"/>
              <w:bottom w:val="single" w:color="000000" w:sz="4" w:space="0"/>
              <w:right w:val="single" w:color="000000" w:sz="4" w:space="0"/>
            </w:tcBorders>
            <w:tcW w:w="0" w:type="auto"/>
            <w:textDirection w:val="lrTb"/>
            <w:noWrap/>
          </w:tcPr>
          <w:p>
            <w:pPr>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其它相关费用(培训、税费等与项目相关的一切费用)</w:t>
            </w:r>
            <w:r/>
          </w:p>
        </w:tc>
        <w:tc>
          <w:tcPr>
            <w:gridSpan w:val="3"/>
            <w:tcBorders>
              <w:top w:val="single" w:color="000000" w:sz="4" w:space="0"/>
              <w:left w:val="single" w:color="000000" w:sz="4" w:space="0"/>
              <w:bottom w:val="single" w:color="000000" w:sz="4" w:space="0"/>
              <w:right w:val="single" w:color="000000" w:sz="4" w:space="0"/>
            </w:tcBorders>
            <w:tcW w:w="0" w:type="auto"/>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楷体"/>
                <w:b/>
                <w:color w:val="000000"/>
                <w:sz w:val="24"/>
                <w:szCs w:val="24"/>
                <w:lang w:eastAsia="zh-CN"/>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0" w:type="auto"/>
            <w:textDirection w:val="lrTb"/>
            <w:noWrap/>
          </w:tcPr>
          <w:p>
            <w:pPr>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项目总报价</w:t>
            </w:r>
            <w:r/>
          </w:p>
        </w:tc>
        <w:tc>
          <w:tcPr>
            <w:gridSpan w:val="3"/>
            <w:tcBorders>
              <w:top w:val="single" w:color="000000" w:sz="4" w:space="0"/>
              <w:left w:val="single" w:color="000000" w:sz="4" w:space="0"/>
              <w:bottom w:val="single" w:color="000000" w:sz="4" w:space="0"/>
              <w:right w:val="single" w:color="000000" w:sz="4" w:space="0"/>
            </w:tcBorders>
            <w:tcW w:w="0" w:type="auto"/>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楷体"/>
                <w:b/>
                <w:color w:val="000000"/>
                <w:sz w:val="24"/>
                <w:szCs w:val="24"/>
                <w:lang w:eastAsia="zh-CN"/>
              </w:rPr>
              <w:t xml:space="preserve">元</w:t>
            </w:r>
            <w:r/>
          </w:p>
        </w:tc>
      </w:tr>
    </w:tbl>
    <w:p>
      <w:pPr>
        <w:jc w:val="both"/>
        <w:spacing w:after="0" w:line="440" w:lineRule="exact"/>
        <w:widowControl w:val="off"/>
        <w:rPr>
          <w:rFonts w:ascii="仿宋_GB2312" w:hAnsi="宋体" w:eastAsia="仿宋_GB2312" w:cs="Times New Roman"/>
          <w:b/>
          <w:color w:val="000000"/>
          <w:sz w:val="24"/>
          <w:szCs w:val="24"/>
          <w:u w:val="single"/>
          <w:lang w:eastAsia="zh-CN"/>
        </w:rPr>
      </w:pPr>
      <w:r>
        <w:rPr>
          <w:rFonts w:hint="eastAsia" w:ascii="仿宋_GB2312" w:hAnsi="宋体" w:eastAsia="仿宋_GB2312" w:cs="Times New Roman"/>
          <w:b/>
          <w:color w:val="000000"/>
          <w:sz w:val="24"/>
          <w:szCs w:val="24"/>
          <w:lang w:eastAsia="zh-CN"/>
        </w:rPr>
        <w:t xml:space="preserve">注：</w:t>
      </w:r>
      <w:r>
        <w:rPr>
          <w:rFonts w:hint="eastAsia" w:ascii="仿宋_GB2312" w:hAnsi="宋体" w:eastAsia="仿宋_GB2312" w:cs="Times New Roman"/>
          <w:color w:val="000000"/>
          <w:sz w:val="24"/>
          <w:szCs w:val="24"/>
          <w:lang w:eastAsia="zh-CN"/>
        </w:rPr>
        <w:t xml:space="preserve">1、</w:t>
      </w:r>
      <w:r>
        <w:rPr>
          <w:rFonts w:hint="eastAsia" w:ascii="仿宋_GB2312" w:hAnsi="宋体" w:eastAsia="仿宋_GB2312" w:cs="Times New Roman"/>
          <w:b/>
          <w:color w:val="000000"/>
          <w:sz w:val="24"/>
          <w:szCs w:val="24"/>
          <w:u w:val="single"/>
          <w:lang w:eastAsia="zh-CN"/>
        </w:rPr>
        <w:t xml:space="preserve">供应商应当按照招标文件采购需求及相关报价要求填写</w:t>
      </w:r>
      <w:r>
        <w:rPr>
          <w:rFonts w:hint="eastAsia" w:ascii="仿宋_GB2312" w:hAnsi="宋体" w:eastAsia="仿宋_GB2312" w:cs="Times New Roman"/>
          <w:color w:val="000000"/>
          <w:sz w:val="24"/>
          <w:szCs w:val="24"/>
          <w:u w:val="single"/>
          <w:lang w:eastAsia="zh-CN"/>
        </w:rPr>
        <w:t xml:space="preserve">。</w:t>
      </w:r>
      <w:r/>
    </w:p>
    <w:p>
      <w:pPr>
        <w:ind w:left="-297" w:firstLine="480"/>
        <w:jc w:val="both"/>
        <w:spacing w:after="0" w:line="440" w:lineRule="exact"/>
        <w:widowControl w:val="off"/>
        <w:rPr>
          <w:rFonts w:ascii="仿宋_GB2312" w:hAnsi="宋体" w:eastAsia="仿宋_GB2312" w:cs="Times New Roman"/>
          <w:color w:val="000000"/>
          <w:sz w:val="24"/>
          <w:szCs w:val="24"/>
          <w:u w:val="single"/>
          <w:lang w:eastAsia="zh-CN"/>
        </w:rPr>
      </w:pPr>
      <w:r>
        <w:rPr>
          <w:rFonts w:hint="eastAsia" w:ascii="仿宋_GB2312" w:hAnsi="宋体" w:eastAsia="仿宋_GB2312" w:cs="Times New Roman"/>
          <w:color w:val="000000"/>
          <w:sz w:val="24"/>
          <w:szCs w:val="24"/>
          <w:lang w:eastAsia="zh-CN"/>
        </w:rPr>
        <w:t xml:space="preserve">2、</w:t>
      </w:r>
      <w:r>
        <w:rPr>
          <w:rFonts w:hint="eastAsia" w:ascii="仿宋_GB2312" w:hAnsi="宋体" w:eastAsia="仿宋_GB2312" w:cs="Times New Roman"/>
          <w:color w:val="000000"/>
          <w:sz w:val="24"/>
          <w:szCs w:val="24"/>
          <w:u w:val="single"/>
          <w:lang w:eastAsia="zh-CN"/>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97" w:firstLine="480"/>
        <w:jc w:val="both"/>
        <w:spacing w:after="0" w:line="440" w:lineRule="exact"/>
        <w:widowControl w:val="off"/>
        <w:rPr>
          <w:rFonts w:ascii="仿宋_GB2312" w:hAnsi="宋体" w:eastAsia="仿宋_GB2312" w:cs="Times New Roman"/>
          <w:color w:val="000000"/>
          <w:sz w:val="24"/>
          <w:szCs w:val="24"/>
          <w:u w:val="single"/>
          <w:lang w:eastAsia="zh-CN"/>
        </w:rPr>
      </w:pPr>
      <w:r>
        <w:rPr>
          <w:rFonts w:hint="eastAsia" w:ascii="仿宋_GB2312" w:hAnsi="宋体" w:eastAsia="仿宋_GB2312" w:cs="Times New Roman"/>
          <w:color w:val="000000"/>
          <w:sz w:val="24"/>
          <w:szCs w:val="24"/>
          <w:lang w:eastAsia="zh-CN"/>
        </w:rPr>
        <w:t xml:space="preserve">3、</w:t>
      </w:r>
      <w:r>
        <w:rPr>
          <w:rFonts w:hint="eastAsia" w:ascii="仿宋_GB2312" w:hAnsi="宋体" w:eastAsia="仿宋_GB2312" w:cs="Times New Roman"/>
          <w:color w:val="000000"/>
          <w:sz w:val="24"/>
          <w:szCs w:val="24"/>
          <w:u w:val="single"/>
          <w:lang w:eastAsia="zh-CN"/>
        </w:rPr>
        <w:t xml:space="preserve">本表中项目总报价应与</w:t>
      </w:r>
      <w:r>
        <w:rPr>
          <w:rFonts w:hint="eastAsia" w:ascii="仿宋_GB2312" w:hAnsi="宋体" w:eastAsia="仿宋_GB2312" w:cs="Times New Roman"/>
          <w:color w:val="000000"/>
          <w:sz w:val="24"/>
          <w:szCs w:val="24"/>
          <w:u w:val="single"/>
          <w:lang w:eastAsia="zh-CN"/>
        </w:rPr>
        <w:t xml:space="preserve">报价一览表中项目总报价保持一致。</w:t>
      </w:r>
      <w:r/>
    </w:p>
    <w:p>
      <w:pPr>
        <w:ind w:left="-297" w:firstLine="480"/>
        <w:jc w:val="both"/>
        <w:spacing w:after="0" w:line="440" w:lineRule="exact"/>
        <w:widowControl w:val="off"/>
        <w:rPr>
          <w:rFonts w:ascii="仿宋_GB2312" w:hAnsi="宋体" w:eastAsia="仿宋_GB2312" w:cs="Times New Roman"/>
          <w:color w:val="000000"/>
          <w:sz w:val="24"/>
          <w:szCs w:val="24"/>
          <w:u w:val="single"/>
          <w:lang w:eastAsia="zh-CN"/>
        </w:rPr>
      </w:pPr>
      <w:r>
        <w:rPr>
          <w:rFonts w:hint="eastAsia" w:ascii="仿宋_GB2312" w:hAnsi="宋体" w:eastAsia="仿宋_GB2312" w:cs="Times New Roman"/>
          <w:color w:val="000000"/>
          <w:sz w:val="24"/>
          <w:szCs w:val="24"/>
          <w:lang w:eastAsia="zh-CN"/>
        </w:rPr>
        <w:t xml:space="preserve">4、</w:t>
      </w:r>
      <w:r>
        <w:rPr>
          <w:rFonts w:hint="eastAsia" w:ascii="仿宋_GB2312" w:hAnsi="宋体" w:eastAsia="仿宋_GB2312" w:cs="Times New Roman"/>
          <w:bCs/>
          <w:color w:val="000000"/>
          <w:sz w:val="24"/>
          <w:szCs w:val="24"/>
          <w:u w:val="single"/>
          <w:lang w:eastAsia="zh-CN"/>
        </w:rPr>
        <w:t xml:space="preserve">报价保留至小数点后两位，四舍五入。</w:t>
      </w:r>
      <w:r/>
    </w:p>
    <w:p>
      <w:pPr>
        <w:jc w:val="both"/>
        <w:spacing w:after="0" w:line="360" w:lineRule="auto"/>
        <w:widowControl w:val="off"/>
        <w:rPr>
          <w:rFonts w:ascii="仿宋_GB2312" w:hAnsi="宋体" w:eastAsia="仿宋_GB2312" w:cs="Times New Roman"/>
          <w:b/>
          <w:sz w:val="24"/>
          <w:lang w:eastAsia="zh-CN"/>
        </w:rPr>
      </w:pPr>
      <w:r>
        <w:rPr>
          <w:rFonts w:ascii="仿宋_GB2312" w:hAnsi="宋体" w:eastAsia="仿宋_GB2312" w:cs="Times New Roman"/>
          <w:b/>
          <w:sz w:val="24"/>
          <w:lang w:eastAsia="zh-CN"/>
        </w:rPr>
      </w:r>
      <w:r/>
    </w:p>
    <w:p>
      <w:pPr>
        <w:rPr>
          <w:rFonts w:ascii="仿宋_GB2312" w:hAnsi="宋体" w:eastAsia="仿宋_GB2312" w:cs="Times New Roman"/>
          <w:b/>
          <w:sz w:val="24"/>
          <w:lang w:eastAsia="zh-CN"/>
        </w:rPr>
      </w:pPr>
      <w:r>
        <w:rPr>
          <w:rFonts w:ascii="仿宋_GB2312" w:hAnsi="宋体" w:eastAsia="仿宋_GB2312" w:cs="Times New Roman"/>
          <w:b/>
          <w:sz w:val="24"/>
          <w:lang w:eastAsia="zh-CN"/>
        </w:rPr>
        <w:br w:type="page" w:clear="all"/>
      </w:r>
      <w:r/>
    </w:p>
    <w:p>
      <w:pPr>
        <w:ind w:left="3747"/>
        <w:jc w:val="both"/>
        <w:spacing w:before="91" w:after="0" w:line="240" w:lineRule="auto"/>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10"/>
          <w:sz w:val="28"/>
          <w:szCs w:val="24"/>
          <w:lang w:eastAsia="zh-CN"/>
        </w:rPr>
        <w:t xml:space="preserve">(</w:t>
      </w:r>
      <w:r>
        <w:rPr>
          <w:rFonts w:hint="eastAsia" w:ascii="仿宋_GB2312" w:hAnsi="宋体" w:eastAsia="仿宋_GB2312" w:cs="宋体"/>
          <w:color w:val="000000"/>
          <w:spacing w:val="-6"/>
          <w:sz w:val="28"/>
          <w:szCs w:val="24"/>
          <w:lang w:eastAsia="zh-CN"/>
        </w:rPr>
        <w:t xml:space="preserve">六)项目</w:t>
      </w:r>
      <w:r>
        <w:rPr>
          <w:rFonts w:hint="eastAsia" w:ascii="仿宋_GB2312" w:hAnsi="宋体" w:eastAsia="仿宋_GB2312" w:cs="宋体"/>
          <w:color w:val="000000"/>
          <w:spacing w:val="-6"/>
          <w:sz w:val="28"/>
          <w:szCs w:val="24"/>
          <w:lang w:eastAsia="zh-CN"/>
        </w:rPr>
        <w:t xml:space="preserve">经理</w:t>
      </w:r>
      <w:r/>
    </w:p>
    <w:p>
      <w:pPr>
        <w:jc w:val="both"/>
        <w:spacing w:after="0" w:line="69" w:lineRule="atLeas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Times New Roman" w:eastAsia="仿宋_GB2312" w:cs="Times New Roman"/>
          <w:color w:val="000000"/>
          <w:sz w:val="21"/>
          <w:szCs w:val="24"/>
          <w:lang w:eastAsia="zh-CN"/>
        </w:rPr>
        <w:t xml:space="preserve"> </w:t>
      </w:r>
      <w:r/>
    </w:p>
    <w:tbl>
      <w:tblPr>
        <w:tblStyle w:val="13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85"/>
        <w:gridCol w:w="1618"/>
        <w:gridCol w:w="4951"/>
      </w:tblGrid>
      <w:tr>
        <w:trPr>
          <w:trHeight w:val="659"/>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姓名</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Mar>
              <w:left w:w="0" w:type="dxa"/>
              <w:top w:w="0" w:type="dxa"/>
              <w:right w:w="0" w:type="dxa"/>
              <w:bottom w:w="0" w:type="dxa"/>
            </w:tcMar>
            <w:tcW w:w="5217"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性别</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Mar>
              <w:left w:w="0" w:type="dxa"/>
              <w:top w:w="0" w:type="dxa"/>
              <w:right w:w="0" w:type="dxa"/>
              <w:bottom w:w="0" w:type="dxa"/>
            </w:tcMar>
            <w:tcW w:w="5217" w:type="dxa"/>
            <w:vAlign w:val="center"/>
            <w:vMerge w:val="restart"/>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年龄</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职称</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毕业时间</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所学专业</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学历</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证书名称</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专业资格</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联系电话</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1444"/>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曾担任项目主要负责人的项目</w:t>
            </w:r>
            <w:r/>
          </w:p>
        </w:tc>
        <w:tc>
          <w:tcPr>
            <w:gridSpan w:val="2"/>
            <w:tcMar>
              <w:left w:w="0" w:type="dxa"/>
              <w:top w:w="0" w:type="dxa"/>
              <w:right w:w="0" w:type="dxa"/>
              <w:bottom w:w="0" w:type="dxa"/>
            </w:tcMar>
            <w:tcW w:w="6925"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r>
    </w:tbl>
    <w:p>
      <w:pPr>
        <w:jc w:val="both"/>
        <w:spacing w:after="0" w:line="102" w:lineRule="atLeas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lang w:eastAsia="zh-CN"/>
        </w:rPr>
        <w:t xml:space="preserve"> </w:t>
      </w:r>
      <w:r/>
    </w:p>
    <w:p>
      <w:pPr>
        <w:jc w:val="both"/>
        <w:spacing w:before="78" w:after="0" w:line="240" w:lineRule="auto"/>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16"/>
          <w:sz w:val="24"/>
          <w:szCs w:val="24"/>
          <w:lang w:eastAsia="zh-CN"/>
        </w:rPr>
        <w:t xml:space="preserve">注：</w:t>
      </w:r>
      <w:r>
        <w:rPr>
          <w:rFonts w:hint="eastAsia" w:ascii="仿宋_GB2312" w:hAnsi="宋体" w:eastAsia="仿宋_GB2312" w:cs="宋体"/>
          <w:color w:val="000000"/>
          <w:spacing w:val="-8"/>
          <w:sz w:val="24"/>
          <w:szCs w:val="24"/>
          <w:lang w:eastAsia="zh-CN"/>
        </w:rPr>
        <w:t xml:space="preserve">1、</w:t>
      </w:r>
      <w:r>
        <w:rPr>
          <w:rFonts w:hint="eastAsia" w:ascii="仿宋_GB2312" w:hAnsi="宋体" w:eastAsia="仿宋_GB2312" w:cs="宋体"/>
          <w:color w:val="000000"/>
          <w:spacing w:val="-8"/>
          <w:sz w:val="24"/>
          <w:szCs w:val="24"/>
          <w:u w:val="single"/>
          <w:lang w:eastAsia="zh-CN"/>
        </w:rPr>
        <w:t xml:space="preserve">项目</w:t>
      </w:r>
      <w:r>
        <w:rPr>
          <w:rFonts w:hint="eastAsia" w:ascii="仿宋_GB2312" w:hAnsi="宋体" w:eastAsia="仿宋_GB2312" w:cs="宋体"/>
          <w:color w:val="000000"/>
          <w:spacing w:val="-8"/>
          <w:sz w:val="24"/>
          <w:szCs w:val="24"/>
          <w:u w:val="single"/>
          <w:lang w:eastAsia="zh-CN"/>
        </w:rPr>
        <w:t xml:space="preserve">经理</w:t>
      </w:r>
      <w:r>
        <w:rPr>
          <w:rFonts w:hint="eastAsia" w:ascii="仿宋_GB2312" w:hAnsi="宋体" w:eastAsia="仿宋_GB2312" w:cs="宋体"/>
          <w:color w:val="000000"/>
          <w:spacing w:val="-8"/>
          <w:sz w:val="24"/>
          <w:szCs w:val="24"/>
          <w:u w:val="single"/>
          <w:lang w:eastAsia="zh-CN"/>
        </w:rPr>
        <w:t xml:space="preserve">具有资格证书的，应在本栏目提交相关证书扫描件。</w:t>
      </w:r>
      <w:r/>
    </w:p>
    <w:p>
      <w:pPr>
        <w:jc w:val="both"/>
        <w:spacing w:before="183" w:after="0" w:line="240" w:lineRule="auto"/>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10"/>
          <w:sz w:val="24"/>
          <w:szCs w:val="24"/>
          <w:lang w:eastAsia="zh-CN"/>
        </w:rPr>
        <w:t xml:space="preserve">2、</w:t>
      </w:r>
      <w:r>
        <w:rPr>
          <w:rFonts w:hint="eastAsia" w:ascii="仿宋_GB2312" w:hAnsi="宋体" w:eastAsia="仿宋_GB2312" w:cs="宋体"/>
          <w:color w:val="000000"/>
          <w:spacing w:val="-7"/>
          <w:sz w:val="24"/>
          <w:szCs w:val="24"/>
          <w:u w:val="single"/>
          <w:lang w:eastAsia="zh-CN"/>
        </w:rPr>
        <w:t xml:space="preserve">列</w:t>
      </w:r>
      <w:r>
        <w:rPr>
          <w:rFonts w:hint="eastAsia" w:ascii="仿宋_GB2312" w:hAnsi="宋体" w:eastAsia="仿宋_GB2312" w:cs="宋体"/>
          <w:color w:val="000000"/>
          <w:spacing w:val="-5"/>
          <w:sz w:val="24"/>
          <w:szCs w:val="24"/>
          <w:u w:val="single"/>
          <w:lang w:eastAsia="zh-CN"/>
        </w:rPr>
        <w:t xml:space="preserve">入本表人员如要更换，需经采购人同意。擅自更换属违约行为。</w:t>
      </w:r>
      <w:r/>
    </w:p>
    <w:p>
      <w:pPr>
        <w:jc w:val="both"/>
        <w:spacing w:before="183" w:after="0" w:line="240" w:lineRule="auto"/>
        <w:widowControl w:val="off"/>
        <w:rPr>
          <w:rFonts w:ascii="仿宋_GB2312" w:hAnsi="宋体" w:eastAsia="仿宋_GB2312" w:cs="宋体"/>
          <w:color w:val="000000"/>
          <w:spacing w:val="-5"/>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5"/>
          <w:sz w:val="24"/>
          <w:szCs w:val="24"/>
          <w:u w:val="single"/>
          <w:lang w:eastAsia="zh-CN"/>
        </w:rPr>
        <w:t xml:space="preserve">3、</w:t>
      </w:r>
      <w:r>
        <w:rPr>
          <w:rFonts w:hint="eastAsia" w:ascii="仿宋_GB2312" w:hAnsi="宋体" w:eastAsia="仿宋_GB2312" w:cs="宋体"/>
          <w:color w:val="000000"/>
          <w:spacing w:val="-5"/>
          <w:sz w:val="24"/>
          <w:szCs w:val="24"/>
          <w:u w:val="single"/>
          <w:lang w:eastAsia="zh-CN"/>
        </w:rPr>
        <w:t xml:space="preserve">投</w:t>
      </w:r>
      <w:r>
        <w:rPr>
          <w:rFonts w:ascii="仿宋_GB2312" w:hAnsi="宋体" w:eastAsia="仿宋_GB2312" w:cs="宋体"/>
          <w:color w:val="000000"/>
          <w:spacing w:val="-5"/>
          <w:sz w:val="24"/>
          <w:szCs w:val="24"/>
          <w:u w:val="single"/>
          <w:lang w:eastAsia="zh-CN"/>
        </w:rPr>
        <w:t xml:space="preserve">标人近半年内（任意一个月）为其缴纳社会保险的证明材料或有效的劳动合同，姓名将列入结果公告进行公示</w:t>
      </w:r>
      <w:r>
        <w:rPr>
          <w:rFonts w:hint="eastAsia" w:ascii="仿宋_GB2312" w:hAnsi="宋体" w:eastAsia="仿宋_GB2312" w:cs="宋体"/>
          <w:color w:val="000000"/>
          <w:spacing w:val="-5"/>
          <w:sz w:val="24"/>
          <w:szCs w:val="24"/>
          <w:u w:val="single"/>
          <w:lang w:eastAsia="zh-CN"/>
        </w:rPr>
        <w:t xml:space="preserve">。</w:t>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ind w:right="28"/>
        <w:jc w:val="both"/>
        <w:spacing w:after="0" w:line="520" w:lineRule="exac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ascii="仿宋_GB2312" w:hAnsi="Times New Roman" w:eastAsia="仿宋_GB2312" w:cs="Times New Roman"/>
          <w:sz w:val="21"/>
          <w:szCs w:val="24"/>
          <w:lang w:eastAsia="zh-CN"/>
        </w:rPr>
      </w:r>
      <w:r/>
    </w:p>
    <w:p>
      <w:pPr>
        <w:jc w:val="center"/>
        <w:spacing w:before="260" w:after="26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五、商务部分（与评分标准对应）</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u w:val="single"/>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301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六</w:t>
      </w:r>
      <w:r>
        <w:rPr>
          <w:rFonts w:hint="eastAsia" w:ascii="仿宋_GB2312" w:hAnsi="华文宋体" w:eastAsia="仿宋_GB2312" w:cs="华文宋体"/>
          <w:b/>
          <w:sz w:val="32"/>
          <w:lang w:eastAsia="zh-CN"/>
        </w:rPr>
        <w:t xml:space="preserve">、其他部分</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（一）中小企业声明函（服务类）</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本公司（联合体）郑重声明，根据《政府采购促进中小企业发展管理办法》（财库</w:t>
      </w:r>
      <w:r>
        <w:rPr>
          <w:rFonts w:hint="eastAsia" w:ascii="仿宋_GB2312" w:hAnsi="华文宋体" w:eastAsia="华文宋体" w:cs="华文宋体"/>
          <w:spacing w:val="6"/>
          <w:sz w:val="24"/>
          <w:lang w:eastAsia="zh-CN"/>
        </w:rPr>
        <w:t xml:space="preserve">﹝</w:t>
      </w:r>
      <w:r>
        <w:rPr>
          <w:rFonts w:hint="eastAsia" w:ascii="仿宋_GB2312" w:hAnsi="华文宋体" w:eastAsia="仿宋_GB2312" w:cs="华文宋体"/>
          <w:spacing w:val="6"/>
          <w:sz w:val="24"/>
          <w:lang w:eastAsia="zh-CN"/>
        </w:rPr>
        <w:t xml:space="preserve">2020</w:t>
      </w:r>
      <w:r>
        <w:rPr>
          <w:rFonts w:hint="eastAsia" w:ascii="仿宋_GB2312" w:hAnsi="华文宋体" w:eastAsia="华文宋体" w:cs="华文宋体"/>
          <w:spacing w:val="6"/>
          <w:sz w:val="24"/>
          <w:lang w:eastAsia="zh-CN"/>
        </w:rPr>
        <w:t xml:space="preserve">﹞</w:t>
      </w:r>
      <w:r>
        <w:rPr>
          <w:rFonts w:hint="eastAsia" w:ascii="仿宋_GB2312" w:hAnsi="华文宋体" w:eastAsia="仿宋_GB2312" w:cs="华文宋体"/>
          <w:spacing w:val="6"/>
          <w:sz w:val="24"/>
          <w:lang w:eastAsia="zh-CN"/>
        </w:rPr>
        <w:t xml:space="preserve">46 号）的规定，本公司（联合体）参加</w:t>
      </w:r>
      <w:r>
        <w:rPr>
          <w:rFonts w:hint="eastAsia" w:ascii="仿宋_GB2312" w:hAnsi="华文宋体" w:eastAsia="仿宋_GB2312" w:cs="华文宋体"/>
          <w:spacing w:val="6"/>
          <w:sz w:val="24"/>
          <w:u w:val="single"/>
          <w:lang w:eastAsia="zh-CN"/>
        </w:rPr>
        <w:t xml:space="preserve">（单位名称）</w:t>
      </w:r>
      <w:r>
        <w:rPr>
          <w:rFonts w:hint="eastAsia" w:ascii="仿宋_GB2312" w:hAnsi="华文宋体" w:eastAsia="仿宋_GB2312" w:cs="华文宋体"/>
          <w:spacing w:val="6"/>
          <w:sz w:val="24"/>
          <w:lang w:eastAsia="zh-CN"/>
        </w:rPr>
        <w:t xml:space="preserve">的</w:t>
      </w:r>
      <w:r>
        <w:rPr>
          <w:rFonts w:hint="eastAsia" w:ascii="仿宋_GB2312" w:hAnsi="华文宋体" w:eastAsia="仿宋_GB2312" w:cs="华文宋体"/>
          <w:spacing w:val="6"/>
          <w:sz w:val="24"/>
          <w:u w:val="single"/>
          <w:lang w:eastAsia="zh-CN"/>
        </w:rPr>
        <w:t xml:space="preserve">（项目名称）</w:t>
      </w:r>
      <w:r>
        <w:rPr>
          <w:rFonts w:hint="eastAsia" w:ascii="仿宋_GB2312" w:hAnsi="华文宋体" w:eastAsia="仿宋_GB2312" w:cs="华文宋体"/>
          <w:spacing w:val="6"/>
          <w:sz w:val="24"/>
          <w:lang w:eastAsia="zh-CN"/>
        </w:rPr>
        <w:t xml:space="preserve">采购活动，服务全部由符合政策要求的中小企业承接。相关企业（含联合体中的中小企业、签订分包意向协议的中小企业）的具体情况如下：</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1.</w:t>
      </w:r>
      <w:r>
        <w:rPr>
          <w:rFonts w:hint="eastAsia" w:ascii="仿宋_GB2312" w:hAnsi="华文宋体" w:eastAsia="仿宋_GB2312" w:cs="华文宋体"/>
          <w:spacing w:val="6"/>
          <w:sz w:val="24"/>
          <w:u w:val="single"/>
          <w:lang w:eastAsia="zh-CN"/>
        </w:rPr>
        <w:t xml:space="preserve">（标的名称）</w:t>
      </w:r>
      <w:r>
        <w:rPr>
          <w:rFonts w:hint="eastAsia" w:ascii="仿宋_GB2312" w:hAnsi="华文宋体" w:eastAsia="仿宋_GB2312" w:cs="华文宋体"/>
          <w:spacing w:val="6"/>
          <w:sz w:val="24"/>
          <w:lang w:eastAsia="zh-CN"/>
        </w:rPr>
        <w:t xml:space="preserve">，属于（***）行业；承接企业为</w:t>
      </w:r>
      <w:r>
        <w:rPr>
          <w:rFonts w:hint="eastAsia" w:ascii="仿宋_GB2312" w:hAnsi="华文宋体" w:eastAsia="仿宋_GB2312" w:cs="华文宋体"/>
          <w:spacing w:val="6"/>
          <w:sz w:val="24"/>
          <w:u w:val="single"/>
          <w:lang w:eastAsia="zh-CN"/>
        </w:rPr>
        <w:t xml:space="preserve">（企业名称）</w:t>
      </w:r>
      <w:r>
        <w:rPr>
          <w:rFonts w:hint="eastAsia" w:ascii="仿宋_GB2312" w:hAnsi="华文宋体" w:eastAsia="仿宋_GB2312" w:cs="华文宋体"/>
          <w:spacing w:val="6"/>
          <w:sz w:val="24"/>
          <w:lang w:eastAsia="zh-CN"/>
        </w:rPr>
        <w:t xml:space="preserve">，从业人员</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人，营业收入为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万元，资产总额为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万元，属于</w:t>
      </w:r>
      <w:r>
        <w:rPr>
          <w:rFonts w:hint="eastAsia" w:ascii="仿宋_GB2312" w:hAnsi="华文宋体" w:eastAsia="仿宋_GB2312" w:cs="华文宋体"/>
          <w:spacing w:val="6"/>
          <w:sz w:val="24"/>
          <w:u w:val="single"/>
          <w:lang w:eastAsia="zh-CN"/>
        </w:rPr>
        <w:t xml:space="preserve">（中型企业、小型企业、微型企业）</w:t>
      </w:r>
      <w:r>
        <w:rPr>
          <w:rFonts w:hint="eastAsia" w:ascii="仿宋_GB2312" w:hAnsi="华文宋体" w:eastAsia="仿宋_GB2312" w:cs="华文宋体"/>
          <w:spacing w:val="6"/>
          <w:sz w:val="24"/>
          <w:lang w:eastAsia="zh-CN"/>
        </w:rPr>
        <w:t xml:space="preserve">；</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2.</w:t>
      </w:r>
      <w:r>
        <w:rPr>
          <w:rFonts w:hint="eastAsia" w:ascii="仿宋_GB2312" w:hAnsi="华文宋体" w:eastAsia="仿宋_GB2312" w:cs="华文宋体"/>
          <w:spacing w:val="6"/>
          <w:sz w:val="24"/>
          <w:u w:val="single"/>
          <w:lang w:eastAsia="zh-CN"/>
        </w:rPr>
        <w:t xml:space="preserve">（标的名称）</w:t>
      </w:r>
      <w:r>
        <w:rPr>
          <w:rFonts w:hint="eastAsia" w:ascii="仿宋_GB2312" w:hAnsi="华文宋体" w:eastAsia="仿宋_GB2312" w:cs="华文宋体"/>
          <w:spacing w:val="6"/>
          <w:sz w:val="24"/>
          <w:lang w:eastAsia="zh-CN"/>
        </w:rPr>
        <w:t xml:space="preserve">，属于</w:t>
      </w:r>
      <w:r>
        <w:rPr>
          <w:rFonts w:hint="eastAsia" w:ascii="仿宋_GB2312" w:hAnsi="华文宋体" w:eastAsia="仿宋_GB2312" w:cs="华文宋体"/>
          <w:spacing w:val="6"/>
          <w:sz w:val="24"/>
          <w:u w:val="single"/>
          <w:lang w:eastAsia="zh-CN"/>
        </w:rPr>
        <w:t xml:space="preserve">（采购文件中明确的所属行业）</w:t>
      </w:r>
      <w:r>
        <w:rPr>
          <w:rFonts w:hint="eastAsia" w:ascii="仿宋_GB2312" w:hAnsi="华文宋体" w:eastAsia="仿宋_GB2312" w:cs="华文宋体"/>
          <w:spacing w:val="6"/>
          <w:sz w:val="24"/>
          <w:lang w:eastAsia="zh-CN"/>
        </w:rPr>
        <w:t xml:space="preserve">行业；承接企业为</w:t>
      </w:r>
      <w:r>
        <w:rPr>
          <w:rFonts w:hint="eastAsia" w:ascii="仿宋_GB2312" w:hAnsi="华文宋体" w:eastAsia="仿宋_GB2312" w:cs="华文宋体"/>
          <w:spacing w:val="6"/>
          <w:sz w:val="24"/>
          <w:u w:val="single"/>
          <w:lang w:eastAsia="zh-CN"/>
        </w:rPr>
        <w:t xml:space="preserve">（企业名称）</w:t>
      </w:r>
      <w:r>
        <w:rPr>
          <w:rFonts w:hint="eastAsia" w:ascii="仿宋_GB2312" w:hAnsi="华文宋体" w:eastAsia="仿宋_GB2312" w:cs="华文宋体"/>
          <w:spacing w:val="6"/>
          <w:sz w:val="24"/>
          <w:lang w:eastAsia="zh-CN"/>
        </w:rPr>
        <w:t xml:space="preserve">，从业人员</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人，营业收入为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万元，资产总额为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万元，属于</w:t>
      </w:r>
      <w:r>
        <w:rPr>
          <w:rFonts w:hint="eastAsia" w:ascii="仿宋_GB2312" w:hAnsi="华文宋体" w:eastAsia="仿宋_GB2312" w:cs="华文宋体"/>
          <w:spacing w:val="6"/>
          <w:sz w:val="24"/>
          <w:u w:val="single"/>
          <w:lang w:eastAsia="zh-CN"/>
        </w:rPr>
        <w:t xml:space="preserve">（中型企业、小型企业、微型企业）</w:t>
      </w:r>
      <w:r>
        <w:rPr>
          <w:rFonts w:hint="eastAsia" w:ascii="仿宋_GB2312" w:hAnsi="华文宋体" w:eastAsia="仿宋_GB2312" w:cs="华文宋体"/>
          <w:spacing w:val="6"/>
          <w:sz w:val="24"/>
          <w:lang w:eastAsia="zh-CN"/>
        </w:rPr>
        <w:t xml:space="preserve">；</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本企业对上述声明内容的真实性负责。如有虚假，将依法承担相应责任。</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企业名称（盖章）：</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日 期：</w:t>
      </w:r>
      <w:r/>
    </w:p>
    <w:p>
      <w:pPr>
        <w:ind w:firstLine="44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lang w:eastAsia="zh-CN"/>
        </w:rPr>
        <w:t xml:space="preserve">注：1.从业人员、营业收入、资产总额填报上一年度数据，无上一年度数据的新成立企业可不填报。</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lang w:eastAsia="zh-CN"/>
        </w:rPr>
        <w:t xml:space="preserve">2.本声明函中“属于（中型企业、小型企业、微型企业）”的内容，必须且只能选择其中之一填写。</w:t>
      </w:r>
      <w:r/>
    </w:p>
    <w:p>
      <w:pPr>
        <w:ind w:firstLine="584"/>
        <w:spacing w:after="0" w:line="360" w:lineRule="auto"/>
        <w:rPr>
          <w:rFonts w:ascii="仿宋_GB2312" w:hAnsi="华文宋体" w:eastAsia="仿宋_GB2312" w:cs="华文宋体"/>
          <w:spacing w:val="6"/>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 （二）按招标文件要求投标人所能提供的其他文件</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 </w:t>
      </w:r>
      <w:r>
        <w:rPr>
          <w:rFonts w:hint="eastAsia" w:ascii="仿宋_GB2312" w:hAnsi="华文宋体" w:eastAsia="仿宋_GB2312" w:cs="华文宋体"/>
          <w:sz w:val="44"/>
          <w:lang w:eastAsia="zh-CN"/>
        </w:rPr>
        <w:t xml:space="preserve">告供应商书</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中标（成交）供应商：</w:t>
      </w:r>
      <w:r/>
    </w:p>
    <w:p>
      <w:pPr>
        <w:ind w:firstLine="64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right="160" w:firstLine="640"/>
        <w:jc w:val="right"/>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镇江市财政局</w:t>
      </w:r>
      <w:r/>
    </w:p>
    <w:sectPr>
      <w:footerReference w:type="default" r:id="rId9"/>
      <w:footnotePr/>
      <w:endnotePr/>
      <w:type w:val="nextPage"/>
      <w:pgSz w:w="11906" w:h="16838" w:orient="portrait"/>
      <w:pgMar w:top="2098" w:right="1474" w:bottom="1985" w:left="158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Courier New">
    <w:panose1 w:val="02070309020205020404"/>
  </w:font>
  <w:font w:name="Wingdings">
    <w:panose1 w:val="05000000000000000000"/>
  </w:font>
  <w:font w:name="仿宋">
    <w:panose1 w:val="02010609060101010101"/>
  </w:font>
  <w:font w:name="等线">
    <w:panose1 w:val="02010600030101010101"/>
  </w:font>
  <w:font w:name="Cambria">
    <w:panose1 w:val="02040503050406030204"/>
  </w:font>
  <w:font w:name="Symbol">
    <w:panose1 w:val="05050102010706020507"/>
  </w:font>
  <w:font w:name="楷体">
    <w:panose1 w:val="02010609060101010101"/>
  </w:font>
  <w:font w:name="仿宋_GB2312">
    <w:panose1 w:val="02010609060101010101"/>
  </w:font>
  <w:font w:name="黑体">
    <w:panose1 w:val="02010609060101010101"/>
  </w:font>
  <w:font w:name="宋体">
    <w:panose1 w:val="02010600030101010101"/>
  </w:font>
  <w:font w:name="Wingdings 2">
    <w:panose1 w:val="05020102010507070707"/>
  </w:font>
  <w:font w:name="Times New Roman">
    <w:panose1 w:val="02020603050405020304"/>
  </w:font>
  <w:font w:name="Calibri">
    <w:panose1 w:val="020F0502020204030204"/>
  </w:font>
  <w:font w:name="华文宋体">
    <w:panose1 w:val="0201060004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fldSimple w:instr="PAGE \* MERGEFORMAT">
      <w:r>
        <w:t xml:space="preserve">1</w:t>
      </w:r>
    </w:fldSimple>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5" w:hanging="720"/>
      </w:pPr>
      <w:rPr>
        <w:rFonts w:hint="default" w:cstheme="minorBidi"/>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16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ascii="宋体" w:hAnsi="宋体" w:eastAsia="宋体" w:cs="宋体"/>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987" w:hanging="420"/>
      </w:pPr>
      <w:rPr>
        <w:rFonts w:hint="default" w:ascii="Times New Roman" w:hAnsi="Times New Roman" w:cs="Times New Roman"/>
        <w:b w:val="0"/>
        <w:bCs w:val="0"/>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4"/>
  </w:num>
  <w:num w:numId="3">
    <w:abstractNumId w:val="2"/>
  </w:num>
  <w:num w:numId="4">
    <w:abstractNumId w:val="7"/>
  </w:num>
  <w:num w:numId="5">
    <w:abstractNumId w:val="5"/>
  </w:num>
  <w:num w:numId="6">
    <w:abstractNumId w:val="3"/>
  </w:num>
  <w:num w:numId="7">
    <w:abstractNumId w:val="10"/>
  </w:num>
  <w:num w:numId="8">
    <w:abstractNumId w:val="0"/>
  </w:num>
  <w:num w:numId="9">
    <w:abstractNumId w:val="8"/>
  </w:num>
  <w:num w:numId="10">
    <w:abstractNumId w:val="1"/>
  </w:num>
  <w:num w:numId="11">
    <w:abstractNumId w:val="6"/>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qFormat/>
  </w:style>
  <w:style w:type="character" w:styleId="677" w:default="1">
    <w:name w:val="Default Paragraph Font"/>
    <w:uiPriority w:val="1"/>
    <w:semiHidden/>
    <w:unhideWhenUsed/>
  </w:style>
  <w:style w:type="table" w:styleId="678" w:default="1">
    <w:name w:val="Normal Table"/>
    <w:uiPriority w:val="99"/>
    <w:semiHidden/>
    <w:unhideWhenUsed/>
    <w:qFormat/>
    <w:tblPr>
      <w:tblInd w:w="0" w:type="dxa"/>
      <w:tblCellMar>
        <w:left w:w="108" w:type="dxa"/>
        <w:top w:w="0" w:type="dxa"/>
        <w:right w:w="108" w:type="dxa"/>
        <w:bottom w:w="0" w:type="dxa"/>
      </w:tblCellMar>
    </w:tblPr>
  </w:style>
  <w:style w:type="numbering" w:styleId="679" w:default="1">
    <w:name w:val="No List"/>
    <w:uiPriority w:val="99"/>
    <w:semiHidden/>
    <w:unhideWhenUsed/>
  </w:style>
  <w:style w:type="paragraph" w:styleId="680" w:customStyle="1">
    <w:name w:val="Heading 1"/>
    <w:basedOn w:val="676"/>
    <w:next w:val="676"/>
    <w:link w:val="717"/>
    <w:uiPriority w:val="9"/>
    <w:qFormat/>
    <w:pPr>
      <w:keepLines/>
      <w:keepNext/>
      <w:spacing w:before="480"/>
      <w:outlineLvl w:val="0"/>
    </w:pPr>
    <w:rPr>
      <w:rFonts w:ascii="Arial" w:hAnsi="Arial" w:eastAsia="Arial" w:cs="Arial"/>
      <w:sz w:val="40"/>
      <w:szCs w:val="40"/>
    </w:rPr>
  </w:style>
  <w:style w:type="paragraph" w:styleId="681" w:customStyle="1">
    <w:name w:val="Heading 2"/>
    <w:basedOn w:val="676"/>
    <w:next w:val="676"/>
    <w:link w:val="719"/>
    <w:uiPriority w:val="9"/>
    <w:unhideWhenUsed/>
    <w:qFormat/>
    <w:pPr>
      <w:keepLines/>
      <w:keepNext/>
      <w:spacing w:before="360"/>
      <w:outlineLvl w:val="1"/>
    </w:pPr>
    <w:rPr>
      <w:rFonts w:ascii="Arial" w:hAnsi="Arial" w:eastAsia="Arial" w:cs="Arial"/>
      <w:sz w:val="34"/>
    </w:rPr>
  </w:style>
  <w:style w:type="paragraph" w:styleId="682" w:customStyle="1">
    <w:name w:val="Heading 3"/>
    <w:basedOn w:val="676"/>
    <w:next w:val="676"/>
    <w:link w:val="721"/>
    <w:uiPriority w:val="9"/>
    <w:unhideWhenUsed/>
    <w:qFormat/>
    <w:pPr>
      <w:keepLines/>
      <w:keepNext/>
      <w:spacing w:before="320"/>
      <w:outlineLvl w:val="2"/>
    </w:pPr>
    <w:rPr>
      <w:rFonts w:ascii="Arial" w:hAnsi="Arial" w:eastAsia="Arial" w:cs="Arial"/>
      <w:sz w:val="30"/>
      <w:szCs w:val="30"/>
    </w:rPr>
  </w:style>
  <w:style w:type="paragraph" w:styleId="683" w:customStyle="1">
    <w:name w:val="Heading 4"/>
    <w:basedOn w:val="676"/>
    <w:next w:val="676"/>
    <w:link w:val="723"/>
    <w:uiPriority w:val="9"/>
    <w:unhideWhenUsed/>
    <w:qFormat/>
    <w:pPr>
      <w:keepLines/>
      <w:keepNext/>
      <w:spacing w:before="320"/>
      <w:outlineLvl w:val="3"/>
    </w:pPr>
    <w:rPr>
      <w:rFonts w:ascii="Arial" w:hAnsi="Arial" w:eastAsia="Arial" w:cs="Arial"/>
      <w:b/>
      <w:bCs/>
      <w:sz w:val="26"/>
      <w:szCs w:val="26"/>
    </w:rPr>
  </w:style>
  <w:style w:type="paragraph" w:styleId="684" w:customStyle="1">
    <w:name w:val="Heading 5"/>
    <w:basedOn w:val="676"/>
    <w:next w:val="676"/>
    <w:link w:val="725"/>
    <w:uiPriority w:val="9"/>
    <w:unhideWhenUsed/>
    <w:qFormat/>
    <w:pPr>
      <w:keepLines/>
      <w:keepNext/>
      <w:spacing w:before="320"/>
      <w:outlineLvl w:val="4"/>
    </w:pPr>
    <w:rPr>
      <w:rFonts w:ascii="Arial" w:hAnsi="Arial" w:eastAsia="Arial" w:cs="Arial"/>
      <w:b/>
      <w:bCs/>
      <w:sz w:val="24"/>
      <w:szCs w:val="24"/>
    </w:rPr>
  </w:style>
  <w:style w:type="paragraph" w:styleId="685" w:customStyle="1">
    <w:name w:val="Heading 6"/>
    <w:basedOn w:val="676"/>
    <w:next w:val="676"/>
    <w:link w:val="727"/>
    <w:uiPriority w:val="9"/>
    <w:unhideWhenUsed/>
    <w:qFormat/>
    <w:pPr>
      <w:keepLines/>
      <w:keepNext/>
      <w:spacing w:before="320"/>
      <w:outlineLvl w:val="5"/>
    </w:pPr>
    <w:rPr>
      <w:rFonts w:ascii="Arial" w:hAnsi="Arial" w:eastAsia="Arial" w:cs="Arial"/>
      <w:b/>
      <w:bCs/>
    </w:rPr>
  </w:style>
  <w:style w:type="paragraph" w:styleId="686" w:customStyle="1">
    <w:name w:val="Heading 7"/>
    <w:basedOn w:val="676"/>
    <w:next w:val="676"/>
    <w:link w:val="729"/>
    <w:uiPriority w:val="9"/>
    <w:unhideWhenUsed/>
    <w:qFormat/>
    <w:pPr>
      <w:keepLines/>
      <w:keepNext/>
      <w:spacing w:before="320"/>
      <w:outlineLvl w:val="6"/>
    </w:pPr>
    <w:rPr>
      <w:rFonts w:ascii="Arial" w:hAnsi="Arial" w:eastAsia="Arial" w:cs="Arial"/>
      <w:b/>
      <w:bCs/>
      <w:i/>
      <w:iCs/>
    </w:rPr>
  </w:style>
  <w:style w:type="paragraph" w:styleId="687" w:customStyle="1">
    <w:name w:val="Heading 8"/>
    <w:basedOn w:val="676"/>
    <w:next w:val="676"/>
    <w:link w:val="731"/>
    <w:uiPriority w:val="9"/>
    <w:unhideWhenUsed/>
    <w:qFormat/>
    <w:pPr>
      <w:keepLines/>
      <w:keepNext/>
      <w:spacing w:before="320"/>
      <w:outlineLvl w:val="7"/>
    </w:pPr>
    <w:rPr>
      <w:rFonts w:ascii="Arial" w:hAnsi="Arial" w:eastAsia="Arial" w:cs="Arial"/>
      <w:i/>
      <w:iCs/>
    </w:rPr>
  </w:style>
  <w:style w:type="paragraph" w:styleId="688" w:customStyle="1">
    <w:name w:val="Heading 9"/>
    <w:basedOn w:val="676"/>
    <w:next w:val="676"/>
    <w:link w:val="733"/>
    <w:uiPriority w:val="9"/>
    <w:unhideWhenUsed/>
    <w:qFormat/>
    <w:pPr>
      <w:keepLines/>
      <w:keepNext/>
      <w:spacing w:before="320"/>
      <w:outlineLvl w:val="8"/>
    </w:pPr>
    <w:rPr>
      <w:rFonts w:ascii="Arial" w:hAnsi="Arial" w:eastAsia="Arial" w:cs="Arial"/>
      <w:i/>
      <w:iCs/>
      <w:sz w:val="21"/>
      <w:szCs w:val="21"/>
    </w:rPr>
  </w:style>
  <w:style w:type="paragraph" w:styleId="689" w:customStyle="1">
    <w:name w:val="Caption"/>
    <w:basedOn w:val="676"/>
    <w:next w:val="676"/>
    <w:uiPriority w:val="35"/>
    <w:semiHidden/>
    <w:unhideWhenUsed/>
    <w:qFormat/>
    <w:rPr>
      <w:b/>
      <w:bCs/>
      <w:color w:val="5b9bd5" w:themeColor="accent1"/>
      <w:sz w:val="18"/>
      <w:szCs w:val="18"/>
    </w:rPr>
  </w:style>
  <w:style w:type="table" w:styleId="690" w:customStyle="1">
    <w:name w:val="Plain Table 1"/>
    <w:basedOn w:val="678"/>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Plain Table 2"/>
    <w:basedOn w:val="6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3"/>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customStyle="1">
    <w:name w:val="Plain Table 4"/>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customStyle="1">
    <w:name w:val="Plain Table 5"/>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5" w:customStyle="1">
    <w:name w:val="Grid Table 1 Light"/>
    <w:basedOn w:val="678"/>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6" w:customStyle="1">
    <w:name w:val="Grid Table 2"/>
    <w:basedOn w:val="678"/>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97" w:customStyle="1">
    <w:name w:val="Grid Table 3"/>
    <w:basedOn w:val="678"/>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4"/>
    <w:basedOn w:val="678"/>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customStyle="1">
    <w:name w:val="Grid Table 5 Dark"/>
    <w:basedOn w:val="678"/>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0" w:customStyle="1">
    <w:name w:val="Grid Table 6 Colorful"/>
    <w:basedOn w:val="678"/>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1" w:customStyle="1">
    <w:name w:val="Grid Table 7 Colorful"/>
    <w:basedOn w:val="678"/>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2" w:customStyle="1">
    <w:name w:val="List Table 1 Light"/>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customStyle="1">
    <w:name w:val="List Table 2"/>
    <w:basedOn w:val="678"/>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4" w:customStyle="1">
    <w:name w:val="List Table 3"/>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5" w:customStyle="1">
    <w:name w:val="List Table 4"/>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6" w:customStyle="1">
    <w:name w:val="List Table 5 Dark"/>
    <w:basedOn w:val="678"/>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07" w:customStyle="1">
    <w:name w:val="List Table 6 Colorful"/>
    <w:basedOn w:val="678"/>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08" w:customStyle="1">
    <w:name w:val="List Table 7 Colorful"/>
    <w:basedOn w:val="678"/>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09" w:customStyle="1">
    <w:name w:val="标题 41"/>
    <w:basedOn w:val="676"/>
    <w:next w:val="676"/>
    <w:link w:val="132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10" w:customStyle="1">
    <w:name w:val="Title Char"/>
    <w:basedOn w:val="677"/>
    <w:uiPriority w:val="10"/>
    <w:rPr>
      <w:sz w:val="48"/>
      <w:szCs w:val="48"/>
    </w:rPr>
  </w:style>
  <w:style w:type="character" w:styleId="711" w:customStyle="1">
    <w:name w:val="Subtitle Char"/>
    <w:basedOn w:val="677"/>
    <w:uiPriority w:val="11"/>
    <w:rPr>
      <w:sz w:val="24"/>
      <w:szCs w:val="24"/>
    </w:rPr>
  </w:style>
  <w:style w:type="character" w:styleId="712" w:customStyle="1">
    <w:name w:val="Quote Char"/>
    <w:uiPriority w:val="29"/>
    <w:rPr>
      <w:i/>
    </w:rPr>
  </w:style>
  <w:style w:type="character" w:styleId="713" w:customStyle="1">
    <w:name w:val="Intense Quote Char"/>
    <w:uiPriority w:val="30"/>
    <w:rPr>
      <w:i/>
    </w:rPr>
  </w:style>
  <w:style w:type="character" w:styleId="714" w:customStyle="1">
    <w:name w:val="Footnote Text Char"/>
    <w:uiPriority w:val="99"/>
    <w:rPr>
      <w:sz w:val="18"/>
    </w:rPr>
  </w:style>
  <w:style w:type="character" w:styleId="715" w:customStyle="1">
    <w:name w:val="Endnote Text Char"/>
    <w:uiPriority w:val="99"/>
    <w:rPr>
      <w:sz w:val="20"/>
    </w:rPr>
  </w:style>
  <w:style w:type="paragraph" w:styleId="716" w:customStyle="1">
    <w:name w:val="标题 11"/>
    <w:basedOn w:val="676"/>
    <w:next w:val="676"/>
    <w:link w:val="717"/>
    <w:uiPriority w:val="1"/>
    <w:qFormat/>
    <w:pPr>
      <w:keepLines/>
      <w:keepNext/>
      <w:spacing w:before="480"/>
      <w:outlineLvl w:val="0"/>
    </w:pPr>
    <w:rPr>
      <w:rFonts w:ascii="Arial" w:hAnsi="Arial" w:eastAsia="Arial" w:cs="Arial"/>
      <w:sz w:val="40"/>
      <w:szCs w:val="40"/>
    </w:rPr>
  </w:style>
  <w:style w:type="character" w:styleId="717" w:customStyle="1">
    <w:name w:val="Heading 1 Char"/>
    <w:link w:val="716"/>
    <w:uiPriority w:val="9"/>
    <w:rPr>
      <w:rFonts w:ascii="Arial" w:hAnsi="Arial" w:eastAsia="Arial" w:cs="Arial"/>
      <w:sz w:val="40"/>
      <w:szCs w:val="40"/>
    </w:rPr>
  </w:style>
  <w:style w:type="paragraph" w:styleId="718" w:customStyle="1">
    <w:name w:val="标题 21"/>
    <w:basedOn w:val="676"/>
    <w:next w:val="676"/>
    <w:link w:val="719"/>
    <w:uiPriority w:val="9"/>
    <w:unhideWhenUsed/>
    <w:qFormat/>
    <w:pPr>
      <w:keepLines/>
      <w:keepNext/>
      <w:spacing w:before="360"/>
      <w:outlineLvl w:val="1"/>
    </w:pPr>
    <w:rPr>
      <w:rFonts w:ascii="Arial" w:hAnsi="Arial" w:eastAsia="Arial" w:cs="Arial"/>
      <w:sz w:val="34"/>
    </w:rPr>
  </w:style>
  <w:style w:type="character" w:styleId="719" w:customStyle="1">
    <w:name w:val="Heading 2 Char"/>
    <w:link w:val="718"/>
    <w:uiPriority w:val="9"/>
    <w:rPr>
      <w:rFonts w:ascii="Arial" w:hAnsi="Arial" w:eastAsia="Arial" w:cs="Arial"/>
      <w:sz w:val="34"/>
    </w:rPr>
  </w:style>
  <w:style w:type="paragraph" w:styleId="720" w:customStyle="1">
    <w:name w:val="标题 31"/>
    <w:basedOn w:val="676"/>
    <w:next w:val="676"/>
    <w:link w:val="721"/>
    <w:uiPriority w:val="9"/>
    <w:unhideWhenUsed/>
    <w:qFormat/>
    <w:pPr>
      <w:keepLines/>
      <w:keepNext/>
      <w:spacing w:before="320"/>
      <w:outlineLvl w:val="2"/>
    </w:pPr>
    <w:rPr>
      <w:rFonts w:ascii="Arial" w:hAnsi="Arial" w:eastAsia="Arial" w:cs="Arial"/>
      <w:sz w:val="30"/>
      <w:szCs w:val="30"/>
    </w:rPr>
  </w:style>
  <w:style w:type="character" w:styleId="721" w:customStyle="1">
    <w:name w:val="Heading 3 Char"/>
    <w:link w:val="720"/>
    <w:uiPriority w:val="9"/>
    <w:rPr>
      <w:rFonts w:ascii="Arial" w:hAnsi="Arial" w:eastAsia="Arial" w:cs="Arial"/>
      <w:sz w:val="30"/>
      <w:szCs w:val="30"/>
    </w:rPr>
  </w:style>
  <w:style w:type="paragraph" w:styleId="722" w:customStyle="1">
    <w:name w:val="标题 42"/>
    <w:basedOn w:val="676"/>
    <w:next w:val="676"/>
    <w:link w:val="723"/>
    <w:uiPriority w:val="9"/>
    <w:unhideWhenUsed/>
    <w:qFormat/>
    <w:pPr>
      <w:keepLines/>
      <w:keepNext/>
      <w:spacing w:before="320"/>
      <w:outlineLvl w:val="3"/>
    </w:pPr>
    <w:rPr>
      <w:rFonts w:ascii="Arial" w:hAnsi="Arial" w:eastAsia="Arial" w:cs="Arial"/>
      <w:b/>
      <w:bCs/>
      <w:sz w:val="26"/>
      <w:szCs w:val="26"/>
    </w:rPr>
  </w:style>
  <w:style w:type="character" w:styleId="723" w:customStyle="1">
    <w:name w:val="Heading 4 Char"/>
    <w:link w:val="722"/>
    <w:uiPriority w:val="9"/>
    <w:rPr>
      <w:rFonts w:ascii="Arial" w:hAnsi="Arial" w:eastAsia="Arial" w:cs="Arial"/>
      <w:b/>
      <w:bCs/>
      <w:sz w:val="26"/>
      <w:szCs w:val="26"/>
    </w:rPr>
  </w:style>
  <w:style w:type="paragraph" w:styleId="724" w:customStyle="1">
    <w:name w:val="标题 51"/>
    <w:basedOn w:val="676"/>
    <w:next w:val="676"/>
    <w:link w:val="725"/>
    <w:uiPriority w:val="1"/>
    <w:unhideWhenUsed/>
    <w:qFormat/>
    <w:pPr>
      <w:keepLines/>
      <w:keepNext/>
      <w:spacing w:before="320"/>
      <w:outlineLvl w:val="4"/>
    </w:pPr>
    <w:rPr>
      <w:rFonts w:ascii="Arial" w:hAnsi="Arial" w:eastAsia="Arial" w:cs="Arial"/>
      <w:b/>
      <w:bCs/>
      <w:sz w:val="24"/>
      <w:szCs w:val="24"/>
    </w:rPr>
  </w:style>
  <w:style w:type="character" w:styleId="725" w:customStyle="1">
    <w:name w:val="Heading 5 Char"/>
    <w:link w:val="724"/>
    <w:uiPriority w:val="9"/>
    <w:rPr>
      <w:rFonts w:ascii="Arial" w:hAnsi="Arial" w:eastAsia="Arial" w:cs="Arial"/>
      <w:b/>
      <w:bCs/>
      <w:sz w:val="24"/>
      <w:szCs w:val="24"/>
    </w:rPr>
  </w:style>
  <w:style w:type="paragraph" w:styleId="726" w:customStyle="1">
    <w:name w:val="标题 61"/>
    <w:basedOn w:val="676"/>
    <w:next w:val="676"/>
    <w:link w:val="727"/>
    <w:uiPriority w:val="1"/>
    <w:unhideWhenUsed/>
    <w:qFormat/>
    <w:pPr>
      <w:keepLines/>
      <w:keepNext/>
      <w:spacing w:before="320"/>
      <w:outlineLvl w:val="5"/>
    </w:pPr>
    <w:rPr>
      <w:rFonts w:ascii="Arial" w:hAnsi="Arial" w:eastAsia="Arial" w:cs="Arial"/>
      <w:b/>
      <w:bCs/>
    </w:rPr>
  </w:style>
  <w:style w:type="character" w:styleId="727" w:customStyle="1">
    <w:name w:val="Heading 6 Char"/>
    <w:link w:val="726"/>
    <w:uiPriority w:val="9"/>
    <w:rPr>
      <w:rFonts w:ascii="Arial" w:hAnsi="Arial" w:eastAsia="Arial" w:cs="Arial"/>
      <w:b/>
      <w:bCs/>
      <w:sz w:val="22"/>
      <w:szCs w:val="22"/>
    </w:rPr>
  </w:style>
  <w:style w:type="paragraph" w:styleId="728" w:customStyle="1">
    <w:name w:val="标题 71"/>
    <w:basedOn w:val="676"/>
    <w:next w:val="676"/>
    <w:link w:val="729"/>
    <w:uiPriority w:val="9"/>
    <w:unhideWhenUsed/>
    <w:qFormat/>
    <w:pPr>
      <w:keepLines/>
      <w:keepNext/>
      <w:spacing w:before="320"/>
      <w:outlineLvl w:val="6"/>
    </w:pPr>
    <w:rPr>
      <w:rFonts w:ascii="Arial" w:hAnsi="Arial" w:eastAsia="Arial" w:cs="Arial"/>
      <w:b/>
      <w:bCs/>
      <w:i/>
      <w:iCs/>
    </w:rPr>
  </w:style>
  <w:style w:type="character" w:styleId="729" w:customStyle="1">
    <w:name w:val="Heading 7 Char"/>
    <w:link w:val="728"/>
    <w:uiPriority w:val="9"/>
    <w:rPr>
      <w:rFonts w:ascii="Arial" w:hAnsi="Arial" w:eastAsia="Arial" w:cs="Arial"/>
      <w:b/>
      <w:bCs/>
      <w:i/>
      <w:iCs/>
      <w:sz w:val="22"/>
      <w:szCs w:val="22"/>
    </w:rPr>
  </w:style>
  <w:style w:type="paragraph" w:styleId="730" w:customStyle="1">
    <w:name w:val="标题 81"/>
    <w:basedOn w:val="676"/>
    <w:next w:val="676"/>
    <w:link w:val="731"/>
    <w:uiPriority w:val="1"/>
    <w:unhideWhenUsed/>
    <w:qFormat/>
    <w:pPr>
      <w:keepLines/>
      <w:keepNext/>
      <w:spacing w:before="320"/>
      <w:outlineLvl w:val="7"/>
    </w:pPr>
    <w:rPr>
      <w:rFonts w:ascii="Arial" w:hAnsi="Arial" w:eastAsia="Arial" w:cs="Arial"/>
      <w:i/>
      <w:iCs/>
    </w:rPr>
  </w:style>
  <w:style w:type="character" w:styleId="731" w:customStyle="1">
    <w:name w:val="Heading 8 Char"/>
    <w:link w:val="730"/>
    <w:uiPriority w:val="9"/>
    <w:rPr>
      <w:rFonts w:ascii="Arial" w:hAnsi="Arial" w:eastAsia="Arial" w:cs="Arial"/>
      <w:i/>
      <w:iCs/>
      <w:sz w:val="22"/>
      <w:szCs w:val="22"/>
    </w:rPr>
  </w:style>
  <w:style w:type="paragraph" w:styleId="732" w:customStyle="1">
    <w:name w:val="标题 91"/>
    <w:basedOn w:val="676"/>
    <w:next w:val="676"/>
    <w:link w:val="733"/>
    <w:uiPriority w:val="9"/>
    <w:unhideWhenUsed/>
    <w:qFormat/>
    <w:pPr>
      <w:keepLines/>
      <w:keepNext/>
      <w:spacing w:before="320"/>
      <w:outlineLvl w:val="8"/>
    </w:pPr>
    <w:rPr>
      <w:rFonts w:ascii="Arial" w:hAnsi="Arial" w:eastAsia="Arial" w:cs="Arial"/>
      <w:i/>
      <w:iCs/>
      <w:sz w:val="21"/>
      <w:szCs w:val="21"/>
    </w:rPr>
  </w:style>
  <w:style w:type="character" w:styleId="733" w:customStyle="1">
    <w:name w:val="Heading 9 Char"/>
    <w:link w:val="732"/>
    <w:uiPriority w:val="9"/>
    <w:rPr>
      <w:rFonts w:ascii="Arial" w:hAnsi="Arial" w:eastAsia="Arial" w:cs="Arial"/>
      <w:i/>
      <w:iCs/>
      <w:sz w:val="21"/>
      <w:szCs w:val="21"/>
    </w:rPr>
  </w:style>
  <w:style w:type="paragraph" w:styleId="734">
    <w:name w:val="Title"/>
    <w:basedOn w:val="676"/>
    <w:next w:val="676"/>
    <w:link w:val="735"/>
    <w:uiPriority w:val="10"/>
    <w:qFormat/>
    <w:pPr>
      <w:contextualSpacing/>
      <w:spacing w:before="300"/>
    </w:pPr>
    <w:rPr>
      <w:sz w:val="48"/>
      <w:szCs w:val="48"/>
    </w:rPr>
  </w:style>
  <w:style w:type="character" w:styleId="735" w:customStyle="1">
    <w:name w:val="标题 Char"/>
    <w:link w:val="734"/>
    <w:uiPriority w:val="10"/>
    <w:rPr>
      <w:sz w:val="48"/>
      <w:szCs w:val="48"/>
    </w:rPr>
  </w:style>
  <w:style w:type="paragraph" w:styleId="736">
    <w:name w:val="Subtitle"/>
    <w:basedOn w:val="676"/>
    <w:next w:val="676"/>
    <w:link w:val="737"/>
    <w:uiPriority w:val="11"/>
    <w:qFormat/>
    <w:pPr>
      <w:spacing w:before="200"/>
    </w:pPr>
    <w:rPr>
      <w:sz w:val="24"/>
      <w:szCs w:val="24"/>
    </w:rPr>
  </w:style>
  <w:style w:type="character" w:styleId="737" w:customStyle="1">
    <w:name w:val="副标题 Char"/>
    <w:link w:val="736"/>
    <w:uiPriority w:val="11"/>
    <w:rPr>
      <w:sz w:val="24"/>
      <w:szCs w:val="24"/>
    </w:rPr>
  </w:style>
  <w:style w:type="paragraph" w:styleId="738">
    <w:name w:val="Quote"/>
    <w:basedOn w:val="676"/>
    <w:next w:val="676"/>
    <w:link w:val="739"/>
    <w:uiPriority w:val="29"/>
    <w:qFormat/>
    <w:pPr>
      <w:ind w:left="720" w:right="720"/>
    </w:pPr>
    <w:rPr>
      <w:i/>
    </w:rPr>
  </w:style>
  <w:style w:type="character" w:styleId="739" w:customStyle="1">
    <w:name w:val="引用 Char"/>
    <w:link w:val="738"/>
    <w:uiPriority w:val="29"/>
    <w:rPr>
      <w:i/>
    </w:rPr>
  </w:style>
  <w:style w:type="paragraph" w:styleId="740">
    <w:name w:val="Intense Quote"/>
    <w:basedOn w:val="676"/>
    <w:next w:val="676"/>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Char"/>
    <w:link w:val="740"/>
    <w:uiPriority w:val="30"/>
    <w:rPr>
      <w:i/>
    </w:rPr>
  </w:style>
  <w:style w:type="paragraph" w:styleId="742" w:customStyle="1">
    <w:name w:val="页眉1"/>
    <w:basedOn w:val="676"/>
    <w:link w:val="743"/>
    <w:uiPriority w:val="99"/>
    <w:unhideWhenUsed/>
    <w:pPr>
      <w:spacing w:after="0" w:line="240" w:lineRule="auto"/>
      <w:tabs>
        <w:tab w:val="center" w:pos="7143" w:leader="none"/>
        <w:tab w:val="right" w:pos="14287" w:leader="none"/>
      </w:tabs>
    </w:pPr>
  </w:style>
  <w:style w:type="character" w:styleId="743" w:customStyle="1">
    <w:name w:val="Header Char"/>
    <w:link w:val="742"/>
    <w:uiPriority w:val="99"/>
  </w:style>
  <w:style w:type="paragraph" w:styleId="744" w:customStyle="1">
    <w:name w:val="页脚1"/>
    <w:basedOn w:val="676"/>
    <w:link w:val="747"/>
    <w:uiPriority w:val="99"/>
    <w:unhideWhenUsed/>
    <w:pPr>
      <w:spacing w:after="0" w:line="240" w:lineRule="auto"/>
      <w:tabs>
        <w:tab w:val="center" w:pos="7143" w:leader="none"/>
        <w:tab w:val="right" w:pos="14287" w:leader="none"/>
      </w:tabs>
    </w:pPr>
  </w:style>
  <w:style w:type="character" w:styleId="745" w:customStyle="1">
    <w:name w:val="Footer Char"/>
    <w:uiPriority w:val="99"/>
  </w:style>
  <w:style w:type="paragraph" w:styleId="746" w:customStyle="1">
    <w:name w:val="题注1"/>
    <w:basedOn w:val="676"/>
    <w:next w:val="676"/>
    <w:uiPriority w:val="35"/>
    <w:semiHidden/>
    <w:unhideWhenUsed/>
    <w:qFormat/>
    <w:rPr>
      <w:b/>
      <w:bCs/>
      <w:color w:val="5b9bd5" w:themeColor="accent1"/>
      <w:sz w:val="18"/>
      <w:szCs w:val="18"/>
    </w:rPr>
  </w:style>
  <w:style w:type="character" w:styleId="747" w:customStyle="1">
    <w:name w:val="Caption Char"/>
    <w:link w:val="744"/>
    <w:uiPriority w:val="99"/>
  </w:style>
  <w:style w:type="table" w:styleId="748">
    <w:name w:val="Table Grid"/>
    <w:basedOn w:val="6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customStyle="1">
    <w:name w:val="Table Grid Light"/>
    <w:basedOn w:val="678"/>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0" w:customStyle="1">
    <w:name w:val="无格式表格 11"/>
    <w:basedOn w:val="678"/>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6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678"/>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78"/>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78"/>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78"/>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78"/>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78"/>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78"/>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678"/>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78"/>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78"/>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78"/>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78"/>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78"/>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78"/>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网格表 31"/>
    <w:basedOn w:val="678"/>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78"/>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78"/>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78"/>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78"/>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78"/>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78"/>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678"/>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78"/>
    <w:uiPriority w:val="5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8" w:customStyle="1">
    <w:name w:val="Grid Table 4 - Accent 2"/>
    <w:basedOn w:val="678"/>
    <w:uiPriority w:val="5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9" w:customStyle="1">
    <w:name w:val="Grid Table 4 - Accent 3"/>
    <w:basedOn w:val="678"/>
    <w:uiPriority w:val="5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0" w:customStyle="1">
    <w:name w:val="Grid Table 4 - Accent 4"/>
    <w:basedOn w:val="678"/>
    <w:uiPriority w:val="5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1" w:customStyle="1">
    <w:name w:val="Grid Table 4 - Accent 5"/>
    <w:basedOn w:val="678"/>
    <w:uiPriority w:val="5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2" w:customStyle="1">
    <w:name w:val="Grid Table 4 - Accent 6"/>
    <w:basedOn w:val="678"/>
    <w:uiPriority w:val="5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3" w:customStyle="1">
    <w:name w:val="网格表 5 深色1"/>
    <w:basedOn w:val="678"/>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78"/>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5" w:customStyle="1">
    <w:name w:val="Grid Table 5 Dark - Accent 2"/>
    <w:basedOn w:val="678"/>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6" w:customStyle="1">
    <w:name w:val="Grid Table 5 Dark - Accent 3"/>
    <w:basedOn w:val="678"/>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7" w:customStyle="1">
    <w:name w:val="Grid Table 5 Dark- Accent 4"/>
    <w:basedOn w:val="678"/>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8" w:customStyle="1">
    <w:name w:val="Grid Table 5 Dark - Accent 5"/>
    <w:basedOn w:val="678"/>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9" w:customStyle="1">
    <w:name w:val="Grid Table 5 Dark - Accent 6"/>
    <w:basedOn w:val="678"/>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0" w:customStyle="1">
    <w:name w:val="网格表 6 彩色1"/>
    <w:basedOn w:val="678"/>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1" w:customStyle="1">
    <w:name w:val="Grid Table 6 Colorful - Accent 1"/>
    <w:basedOn w:val="678"/>
    <w:uiPriority w:val="99"/>
    <w:pPr>
      <w:spacing w:after="0" w:line="240" w:lineRule="auto"/>
    </w:pPr>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92" w:customStyle="1">
    <w:name w:val="Grid Table 6 Colorful - Accent 2"/>
    <w:basedOn w:val="678"/>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3" w:customStyle="1">
    <w:name w:val="Grid Table 6 Colorful - Accent 3"/>
    <w:basedOn w:val="678"/>
    <w:uiPriority w:val="99"/>
    <w:pPr>
      <w:spacing w:after="0" w:line="240" w:lineRule="auto"/>
    </w:p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94" w:customStyle="1">
    <w:name w:val="Grid Table 6 Colorful - Accent 4"/>
    <w:basedOn w:val="678"/>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5" w:customStyle="1">
    <w:name w:val="Grid Table 6 Colorful - Accent 5"/>
    <w:basedOn w:val="678"/>
    <w:uiPriority w:val="99"/>
    <w:pPr>
      <w:spacing w:after="0" w:line="240" w:lineRule="auto"/>
    </w:pPr>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6" w:customStyle="1">
    <w:name w:val="Grid Table 6 Colorful - Accent 6"/>
    <w:basedOn w:val="678"/>
    <w:uiPriority w:val="99"/>
    <w:pPr>
      <w:spacing w:after="0" w:line="240" w:lineRule="auto"/>
    </w:p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7" w:customStyle="1">
    <w:name w:val="网格表 7 彩色1"/>
    <w:basedOn w:val="678"/>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78"/>
    <w:uiPriority w:val="99"/>
    <w:pPr>
      <w:spacing w:after="0" w:line="240" w:lineRule="auto"/>
    </w:pPr>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78"/>
    <w:uiPriority w:val="99"/>
    <w:pPr>
      <w:spacing w:after="0" w:line="240" w:lineRule="auto"/>
    </w:p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78"/>
    <w:uiPriority w:val="99"/>
    <w:pPr>
      <w:spacing w:after="0" w:line="240" w:lineRule="auto"/>
    </w:p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78"/>
    <w:uiPriority w:val="99"/>
    <w:pPr>
      <w:spacing w:after="0" w:line="240" w:lineRule="auto"/>
    </w:p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78"/>
    <w:uiPriority w:val="99"/>
    <w:pPr>
      <w:spacing w:after="0" w:line="240" w:lineRule="auto"/>
    </w:pPr>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78"/>
    <w:uiPriority w:val="99"/>
    <w:pPr>
      <w:spacing w:after="0" w:line="240" w:lineRule="auto"/>
    </w:p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4" w:customStyle="1">
    <w:name w:val="清单表 1 浅色1"/>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78"/>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清单表 21"/>
    <w:basedOn w:val="678"/>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customStyle="1">
    <w:name w:val="List Table 2 - Accent 1"/>
    <w:basedOn w:val="678"/>
    <w:uiPriority w:val="99"/>
    <w:pPr>
      <w:spacing w:after="0" w:line="240" w:lineRule="auto"/>
    </w:pPr>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3" w:customStyle="1">
    <w:name w:val="List Table 2 - Accent 2"/>
    <w:basedOn w:val="678"/>
    <w:uiPriority w:val="99"/>
    <w:pPr>
      <w:spacing w:after="0" w:line="240" w:lineRule="auto"/>
    </w:p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4" w:customStyle="1">
    <w:name w:val="List Table 2 - Accent 3"/>
    <w:basedOn w:val="678"/>
    <w:uiPriority w:val="99"/>
    <w:pPr>
      <w:spacing w:after="0" w:line="240" w:lineRule="auto"/>
    </w:p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5" w:customStyle="1">
    <w:name w:val="List Table 2 - Accent 4"/>
    <w:basedOn w:val="678"/>
    <w:uiPriority w:val="99"/>
    <w:pPr>
      <w:spacing w:after="0" w:line="240" w:lineRule="auto"/>
    </w:p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6" w:customStyle="1">
    <w:name w:val="List Table 2 - Accent 5"/>
    <w:basedOn w:val="678"/>
    <w:uiPriority w:val="99"/>
    <w:pPr>
      <w:spacing w:after="0" w:line="240" w:lineRule="auto"/>
    </w:pPr>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7" w:customStyle="1">
    <w:name w:val="List Table 2 - Accent 6"/>
    <w:basedOn w:val="678"/>
    <w:uiPriority w:val="99"/>
    <w:pPr>
      <w:spacing w:after="0" w:line="240" w:lineRule="auto"/>
    </w:p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8" w:customStyle="1">
    <w:name w:val="清单表 31"/>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78"/>
    <w:uiPriority w:val="99"/>
    <w:pPr>
      <w:spacing w:after="0" w:line="240" w:lineRule="auto"/>
    </w:pPr>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3 - Accent 2"/>
    <w:basedOn w:val="678"/>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78"/>
    <w:uiPriority w:val="99"/>
    <w:pPr>
      <w:spacing w:after="0" w:line="240" w:lineRule="auto"/>
    </w:p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78"/>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78"/>
    <w:uiPriority w:val="99"/>
    <w:pPr>
      <w:spacing w:after="0" w:line="240" w:lineRule="auto"/>
    </w:pPr>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78"/>
    <w:uiPriority w:val="99"/>
    <w:pPr>
      <w:spacing w:after="0" w:line="240" w:lineRule="auto"/>
    </w:p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5" w:customStyle="1">
    <w:name w:val="清单表 41"/>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78"/>
    <w:uiPriority w:val="9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4 - Accent 2"/>
    <w:basedOn w:val="678"/>
    <w:uiPriority w:val="9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8" w:customStyle="1">
    <w:name w:val="List Table 4 - Accent 3"/>
    <w:basedOn w:val="678"/>
    <w:uiPriority w:val="9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9" w:customStyle="1">
    <w:name w:val="List Table 4 - Accent 4"/>
    <w:basedOn w:val="678"/>
    <w:uiPriority w:val="9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0" w:customStyle="1">
    <w:name w:val="List Table 4 - Accent 5"/>
    <w:basedOn w:val="678"/>
    <w:uiPriority w:val="9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1" w:customStyle="1">
    <w:name w:val="List Table 4 - Accent 6"/>
    <w:basedOn w:val="678"/>
    <w:uiPriority w:val="9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2" w:customStyle="1">
    <w:name w:val="清单表 5 深色1"/>
    <w:basedOn w:val="678"/>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basedOn w:val="678"/>
    <w:uiPriority w:val="99"/>
    <w:pPr>
      <w:spacing w:after="0" w:line="240" w:lineRule="auto"/>
    </w:pPr>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basedOn w:val="678"/>
    <w:uiPriority w:val="99"/>
    <w:pPr>
      <w:spacing w:after="0" w:line="240" w:lineRule="auto"/>
    </w:p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basedOn w:val="678"/>
    <w:uiPriority w:val="99"/>
    <w:pPr>
      <w:spacing w:after="0" w:line="240" w:lineRule="auto"/>
    </w:p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basedOn w:val="678"/>
    <w:uiPriority w:val="99"/>
    <w:pPr>
      <w:spacing w:after="0" w:line="240" w:lineRule="auto"/>
    </w:p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basedOn w:val="678"/>
    <w:uiPriority w:val="99"/>
    <w:pPr>
      <w:spacing w:after="0" w:line="240" w:lineRule="auto"/>
    </w:pPr>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basedOn w:val="678"/>
    <w:uiPriority w:val="99"/>
    <w:pPr>
      <w:spacing w:after="0" w:line="240" w:lineRule="auto"/>
    </w:p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9" w:customStyle="1">
    <w:name w:val="清单表 6 彩色1"/>
    <w:basedOn w:val="678"/>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List Table 6 Colorful - Accent 1"/>
    <w:basedOn w:val="678"/>
    <w:uiPriority w:val="99"/>
    <w:pPr>
      <w:spacing w:after="0" w:line="240" w:lineRule="auto"/>
    </w:pPr>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41" w:customStyle="1">
    <w:name w:val="List Table 6 Colorful - Accent 2"/>
    <w:basedOn w:val="678"/>
    <w:uiPriority w:val="99"/>
    <w:pPr>
      <w:spacing w:after="0" w:line="240" w:lineRule="auto"/>
    </w:p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42" w:customStyle="1">
    <w:name w:val="List Table 6 Colorful - Accent 3"/>
    <w:basedOn w:val="678"/>
    <w:uiPriority w:val="99"/>
    <w:pPr>
      <w:spacing w:after="0" w:line="240" w:lineRule="auto"/>
    </w:p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3" w:customStyle="1">
    <w:name w:val="List Table 6 Colorful - Accent 4"/>
    <w:basedOn w:val="678"/>
    <w:uiPriority w:val="99"/>
    <w:pPr>
      <w:spacing w:after="0" w:line="240" w:lineRule="auto"/>
    </w:p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44" w:customStyle="1">
    <w:name w:val="List Table 6 Colorful - Accent 5"/>
    <w:basedOn w:val="678"/>
    <w:uiPriority w:val="99"/>
    <w:pPr>
      <w:spacing w:after="0" w:line="240" w:lineRule="auto"/>
    </w:pPr>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5" w:customStyle="1">
    <w:name w:val="List Table 6 Colorful - Accent 6"/>
    <w:basedOn w:val="678"/>
    <w:uiPriority w:val="99"/>
    <w:pPr>
      <w:spacing w:after="0" w:line="240" w:lineRule="auto"/>
    </w:p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6" w:customStyle="1">
    <w:name w:val="清单表 7 彩色1"/>
    <w:basedOn w:val="678"/>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78"/>
    <w:uiPriority w:val="99"/>
    <w:pPr>
      <w:spacing w:after="0" w:line="240" w:lineRule="auto"/>
    </w:pPr>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78"/>
    <w:uiPriority w:val="99"/>
    <w:pPr>
      <w:spacing w:after="0" w:line="240" w:lineRule="auto"/>
    </w:p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78"/>
    <w:uiPriority w:val="99"/>
    <w:pPr>
      <w:spacing w:after="0" w:line="240" w:lineRule="auto"/>
    </w:p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78"/>
    <w:uiPriority w:val="99"/>
    <w:pPr>
      <w:spacing w:after="0" w:line="240" w:lineRule="auto"/>
    </w:p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78"/>
    <w:uiPriority w:val="99"/>
    <w:pPr>
      <w:spacing w:after="0" w:line="240" w:lineRule="auto"/>
    </w:pPr>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78"/>
    <w:uiPriority w:val="99"/>
    <w:pPr>
      <w:spacing w:after="0" w:line="240" w:lineRule="auto"/>
    </w:p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78"/>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Lined - Accent 1"/>
    <w:basedOn w:val="678"/>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5" w:customStyle="1">
    <w:name w:val="Lined - Accent 2"/>
    <w:basedOn w:val="678"/>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6" w:customStyle="1">
    <w:name w:val="Lined - Accent 3"/>
    <w:basedOn w:val="678"/>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Lined - Accent 4"/>
    <w:basedOn w:val="678"/>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8" w:customStyle="1">
    <w:name w:val="Lined - Accent 5"/>
    <w:basedOn w:val="678"/>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Lined - Accent 6"/>
    <w:basedOn w:val="678"/>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amp; Lined - Accent"/>
    <w:basedOn w:val="678"/>
    <w:uiPriority w:val="99"/>
    <w:pPr>
      <w:spacing w:after="0" w:line="240" w:lineRule="auto"/>
    </w:pPr>
    <w:rPr>
      <w:color w:val="404040"/>
      <w:sz w:val="20"/>
      <w:szCs w:val="20"/>
      <w:lang w:eastAsia="zh-CN"/>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Bordered &amp; Lined - Accent 1"/>
    <w:basedOn w:val="678"/>
    <w:uiPriority w:val="99"/>
    <w:pPr>
      <w:spacing w:after="0" w:line="240" w:lineRule="auto"/>
    </w:pPr>
    <w:rPr>
      <w:color w:val="404040"/>
      <w:sz w:val="20"/>
      <w:szCs w:val="20"/>
      <w:lang w:eastAsia="zh-CN"/>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2" w:customStyle="1">
    <w:name w:val="Bordered &amp; Lined - Accent 2"/>
    <w:basedOn w:val="678"/>
    <w:uiPriority w:val="99"/>
    <w:pPr>
      <w:spacing w:after="0" w:line="240" w:lineRule="auto"/>
    </w:pPr>
    <w:rPr>
      <w:color w:val="404040"/>
      <w:sz w:val="20"/>
      <w:szCs w:val="20"/>
      <w:lang w:eastAsia="zh-CN"/>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3" w:customStyle="1">
    <w:name w:val="Bordered &amp; Lined - Accent 3"/>
    <w:basedOn w:val="678"/>
    <w:uiPriority w:val="99"/>
    <w:pPr>
      <w:spacing w:after="0" w:line="240" w:lineRule="auto"/>
    </w:pPr>
    <w:rPr>
      <w:color w:val="404040"/>
      <w:sz w:val="20"/>
      <w:szCs w:val="20"/>
      <w:lang w:eastAsia="zh-CN"/>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Bordered &amp; Lined - Accent 4"/>
    <w:basedOn w:val="678"/>
    <w:uiPriority w:val="99"/>
    <w:pPr>
      <w:spacing w:after="0" w:line="240" w:lineRule="auto"/>
    </w:pPr>
    <w:rPr>
      <w:color w:val="404040"/>
      <w:sz w:val="20"/>
      <w:szCs w:val="20"/>
      <w:lang w:eastAsia="zh-CN"/>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5" w:customStyle="1">
    <w:name w:val="Bordered &amp; Lined - Accent 5"/>
    <w:basedOn w:val="678"/>
    <w:uiPriority w:val="99"/>
    <w:pPr>
      <w:spacing w:after="0" w:line="240" w:lineRule="auto"/>
    </w:pPr>
    <w:rPr>
      <w:color w:val="404040"/>
      <w:sz w:val="20"/>
      <w:szCs w:val="20"/>
      <w:lang w:eastAsia="zh-CN"/>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Bordered &amp; Lined - Accent 6"/>
    <w:basedOn w:val="678"/>
    <w:uiPriority w:val="99"/>
    <w:pPr>
      <w:spacing w:after="0" w:line="240" w:lineRule="auto"/>
    </w:pPr>
    <w:rPr>
      <w:color w:val="404040"/>
      <w:sz w:val="20"/>
      <w:szCs w:val="20"/>
      <w:lang w:eastAsia="zh-CN"/>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w:basedOn w:val="678"/>
    <w:uiPriority w:val="99"/>
    <w:pPr>
      <w:spacing w:after="0" w:line="240" w:lineRule="auto"/>
    </w:p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8" w:customStyle="1">
    <w:name w:val="Bordered - Accent 1"/>
    <w:basedOn w:val="678"/>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9" w:customStyle="1">
    <w:name w:val="Bordered - Accent 2"/>
    <w:basedOn w:val="678"/>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0" w:customStyle="1">
    <w:name w:val="Bordered - Accent 3"/>
    <w:basedOn w:val="678"/>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1" w:customStyle="1">
    <w:name w:val="Bordered - Accent 4"/>
    <w:basedOn w:val="678"/>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2" w:customStyle="1">
    <w:name w:val="Bordered - Accent 5"/>
    <w:basedOn w:val="678"/>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3" w:customStyle="1">
    <w:name w:val="Bordered - Accent 6"/>
    <w:basedOn w:val="678"/>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4">
    <w:name w:val="Hyperlink"/>
    <w:uiPriority w:val="99"/>
    <w:unhideWhenUsed/>
    <w:qFormat/>
    <w:rPr>
      <w:color w:val="0563c1" w:themeColor="hyperlink"/>
      <w:u w:val="single"/>
    </w:rPr>
  </w:style>
  <w:style w:type="paragraph" w:styleId="875">
    <w:name w:val="footnote text"/>
    <w:basedOn w:val="676"/>
    <w:link w:val="876"/>
    <w:uiPriority w:val="99"/>
    <w:semiHidden/>
    <w:unhideWhenUsed/>
    <w:pPr>
      <w:spacing w:after="40" w:line="240" w:lineRule="auto"/>
    </w:pPr>
    <w:rPr>
      <w:sz w:val="18"/>
    </w:rPr>
  </w:style>
  <w:style w:type="character" w:styleId="876" w:customStyle="1">
    <w:name w:val="脚注文本 Char"/>
    <w:link w:val="875"/>
    <w:uiPriority w:val="99"/>
    <w:rPr>
      <w:sz w:val="18"/>
    </w:rPr>
  </w:style>
  <w:style w:type="character" w:styleId="877">
    <w:name w:val="footnote reference"/>
    <w:uiPriority w:val="99"/>
    <w:unhideWhenUsed/>
    <w:rPr>
      <w:vertAlign w:val="superscript"/>
    </w:rPr>
  </w:style>
  <w:style w:type="paragraph" w:styleId="878">
    <w:name w:val="endnote text"/>
    <w:basedOn w:val="676"/>
    <w:link w:val="879"/>
    <w:uiPriority w:val="99"/>
    <w:semiHidden/>
    <w:unhideWhenUsed/>
    <w:pPr>
      <w:spacing w:after="0" w:line="240" w:lineRule="auto"/>
    </w:pPr>
    <w:rPr>
      <w:sz w:val="20"/>
    </w:rPr>
  </w:style>
  <w:style w:type="character" w:styleId="879" w:customStyle="1">
    <w:name w:val="尾注文本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676"/>
    <w:next w:val="676"/>
    <w:uiPriority w:val="39"/>
    <w:unhideWhenUsed/>
    <w:pPr>
      <w:spacing w:after="57"/>
    </w:pPr>
  </w:style>
  <w:style w:type="paragraph" w:styleId="882">
    <w:name w:val="toc 2"/>
    <w:basedOn w:val="676"/>
    <w:next w:val="676"/>
    <w:uiPriority w:val="39"/>
    <w:unhideWhenUsed/>
    <w:pPr>
      <w:ind w:left="283"/>
      <w:spacing w:after="57"/>
    </w:pPr>
  </w:style>
  <w:style w:type="paragraph" w:styleId="883">
    <w:name w:val="toc 3"/>
    <w:basedOn w:val="676"/>
    <w:next w:val="676"/>
    <w:uiPriority w:val="39"/>
    <w:unhideWhenUsed/>
    <w:pPr>
      <w:ind w:left="567"/>
      <w:spacing w:after="57"/>
    </w:pPr>
  </w:style>
  <w:style w:type="paragraph" w:styleId="884">
    <w:name w:val="toc 4"/>
    <w:basedOn w:val="676"/>
    <w:next w:val="676"/>
    <w:uiPriority w:val="39"/>
    <w:unhideWhenUsed/>
    <w:pPr>
      <w:ind w:left="850"/>
      <w:spacing w:after="57"/>
    </w:pPr>
  </w:style>
  <w:style w:type="paragraph" w:styleId="885">
    <w:name w:val="toc 5"/>
    <w:basedOn w:val="676"/>
    <w:next w:val="676"/>
    <w:uiPriority w:val="39"/>
    <w:unhideWhenUsed/>
    <w:pPr>
      <w:ind w:left="1134"/>
      <w:spacing w:after="57"/>
    </w:pPr>
  </w:style>
  <w:style w:type="paragraph" w:styleId="886">
    <w:name w:val="toc 6"/>
    <w:basedOn w:val="676"/>
    <w:next w:val="676"/>
    <w:uiPriority w:val="39"/>
    <w:unhideWhenUsed/>
    <w:pPr>
      <w:ind w:left="1417"/>
      <w:spacing w:after="57"/>
    </w:pPr>
  </w:style>
  <w:style w:type="paragraph" w:styleId="887">
    <w:name w:val="toc 7"/>
    <w:basedOn w:val="676"/>
    <w:next w:val="676"/>
    <w:uiPriority w:val="39"/>
    <w:unhideWhenUsed/>
    <w:pPr>
      <w:ind w:left="1701"/>
      <w:spacing w:after="57"/>
    </w:pPr>
  </w:style>
  <w:style w:type="paragraph" w:styleId="888">
    <w:name w:val="toc 8"/>
    <w:basedOn w:val="676"/>
    <w:next w:val="676"/>
    <w:uiPriority w:val="39"/>
    <w:unhideWhenUsed/>
    <w:pPr>
      <w:ind w:left="1984"/>
      <w:spacing w:after="57"/>
    </w:pPr>
  </w:style>
  <w:style w:type="paragraph" w:styleId="889">
    <w:name w:val="toc 9"/>
    <w:basedOn w:val="676"/>
    <w:next w:val="676"/>
    <w:uiPriority w:val="39"/>
    <w:unhideWhenUsed/>
    <w:pPr>
      <w:ind w:left="2268"/>
      <w:spacing w:after="57"/>
    </w:pPr>
  </w:style>
  <w:style w:type="paragraph" w:styleId="890">
    <w:name w:val="TOC Heading"/>
    <w:uiPriority w:val="39"/>
    <w:unhideWhenUsed/>
  </w:style>
  <w:style w:type="paragraph" w:styleId="891">
    <w:name w:val="table of figures"/>
    <w:basedOn w:val="676"/>
    <w:next w:val="676"/>
    <w:uiPriority w:val="99"/>
    <w:unhideWhenUsed/>
    <w:pPr>
      <w:spacing w:after="0"/>
    </w:pPr>
  </w:style>
  <w:style w:type="paragraph" w:styleId="892">
    <w:name w:val="No Spacing"/>
    <w:basedOn w:val="676"/>
    <w:uiPriority w:val="1"/>
    <w:qFormat/>
    <w:pPr>
      <w:spacing w:after="0" w:line="240" w:lineRule="auto"/>
    </w:pPr>
  </w:style>
  <w:style w:type="paragraph" w:styleId="893">
    <w:name w:val="List Paragraph"/>
    <w:basedOn w:val="676"/>
    <w:link w:val="1188"/>
    <w:uiPriority w:val="1"/>
    <w:qFormat/>
    <w:pPr>
      <w:contextualSpacing/>
      <w:ind w:left="720"/>
    </w:pPr>
  </w:style>
  <w:style w:type="paragraph" w:styleId="894" w:customStyle="1">
    <w:name w:val="页眉2"/>
    <w:basedOn w:val="676"/>
    <w:link w:val="895"/>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895" w:customStyle="1">
    <w:name w:val="页眉 Char"/>
    <w:basedOn w:val="677"/>
    <w:link w:val="894"/>
    <w:uiPriority w:val="99"/>
    <w:qFormat/>
    <w:rPr>
      <w:sz w:val="18"/>
      <w:szCs w:val="18"/>
    </w:rPr>
  </w:style>
  <w:style w:type="paragraph" w:styleId="896" w:customStyle="1">
    <w:name w:val="页脚2"/>
    <w:basedOn w:val="676"/>
    <w:link w:val="897"/>
    <w:uiPriority w:val="99"/>
    <w:unhideWhenUsed/>
    <w:qFormat/>
    <w:pPr>
      <w:spacing w:line="240" w:lineRule="auto"/>
      <w:tabs>
        <w:tab w:val="center" w:pos="4153" w:leader="none"/>
        <w:tab w:val="right" w:pos="8306" w:leader="none"/>
      </w:tabs>
    </w:pPr>
    <w:rPr>
      <w:sz w:val="18"/>
      <w:szCs w:val="18"/>
    </w:rPr>
  </w:style>
  <w:style w:type="character" w:styleId="897" w:customStyle="1">
    <w:name w:val="页脚 Char"/>
    <w:basedOn w:val="677"/>
    <w:link w:val="896"/>
    <w:uiPriority w:val="99"/>
    <w:qFormat/>
    <w:rPr>
      <w:sz w:val="18"/>
      <w:szCs w:val="18"/>
    </w:rPr>
  </w:style>
  <w:style w:type="paragraph" w:styleId="898" w:customStyle="1">
    <w:name w:val="正文_0"/>
    <w:qFormat/>
    <w:pPr>
      <w:jc w:val="both"/>
      <w:spacing w:after="0" w:line="240" w:lineRule="auto"/>
      <w:widowControl w:val="off"/>
    </w:pPr>
    <w:rPr>
      <w:rFonts w:ascii="Calibri" w:hAnsi="Calibri" w:eastAsia="宋体" w:cs="Times New Roman"/>
      <w:sz w:val="21"/>
      <w:lang w:eastAsia="zh-CN"/>
    </w:rPr>
  </w:style>
  <w:style w:type="numbering" w:styleId="899" w:customStyle="1">
    <w:name w:val="无列表1"/>
    <w:next w:val="679"/>
    <w:uiPriority w:val="99"/>
    <w:semiHidden/>
    <w:unhideWhenUsed/>
  </w:style>
  <w:style w:type="table" w:styleId="900" w:customStyle="1">
    <w:name w:val="网格型1"/>
    <w:basedOn w:val="678"/>
    <w:next w:val="748"/>
    <w:uiPriority w:val="59"/>
    <w:pPr>
      <w:spacing w:after="0" w:line="240" w:lineRule="auto"/>
    </w:pPr>
    <w:rPr>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customStyle="1">
    <w:name w:val="Table Grid Light1"/>
    <w:basedOn w:val="678"/>
    <w:uiPriority w:val="59"/>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2" w:customStyle="1">
    <w:name w:val="Plain Table 11"/>
    <w:basedOn w:val="678"/>
    <w:uiPriority w:val="59"/>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1"/>
    <w:basedOn w:val="678"/>
    <w:uiPriority w:val="59"/>
    <w:pPr>
      <w:spacing w:after="0" w:line="240" w:lineRule="auto"/>
    </w:pPr>
    <w:rPr>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1"/>
    <w:basedOn w:val="678"/>
    <w:uiPriority w:val="99"/>
    <w:pPr>
      <w:spacing w:after="0" w:line="240" w:lineRule="auto"/>
    </w:pPr>
    <w:rPr>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08" w:customStyle="1">
    <w:name w:val="Grid Table 1 Light - Accent 11"/>
    <w:basedOn w:val="678"/>
    <w:uiPriority w:val="99"/>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09" w:customStyle="1">
    <w:name w:val="Grid Table 1 Light - Accent 21"/>
    <w:basedOn w:val="678"/>
    <w:uiPriority w:val="99"/>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10" w:customStyle="1">
    <w:name w:val="Grid Table 1 Light - Accent 31"/>
    <w:basedOn w:val="678"/>
    <w:uiPriority w:val="99"/>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11" w:customStyle="1">
    <w:name w:val="Grid Table 1 Light - Accent 41"/>
    <w:basedOn w:val="678"/>
    <w:uiPriority w:val="99"/>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12" w:customStyle="1">
    <w:name w:val="Grid Table 1 Light - Accent 51"/>
    <w:basedOn w:val="678"/>
    <w:uiPriority w:val="99"/>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13" w:customStyle="1">
    <w:name w:val="Grid Table 1 Light - Accent 61"/>
    <w:basedOn w:val="678"/>
    <w:uiPriority w:val="99"/>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14" w:customStyle="1">
    <w:name w:val="Grid Table 21"/>
    <w:basedOn w:val="678"/>
    <w:uiPriority w:val="99"/>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15" w:customStyle="1">
    <w:name w:val="Grid Table 2 - Accent 11"/>
    <w:basedOn w:val="678"/>
    <w:uiPriority w:val="99"/>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16" w:customStyle="1">
    <w:name w:val="Grid Table 2 - Accent 21"/>
    <w:basedOn w:val="678"/>
    <w:uiPriority w:val="99"/>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17" w:customStyle="1">
    <w:name w:val="Grid Table 2 - Accent 31"/>
    <w:basedOn w:val="678"/>
    <w:uiPriority w:val="99"/>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18" w:customStyle="1">
    <w:name w:val="Grid Table 2 - Accent 41"/>
    <w:basedOn w:val="678"/>
    <w:uiPriority w:val="99"/>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19" w:customStyle="1">
    <w:name w:val="Grid Table 2 - Accent 51"/>
    <w:basedOn w:val="678"/>
    <w:uiPriority w:val="99"/>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20" w:customStyle="1">
    <w:name w:val="Grid Table 2 - Accent 61"/>
    <w:basedOn w:val="678"/>
    <w:uiPriority w:val="99"/>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21" w:customStyle="1">
    <w:name w:val="Grid Table 31"/>
    <w:basedOn w:val="678"/>
    <w:uiPriority w:val="99"/>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1"/>
    <w:basedOn w:val="678"/>
    <w:uiPriority w:val="99"/>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1"/>
    <w:basedOn w:val="678"/>
    <w:uiPriority w:val="99"/>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1"/>
    <w:basedOn w:val="678"/>
    <w:uiPriority w:val="99"/>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1"/>
    <w:basedOn w:val="678"/>
    <w:uiPriority w:val="99"/>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1"/>
    <w:basedOn w:val="678"/>
    <w:uiPriority w:val="99"/>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1"/>
    <w:basedOn w:val="678"/>
    <w:uiPriority w:val="99"/>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1"/>
    <w:basedOn w:val="678"/>
    <w:uiPriority w:val="59"/>
    <w:pPr>
      <w:spacing w:after="0" w:line="240" w:lineRule="auto"/>
    </w:pPr>
    <w:rPr>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29" w:customStyle="1">
    <w:name w:val="Grid Table 4 - Accent 11"/>
    <w:basedOn w:val="678"/>
    <w:uiPriority w:val="59"/>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30" w:customStyle="1">
    <w:name w:val="Grid Table 4 - Accent 21"/>
    <w:basedOn w:val="678"/>
    <w:uiPriority w:val="59"/>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31" w:customStyle="1">
    <w:name w:val="Grid Table 4 - Accent 31"/>
    <w:basedOn w:val="678"/>
    <w:uiPriority w:val="59"/>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32" w:customStyle="1">
    <w:name w:val="Grid Table 4 - Accent 41"/>
    <w:basedOn w:val="678"/>
    <w:uiPriority w:val="59"/>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33" w:customStyle="1">
    <w:name w:val="Grid Table 4 - Accent 51"/>
    <w:basedOn w:val="678"/>
    <w:uiPriority w:val="59"/>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34" w:customStyle="1">
    <w:name w:val="Grid Table 4 - Accent 61"/>
    <w:basedOn w:val="678"/>
    <w:uiPriority w:val="59"/>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35" w:customStyle="1">
    <w:name w:val="Grid Table 5 Dark1"/>
    <w:basedOn w:val="678"/>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36" w:customStyle="1">
    <w:name w:val="Grid Table 5 Dark- Accent 11"/>
    <w:basedOn w:val="678"/>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9e2f4" w:fill="d9e2f4"/>
      <w:tblCellMar>
        <w:left w:w="108" w:type="dxa"/>
        <w:top w:w="0" w:type="dxa"/>
        <w:right w:w="108" w:type="dxa"/>
        <w:bottom w:w="0" w:type="dxa"/>
      </w:tblCellMar>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37" w:customStyle="1">
    <w:name w:val="Grid Table 5 Dark - Accent 21"/>
    <w:basedOn w:val="678"/>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6d6" w:fill="fbe6d6"/>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38" w:customStyle="1">
    <w:name w:val="Grid Table 5 Dark - Accent 31"/>
    <w:basedOn w:val="678"/>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ef2c9" w:fill="fef2c9"/>
      <w:tblCellMar>
        <w:left w:w="108" w:type="dxa"/>
        <w:top w:w="0" w:type="dxa"/>
        <w:right w:w="108" w:type="dxa"/>
        <w:bottom w:w="0" w:type="dxa"/>
      </w:tblCellMar>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39" w:customStyle="1">
    <w:name w:val="Grid Table 5 Dark- Accent 41"/>
    <w:basedOn w:val="678"/>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2f1d8" w:fill="e2f1d8"/>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40" w:customStyle="1">
    <w:name w:val="Grid Table 5 Dark - Accent 51"/>
    <w:basedOn w:val="678"/>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2f4f1" w:fill="d2f4f1"/>
      <w:tblCellMar>
        <w:left w:w="108" w:type="dxa"/>
        <w:top w:w="0" w:type="dxa"/>
        <w:right w:w="108" w:type="dxa"/>
        <w:bottom w:w="0" w:type="dxa"/>
      </w:tblCellMar>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41" w:customStyle="1">
    <w:name w:val="Grid Table 5 Dark - Accent 61"/>
    <w:basedOn w:val="678"/>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9dade" w:fill="f9dade"/>
      <w:tblCellMar>
        <w:left w:w="108" w:type="dxa"/>
        <w:top w:w="0" w:type="dxa"/>
        <w:right w:w="108" w:type="dxa"/>
        <w:bottom w:w="0" w:type="dxa"/>
      </w:tblCellMar>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42" w:customStyle="1">
    <w:name w:val="Grid Table 6 Colorful1"/>
    <w:basedOn w:val="678"/>
    <w:uiPriority w:val="99"/>
    <w:pPr>
      <w:spacing w:after="0" w:line="240" w:lineRule="auto"/>
    </w:pPr>
    <w:rPr>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3" w:customStyle="1">
    <w:name w:val="Grid Table 6 Colorful - Accent 11"/>
    <w:basedOn w:val="678"/>
    <w:uiPriority w:val="99"/>
    <w:pPr>
      <w:spacing w:after="0" w:line="240" w:lineRule="auto"/>
    </w:pPr>
    <w:rPr>
      <w:sz w:val="20"/>
      <w:szCs w:val="20"/>
      <w:lang w:eastAsia="zh-CN"/>
    </w:rPr>
    <w:tblPr>
      <w:tblStyleRowBandSize w:val="1"/>
      <w:tblStyleColBandSize w:val="1"/>
      <w:tblInd w:w="0" w:type="dxa"/>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44" w:customStyle="1">
    <w:name w:val="Grid Table 6 Colorful - Accent 21"/>
    <w:basedOn w:val="678"/>
    <w:uiPriority w:val="99"/>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45" w:customStyle="1">
    <w:name w:val="Grid Table 6 Colorful - Accent 31"/>
    <w:basedOn w:val="678"/>
    <w:uiPriority w:val="99"/>
    <w:pPr>
      <w:spacing w:after="0" w:line="240" w:lineRule="auto"/>
    </w:pPr>
    <w:rPr>
      <w:sz w:val="20"/>
      <w:szCs w:val="20"/>
      <w:lang w:eastAsia="zh-CN"/>
    </w:rPr>
    <w:tblPr>
      <w:tblStyleRowBandSize w:val="1"/>
      <w:tblStyleColBandSize w:val="1"/>
      <w:tblInd w:w="0" w:type="dxa"/>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46" w:customStyle="1">
    <w:name w:val="Grid Table 6 Colorful - Accent 41"/>
    <w:basedOn w:val="678"/>
    <w:uiPriority w:val="99"/>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47" w:customStyle="1">
    <w:name w:val="Grid Table 6 Colorful - Accent 51"/>
    <w:basedOn w:val="678"/>
    <w:uiPriority w:val="99"/>
    <w:pPr>
      <w:spacing w:after="0" w:line="240" w:lineRule="auto"/>
    </w:pPr>
    <w:rPr>
      <w:sz w:val="20"/>
      <w:szCs w:val="20"/>
      <w:lang w:eastAsia="zh-CN"/>
    </w:rPr>
    <w:tblPr>
      <w:tblStyleRowBandSize w:val="1"/>
      <w:tblStyleColBandSize w:val="1"/>
      <w:tblInd w:w="0" w:type="dxa"/>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48" w:customStyle="1">
    <w:name w:val="Grid Table 6 Colorful - Accent 61"/>
    <w:basedOn w:val="678"/>
    <w:uiPriority w:val="99"/>
    <w:pPr>
      <w:spacing w:after="0" w:line="240" w:lineRule="auto"/>
    </w:pPr>
    <w:rPr>
      <w:sz w:val="20"/>
      <w:szCs w:val="20"/>
      <w:lang w:eastAsia="zh-CN"/>
    </w:rPr>
    <w:tblPr>
      <w:tblStyleRowBandSize w:val="1"/>
      <w:tblStyleColBandSize w:val="1"/>
      <w:tblInd w:w="0" w:type="dxa"/>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49" w:customStyle="1">
    <w:name w:val="Grid Table 7 Colorful1"/>
    <w:basedOn w:val="678"/>
    <w:uiPriority w:val="99"/>
    <w:pPr>
      <w:spacing w:after="0" w:line="240" w:lineRule="auto"/>
    </w:pPr>
    <w:rPr>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950" w:customStyle="1">
    <w:name w:val="Grid Table 7 Colorful - Accent 11"/>
    <w:basedOn w:val="678"/>
    <w:uiPriority w:val="99"/>
    <w:pPr>
      <w:spacing w:after="0" w:line="240" w:lineRule="auto"/>
    </w:pPr>
    <w:rPr>
      <w:sz w:val="20"/>
      <w:szCs w:val="20"/>
      <w:lang w:eastAsia="zh-CN"/>
    </w:rPr>
    <w:tblPr>
      <w:tblStyleRowBandSize w:val="1"/>
      <w:tblStyleColBandSize w:val="1"/>
      <w:tblInd w:w="0" w:type="dxa"/>
      <w:tblBorders>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auto" w:sz="0" w:space="0"/>
          <w:left w:val="none" w:color="auto" w:sz="0" w:space="0"/>
          <w:bottom w:val="none" w:color="auto" w:sz="0" w:space="0"/>
          <w:right w:val="single" w:color="A3B9E5" w:sz="4" w:space="0"/>
        </w:tcBorders>
      </w:tcPr>
    </w:tblStylePr>
    <w:tblStylePr w:type="firstRow">
      <w:rPr>
        <w:rFonts w:ascii="Arial" w:hAnsi="Arial"/>
        <w:b/>
        <w:color w:val="a3b9e5"/>
        <w:sz w:val="22"/>
      </w:rPr>
      <w:tcPr>
        <w:shd w:val="clear" w:color="ffffff" w:fill="ffffff"/>
        <w:tcBorders>
          <w:top w:val="none" w:color="auto" w:sz="0" w:space="0"/>
          <w:left w:val="none" w:color="auto" w:sz="0" w:space="0"/>
          <w:bottom w:val="single" w:color="A3B9E5" w:sz="4" w:space="0"/>
          <w:right w:val="none" w:color="auto" w:sz="0" w:space="0"/>
        </w:tcBorders>
      </w:tcPr>
    </w:tblStylePr>
    <w:tblStylePr w:type="lastCol">
      <w:rPr>
        <w:rFonts w:ascii="Arial" w:hAnsi="Arial"/>
        <w:i/>
        <w:color w:val="a3b9e5"/>
        <w:sz w:val="22"/>
      </w:rPr>
      <w:tcPr>
        <w:shd w:val="clear" w:color="ffffff" w:fill="auto"/>
        <w:tcBorders>
          <w:top w:val="none" w:color="auto" w:sz="0" w:space="0"/>
          <w:left w:val="single" w:color="A3B9E5" w:sz="4" w:space="0"/>
          <w:bottom w:val="none" w:color="auto" w:sz="0" w:space="0"/>
          <w:right w:val="none" w:color="auto" w:sz="0" w:space="0"/>
        </w:tcBorders>
      </w:tcPr>
    </w:tblStylePr>
    <w:tblStylePr w:type="lastRow">
      <w:rPr>
        <w:rFonts w:ascii="Arial" w:hAnsi="Arial"/>
        <w:b/>
        <w:color w:val="a3b9e5"/>
        <w:sz w:val="22"/>
      </w:rPr>
      <w:tcPr>
        <w:shd w:val="clear" w:color="ffffff" w:fill="ffffff"/>
        <w:tcBorders>
          <w:top w:val="single" w:color="A3B9E5" w:sz="4" w:space="0"/>
          <w:left w:val="none" w:color="auto" w:sz="0" w:space="0"/>
          <w:bottom w:val="none" w:color="auto" w:sz="0" w:space="0"/>
          <w:right w:val="none" w:color="auto" w:sz="0" w:space="0"/>
        </w:tcBorders>
      </w:tcPr>
    </w:tblStylePr>
  </w:style>
  <w:style w:type="table" w:styleId="951" w:customStyle="1">
    <w:name w:val="Grid Table 7 Colorful - Accent 21"/>
    <w:basedOn w:val="678"/>
    <w:uiPriority w:val="99"/>
    <w:pPr>
      <w:spacing w:after="0" w:line="240" w:lineRule="auto"/>
    </w:pPr>
    <w:rPr>
      <w:sz w:val="20"/>
      <w:szCs w:val="20"/>
      <w:lang w:eastAsia="zh-CN"/>
    </w:rPr>
    <w:tblPr>
      <w:tblStyleRowBandSize w:val="1"/>
      <w:tblStyleColBandSize w:val="1"/>
      <w:tblInd w:w="0" w:type="dxa"/>
      <w:tblBorders>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b/>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b/>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952" w:customStyle="1">
    <w:name w:val="Grid Table 7 Colorful - Accent 31"/>
    <w:basedOn w:val="678"/>
    <w:uiPriority w:val="99"/>
    <w:pPr>
      <w:spacing w:after="0" w:line="240" w:lineRule="auto"/>
    </w:pPr>
    <w:rPr>
      <w:sz w:val="20"/>
      <w:szCs w:val="20"/>
      <w:lang w:eastAsia="zh-CN"/>
    </w:rPr>
    <w:tblPr>
      <w:tblStyleRowBandSize w:val="1"/>
      <w:tblStyleColBandSize w:val="1"/>
      <w:tblInd w:w="0" w:type="dxa"/>
      <w:tblBorders>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auto" w:sz="0" w:space="0"/>
          <w:left w:val="none" w:color="auto" w:sz="0" w:space="0"/>
          <w:bottom w:val="none" w:color="auto" w:sz="0" w:space="0"/>
          <w:right w:val="single" w:color="F2BA02" w:sz="4" w:space="0"/>
        </w:tcBorders>
      </w:tcPr>
    </w:tblStylePr>
    <w:tblStylePr w:type="firstRow">
      <w:rPr>
        <w:rFonts w:ascii="Arial" w:hAnsi="Arial"/>
        <w:b/>
        <w:color w:val="f2ba02"/>
        <w:sz w:val="22"/>
      </w:rPr>
      <w:tcPr>
        <w:shd w:val="clear" w:color="ffffff" w:fill="ffffff"/>
        <w:tcBorders>
          <w:top w:val="none" w:color="auto" w:sz="0" w:space="0"/>
          <w:left w:val="none" w:color="auto" w:sz="0" w:space="0"/>
          <w:bottom w:val="single" w:color="F2BA02" w:sz="4" w:space="0"/>
          <w:right w:val="none" w:color="auto" w:sz="0" w:space="0"/>
        </w:tcBorders>
      </w:tcPr>
    </w:tblStylePr>
    <w:tblStylePr w:type="lastCol">
      <w:rPr>
        <w:rFonts w:ascii="Arial" w:hAnsi="Arial"/>
        <w:i/>
        <w:color w:val="f2ba02"/>
        <w:sz w:val="22"/>
      </w:rPr>
      <w:tcPr>
        <w:shd w:val="clear" w:color="ffffff" w:fill="auto"/>
        <w:tcBorders>
          <w:top w:val="none" w:color="auto" w:sz="0" w:space="0"/>
          <w:left w:val="single" w:color="F2BA02" w:sz="4" w:space="0"/>
          <w:bottom w:val="none" w:color="auto" w:sz="0" w:space="0"/>
          <w:right w:val="none" w:color="auto" w:sz="0" w:space="0"/>
        </w:tcBorders>
      </w:tcPr>
    </w:tblStylePr>
    <w:tblStylePr w:type="lastRow">
      <w:rPr>
        <w:rFonts w:ascii="Arial" w:hAnsi="Arial"/>
        <w:b/>
        <w:color w:val="f2ba02"/>
        <w:sz w:val="22"/>
      </w:rPr>
      <w:tcPr>
        <w:shd w:val="clear" w:color="ffffff" w:fill="ffffff"/>
        <w:tcBorders>
          <w:top w:val="single" w:color="F2BA02" w:sz="4" w:space="0"/>
          <w:left w:val="none" w:color="auto" w:sz="0" w:space="0"/>
          <w:bottom w:val="none" w:color="auto" w:sz="0" w:space="0"/>
          <w:right w:val="none" w:color="auto" w:sz="0" w:space="0"/>
        </w:tcBorders>
      </w:tcPr>
    </w:tblStylePr>
  </w:style>
  <w:style w:type="table" w:styleId="953" w:customStyle="1">
    <w:name w:val="Grid Table 7 Colorful - Accent 41"/>
    <w:basedOn w:val="678"/>
    <w:uiPriority w:val="99"/>
    <w:pPr>
      <w:spacing w:after="0" w:line="240" w:lineRule="auto"/>
    </w:pPr>
    <w:rPr>
      <w:sz w:val="20"/>
      <w:szCs w:val="20"/>
      <w:lang w:eastAsia="zh-CN"/>
    </w:rPr>
    <w:tblPr>
      <w:tblStyleRowBandSize w:val="1"/>
      <w:tblStyleColBandSize w:val="1"/>
      <w:tblInd w:w="0" w:type="dxa"/>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b/>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b/>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954" w:customStyle="1">
    <w:name w:val="Grid Table 7 Colorful - Accent 51"/>
    <w:basedOn w:val="678"/>
    <w:uiPriority w:val="99"/>
    <w:pPr>
      <w:spacing w:after="0" w:line="240" w:lineRule="auto"/>
    </w:pPr>
    <w:rPr>
      <w:sz w:val="20"/>
      <w:szCs w:val="20"/>
      <w:lang w:eastAsia="zh-CN"/>
    </w:rPr>
    <w:tblPr>
      <w:tblStyleRowBandSize w:val="1"/>
      <w:tblStyleColBandSize w:val="1"/>
      <w:tblInd w:w="0" w:type="dxa"/>
      <w:tblBorders>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auto" w:sz="0" w:space="0"/>
          <w:left w:val="none" w:color="auto" w:sz="0" w:space="0"/>
          <w:bottom w:val="none" w:color="auto" w:sz="0" w:space="0"/>
          <w:right w:val="single" w:color="84E0D8" w:sz="4" w:space="0"/>
        </w:tcBorders>
      </w:tcPr>
    </w:tblStylePr>
    <w:tblStylePr w:type="firstRow">
      <w:rPr>
        <w:rFonts w:ascii="Arial" w:hAnsi="Arial"/>
        <w:b/>
        <w:color w:val="1c7068"/>
        <w:sz w:val="22"/>
      </w:rPr>
      <w:tcPr>
        <w:shd w:val="clear" w:color="ffffff" w:fill="ffffff"/>
        <w:tcBorders>
          <w:top w:val="none" w:color="auto" w:sz="0" w:space="0"/>
          <w:left w:val="none" w:color="auto" w:sz="0" w:space="0"/>
          <w:bottom w:val="single" w:color="84E0D8" w:sz="4" w:space="0"/>
          <w:right w:val="none" w:color="auto" w:sz="0" w:space="0"/>
        </w:tcBorders>
      </w:tcPr>
    </w:tblStylePr>
    <w:tblStylePr w:type="lastCol">
      <w:rPr>
        <w:rFonts w:ascii="Arial" w:hAnsi="Arial"/>
        <w:i/>
        <w:color w:val="1c7068"/>
        <w:sz w:val="22"/>
      </w:rPr>
      <w:tcPr>
        <w:shd w:val="clear" w:color="ffffff" w:fill="auto"/>
        <w:tcBorders>
          <w:top w:val="none" w:color="auto" w:sz="0" w:space="0"/>
          <w:left w:val="single" w:color="84E0D8" w:sz="4" w:space="0"/>
          <w:bottom w:val="none" w:color="auto" w:sz="0" w:space="0"/>
          <w:right w:val="none" w:color="auto" w:sz="0" w:space="0"/>
        </w:tcBorders>
      </w:tcPr>
    </w:tblStylePr>
    <w:tblStylePr w:type="lastRow">
      <w:rPr>
        <w:rFonts w:ascii="Arial" w:hAnsi="Arial"/>
        <w:b/>
        <w:color w:val="1c7068"/>
        <w:sz w:val="22"/>
      </w:rPr>
      <w:tcPr>
        <w:shd w:val="clear" w:color="ffffff" w:fill="ffffff"/>
        <w:tcBorders>
          <w:top w:val="single" w:color="84E0D8" w:sz="4" w:space="0"/>
          <w:left w:val="none" w:color="auto" w:sz="0" w:space="0"/>
          <w:bottom w:val="none" w:color="auto" w:sz="0" w:space="0"/>
          <w:right w:val="none" w:color="auto" w:sz="0" w:space="0"/>
        </w:tcBorders>
      </w:tcPr>
    </w:tblStylePr>
  </w:style>
  <w:style w:type="table" w:styleId="955" w:customStyle="1">
    <w:name w:val="Grid Table 7 Colorful - Accent 61"/>
    <w:basedOn w:val="678"/>
    <w:uiPriority w:val="99"/>
    <w:pPr>
      <w:spacing w:after="0" w:line="240" w:lineRule="auto"/>
    </w:pPr>
    <w:rPr>
      <w:sz w:val="20"/>
      <w:szCs w:val="20"/>
      <w:lang w:eastAsia="zh-CN"/>
    </w:rPr>
    <w:tblPr>
      <w:tblStyleRowBandSize w:val="1"/>
      <w:tblStyleColBandSize w:val="1"/>
      <w:tblInd w:w="0" w:type="dxa"/>
      <w:tblBorders>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auto" w:sz="0" w:space="0"/>
          <w:left w:val="none" w:color="auto" w:sz="0" w:space="0"/>
          <w:bottom w:val="none" w:color="auto" w:sz="0" w:space="0"/>
          <w:right w:val="single" w:color="F099A3" w:sz="4" w:space="0"/>
        </w:tcBorders>
      </w:tcPr>
    </w:tblStylePr>
    <w:tblStylePr w:type="firstRow">
      <w:rPr>
        <w:rFonts w:ascii="Arial" w:hAnsi="Arial"/>
        <w:b/>
        <w:color w:val="9b1626"/>
        <w:sz w:val="22"/>
      </w:rPr>
      <w:tcPr>
        <w:shd w:val="clear" w:color="ffffff" w:fill="ffffff"/>
        <w:tcBorders>
          <w:top w:val="none" w:color="auto" w:sz="0" w:space="0"/>
          <w:left w:val="none" w:color="auto" w:sz="0" w:space="0"/>
          <w:bottom w:val="single" w:color="F099A3" w:sz="4" w:space="0"/>
          <w:right w:val="none" w:color="auto" w:sz="0" w:space="0"/>
        </w:tcBorders>
      </w:tcPr>
    </w:tblStylePr>
    <w:tblStylePr w:type="lastCol">
      <w:rPr>
        <w:rFonts w:ascii="Arial" w:hAnsi="Arial"/>
        <w:i/>
        <w:color w:val="9b1626"/>
        <w:sz w:val="22"/>
      </w:rPr>
      <w:tcPr>
        <w:shd w:val="clear" w:color="ffffff" w:fill="auto"/>
        <w:tcBorders>
          <w:top w:val="none" w:color="auto" w:sz="0" w:space="0"/>
          <w:left w:val="single" w:color="F099A3" w:sz="4" w:space="0"/>
          <w:bottom w:val="none" w:color="auto" w:sz="0" w:space="0"/>
          <w:right w:val="none" w:color="auto" w:sz="0" w:space="0"/>
        </w:tcBorders>
      </w:tcPr>
    </w:tblStylePr>
    <w:tblStylePr w:type="lastRow">
      <w:rPr>
        <w:rFonts w:ascii="Arial" w:hAnsi="Arial"/>
        <w:b/>
        <w:color w:val="9b1626"/>
        <w:sz w:val="22"/>
      </w:rPr>
      <w:tcPr>
        <w:shd w:val="clear" w:color="ffffff" w:fill="ffffff"/>
        <w:tcBorders>
          <w:top w:val="single" w:color="F099A3" w:sz="4" w:space="0"/>
          <w:left w:val="none" w:color="auto" w:sz="0" w:space="0"/>
          <w:bottom w:val="none" w:color="auto" w:sz="0" w:space="0"/>
          <w:right w:val="none" w:color="auto" w:sz="0" w:space="0"/>
        </w:tcBorders>
      </w:tcPr>
    </w:tblStylePr>
  </w:style>
  <w:style w:type="table" w:styleId="956" w:customStyle="1">
    <w:name w:val="List Table 1 Light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7" w:customStyle="1">
    <w:name w:val="List Table 1 Light - Accent 1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958" w:customStyle="1">
    <w:name w:val="List Table 1 Light - Accent 2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959" w:customStyle="1">
    <w:name w:val="List Table 1 Light - Accent 3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960" w:customStyle="1">
    <w:name w:val="List Table 1 Light - Accent 4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961" w:customStyle="1">
    <w:name w:val="List Table 1 Light - Accent 5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962" w:customStyle="1">
    <w:name w:val="List Table 1 Light - Accent 61"/>
    <w:basedOn w:val="678"/>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963" w:customStyle="1">
    <w:name w:val="List Table 21"/>
    <w:basedOn w:val="678"/>
    <w:uiPriority w:val="99"/>
    <w:pPr>
      <w:spacing w:after="0" w:line="240" w:lineRule="auto"/>
    </w:pPr>
    <w:rPr>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64" w:customStyle="1">
    <w:name w:val="List Table 2 - Accent 11"/>
    <w:basedOn w:val="678"/>
    <w:uiPriority w:val="99"/>
    <w:pPr>
      <w:spacing w:after="0" w:line="240" w:lineRule="auto"/>
    </w:pPr>
    <w:rPr>
      <w:sz w:val="20"/>
      <w:szCs w:val="20"/>
      <w:lang w:eastAsia="zh-CN"/>
    </w:rPr>
    <w:tblPr>
      <w:tblStyleRowBandSize w:val="1"/>
      <w:tblStyleColBandSize w:val="1"/>
      <w:tblInd w:w="0" w:type="dxa"/>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965" w:customStyle="1">
    <w:name w:val="List Table 2 - Accent 21"/>
    <w:basedOn w:val="678"/>
    <w:uiPriority w:val="99"/>
    <w:pPr>
      <w:spacing w:after="0" w:line="240" w:lineRule="auto"/>
    </w:pPr>
    <w:rPr>
      <w:sz w:val="20"/>
      <w:szCs w:val="20"/>
      <w:lang w:eastAsia="zh-CN"/>
    </w:rPr>
    <w:tblPr>
      <w:tblStyleRowBandSize w:val="1"/>
      <w:tblStyleColBandSize w:val="1"/>
      <w:tblInd w:w="0" w:type="dxa"/>
      <w:tblBorders>
        <w:top w:val="single" w:color="F5B789" w:sz="4" w:space="0"/>
        <w:bottom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966" w:customStyle="1">
    <w:name w:val="List Table 2 - Accent 31"/>
    <w:basedOn w:val="678"/>
    <w:uiPriority w:val="99"/>
    <w:pPr>
      <w:spacing w:after="0" w:line="240" w:lineRule="auto"/>
    </w:pPr>
    <w:rPr>
      <w:sz w:val="20"/>
      <w:szCs w:val="20"/>
      <w:lang w:eastAsia="zh-CN"/>
    </w:rPr>
    <w:tblPr>
      <w:tblStyleRowBandSize w:val="1"/>
      <w:tblStyleColBandSize w:val="1"/>
      <w:tblInd w:w="0" w:type="dxa"/>
      <w:tblBorders>
        <w:top w:val="single" w:color="FDDB69" w:sz="4" w:space="0"/>
        <w:bottom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967" w:customStyle="1">
    <w:name w:val="List Table 2 - Accent 41"/>
    <w:basedOn w:val="678"/>
    <w:uiPriority w:val="99"/>
    <w:pPr>
      <w:spacing w:after="0" w:line="240" w:lineRule="auto"/>
    </w:pPr>
    <w:rPr>
      <w:sz w:val="20"/>
      <w:szCs w:val="20"/>
      <w:lang w:eastAsia="zh-CN"/>
    </w:rPr>
    <w:tblPr>
      <w:tblStyleRowBandSize w:val="1"/>
      <w:tblStyleColBandSize w:val="1"/>
      <w:tblInd w:w="0" w:type="dxa"/>
      <w:tblBorders>
        <w:top w:val="single" w:color="B0D994" w:sz="4" w:space="0"/>
        <w:bottom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968" w:customStyle="1">
    <w:name w:val="List Table 2 - Accent 51"/>
    <w:basedOn w:val="678"/>
    <w:uiPriority w:val="99"/>
    <w:pPr>
      <w:spacing w:after="0" w:line="240" w:lineRule="auto"/>
    </w:pPr>
    <w:rPr>
      <w:sz w:val="20"/>
      <w:szCs w:val="20"/>
      <w:lang w:eastAsia="zh-CN"/>
    </w:rPr>
    <w:tblPr>
      <w:tblStyleRowBandSize w:val="1"/>
      <w:tblStyleColBandSize w:val="1"/>
      <w:tblInd w:w="0" w:type="dxa"/>
      <w:tblBorders>
        <w:top w:val="single" w:color="84E0D8" w:sz="4" w:space="0"/>
        <w:bottom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969" w:customStyle="1">
    <w:name w:val="List Table 2 - Accent 61"/>
    <w:basedOn w:val="678"/>
    <w:uiPriority w:val="99"/>
    <w:pPr>
      <w:spacing w:after="0" w:line="240" w:lineRule="auto"/>
    </w:pPr>
    <w:rPr>
      <w:sz w:val="20"/>
      <w:szCs w:val="20"/>
      <w:lang w:eastAsia="zh-CN"/>
    </w:rPr>
    <w:tblPr>
      <w:tblStyleRowBandSize w:val="1"/>
      <w:tblStyleColBandSize w:val="1"/>
      <w:tblInd w:w="0" w:type="dxa"/>
      <w:tblBorders>
        <w:top w:val="single" w:color="F099A3" w:sz="4" w:space="0"/>
        <w:bottom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970" w:customStyle="1">
    <w:name w:val="List Table 31"/>
    <w:basedOn w:val="678"/>
    <w:uiPriority w:val="99"/>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1" w:customStyle="1">
    <w:name w:val="List Table 3 - Accent 11"/>
    <w:basedOn w:val="678"/>
    <w:uiPriority w:val="99"/>
    <w:pPr>
      <w:spacing w:after="0" w:line="240" w:lineRule="auto"/>
    </w:pPr>
    <w:rPr>
      <w:sz w:val="20"/>
      <w:szCs w:val="20"/>
      <w:lang w:eastAsia="zh-CN"/>
    </w:rPr>
    <w:tblPr>
      <w:tblStyleRowBandSize w:val="1"/>
      <w:tblStyleColBandSize w:val="1"/>
      <w:tblInd w:w="0" w:type="dxa"/>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72" w:customStyle="1">
    <w:name w:val="List Table 3 - Accent 21"/>
    <w:basedOn w:val="678"/>
    <w:uiPriority w:val="99"/>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973" w:customStyle="1">
    <w:name w:val="List Table 3 - Accent 31"/>
    <w:basedOn w:val="678"/>
    <w:uiPriority w:val="99"/>
    <w:pPr>
      <w:spacing w:after="0" w:line="240" w:lineRule="auto"/>
    </w:pPr>
    <w:rPr>
      <w:sz w:val="20"/>
      <w:szCs w:val="20"/>
      <w:lang w:eastAsia="zh-CN"/>
    </w:rPr>
    <w:tblPr>
      <w:tblStyleRowBandSize w:val="1"/>
      <w:tblStyleColBandSize w:val="1"/>
      <w:tblInd w:w="0" w:type="dxa"/>
      <w:tblBorders>
        <w:top w:val="single" w:color="FDD861" w:sz="4" w:space="0"/>
        <w:left w:val="single" w:color="FDD861" w:sz="4" w:space="0"/>
        <w:bottom w:val="single" w:color="FDD861" w:sz="4" w:space="0"/>
        <w:right w:val="single" w:color="FDD8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974" w:customStyle="1">
    <w:name w:val="List Table 3 - Accent 41"/>
    <w:basedOn w:val="678"/>
    <w:uiPriority w:val="99"/>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75" w:customStyle="1">
    <w:name w:val="List Table 3 - Accent 51"/>
    <w:basedOn w:val="678"/>
    <w:uiPriority w:val="99"/>
    <w:pPr>
      <w:spacing w:after="0" w:line="240" w:lineRule="auto"/>
    </w:pPr>
    <w:rPr>
      <w:sz w:val="20"/>
      <w:szCs w:val="20"/>
      <w:lang w:eastAsia="zh-CN"/>
    </w:rPr>
    <w:tblPr>
      <w:tblStyleRowBandSize w:val="1"/>
      <w:tblStyleColBandSize w:val="1"/>
      <w:tblInd w:w="0" w:type="dxa"/>
      <w:tblBorders>
        <w:top w:val="single" w:color="7CDED5" w:sz="4" w:space="0"/>
        <w:left w:val="single" w:color="7CDED5" w:sz="4" w:space="0"/>
        <w:bottom w:val="single" w:color="7CDED5" w:sz="4" w:space="0"/>
        <w:right w:val="single" w:color="7CDED5"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976" w:customStyle="1">
    <w:name w:val="List Table 3 - Accent 61"/>
    <w:basedOn w:val="678"/>
    <w:uiPriority w:val="99"/>
    <w:pPr>
      <w:spacing w:after="0" w:line="240" w:lineRule="auto"/>
    </w:pPr>
    <w:rPr>
      <w:sz w:val="20"/>
      <w:szCs w:val="20"/>
      <w:lang w:eastAsia="zh-CN"/>
    </w:rPr>
    <w:tblPr>
      <w:tblStyleRowBandSize w:val="1"/>
      <w:tblStyleColBandSize w:val="1"/>
      <w:tblInd w:w="0" w:type="dxa"/>
      <w:tblBorders>
        <w:top w:val="single" w:color="EF949E" w:sz="4" w:space="0"/>
        <w:left w:val="single" w:color="EF949E" w:sz="4" w:space="0"/>
        <w:bottom w:val="single" w:color="EF949E" w:sz="4" w:space="0"/>
        <w:right w:val="single" w:color="EF949E"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977" w:customStyle="1">
    <w:name w:val="List Table 41"/>
    <w:basedOn w:val="678"/>
    <w:uiPriority w:val="99"/>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8" w:customStyle="1">
    <w:name w:val="List Table 4 - Accent 11"/>
    <w:basedOn w:val="678"/>
    <w:uiPriority w:val="99"/>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79" w:customStyle="1">
    <w:name w:val="List Table 4 - Accent 21"/>
    <w:basedOn w:val="678"/>
    <w:uiPriority w:val="99"/>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80" w:customStyle="1">
    <w:name w:val="List Table 4 - Accent 31"/>
    <w:basedOn w:val="678"/>
    <w:uiPriority w:val="99"/>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81" w:customStyle="1">
    <w:name w:val="List Table 4 - Accent 41"/>
    <w:basedOn w:val="678"/>
    <w:uiPriority w:val="99"/>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82" w:customStyle="1">
    <w:name w:val="List Table 4 - Accent 51"/>
    <w:basedOn w:val="678"/>
    <w:uiPriority w:val="99"/>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83" w:customStyle="1">
    <w:name w:val="List Table 4 - Accent 61"/>
    <w:basedOn w:val="678"/>
    <w:uiPriority w:val="99"/>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84" w:customStyle="1">
    <w:name w:val="List Table 5 Dark1"/>
    <w:basedOn w:val="678"/>
    <w:uiPriority w:val="99"/>
    <w:pPr>
      <w:spacing w:after="0" w:line="240" w:lineRule="auto"/>
    </w:pPr>
    <w:rPr>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85" w:customStyle="1">
    <w:name w:val="List Table 5 Dark - Accent 11"/>
    <w:basedOn w:val="678"/>
    <w:uiPriority w:val="99"/>
    <w:pPr>
      <w:spacing w:after="0" w:line="240" w:lineRule="auto"/>
    </w:pPr>
    <w:rPr>
      <w:sz w:val="20"/>
      <w:szCs w:val="20"/>
      <w:lang w:eastAsia="zh-CN"/>
    </w:rPr>
    <w:tblPr>
      <w:tblStyleRowBandSize w:val="1"/>
      <w:tblStyleColBandSize w:val="1"/>
      <w:tblInd w:w="0" w:type="dxa"/>
      <w:tblBorders>
        <w:top w:val="single" w:color="4874CB" w:sz="32" w:space="0"/>
        <w:left w:val="single" w:color="4874CB" w:sz="32" w:space="0"/>
        <w:bottom w:val="single" w:color="4874CB" w:sz="32" w:space="0"/>
        <w:right w:val="single" w:color="4874CB" w:sz="32" w:space="0"/>
      </w:tblBorders>
      <w:shd w:val="clear" w:color="4874cb" w:fill="4874cb"/>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86" w:customStyle="1">
    <w:name w:val="List Table 5 Dark - Accent 21"/>
    <w:basedOn w:val="678"/>
    <w:uiPriority w:val="99"/>
    <w:pPr>
      <w:spacing w:after="0" w:line="240" w:lineRule="auto"/>
    </w:pPr>
    <w:rPr>
      <w:sz w:val="20"/>
      <w:szCs w:val="20"/>
      <w:lang w:eastAsia="zh-CN"/>
    </w:rPr>
    <w:tblPr>
      <w:tblStyleRowBandSize w:val="1"/>
      <w:tblStyleColBandSize w:val="1"/>
      <w:tblInd w:w="0" w:type="dxa"/>
      <w:tblBorders>
        <w:top w:val="single" w:color="F5B483" w:sz="32" w:space="0"/>
        <w:left w:val="single" w:color="F5B483" w:sz="32" w:space="0"/>
        <w:bottom w:val="single" w:color="F5B483" w:sz="32" w:space="0"/>
        <w:right w:val="single" w:color="F5B483" w:sz="32" w:space="0"/>
      </w:tblBorders>
      <w:shd w:val="clear" w:color="f5b483" w:fill="f5b483"/>
      <w:tblCellMar>
        <w:left w:w="108" w:type="dxa"/>
        <w:top w:w="0" w:type="dxa"/>
        <w:right w:w="108" w:type="dxa"/>
        <w:bottom w:w="0" w:type="dxa"/>
      </w:tblCellMar>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987" w:customStyle="1">
    <w:name w:val="List Table 5 Dark - Accent 31"/>
    <w:basedOn w:val="678"/>
    <w:uiPriority w:val="99"/>
    <w:pPr>
      <w:spacing w:after="0" w:line="240" w:lineRule="auto"/>
    </w:pPr>
    <w:rPr>
      <w:sz w:val="20"/>
      <w:szCs w:val="20"/>
      <w:lang w:eastAsia="zh-CN"/>
    </w:rPr>
    <w:tblPr>
      <w:tblStyleRowBandSize w:val="1"/>
      <w:tblStyleColBandSize w:val="1"/>
      <w:tblInd w:w="0" w:type="dxa"/>
      <w:tblBorders>
        <w:top w:val="single" w:color="FDD861" w:sz="32" w:space="0"/>
        <w:left w:val="single" w:color="FDD861" w:sz="32" w:space="0"/>
        <w:bottom w:val="single" w:color="FDD861" w:sz="32" w:space="0"/>
        <w:right w:val="single" w:color="FDD861" w:sz="32" w:space="0"/>
      </w:tblBorders>
      <w:shd w:val="clear" w:color="fdd861" w:fill="fdd861"/>
      <w:tblCellMar>
        <w:left w:w="108" w:type="dxa"/>
        <w:top w:w="0" w:type="dxa"/>
        <w:right w:w="108" w:type="dxa"/>
        <w:bottom w:w="0" w:type="dxa"/>
      </w:tblCellMar>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988" w:customStyle="1">
    <w:name w:val="List Table 5 Dark - Accent 41"/>
    <w:basedOn w:val="678"/>
    <w:uiPriority w:val="99"/>
    <w:pPr>
      <w:spacing w:after="0" w:line="240" w:lineRule="auto"/>
    </w:pPr>
    <w:rPr>
      <w:sz w:val="20"/>
      <w:szCs w:val="20"/>
      <w:lang w:eastAsia="zh-CN"/>
    </w:rPr>
    <w:tblPr>
      <w:tblStyleRowBandSize w:val="1"/>
      <w:tblStyleColBandSize w:val="1"/>
      <w:tblInd w:w="0" w:type="dxa"/>
      <w:tblBorders>
        <w:top w:val="single" w:color="ABD78C" w:sz="32" w:space="0"/>
        <w:left w:val="single" w:color="ABD78C" w:sz="32" w:space="0"/>
        <w:bottom w:val="single" w:color="ABD78C" w:sz="32" w:space="0"/>
        <w:right w:val="single" w:color="ABD78C" w:sz="32" w:space="0"/>
      </w:tblBorders>
      <w:shd w:val="clear" w:color="abd78c" w:fill="abd78c"/>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89" w:customStyle="1">
    <w:name w:val="List Table 5 Dark - Accent 51"/>
    <w:basedOn w:val="678"/>
    <w:uiPriority w:val="99"/>
    <w:pPr>
      <w:spacing w:after="0" w:line="240" w:lineRule="auto"/>
    </w:pPr>
    <w:rPr>
      <w:sz w:val="20"/>
      <w:szCs w:val="20"/>
      <w:lang w:eastAsia="zh-CN"/>
    </w:rPr>
    <w:tblPr>
      <w:tblStyleRowBandSize w:val="1"/>
      <w:tblStyleColBandSize w:val="1"/>
      <w:tblInd w:w="0" w:type="dxa"/>
      <w:tblBorders>
        <w:top w:val="single" w:color="7CDED5" w:sz="32" w:space="0"/>
        <w:left w:val="single" w:color="7CDED5" w:sz="32" w:space="0"/>
        <w:bottom w:val="single" w:color="7CDED5" w:sz="32" w:space="0"/>
        <w:right w:val="single" w:color="7CDED5" w:sz="32" w:space="0"/>
      </w:tblBorders>
      <w:shd w:val="clear" w:color="7cded5" w:fill="7cded5"/>
      <w:tblCellMar>
        <w:left w:w="108" w:type="dxa"/>
        <w:top w:w="0" w:type="dxa"/>
        <w:right w:w="108" w:type="dxa"/>
        <w:bottom w:w="0" w:type="dxa"/>
      </w:tblCellMar>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990" w:customStyle="1">
    <w:name w:val="List Table 5 Dark - Accent 61"/>
    <w:basedOn w:val="678"/>
    <w:uiPriority w:val="99"/>
    <w:pPr>
      <w:spacing w:after="0" w:line="240" w:lineRule="auto"/>
    </w:pPr>
    <w:rPr>
      <w:sz w:val="20"/>
      <w:szCs w:val="20"/>
      <w:lang w:eastAsia="zh-CN"/>
    </w:rPr>
    <w:tblPr>
      <w:tblStyleRowBandSize w:val="1"/>
      <w:tblStyleColBandSize w:val="1"/>
      <w:tblInd w:w="0" w:type="dxa"/>
      <w:tblBorders>
        <w:top w:val="single" w:color="EF949E" w:sz="32" w:space="0"/>
        <w:left w:val="single" w:color="EF949E" w:sz="32" w:space="0"/>
        <w:bottom w:val="single" w:color="EF949E" w:sz="32" w:space="0"/>
        <w:right w:val="single" w:color="EF949E" w:sz="32" w:space="0"/>
      </w:tblBorders>
      <w:shd w:val="clear" w:color="ef949e" w:fill="ef949e"/>
      <w:tblCellMar>
        <w:left w:w="108" w:type="dxa"/>
        <w:top w:w="0" w:type="dxa"/>
        <w:right w:w="108" w:type="dxa"/>
        <w:bottom w:w="0" w:type="dxa"/>
      </w:tblCellMar>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991" w:customStyle="1">
    <w:name w:val="List Table 6 Colorful1"/>
    <w:basedOn w:val="678"/>
    <w:uiPriority w:val="99"/>
    <w:pPr>
      <w:spacing w:after="0" w:line="240" w:lineRule="auto"/>
    </w:pPr>
    <w:rPr>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92" w:customStyle="1">
    <w:name w:val="List Table 6 Colorful - Accent 11"/>
    <w:basedOn w:val="678"/>
    <w:uiPriority w:val="99"/>
    <w:pPr>
      <w:spacing w:after="0" w:line="240" w:lineRule="auto"/>
    </w:pPr>
    <w:rPr>
      <w:sz w:val="20"/>
      <w:szCs w:val="20"/>
      <w:lang w:eastAsia="zh-CN"/>
    </w:rPr>
    <w:tblPr>
      <w:tblStyleRowBandSize w:val="1"/>
      <w:tblStyleColBandSize w:val="1"/>
      <w:tblInd w:w="0" w:type="dxa"/>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993" w:customStyle="1">
    <w:name w:val="List Table 6 Colorful - Accent 21"/>
    <w:basedOn w:val="678"/>
    <w:uiPriority w:val="99"/>
    <w:pPr>
      <w:spacing w:after="0" w:line="240" w:lineRule="auto"/>
    </w:pPr>
    <w:rPr>
      <w:sz w:val="20"/>
      <w:szCs w:val="20"/>
      <w:lang w:eastAsia="zh-CN"/>
    </w:rPr>
    <w:tblPr>
      <w:tblStyleRowBandSize w:val="1"/>
      <w:tblStyleColBandSize w:val="1"/>
      <w:tblInd w:w="0" w:type="dxa"/>
      <w:tblBorders>
        <w:top w:val="single" w:color="F5B483" w:sz="4" w:space="0"/>
        <w:bottom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994" w:customStyle="1">
    <w:name w:val="List Table 6 Colorful - Accent 31"/>
    <w:basedOn w:val="678"/>
    <w:uiPriority w:val="99"/>
    <w:pPr>
      <w:spacing w:after="0" w:line="240" w:lineRule="auto"/>
    </w:pPr>
    <w:rPr>
      <w:sz w:val="20"/>
      <w:szCs w:val="20"/>
      <w:lang w:eastAsia="zh-CN"/>
    </w:rPr>
    <w:tblPr>
      <w:tblStyleRowBandSize w:val="1"/>
      <w:tblStyleColBandSize w:val="1"/>
      <w:tblInd w:w="0" w:type="dxa"/>
      <w:tblBorders>
        <w:top w:val="single" w:color="FDD861" w:sz="4" w:space="0"/>
        <w:bottom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995" w:customStyle="1">
    <w:name w:val="List Table 6 Colorful - Accent 41"/>
    <w:basedOn w:val="678"/>
    <w:uiPriority w:val="99"/>
    <w:pPr>
      <w:spacing w:after="0" w:line="240" w:lineRule="auto"/>
    </w:pPr>
    <w:rPr>
      <w:sz w:val="20"/>
      <w:szCs w:val="20"/>
      <w:lang w:eastAsia="zh-CN"/>
    </w:rPr>
    <w:tblPr>
      <w:tblStyleRowBandSize w:val="1"/>
      <w:tblStyleColBandSize w:val="1"/>
      <w:tblInd w:w="0" w:type="dxa"/>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996" w:customStyle="1">
    <w:name w:val="List Table 6 Colorful - Accent 51"/>
    <w:basedOn w:val="678"/>
    <w:uiPriority w:val="99"/>
    <w:pPr>
      <w:spacing w:after="0" w:line="240" w:lineRule="auto"/>
    </w:pPr>
    <w:rPr>
      <w:sz w:val="20"/>
      <w:szCs w:val="20"/>
      <w:lang w:eastAsia="zh-CN"/>
    </w:rPr>
    <w:tblPr>
      <w:tblStyleRowBandSize w:val="1"/>
      <w:tblStyleColBandSize w:val="1"/>
      <w:tblInd w:w="0" w:type="dxa"/>
      <w:tblBorders>
        <w:top w:val="single" w:color="7CDED5" w:sz="4" w:space="0"/>
        <w:bottom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997" w:customStyle="1">
    <w:name w:val="List Table 6 Colorful - Accent 61"/>
    <w:basedOn w:val="678"/>
    <w:uiPriority w:val="99"/>
    <w:pPr>
      <w:spacing w:after="0" w:line="240" w:lineRule="auto"/>
    </w:pPr>
    <w:rPr>
      <w:sz w:val="20"/>
      <w:szCs w:val="20"/>
      <w:lang w:eastAsia="zh-CN"/>
    </w:rPr>
    <w:tblPr>
      <w:tblStyleRowBandSize w:val="1"/>
      <w:tblStyleColBandSize w:val="1"/>
      <w:tblInd w:w="0" w:type="dxa"/>
      <w:tblBorders>
        <w:top w:val="single" w:color="EF949E" w:sz="4" w:space="0"/>
        <w:bottom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998" w:customStyle="1">
    <w:name w:val="List Table 7 Colorful1"/>
    <w:basedOn w:val="678"/>
    <w:uiPriority w:val="99"/>
    <w:pPr>
      <w:spacing w:after="0" w:line="240" w:lineRule="auto"/>
    </w:pPr>
    <w:rPr>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999" w:customStyle="1">
    <w:name w:val="List Table 7 Colorful - Accent 11"/>
    <w:basedOn w:val="678"/>
    <w:uiPriority w:val="99"/>
    <w:pPr>
      <w:spacing w:after="0" w:line="240" w:lineRule="auto"/>
    </w:pPr>
    <w:rPr>
      <w:sz w:val="20"/>
      <w:szCs w:val="20"/>
      <w:lang w:eastAsia="zh-CN"/>
    </w:rPr>
    <w:tblPr>
      <w:tblStyleRowBandSize w:val="1"/>
      <w:tblStyleColBandSize w:val="1"/>
      <w:tblInd w:w="0" w:type="dxa"/>
      <w:tblBorders>
        <w:right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auto" w:sz="0" w:space="0"/>
          <w:left w:val="none" w:color="auto" w:sz="0" w:space="0"/>
          <w:bottom w:val="none" w:color="auto" w:sz="0" w:space="0"/>
          <w:right w:val="single" w:color="4874CB" w:sz="4" w:space="0"/>
        </w:tcBorders>
      </w:tcPr>
    </w:tblStylePr>
    <w:tblStylePr w:type="firstRow">
      <w:rPr>
        <w:rFonts w:ascii="Arial" w:hAnsi="Arial"/>
        <w:i/>
        <w:color w:val="23417d"/>
        <w:sz w:val="22"/>
      </w:rPr>
      <w:tcPr>
        <w:shd w:val="clear" w:color="ffffff" w:fill="ffffff"/>
        <w:tcBorders>
          <w:top w:val="none" w:color="auto" w:sz="0" w:space="0"/>
          <w:left w:val="none" w:color="auto" w:sz="0" w:space="0"/>
          <w:bottom w:val="single" w:color="4874CB" w:sz="4" w:space="0"/>
          <w:right w:val="none" w:color="auto" w:sz="0" w:space="0"/>
        </w:tcBorders>
      </w:tcPr>
    </w:tblStylePr>
    <w:tblStylePr w:type="lastCol">
      <w:rPr>
        <w:rFonts w:ascii="Arial" w:hAnsi="Arial"/>
        <w:i/>
        <w:color w:val="23417d"/>
        <w:sz w:val="22"/>
      </w:rPr>
      <w:tcPr>
        <w:shd w:val="clear" w:color="ffffff" w:fill="auto"/>
        <w:tcBorders>
          <w:top w:val="none" w:color="auto" w:sz="0" w:space="0"/>
          <w:left w:val="single" w:color="4874CB" w:sz="4" w:space="0"/>
          <w:bottom w:val="none" w:color="auto" w:sz="0" w:space="0"/>
          <w:right w:val="none" w:color="auto" w:sz="0" w:space="0"/>
        </w:tcBorders>
      </w:tcPr>
    </w:tblStylePr>
    <w:tblStylePr w:type="lastRow">
      <w:rPr>
        <w:rFonts w:ascii="Arial" w:hAnsi="Arial"/>
        <w:i/>
        <w:color w:val="23417d"/>
        <w:sz w:val="22"/>
      </w:rPr>
      <w:tcPr>
        <w:shd w:val="clear" w:color="ffffff" w:fill="ffffff"/>
        <w:tcBorders>
          <w:top w:val="single" w:color="4874CB" w:sz="4" w:space="0"/>
          <w:left w:val="none" w:color="auto" w:sz="0" w:space="0"/>
          <w:bottom w:val="none" w:color="auto" w:sz="0" w:space="0"/>
          <w:right w:val="none" w:color="auto" w:sz="0" w:space="0"/>
        </w:tcBorders>
      </w:tcPr>
    </w:tblStylePr>
  </w:style>
  <w:style w:type="table" w:styleId="1000" w:customStyle="1">
    <w:name w:val="List Table 7 Colorful - Accent 21"/>
    <w:basedOn w:val="678"/>
    <w:uiPriority w:val="99"/>
    <w:pPr>
      <w:spacing w:after="0" w:line="240" w:lineRule="auto"/>
    </w:pPr>
    <w:rPr>
      <w:sz w:val="20"/>
      <w:szCs w:val="20"/>
      <w:lang w:eastAsia="zh-CN"/>
    </w:rPr>
    <w:tblPr>
      <w:tblStyleRowBandSize w:val="1"/>
      <w:tblStyleColBandSize w:val="1"/>
      <w:tblInd w:w="0" w:type="dxa"/>
      <w:tblBorders>
        <w:right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i/>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i/>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1001" w:customStyle="1">
    <w:name w:val="List Table 7 Colorful - Accent 31"/>
    <w:basedOn w:val="678"/>
    <w:uiPriority w:val="99"/>
    <w:pPr>
      <w:spacing w:after="0" w:line="240" w:lineRule="auto"/>
    </w:pPr>
    <w:rPr>
      <w:sz w:val="20"/>
      <w:szCs w:val="20"/>
      <w:lang w:eastAsia="zh-CN"/>
    </w:rPr>
    <w:tblPr>
      <w:tblStyleRowBandSize w:val="1"/>
      <w:tblStyleColBandSize w:val="1"/>
      <w:tblInd w:w="0" w:type="dxa"/>
      <w:tblBorders>
        <w:right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auto" w:sz="0" w:space="0"/>
          <w:left w:val="none" w:color="auto" w:sz="0" w:space="0"/>
          <w:bottom w:val="none" w:color="auto" w:sz="0" w:space="0"/>
          <w:right w:val="single" w:color="FDD861" w:sz="4" w:space="0"/>
        </w:tcBorders>
      </w:tcPr>
    </w:tblStylePr>
    <w:tblStylePr w:type="firstRow">
      <w:rPr>
        <w:rFonts w:ascii="Arial" w:hAnsi="Arial"/>
        <w:i/>
        <w:color w:val="fdd861"/>
        <w:sz w:val="22"/>
      </w:rPr>
      <w:tcPr>
        <w:shd w:val="clear" w:color="ffffff" w:fill="ffffff"/>
        <w:tcBorders>
          <w:top w:val="none" w:color="auto" w:sz="0" w:space="0"/>
          <w:left w:val="none" w:color="auto" w:sz="0" w:space="0"/>
          <w:bottom w:val="single" w:color="FDD861" w:sz="4" w:space="0"/>
          <w:right w:val="none" w:color="auto" w:sz="0" w:space="0"/>
        </w:tcBorders>
      </w:tcPr>
    </w:tblStylePr>
    <w:tblStylePr w:type="lastCol">
      <w:rPr>
        <w:rFonts w:ascii="Arial" w:hAnsi="Arial"/>
        <w:i/>
        <w:color w:val="fdd861"/>
        <w:sz w:val="22"/>
      </w:rPr>
      <w:tcPr>
        <w:shd w:val="clear" w:color="ffffff" w:fill="auto"/>
        <w:tcBorders>
          <w:top w:val="none" w:color="auto" w:sz="0" w:space="0"/>
          <w:left w:val="single" w:color="FDD861" w:sz="4" w:space="0"/>
          <w:bottom w:val="none" w:color="auto" w:sz="0" w:space="0"/>
          <w:right w:val="none" w:color="auto" w:sz="0" w:space="0"/>
        </w:tcBorders>
      </w:tcPr>
    </w:tblStylePr>
    <w:tblStylePr w:type="lastRow">
      <w:rPr>
        <w:rFonts w:ascii="Arial" w:hAnsi="Arial"/>
        <w:i/>
        <w:color w:val="fdd861"/>
        <w:sz w:val="22"/>
      </w:rPr>
      <w:tcPr>
        <w:shd w:val="clear" w:color="ffffff" w:fill="ffffff"/>
        <w:tcBorders>
          <w:top w:val="single" w:color="FDD861" w:sz="4" w:space="0"/>
          <w:left w:val="none" w:color="auto" w:sz="0" w:space="0"/>
          <w:bottom w:val="none" w:color="auto" w:sz="0" w:space="0"/>
          <w:right w:val="none" w:color="auto" w:sz="0" w:space="0"/>
        </w:tcBorders>
      </w:tcPr>
    </w:tblStylePr>
  </w:style>
  <w:style w:type="table" w:styleId="1002" w:customStyle="1">
    <w:name w:val="List Table 7 Colorful - Accent 41"/>
    <w:basedOn w:val="678"/>
    <w:uiPriority w:val="99"/>
    <w:pPr>
      <w:spacing w:after="0" w:line="240" w:lineRule="auto"/>
    </w:pPr>
    <w:rPr>
      <w:sz w:val="20"/>
      <w:szCs w:val="20"/>
      <w:lang w:eastAsia="zh-CN"/>
    </w:rPr>
    <w:tblPr>
      <w:tblStyleRowBandSize w:val="1"/>
      <w:tblStyleColBandSize w:val="1"/>
      <w:tblInd w:w="0" w:type="dxa"/>
      <w:tblBorders>
        <w:right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i/>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i/>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03" w:customStyle="1">
    <w:name w:val="List Table 7 Colorful - Accent 51"/>
    <w:basedOn w:val="678"/>
    <w:uiPriority w:val="99"/>
    <w:pPr>
      <w:spacing w:after="0" w:line="240" w:lineRule="auto"/>
    </w:pPr>
    <w:rPr>
      <w:sz w:val="20"/>
      <w:szCs w:val="20"/>
      <w:lang w:eastAsia="zh-CN"/>
    </w:rPr>
    <w:tblPr>
      <w:tblStyleRowBandSize w:val="1"/>
      <w:tblStyleColBandSize w:val="1"/>
      <w:tblInd w:w="0" w:type="dxa"/>
      <w:tblBorders>
        <w:right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auto" w:sz="0" w:space="0"/>
          <w:left w:val="none" w:color="auto" w:sz="0" w:space="0"/>
          <w:bottom w:val="none" w:color="auto" w:sz="0" w:space="0"/>
          <w:right w:val="single" w:color="7CDED5" w:sz="4" w:space="0"/>
        </w:tcBorders>
      </w:tcPr>
    </w:tblStylePr>
    <w:tblStylePr w:type="firstRow">
      <w:rPr>
        <w:rFonts w:ascii="Arial" w:hAnsi="Arial"/>
        <w:i/>
        <w:color w:val="7cded5"/>
        <w:sz w:val="22"/>
      </w:rPr>
      <w:tcPr>
        <w:shd w:val="clear" w:color="ffffff" w:fill="ffffff"/>
        <w:tcBorders>
          <w:top w:val="none" w:color="auto" w:sz="0" w:space="0"/>
          <w:left w:val="none" w:color="auto" w:sz="0" w:space="0"/>
          <w:bottom w:val="single" w:color="7CDED5" w:sz="4" w:space="0"/>
          <w:right w:val="none" w:color="auto" w:sz="0" w:space="0"/>
        </w:tcBorders>
      </w:tcPr>
    </w:tblStylePr>
    <w:tblStylePr w:type="lastCol">
      <w:rPr>
        <w:rFonts w:ascii="Arial" w:hAnsi="Arial"/>
        <w:i/>
        <w:color w:val="7cded5"/>
        <w:sz w:val="22"/>
      </w:rPr>
      <w:tcPr>
        <w:shd w:val="clear" w:color="ffffff" w:fill="auto"/>
        <w:tcBorders>
          <w:top w:val="none" w:color="auto" w:sz="0" w:space="0"/>
          <w:left w:val="single" w:color="7CDED5" w:sz="4" w:space="0"/>
          <w:bottom w:val="none" w:color="auto" w:sz="0" w:space="0"/>
          <w:right w:val="none" w:color="auto" w:sz="0" w:space="0"/>
        </w:tcBorders>
      </w:tcPr>
    </w:tblStylePr>
    <w:tblStylePr w:type="lastRow">
      <w:rPr>
        <w:rFonts w:ascii="Arial" w:hAnsi="Arial"/>
        <w:i/>
        <w:color w:val="7cded5"/>
        <w:sz w:val="22"/>
      </w:rPr>
      <w:tcPr>
        <w:shd w:val="clear" w:color="ffffff" w:fill="ffffff"/>
        <w:tcBorders>
          <w:top w:val="single" w:color="7CDED5" w:sz="4" w:space="0"/>
          <w:left w:val="none" w:color="auto" w:sz="0" w:space="0"/>
          <w:bottom w:val="none" w:color="auto" w:sz="0" w:space="0"/>
          <w:right w:val="none" w:color="auto" w:sz="0" w:space="0"/>
        </w:tcBorders>
      </w:tcPr>
    </w:tblStylePr>
  </w:style>
  <w:style w:type="table" w:styleId="1004" w:customStyle="1">
    <w:name w:val="List Table 7 Colorful - Accent 61"/>
    <w:basedOn w:val="678"/>
    <w:uiPriority w:val="99"/>
    <w:pPr>
      <w:spacing w:after="0" w:line="240" w:lineRule="auto"/>
    </w:pPr>
    <w:rPr>
      <w:sz w:val="20"/>
      <w:szCs w:val="20"/>
      <w:lang w:eastAsia="zh-CN"/>
    </w:rPr>
    <w:tblPr>
      <w:tblStyleRowBandSize w:val="1"/>
      <w:tblStyleColBandSize w:val="1"/>
      <w:tblInd w:w="0" w:type="dxa"/>
      <w:tblBorders>
        <w:right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auto" w:sz="0" w:space="0"/>
          <w:left w:val="none" w:color="auto" w:sz="0" w:space="0"/>
          <w:bottom w:val="none" w:color="auto" w:sz="0" w:space="0"/>
          <w:right w:val="single" w:color="EF949E" w:sz="4" w:space="0"/>
        </w:tcBorders>
      </w:tcPr>
    </w:tblStylePr>
    <w:tblStylePr w:type="firstRow">
      <w:rPr>
        <w:rFonts w:ascii="Arial" w:hAnsi="Arial"/>
        <w:i/>
        <w:color w:val="ef949e"/>
        <w:sz w:val="22"/>
      </w:rPr>
      <w:tcPr>
        <w:shd w:val="clear" w:color="ffffff" w:fill="ffffff"/>
        <w:tcBorders>
          <w:top w:val="none" w:color="auto" w:sz="0" w:space="0"/>
          <w:left w:val="none" w:color="auto" w:sz="0" w:space="0"/>
          <w:bottom w:val="single" w:color="EF949E" w:sz="4" w:space="0"/>
          <w:right w:val="none" w:color="auto" w:sz="0" w:space="0"/>
        </w:tcBorders>
      </w:tcPr>
    </w:tblStylePr>
    <w:tblStylePr w:type="lastCol">
      <w:rPr>
        <w:rFonts w:ascii="Arial" w:hAnsi="Arial"/>
        <w:i/>
        <w:color w:val="ef949e"/>
        <w:sz w:val="22"/>
      </w:rPr>
      <w:tcPr>
        <w:shd w:val="clear" w:color="ffffff" w:fill="auto"/>
        <w:tcBorders>
          <w:top w:val="none" w:color="auto" w:sz="0" w:space="0"/>
          <w:left w:val="single" w:color="EF949E" w:sz="4" w:space="0"/>
          <w:bottom w:val="none" w:color="auto" w:sz="0" w:space="0"/>
          <w:right w:val="none" w:color="auto" w:sz="0" w:space="0"/>
        </w:tcBorders>
      </w:tcPr>
    </w:tblStylePr>
    <w:tblStylePr w:type="lastRow">
      <w:rPr>
        <w:rFonts w:ascii="Arial" w:hAnsi="Arial"/>
        <w:i/>
        <w:color w:val="ef949e"/>
        <w:sz w:val="22"/>
      </w:rPr>
      <w:tcPr>
        <w:shd w:val="clear" w:color="ffffff" w:fill="ffffff"/>
        <w:tcBorders>
          <w:top w:val="single" w:color="EF949E" w:sz="4" w:space="0"/>
          <w:left w:val="none" w:color="auto" w:sz="0" w:space="0"/>
          <w:bottom w:val="none" w:color="auto" w:sz="0" w:space="0"/>
          <w:right w:val="none" w:color="auto" w:sz="0" w:space="0"/>
        </w:tcBorders>
      </w:tcPr>
    </w:tblStylePr>
  </w:style>
  <w:style w:type="table" w:styleId="1005" w:customStyle="1">
    <w:name w:val="Bordered1"/>
    <w:basedOn w:val="678"/>
    <w:uiPriority w:val="99"/>
    <w:pPr>
      <w:spacing w:after="0" w:line="240" w:lineRule="auto"/>
    </w:pPr>
    <w:rPr>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06" w:customStyle="1">
    <w:name w:val="Bordered - Accent 11"/>
    <w:basedOn w:val="678"/>
    <w:uiPriority w:val="99"/>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07" w:customStyle="1">
    <w:name w:val="Bordered - Accent 21"/>
    <w:basedOn w:val="678"/>
    <w:uiPriority w:val="99"/>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08" w:customStyle="1">
    <w:name w:val="Bordered - Accent 31"/>
    <w:basedOn w:val="678"/>
    <w:uiPriority w:val="99"/>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09" w:customStyle="1">
    <w:name w:val="Bordered - Accent 41"/>
    <w:basedOn w:val="678"/>
    <w:uiPriority w:val="99"/>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10" w:customStyle="1">
    <w:name w:val="Bordered - Accent 51"/>
    <w:basedOn w:val="678"/>
    <w:uiPriority w:val="99"/>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11" w:customStyle="1">
    <w:name w:val="Bordered - Accent 61"/>
    <w:basedOn w:val="678"/>
    <w:uiPriority w:val="99"/>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12" w:customStyle="1">
    <w:name w:val="01-标书-标题1"/>
    <w:next w:val="676"/>
    <w:qFormat/>
    <w:pPr>
      <w:ind w:left="425" w:hanging="425"/>
      <w:spacing w:after="0" w:line="360" w:lineRule="auto"/>
      <w:tabs>
        <w:tab w:val="left" w:pos="425" w:leader="none"/>
      </w:tabs>
      <w:outlineLvl w:val="0"/>
    </w:pPr>
    <w:rPr>
      <w:rFonts w:ascii="黑体" w:hAnsi="宋体" w:eastAsia="黑体" w:cs="Times New Roman"/>
      <w:sz w:val="44"/>
      <w:szCs w:val="32"/>
      <w:lang w:eastAsia="zh-CN"/>
    </w:rPr>
  </w:style>
  <w:style w:type="paragraph" w:styleId="1013" w:customStyle="1">
    <w:name w:val="Normal_0"/>
    <w:qFormat/>
    <w:pPr>
      <w:spacing w:after="0" w:line="240" w:lineRule="auto"/>
    </w:pPr>
    <w:rPr>
      <w:rFonts w:ascii="Times New Roman" w:hAnsi="Times New Roman" w:eastAsia="Times New Roman" w:cs="Times New Roman"/>
      <w:sz w:val="24"/>
      <w:szCs w:val="24"/>
      <w:lang w:eastAsia="zh-CN"/>
    </w:rPr>
  </w:style>
  <w:style w:type="character" w:styleId="1014" w:customStyle="1">
    <w:name w:val="titlebody"/>
    <w:basedOn w:val="677"/>
    <w:qFormat/>
    <w:rPr>
      <w:rFonts w:ascii="宋体" w:hAnsi="宋体" w:eastAsia="宋体" w:cs="宋体"/>
      <w:b/>
      <w:bCs/>
      <w:color w:val="000000"/>
      <w:sz w:val="24"/>
      <w:szCs w:val="24"/>
    </w:rPr>
  </w:style>
  <w:style w:type="paragraph" w:styleId="1015" w:customStyle="1">
    <w:name w:val="Normal_24"/>
    <w:qFormat/>
    <w:pPr>
      <w:spacing w:after="0" w:line="240" w:lineRule="auto"/>
    </w:pPr>
    <w:rPr>
      <w:rFonts w:ascii="Times New Roman" w:hAnsi="Times New Roman" w:eastAsia="Times New Roman" w:cs="Times New Roman"/>
      <w:sz w:val="24"/>
      <w:szCs w:val="24"/>
      <w:lang w:eastAsia="zh-CN"/>
    </w:rPr>
  </w:style>
  <w:style w:type="paragraph" w:styleId="1016" w:customStyle="1">
    <w:name w:val="页眉3"/>
    <w:basedOn w:val="676"/>
    <w:link w:val="1017"/>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017" w:customStyle="1">
    <w:name w:val="页眉 Char1"/>
    <w:basedOn w:val="677"/>
    <w:link w:val="1016"/>
    <w:uiPriority w:val="99"/>
    <w:semiHidden/>
    <w:rPr>
      <w:sz w:val="18"/>
      <w:szCs w:val="18"/>
    </w:rPr>
  </w:style>
  <w:style w:type="paragraph" w:styleId="1018" w:customStyle="1">
    <w:name w:val="页脚3"/>
    <w:basedOn w:val="676"/>
    <w:link w:val="1019"/>
    <w:uiPriority w:val="99"/>
    <w:semiHidden/>
    <w:unhideWhenUsed/>
    <w:pPr>
      <w:spacing w:line="240" w:lineRule="auto"/>
      <w:tabs>
        <w:tab w:val="center" w:pos="4153" w:leader="none"/>
        <w:tab w:val="right" w:pos="8306" w:leader="none"/>
      </w:tabs>
    </w:pPr>
    <w:rPr>
      <w:sz w:val="18"/>
      <w:szCs w:val="18"/>
    </w:rPr>
  </w:style>
  <w:style w:type="character" w:styleId="1019" w:customStyle="1">
    <w:name w:val="页脚 Char1"/>
    <w:basedOn w:val="677"/>
    <w:link w:val="1018"/>
    <w:uiPriority w:val="99"/>
    <w:semiHidden/>
    <w:rPr>
      <w:sz w:val="18"/>
      <w:szCs w:val="18"/>
    </w:rPr>
  </w:style>
  <w:style w:type="paragraph" w:styleId="1020">
    <w:name w:val="Date"/>
    <w:basedOn w:val="676"/>
    <w:next w:val="676"/>
    <w:link w:val="1021"/>
    <w:uiPriority w:val="99"/>
    <w:semiHidden/>
    <w:unhideWhenUsed/>
    <w:pPr>
      <w:ind w:left="100"/>
    </w:pPr>
  </w:style>
  <w:style w:type="character" w:styleId="1021" w:customStyle="1">
    <w:name w:val="日期 Char"/>
    <w:basedOn w:val="677"/>
    <w:link w:val="1020"/>
    <w:uiPriority w:val="99"/>
    <w:semiHidden/>
  </w:style>
  <w:style w:type="paragraph" w:styleId="1022" w:customStyle="1">
    <w:name w:val="Normal_4"/>
    <w:qFormat/>
    <w:pPr>
      <w:spacing w:after="0" w:line="240" w:lineRule="auto"/>
    </w:pPr>
    <w:rPr>
      <w:rFonts w:ascii="Times New Roman" w:hAnsi="Times New Roman" w:eastAsia="Times New Roman" w:cs="Times New Roman"/>
      <w:sz w:val="24"/>
      <w:szCs w:val="24"/>
      <w:lang w:eastAsia="zh-CN"/>
    </w:rPr>
  </w:style>
  <w:style w:type="paragraph" w:styleId="1023" w:customStyle="1">
    <w:name w:val="Normal_5"/>
    <w:qFormat/>
    <w:pPr>
      <w:spacing w:after="0" w:line="240" w:lineRule="auto"/>
    </w:pPr>
    <w:rPr>
      <w:rFonts w:ascii="Times New Roman" w:hAnsi="Times New Roman" w:eastAsia="Times New Roman" w:cs="Times New Roman"/>
      <w:sz w:val="24"/>
      <w:szCs w:val="24"/>
      <w:lang w:eastAsia="zh-CN"/>
    </w:rPr>
  </w:style>
  <w:style w:type="paragraph" w:styleId="1024" w:customStyle="1">
    <w:name w:val="正文_4_0"/>
    <w:qFormat/>
    <w:pPr>
      <w:jc w:val="both"/>
      <w:spacing w:after="0" w:line="240" w:lineRule="auto"/>
      <w:widowControl w:val="off"/>
    </w:pPr>
    <w:rPr>
      <w:rFonts w:ascii="Calibri" w:hAnsi="Calibri" w:eastAsia="宋体" w:cs="Times New Roman"/>
      <w:sz w:val="21"/>
      <w:lang w:eastAsia="zh-CN"/>
    </w:rPr>
  </w:style>
  <w:style w:type="paragraph" w:styleId="1025" w:customStyle="1">
    <w:name w:val="Table Paragraph"/>
    <w:basedOn w:val="676"/>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26" w:customStyle="1">
    <w:name w:val="正文文本_0"/>
    <w:basedOn w:val="898"/>
    <w:uiPriority w:val="99"/>
    <w:qFormat/>
    <w:rPr>
      <w:rFonts w:ascii="Times New Roman" w:hAnsi="Times New Roman"/>
      <w:sz w:val="20"/>
      <w:szCs w:val="24"/>
    </w:rPr>
  </w:style>
  <w:style w:type="numbering" w:styleId="1027" w:customStyle="1">
    <w:name w:val="无列表2"/>
    <w:next w:val="679"/>
    <w:uiPriority w:val="99"/>
    <w:semiHidden/>
    <w:unhideWhenUsed/>
  </w:style>
  <w:style w:type="table" w:styleId="1028" w:customStyle="1">
    <w:name w:val="网格型2"/>
    <w:basedOn w:val="678"/>
    <w:next w:val="748"/>
    <w:uiPriority w:val="59"/>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9" w:customStyle="1">
    <w:name w:val="Table Grid Light2"/>
    <w:basedOn w:val="678"/>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30" w:customStyle="1">
    <w:name w:val="Plain Table 12"/>
    <w:basedOn w:val="678"/>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Plain Table 22"/>
    <w:basedOn w:val="678"/>
    <w:uiPriority w:val="59"/>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Plain Table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customStyle="1">
    <w:name w:val="Plain Table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customStyle="1">
    <w:name w:val="Plain Table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5" w:customStyle="1">
    <w:name w:val="Grid Table 1 Light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36" w:customStyle="1">
    <w:name w:val="Grid Table 1 Light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37" w:customStyle="1">
    <w:name w:val="Grid Table 1 Light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38" w:customStyle="1">
    <w:name w:val="Grid Table 1 Light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39" w:customStyle="1">
    <w:name w:val="Grid Table 1 Light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40" w:customStyle="1">
    <w:name w:val="Grid Table 1 Light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41" w:customStyle="1">
    <w:name w:val="Grid Table 1 Light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42" w:customStyle="1">
    <w:name w:val="Grid Table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43" w:customStyle="1">
    <w:name w:val="Grid Table 2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44" w:customStyle="1">
    <w:name w:val="Grid Table 2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45" w:customStyle="1">
    <w:name w:val="Grid Table 2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46" w:customStyle="1">
    <w:name w:val="Grid Table 2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47" w:customStyle="1">
    <w:name w:val="Grid Table 2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48" w:customStyle="1">
    <w:name w:val="Grid Table 2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9" w:customStyle="1">
    <w:name w:val="Grid Table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42"/>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7" w:customStyle="1">
    <w:name w:val="Grid Table 4 - Accent 12"/>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58" w:customStyle="1">
    <w:name w:val="Grid Table 4 - Accent 22"/>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59" w:customStyle="1">
    <w:name w:val="Grid Table 4 - Accent 32"/>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60" w:customStyle="1">
    <w:name w:val="Grid Table 4 - Accent 42"/>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61" w:customStyle="1">
    <w:name w:val="Grid Table 4 - Accent 52"/>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62" w:customStyle="1">
    <w:name w:val="Grid Table 4 - Accent 62"/>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63" w:customStyle="1">
    <w:name w:val="Grid Table 5 Dark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64" w:customStyle="1">
    <w:name w:val="Grid Table 5 Dark-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65" w:customStyle="1">
    <w:name w:val="Grid Table 5 Dark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66" w:customStyle="1">
    <w:name w:val="Grid Table 5 Dark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67" w:customStyle="1">
    <w:name w:val="Grid Table 5 Dark-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68" w:customStyle="1">
    <w:name w:val="Grid Table 5 Dark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69" w:customStyle="1">
    <w:name w:val="Grid Table 5 Dark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70" w:customStyle="1">
    <w:name w:val="Grid Table 6 Colorful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71" w:customStyle="1">
    <w:name w:val="Grid Table 6 Colorful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72" w:customStyle="1">
    <w:name w:val="Grid Table 6 Colorful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073" w:customStyle="1">
    <w:name w:val="Grid Table 6 Colorful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074" w:customStyle="1">
    <w:name w:val="Grid Table 6 Colorful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075" w:customStyle="1">
    <w:name w:val="Grid Table 6 Colorful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076" w:customStyle="1">
    <w:name w:val="Grid Table 6 Colorful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077" w:customStyle="1">
    <w:name w:val="Grid Table 7 Colorful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78" w:customStyle="1">
    <w:name w:val="Grid Table 7 Colorful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079" w:customStyle="1">
    <w:name w:val="Grid Table 7 Colorful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080" w:customStyle="1">
    <w:name w:val="Grid Table 7 Colorful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081" w:customStyle="1">
    <w:name w:val="Grid Table 7 Colorful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082" w:customStyle="1">
    <w:name w:val="Grid Table 7 Colorful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083" w:customStyle="1">
    <w:name w:val="Grid Table 7 Colorful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084" w:customStyle="1">
    <w:name w:val="List Table 1 Light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5" w:customStyle="1">
    <w:name w:val="List Table 1 Light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86" w:customStyle="1">
    <w:name w:val="List Table 1 Light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87" w:customStyle="1">
    <w:name w:val="List Table 1 Light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88" w:customStyle="1">
    <w:name w:val="List Table 1 Light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89" w:customStyle="1">
    <w:name w:val="List Table 1 Light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90" w:customStyle="1">
    <w:name w:val="List Table 1 Light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91" w:customStyle="1">
    <w:name w:val="List Table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92" w:customStyle="1">
    <w:name w:val="List Table 2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93" w:customStyle="1">
    <w:name w:val="List Table 2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094" w:customStyle="1">
    <w:name w:val="List Table 2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95" w:customStyle="1">
    <w:name w:val="List Table 2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96" w:customStyle="1">
    <w:name w:val="List Table 2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97" w:customStyle="1">
    <w:name w:val="List Table 2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98" w:customStyle="1">
    <w:name w:val="List Table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99" w:customStyle="1">
    <w:name w:val="List Table 3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00" w:customStyle="1">
    <w:name w:val="List Table 3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01" w:customStyle="1">
    <w:name w:val="List Table 3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02" w:customStyle="1">
    <w:name w:val="List Table 3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03" w:customStyle="1">
    <w:name w:val="List Table 3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04" w:customStyle="1">
    <w:name w:val="List Table 3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05" w:customStyle="1">
    <w:name w:val="List Table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6" w:customStyle="1">
    <w:name w:val="List Table 4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07" w:customStyle="1">
    <w:name w:val="List Table 4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08" w:customStyle="1">
    <w:name w:val="List Table 4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09" w:customStyle="1">
    <w:name w:val="List Table 4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10" w:customStyle="1">
    <w:name w:val="List Table 4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11" w:customStyle="1">
    <w:name w:val="List Table 4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12" w:customStyle="1">
    <w:name w:val="List Table 5 Dark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3" w:customStyle="1">
    <w:name w:val="List Table 5 Dark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14" w:customStyle="1">
    <w:name w:val="List Table 5 Dark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15" w:customStyle="1">
    <w:name w:val="List Table 5 Dark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16" w:customStyle="1">
    <w:name w:val="List Table 5 Dark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17" w:customStyle="1">
    <w:name w:val="List Table 5 Dark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18" w:customStyle="1">
    <w:name w:val="List Table 5 Dark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19" w:customStyle="1">
    <w:name w:val="List Table 6 Colorful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20" w:customStyle="1">
    <w:name w:val="List Table 6 Colorful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21" w:customStyle="1">
    <w:name w:val="List Table 6 Colorful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22" w:customStyle="1">
    <w:name w:val="List Table 6 Colorful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23" w:customStyle="1">
    <w:name w:val="List Table 6 Colorful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24" w:customStyle="1">
    <w:name w:val="List Table 6 Colorful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25" w:customStyle="1">
    <w:name w:val="List Table 6 Colorful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26" w:customStyle="1">
    <w:name w:val="List Table 7 Colorful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27" w:customStyle="1">
    <w:name w:val="List Table 7 Colorful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128" w:customStyle="1">
    <w:name w:val="List Table 7 Colorful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129" w:customStyle="1">
    <w:name w:val="List Table 7 Colorful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130" w:customStyle="1">
    <w:name w:val="List Table 7 Colorful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131" w:customStyle="1">
    <w:name w:val="List Table 7 Colorful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132" w:customStyle="1">
    <w:name w:val="List Table 7 Colorful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133" w:customStyle="1">
    <w:name w:val="Lined - Accent 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34" w:customStyle="1">
    <w:name w:val="Lined - Accent 1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35" w:customStyle="1">
    <w:name w:val="Lined - Accent 2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36" w:customStyle="1">
    <w:name w:val="Lined - Accent 3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37" w:customStyle="1">
    <w:name w:val="Lined - Accent 4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38" w:customStyle="1">
    <w:name w:val="Lined - Accent 5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39" w:customStyle="1">
    <w:name w:val="Lined - Accent 6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40" w:customStyle="1">
    <w:name w:val="Bordered &amp; Lined - Accent 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41" w:customStyle="1">
    <w:name w:val="Bordered &amp; Lined - Accent 1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42" w:customStyle="1">
    <w:name w:val="Bordered &amp; Lined - Accent 2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43" w:customStyle="1">
    <w:name w:val="Bordered &amp; Lined - Accent 3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44" w:customStyle="1">
    <w:name w:val="Bordered &amp; Lined - Accent 4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45" w:customStyle="1">
    <w:name w:val="Bordered &amp; Lined - Accent 5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46" w:customStyle="1">
    <w:name w:val="Bordered &amp; Lined - Accent 61"/>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47" w:customStyle="1">
    <w:name w:val="Bordered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48" w:customStyle="1">
    <w:name w:val="Bordered - Accent 1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49" w:customStyle="1">
    <w:name w:val="Bordered - Accent 2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50" w:customStyle="1">
    <w:name w:val="Bordered - Accent 3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51" w:customStyle="1">
    <w:name w:val="Bordered - Accent 4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52" w:customStyle="1">
    <w:name w:val="Bordered - Accent 5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53" w:customStyle="1">
    <w:name w:val="Bordered - Accent 62"/>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154" w:customStyle="1">
    <w:name w:val="正文缩进1"/>
    <w:basedOn w:val="676"/>
    <w:link w:val="1176"/>
    <w:qFormat/>
    <w:pPr>
      <w:ind w:firstLine="420"/>
      <w:spacing w:after="0" w:line="240" w:lineRule="auto"/>
      <w:widowControl w:val="off"/>
    </w:pPr>
    <w:rPr>
      <w:rFonts w:ascii="Times New Roman" w:hAnsi="Times New Roman" w:eastAsia="宋体" w:cs="Times New Roman"/>
      <w:lang w:val="zh-CN"/>
    </w:rPr>
  </w:style>
  <w:style w:type="paragraph" w:styleId="1155">
    <w:name w:val="Normal Indent"/>
    <w:basedOn w:val="676"/>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1156">
    <w:name w:val="Document Map"/>
    <w:basedOn w:val="676"/>
    <w:link w:val="1182"/>
    <w:uiPriority w:val="99"/>
    <w:unhideWhenUsed/>
    <w:qFormat/>
    <w:pPr>
      <w:jc w:val="both"/>
      <w:spacing w:after="0" w:line="240" w:lineRule="auto"/>
      <w:widowControl w:val="off"/>
    </w:pPr>
    <w:rPr>
      <w:rFonts w:ascii="宋体" w:hAnsi="Times New Roman" w:eastAsia="宋体" w:cs="Times New Roman"/>
      <w:sz w:val="18"/>
      <w:szCs w:val="18"/>
    </w:rPr>
  </w:style>
  <w:style w:type="character" w:styleId="1157" w:customStyle="1">
    <w:name w:val="文档结构图 Char"/>
    <w:basedOn w:val="677"/>
    <w:uiPriority w:val="99"/>
    <w:qFormat/>
    <w:rPr>
      <w:rFonts w:ascii="宋体" w:eastAsia="宋体"/>
      <w:sz w:val="18"/>
      <w:szCs w:val="18"/>
    </w:rPr>
  </w:style>
  <w:style w:type="paragraph" w:styleId="1158">
    <w:name w:val="Body Text"/>
    <w:basedOn w:val="676"/>
    <w:link w:val="1159"/>
    <w:uiPriority w:val="1"/>
    <w:qFormat/>
    <w:pPr>
      <w:ind w:left="121"/>
      <w:spacing w:before="34" w:after="0" w:line="240" w:lineRule="auto"/>
      <w:widowControl w:val="off"/>
    </w:pPr>
    <w:rPr>
      <w:rFonts w:ascii="楷体" w:hAnsi="楷体" w:eastAsia="楷体"/>
      <w:sz w:val="24"/>
      <w:szCs w:val="24"/>
    </w:rPr>
  </w:style>
  <w:style w:type="character" w:styleId="1159" w:customStyle="1">
    <w:name w:val="正文文本 Char"/>
    <w:basedOn w:val="677"/>
    <w:link w:val="1158"/>
    <w:uiPriority w:val="1"/>
    <w:qFormat/>
    <w:rPr>
      <w:rFonts w:ascii="楷体" w:hAnsi="楷体" w:eastAsia="楷体"/>
      <w:sz w:val="24"/>
      <w:szCs w:val="24"/>
    </w:rPr>
  </w:style>
  <w:style w:type="paragraph" w:styleId="1160">
    <w:name w:val="Body Text Indent"/>
    <w:basedOn w:val="676"/>
    <w:link w:val="1161"/>
    <w:uiPriority w:val="99"/>
    <w:semiHidden/>
    <w:unhideWhenUsed/>
    <w:qFormat/>
    <w:pPr>
      <w:ind w:left="420"/>
      <w:spacing w:after="120" w:line="240" w:lineRule="auto"/>
      <w:widowControl w:val="off"/>
    </w:pPr>
  </w:style>
  <w:style w:type="character" w:styleId="1161" w:customStyle="1">
    <w:name w:val="正文文本缩进 Char"/>
    <w:basedOn w:val="677"/>
    <w:link w:val="1160"/>
    <w:uiPriority w:val="99"/>
    <w:semiHidden/>
    <w:qFormat/>
  </w:style>
  <w:style w:type="paragraph" w:styleId="1162">
    <w:name w:val="List Bullet 2"/>
    <w:basedOn w:val="676"/>
    <w:uiPriority w:val="99"/>
    <w:semiHidden/>
    <w:unhideWhenUsed/>
    <w:qFormat/>
    <w:pPr>
      <w:numPr>
        <w:numId w:val="3"/>
      </w:numPr>
      <w:contextualSpacing/>
      <w:ind w:left="0" w:firstLine="0"/>
      <w:spacing w:after="0" w:line="240" w:lineRule="auto"/>
      <w:widowControl w:val="off"/>
      <w:tabs>
        <w:tab w:val="clear" w:pos="780" w:leader="none"/>
      </w:tabs>
    </w:pPr>
  </w:style>
  <w:style w:type="character" w:styleId="1163">
    <w:name w:val="page number"/>
    <w:qFormat/>
  </w:style>
  <w:style w:type="character" w:styleId="1164">
    <w:name w:val="Emphasis"/>
    <w:basedOn w:val="677"/>
    <w:uiPriority w:val="20"/>
    <w:qFormat/>
    <w:rPr>
      <w:i/>
      <w:iCs/>
    </w:rPr>
  </w:style>
  <w:style w:type="character" w:styleId="1165" w:customStyle="1">
    <w:name w:val="标题 2 Char"/>
    <w:basedOn w:val="677"/>
    <w:uiPriority w:val="9"/>
    <w:qFormat/>
    <w:rPr>
      <w:rFonts w:ascii="宋体" w:hAnsi="宋体" w:eastAsia="宋体" w:cs="宋体"/>
      <w:sz w:val="22"/>
      <w:lang w:val="zh-CN"/>
    </w:rPr>
  </w:style>
  <w:style w:type="character" w:styleId="1166" w:customStyle="1">
    <w:name w:val="标题 3 Char"/>
    <w:basedOn w:val="677"/>
    <w:uiPriority w:val="9"/>
    <w:qFormat/>
    <w:rPr>
      <w:rFonts w:ascii="Times New Roman" w:hAnsi="Times New Roman" w:eastAsia="宋体" w:cs="Times New Roman"/>
      <w:b/>
      <w:sz w:val="20"/>
      <w:lang w:val="zh-CN"/>
    </w:rPr>
  </w:style>
  <w:style w:type="character" w:styleId="1167" w:customStyle="1">
    <w:name w:val="标题 6 Char"/>
    <w:basedOn w:val="677"/>
    <w:uiPriority w:val="9"/>
    <w:semiHidden/>
    <w:qFormat/>
    <w:rPr>
      <w:rFonts w:ascii="Cambria" w:hAnsi="Cambria" w:eastAsia="黑体" w:cs="Times New Roman"/>
      <w:b/>
      <w:bCs/>
      <w:sz w:val="24"/>
      <w:szCs w:val="24"/>
      <w:lang w:eastAsia="en-US"/>
    </w:rPr>
  </w:style>
  <w:style w:type="table" w:styleId="1168" w:customStyle="1">
    <w:name w:val="Table Normal"/>
    <w:semiHidden/>
    <w:unhideWhenUsed/>
    <w:qFormat/>
    <w:pPr>
      <w:spacing w:after="0" w:line="240" w:lineRule="auto"/>
    </w:pPr>
    <w:rPr>
      <w:rFonts w:ascii="Times New Roman" w:hAnsi="Times New Roman" w:eastAsia="宋体" w:cs="Times New Roman"/>
      <w:sz w:val="20"/>
      <w:szCs w:val="20"/>
      <w:lang w:eastAsia="zh-CN"/>
    </w:rPr>
    <w:tblPr>
      <w:tblCellMar>
        <w:left w:w="0" w:type="dxa"/>
        <w:top w:w="0" w:type="dxa"/>
        <w:right w:w="0" w:type="dxa"/>
        <w:bottom w:w="0" w:type="dxa"/>
      </w:tblCellMar>
    </w:tblPr>
  </w:style>
  <w:style w:type="paragraph" w:styleId="1169" w:customStyle="1">
    <w:name w:val="标题 11"/>
    <w:basedOn w:val="676"/>
    <w:uiPriority w:val="1"/>
    <w:qFormat/>
    <w:pPr>
      <w:ind w:left="2"/>
      <w:spacing w:after="0" w:line="240" w:lineRule="auto"/>
      <w:widowControl w:val="off"/>
      <w:outlineLvl w:val="1"/>
    </w:pPr>
    <w:rPr>
      <w:rFonts w:ascii="楷体" w:hAnsi="楷体" w:eastAsia="楷体"/>
      <w:b/>
      <w:bCs/>
      <w:sz w:val="44"/>
      <w:szCs w:val="44"/>
    </w:rPr>
  </w:style>
  <w:style w:type="paragraph" w:styleId="1170" w:customStyle="1">
    <w:name w:val="标题 21"/>
    <w:basedOn w:val="676"/>
    <w:uiPriority w:val="1"/>
    <w:qFormat/>
    <w:pPr>
      <w:ind w:left="2"/>
      <w:spacing w:after="0" w:line="240" w:lineRule="auto"/>
      <w:widowControl w:val="off"/>
      <w:outlineLvl w:val="2"/>
    </w:pPr>
    <w:rPr>
      <w:rFonts w:ascii="楷体" w:hAnsi="楷体" w:eastAsia="楷体"/>
      <w:b/>
      <w:bCs/>
      <w:sz w:val="36"/>
      <w:szCs w:val="36"/>
    </w:rPr>
  </w:style>
  <w:style w:type="paragraph" w:styleId="1171" w:customStyle="1">
    <w:name w:val="标题 31"/>
    <w:basedOn w:val="676"/>
    <w:uiPriority w:val="1"/>
    <w:qFormat/>
    <w:pPr>
      <w:ind w:left="2"/>
      <w:spacing w:after="0" w:line="240" w:lineRule="auto"/>
      <w:widowControl w:val="off"/>
      <w:outlineLvl w:val="3"/>
    </w:pPr>
    <w:rPr>
      <w:rFonts w:ascii="楷体" w:hAnsi="楷体" w:eastAsia="楷体"/>
      <w:b/>
      <w:bCs/>
      <w:sz w:val="32"/>
      <w:szCs w:val="32"/>
    </w:rPr>
  </w:style>
  <w:style w:type="paragraph" w:styleId="1172" w:customStyle="1">
    <w:name w:val="标题 41"/>
    <w:basedOn w:val="676"/>
    <w:uiPriority w:val="1"/>
    <w:qFormat/>
    <w:pPr>
      <w:ind w:left="721"/>
      <w:spacing w:after="0" w:line="240" w:lineRule="auto"/>
      <w:widowControl w:val="off"/>
      <w:outlineLvl w:val="4"/>
    </w:pPr>
    <w:rPr>
      <w:rFonts w:ascii="楷体" w:hAnsi="楷体" w:eastAsia="楷体"/>
      <w:b/>
      <w:bCs/>
      <w:sz w:val="30"/>
      <w:szCs w:val="30"/>
    </w:rPr>
  </w:style>
  <w:style w:type="paragraph" w:styleId="1173" w:customStyle="1">
    <w:name w:val="标题 51"/>
    <w:basedOn w:val="676"/>
    <w:uiPriority w:val="1"/>
    <w:qFormat/>
    <w:pPr>
      <w:ind w:left="121"/>
      <w:spacing w:before="148" w:after="0" w:line="240" w:lineRule="auto"/>
      <w:widowControl w:val="off"/>
      <w:outlineLvl w:val="5"/>
    </w:pPr>
    <w:rPr>
      <w:rFonts w:ascii="楷体" w:hAnsi="楷体" w:eastAsia="楷体"/>
      <w:b/>
      <w:bCs/>
      <w:sz w:val="28"/>
      <w:szCs w:val="28"/>
    </w:rPr>
  </w:style>
  <w:style w:type="paragraph" w:styleId="1174" w:customStyle="1">
    <w:name w:val="标题 61"/>
    <w:basedOn w:val="676"/>
    <w:uiPriority w:val="1"/>
    <w:qFormat/>
    <w:pPr>
      <w:ind w:left="121"/>
      <w:spacing w:after="0" w:line="240" w:lineRule="auto"/>
      <w:widowControl w:val="off"/>
      <w:outlineLvl w:val="6"/>
    </w:pPr>
    <w:rPr>
      <w:rFonts w:ascii="楷体" w:hAnsi="楷体" w:eastAsia="楷体"/>
      <w:sz w:val="28"/>
      <w:szCs w:val="28"/>
    </w:rPr>
  </w:style>
  <w:style w:type="paragraph" w:styleId="1175" w:customStyle="1">
    <w:name w:val="标题 71"/>
    <w:basedOn w:val="676"/>
    <w:uiPriority w:val="1"/>
    <w:qFormat/>
    <w:pPr>
      <w:ind w:left="121"/>
      <w:spacing w:before="154" w:after="0" w:line="240" w:lineRule="auto"/>
      <w:widowControl w:val="off"/>
      <w:outlineLvl w:val="7"/>
    </w:pPr>
    <w:rPr>
      <w:rFonts w:ascii="楷体" w:hAnsi="楷体" w:eastAsia="楷体"/>
      <w:b/>
      <w:bCs/>
      <w:sz w:val="24"/>
      <w:szCs w:val="24"/>
    </w:rPr>
  </w:style>
  <w:style w:type="character" w:styleId="1176" w:customStyle="1">
    <w:name w:val="正文缩进 Char"/>
    <w:link w:val="1154"/>
    <w:qFormat/>
    <w:rPr>
      <w:rFonts w:ascii="Times New Roman" w:hAnsi="Times New Roman" w:eastAsia="宋体" w:cs="Times New Roman"/>
      <w:lang w:val="zh-CN"/>
    </w:rPr>
  </w:style>
  <w:style w:type="character" w:styleId="1177" w:customStyle="1">
    <w:name w:val="font31"/>
    <w:qFormat/>
    <w:rPr>
      <w:rFonts w:hint="eastAsia" w:ascii="宋体" w:hAnsi="宋体" w:eastAsia="宋体" w:cs="宋体"/>
      <w:color w:val="000000"/>
      <w:sz w:val="18"/>
      <w:szCs w:val="18"/>
      <w:u w:val="none"/>
    </w:rPr>
  </w:style>
  <w:style w:type="character" w:styleId="1178" w:customStyle="1">
    <w:name w:val="font11"/>
    <w:qFormat/>
    <w:rPr>
      <w:rFonts w:hint="default" w:ascii="Times New Roman" w:hAnsi="Times New Roman" w:cs="Times New Roman"/>
      <w:color w:val="000000"/>
      <w:sz w:val="20"/>
      <w:szCs w:val="20"/>
      <w:u w:val="none"/>
    </w:rPr>
  </w:style>
  <w:style w:type="character" w:styleId="1179" w:customStyle="1">
    <w:name w:val="font01"/>
    <w:basedOn w:val="677"/>
    <w:qFormat/>
    <w:rPr>
      <w:rFonts w:ascii="Times New Roman" w:hAnsi="Times New Roman" w:cs="Times New Roman"/>
      <w:color w:val="000000"/>
      <w:sz w:val="24"/>
      <w:szCs w:val="24"/>
      <w:u w:val="none"/>
    </w:rPr>
  </w:style>
  <w:style w:type="character" w:styleId="1180" w:customStyle="1">
    <w:name w:val="font21"/>
    <w:basedOn w:val="677"/>
    <w:qFormat/>
    <w:rPr>
      <w:rFonts w:ascii="Arial" w:hAnsi="Arial" w:cs="Arial"/>
      <w:color w:val="000000"/>
      <w:sz w:val="24"/>
      <w:szCs w:val="24"/>
      <w:u w:val="none"/>
    </w:rPr>
  </w:style>
  <w:style w:type="paragraph" w:styleId="1181" w:customStyle="1">
    <w:name w:val="列出段落2"/>
    <w:basedOn w:val="676"/>
    <w:qFormat/>
    <w:pPr>
      <w:ind w:firstLine="420"/>
      <w:spacing w:after="0" w:line="240" w:lineRule="auto"/>
      <w:widowControl w:val="off"/>
    </w:pPr>
    <w:rPr>
      <w:rFonts w:ascii="宋体" w:hAnsi="宋体" w:eastAsia="宋体" w:cs="宋体"/>
      <w:lang w:val="zh-CN" w:eastAsia="zh-CN"/>
    </w:rPr>
  </w:style>
  <w:style w:type="character" w:styleId="1182" w:customStyle="1">
    <w:name w:val="文档结构图 Char1"/>
    <w:basedOn w:val="677"/>
    <w:link w:val="1156"/>
    <w:uiPriority w:val="99"/>
    <w:qFormat/>
    <w:rPr>
      <w:rFonts w:ascii="宋体" w:hAnsi="Times New Roman" w:eastAsia="宋体" w:cs="Times New Roman"/>
      <w:sz w:val="18"/>
      <w:szCs w:val="18"/>
    </w:rPr>
  </w:style>
  <w:style w:type="character" w:styleId="1183" w:customStyle="1">
    <w:name w:val="正文2 Char"/>
    <w:link w:val="1184"/>
    <w:uiPriority w:val="99"/>
    <w:qFormat/>
    <w:rPr>
      <w:sz w:val="24"/>
      <w:szCs w:val="24"/>
    </w:rPr>
  </w:style>
  <w:style w:type="paragraph" w:styleId="1184" w:customStyle="1">
    <w:name w:val="正文2"/>
    <w:basedOn w:val="676"/>
    <w:link w:val="1183"/>
    <w:uiPriority w:val="99"/>
    <w:qFormat/>
    <w:pPr>
      <w:ind w:firstLine="510"/>
      <w:jc w:val="both"/>
      <w:spacing w:before="156" w:after="0" w:line="360" w:lineRule="auto"/>
      <w:widowControl w:val="off"/>
    </w:pPr>
    <w:rPr>
      <w:sz w:val="24"/>
      <w:szCs w:val="24"/>
    </w:rPr>
  </w:style>
  <w:style w:type="character" w:styleId="1185" w:customStyle="1">
    <w:name w:val="htd0"/>
    <w:basedOn w:val="677"/>
    <w:qFormat/>
  </w:style>
  <w:style w:type="character" w:styleId="1186" w:customStyle="1">
    <w:name w:val="font51"/>
    <w:qFormat/>
    <w:rPr>
      <w:rFonts w:hint="default" w:ascii="Arial" w:hAnsi="Arial" w:cs="Arial"/>
      <w:color w:val="000000"/>
      <w:sz w:val="20"/>
      <w:szCs w:val="20"/>
      <w:u w:val="none"/>
    </w:rPr>
  </w:style>
  <w:style w:type="character" w:styleId="1187" w:customStyle="1">
    <w:name w:val="NormalCharacter"/>
    <w:qFormat/>
  </w:style>
  <w:style w:type="character" w:styleId="1188" w:customStyle="1">
    <w:name w:val="列出段落 Char"/>
    <w:link w:val="893"/>
    <w:uiPriority w:val="1"/>
    <w:qFormat/>
  </w:style>
  <w:style w:type="paragraph" w:styleId="1189" w:customStyle="1">
    <w:name w:val="_Style 1"/>
    <w:basedOn w:val="676"/>
    <w:qFormat/>
    <w:pPr>
      <w:ind w:firstLine="420"/>
      <w:spacing w:after="0" w:line="240" w:lineRule="auto"/>
    </w:pPr>
    <w:rPr>
      <w:rFonts w:ascii="Calibri" w:hAnsi="Calibri" w:eastAsia="宋体" w:cs="Times New Roman"/>
      <w:sz w:val="20"/>
      <w:szCs w:val="20"/>
    </w:rPr>
  </w:style>
  <w:style w:type="table" w:styleId="1190" w:customStyle="1">
    <w:name w:val="网格型11"/>
    <w:basedOn w:val="678"/>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1" w:customStyle="1">
    <w:name w:val="首行缩进"/>
    <w:basedOn w:val="676"/>
    <w:qFormat/>
    <w:pPr>
      <w:ind w:firstLine="480"/>
      <w:spacing w:after="0" w:line="360" w:lineRule="auto"/>
      <w:widowControl w:val="off"/>
    </w:pPr>
    <w:rPr>
      <w:rFonts w:ascii="Calibri" w:hAnsi="Calibri" w:cs="Times New Roman"/>
      <w:sz w:val="24"/>
      <w:lang w:val="zh-CN"/>
    </w:rPr>
  </w:style>
  <w:style w:type="paragraph" w:styleId="1192" w:customStyle="1">
    <w:name w:val="正文_10"/>
    <w:qFormat/>
    <w:pPr>
      <w:jc w:val="both"/>
      <w:spacing w:after="0" w:line="240" w:lineRule="auto"/>
      <w:widowControl w:val="off"/>
    </w:pPr>
    <w:rPr>
      <w:rFonts w:ascii="Calibri" w:hAnsi="Calibri" w:eastAsia="宋体" w:cs="Times New Roman"/>
      <w:sz w:val="21"/>
      <w:lang w:eastAsia="zh-CN"/>
    </w:rPr>
  </w:style>
  <w:style w:type="character" w:styleId="1193" w:customStyle="1">
    <w:name w:val="wb-tree-tt-bg"/>
    <w:basedOn w:val="677"/>
  </w:style>
  <w:style w:type="numbering" w:styleId="1194" w:customStyle="1">
    <w:name w:val="无列表3"/>
    <w:next w:val="679"/>
    <w:uiPriority w:val="99"/>
    <w:semiHidden/>
    <w:unhideWhenUsed/>
  </w:style>
  <w:style w:type="table" w:styleId="1195" w:customStyle="1">
    <w:name w:val="Table Grid Light3"/>
    <w:basedOn w:val="678"/>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96" w:customStyle="1">
    <w:name w:val="Plain Table 13"/>
    <w:basedOn w:val="678"/>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7" w:customStyle="1">
    <w:name w:val="Plain Table 23"/>
    <w:basedOn w:val="678"/>
    <w:uiPriority w:val="59"/>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8" w:customStyle="1">
    <w:name w:val="Plain Table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9" w:customStyle="1">
    <w:name w:val="Plain Table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0" w:customStyle="1">
    <w:name w:val="Plain Table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1" w:customStyle="1">
    <w:name w:val="Grid Table 1 Light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02" w:customStyle="1">
    <w:name w:val="Grid Table 1 Light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03" w:customStyle="1">
    <w:name w:val="Grid Table 1 Light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04" w:customStyle="1">
    <w:name w:val="Grid Table 1 Light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05" w:customStyle="1">
    <w:name w:val="Grid Table 1 Light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06" w:customStyle="1">
    <w:name w:val="Grid Table 1 Light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07" w:customStyle="1">
    <w:name w:val="Grid Table 1 Light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08" w:customStyle="1">
    <w:name w:val="Grid Table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09" w:customStyle="1">
    <w:name w:val="Grid Table 2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10" w:customStyle="1">
    <w:name w:val="Grid Table 2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11" w:customStyle="1">
    <w:name w:val="Grid Table 2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12" w:customStyle="1">
    <w:name w:val="Grid Table 2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13" w:customStyle="1">
    <w:name w:val="Grid Table 2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14" w:customStyle="1">
    <w:name w:val="Grid Table 2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15" w:customStyle="1">
    <w:name w:val="Grid Table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6" w:customStyle="1">
    <w:name w:val="Grid Table 3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7" w:customStyle="1">
    <w:name w:val="Grid Table 3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8" w:customStyle="1">
    <w:name w:val="Grid Table 3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9" w:customStyle="1">
    <w:name w:val="Grid Table 3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0" w:customStyle="1">
    <w:name w:val="Grid Table 3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1" w:customStyle="1">
    <w:name w:val="Grid Table 3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2" w:customStyle="1">
    <w:name w:val="Grid Table 43"/>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23" w:customStyle="1">
    <w:name w:val="Grid Table 4 - Accent 13"/>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24" w:customStyle="1">
    <w:name w:val="Grid Table 4 - Accent 23"/>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25" w:customStyle="1">
    <w:name w:val="Grid Table 4 - Accent 33"/>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26" w:customStyle="1">
    <w:name w:val="Grid Table 4 - Accent 43"/>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27" w:customStyle="1">
    <w:name w:val="Grid Table 4 - Accent 53"/>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28" w:customStyle="1">
    <w:name w:val="Grid Table 4 - Accent 63"/>
    <w:basedOn w:val="678"/>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29" w:customStyle="1">
    <w:name w:val="Grid Table 5 Dark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30" w:customStyle="1">
    <w:name w:val="Grid Table 5 Dark-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31" w:customStyle="1">
    <w:name w:val="Grid Table 5 Dark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32" w:customStyle="1">
    <w:name w:val="Grid Table 5 Dark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33" w:customStyle="1">
    <w:name w:val="Grid Table 5 Dark-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34" w:customStyle="1">
    <w:name w:val="Grid Table 5 Dark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35" w:customStyle="1">
    <w:name w:val="Grid Table 5 Dark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36" w:customStyle="1">
    <w:name w:val="Grid Table 6 Colorful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37" w:customStyle="1">
    <w:name w:val="Grid Table 6 Colorful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38" w:customStyle="1">
    <w:name w:val="Grid Table 6 Colorful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39" w:customStyle="1">
    <w:name w:val="Grid Table 6 Colorful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40" w:customStyle="1">
    <w:name w:val="Grid Table 6 Colorful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41" w:customStyle="1">
    <w:name w:val="Grid Table 6 Colorful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42" w:customStyle="1">
    <w:name w:val="Grid Table 6 Colorful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43" w:customStyle="1">
    <w:name w:val="Grid Table 7 Colorful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244" w:customStyle="1">
    <w:name w:val="Grid Table 7 Colorful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245" w:customStyle="1">
    <w:name w:val="Grid Table 7 Colorful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246" w:customStyle="1">
    <w:name w:val="Grid Table 7 Colorful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247" w:customStyle="1">
    <w:name w:val="Grid Table 7 Colorful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248" w:customStyle="1">
    <w:name w:val="Grid Table 7 Colorful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249" w:customStyle="1">
    <w:name w:val="Grid Table 7 Colorful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250" w:customStyle="1">
    <w:name w:val="List Table 1 Light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51" w:customStyle="1">
    <w:name w:val="List Table 1 Light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52" w:customStyle="1">
    <w:name w:val="List Table 1 Light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53" w:customStyle="1">
    <w:name w:val="List Table 1 Light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54" w:customStyle="1">
    <w:name w:val="List Table 1 Light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55" w:customStyle="1">
    <w:name w:val="List Table 1 Light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56" w:customStyle="1">
    <w:name w:val="List Table 1 Light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57" w:customStyle="1">
    <w:name w:val="List Table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58" w:customStyle="1">
    <w:name w:val="List Table 2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59" w:customStyle="1">
    <w:name w:val="List Table 2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60" w:customStyle="1">
    <w:name w:val="List Table 2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61" w:customStyle="1">
    <w:name w:val="List Table 2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62" w:customStyle="1">
    <w:name w:val="List Table 2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63" w:customStyle="1">
    <w:name w:val="List Table 2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64" w:customStyle="1">
    <w:name w:val="List Table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65" w:customStyle="1">
    <w:name w:val="List Table 3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66" w:customStyle="1">
    <w:name w:val="List Table 3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67" w:customStyle="1">
    <w:name w:val="List Table 3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68" w:customStyle="1">
    <w:name w:val="List Table 3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69" w:customStyle="1">
    <w:name w:val="List Table 3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70" w:customStyle="1">
    <w:name w:val="List Table 3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71" w:customStyle="1">
    <w:name w:val="List Table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72" w:customStyle="1">
    <w:name w:val="List Table 4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73" w:customStyle="1">
    <w:name w:val="List Table 4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74" w:customStyle="1">
    <w:name w:val="List Table 4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75" w:customStyle="1">
    <w:name w:val="List Table 4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76" w:customStyle="1">
    <w:name w:val="List Table 4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77" w:customStyle="1">
    <w:name w:val="List Table 4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78" w:customStyle="1">
    <w:name w:val="List Table 5 Dark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79" w:customStyle="1">
    <w:name w:val="List Table 5 Dark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80" w:customStyle="1">
    <w:name w:val="List Table 5 Dark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81" w:customStyle="1">
    <w:name w:val="List Table 5 Dark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82" w:customStyle="1">
    <w:name w:val="List Table 5 Dark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83" w:customStyle="1">
    <w:name w:val="List Table 5 Dark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284" w:customStyle="1">
    <w:name w:val="List Table 5 Dark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285" w:customStyle="1">
    <w:name w:val="List Table 6 Colorful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86" w:customStyle="1">
    <w:name w:val="List Table 6 Colorful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287" w:customStyle="1">
    <w:name w:val="List Table 6 Colorful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288" w:customStyle="1">
    <w:name w:val="List Table 6 Colorful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289" w:customStyle="1">
    <w:name w:val="List Table 6 Colorful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290" w:customStyle="1">
    <w:name w:val="List Table 6 Colorful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291" w:customStyle="1">
    <w:name w:val="List Table 6 Colorful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292" w:customStyle="1">
    <w:name w:val="List Table 7 Colorful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293" w:customStyle="1">
    <w:name w:val="List Table 7 Colorful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294" w:customStyle="1">
    <w:name w:val="List Table 7 Colorful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295" w:customStyle="1">
    <w:name w:val="List Table 7 Colorful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296" w:customStyle="1">
    <w:name w:val="List Table 7 Colorful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297" w:customStyle="1">
    <w:name w:val="List Table 7 Colorful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298" w:customStyle="1">
    <w:name w:val="List Table 7 Colorful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299" w:customStyle="1">
    <w:name w:val="Lined - Accent 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00" w:customStyle="1">
    <w:name w:val="Lined - Accent 1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01" w:customStyle="1">
    <w:name w:val="Lined - Accent 2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02" w:customStyle="1">
    <w:name w:val="Lined - Accent 3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03" w:customStyle="1">
    <w:name w:val="Lined - Accent 4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04" w:customStyle="1">
    <w:name w:val="Lined - Accent 5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05" w:customStyle="1">
    <w:name w:val="Lined - Accent 6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06" w:customStyle="1">
    <w:name w:val="Bordered &amp; Lined - Accent 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07" w:customStyle="1">
    <w:name w:val="Bordered &amp; Lined - Accent 1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08" w:customStyle="1">
    <w:name w:val="Bordered &amp; Lined - Accent 2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09" w:customStyle="1">
    <w:name w:val="Bordered &amp; Lined - Accent 3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10" w:customStyle="1">
    <w:name w:val="Bordered &amp; Lined - Accent 4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11" w:customStyle="1">
    <w:name w:val="Bordered &amp; Lined - Accent 5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12" w:customStyle="1">
    <w:name w:val="Bordered &amp; Lined - Accent 62"/>
    <w:basedOn w:val="678"/>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13" w:customStyle="1">
    <w:name w:val="Bordered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14" w:customStyle="1">
    <w:name w:val="Bordered - Accent 1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15" w:customStyle="1">
    <w:name w:val="Bordered - Accent 2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16" w:customStyle="1">
    <w:name w:val="Bordered - Accent 3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17" w:customStyle="1">
    <w:name w:val="Bordered - Accent 4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18" w:customStyle="1">
    <w:name w:val="Bordered - Accent 5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19" w:customStyle="1">
    <w:name w:val="Bordered - Accent 63"/>
    <w:basedOn w:val="678"/>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20" w:customStyle="1">
    <w:name w:val="网格型3"/>
    <w:basedOn w:val="678"/>
    <w:next w:val="748"/>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1" w:customStyle="1">
    <w:name w:val="网格型12"/>
    <w:basedOn w:val="678"/>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2">
    <w:name w:val="Balloon Text"/>
    <w:basedOn w:val="676"/>
    <w:link w:val="1323"/>
    <w:uiPriority w:val="99"/>
    <w:semiHidden/>
    <w:unhideWhenUsed/>
    <w:pPr>
      <w:spacing w:after="0" w:line="240" w:lineRule="auto"/>
    </w:pPr>
    <w:rPr>
      <w:sz w:val="18"/>
      <w:szCs w:val="18"/>
    </w:rPr>
  </w:style>
  <w:style w:type="character" w:styleId="1323" w:customStyle="1">
    <w:name w:val="批注框文本 Char"/>
    <w:basedOn w:val="677"/>
    <w:link w:val="1322"/>
    <w:uiPriority w:val="99"/>
    <w:semiHidden/>
    <w:rPr>
      <w:sz w:val="18"/>
      <w:szCs w:val="18"/>
    </w:rPr>
  </w:style>
  <w:style w:type="character" w:styleId="1324" w:customStyle="1">
    <w:name w:val="标题 4 Char"/>
    <w:basedOn w:val="677"/>
    <w:link w:val="709"/>
    <w:uiPriority w:val="9"/>
    <w:semiHidden/>
    <w:rPr>
      <w:rFonts w:asciiTheme="majorHAnsi" w:hAnsiTheme="majorHAnsi" w:eastAsiaTheme="majorEastAsia" w:cstheme="majorBidi"/>
      <w:b/>
      <w:bCs/>
      <w:sz w:val="28"/>
      <w:szCs w:val="28"/>
    </w:rPr>
  </w:style>
  <w:style w:type="table" w:styleId="1325" w:customStyle="1">
    <w:name w:val="网格型4"/>
    <w:next w:val="748"/>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6" w:customStyle="1">
    <w:name w:val="Header"/>
    <w:basedOn w:val="676"/>
    <w:link w:val="1327"/>
    <w:uiPriority w:val="99"/>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27" w:customStyle="1">
    <w:name w:val="页眉 Char2"/>
    <w:basedOn w:val="677"/>
    <w:link w:val="1326"/>
    <w:uiPriority w:val="99"/>
    <w:rPr>
      <w:sz w:val="18"/>
      <w:szCs w:val="18"/>
    </w:rPr>
  </w:style>
  <w:style w:type="paragraph" w:styleId="1328" w:customStyle="1">
    <w:name w:val="Footer"/>
    <w:basedOn w:val="676"/>
    <w:link w:val="1329"/>
    <w:uiPriority w:val="99"/>
    <w:unhideWhenUsed/>
    <w:pPr>
      <w:spacing w:line="240" w:lineRule="auto"/>
      <w:tabs>
        <w:tab w:val="center" w:pos="4153" w:leader="none"/>
        <w:tab w:val="right" w:pos="8306" w:leader="none"/>
      </w:tabs>
    </w:pPr>
    <w:rPr>
      <w:sz w:val="18"/>
      <w:szCs w:val="18"/>
    </w:rPr>
  </w:style>
  <w:style w:type="character" w:styleId="1329" w:customStyle="1">
    <w:name w:val="页脚 Char2"/>
    <w:basedOn w:val="677"/>
    <w:link w:val="1328"/>
    <w:uiPriority w:val="99"/>
    <w:rPr>
      <w:sz w:val="18"/>
      <w:szCs w:val="18"/>
    </w:rPr>
  </w:style>
  <w:style w:type="paragraph" w:styleId="1330" w:customStyle="1">
    <w:name w:val="paragraph"/>
    <w:basedOn w:val="676"/>
    <w:semiHidden/>
    <w:pPr>
      <w:spacing w:before="100" w:beforeAutospacing="1" w:after="100" w:afterAutospacing="1" w:line="240" w:lineRule="auto"/>
    </w:pPr>
    <w:rPr>
      <w:rFonts w:ascii="等线" w:hAnsi="等线" w:eastAsia="等线" w:cs="Times New Roman"/>
      <w:sz w:val="24"/>
      <w:szCs w:val="24"/>
      <w:lang w:eastAsia="zh-CN"/>
    </w:rPr>
  </w:style>
  <w:style w:type="paragraph" w:styleId="1331">
    <w:name w:val="Header"/>
    <w:basedOn w:val="676"/>
    <w:link w:val="1332"/>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32" w:customStyle="1">
    <w:name w:val="页眉 Char3"/>
    <w:basedOn w:val="677"/>
    <w:link w:val="1331"/>
    <w:uiPriority w:val="99"/>
    <w:semiHidden/>
    <w:rPr>
      <w:sz w:val="18"/>
      <w:szCs w:val="18"/>
    </w:rPr>
  </w:style>
  <w:style w:type="paragraph" w:styleId="1333">
    <w:name w:val="Footer"/>
    <w:basedOn w:val="676"/>
    <w:link w:val="1334"/>
    <w:uiPriority w:val="99"/>
    <w:semiHidden/>
    <w:unhideWhenUsed/>
    <w:pPr>
      <w:spacing w:line="240" w:lineRule="auto"/>
      <w:tabs>
        <w:tab w:val="center" w:pos="4153" w:leader="none"/>
        <w:tab w:val="right" w:pos="8306" w:leader="none"/>
      </w:tabs>
    </w:pPr>
    <w:rPr>
      <w:sz w:val="18"/>
      <w:szCs w:val="18"/>
    </w:rPr>
  </w:style>
  <w:style w:type="character" w:styleId="1334" w:customStyle="1">
    <w:name w:val="页脚 Char3"/>
    <w:basedOn w:val="677"/>
    <w:link w:val="1333"/>
    <w:uiPriority w:val="99"/>
    <w:semiHidden/>
    <w:rPr>
      <w:sz w:val="18"/>
      <w:szCs w:val="18"/>
    </w:rPr>
  </w:style>
  <w:style w:type="paragraph" w:styleId="1335" w:customStyle="1">
    <w:name w:val="Table Text"/>
    <w:basedOn w:val="676"/>
    <w:semiHidden/>
    <w:qFormat/>
    <w:pPr>
      <w:spacing w:after="0" w:line="240" w:lineRule="auto"/>
    </w:pPr>
    <w:rPr>
      <w:rFonts w:ascii="宋体" w:hAnsi="宋体" w:eastAsia="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05BD6-B44A-48C2-BCC5-3E56D9373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yyyqqyqyq@outlook.com</dc:creator>
  <cp:lastModifiedBy>汤新华</cp:lastModifiedBy>
  <cp:revision>269</cp:revision>
  <dcterms:created xsi:type="dcterms:W3CDTF">2025-07-14T06:41:00Z</dcterms:created>
  <dcterms:modified xsi:type="dcterms:W3CDTF">2026-10-19T07:01:07Z</dcterms:modified>
</cp:coreProperties>
</file>