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firstLine="0"/>
        <w:rPr>
          <w:rFonts w:hint="eastAsia" w:ascii="仿宋" w:hAnsi="仿宋" w:eastAsia="仿宋" w:cs="仿宋"/>
          <w:color w:val="auto"/>
        </w:rPr>
      </w:pPr>
      <w:r>
        <w:rPr>
          <w:rFonts w:hint="eastAsia" w:ascii="仿宋" w:hAnsi="仿宋" w:eastAsia="仿宋" w:cs="仿宋"/>
          <w:color w:val="auto"/>
        </w:rPr>
      </w:r>
      <w:r/>
    </w:p>
    <w:p>
      <w:pPr>
        <w:ind w:firstLine="0"/>
        <w:jc w:val="center"/>
        <w:rPr>
          <w:rFonts w:hint="eastAsia" w:ascii="仿宋" w:hAnsi="仿宋" w:eastAsia="仿宋" w:cs="仿宋"/>
          <w:b/>
          <w:bCs/>
          <w:color w:val="auto"/>
          <w:sz w:val="84"/>
          <w:szCs w:val="84"/>
        </w:rPr>
      </w:pPr>
      <w:r>
        <w:rPr>
          <w:rFonts w:hint="eastAsia" w:ascii="仿宋" w:hAnsi="仿宋" w:eastAsia="仿宋" w:cs="仿宋"/>
          <w:b/>
          <w:bCs/>
          <w:color w:val="auto"/>
          <w:sz w:val="84"/>
          <w:szCs w:val="84"/>
        </w:rPr>
        <w:t xml:space="preserve">招　标　文　件</w:t>
      </w:r>
      <w:r/>
    </w:p>
    <w:p>
      <w:pPr>
        <w:rPr>
          <w:rFonts w:hint="eastAsia" w:ascii="仿宋" w:hAnsi="仿宋" w:eastAsia="仿宋" w:cs="仿宋"/>
          <w:color w:val="auto"/>
        </w:rPr>
      </w:pPr>
      <w:r>
        <w:rPr>
          <w:rFonts w:hint="eastAsia" w:ascii="仿宋" w:hAnsi="仿宋" w:eastAsia="仿宋" w:cs="仿宋"/>
          <w:color w:val="auto"/>
        </w:rPr>
      </w:r>
      <w:r/>
    </w:p>
    <w:p>
      <w:pPr>
        <w:ind w:firstLine="0"/>
        <w:jc w:val="center"/>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项目名称：通州区2026年教育信息化与装备提升工程-学生计算机采购与安装项目</w:t>
      </w:r>
      <w:r/>
    </w:p>
    <w:p>
      <w:pPr>
        <w:ind w:firstLine="640"/>
        <w:jc w:val="center"/>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left="0" w:firstLine="0"/>
        <w:jc w:val="center"/>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项目编号：JSZC-320612-JZCG-G2026-0022</w:t>
      </w:r>
      <w:r/>
    </w:p>
    <w:p>
      <w:pPr>
        <w:jc w:val="center"/>
        <w:rPr>
          <w:rFonts w:hint="eastAsia" w:ascii="仿宋" w:hAnsi="仿宋" w:eastAsia="仿宋" w:cs="仿宋"/>
          <w:color w:val="auto"/>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2334260" cy="1789430"/>
                <wp:effectExtent l="0" t="0" r="8890" b="127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8"/>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8pt;height:140.9pt;mso-wrap-distance-left:0.0pt;mso-wrap-distance-top:0.0pt;mso-wrap-distance-right:0.0pt;mso-wrap-distance-bottom:0.0pt;" stroked="f">
                <v:path textboxrect="0,0,0,0"/>
                <v:imagedata r:id="rId18" o:title=""/>
              </v:shape>
            </w:pict>
          </mc:Fallback>
        </mc:AlternateContent>
      </w:r>
      <w:r/>
    </w:p>
    <w:p>
      <w:pPr>
        <w:rPr>
          <w:rFonts w:hint="eastAsia" w:ascii="仿宋" w:hAnsi="仿宋" w:eastAsia="仿宋" w:cs="仿宋"/>
          <w:color w:val="auto"/>
        </w:rPr>
      </w:pPr>
      <w:r>
        <w:rPr>
          <w:rFonts w:hint="eastAsia" w:ascii="仿宋" w:hAnsi="仿宋" w:eastAsia="仿宋" w:cs="仿宋"/>
          <w:color w:val="auto"/>
        </w:rPr>
      </w:r>
      <w:r/>
    </w:p>
    <w:p>
      <w:pPr>
        <w:pStyle w:val="895"/>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line="500" w:lineRule="exact"/>
        <w:rPr>
          <w:rFonts w:hint="eastAsia" w:ascii="仿宋" w:hAnsi="仿宋" w:eastAsia="仿宋" w:cs="仿宋"/>
          <w:b/>
          <w:color w:val="auto"/>
          <w:spacing w:val="20"/>
          <w:sz w:val="44"/>
        </w:rPr>
      </w:pPr>
      <w:r>
        <w:rPr>
          <w:rFonts w:hint="eastAsia" w:ascii="仿宋" w:hAnsi="仿宋" w:eastAsia="仿宋" w:cs="仿宋"/>
          <w:b/>
          <w:color w:val="auto"/>
          <w:spacing w:val="20"/>
          <w:sz w:val="44"/>
        </w:rPr>
        <w:t xml:space="preserve">（南通市通州区公共资源交易中心）印制</w:t>
      </w:r>
      <w:r/>
    </w:p>
    <w:p>
      <w:pPr>
        <w:pStyle w:val="896"/>
        <w:ind w:firstLine="0"/>
        <w:jc w:val="center"/>
        <w:rPr>
          <w:rFonts w:hint="eastAsia" w:ascii="仿宋" w:hAnsi="仿宋" w:eastAsia="仿宋" w:cs="仿宋"/>
          <w:b/>
          <w:bCs/>
          <w:color w:val="auto"/>
          <w:sz w:val="32"/>
        </w:rPr>
      </w:pPr>
      <w:r>
        <w:rPr>
          <w:rFonts w:hint="eastAsia" w:ascii="仿宋" w:hAnsi="仿宋" w:eastAsia="仿宋" w:cs="仿宋"/>
          <w:b/>
          <w:bCs/>
          <w:color w:val="auto"/>
          <w:sz w:val="32"/>
        </w:rPr>
        <w:t xml:space="preserve">　</w:t>
      </w:r>
      <w:r>
        <w:rPr>
          <w:rFonts w:hint="eastAsia" w:ascii="仿宋" w:hAnsi="仿宋" w:eastAsia="仿宋" w:cs="仿宋"/>
          <w:b/>
          <w:bCs/>
          <w:color w:val="auto"/>
          <w:sz w:val="32"/>
          <w:lang w:val="en-US" w:eastAsia="zh-CN"/>
        </w:rPr>
        <w:t xml:space="preserve">2026</w:t>
      </w:r>
      <w:r>
        <w:rPr>
          <w:rFonts w:hint="eastAsia" w:ascii="仿宋" w:hAnsi="仿宋" w:eastAsia="仿宋" w:cs="仿宋"/>
          <w:b/>
          <w:bCs/>
          <w:color w:val="auto"/>
          <w:sz w:val="32"/>
        </w:rPr>
        <w:t xml:space="preserve">年</w:t>
      </w:r>
      <w:r>
        <w:rPr>
          <w:rFonts w:hint="eastAsia" w:ascii="仿宋" w:hAnsi="仿宋" w:eastAsia="仿宋" w:cs="仿宋"/>
          <w:b/>
          <w:bCs/>
          <w:color w:val="auto"/>
          <w:sz w:val="32"/>
          <w:lang w:val="en-US" w:eastAsia="zh-CN"/>
        </w:rPr>
        <w:t xml:space="preserve">9</w:t>
      </w:r>
      <w:r>
        <w:rPr>
          <w:rFonts w:hint="eastAsia" w:ascii="仿宋" w:hAnsi="仿宋" w:eastAsia="仿宋" w:cs="仿宋"/>
          <w:b/>
          <w:bCs/>
          <w:color w:val="auto"/>
          <w:sz w:val="32"/>
        </w:rPr>
        <w:t xml:space="preserve">月</w:t>
      </w:r>
      <w:r>
        <w:rPr>
          <w:rFonts w:hint="eastAsia" w:ascii="仿宋" w:hAnsi="仿宋" w:eastAsia="仿宋" w:cs="仿宋"/>
          <w:b/>
          <w:bCs/>
          <w:color w:val="auto"/>
          <w:sz w:val="32"/>
          <w:lang w:val="en-US" w:eastAsia="zh-CN"/>
        </w:rPr>
        <w:t xml:space="preserve">9</w:t>
      </w:r>
      <w:r>
        <w:rPr>
          <w:rFonts w:hint="eastAsia" w:ascii="仿宋" w:hAnsi="仿宋" w:eastAsia="仿宋" w:cs="仿宋"/>
          <w:b/>
          <w:bCs/>
          <w:color w:val="auto"/>
          <w:sz w:val="32"/>
        </w:rPr>
        <w:t xml:space="preserve">日</w:t>
      </w:r>
      <w:r/>
    </w:p>
    <w:p>
      <w:pPr>
        <w:ind w:left="-158"/>
        <w:rPr>
          <w:rFonts w:hint="eastAsia" w:ascii="仿宋" w:hAnsi="仿宋" w:eastAsia="仿宋" w:cs="仿宋"/>
          <w:b/>
          <w:color w:val="auto"/>
          <w:sz w:val="26"/>
          <w:szCs w:val="28"/>
          <w:u w:val="single"/>
        </w:rPr>
      </w:pPr>
      <w:r>
        <w:rPr>
          <w:rFonts w:hint="eastAsia" w:ascii="仿宋" w:hAnsi="仿宋" w:eastAsia="仿宋" w:cs="仿宋"/>
          <w:b/>
          <w:color w:val="auto"/>
          <w:sz w:val="26"/>
          <w:szCs w:val="28"/>
          <w:u w:val="single"/>
        </w:rPr>
        <w:t xml:space="preserve">                                                                    </w:t>
      </w:r>
      <w:r/>
    </w:p>
    <w:p>
      <w:pPr>
        <w:ind w:left="-158" w:firstLine="321"/>
        <w:rPr>
          <w:rFonts w:hint="eastAsia" w:ascii="仿宋" w:hAnsi="仿宋" w:eastAsia="仿宋" w:cs="仿宋"/>
          <w:color w:val="auto"/>
          <w:sz w:val="32"/>
          <w:szCs w:val="32"/>
        </w:rPr>
      </w:pPr>
      <w:r>
        <w:rPr>
          <w:rFonts w:hint="eastAsia" w:ascii="仿宋" w:hAnsi="仿宋" w:eastAsia="仿宋" w:cs="仿宋"/>
          <w:b/>
          <w:color w:val="auto"/>
          <w:sz w:val="32"/>
          <w:szCs w:val="32"/>
        </w:rPr>
        <w:t xml:space="preserve">地址:</w:t>
      </w:r>
      <w:r>
        <w:rPr>
          <w:rFonts w:hint="eastAsia" w:ascii="仿宋" w:hAnsi="仿宋" w:eastAsia="仿宋" w:cs="仿宋"/>
          <w:color w:val="auto"/>
          <w:sz w:val="32"/>
          <w:szCs w:val="32"/>
        </w:rPr>
        <w:t xml:space="preserve"> 南通市通州区碧华路197号   </w:t>
      </w:r>
      <w:r>
        <w:rPr>
          <w:rFonts w:hint="eastAsia" w:ascii="仿宋" w:hAnsi="仿宋" w:eastAsia="仿宋" w:cs="仿宋"/>
          <w:b/>
          <w:color w:val="auto"/>
          <w:sz w:val="32"/>
          <w:szCs w:val="32"/>
        </w:rPr>
        <w:t xml:space="preserve">邮政编码：</w:t>
      </w:r>
      <w:r>
        <w:rPr>
          <w:rFonts w:hint="eastAsia" w:ascii="仿宋" w:hAnsi="仿宋" w:eastAsia="仿宋" w:cs="仿宋"/>
          <w:color w:val="auto"/>
          <w:sz w:val="32"/>
          <w:szCs w:val="32"/>
        </w:rPr>
        <w:t xml:space="preserve">226300   </w:t>
      </w:r>
      <w:r/>
    </w:p>
    <w:p>
      <w:pPr>
        <w:pStyle w:val="896"/>
        <w:ind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896"/>
        <w:ind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896"/>
        <w:ind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t xml:space="preserve">招标文件备案表</w:t>
      </w:r>
      <w:r/>
    </w:p>
    <w:tbl>
      <w:tblPr>
        <w:tblStyle w:val="879"/>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招标代理：(盖章)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编制人：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日  期：2026年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日</w:t>
            </w:r>
            <w:r/>
          </w:p>
        </w:tc>
      </w:tr>
      <w:tr>
        <w:trPr>
          <w:trHeight w:val="6937"/>
        </w:trPr>
        <w:tc>
          <w:tcPr>
            <w:tcW w:w="8548" w:type="dxa"/>
            <w:textDirection w:val="lrTb"/>
            <w:noWrap w:val="false"/>
          </w:tcPr>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采购人：(盖章)                </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审阅人（签字）：</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日 期：2026年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Style w:val="875"/>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投标邀请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受[南通市通州区教育技术中心]的委托，南通市通州区公共资源交易中心就</w:t>
      </w:r>
      <w:r>
        <w:rPr>
          <w:rFonts w:hint="eastAsia" w:ascii="仿宋" w:hAnsi="仿宋" w:eastAsia="仿宋" w:cs="仿宋"/>
          <w:color w:val="auto"/>
          <w:sz w:val="30"/>
          <w:szCs w:val="30"/>
        </w:rPr>
        <w:t xml:space="preserve">通州区2026年教育信息化与装备提升工程-学生计算机采购与安装项目</w:t>
      </w:r>
      <w:r>
        <w:rPr>
          <w:rFonts w:hint="eastAsia" w:ascii="仿宋" w:hAnsi="仿宋" w:eastAsia="仿宋" w:cs="仿宋"/>
          <w:color w:val="auto"/>
          <w:sz w:val="28"/>
          <w:szCs w:val="28"/>
        </w:rPr>
        <w:t xml:space="preserve">(项目编号：JSZC-320612-JZCG-G2026-0022)进行公开招标采购，欢迎符合条件的供应商投标。</w:t>
      </w:r>
      <w:r/>
    </w:p>
    <w:p>
      <w:pPr>
        <w:ind w:firstLine="560"/>
        <w:rPr>
          <w:rFonts w:hint="eastAsia" w:ascii="仿宋" w:hAnsi="仿宋" w:eastAsia="仿宋" w:cs="仿宋"/>
          <w:color w:val="auto"/>
          <w:sz w:val="28"/>
          <w:szCs w:val="28"/>
        </w:rPr>
        <w:pBdr>
          <w:top w:val="single" w:color="000000" w:sz="4" w:space="1"/>
          <w:left w:val="single" w:color="000000" w:sz="4" w:space="4"/>
          <w:bottom w:val="single" w:color="000000" w:sz="4" w:space="1"/>
          <w:right w:val="single" w:color="000000" w:sz="4" w:space="4"/>
        </w:pBdr>
      </w:pPr>
      <w:r/>
      <w:bookmarkStart w:id="0" w:name="_Toc35393621"/>
      <w:r/>
      <w:bookmarkStart w:id="1" w:name="_Toc28359002"/>
      <w:r/>
      <w:bookmarkStart w:id="2" w:name="_Toc28359079"/>
      <w:r/>
      <w:bookmarkStart w:id="3" w:name="_Toc35393790"/>
      <w:r/>
      <w:bookmarkStart w:id="4" w:name="_Toc38985263"/>
      <w:r/>
      <w:bookmarkStart w:id="5" w:name="_Hlk24379207"/>
      <w:r>
        <w:rPr>
          <w:rFonts w:hint="eastAsia" w:ascii="仿宋" w:hAnsi="仿宋" w:eastAsia="仿宋" w:cs="仿宋"/>
          <w:color w:val="auto"/>
          <w:sz w:val="28"/>
          <w:szCs w:val="28"/>
        </w:rPr>
        <w:t xml:space="preserve">项目概况</w:t>
      </w:r>
      <w:r/>
    </w:p>
    <w:p>
      <w:pPr>
        <w:ind w:firstLine="560"/>
        <w:rPr>
          <w:rFonts w:hint="eastAsia" w:ascii="仿宋" w:hAnsi="仿宋" w:eastAsia="仿宋" w:cs="仿宋"/>
          <w:color w:val="auto"/>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8"/>
          <w:szCs w:val="28"/>
          <w:u w:val="single"/>
        </w:rPr>
        <w:t xml:space="preserve">通州区2026年教育信息化与装备提升工程-学生计算机采购与安装项目</w:t>
      </w:r>
      <w:r>
        <w:rPr>
          <w:rFonts w:hint="eastAsia" w:ascii="仿宋" w:hAnsi="仿宋" w:eastAsia="仿宋" w:cs="仿宋"/>
          <w:color w:val="auto"/>
          <w:sz w:val="28"/>
          <w:szCs w:val="28"/>
        </w:rPr>
        <w:t xml:space="preserve">的潜在投标人可在</w:t>
      </w:r>
      <w:r>
        <w:rPr>
          <w:rFonts w:hint="eastAsia" w:ascii="仿宋" w:hAnsi="仿宋" w:eastAsia="仿宋" w:cs="仿宋"/>
          <w:color w:val="auto"/>
          <w:sz w:val="28"/>
          <w:szCs w:val="28"/>
          <w:u w:val="single"/>
        </w:rPr>
        <w:t xml:space="preserve">“江苏政府采购网”自行免费下载</w:t>
      </w:r>
      <w:r>
        <w:rPr>
          <w:rFonts w:hint="eastAsia" w:ascii="仿宋" w:hAnsi="仿宋" w:eastAsia="仿宋" w:cs="仿宋"/>
          <w:color w:val="auto"/>
          <w:sz w:val="28"/>
          <w:szCs w:val="28"/>
        </w:rPr>
        <w:t xml:space="preserve">招标文件，并于</w:t>
      </w:r>
      <w:r>
        <w:rPr>
          <w:rFonts w:hint="eastAsia" w:ascii="仿宋" w:hAnsi="仿宋" w:eastAsia="仿宋" w:cs="仿宋"/>
          <w:color w:val="auto"/>
          <w:sz w:val="28"/>
          <w:szCs w:val="28"/>
          <w:u w:val="single"/>
        </w:rPr>
        <w:t xml:space="preserve">2026年</w:t>
      </w:r>
      <w:r>
        <w:rPr>
          <w:rFonts w:hint="eastAsia" w:ascii="仿宋" w:hAnsi="仿宋" w:eastAsia="仿宋" w:cs="仿宋"/>
          <w:bCs/>
          <w:color w:val="auto"/>
          <w:sz w:val="28"/>
          <w:szCs w:val="28"/>
          <w:u w:val="single"/>
          <w:lang w:val="en-US" w:eastAsia="zh-CN"/>
        </w:rPr>
        <w:t xml:space="preserve">10</w:t>
      </w:r>
      <w:r>
        <w:rPr>
          <w:rFonts w:hint="eastAsia" w:ascii="仿宋" w:hAnsi="仿宋" w:eastAsia="仿宋" w:cs="仿宋"/>
          <w:bCs/>
          <w:color w:val="auto"/>
          <w:sz w:val="28"/>
          <w:szCs w:val="28"/>
          <w:u w:val="single"/>
        </w:rPr>
        <w:t xml:space="preserve">月</w:t>
      </w:r>
      <w:r>
        <w:rPr>
          <w:rFonts w:hint="eastAsia" w:ascii="仿宋" w:hAnsi="仿宋" w:eastAsia="仿宋" w:cs="仿宋"/>
          <w:bCs/>
          <w:color w:val="auto"/>
          <w:sz w:val="28"/>
          <w:szCs w:val="28"/>
          <w:u w:val="single"/>
          <w:lang w:val="en-US" w:eastAsia="zh-CN"/>
        </w:rPr>
        <w:t xml:space="preserve">15</w:t>
      </w:r>
      <w:r>
        <w:rPr>
          <w:rFonts w:hint="eastAsia" w:ascii="仿宋" w:hAnsi="仿宋" w:eastAsia="仿宋" w:cs="仿宋"/>
          <w:bCs/>
          <w:color w:val="auto"/>
          <w:sz w:val="28"/>
          <w:szCs w:val="28"/>
          <w:u w:val="single"/>
        </w:rPr>
        <w:t xml:space="preserve">日9点0分（</w:t>
      </w:r>
      <w:r>
        <w:rPr>
          <w:rFonts w:hint="eastAsia" w:ascii="仿宋" w:hAnsi="仿宋" w:eastAsia="仿宋" w:cs="仿宋"/>
          <w:bCs/>
          <w:color w:val="auto"/>
          <w:sz w:val="28"/>
          <w:szCs w:val="28"/>
        </w:rPr>
        <w:t xml:space="preserve">北京时间）前递交投标文件</w:t>
      </w:r>
      <w:r>
        <w:rPr>
          <w:rFonts w:hint="eastAsia" w:ascii="仿宋" w:hAnsi="仿宋" w:eastAsia="仿宋" w:cs="仿宋"/>
          <w:color w:val="auto"/>
          <w:sz w:val="28"/>
          <w:szCs w:val="28"/>
        </w:rPr>
        <w:t xml:space="preserve">。</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一、项目基本情况</w:t>
      </w:r>
      <w:bookmarkEnd w:id="0"/>
      <w:r/>
      <w:bookmarkEnd w:id="1"/>
      <w:r/>
      <w:bookmarkEnd w:id="2"/>
      <w:r/>
      <w:bookmarkEnd w:id="3"/>
      <w:r/>
      <w:bookmarkEnd w:id="4"/>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1.项目编号：JSZC-320612-JZCG-G2026-0022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shd w:val="clear" w:color="auto" w:fill="ffffff"/>
        </w:rPr>
        <w:t xml:space="preserve"> </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2.项目名称：</w:t>
      </w:r>
      <w:bookmarkEnd w:id="5"/>
      <w:r>
        <w:rPr>
          <w:rFonts w:hint="eastAsia" w:ascii="仿宋" w:hAnsi="仿宋" w:eastAsia="仿宋" w:cs="仿宋"/>
          <w:color w:val="auto"/>
          <w:sz w:val="28"/>
          <w:szCs w:val="28"/>
          <w:u w:val="single"/>
        </w:rPr>
        <w:t xml:space="preserve">通州区2026年教育信息化与装备提升工程-学生计算机采购与安装项目</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3.预算金额：本项目预算金额为人民币</w:t>
      </w:r>
      <w:r>
        <w:rPr>
          <w:rFonts w:hint="eastAsia" w:ascii="仿宋" w:hAnsi="仿宋" w:eastAsia="仿宋" w:cs="仿宋"/>
          <w:color w:val="auto"/>
          <w:sz w:val="28"/>
          <w:szCs w:val="28"/>
          <w:lang w:val="en-US" w:eastAsia="zh-CN"/>
        </w:rPr>
        <w:t xml:space="preserve">1682</w:t>
      </w:r>
      <w:r>
        <w:rPr>
          <w:rFonts w:hint="eastAsia" w:ascii="仿宋" w:hAnsi="仿宋" w:eastAsia="仿宋" w:cs="仿宋"/>
          <w:color w:val="auto"/>
          <w:sz w:val="28"/>
          <w:szCs w:val="28"/>
        </w:rPr>
        <w:t xml:space="preserve">万元，本项目共分叁个包，其中包1的</w:t>
      </w:r>
      <w:r>
        <w:rPr>
          <w:rFonts w:hint="eastAsia" w:ascii="仿宋" w:hAnsi="仿宋" w:eastAsia="仿宋" w:cs="仿宋"/>
          <w:color w:val="auto"/>
          <w:sz w:val="28"/>
          <w:szCs w:val="28"/>
          <w:lang w:val="en-US" w:eastAsia="zh-CN"/>
        </w:rPr>
        <w:t xml:space="preserve">预算</w:t>
      </w:r>
      <w:r>
        <w:rPr>
          <w:rFonts w:hint="eastAsia" w:ascii="仿宋" w:hAnsi="仿宋" w:eastAsia="仿宋" w:cs="仿宋"/>
          <w:color w:val="auto"/>
          <w:sz w:val="28"/>
          <w:szCs w:val="28"/>
        </w:rPr>
        <w:t xml:space="preserve">为5</w:t>
      </w:r>
      <w:r>
        <w:rPr>
          <w:rFonts w:hint="eastAsia" w:ascii="仿宋" w:hAnsi="仿宋" w:eastAsia="仿宋" w:cs="仿宋"/>
          <w:color w:val="auto"/>
          <w:sz w:val="28"/>
          <w:szCs w:val="28"/>
          <w:lang w:val="en-US" w:eastAsia="zh-CN"/>
        </w:rPr>
        <w:t xml:space="preserve">15</w:t>
      </w:r>
      <w:r>
        <w:rPr>
          <w:rFonts w:hint="eastAsia" w:ascii="仿宋" w:hAnsi="仿宋" w:eastAsia="仿宋" w:cs="仿宋"/>
          <w:color w:val="auto"/>
          <w:sz w:val="28"/>
          <w:szCs w:val="28"/>
        </w:rPr>
        <w:t xml:space="preserve">万元，</w:t>
      </w:r>
      <w:bookmarkStart w:id="6" w:name="OLE_LINK71"/>
      <w:r/>
      <w:bookmarkStart w:id="7" w:name="OLE_LINK72"/>
      <w:r>
        <w:rPr>
          <w:rFonts w:hint="eastAsia" w:ascii="仿宋" w:hAnsi="仿宋" w:eastAsia="仿宋" w:cs="仿宋"/>
          <w:color w:val="auto"/>
          <w:sz w:val="28"/>
          <w:szCs w:val="28"/>
        </w:rPr>
        <w:t xml:space="preserve">包2的</w:t>
      </w:r>
      <w:r>
        <w:rPr>
          <w:rFonts w:hint="eastAsia" w:ascii="仿宋" w:hAnsi="仿宋" w:eastAsia="仿宋" w:cs="仿宋"/>
          <w:color w:val="auto"/>
          <w:sz w:val="28"/>
          <w:szCs w:val="28"/>
          <w:lang w:val="en-US" w:eastAsia="zh-CN"/>
        </w:rPr>
        <w:t xml:space="preserve">预算</w:t>
      </w:r>
      <w:r>
        <w:rPr>
          <w:rFonts w:hint="eastAsia" w:ascii="仿宋" w:hAnsi="仿宋" w:eastAsia="仿宋" w:cs="仿宋"/>
          <w:color w:val="auto"/>
          <w:sz w:val="28"/>
          <w:szCs w:val="28"/>
        </w:rPr>
        <w:t xml:space="preserve">为</w:t>
      </w:r>
      <w:r>
        <w:rPr>
          <w:rFonts w:hint="eastAsia" w:ascii="仿宋" w:hAnsi="仿宋" w:eastAsia="仿宋" w:cs="仿宋"/>
          <w:color w:val="auto"/>
          <w:sz w:val="28"/>
          <w:szCs w:val="28"/>
          <w:lang w:val="en-US" w:eastAsia="zh-CN"/>
        </w:rPr>
        <w:t xml:space="preserve">758</w:t>
      </w:r>
      <w:r>
        <w:rPr>
          <w:rFonts w:hint="eastAsia" w:ascii="仿宋" w:hAnsi="仿宋" w:eastAsia="仿宋" w:cs="仿宋"/>
          <w:color w:val="auto"/>
          <w:sz w:val="28"/>
          <w:szCs w:val="28"/>
        </w:rPr>
        <w:t xml:space="preserve">万元</w:t>
      </w:r>
      <w:bookmarkEnd w:id="6"/>
      <w:r/>
      <w:bookmarkEnd w:id="7"/>
      <w:r>
        <w:rPr>
          <w:rFonts w:hint="eastAsia" w:ascii="仿宋" w:hAnsi="仿宋" w:eastAsia="仿宋" w:cs="仿宋"/>
          <w:color w:val="auto"/>
          <w:sz w:val="28"/>
          <w:szCs w:val="28"/>
        </w:rPr>
        <w:t xml:space="preserve">，包3的</w:t>
      </w:r>
      <w:r>
        <w:rPr>
          <w:rFonts w:hint="eastAsia" w:ascii="仿宋" w:hAnsi="仿宋" w:eastAsia="仿宋" w:cs="仿宋"/>
          <w:color w:val="auto"/>
          <w:sz w:val="28"/>
          <w:szCs w:val="28"/>
          <w:lang w:val="en-US" w:eastAsia="zh-CN"/>
        </w:rPr>
        <w:t xml:space="preserve">预算</w:t>
      </w:r>
      <w:r>
        <w:rPr>
          <w:rFonts w:hint="eastAsia" w:ascii="仿宋" w:hAnsi="仿宋" w:eastAsia="仿宋" w:cs="仿宋"/>
          <w:color w:val="auto"/>
          <w:sz w:val="28"/>
          <w:szCs w:val="28"/>
        </w:rPr>
        <w:t xml:space="preserve">为</w:t>
      </w:r>
      <w:r>
        <w:rPr>
          <w:rFonts w:hint="eastAsia" w:ascii="仿宋" w:hAnsi="仿宋" w:eastAsia="仿宋" w:cs="仿宋"/>
          <w:color w:val="auto"/>
          <w:sz w:val="28"/>
          <w:szCs w:val="28"/>
          <w:lang w:val="en-US" w:eastAsia="zh-CN"/>
        </w:rPr>
        <w:t xml:space="preserve">409</w:t>
      </w:r>
      <w:r>
        <w:rPr>
          <w:rFonts w:hint="eastAsia" w:ascii="仿宋" w:hAnsi="仿宋" w:eastAsia="仿宋" w:cs="仿宋"/>
          <w:color w:val="auto"/>
          <w:sz w:val="28"/>
          <w:szCs w:val="28"/>
        </w:rPr>
        <w:t xml:space="preserve">万元，最后报价超过最高限价的为无效报价，按照无效响应处理。</w:t>
      </w:r>
      <w:bookmarkStart w:id="8" w:name="OLE_LINK60"/>
      <w:r/>
      <w:bookmarkStart w:id="9" w:name="OLE_LINK61"/>
      <w:r>
        <w:rPr>
          <w:rFonts w:hint="eastAsia" w:ascii="仿宋" w:hAnsi="仿宋" w:eastAsia="仿宋" w:cs="仿宋"/>
          <w:color w:val="auto"/>
          <w:sz w:val="28"/>
          <w:szCs w:val="28"/>
        </w:rPr>
        <w:t xml:space="preserve">包1部分包含计算机</w:t>
      </w:r>
      <w:r>
        <w:rPr>
          <w:rFonts w:hint="eastAsia" w:ascii="仿宋" w:hAnsi="仿宋" w:eastAsia="仿宋" w:cs="仿宋"/>
          <w:color w:val="auto"/>
          <w:sz w:val="28"/>
          <w:szCs w:val="28"/>
          <w:lang w:val="en-US" w:eastAsia="zh-CN"/>
        </w:rPr>
        <w:t xml:space="preserve">920</w:t>
      </w:r>
      <w:r>
        <w:rPr>
          <w:rFonts w:hint="eastAsia" w:ascii="仿宋" w:hAnsi="仿宋" w:eastAsia="仿宋" w:cs="仿宋"/>
          <w:color w:val="auto"/>
          <w:sz w:val="28"/>
          <w:szCs w:val="28"/>
        </w:rPr>
        <w:t xml:space="preserve">台</w:t>
      </w:r>
      <w:bookmarkEnd w:id="8"/>
      <w:r/>
      <w:bookmarkEnd w:id="9"/>
      <w:r>
        <w:rPr>
          <w:rFonts w:hint="eastAsia" w:ascii="仿宋" w:hAnsi="仿宋" w:eastAsia="仿宋" w:cs="仿宋"/>
          <w:color w:val="auto"/>
          <w:sz w:val="28"/>
          <w:szCs w:val="28"/>
        </w:rPr>
        <w:t xml:space="preserve">及机房地板、布线、电脑桌椅等；包2部分包含计算机1</w:t>
      </w:r>
      <w:bookmarkStart w:id="10" w:name="OLE_LINK70"/>
      <w:r>
        <w:rPr>
          <w:rFonts w:hint="eastAsia" w:ascii="仿宋" w:hAnsi="仿宋" w:eastAsia="仿宋" w:cs="仿宋"/>
          <w:color w:val="auto"/>
          <w:sz w:val="28"/>
          <w:szCs w:val="28"/>
          <w:lang w:val="en-US" w:eastAsia="zh-CN"/>
        </w:rPr>
        <w:t xml:space="preserve">499</w:t>
      </w:r>
      <w:r>
        <w:rPr>
          <w:rFonts w:hint="eastAsia" w:ascii="仿宋" w:hAnsi="仿宋" w:eastAsia="仿宋" w:cs="仿宋"/>
          <w:color w:val="auto"/>
          <w:sz w:val="28"/>
          <w:szCs w:val="28"/>
        </w:rPr>
        <w:t xml:space="preserve">台及机房地板、布线、电脑桌椅等</w:t>
      </w:r>
      <w:bookmarkEnd w:id="10"/>
      <w:r>
        <w:rPr>
          <w:rFonts w:hint="eastAsia" w:ascii="仿宋" w:hAnsi="仿宋" w:eastAsia="仿宋" w:cs="仿宋"/>
          <w:color w:val="auto"/>
          <w:sz w:val="28"/>
          <w:szCs w:val="28"/>
        </w:rPr>
        <w:t xml:space="preserve">；包3部分包含计算机</w:t>
      </w:r>
      <w:r>
        <w:rPr>
          <w:rFonts w:hint="eastAsia" w:ascii="仿宋" w:hAnsi="仿宋" w:eastAsia="仿宋" w:cs="仿宋"/>
          <w:color w:val="auto"/>
          <w:sz w:val="28"/>
          <w:szCs w:val="28"/>
          <w:lang w:val="en-US" w:eastAsia="zh-CN"/>
        </w:rPr>
        <w:t xml:space="preserve">733</w:t>
      </w:r>
      <w:r>
        <w:rPr>
          <w:rFonts w:hint="eastAsia" w:ascii="仿宋" w:hAnsi="仿宋" w:eastAsia="仿宋" w:cs="仿宋"/>
          <w:color w:val="auto"/>
          <w:sz w:val="28"/>
          <w:szCs w:val="28"/>
        </w:rPr>
        <w:t xml:space="preserve">台及机房地板、布线、电脑桌椅等。一包二包三包评审方法一致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按照一包二包三包的顺序依次开标。各投标人可选择任意一个包投标，也可同时参与多个包的投标，但不得兼中，前面已评审标段的第一中标候选人仍作为后续包的合格投标人进入评分（参与评审排名），但不被推荐为中标候选人。程序如下：一包开标→二包开标</w:t>
      </w:r>
      <w:bookmarkStart w:id="11" w:name="OLE_LINK66"/>
      <w:r/>
      <w:bookmarkStart w:id="12" w:name="OLE_LINK65"/>
      <w:r>
        <w:rPr>
          <w:rFonts w:hint="eastAsia" w:ascii="仿宋" w:hAnsi="仿宋" w:eastAsia="仿宋" w:cs="仿宋"/>
          <w:color w:val="auto"/>
          <w:sz w:val="28"/>
          <w:szCs w:val="28"/>
        </w:rPr>
        <w:t xml:space="preserve">→</w:t>
      </w:r>
      <w:bookmarkEnd w:id="11"/>
      <w:r/>
      <w:bookmarkEnd w:id="12"/>
      <w:r>
        <w:rPr>
          <w:rFonts w:hint="eastAsia" w:ascii="仿宋" w:hAnsi="仿宋" w:eastAsia="仿宋" w:cs="仿宋"/>
          <w:color w:val="auto"/>
          <w:sz w:val="28"/>
          <w:szCs w:val="28"/>
        </w:rPr>
        <w:t xml:space="preserve">三包开标→一包评审→确定一包中标候选人</w:t>
      </w:r>
      <w:bookmarkStart w:id="13" w:name="OLE_LINK69"/>
      <w:r>
        <w:rPr>
          <w:rFonts w:hint="eastAsia" w:ascii="仿宋" w:hAnsi="仿宋" w:eastAsia="仿宋" w:cs="仿宋"/>
          <w:color w:val="auto"/>
          <w:sz w:val="28"/>
          <w:szCs w:val="28"/>
        </w:rPr>
        <w:t xml:space="preserve">→二包评审→确定二包中标候选人</w:t>
      </w:r>
      <w:bookmarkEnd w:id="13"/>
      <w:r>
        <w:rPr>
          <w:rFonts w:hint="eastAsia" w:ascii="仿宋" w:hAnsi="仿宋" w:eastAsia="仿宋" w:cs="仿宋"/>
          <w:color w:val="auto"/>
          <w:sz w:val="28"/>
          <w:szCs w:val="28"/>
        </w:rPr>
        <w:t xml:space="preserve">→三包评审→确定三包中标候选人。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4.本项目设定最高限价，其中包1的最高限价为</w:t>
      </w:r>
      <w:r>
        <w:rPr>
          <w:rFonts w:hint="eastAsia" w:ascii="仿宋" w:hAnsi="仿宋" w:eastAsia="仿宋" w:cs="仿宋"/>
          <w:color w:val="auto"/>
          <w:sz w:val="28"/>
          <w:szCs w:val="28"/>
          <w:lang w:val="en-US" w:eastAsia="zh-CN"/>
        </w:rPr>
        <w:t xml:space="preserve">515</w:t>
      </w:r>
      <w:r>
        <w:rPr>
          <w:rFonts w:hint="eastAsia" w:ascii="仿宋" w:hAnsi="仿宋" w:eastAsia="仿宋" w:cs="仿宋"/>
          <w:color w:val="auto"/>
          <w:sz w:val="28"/>
          <w:szCs w:val="28"/>
        </w:rPr>
        <w:t xml:space="preserve">万元，包2的最高限价为</w:t>
      </w:r>
      <w:r>
        <w:rPr>
          <w:rFonts w:hint="eastAsia" w:ascii="仿宋" w:hAnsi="仿宋" w:eastAsia="仿宋" w:cs="仿宋"/>
          <w:color w:val="auto"/>
          <w:sz w:val="28"/>
          <w:szCs w:val="28"/>
          <w:lang w:val="en-US" w:eastAsia="zh-CN"/>
        </w:rPr>
        <w:t xml:space="preserve">758</w:t>
      </w:r>
      <w:r>
        <w:rPr>
          <w:rFonts w:hint="eastAsia" w:ascii="仿宋" w:hAnsi="仿宋" w:eastAsia="仿宋" w:cs="仿宋"/>
          <w:color w:val="auto"/>
          <w:sz w:val="28"/>
          <w:szCs w:val="28"/>
        </w:rPr>
        <w:t xml:space="preserve">万元，包3的最高限价为</w:t>
      </w:r>
      <w:r>
        <w:rPr>
          <w:rFonts w:hint="eastAsia" w:ascii="仿宋" w:hAnsi="仿宋" w:eastAsia="仿宋" w:cs="仿宋"/>
          <w:color w:val="auto"/>
          <w:sz w:val="28"/>
          <w:szCs w:val="28"/>
          <w:lang w:val="en-US" w:eastAsia="zh-CN"/>
        </w:rPr>
        <w:t xml:space="preserve">409</w:t>
      </w:r>
      <w:r>
        <w:rPr>
          <w:rFonts w:hint="eastAsia" w:ascii="仿宋" w:hAnsi="仿宋" w:eastAsia="仿宋" w:cs="仿宋"/>
          <w:color w:val="auto"/>
          <w:sz w:val="28"/>
          <w:szCs w:val="28"/>
        </w:rPr>
        <w:t xml:space="preserve">万元。</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5.本项目质保期：自验收合格之日起三年。</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6.采购需求：详见本招标文件第四章。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7.合同履行期限：</w:t>
      </w:r>
      <w:r>
        <w:rPr>
          <w:rFonts w:hint="eastAsia" w:ascii="仿宋" w:hAnsi="仿宋" w:eastAsia="仿宋" w:cs="仿宋"/>
          <w:color w:val="auto"/>
          <w:sz w:val="28"/>
          <w:szCs w:val="28"/>
          <w:lang w:val="en-US" w:eastAsia="zh-CN"/>
        </w:rPr>
        <w:t xml:space="preserve">11</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0日前完成项目整体交付。</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8.项目类型：货物。</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9.所属行业：工业。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10.本项目不接受联合体投标，不接受投标人选用进口产品参与投标。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11.本项目核心产品：</w:t>
      </w:r>
      <w:bookmarkStart w:id="14" w:name="_Toc28359080"/>
      <w:r/>
      <w:bookmarkStart w:id="15" w:name="_Toc35393622"/>
      <w:r/>
      <w:bookmarkStart w:id="16" w:name="_Toc38985264"/>
      <w:r/>
      <w:bookmarkStart w:id="17" w:name="_Toc35393791"/>
      <w:r/>
      <w:bookmarkStart w:id="18" w:name="_Toc28359003"/>
      <w:r>
        <w:rPr>
          <w:rFonts w:hint="eastAsia" w:ascii="仿宋" w:hAnsi="仿宋" w:eastAsia="仿宋" w:cs="仿宋"/>
          <w:color w:val="auto"/>
          <w:sz w:val="28"/>
          <w:szCs w:val="28"/>
          <w:u w:val="single"/>
        </w:rPr>
        <w:t xml:space="preserve">计算机。</w:t>
      </w:r>
      <w:r/>
    </w:p>
    <w:p>
      <w:pPr>
        <w:pStyle w:val="897"/>
        <w:ind w:left="63" w:right="63" w:firstLine="56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二、投标人资格要求：</w:t>
      </w:r>
      <w:bookmarkEnd w:id="14"/>
      <w:r/>
      <w:bookmarkEnd w:id="15"/>
      <w:r/>
      <w:bookmarkEnd w:id="16"/>
      <w:r/>
      <w:bookmarkEnd w:id="17"/>
      <w:r/>
      <w:bookmarkEnd w:id="18"/>
      <w:r/>
      <w:r/>
    </w:p>
    <w:p>
      <w:pPr>
        <w:ind w:firstLine="560"/>
        <w:rPr>
          <w:rFonts w:hint="eastAsia" w:ascii="仿宋" w:hAnsi="仿宋" w:eastAsia="仿宋" w:cs="仿宋"/>
          <w:color w:val="auto"/>
          <w:sz w:val="28"/>
          <w:szCs w:val="28"/>
        </w:rPr>
      </w:pPr>
      <w:r/>
      <w:bookmarkStart w:id="19" w:name="_Toc35393792"/>
      <w:r/>
      <w:bookmarkStart w:id="20" w:name="_Toc38985265"/>
      <w:r/>
      <w:bookmarkStart w:id="21" w:name="_Toc28359081"/>
      <w:r/>
      <w:bookmarkStart w:id="22" w:name="_Toc28359004"/>
      <w:r/>
      <w:bookmarkStart w:id="23" w:name="_Toc35393623"/>
      <w:r>
        <w:rPr>
          <w:rFonts w:hint="eastAsia" w:ascii="仿宋" w:hAnsi="仿宋" w:eastAsia="仿宋" w:cs="仿宋"/>
          <w:color w:val="auto"/>
          <w:sz w:val="28"/>
          <w:szCs w:val="28"/>
        </w:rPr>
        <w:t xml:space="preserve">1.满足《中华人民共和国政府采购法》第二十二条规定，并提供下列材料：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 法人或者其他组织的营业执照等证明文件，自然人的身份证明；</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 2025年度的财务审计报告（成立不满一年无需提供）；</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1.3依法缴纳税收和社会保障资金的相关材料（提供投标文件截止时间近6个月内至少一个月依法缴纳税收及缴纳社会保障资金的证明材料。投标人依法享受缓缴、免缴税收、社会保障资金的提供证明材料。）；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1.4具备履行合同所必需的设备和专业技术能力的书面声明；</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1.5参加政府采购活动前3年内在经营活动中没有重大违法记录的书面声明。</w:t>
      </w:r>
      <w:r/>
    </w:p>
    <w:p>
      <w:pPr>
        <w:numPr>
          <w:ilvl w:val="0"/>
          <w:numId w:val="0"/>
        </w:numPr>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3.落实政府采购政策需满足的资格要求：本项目非专门面向中小企业采购。</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4.本项目不接受联合体投标。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三、获取招标文件</w:t>
      </w:r>
      <w:bookmarkEnd w:id="19"/>
      <w:r/>
      <w:bookmarkEnd w:id="20"/>
      <w:r/>
      <w:bookmarkEnd w:id="21"/>
      <w:r/>
      <w:bookmarkEnd w:id="22"/>
      <w:r/>
      <w:bookmarkEnd w:id="23"/>
      <w:r/>
      <w:r/>
    </w:p>
    <w:p>
      <w:pPr>
        <w:ind w:firstLine="560"/>
        <w:rPr>
          <w:rFonts w:hint="eastAsia" w:ascii="仿宋" w:hAnsi="仿宋" w:eastAsia="仿宋" w:cs="仿宋"/>
          <w:color w:val="auto"/>
          <w:sz w:val="28"/>
          <w:szCs w:val="28"/>
        </w:rPr>
      </w:pPr>
      <w:r/>
      <w:bookmarkStart w:id="24" w:name="_Toc28359082"/>
      <w:r/>
      <w:bookmarkStart w:id="25" w:name="_Toc28359005"/>
      <w:r/>
      <w:bookmarkStart w:id="26" w:name="_Toc35393624"/>
      <w:r/>
      <w:bookmarkStart w:id="27" w:name="_Toc38985266"/>
      <w:r/>
      <w:bookmarkStart w:id="28" w:name="_Toc35393793"/>
      <w:r>
        <w:rPr>
          <w:rFonts w:hint="eastAsia" w:ascii="仿宋" w:hAnsi="仿宋" w:eastAsia="仿宋" w:cs="仿宋"/>
          <w:color w:val="auto"/>
          <w:sz w:val="28"/>
          <w:szCs w:val="28"/>
        </w:rPr>
        <w:t xml:space="preserve">1.时间：自招标文件公告发布之日起5个工作日。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2.获取方式：</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地点：江苏政府采购网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获取方式：本项目采用网上注册登记方式。</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2.1潜在供应商访问电子招标响应交易平台的网络地址和方法：</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2.2潜在供应商访问“苏采云”系统的网络地址和方法：“苏采云”系统的网址：http://jszfcg.jsczt.cn/。</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2.3“CA数字证书”的获取：</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供应商需办理CA锁，“苏采云”系统目前仅支持国信CA，省内各地区办理的用于“苏采云”平台的国信CA全省通用。南通地区“CA数字证书”的办理：南通市政务中心四楼，电话：18951314963。</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2.4采购文件（后缀名为“.kedt”）、供应商操作手册及政府采购客户端工具可通过“苏采云”系统--已报名项目--报名详情页面内相应链接进行下载。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2.5采购人或采购代理机构将数据电文形式的采购文件加载至“苏采云”系统，供潜在供应商下载或者查阅。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2.6请潜在供应商提前安装相应的控件（详见《（苏采云）供应商操作手册》）并使用谷歌浏览器登录“苏采云”系统参与不见面开评标。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四、提交投标文件</w:t>
      </w:r>
      <w:bookmarkEnd w:id="24"/>
      <w:r/>
      <w:bookmarkEnd w:id="25"/>
      <w:r>
        <w:rPr>
          <w:rFonts w:hint="eastAsia" w:ascii="仿宋" w:hAnsi="仿宋" w:eastAsia="仿宋" w:cs="仿宋"/>
          <w:color w:val="auto"/>
          <w:sz w:val="28"/>
          <w:szCs w:val="28"/>
        </w:rPr>
        <w:t xml:space="preserve">截止时间、开标时间和地点</w:t>
      </w:r>
      <w:bookmarkEnd w:id="26"/>
      <w:r/>
      <w:bookmarkEnd w:id="27"/>
      <w:r/>
      <w:bookmarkEnd w:id="28"/>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1.时间：2026年</w:t>
      </w:r>
      <w:r>
        <w:rPr>
          <w:rFonts w:hint="eastAsia" w:ascii="仿宋" w:hAnsi="仿宋" w:eastAsia="仿宋" w:cs="仿宋"/>
          <w:color w:val="auto"/>
          <w:sz w:val="28"/>
          <w:szCs w:val="28"/>
          <w:u w:val="single"/>
          <w:lang w:val="en-US" w:eastAsia="zh-CN"/>
        </w:rPr>
        <w:t xml:space="preserve">10</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lang w:val="en-US" w:eastAsia="zh-CN"/>
        </w:rPr>
        <w:t xml:space="preserve">15</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u w:val="single"/>
        </w:rPr>
        <w:t xml:space="preserve">9</w:t>
      </w:r>
      <w:r>
        <w:rPr>
          <w:rFonts w:hint="eastAsia" w:ascii="仿宋" w:hAnsi="仿宋" w:eastAsia="仿宋" w:cs="仿宋"/>
          <w:color w:val="auto"/>
          <w:sz w:val="28"/>
          <w:szCs w:val="28"/>
        </w:rPr>
        <w:t xml:space="preserve">点</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分（北京时间）。</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2.地点：“苏采云”政府采购交易系统网上开标大厅。</w:t>
      </w:r>
      <w:r/>
    </w:p>
    <w:p>
      <w:pPr>
        <w:ind w:firstLine="560"/>
        <w:rPr>
          <w:rFonts w:hint="eastAsia" w:ascii="仿宋" w:hAnsi="仿宋" w:eastAsia="仿宋" w:cs="仿宋"/>
          <w:color w:val="auto"/>
          <w:sz w:val="28"/>
          <w:szCs w:val="28"/>
        </w:rPr>
      </w:pPr>
      <w:r/>
      <w:bookmarkStart w:id="29" w:name="_Toc38985267"/>
      <w:r/>
      <w:bookmarkStart w:id="30" w:name="_Toc35393794"/>
      <w:r/>
      <w:bookmarkStart w:id="31" w:name="_Toc28359007"/>
      <w:r/>
      <w:bookmarkStart w:id="32" w:name="_Toc35393625"/>
      <w:r/>
      <w:bookmarkStart w:id="33" w:name="_Toc28359084"/>
      <w:r>
        <w:rPr>
          <w:rFonts w:hint="eastAsia" w:ascii="仿宋" w:hAnsi="仿宋" w:eastAsia="仿宋" w:cs="仿宋"/>
          <w:color w:val="auto"/>
          <w:sz w:val="28"/>
          <w:szCs w:val="28"/>
        </w:rPr>
        <w:t xml:space="preserve">五、公告期限</w:t>
      </w:r>
      <w:bookmarkEnd w:id="29"/>
      <w:r/>
      <w:bookmarkEnd w:id="30"/>
      <w:r/>
      <w:bookmarkEnd w:id="31"/>
      <w:r/>
      <w:bookmarkEnd w:id="32"/>
      <w:r/>
      <w:bookmarkEnd w:id="33"/>
      <w:r/>
      <w:r/>
    </w:p>
    <w:p>
      <w:pPr>
        <w:ind w:firstLine="560"/>
        <w:rPr>
          <w:rFonts w:hint="eastAsia" w:ascii="仿宋" w:hAnsi="仿宋" w:eastAsia="仿宋" w:cs="仿宋"/>
          <w:color w:val="auto"/>
          <w:sz w:val="28"/>
          <w:szCs w:val="28"/>
        </w:rPr>
      </w:pPr>
      <w:r/>
      <w:bookmarkStart w:id="34" w:name="_Toc38985268"/>
      <w:r/>
      <w:bookmarkStart w:id="35" w:name="_Toc35393626"/>
      <w:r/>
      <w:bookmarkStart w:id="36" w:name="_Toc35393795"/>
      <w:r>
        <w:rPr>
          <w:rFonts w:hint="eastAsia" w:ascii="仿宋" w:hAnsi="仿宋" w:eastAsia="仿宋" w:cs="仿宋"/>
          <w:color w:val="auto"/>
          <w:sz w:val="28"/>
          <w:szCs w:val="28"/>
        </w:rPr>
        <w:t xml:space="preserve">招标文件公告期限为自本公告发布之日起5个工作日。</w:t>
      </w:r>
      <w:bookmarkEnd w:id="34"/>
      <w:r/>
      <w:bookmarkEnd w:id="35"/>
      <w:r/>
      <w:bookmarkEnd w:id="36"/>
      <w:r/>
      <w:r/>
    </w:p>
    <w:p>
      <w:pPr>
        <w:ind w:firstLine="560"/>
        <w:rPr>
          <w:rFonts w:hint="eastAsia" w:ascii="仿宋" w:hAnsi="仿宋" w:eastAsia="仿宋" w:cs="仿宋"/>
          <w:color w:val="auto"/>
          <w:sz w:val="28"/>
          <w:szCs w:val="28"/>
        </w:rPr>
      </w:pPr>
      <w:r/>
      <w:bookmarkStart w:id="37" w:name="_Toc28359008"/>
      <w:r/>
      <w:bookmarkStart w:id="38" w:name="_Toc35393627"/>
      <w:r/>
      <w:bookmarkStart w:id="39" w:name="_Toc38985269"/>
      <w:r/>
      <w:bookmarkStart w:id="40" w:name="_Toc35393796"/>
      <w:r/>
      <w:bookmarkStart w:id="41" w:name="_Toc28359085"/>
      <w:r>
        <w:rPr>
          <w:rFonts w:hint="eastAsia" w:ascii="仿宋" w:hAnsi="仿宋" w:eastAsia="仿宋" w:cs="仿宋"/>
          <w:color w:val="auto"/>
          <w:sz w:val="28"/>
          <w:szCs w:val="28"/>
        </w:rPr>
        <w:t xml:space="preserve">六、其他补充事宜</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本次招标不收取投标保证金。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六、本次招标联系方式</w:t>
      </w:r>
      <w:bookmarkEnd w:id="37"/>
      <w:r/>
      <w:bookmarkEnd w:id="38"/>
      <w:r/>
      <w:bookmarkEnd w:id="39"/>
      <w:r/>
      <w:bookmarkEnd w:id="40"/>
      <w:r/>
      <w:bookmarkEnd w:id="41"/>
      <w:r/>
      <w:r/>
    </w:p>
    <w:p>
      <w:pPr>
        <w:ind w:firstLine="560"/>
        <w:rPr>
          <w:rFonts w:hint="eastAsia" w:ascii="仿宋" w:hAnsi="仿宋" w:eastAsia="仿宋" w:cs="仿宋"/>
          <w:color w:val="auto"/>
          <w:sz w:val="28"/>
          <w:szCs w:val="28"/>
        </w:rPr>
      </w:pPr>
      <w:r/>
      <w:bookmarkStart w:id="42" w:name="_Toc28359087"/>
      <w:r/>
      <w:bookmarkStart w:id="43" w:name="_Toc28359010"/>
      <w:r>
        <w:rPr>
          <w:rFonts w:hint="eastAsia" w:ascii="仿宋" w:hAnsi="仿宋" w:eastAsia="仿宋" w:cs="仿宋"/>
          <w:color w:val="auto"/>
          <w:sz w:val="28"/>
          <w:szCs w:val="28"/>
        </w:rPr>
        <w:t xml:space="preserve">1.采购人信息</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采购人：南通市通州区教育技术中心</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地址：南通市通州区通海路128号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联系人：张先生</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联系电话：0513-80609980</w:t>
      </w:r>
      <w:bookmarkStart w:id="194" w:name="_GoBack"/>
      <w:r/>
      <w:bookmarkEnd w:id="194"/>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2.采购代理机构信息</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采购代理机构：南通市通州区公共资源交易中心</w:t>
      </w:r>
      <w:bookmarkEnd w:id="42"/>
      <w:r/>
      <w:bookmarkEnd w:id="43"/>
      <w:r/>
      <w:r/>
    </w:p>
    <w:p>
      <w:pPr>
        <w:ind w:firstLine="560"/>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地址：南通市通州区碧华路197号</w:t>
      </w:r>
      <w:r/>
    </w:p>
    <w:p>
      <w:pPr>
        <w:ind w:firstLine="560"/>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联系方式：0513-86524079　</w:t>
      </w:r>
      <w:r/>
    </w:p>
    <w:p>
      <w:pPr>
        <w:ind w:firstLine="560"/>
        <w:jc w:val="left"/>
        <w:widowControl/>
        <w:rPr>
          <w:rFonts w:hint="eastAsia" w:ascii="仿宋" w:hAnsi="仿宋" w:eastAsia="仿宋" w:cs="仿宋"/>
          <w:color w:val="auto"/>
          <w:sz w:val="24"/>
        </w:rPr>
      </w:pPr>
      <w:r>
        <w:rPr>
          <w:rFonts w:hint="eastAsia" w:ascii="仿宋" w:hAnsi="仿宋" w:eastAsia="仿宋" w:cs="仿宋"/>
          <w:color w:val="auto"/>
          <w:sz w:val="28"/>
          <w:szCs w:val="28"/>
        </w:rPr>
        <w:t xml:space="preserve">交易系统软件维护人员：0519-86722801、0519-86722806</w:t>
      </w:r>
      <w:r/>
    </w:p>
    <w:p>
      <w:pPr>
        <w:pStyle w:val="875"/>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投标人须知</w:t>
      </w:r>
      <w:r/>
    </w:p>
    <w:p>
      <w:pPr>
        <w:ind w:firstLine="0"/>
        <w:jc w:val="left"/>
        <w:rPr>
          <w:rFonts w:hint="eastAsia" w:ascii="仿宋" w:hAnsi="仿宋" w:eastAsia="仿宋" w:cs="仿宋"/>
          <w:color w:val="auto"/>
          <w:sz w:val="36"/>
          <w:szCs w:val="36"/>
        </w:rPr>
      </w:pPr>
      <w:r/>
      <w:bookmarkStart w:id="44" w:name="_Toc513029203"/>
      <w:r/>
      <w:bookmarkStart w:id="45" w:name="_Toc120614214"/>
      <w:r/>
      <w:bookmarkStart w:id="46" w:name="_Toc20823275"/>
      <w:r/>
      <w:bookmarkStart w:id="47" w:name="_Toc16938519"/>
      <w:r>
        <w:rPr>
          <w:rFonts w:hint="eastAsia" w:ascii="仿宋" w:hAnsi="仿宋" w:eastAsia="仿宋" w:cs="仿宋"/>
          <w:color w:val="auto"/>
          <w:sz w:val="36"/>
          <w:szCs w:val="36"/>
        </w:rPr>
        <w:t xml:space="preserve">一、总则</w:t>
      </w:r>
      <w:bookmarkEnd w:id="44"/>
      <w:r/>
      <w:bookmarkEnd w:id="45"/>
      <w:r/>
      <w:bookmarkEnd w:id="46"/>
      <w:r/>
      <w:bookmarkEnd w:id="47"/>
      <w:r/>
      <w:r/>
    </w:p>
    <w:p>
      <w:pPr>
        <w:ind w:firstLine="561"/>
        <w:rPr>
          <w:rFonts w:hint="eastAsia" w:ascii="仿宋" w:hAnsi="仿宋" w:eastAsia="仿宋" w:cs="仿宋"/>
          <w:color w:val="auto"/>
          <w:sz w:val="28"/>
          <w:szCs w:val="28"/>
        </w:rPr>
      </w:pPr>
      <w:r/>
      <w:bookmarkStart w:id="48" w:name="_Hlt16619475"/>
      <w:r/>
      <w:bookmarkEnd w:id="48"/>
      <w:r/>
      <w:bookmarkStart w:id="49" w:name="_Toc458694821"/>
      <w:r/>
      <w:bookmarkStart w:id="50" w:name="_Toc20823276"/>
      <w:r/>
      <w:bookmarkStart w:id="51" w:name="_Toc16938520"/>
      <w:r/>
      <w:bookmarkStart w:id="52" w:name="_Toc513029204"/>
      <w:r>
        <w:rPr>
          <w:rFonts w:hint="eastAsia" w:ascii="仿宋" w:hAnsi="仿宋" w:eastAsia="仿宋" w:cs="仿宋"/>
          <w:color w:val="auto"/>
          <w:sz w:val="28"/>
          <w:szCs w:val="28"/>
        </w:rPr>
        <w:t xml:space="preserve">1</w:t>
      </w:r>
      <w:bookmarkEnd w:id="49"/>
      <w:r>
        <w:rPr>
          <w:rFonts w:hint="eastAsia" w:ascii="仿宋" w:hAnsi="仿宋" w:eastAsia="仿宋" w:cs="仿宋"/>
          <w:color w:val="auto"/>
          <w:sz w:val="28"/>
          <w:szCs w:val="28"/>
        </w:rPr>
        <w:t xml:space="preserve">、招标方式</w:t>
      </w:r>
      <w:bookmarkEnd w:id="50"/>
      <w:r/>
      <w:bookmarkEnd w:id="51"/>
      <w:r/>
      <w:bookmarkEnd w:id="52"/>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1.1 本次招标采取公开招标方式，本招标文件仅适用于招标公告中所述项目。</w:t>
      </w:r>
      <w:r/>
    </w:p>
    <w:p>
      <w:pPr>
        <w:ind w:firstLine="561"/>
        <w:rPr>
          <w:rFonts w:hint="eastAsia" w:ascii="仿宋" w:hAnsi="仿宋" w:eastAsia="仿宋" w:cs="仿宋"/>
          <w:color w:val="auto"/>
          <w:sz w:val="28"/>
          <w:szCs w:val="28"/>
        </w:rPr>
      </w:pPr>
      <w:r/>
      <w:bookmarkStart w:id="53" w:name="_Toc16938521"/>
      <w:r/>
      <w:bookmarkStart w:id="54" w:name="_Toc20823277"/>
      <w:r/>
      <w:bookmarkStart w:id="55" w:name="_Toc513029205"/>
      <w:r>
        <w:rPr>
          <w:rFonts w:hint="eastAsia" w:ascii="仿宋" w:hAnsi="仿宋" w:eastAsia="仿宋" w:cs="仿宋"/>
          <w:color w:val="auto"/>
          <w:sz w:val="28"/>
          <w:szCs w:val="28"/>
        </w:rPr>
        <w:t xml:space="preserve">2、合格的投标人</w:t>
      </w:r>
      <w:bookmarkEnd w:id="53"/>
      <w:r/>
      <w:bookmarkEnd w:id="54"/>
      <w:r/>
      <w:bookmarkEnd w:id="55"/>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2.1满足招标公告中供应商的资格要求的规定。</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满足本文件实质性要求和条件的规定。</w:t>
      </w:r>
      <w:r/>
    </w:p>
    <w:p>
      <w:pPr>
        <w:ind w:firstLine="561"/>
        <w:rPr>
          <w:rFonts w:hint="eastAsia" w:ascii="仿宋" w:hAnsi="仿宋" w:eastAsia="仿宋" w:cs="仿宋"/>
          <w:color w:val="auto"/>
          <w:sz w:val="28"/>
          <w:szCs w:val="28"/>
        </w:rPr>
      </w:pPr>
      <w:r/>
      <w:bookmarkStart w:id="56" w:name="_Toc20823278"/>
      <w:r/>
      <w:bookmarkStart w:id="57" w:name="_Toc16938522"/>
      <w:r/>
      <w:bookmarkStart w:id="58" w:name="_Toc513029206"/>
      <w:r>
        <w:rPr>
          <w:rFonts w:hint="eastAsia" w:ascii="仿宋" w:hAnsi="仿宋" w:eastAsia="仿宋" w:cs="仿宋"/>
          <w:color w:val="auto"/>
          <w:sz w:val="28"/>
          <w:szCs w:val="28"/>
        </w:rPr>
        <w:t xml:space="preserve">3、适用法律</w:t>
      </w:r>
      <w:bookmarkEnd w:id="56"/>
      <w:r/>
      <w:bookmarkEnd w:id="57"/>
      <w:r/>
      <w:bookmarkEnd w:id="58"/>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3.1 本次招标及由此产生的合同受中华人民共和国有关的法律法规制约和保护。</w:t>
      </w:r>
      <w:r/>
    </w:p>
    <w:p>
      <w:pPr>
        <w:ind w:firstLine="561"/>
        <w:rPr>
          <w:rFonts w:hint="eastAsia" w:ascii="仿宋" w:hAnsi="仿宋" w:eastAsia="仿宋" w:cs="仿宋"/>
          <w:color w:val="auto"/>
          <w:sz w:val="28"/>
          <w:szCs w:val="28"/>
        </w:rPr>
      </w:pPr>
      <w:r/>
      <w:bookmarkStart w:id="59" w:name="_Toc513029207"/>
      <w:r/>
      <w:bookmarkStart w:id="60" w:name="_Toc20823279"/>
      <w:r/>
      <w:bookmarkStart w:id="61" w:name="_Toc462564067"/>
      <w:r/>
      <w:bookmarkStart w:id="62" w:name="_Toc16938523"/>
      <w:r>
        <w:rPr>
          <w:rFonts w:hint="eastAsia" w:ascii="仿宋" w:hAnsi="仿宋" w:eastAsia="仿宋" w:cs="仿宋"/>
          <w:color w:val="auto"/>
          <w:sz w:val="28"/>
          <w:szCs w:val="28"/>
        </w:rPr>
        <w:t xml:space="preserve">4、投标费用</w:t>
      </w:r>
      <w:bookmarkEnd w:id="59"/>
      <w:r/>
      <w:bookmarkEnd w:id="60"/>
      <w:r/>
      <w:bookmarkEnd w:id="61"/>
      <w:r/>
      <w:bookmarkEnd w:id="62"/>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4.1 投标人应自行承担所有与参加投标有关的费用，无论投标过程中的做法和结果如何，南通市通州区公共资源交易中心（以下简称采购代理机构）在任何情况下均无义务和责任承担这些费用。</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4.2本次招标采购代理机构和采购人不收取标书工本费、南通市通州区公共资源交易中心不收取中标服务费。</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5、招标文件的约束力</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5.1 投标人一旦参加本项目采购活动，即被认为接受了本招标文件的规定和约束。</w:t>
      </w:r>
      <w:r/>
    </w:p>
    <w:p>
      <w:pPr>
        <w:ind w:firstLine="0"/>
        <w:rPr>
          <w:rFonts w:hint="eastAsia" w:ascii="仿宋" w:hAnsi="仿宋" w:eastAsia="仿宋" w:cs="仿宋"/>
          <w:color w:val="auto"/>
          <w:sz w:val="36"/>
          <w:szCs w:val="36"/>
        </w:rPr>
      </w:pPr>
      <w:r/>
      <w:bookmarkStart w:id="63" w:name="_Toc120614215"/>
      <w:r/>
      <w:bookmarkStart w:id="64" w:name="_Toc20823281"/>
      <w:r/>
      <w:bookmarkStart w:id="65" w:name="_Toc16938525"/>
      <w:r/>
      <w:bookmarkStart w:id="66" w:name="_Toc513029209"/>
      <w:r>
        <w:rPr>
          <w:rFonts w:hint="eastAsia" w:ascii="仿宋" w:hAnsi="仿宋" w:eastAsia="仿宋" w:cs="仿宋"/>
          <w:color w:val="auto"/>
          <w:sz w:val="36"/>
          <w:szCs w:val="36"/>
        </w:rPr>
        <w:t xml:space="preserve">二、招标文件</w:t>
      </w:r>
      <w:bookmarkEnd w:id="63"/>
      <w:r/>
      <w:bookmarkEnd w:id="64"/>
      <w:r/>
      <w:bookmarkEnd w:id="65"/>
      <w:r/>
      <w:bookmarkEnd w:id="66"/>
      <w:r/>
      <w:r/>
    </w:p>
    <w:p>
      <w:pPr>
        <w:ind w:firstLine="560"/>
        <w:rPr>
          <w:rFonts w:hint="eastAsia" w:ascii="仿宋" w:hAnsi="仿宋" w:eastAsia="仿宋" w:cs="仿宋"/>
          <w:color w:val="auto"/>
          <w:sz w:val="28"/>
          <w:szCs w:val="28"/>
        </w:rPr>
      </w:pPr>
      <w:r/>
      <w:bookmarkStart w:id="67" w:name="_Toc16938526"/>
      <w:r/>
      <w:bookmarkStart w:id="68" w:name="_Toc513029210"/>
      <w:r/>
      <w:bookmarkStart w:id="69" w:name="_Toc20823282"/>
      <w:r>
        <w:rPr>
          <w:rFonts w:hint="eastAsia" w:ascii="仿宋" w:hAnsi="仿宋" w:eastAsia="仿宋" w:cs="仿宋"/>
          <w:color w:val="auto"/>
          <w:sz w:val="28"/>
          <w:szCs w:val="28"/>
        </w:rPr>
        <w:t xml:space="preserve">6、招标文件构成</w:t>
      </w:r>
      <w:bookmarkEnd w:id="67"/>
      <w:r/>
      <w:bookmarkEnd w:id="68"/>
      <w:r/>
      <w:bookmarkEnd w:id="69"/>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6.1 招标文件由以下部分组成</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（1）投标邀请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（2）投标人须知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（3）合同文本</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（4）采购需求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（5）评标方法与评标标准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（6）投标文件格式</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请仔细检查招标文件是否齐全，如有缺漏请立即与采购代理机构联系解决。</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仿宋" w:hAnsi="仿宋" w:eastAsia="仿宋" w:cs="仿宋"/>
          <w:color w:val="auto"/>
          <w:sz w:val="28"/>
          <w:szCs w:val="28"/>
        </w:rPr>
      </w:pPr>
      <w:r/>
      <w:bookmarkStart w:id="70" w:name="_Toc513029211"/>
      <w:r/>
      <w:bookmarkStart w:id="71" w:name="_Toc20823283"/>
      <w:r/>
      <w:bookmarkStart w:id="72" w:name="_Toc462564070"/>
      <w:r/>
      <w:bookmarkStart w:id="73" w:name="_Toc16938527"/>
      <w:r>
        <w:rPr>
          <w:rFonts w:hint="eastAsia" w:ascii="仿宋" w:hAnsi="仿宋" w:eastAsia="仿宋" w:cs="仿宋"/>
          <w:color w:val="auto"/>
          <w:sz w:val="28"/>
          <w:szCs w:val="28"/>
        </w:rPr>
        <w:t xml:space="preserve">7、招标文件的澄清</w:t>
      </w:r>
      <w:bookmarkEnd w:id="70"/>
      <w:r/>
      <w:bookmarkEnd w:id="71"/>
      <w:r/>
      <w:bookmarkEnd w:id="72"/>
      <w:r/>
      <w:bookmarkEnd w:id="73"/>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7.1 任何要求对招标文件进行澄清的投标人，应在投标截止期十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日前按招标公告中的通讯地址，以书面形式通知采购代理机构。</w:t>
      </w:r>
      <w:r/>
    </w:p>
    <w:p>
      <w:pPr>
        <w:ind w:firstLine="560"/>
        <w:rPr>
          <w:rFonts w:hint="eastAsia" w:ascii="仿宋" w:hAnsi="仿宋" w:eastAsia="仿宋" w:cs="仿宋"/>
          <w:color w:val="auto"/>
          <w:sz w:val="28"/>
          <w:szCs w:val="28"/>
        </w:rPr>
      </w:pPr>
      <w:r/>
      <w:bookmarkStart w:id="74" w:name="_Toc20823284"/>
      <w:r/>
      <w:bookmarkStart w:id="75" w:name="_Toc462564071"/>
      <w:r/>
      <w:bookmarkStart w:id="76" w:name="_Toc16938528"/>
      <w:r/>
      <w:bookmarkStart w:id="77" w:name="_Toc513029212"/>
      <w:r>
        <w:rPr>
          <w:rFonts w:hint="eastAsia" w:ascii="仿宋" w:hAnsi="仿宋" w:eastAsia="仿宋" w:cs="仿宋"/>
          <w:color w:val="auto"/>
          <w:sz w:val="28"/>
          <w:szCs w:val="28"/>
        </w:rPr>
        <w:t xml:space="preserve">8、招标文件的修改</w:t>
      </w:r>
      <w:bookmarkEnd w:id="74"/>
      <w:r/>
      <w:bookmarkEnd w:id="75"/>
      <w:r/>
      <w:bookmarkEnd w:id="76"/>
      <w:r/>
      <w:bookmarkEnd w:id="77"/>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8.1 在投标截止时间前，采购代理机构可以对招标文件进行修改。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8.2 采购代理机构有权按照法定的要求推迟投标截止日期和开标日期。</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8.3 招标文件的修改将在江苏政府采购网公布，补充文件将作为招标文件的组成部分，并对投标人具有约束力。</w:t>
      </w:r>
      <w:r/>
    </w:p>
    <w:p>
      <w:pPr>
        <w:ind w:firstLine="0"/>
        <w:rPr>
          <w:rFonts w:hint="eastAsia" w:ascii="仿宋" w:hAnsi="仿宋" w:eastAsia="仿宋" w:cs="仿宋"/>
          <w:color w:val="auto"/>
          <w:sz w:val="36"/>
          <w:szCs w:val="36"/>
        </w:rPr>
      </w:pPr>
      <w:r/>
      <w:bookmarkStart w:id="78" w:name="_Toc20823285"/>
      <w:r/>
      <w:bookmarkStart w:id="79" w:name="_Toc513029213"/>
      <w:r/>
      <w:bookmarkStart w:id="80" w:name="_Toc120614216"/>
      <w:r/>
      <w:bookmarkStart w:id="81" w:name="_Toc16938529"/>
      <w:r/>
      <w:bookmarkStart w:id="82" w:name="_Toc462564072"/>
      <w:r>
        <w:rPr>
          <w:rFonts w:hint="eastAsia" w:ascii="仿宋" w:hAnsi="仿宋" w:eastAsia="仿宋" w:cs="仿宋"/>
          <w:color w:val="auto"/>
          <w:sz w:val="36"/>
          <w:szCs w:val="36"/>
        </w:rPr>
        <w:t xml:space="preserve">三、投标文件的编制</w:t>
      </w:r>
      <w:bookmarkEnd w:id="78"/>
      <w:r/>
      <w:bookmarkEnd w:id="79"/>
      <w:r/>
      <w:bookmarkEnd w:id="80"/>
      <w:r/>
      <w:bookmarkEnd w:id="81"/>
      <w:r/>
      <w:bookmarkEnd w:id="82"/>
      <w:r/>
      <w:r/>
    </w:p>
    <w:p>
      <w:pPr>
        <w:ind w:firstLine="560"/>
        <w:rPr>
          <w:rFonts w:hint="eastAsia" w:ascii="仿宋" w:hAnsi="仿宋" w:eastAsia="仿宋" w:cs="仿宋"/>
          <w:color w:val="auto"/>
          <w:sz w:val="28"/>
          <w:szCs w:val="28"/>
        </w:rPr>
      </w:pPr>
      <w:r/>
      <w:bookmarkStart w:id="83" w:name="_Toc20823286"/>
      <w:r/>
      <w:bookmarkStart w:id="84" w:name="_Toc513029214"/>
      <w:r/>
      <w:bookmarkStart w:id="85" w:name="_Toc16938530"/>
      <w:r/>
      <w:bookmarkStart w:id="86" w:name="_Toc462564073"/>
      <w:r>
        <w:rPr>
          <w:rFonts w:hint="eastAsia" w:ascii="仿宋" w:hAnsi="仿宋" w:eastAsia="仿宋" w:cs="仿宋"/>
          <w:color w:val="auto"/>
          <w:sz w:val="28"/>
          <w:szCs w:val="28"/>
        </w:rPr>
        <w:t xml:space="preserve">9、投标文件的语言及度量衡单位</w:t>
      </w:r>
      <w:bookmarkEnd w:id="83"/>
      <w:r/>
      <w:bookmarkEnd w:id="84"/>
      <w:r/>
      <w:bookmarkEnd w:id="85"/>
      <w:r/>
      <w:bookmarkEnd w:id="86"/>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9.1 投标人提交的投标文件以及投标人与采购代理机构就有关投标的所有来往通知、函件和文件均应使用简体中文。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9.2 除技术性能另有规定外，投标文件所使用的度量衡单位，均须采用国家法定计量单位。</w:t>
      </w:r>
      <w:r/>
    </w:p>
    <w:p>
      <w:pPr>
        <w:ind w:firstLine="560"/>
        <w:rPr>
          <w:rFonts w:hint="eastAsia" w:ascii="仿宋" w:hAnsi="仿宋" w:eastAsia="仿宋" w:cs="仿宋"/>
          <w:color w:val="auto"/>
          <w:sz w:val="28"/>
          <w:szCs w:val="28"/>
        </w:rPr>
      </w:pPr>
      <w:r/>
      <w:bookmarkStart w:id="87" w:name="_Toc513029215"/>
      <w:r/>
      <w:bookmarkStart w:id="88" w:name="_Toc16938531"/>
      <w:r/>
      <w:bookmarkStart w:id="89" w:name="_Toc462564074"/>
      <w:r/>
      <w:bookmarkStart w:id="90" w:name="_Toc20823287"/>
      <w:r>
        <w:rPr>
          <w:rFonts w:hint="eastAsia" w:ascii="仿宋" w:hAnsi="仿宋" w:eastAsia="仿宋" w:cs="仿宋"/>
          <w:color w:val="auto"/>
          <w:sz w:val="28"/>
          <w:szCs w:val="28"/>
        </w:rPr>
        <w:t xml:space="preserve">10、投标文件构成</w:t>
      </w:r>
      <w:bookmarkEnd w:id="87"/>
      <w:r/>
      <w:bookmarkEnd w:id="88"/>
      <w:r/>
      <w:bookmarkEnd w:id="89"/>
      <w:r/>
      <w:bookmarkEnd w:id="90"/>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10.2 如标书制作工具中格式和内容与“江苏政府采购网”发布的招标文件不一致，请以“江苏政府采购网”发布的招标文件为准。</w:t>
      </w:r>
      <w:r/>
    </w:p>
    <w:p>
      <w:pPr>
        <w:ind w:firstLine="560"/>
        <w:rPr>
          <w:rFonts w:hint="eastAsia" w:ascii="仿宋" w:hAnsi="仿宋" w:eastAsia="仿宋" w:cs="仿宋"/>
          <w:color w:val="auto"/>
          <w:sz w:val="28"/>
          <w:szCs w:val="28"/>
        </w:rPr>
      </w:pPr>
      <w:r/>
      <w:bookmarkStart w:id="91" w:name="_Hlt26954838"/>
      <w:r/>
      <w:bookmarkEnd w:id="91"/>
      <w:r/>
      <w:bookmarkStart w:id="92" w:name="_Hlt26668975"/>
      <w:r/>
      <w:bookmarkEnd w:id="92"/>
      <w:r/>
      <w:bookmarkStart w:id="93" w:name="_Hlt26670360"/>
      <w:r/>
      <w:bookmarkEnd w:id="93"/>
      <w:r/>
      <w:bookmarkStart w:id="94" w:name="_Toc49090507"/>
      <w:r/>
      <w:bookmarkStart w:id="95" w:name="_Toc513029216"/>
      <w:r/>
      <w:bookmarkStart w:id="96" w:name="_Toc14577357"/>
      <w:r/>
      <w:bookmarkStart w:id="97" w:name="_Toc49090509"/>
      <w:r/>
      <w:bookmarkStart w:id="98" w:name="_Toc513029219"/>
      <w:r/>
      <w:bookmarkStart w:id="99" w:name="_Toc14577354"/>
      <w:r/>
      <w:bookmarkStart w:id="100" w:name="_Toc49090508"/>
      <w:r/>
      <w:bookmarkStart w:id="101" w:name="_Toc14577355"/>
      <w:r>
        <w:rPr>
          <w:rFonts w:hint="eastAsia" w:ascii="仿宋" w:hAnsi="仿宋" w:eastAsia="仿宋" w:cs="仿宋"/>
          <w:color w:val="auto"/>
          <w:sz w:val="28"/>
          <w:szCs w:val="28"/>
        </w:rPr>
        <w:t xml:space="preserve">11、证明投标人及投标标的符合招标文件规定的文件</w:t>
      </w:r>
      <w:bookmarkEnd w:id="94"/>
      <w:r/>
      <w:bookmarkEnd w:id="95"/>
      <w:r/>
      <w:bookmarkEnd w:id="96"/>
      <w:r/>
      <w:bookmarkEnd w:id="97"/>
      <w:r/>
      <w:bookmarkEnd w:id="98"/>
      <w:r/>
      <w:bookmarkEnd w:id="99"/>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11.1 投标人应按照招标文件要求提交证明文件，证明其及投标标的符合招标文件规定。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11.2招标文件对证明文件无明确形式要求的，证明文件可以以文字资料、图纸和数据等形式提交。</w:t>
      </w:r>
      <w:bookmarkEnd w:id="100"/>
      <w:r/>
      <w:bookmarkEnd w:id="101"/>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12、投标分项报价表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12.1 投标人应按照招标文件规定格式填报投标分项报价表。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12.2投标货币。投标文件中的单价和总价无特殊规定的采用人民币报价，以元为单位标注。招标文件中另有规定的按规定执行。</w:t>
      </w:r>
      <w:r/>
    </w:p>
    <w:p>
      <w:pPr>
        <w:ind w:firstLine="560"/>
        <w:rPr>
          <w:rFonts w:hint="eastAsia" w:ascii="仿宋" w:hAnsi="仿宋" w:eastAsia="仿宋" w:cs="仿宋"/>
          <w:color w:val="auto"/>
          <w:sz w:val="28"/>
          <w:szCs w:val="28"/>
        </w:rPr>
      </w:pPr>
      <w:r/>
      <w:bookmarkStart w:id="102" w:name="_Hlt26954846"/>
      <w:r/>
      <w:bookmarkEnd w:id="102"/>
      <w:r/>
      <w:bookmarkStart w:id="103" w:name="_Hlt26670486"/>
      <w:r/>
      <w:bookmarkEnd w:id="103"/>
      <w:r/>
      <w:bookmarkStart w:id="104" w:name="_Hlt26670482"/>
      <w:r/>
      <w:bookmarkEnd w:id="104"/>
      <w:r/>
      <w:bookmarkStart w:id="105" w:name="_Hlt26954848"/>
      <w:r/>
      <w:bookmarkEnd w:id="105"/>
      <w:r/>
      <w:bookmarkStart w:id="106" w:name="_Hlt26954731"/>
      <w:r/>
      <w:bookmarkEnd w:id="106"/>
      <w:r>
        <w:rPr>
          <w:rFonts w:hint="eastAsia" w:ascii="仿宋" w:hAnsi="仿宋" w:eastAsia="仿宋" w:cs="仿宋"/>
          <w:color w:val="auto"/>
          <w:sz w:val="28"/>
          <w:szCs w:val="28"/>
        </w:rPr>
        <w:t xml:space="preserve">13、技术要求响应及偏离表、商务要求响应及偏离表</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13.1 投标人需对招标文件中的技术要求与商务要求逐项作出响应或偏离，并说明原因。</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13.2 投标人可在投标文件中提供认为需要的其他技术文件或说明。</w:t>
      </w:r>
      <w:r/>
    </w:p>
    <w:p>
      <w:pPr>
        <w:ind w:firstLine="560"/>
        <w:rPr>
          <w:rFonts w:hint="eastAsia" w:ascii="仿宋" w:hAnsi="仿宋" w:eastAsia="仿宋" w:cs="仿宋"/>
          <w:color w:val="auto"/>
          <w:sz w:val="28"/>
          <w:szCs w:val="28"/>
        </w:rPr>
      </w:pPr>
      <w:r/>
      <w:bookmarkStart w:id="107" w:name="_Toc49090510"/>
      <w:r/>
      <w:bookmarkStart w:id="108" w:name="_Toc14577359"/>
      <w:r>
        <w:rPr>
          <w:rFonts w:hint="eastAsia" w:ascii="仿宋" w:hAnsi="仿宋" w:eastAsia="仿宋" w:cs="仿宋"/>
          <w:color w:val="auto"/>
          <w:sz w:val="28"/>
          <w:szCs w:val="28"/>
        </w:rPr>
        <w:t xml:space="preserve">14、投标函和开标一览表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投标人应按照招标文件中提供的格式完整、正确填写投标函、开标一览表。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560"/>
        <w:rPr>
          <w:rFonts w:hint="eastAsia" w:ascii="仿宋" w:hAnsi="仿宋" w:eastAsia="仿宋" w:cs="仿宋"/>
          <w:color w:val="auto"/>
          <w:sz w:val="28"/>
          <w:szCs w:val="28"/>
        </w:rPr>
      </w:pPr>
      <w:r/>
      <w:bookmarkStart w:id="109" w:name="_Toc14577360"/>
      <w:r/>
      <w:bookmarkStart w:id="110" w:name="_Toc49090511"/>
      <w:r>
        <w:rPr>
          <w:rFonts w:hint="eastAsia" w:ascii="仿宋" w:hAnsi="仿宋" w:eastAsia="仿宋" w:cs="仿宋"/>
          <w:color w:val="auto"/>
          <w:sz w:val="28"/>
          <w:szCs w:val="28"/>
        </w:rPr>
        <w:t xml:space="preserve">15、投标有效期</w:t>
      </w:r>
      <w:bookmarkEnd w:id="109"/>
      <w:r/>
      <w:bookmarkEnd w:id="110"/>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15.1投标有效期为采购代理机构规定的开标之日后六十（60）天。投标有效期比规定短的将被视为未实质性响应招标文件而予以拒绝。</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16、投标有效期的延长</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0"/>
        <w:rPr>
          <w:rFonts w:hint="eastAsia" w:ascii="仿宋" w:hAnsi="仿宋" w:eastAsia="仿宋" w:cs="仿宋"/>
          <w:color w:val="auto"/>
          <w:sz w:val="36"/>
          <w:szCs w:val="36"/>
        </w:rPr>
      </w:pPr>
      <w:r/>
      <w:bookmarkStart w:id="111" w:name="_Hlt26954852"/>
      <w:r/>
      <w:bookmarkEnd w:id="111"/>
      <w:r/>
      <w:bookmarkStart w:id="112" w:name="_Hlt26954739"/>
      <w:r/>
      <w:bookmarkEnd w:id="112"/>
      <w:r/>
      <w:bookmarkStart w:id="113" w:name="_Toc16938540"/>
      <w:r/>
      <w:bookmarkStart w:id="114" w:name="_Toc20823296"/>
      <w:r/>
      <w:bookmarkStart w:id="115" w:name="_Toc120614217"/>
      <w:r/>
      <w:bookmarkStart w:id="116" w:name="_Toc513029224"/>
      <w:r>
        <w:rPr>
          <w:rFonts w:hint="eastAsia" w:ascii="仿宋" w:hAnsi="仿宋" w:eastAsia="仿宋" w:cs="仿宋"/>
          <w:color w:val="auto"/>
          <w:sz w:val="36"/>
          <w:szCs w:val="36"/>
        </w:rPr>
        <w:t xml:space="preserve">四、投标文件的递交</w:t>
      </w:r>
      <w:bookmarkEnd w:id="113"/>
      <w:r/>
      <w:bookmarkEnd w:id="114"/>
      <w:r/>
      <w:bookmarkEnd w:id="115"/>
      <w:r/>
      <w:bookmarkEnd w:id="116"/>
      <w:r/>
      <w:r/>
    </w:p>
    <w:p>
      <w:pPr>
        <w:ind w:firstLine="560"/>
        <w:rPr>
          <w:rFonts w:hint="eastAsia" w:ascii="仿宋" w:hAnsi="仿宋" w:eastAsia="仿宋" w:cs="仿宋"/>
          <w:color w:val="auto"/>
          <w:sz w:val="28"/>
          <w:szCs w:val="28"/>
        </w:rPr>
      </w:pPr>
      <w:r/>
      <w:bookmarkStart w:id="117" w:name="_Toc16938541"/>
      <w:r/>
      <w:bookmarkStart w:id="118" w:name="_Toc20823297"/>
      <w:r/>
      <w:bookmarkStart w:id="119" w:name="_Toc513029225"/>
      <w:r/>
      <w:bookmarkStart w:id="120" w:name="_Toc462564084"/>
      <w:r>
        <w:rPr>
          <w:rFonts w:hint="eastAsia" w:ascii="仿宋" w:hAnsi="仿宋" w:eastAsia="仿宋" w:cs="仿宋"/>
          <w:color w:val="auto"/>
          <w:sz w:val="28"/>
          <w:szCs w:val="28"/>
        </w:rPr>
        <w:t xml:space="preserve">17、电子投标文件</w:t>
      </w:r>
      <w:bookmarkEnd w:id="117"/>
      <w:r/>
      <w:bookmarkEnd w:id="118"/>
      <w:r/>
      <w:bookmarkEnd w:id="119"/>
      <w:r/>
      <w:bookmarkEnd w:id="120"/>
      <w:r>
        <w:rPr>
          <w:rFonts w:hint="eastAsia" w:ascii="仿宋" w:hAnsi="仿宋" w:eastAsia="仿宋" w:cs="仿宋"/>
          <w:color w:val="auto"/>
          <w:sz w:val="28"/>
          <w:szCs w:val="28"/>
        </w:rPr>
        <w:t xml:space="preserve">的递交</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17.1投标人应当按照《操作手册》规定，在投标截止时间前制作并上传电子投标文件。</w:t>
      </w:r>
      <w:bookmarkStart w:id="121" w:name="_Toc16938542"/>
      <w:r/>
      <w:bookmarkStart w:id="122" w:name="_Toc20823298"/>
      <w:r/>
      <w:bookmarkStart w:id="123" w:name="_Toc513029226"/>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18、投标截止日期</w:t>
      </w:r>
      <w:bookmarkEnd w:id="121"/>
      <w:r/>
      <w:bookmarkEnd w:id="122"/>
      <w:r/>
      <w:bookmarkEnd w:id="123"/>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投标人上传电子投标文件的时间不得迟于招标公告中规定的投标截止时间。</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hint="eastAsia" w:ascii="仿宋" w:hAnsi="仿宋" w:eastAsia="仿宋" w:cs="仿宋"/>
          <w:color w:val="auto"/>
          <w:sz w:val="28"/>
          <w:szCs w:val="28"/>
        </w:rPr>
      </w:pPr>
      <w:r/>
      <w:bookmarkStart w:id="124" w:name="_Toc20823299"/>
      <w:r/>
      <w:bookmarkStart w:id="125" w:name="_Toc513029227"/>
      <w:r/>
      <w:bookmarkStart w:id="126" w:name="_Toc16938543"/>
      <w:r>
        <w:rPr>
          <w:rFonts w:hint="eastAsia" w:ascii="仿宋" w:hAnsi="仿宋" w:eastAsia="仿宋" w:cs="仿宋"/>
          <w:color w:val="auto"/>
          <w:sz w:val="28"/>
          <w:szCs w:val="28"/>
        </w:rPr>
        <w:t xml:space="preserve">19、投标文件</w:t>
      </w:r>
      <w:bookmarkEnd w:id="124"/>
      <w:r/>
      <w:bookmarkEnd w:id="125"/>
      <w:r/>
      <w:bookmarkEnd w:id="126"/>
      <w:r>
        <w:rPr>
          <w:rFonts w:hint="eastAsia" w:ascii="仿宋" w:hAnsi="仿宋" w:eastAsia="仿宋" w:cs="仿宋"/>
          <w:color w:val="auto"/>
          <w:sz w:val="28"/>
          <w:szCs w:val="28"/>
        </w:rPr>
        <w:t xml:space="preserve">的拒收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19.1 采购代理机构拒绝接收在其规定的投标截止时间后上传的任何投标文件。</w:t>
      </w:r>
      <w:r/>
    </w:p>
    <w:p>
      <w:pPr>
        <w:ind w:firstLine="560"/>
        <w:rPr>
          <w:rFonts w:hint="eastAsia" w:ascii="仿宋" w:hAnsi="仿宋" w:eastAsia="仿宋" w:cs="仿宋"/>
          <w:color w:val="auto"/>
          <w:sz w:val="28"/>
          <w:szCs w:val="28"/>
        </w:rPr>
      </w:pPr>
      <w:r/>
      <w:bookmarkStart w:id="127" w:name="_Toc16938544"/>
      <w:r/>
      <w:bookmarkStart w:id="128" w:name="_Toc513029228"/>
      <w:r/>
      <w:bookmarkStart w:id="129" w:name="_Toc20823300"/>
      <w:r>
        <w:rPr>
          <w:rFonts w:hint="eastAsia" w:ascii="仿宋" w:hAnsi="仿宋" w:eastAsia="仿宋" w:cs="仿宋"/>
          <w:color w:val="auto"/>
          <w:sz w:val="28"/>
          <w:szCs w:val="28"/>
        </w:rPr>
        <w:t xml:space="preserve">20、投标文件的撤回和修改</w:t>
      </w:r>
      <w:bookmarkEnd w:id="127"/>
      <w:r/>
      <w:bookmarkEnd w:id="128"/>
      <w:r/>
      <w:bookmarkEnd w:id="129"/>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 投标文件的撤回</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20.1.1 电子投标文件的撤回</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投标人可在投标截止时间前，撤回其电子投标文件，具体操作方法见《操作手册》。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20.1.2 投标人撤回电子投标文件，则认为其不再参与本项目投标活动。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20.2 投标文件的修改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20.2.1投标人可在投标截止时间前，对其电子投标文件进行修改，具体操作方法见《操作手册》。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20.2.2 在投标截止时间之后，投标人不得对其电子投标文件作任何修改。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20.3 在投标截止时间至招标文件中规定的投标有效期满之间的这段时间内，投标人不得撤回其投标。</w:t>
      </w:r>
      <w:r/>
    </w:p>
    <w:p>
      <w:pPr>
        <w:ind w:firstLine="0"/>
        <w:rPr>
          <w:rFonts w:hint="eastAsia" w:ascii="仿宋" w:hAnsi="仿宋" w:eastAsia="仿宋" w:cs="仿宋"/>
          <w:color w:val="auto"/>
          <w:sz w:val="36"/>
          <w:szCs w:val="36"/>
        </w:rPr>
      </w:pPr>
      <w:r/>
      <w:bookmarkStart w:id="130" w:name="_Toc20823301"/>
      <w:r/>
      <w:bookmarkStart w:id="131" w:name="_Toc16938545"/>
      <w:r/>
      <w:bookmarkStart w:id="132" w:name="_Toc513029229"/>
      <w:r/>
      <w:bookmarkStart w:id="133" w:name="_Toc120614218"/>
      <w:r>
        <w:rPr>
          <w:rFonts w:hint="eastAsia" w:ascii="仿宋" w:hAnsi="仿宋" w:eastAsia="仿宋" w:cs="仿宋"/>
          <w:color w:val="auto"/>
          <w:sz w:val="36"/>
          <w:szCs w:val="36"/>
        </w:rPr>
        <w:t xml:space="preserve">五、开标与评标</w:t>
      </w:r>
      <w:bookmarkEnd w:id="130"/>
      <w:r/>
      <w:bookmarkEnd w:id="131"/>
      <w:r/>
      <w:bookmarkEnd w:id="132"/>
      <w:r/>
      <w:bookmarkEnd w:id="133"/>
      <w:r/>
      <w:r/>
    </w:p>
    <w:p>
      <w:pPr>
        <w:ind w:firstLine="560"/>
        <w:rPr>
          <w:rFonts w:hint="eastAsia" w:ascii="仿宋" w:hAnsi="仿宋" w:eastAsia="仿宋" w:cs="仿宋"/>
          <w:color w:val="auto"/>
          <w:sz w:val="28"/>
          <w:szCs w:val="28"/>
        </w:rPr>
      </w:pPr>
      <w:r/>
      <w:bookmarkStart w:id="134" w:name="_Toc20823302"/>
      <w:r/>
      <w:bookmarkStart w:id="135" w:name="_Toc513029230"/>
      <w:r/>
      <w:bookmarkStart w:id="136" w:name="_Toc16938546"/>
      <w:r>
        <w:rPr>
          <w:rFonts w:hint="eastAsia" w:ascii="仿宋" w:hAnsi="仿宋" w:eastAsia="仿宋" w:cs="仿宋"/>
          <w:color w:val="auto"/>
          <w:sz w:val="28"/>
          <w:szCs w:val="28"/>
        </w:rPr>
        <w:t xml:space="preserve">21、开标</w:t>
      </w:r>
      <w:bookmarkEnd w:id="134"/>
      <w:r/>
      <w:bookmarkEnd w:id="135"/>
      <w:r/>
      <w:bookmarkEnd w:id="136"/>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21.2开标仪式由采购代理机构组织。苏采云系统将自动对项目进行开标，并宣布各投标人名称和投标价格。</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21.3投标人在开标过程中涉及到的投标文件解密、开标结果确认等工作，应按照《操作手册》规定执行。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仿宋" w:hAnsi="仿宋" w:eastAsia="仿宋" w:cs="仿宋"/>
          <w:color w:val="auto"/>
          <w:sz w:val="28"/>
          <w:szCs w:val="28"/>
        </w:rPr>
      </w:pPr>
      <w:r/>
      <w:bookmarkStart w:id="137" w:name="_Toc513029231"/>
      <w:r/>
      <w:bookmarkStart w:id="138" w:name="_Toc20823303"/>
      <w:r/>
      <w:bookmarkStart w:id="139" w:name="_Toc16938547"/>
      <w:r>
        <w:rPr>
          <w:rFonts w:hint="eastAsia" w:ascii="仿宋" w:hAnsi="仿宋" w:eastAsia="仿宋" w:cs="仿宋"/>
          <w:color w:val="auto"/>
          <w:sz w:val="28"/>
          <w:szCs w:val="28"/>
        </w:rPr>
        <w:t xml:space="preserve">22、评标委员会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22.1 开标后，采购代理机构将立即组织评标委员会（以下简称评委会）进行评标。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22.2 评委会由采购人代表和有关技术、经济等方面的专家组成，且人员构成符合政府采购有关规定。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22.3评委会独立工作，负责评审所有投标文件并确定中标侯选人。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23．评标过程的保密与公正</w:t>
      </w:r>
      <w:bookmarkEnd w:id="137"/>
      <w:r/>
      <w:bookmarkEnd w:id="138"/>
      <w:r/>
      <w:bookmarkEnd w:id="139"/>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23.1凡是与审查、澄清、评价和比较投标的有关资料以及授标建议等，采购人、评委、采购代理机构均不得向投标人或与评标无关的其他人员透露。</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23.2在评标过程中，投标人不得以任何行为影响评标过程，否则其投标文件将被作为无效投标文件。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23.3 采购代理机构和评标委员会不向未中标的投标人解释未中标原因，也不公布评标过程中的相关细节。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23.4 采用综合评分法的项目，未中标的投标人可于中标结果公告期限届满之日起通过苏采云系统查看自己的评审得分及排序情况。</w:t>
      </w:r>
      <w:r/>
    </w:p>
    <w:p>
      <w:pPr>
        <w:ind w:firstLine="560"/>
        <w:rPr>
          <w:rFonts w:hint="eastAsia" w:ascii="仿宋" w:hAnsi="仿宋" w:eastAsia="仿宋" w:cs="仿宋"/>
          <w:color w:val="auto"/>
          <w:sz w:val="28"/>
          <w:szCs w:val="28"/>
        </w:rPr>
      </w:pPr>
      <w:r/>
      <w:bookmarkStart w:id="140" w:name="_Toc16938548"/>
      <w:r/>
      <w:bookmarkStart w:id="141" w:name="_Toc513029232"/>
      <w:r/>
      <w:bookmarkStart w:id="142" w:name="_Toc20823304"/>
      <w:r>
        <w:rPr>
          <w:rFonts w:hint="eastAsia" w:ascii="仿宋" w:hAnsi="仿宋" w:eastAsia="仿宋" w:cs="仿宋"/>
          <w:color w:val="auto"/>
          <w:sz w:val="28"/>
          <w:szCs w:val="28"/>
        </w:rPr>
        <w:t xml:space="preserve">24．投标文件的澄清</w:t>
      </w:r>
      <w:bookmarkEnd w:id="140"/>
      <w:r/>
      <w:bookmarkEnd w:id="141"/>
      <w:r/>
      <w:bookmarkEnd w:id="142"/>
      <w:r/>
      <w:r/>
    </w:p>
    <w:p>
      <w:pPr>
        <w:ind w:firstLine="560"/>
        <w:rPr>
          <w:rFonts w:hint="eastAsia" w:ascii="仿宋" w:hAnsi="仿宋" w:eastAsia="仿宋" w:cs="仿宋"/>
          <w:color w:val="auto"/>
          <w:sz w:val="28"/>
          <w:szCs w:val="28"/>
        </w:rPr>
      </w:pPr>
      <w:r/>
      <w:bookmarkStart w:id="143" w:name="_Toc513029233"/>
      <w:r/>
      <w:bookmarkStart w:id="144" w:name="_Toc16938549"/>
      <w:r/>
      <w:bookmarkStart w:id="145" w:name="_Toc20823305"/>
      <w:r>
        <w:rPr>
          <w:rFonts w:hint="eastAsia" w:ascii="仿宋" w:hAnsi="仿宋" w:eastAsia="仿宋" w:cs="仿宋"/>
          <w:color w:val="auto"/>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投标人的澄清、说明或者补正不得超出投标文件的范围或者改变投标文件的实质性内容。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评标委员会并非对每个投标人都做澄清要求。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24.3 接到评委会澄清、说明和补正要求的投标人如未按规定做出澄清、说明和补正，其风险由投标人自行承担。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25、对投标文件的初审</w:t>
      </w:r>
      <w:bookmarkEnd w:id="143"/>
      <w:r/>
      <w:bookmarkEnd w:id="144"/>
      <w:r/>
      <w:bookmarkEnd w:id="145"/>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25.1投标文件初审分为资格审查和符合性审查。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25.4评委会将对确定为实质性响应的投标进行进一步审核，看其是否有计算上或累加上的算术错误，修正错误的原则如下：</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（1）投标文件中开标一览表内容与投标文件中相应内容不一致的，以开标一览表为准。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（4）总价金额与按单价汇总金额不一致的，以单价金额计算结果为准。同时出现两种以上错误的，按照前款规定的顺序修正。</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hint="eastAsia" w:ascii="仿宋" w:hAnsi="仿宋" w:eastAsia="仿宋" w:cs="仿宋"/>
          <w:color w:val="auto"/>
          <w:sz w:val="28"/>
          <w:szCs w:val="28"/>
        </w:rPr>
      </w:pPr>
      <w:r/>
      <w:bookmarkStart w:id="146" w:name="_Toc513029234"/>
      <w:r/>
      <w:bookmarkStart w:id="147" w:name="_Toc16938550"/>
      <w:r/>
      <w:bookmarkStart w:id="148" w:name="_Toc20823306"/>
      <w:r>
        <w:rPr>
          <w:rFonts w:hint="eastAsia" w:ascii="仿宋" w:hAnsi="仿宋" w:eastAsia="仿宋" w:cs="仿宋"/>
          <w:color w:val="auto"/>
          <w:sz w:val="28"/>
          <w:szCs w:val="28"/>
        </w:rPr>
        <w:t xml:space="preserve">25.6投标人在开、评标全过程中应保持通讯畅通，及时登录苏采云系统查阅、答复相关信息，并安排专人与交易中心及评标委员会联系。</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非单一产品采购项目，招标文件中将载明其中的核心产品。多家投标人提供的核心产品品牌相同的，按前两款规定处理。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w:t>
      </w:r>
      <w:bookmarkEnd w:id="146"/>
      <w:r/>
      <w:bookmarkEnd w:id="147"/>
      <w:r/>
      <w:bookmarkEnd w:id="148"/>
      <w:r>
        <w:rPr>
          <w:rFonts w:hint="eastAsia" w:ascii="仿宋" w:hAnsi="仿宋" w:eastAsia="仿宋" w:cs="仿宋"/>
          <w:color w:val="auto"/>
          <w:sz w:val="28"/>
          <w:szCs w:val="28"/>
        </w:rPr>
        <w:t xml:space="preserve">无效投标条款和废标条款</w:t>
      </w:r>
      <w:r/>
    </w:p>
    <w:p>
      <w:pPr>
        <w:ind w:firstLine="560"/>
        <w:rPr>
          <w:rFonts w:hint="eastAsia" w:ascii="仿宋" w:hAnsi="仿宋" w:eastAsia="仿宋" w:cs="仿宋"/>
          <w:color w:val="auto"/>
          <w:sz w:val="28"/>
          <w:szCs w:val="28"/>
        </w:rPr>
      </w:pPr>
      <w:r/>
      <w:bookmarkStart w:id="149" w:name="_Toc513029235"/>
      <w:r/>
      <w:bookmarkStart w:id="150" w:name="_Toc20823307"/>
      <w:r/>
      <w:bookmarkStart w:id="151" w:name="_Toc16938551"/>
      <w:r>
        <w:rPr>
          <w:rFonts w:hint="eastAsia" w:ascii="仿宋" w:hAnsi="仿宋" w:eastAsia="仿宋" w:cs="仿宋"/>
          <w:color w:val="auto"/>
          <w:sz w:val="28"/>
          <w:szCs w:val="28"/>
        </w:rPr>
        <w:t xml:space="preserve">26.1无效投标条款</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 投标人在苏采云系统规定的时间内未成功解密电子投标文件的。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26.1.2 投标人未按照招标文件要求上传电子投标文件的。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26.1.3同一投标人提交两个（含两个）以上不同的投标报价的。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26.1.4投标人不具备招标文件中规定资格要求的。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26.1.5投标人的报价超过了采购预算或最高限价的。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26.1.6未通过符合性审查的。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26.1.7不符合招标文件中规定的实质性要求和条件的。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26.1.9 投标文件含有采购人不能接受的附加条件的。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26.1.11 本项目采购产品被财政部、国家发改委、生态环境部等列入“节能产品品目清单”、“环境标志产品品目清单”强制采购范围，而投标人所投标产品不在强制采购范围内的。（</w:t>
      </w:r>
      <w:r>
        <w:rPr>
          <w:rFonts w:hint="eastAsia" w:ascii="仿宋" w:hAnsi="仿宋" w:eastAsia="仿宋" w:cs="仿宋"/>
          <w:color w:val="ff0000"/>
          <w:sz w:val="28"/>
          <w:szCs w:val="28"/>
        </w:rPr>
        <w:t xml:space="preserve">投标产品如属于政府强制采购节能产品品目清单范围内，</w:t>
      </w:r>
      <w:r>
        <w:rPr>
          <w:rFonts w:hint="eastAsia" w:ascii="仿宋" w:hAnsi="仿宋" w:eastAsia="仿宋" w:cs="仿宋"/>
          <w:color w:val="ff0000"/>
          <w:sz w:val="28"/>
          <w:szCs w:val="28"/>
          <w:lang w:val="en-US" w:eastAsia="zh-CN"/>
        </w:rPr>
        <w:t xml:space="preserve">需在中国政府采购网可查询到。</w:t>
      </w:r>
      <w:r>
        <w:rPr>
          <w:rFonts w:hint="eastAsia" w:ascii="仿宋" w:hAnsi="仿宋" w:eastAsia="仿宋" w:cs="仿宋"/>
          <w:color w:val="auto"/>
          <w:sz w:val="28"/>
          <w:szCs w:val="28"/>
        </w:rPr>
        <w:t xml:space="preserve">）</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26.1.12 投标文件未按照招标文件要求加盖CA电子公章的。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26.1.13其他法律、法规及本招标文件规定的属无效投标的情形。</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26.2废标条款</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26.2.1符合专业条件的供应商或者对招标文件作实质响应的供应商不足三家的。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.2.2出现影响采购公正的违法、违规行为的。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26.2.3因重大变故，采购任务取消的。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26.2.4评标委员会认定招标文件存在歧义、重大缺陷导致评审工作无法进行。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26.2.5 因苏采云系统系统故障原因造成开标不成功的。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26.3 投标截止时间结束后参加投标的供应商不足三家的处理：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26.3.1如出现投标截止时间结束后参加投标的供应商或者在评标期间对招标文件做出实质响应的供应商不足三家情况，按政府采购相关规定执行。</w:t>
      </w:r>
      <w:r/>
    </w:p>
    <w:p>
      <w:pPr>
        <w:ind w:firstLine="0"/>
        <w:rPr>
          <w:rFonts w:hint="eastAsia" w:ascii="仿宋" w:hAnsi="仿宋" w:eastAsia="仿宋" w:cs="仿宋"/>
          <w:color w:val="auto"/>
          <w:sz w:val="36"/>
          <w:szCs w:val="36"/>
        </w:rPr>
      </w:pPr>
      <w:r/>
      <w:bookmarkStart w:id="152" w:name="_Toc120614219"/>
      <w:r>
        <w:rPr>
          <w:rFonts w:hint="eastAsia" w:ascii="仿宋" w:hAnsi="仿宋" w:eastAsia="仿宋" w:cs="仿宋"/>
          <w:color w:val="auto"/>
          <w:sz w:val="36"/>
          <w:szCs w:val="36"/>
        </w:rPr>
        <w:t xml:space="preserve">六、</w:t>
      </w:r>
      <w:bookmarkEnd w:id="149"/>
      <w:r/>
      <w:bookmarkEnd w:id="150"/>
      <w:r/>
      <w:bookmarkEnd w:id="151"/>
      <w:r>
        <w:rPr>
          <w:rFonts w:hint="eastAsia" w:ascii="仿宋" w:hAnsi="仿宋" w:eastAsia="仿宋" w:cs="仿宋"/>
          <w:color w:val="auto"/>
          <w:sz w:val="36"/>
          <w:szCs w:val="36"/>
        </w:rPr>
        <w:t xml:space="preserve">定标</w:t>
      </w:r>
      <w:bookmarkEnd w:id="152"/>
      <w:r/>
      <w:r/>
    </w:p>
    <w:p>
      <w:pPr>
        <w:ind w:firstLine="560"/>
        <w:rPr>
          <w:rFonts w:hint="eastAsia" w:ascii="仿宋" w:hAnsi="仿宋" w:eastAsia="仿宋" w:cs="仿宋"/>
          <w:color w:val="auto"/>
          <w:sz w:val="28"/>
          <w:szCs w:val="28"/>
        </w:rPr>
      </w:pPr>
      <w:r/>
      <w:bookmarkStart w:id="153" w:name="_Toc513029238"/>
      <w:r/>
      <w:bookmarkStart w:id="154" w:name="_Toc20823310"/>
      <w:r/>
      <w:bookmarkStart w:id="155" w:name="_Toc16938554"/>
      <w:r>
        <w:rPr>
          <w:rFonts w:hint="eastAsia" w:ascii="仿宋" w:hAnsi="仿宋" w:eastAsia="仿宋" w:cs="仿宋"/>
          <w:color w:val="auto"/>
          <w:sz w:val="28"/>
          <w:szCs w:val="28"/>
        </w:rPr>
        <w:t xml:space="preserve">27、</w:t>
      </w:r>
      <w:bookmarkEnd w:id="153"/>
      <w:r>
        <w:rPr>
          <w:rFonts w:hint="eastAsia" w:ascii="仿宋" w:hAnsi="仿宋" w:eastAsia="仿宋" w:cs="仿宋"/>
          <w:color w:val="auto"/>
          <w:sz w:val="28"/>
          <w:szCs w:val="28"/>
        </w:rPr>
        <w:t xml:space="preserve">确定</w:t>
      </w:r>
      <w:bookmarkEnd w:id="154"/>
      <w:r/>
      <w:bookmarkEnd w:id="155"/>
      <w:r>
        <w:rPr>
          <w:rFonts w:hint="eastAsia" w:ascii="仿宋" w:hAnsi="仿宋" w:eastAsia="仿宋" w:cs="仿宋"/>
          <w:color w:val="auto"/>
          <w:sz w:val="28"/>
          <w:szCs w:val="28"/>
        </w:rPr>
        <w:t xml:space="preserve">中标单位</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27.1中标候选人的选取原则和数量见招标文件第五章规定。 </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27.2 采购人应根据评委会推荐的中标候选人确定中标人。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27.3 采购代理机构将在“江苏政府采购网”发布中标公告，公告期限为1个工作日。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  若有充分证据证明，中标人出现下列情况之一的，一经查实，将被取消中标资格：</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27.4.1提供虚假材料谋取中标的。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27.4.2向采购人、采购代理机构行贿或者提供其他不正当利益的。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27.4.3属于本文件规定的无效条件，但在评标过程中又未被评委会发现的。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27.4.4与采购人或者其他供应商恶意串通的。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27.4.5采取不正当手段诋毁、排挤其他供应商的。</w:t>
      </w:r>
      <w:r/>
    </w:p>
    <w:p>
      <w:pPr>
        <w:ind w:firstLine="560"/>
        <w:rPr>
          <w:rFonts w:hint="eastAsia" w:ascii="仿宋" w:hAnsi="仿宋" w:eastAsia="仿宋" w:cs="仿宋"/>
          <w:color w:val="auto"/>
          <w:sz w:val="28"/>
          <w:szCs w:val="28"/>
        </w:rPr>
      </w:pPr>
      <w:r/>
      <w:bookmarkStart w:id="156" w:name="_Toc200451960"/>
      <w:r>
        <w:rPr>
          <w:rFonts w:hint="eastAsia" w:ascii="仿宋" w:hAnsi="仿宋" w:eastAsia="仿宋" w:cs="仿宋"/>
          <w:color w:val="auto"/>
          <w:sz w:val="28"/>
          <w:szCs w:val="28"/>
        </w:rPr>
        <w:t xml:space="preserve">27.5. 有下列情形之一的，视为投标人串通投标，投标无效：</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27.5.1不同投标人的投标文件由同一单位或者个人编制；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27.5.2不同投标人委托同一单位或者个人办理投标事宜；</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27.5.3 不同投标人的投标文件载明的项目管理成员或者联系人员为同一人；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27.5.4不同投标人的投标文件异常一致或者投标报价呈规律性差异；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28、质疑处理</w:t>
      </w:r>
      <w:bookmarkEnd w:id="156"/>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28.1 提出质疑的供应商应当是参与所质疑项目采购活动的供应商。潜在供应商依法获取其可质疑的采购文件的，可以对采购文件提出质疑。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28.2供应商认为采购文件、采购过程和采购结果使自己的权益受到损害的，可以在知道或应知其权益受到损害之日起七个工作日内，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以书面形式根据下述28.4条款的规定向采购人提出质疑。上述应知其权益受到损害之日，是指：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28.2.1对可以质疑的采购文件提出质疑的，为收到采购文件之日或者采购文件公告期限届满之日；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28.2.2对采购过程提出质疑的，为各采购程序环节结束之日；</w:t>
      </w:r>
      <w:r>
        <w:rPr>
          <w:rFonts w:hint="eastAsia" w:ascii="仿宋" w:hAnsi="仿宋" w:eastAsia="仿宋" w:cs="仿宋"/>
          <w:color w:val="auto"/>
          <w:sz w:val="28"/>
          <w:szCs w:val="28"/>
        </w:rPr>
        <w:br w:type="textWrapping" w:clear="all"/>
      </w:r>
      <w:r>
        <w:rPr>
          <w:rFonts w:hint="eastAsia" w:ascii="仿宋" w:hAnsi="仿宋" w:eastAsia="仿宋" w:cs="仿宋"/>
          <w:color w:val="auto"/>
          <w:sz w:val="28"/>
          <w:szCs w:val="28"/>
        </w:rPr>
        <w:t xml:space="preserve">　　28.2.3对中标或者成交结果提出质疑的，为中标或者成交结果公告期限届满之日。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1"/>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28.4 供应商（含潜在供应商）对与本项目有关的所有询问、质疑均请向采购人提出，由采购人负责答复。</w:t>
      </w:r>
      <w:r/>
    </w:p>
    <w:p>
      <w:pPr>
        <w:ind w:firstLine="561"/>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采购人只接收以纸质原件形式送达的质疑,建议供应商尽量通过邮寄方式提交质疑（采购人不接受未填写快递运单的快件）。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采购人质疑接收人及联系方式见招标文件第一章。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 以下情形的质疑不予受理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28.5.1 内容不符合《政府采购质疑和投诉办法》第十二条规定的质疑。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28.5.2 超出政府采购法定期限的质疑。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28.5.3 以传真、电子邮件方式递交的非原件形式的质疑。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28.5.4 未参加投标活动的供应商或在投标活动中自身权益未受到损害的供应商所提出的质疑。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28.5.5供应商组成联合体参加投标，联合体中任何一方或多方未按要求签字、盖章、加盖公章的质疑。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29、中标通知书</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rPr>
          <w:rFonts w:hint="eastAsia" w:ascii="仿宋" w:hAnsi="仿宋" w:eastAsia="仿宋" w:cs="仿宋"/>
          <w:color w:val="auto"/>
          <w:sz w:val="36"/>
          <w:szCs w:val="36"/>
        </w:rPr>
      </w:pPr>
      <w:r/>
      <w:bookmarkStart w:id="157" w:name="_Toc513029236"/>
      <w:r/>
      <w:bookmarkStart w:id="158" w:name="_Toc16938552"/>
      <w:r/>
      <w:bookmarkStart w:id="159" w:name="_Toc120614220"/>
      <w:r/>
      <w:bookmarkStart w:id="160" w:name="_Toc20823308"/>
      <w:r>
        <w:rPr>
          <w:rFonts w:hint="eastAsia" w:ascii="仿宋" w:hAnsi="仿宋" w:eastAsia="仿宋" w:cs="仿宋"/>
          <w:color w:val="auto"/>
          <w:sz w:val="36"/>
          <w:szCs w:val="36"/>
        </w:rPr>
        <w:t xml:space="preserve">七、授予合同</w:t>
      </w:r>
      <w:bookmarkEnd w:id="157"/>
      <w:r/>
      <w:bookmarkEnd w:id="158"/>
      <w:r/>
      <w:bookmarkEnd w:id="159"/>
      <w:r/>
      <w:bookmarkEnd w:id="160"/>
      <w:r/>
      <w:r/>
    </w:p>
    <w:p>
      <w:pPr>
        <w:ind w:firstLine="560"/>
        <w:rPr>
          <w:rFonts w:hint="eastAsia" w:ascii="仿宋" w:hAnsi="仿宋" w:eastAsia="仿宋" w:cs="仿宋"/>
          <w:color w:val="auto"/>
          <w:sz w:val="28"/>
          <w:szCs w:val="28"/>
        </w:rPr>
      </w:pPr>
      <w:r/>
      <w:bookmarkStart w:id="161" w:name="_Toc20823309"/>
      <w:r/>
      <w:bookmarkStart w:id="162" w:name="_Toc16938553"/>
      <w:r/>
      <w:bookmarkStart w:id="163" w:name="_Toc513029237"/>
      <w:r>
        <w:rPr>
          <w:rFonts w:hint="eastAsia" w:ascii="仿宋" w:hAnsi="仿宋" w:eastAsia="仿宋" w:cs="仿宋"/>
          <w:color w:val="auto"/>
          <w:sz w:val="28"/>
          <w:szCs w:val="28"/>
        </w:rPr>
        <w:t xml:space="preserve">30. 签订合同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30.l中标人应当在中标通知书发出之日起三十日内，按照招标文件确定的事项与采购人签订政府采购合同。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30.2 招标文件、中标人的投标文件及招标过程中有关澄清、承诺文件均应作为合同附件。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31、</w:t>
      </w:r>
      <w:bookmarkEnd w:id="161"/>
      <w:r/>
      <w:bookmarkEnd w:id="162"/>
      <w:r/>
      <w:bookmarkEnd w:id="163"/>
      <w:r>
        <w:rPr>
          <w:rFonts w:hint="eastAsia" w:ascii="仿宋" w:hAnsi="仿宋" w:eastAsia="仿宋" w:cs="仿宋"/>
          <w:color w:val="auto"/>
          <w:sz w:val="28"/>
          <w:szCs w:val="28"/>
        </w:rPr>
        <w:t xml:space="preserve">货物（包含与货物相关的服务）的追加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32、政府采购履约资金扶持政策</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中标人可凭政府采购合同办理融资贷款，详情请见江苏政府采购网“政采贷”专栏。</w:t>
      </w:r>
      <w:r/>
    </w:p>
    <w:p>
      <w:pPr>
        <w:pStyle w:val="875"/>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合同文本</w:t>
      </w:r>
      <w:r/>
    </w:p>
    <w:p>
      <w:pPr>
        <w:ind w:firstLine="640"/>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政府采购合同</w:t>
      </w:r>
      <w:r/>
    </w:p>
    <w:p>
      <w:pPr>
        <w:pStyle w:val="898"/>
        <w:ind w:firstLine="480"/>
        <w:rPr>
          <w:rFonts w:hint="eastAsia" w:ascii="仿宋" w:hAnsi="仿宋" w:eastAsia="仿宋" w:cs="仿宋"/>
          <w:color w:val="auto"/>
        </w:rPr>
      </w:pPr>
      <w:r>
        <w:rPr>
          <w:rFonts w:hint="eastAsia" w:ascii="仿宋" w:hAnsi="仿宋" w:eastAsia="仿宋" w:cs="仿宋"/>
          <w:color w:val="auto"/>
        </w:rPr>
      </w:r>
      <w:r/>
    </w:p>
    <w:p>
      <w:pPr>
        <w:pStyle w:val="898"/>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99"/>
        <w:ind w:firstLine="560"/>
        <w:rPr>
          <w:rFonts w:hint="eastAsia" w:ascii="仿宋" w:hAnsi="仿宋" w:eastAsia="仿宋" w:cs="仿宋"/>
          <w:color w:val="auto"/>
        </w:rPr>
      </w:pPr>
      <w:r>
        <w:rPr>
          <w:rFonts w:hint="eastAsia" w:ascii="仿宋" w:hAnsi="仿宋" w:eastAsia="仿宋" w:cs="仿宋"/>
          <w:color w:val="auto"/>
        </w:rPr>
        <w:t xml:space="preserve">  </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30"/>
          <w:szCs w:val="30"/>
        </w:rPr>
        <w:t xml:space="preserve">通州区2026年教育信息化与装备提升工程-学生计算机采购与安装项目</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97"/>
        <w:ind w:left="63" w:right="63"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97"/>
        <w:ind w:left="63" w:right="63"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甲方：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894"/>
        <w:rPr>
          <w:rFonts w:hint="eastAsia" w:ascii="仿宋" w:hAnsi="仿宋" w:eastAsia="仿宋" w:cs="仿宋"/>
          <w:color w:val="auto"/>
        </w:rPr>
      </w:pPr>
      <w:r>
        <w:rPr>
          <w:rFonts w:hint="eastAsia" w:ascii="仿宋" w:hAnsi="仿宋" w:eastAsia="仿宋" w:cs="仿宋"/>
          <w:color w:val="auto"/>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签订地：</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签订日期：      年    月    日</w:t>
      </w:r>
      <w:r/>
    </w:p>
    <w:p>
      <w:pPr>
        <w:pStyle w:val="883"/>
        <w:ind w:firstLine="884"/>
        <w:jc w:val="center"/>
        <w:rPr>
          <w:rFonts w:hint="eastAsia" w:ascii="仿宋" w:hAnsi="仿宋" w:eastAsia="仿宋" w:cs="仿宋"/>
          <w:b/>
          <w:bCs/>
          <w:color w:val="auto"/>
          <w:spacing w:val="-20"/>
          <w:sz w:val="48"/>
          <w:szCs w:val="48"/>
        </w:rPr>
      </w:pPr>
      <w:r>
        <w:rPr>
          <w:rFonts w:hint="eastAsia" w:ascii="仿宋" w:hAnsi="仿宋" w:eastAsia="仿宋" w:cs="仿宋"/>
          <w:color w:val="auto"/>
          <w:lang w:val="zh-CN"/>
        </w:rPr>
        <w:br w:type="page" w:clear="all"/>
      </w:r>
      <w:r>
        <w:rPr>
          <w:rFonts w:hint="eastAsia" w:ascii="仿宋" w:hAnsi="仿宋" w:eastAsia="仿宋" w:cs="仿宋"/>
          <w:color w:val="auto"/>
        </w:rPr>
        <w:t xml:space="preserve"> </w:t>
      </w:r>
      <w:r/>
    </w:p>
    <w:p>
      <w:pPr>
        <w:pStyle w:val="883"/>
        <w:ind w:firstLine="884"/>
        <w:jc w:val="center"/>
        <w:rPr>
          <w:rFonts w:hint="eastAsia" w:ascii="仿宋" w:hAnsi="仿宋" w:eastAsia="仿宋" w:cs="仿宋"/>
          <w:b/>
          <w:bCs/>
          <w:color w:val="auto"/>
          <w:spacing w:val="-20"/>
          <w:sz w:val="48"/>
          <w:szCs w:val="48"/>
        </w:rPr>
      </w:pPr>
      <w:r>
        <w:rPr>
          <w:rFonts w:hint="eastAsia" w:ascii="仿宋" w:hAnsi="仿宋" w:eastAsia="仿宋" w:cs="仿宋"/>
          <w:b/>
          <w:bCs/>
          <w:color w:val="auto"/>
          <w:spacing w:val="-20"/>
          <w:sz w:val="48"/>
          <w:szCs w:val="48"/>
        </w:rPr>
        <w:t xml:space="preserve">政府采购货物买卖合同</w:t>
      </w:r>
      <w:r/>
    </w:p>
    <w:p>
      <w:pPr>
        <w:pStyle w:val="883"/>
        <w:ind w:firstLine="884"/>
        <w:jc w:val="center"/>
        <w:rPr>
          <w:rFonts w:hint="eastAsia" w:ascii="仿宋" w:hAnsi="仿宋" w:eastAsia="仿宋" w:cs="仿宋"/>
          <w:b/>
          <w:bCs/>
          <w:color w:val="auto"/>
          <w:spacing w:val="-20"/>
          <w:sz w:val="48"/>
          <w:szCs w:val="48"/>
        </w:rPr>
      </w:pPr>
      <w:r>
        <w:rPr>
          <w:rFonts w:hint="eastAsia" w:ascii="仿宋" w:hAnsi="仿宋" w:eastAsia="仿宋" w:cs="仿宋"/>
          <w:b/>
          <w:bCs/>
          <w:color w:val="auto"/>
          <w:spacing w:val="-20"/>
          <w:sz w:val="48"/>
          <w:szCs w:val="48"/>
        </w:rPr>
        <w:t xml:space="preserve">（试行）</w:t>
      </w:r>
      <w:r/>
    </w:p>
    <w:p>
      <w:pPr>
        <w:ind w:firstLine="723"/>
        <w:rPr>
          <w:rFonts w:hint="eastAsia" w:ascii="仿宋" w:hAnsi="仿宋" w:eastAsia="仿宋" w:cs="仿宋"/>
          <w:b/>
          <w:bCs/>
          <w:color w:val="auto"/>
          <w:spacing w:val="-20"/>
          <w:sz w:val="40"/>
          <w:szCs w:val="40"/>
        </w:rPr>
      </w:pPr>
      <w:r>
        <w:rPr>
          <w:rFonts w:hint="eastAsia" w:ascii="仿宋" w:hAnsi="仿宋" w:eastAsia="仿宋" w:cs="仿宋"/>
          <w:b/>
          <w:bCs/>
          <w:color w:val="auto"/>
          <w:spacing w:val="-20"/>
          <w:sz w:val="40"/>
          <w:szCs w:val="40"/>
        </w:rPr>
      </w:r>
      <w:r/>
    </w:p>
    <w:p>
      <w:pPr>
        <w:ind w:firstLine="723"/>
        <w:rPr>
          <w:rFonts w:hint="eastAsia" w:ascii="仿宋" w:hAnsi="仿宋" w:eastAsia="仿宋" w:cs="仿宋"/>
          <w:b/>
          <w:bCs/>
          <w:color w:val="auto"/>
          <w:spacing w:val="-20"/>
          <w:sz w:val="40"/>
          <w:szCs w:val="40"/>
        </w:rPr>
      </w:pPr>
      <w:r>
        <w:rPr>
          <w:rFonts w:hint="eastAsia" w:ascii="仿宋" w:hAnsi="仿宋" w:eastAsia="仿宋" w:cs="仿宋"/>
          <w:b/>
          <w:bCs/>
          <w:color w:val="auto"/>
          <w:spacing w:val="-20"/>
          <w:sz w:val="40"/>
          <w:szCs w:val="40"/>
        </w:rPr>
      </w:r>
      <w:r/>
    </w:p>
    <w:p>
      <w:pPr>
        <w:ind w:firstLine="723"/>
        <w:rPr>
          <w:rFonts w:hint="eastAsia" w:ascii="仿宋" w:hAnsi="仿宋" w:eastAsia="仿宋" w:cs="仿宋"/>
          <w:b/>
          <w:bCs/>
          <w:color w:val="auto"/>
          <w:spacing w:val="-20"/>
          <w:sz w:val="40"/>
          <w:szCs w:val="40"/>
        </w:rPr>
      </w:pPr>
      <w:r>
        <w:rPr>
          <w:rFonts w:hint="eastAsia" w:ascii="仿宋" w:hAnsi="仿宋" w:eastAsia="仿宋" w:cs="仿宋"/>
          <w:b/>
          <w:bCs/>
          <w:color w:val="auto"/>
          <w:spacing w:val="-20"/>
          <w:sz w:val="40"/>
          <w:szCs w:val="40"/>
        </w:rPr>
      </w:r>
      <w:r/>
    </w:p>
    <w:p>
      <w:pPr>
        <w:ind w:left="420" w:firstLine="640"/>
        <w:rPr>
          <w:rFonts w:hint="eastAsia" w:ascii="仿宋" w:hAnsi="仿宋" w:eastAsia="仿宋" w:cs="仿宋"/>
          <w:color w:val="auto"/>
          <w:sz w:val="32"/>
          <w:szCs w:val="32"/>
        </w:rPr>
      </w:pPr>
      <w:r>
        <w:rPr>
          <w:rFonts w:hint="eastAsia" w:ascii="仿宋" w:hAnsi="仿宋" w:eastAsia="仿宋" w:cs="仿宋"/>
          <w:color w:val="auto"/>
          <w:sz w:val="32"/>
          <w:szCs w:val="32"/>
        </w:rPr>
        <w:t xml:space="preserve">项目名称：</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合同编号：</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rPr>
      </w:pPr>
      <w:r>
        <w:rPr>
          <w:rFonts w:hint="eastAsia" w:ascii="仿宋" w:hAnsi="仿宋" w:eastAsia="仿宋" w:cs="仿宋"/>
          <w:color w:val="auto"/>
          <w:sz w:val="32"/>
          <w:szCs w:val="32"/>
        </w:rPr>
        <w:t xml:space="preserve">甲    方：</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乙    方：</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rPr>
      </w:pPr>
      <w:r>
        <w:rPr>
          <w:rFonts w:hint="eastAsia" w:ascii="仿宋" w:hAnsi="仿宋" w:eastAsia="仿宋" w:cs="仿宋"/>
          <w:color w:val="auto"/>
          <w:sz w:val="32"/>
          <w:szCs w:val="32"/>
        </w:rPr>
        <w:t xml:space="preserve">签订时间：</w:t>
      </w:r>
      <w:r>
        <w:rPr>
          <w:rFonts w:hint="eastAsia" w:ascii="仿宋" w:hAnsi="仿宋" w:eastAsia="仿宋" w:cs="仿宋"/>
          <w:color w:val="auto"/>
          <w:sz w:val="32"/>
          <w:szCs w:val="32"/>
          <w:u w:val="single"/>
        </w:rPr>
        <w:t xml:space="preserve">                             </w:t>
      </w:r>
      <w:r/>
    </w:p>
    <w:p>
      <w:pPr>
        <w:rPr>
          <w:rFonts w:hint="eastAsia" w:ascii="仿宋" w:hAnsi="仿宋" w:eastAsia="仿宋" w:cs="仿宋"/>
          <w:color w:val="auto"/>
        </w:rPr>
      </w:pPr>
      <w:r>
        <w:rPr>
          <w:rFonts w:hint="eastAsia" w:ascii="仿宋" w:hAnsi="仿宋" w:eastAsia="仿宋" w:cs="仿宋"/>
          <w:color w:val="auto"/>
        </w:rPr>
      </w:r>
      <w:r/>
    </w:p>
    <w:p>
      <w:pPr>
        <w:ind w:firstLine="880"/>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p>
    <w:p>
      <w:pPr>
        <w:ind w:firstLine="880"/>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880"/>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880"/>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使 用 说 明</w:t>
      </w:r>
      <w:r/>
    </w:p>
    <w:p>
      <w:pPr>
        <w:ind w:firstLine="640"/>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1.本合同标准文本适用于购买现成货物的采购项目，不包括需要供应商定制开发、创新研发的货物采购项目。</w:t>
      </w:r>
      <w:r/>
    </w:p>
    <w:p>
      <w:pPr>
        <w:ind w:firstLine="0"/>
        <w:rPr>
          <w:rFonts w:hint="eastAsia" w:ascii="仿宋" w:hAnsi="仿宋" w:eastAsia="仿宋" w:cs="仿宋"/>
          <w:color w:val="auto"/>
          <w:sz w:val="24"/>
          <w:szCs w:val="24"/>
        </w:rPr>
      </w:pPr>
      <w:r>
        <w:rPr>
          <w:rFonts w:hint="eastAsia" w:ascii="仿宋" w:hAnsi="仿宋" w:eastAsia="仿宋" w:cs="仿宋"/>
          <w:color w:val="auto"/>
          <w:sz w:val="24"/>
          <w:szCs w:val="24"/>
        </w:rPr>
        <w:t xml:space="preserve">   2.本合同标准文本为政府采购货物买卖合同编制提供参考，可以结合采购项目具体情况，对文本作必要的调整修订后使用。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3.本合同标准文本各条款中，如涉及填写多家供应商、制造商，多种采购标的、分包主要内容等信息的，可根据采购项目具体情况添加信息项。</w:t>
      </w:r>
      <w:r/>
    </w:p>
    <w:p>
      <w:pPr>
        <w:ind w:firstLine="480"/>
        <w:rPr>
          <w:rFonts w:hint="eastAsia" w:ascii="仿宋" w:hAnsi="仿宋" w:eastAsia="仿宋" w:cs="仿宋"/>
          <w:color w:val="auto"/>
          <w:sz w:val="24"/>
          <w:szCs w:val="24"/>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rPr>
      </w:r>
      <w:r/>
    </w:p>
    <w:p>
      <w:pPr>
        <w:pStyle w:val="876"/>
        <w:ind w:firstLine="560"/>
        <w:jc w:val="center"/>
        <w:spacing w:line="400" w:lineRule="exact"/>
        <w:rPr>
          <w:rFonts w:hint="eastAsia" w:ascii="仿宋" w:hAnsi="仿宋" w:eastAsia="仿宋" w:cs="仿宋"/>
          <w:color w:val="auto"/>
          <w:sz w:val="28"/>
          <w:szCs w:val="28"/>
        </w:rPr>
      </w:pPr>
      <w:r/>
      <w:bookmarkStart w:id="164" w:name="_Toc22209"/>
      <w:r>
        <w:rPr>
          <w:rFonts w:hint="eastAsia" w:ascii="仿宋" w:hAnsi="仿宋" w:eastAsia="仿宋" w:cs="仿宋"/>
          <w:color w:val="auto"/>
          <w:sz w:val="28"/>
          <w:szCs w:val="28"/>
        </w:rPr>
        <w:t xml:space="preserve">第一节 政府采购合同协议书</w:t>
      </w:r>
      <w:bookmarkEnd w:id="164"/>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甲方（全称）：</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（采购人、受采购人委托签订合同的单位或采购</w:t>
      </w:r>
      <w:r>
        <w:rPr>
          <w:rFonts w:hint="eastAsia" w:ascii="仿宋" w:hAnsi="仿宋" w:eastAsia="仿宋" w:cs="仿宋"/>
          <w:color w:val="auto"/>
          <w:szCs w:val="21"/>
        </w:rPr>
        <w:tab/>
      </w:r>
      <w:r>
        <w:rPr>
          <w:rFonts w:hint="eastAsia" w:ascii="仿宋" w:hAnsi="仿宋" w:eastAsia="仿宋" w:cs="仿宋"/>
          <w:color w:val="auto"/>
          <w:szCs w:val="21"/>
        </w:rPr>
        <w:t xml:space="preserve">                                   文件约定的合同甲方）</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乙方1（全称）：</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（供应商）</w:t>
      </w:r>
      <w:r/>
    </w:p>
    <w:p>
      <w:pPr>
        <w:pStyle w:val="884"/>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hint="eastAsia" w:ascii="仿宋" w:hAnsi="仿宋" w:eastAsia="仿宋" w:cs="仿宋"/>
          <w:b/>
          <w:color w:val="auto"/>
          <w:szCs w:val="21"/>
        </w:rPr>
      </w:pPr>
      <w:r>
        <w:rPr>
          <w:rFonts w:hint="eastAsia" w:ascii="仿宋" w:hAnsi="仿宋" w:eastAsia="仿宋" w:cs="仿宋"/>
          <w:b/>
          <w:color w:val="auto"/>
          <w:szCs w:val="21"/>
        </w:rPr>
        <w:t xml:space="preserve">项目信息</w:t>
      </w:r>
      <w:r/>
    </w:p>
    <w:p>
      <w:pPr>
        <w:pStyle w:val="884"/>
        <w:numPr>
          <w:ilvl w:val="0"/>
          <w:numId w:val="3"/>
        </w:num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采购项目名称：</w:t>
      </w:r>
      <w:r>
        <w:rPr>
          <w:rFonts w:hint="eastAsia" w:ascii="仿宋" w:hAnsi="仿宋" w:eastAsia="仿宋" w:cs="仿宋"/>
          <w:color w:val="auto"/>
          <w:szCs w:val="21"/>
          <w:u w:val="single"/>
        </w:rPr>
        <w:t xml:space="preserve">                                          </w:t>
      </w:r>
      <w:r/>
    </w:p>
    <w:p>
      <w:pPr>
        <w:pStyle w:val="884"/>
        <w:ind w:firstLine="0"/>
        <w:spacing w:line="400" w:lineRule="exact"/>
        <w:tabs>
          <w:tab w:val="left" w:pos="999" w:leader="none"/>
        </w:tabs>
        <w:rPr>
          <w:rFonts w:hint="eastAsia" w:ascii="仿宋" w:hAnsi="仿宋" w:eastAsia="仿宋" w:cs="仿宋"/>
          <w:color w:val="auto"/>
          <w:szCs w:val="21"/>
        </w:rPr>
      </w:pPr>
      <w:r>
        <w:rPr>
          <w:rFonts w:hint="eastAsia" w:ascii="仿宋" w:hAnsi="仿宋" w:eastAsia="仿宋" w:cs="仿宋"/>
          <w:color w:val="auto"/>
          <w:szCs w:val="21"/>
        </w:rPr>
        <w:t xml:space="preserve">         采购项目编号：</w:t>
      </w:r>
      <w:r>
        <w:rPr>
          <w:rFonts w:hint="eastAsia" w:ascii="仿宋" w:hAnsi="仿宋" w:eastAsia="仿宋" w:cs="仿宋"/>
          <w:color w:val="auto"/>
          <w:szCs w:val="21"/>
          <w:u w:val="single"/>
        </w:rPr>
        <w:t xml:space="preserve">                                          </w:t>
      </w:r>
      <w:r/>
    </w:p>
    <w:p>
      <w:pPr>
        <w:pStyle w:val="884"/>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（2）采购计划编号：</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（3）项目内容：</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采购标的及数量（台/套</w:t>
      </w:r>
      <w:r>
        <w:rPr>
          <w:rFonts w:hint="eastAsia" w:ascii="仿宋" w:hAnsi="仿宋" w:eastAsia="仿宋" w:cs="仿宋"/>
          <w:color w:val="auto"/>
          <w:szCs w:val="21"/>
          <w:lang w:val="en"/>
        </w:rPr>
        <w:t xml:space="preserve">/个/架/组等</w:t>
      </w:r>
      <w:r>
        <w:rPr>
          <w:rFonts w:hint="eastAsia" w:ascii="仿宋" w:hAnsi="仿宋" w:eastAsia="仿宋" w:cs="仿宋"/>
          <w:color w:val="auto"/>
          <w:szCs w:val="21"/>
        </w:rPr>
        <w:t xml:space="preserve">）：</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w:t>
      </w:r>
      <w:r/>
    </w:p>
    <w:p>
      <w:pPr>
        <w:spacing w:line="400" w:lineRule="exact"/>
        <w:rPr>
          <w:rFonts w:hint="eastAsia" w:ascii="仿宋" w:hAnsi="仿宋" w:eastAsia="仿宋" w:cs="仿宋"/>
          <w:color w:val="auto"/>
          <w:szCs w:val="21"/>
          <w:lang w:val="en"/>
        </w:rPr>
      </w:pPr>
      <w:r>
        <w:rPr>
          <w:rFonts w:hint="eastAsia" w:ascii="仿宋" w:hAnsi="仿宋" w:eastAsia="仿宋" w:cs="仿宋"/>
          <w:color w:val="auto"/>
          <w:szCs w:val="21"/>
        </w:rPr>
        <w:t xml:space="preserve">     品牌：</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val="en"/>
        </w:rPr>
        <w:t xml:space="preserve">   </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val="en"/>
        </w:rPr>
        <w:t xml:space="preserve"> </w:t>
      </w:r>
      <w:r>
        <w:rPr>
          <w:rFonts w:hint="eastAsia" w:ascii="仿宋" w:hAnsi="仿宋" w:eastAsia="仿宋" w:cs="仿宋"/>
          <w:color w:val="auto"/>
          <w:szCs w:val="21"/>
          <w:u w:val="single"/>
        </w:rPr>
        <w:t xml:space="preserve"> </w:t>
      </w:r>
      <w:r>
        <w:rPr>
          <w:rFonts w:hint="eastAsia" w:ascii="仿宋" w:hAnsi="仿宋" w:eastAsia="仿宋" w:cs="仿宋"/>
          <w:color w:val="auto"/>
          <w:szCs w:val="21"/>
          <w:lang w:val="en"/>
        </w:rPr>
        <w:t xml:space="preserve">     </w:t>
      </w:r>
      <w:r>
        <w:rPr>
          <w:rFonts w:hint="eastAsia" w:ascii="仿宋" w:hAnsi="仿宋" w:eastAsia="仿宋" w:cs="仿宋"/>
          <w:color w:val="auto"/>
          <w:szCs w:val="21"/>
        </w:rPr>
        <w:t xml:space="preserve">规格型号：</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val="en"/>
        </w:rPr>
        <w:t xml:space="preserve">  </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val="en"/>
        </w:rPr>
        <w:t xml:space="preserve">   </w:t>
      </w:r>
      <w:r/>
    </w:p>
    <w:p>
      <w:pPr>
        <w:ind w:firstLine="945"/>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采购标的的技术要求、商务要求具体见附件。</w:t>
      </w:r>
      <w:r/>
    </w:p>
    <w:p>
      <w:pPr>
        <w:ind w:firstLine="945"/>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①涉及信息类产品，请填写该产品关键部件的品牌、型号：</w:t>
      </w:r>
      <w:r/>
    </w:p>
    <w:p>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     标的名称：</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val="en"/>
        </w:rPr>
        <w:t xml:space="preserve">               </w:t>
      </w:r>
      <w:r>
        <w:rPr>
          <w:rFonts w:hint="eastAsia" w:ascii="仿宋" w:hAnsi="仿宋" w:eastAsia="仿宋" w:cs="仿宋"/>
          <w:color w:val="auto"/>
          <w:szCs w:val="21"/>
          <w:u w:val="single"/>
        </w:rPr>
        <w:t xml:space="preserve">    </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关键部件：</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品牌：</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型号：</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     关键部件：</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品牌：</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型号：</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     关键部件：</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品牌：</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型号：</w:t>
      </w:r>
      <w:r>
        <w:rPr>
          <w:rFonts w:hint="eastAsia" w:ascii="仿宋" w:hAnsi="仿宋" w:eastAsia="仿宋" w:cs="仿宋"/>
          <w:color w:val="auto"/>
          <w:sz w:val="21"/>
          <w:u w:val="single"/>
        </w:rPr>
        <w:t xml:space="preserve">       </w:t>
      </w:r>
      <w:r/>
    </w:p>
    <w:p>
      <w:pPr>
        <w:pStyle w:val="900"/>
        <w:ind w:firstLine="0"/>
        <w:rPr>
          <w:rFonts w:hint="eastAsia" w:ascii="仿宋" w:hAnsi="仿宋" w:eastAsia="仿宋" w:cs="仿宋"/>
          <w:color w:val="auto"/>
          <w:sz w:val="21"/>
        </w:rPr>
      </w:pPr>
      <w:r>
        <w:rPr>
          <w:rFonts w:hint="eastAsia" w:ascii="仿宋" w:hAnsi="仿宋" w:eastAsia="仿宋" w:cs="仿宋"/>
          <w:color w:val="auto"/>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00"/>
        <w:ind w:firstLine="0"/>
        <w:rPr>
          <w:rFonts w:hint="eastAsia" w:ascii="仿宋" w:hAnsi="仿宋" w:eastAsia="仿宋" w:cs="仿宋"/>
          <w:color w:val="auto"/>
          <w:sz w:val="21"/>
        </w:rPr>
      </w:pPr>
      <w:r>
        <w:rPr>
          <w:rFonts w:hint="eastAsia" w:ascii="仿宋" w:hAnsi="仿宋" w:eastAsia="仿宋" w:cs="仿宋"/>
          <w:color w:val="auto"/>
          <w:sz w:val="21"/>
        </w:rPr>
        <w:t xml:space="preserve">         ②涉及车辆采购，请填写是否属于新能源汽车：</w:t>
      </w:r>
      <w:r/>
    </w:p>
    <w:p>
      <w:pPr>
        <w:pStyle w:val="900"/>
        <w:ind w:firstLine="0"/>
        <w:rPr>
          <w:rFonts w:hint="eastAsia" w:ascii="仿宋" w:hAnsi="仿宋" w:eastAsia="仿宋" w:cs="仿宋"/>
          <w:color w:val="auto"/>
          <w:sz w:val="21"/>
        </w:rPr>
      </w:pPr>
      <w:r>
        <w:rPr>
          <w:rFonts w:hint="eastAsia" w:ascii="仿宋" w:hAnsi="仿宋" w:eastAsia="仿宋" w:cs="仿宋"/>
          <w:color w:val="auto"/>
          <w:sz w:val="21"/>
        </w:rPr>
        <w:t xml:space="preserve">         是，《政府采购品目分类目录》底级品目名称：</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数量：</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金额：</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 </w:t>
      </w:r>
      <w:r/>
    </w:p>
    <w:p>
      <w:pPr>
        <w:pStyle w:val="900"/>
        <w:ind w:firstLine="0"/>
        <w:rPr>
          <w:rFonts w:hint="eastAsia" w:ascii="仿宋" w:hAnsi="仿宋" w:eastAsia="仿宋" w:cs="仿宋"/>
          <w:color w:val="auto"/>
          <w:sz w:val="21"/>
        </w:rPr>
      </w:pPr>
      <w:r>
        <w:rPr>
          <w:rFonts w:hint="eastAsia" w:ascii="仿宋" w:hAnsi="仿宋" w:eastAsia="仿宋" w:cs="仿宋"/>
          <w:color w:val="auto"/>
          <w:sz w:val="21"/>
        </w:rPr>
        <w:t xml:space="preserve">         否</w:t>
      </w:r>
      <w:r/>
    </w:p>
    <w:p>
      <w:pPr>
        <w:pStyle w:val="900"/>
        <w:ind w:firstLine="0"/>
        <w:rPr>
          <w:rFonts w:hint="eastAsia" w:ascii="仿宋" w:hAnsi="仿宋" w:eastAsia="仿宋" w:cs="仿宋"/>
          <w:color w:val="auto"/>
          <w:sz w:val="21"/>
        </w:rPr>
      </w:pPr>
      <w:r>
        <w:rPr>
          <w:rFonts w:hint="eastAsia" w:ascii="仿宋" w:hAnsi="仿宋" w:eastAsia="仿宋" w:cs="仿宋"/>
          <w:color w:val="auto"/>
          <w:sz w:val="21"/>
        </w:rPr>
        <w:t xml:space="preserve">    （</w:t>
      </w:r>
      <w:r>
        <w:rPr>
          <w:rFonts w:hint="eastAsia" w:ascii="仿宋" w:hAnsi="仿宋" w:eastAsia="仿宋" w:cs="仿宋"/>
          <w:color w:val="auto"/>
          <w:sz w:val="21"/>
          <w:lang w:val="en"/>
        </w:rPr>
        <w:t xml:space="preserve">4</w:t>
      </w:r>
      <w:r>
        <w:rPr>
          <w:rFonts w:hint="eastAsia" w:ascii="仿宋" w:hAnsi="仿宋" w:eastAsia="仿宋" w:cs="仿宋"/>
          <w:color w:val="auto"/>
          <w:sz w:val="21"/>
        </w:rPr>
        <w:t xml:space="preserve">）政府采购组织形式：政府集中采购  部门集中采购  </w:t>
      </w:r>
      <w:r>
        <w:rPr>
          <w:rFonts w:hint="eastAsia" w:ascii="仿宋" w:hAnsi="仿宋" w:eastAsia="仿宋" w:cs="仿宋"/>
          <w:iCs/>
          <w:color w:val="auto"/>
        </w:rPr>
        <w:t xml:space="preserve">□</w:t>
      </w:r>
      <w:r>
        <w:rPr>
          <w:rFonts w:hint="eastAsia" w:ascii="仿宋" w:hAnsi="仿宋" w:eastAsia="仿宋" w:cs="仿宋"/>
          <w:color w:val="auto"/>
          <w:sz w:val="21"/>
        </w:rPr>
        <w:t xml:space="preserve">分散采购  限额以下采购。</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w:t>
      </w:r>
      <w:r>
        <w:rPr>
          <w:rFonts w:hint="eastAsia" w:ascii="仿宋" w:hAnsi="仿宋" w:eastAsia="仿宋" w:cs="仿宋"/>
          <w:color w:val="auto"/>
          <w:sz w:val="21"/>
          <w:lang w:val="en"/>
        </w:rPr>
        <w:t xml:space="preserve">5</w:t>
      </w:r>
      <w:r>
        <w:rPr>
          <w:rFonts w:hint="eastAsia" w:ascii="仿宋" w:hAnsi="仿宋" w:eastAsia="仿宋" w:cs="仿宋"/>
          <w:color w:val="auto"/>
          <w:sz w:val="21"/>
        </w:rPr>
        <w:t xml:space="preserve">）政府采购方式：</w:t>
      </w:r>
      <w:r>
        <w:rPr>
          <w:rFonts w:hint="eastAsia" w:ascii="仿宋" w:hAnsi="仿宋" w:eastAsia="仿宋" w:cs="仿宋"/>
          <w:iCs/>
          <w:color w:val="auto"/>
        </w:rPr>
        <w:t xml:space="preserve">☑</w:t>
      </w:r>
      <w:r>
        <w:rPr>
          <w:rFonts w:hint="eastAsia" w:ascii="仿宋" w:hAnsi="仿宋" w:eastAsia="仿宋" w:cs="仿宋"/>
          <w:color w:val="auto"/>
          <w:sz w:val="21"/>
        </w:rPr>
        <w:t xml:space="preserve">公开招标 邀请招标 竞争性谈判 竞争性磋商</w:t>
      </w:r>
      <w:r/>
    </w:p>
    <w:p>
      <w:pPr>
        <w:pStyle w:val="900"/>
        <w:ind w:firstLine="420"/>
        <w:rPr>
          <w:rFonts w:hint="eastAsia" w:ascii="仿宋" w:hAnsi="仿宋" w:eastAsia="仿宋" w:cs="仿宋"/>
          <w:color w:val="auto"/>
          <w:sz w:val="21"/>
          <w:u w:val="single"/>
        </w:rPr>
      </w:pPr>
      <w:r>
        <w:rPr>
          <w:rFonts w:hint="eastAsia" w:ascii="仿宋" w:hAnsi="仿宋" w:eastAsia="仿宋" w:cs="仿宋"/>
          <w:color w:val="auto"/>
        </w:rPr>
        <w:t xml:space="preserve">                  </w:t>
      </w:r>
      <w:r>
        <w:rPr>
          <w:rFonts w:hint="eastAsia" w:ascii="仿宋" w:hAnsi="仿宋" w:eastAsia="仿宋" w:cs="仿宋"/>
          <w:color w:val="auto"/>
          <w:sz w:val="21"/>
        </w:rPr>
        <w:t xml:space="preserve">询价 单一来源 框架协议 其他：</w:t>
      </w:r>
      <w:r>
        <w:rPr>
          <w:rFonts w:hint="eastAsia" w:ascii="仿宋" w:hAnsi="仿宋" w:eastAsia="仿宋" w:cs="仿宋"/>
          <w:color w:val="auto"/>
          <w:sz w:val="21"/>
          <w:u w:val="single"/>
        </w:rPr>
        <w:t xml:space="preserve">          </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（注：在框架协议采购的第二阶段，可选择使用该合同文本）</w:t>
      </w:r>
      <w:r/>
    </w:p>
    <w:p>
      <w:pPr>
        <w:pStyle w:val="900"/>
        <w:ind w:firstLine="220"/>
        <w:rPr>
          <w:rFonts w:hint="eastAsia" w:ascii="仿宋" w:hAnsi="仿宋" w:eastAsia="仿宋" w:cs="仿宋"/>
          <w:color w:val="auto"/>
          <w:sz w:val="21"/>
        </w:rPr>
      </w:pPr>
      <w:r>
        <w:rPr>
          <w:rFonts w:hint="eastAsia" w:ascii="仿宋" w:hAnsi="仿宋" w:eastAsia="仿宋" w:cs="仿宋"/>
          <w:color w:val="auto"/>
        </w:rPr>
        <w:t xml:space="preserve"> （</w:t>
      </w:r>
      <w:r>
        <w:rPr>
          <w:rFonts w:hint="eastAsia" w:ascii="仿宋" w:hAnsi="仿宋" w:eastAsia="仿宋" w:cs="仿宋"/>
          <w:color w:val="auto"/>
          <w:lang w:val="en"/>
        </w:rPr>
        <w:t xml:space="preserve">6</w:t>
      </w:r>
      <w:r>
        <w:rPr>
          <w:rFonts w:hint="eastAsia" w:ascii="仿宋" w:hAnsi="仿宋" w:eastAsia="仿宋" w:cs="仿宋"/>
          <w:color w:val="auto"/>
        </w:rPr>
        <w:t xml:space="preserve">）</w:t>
      </w:r>
      <w:r>
        <w:rPr>
          <w:rFonts w:hint="eastAsia" w:ascii="仿宋" w:hAnsi="仿宋" w:eastAsia="仿宋" w:cs="仿宋"/>
          <w:color w:val="auto"/>
          <w:sz w:val="21"/>
        </w:rPr>
        <w:t xml:space="preserve">中标（成交）采购标的制造商是否为中小企业：是      否</w:t>
      </w:r>
      <w:r/>
    </w:p>
    <w:p>
      <w:pPr>
        <w:ind w:firstLine="0"/>
        <w:spacing w:line="400" w:lineRule="exact"/>
        <w:rPr>
          <w:rFonts w:hint="eastAsia" w:ascii="仿宋" w:hAnsi="仿宋" w:eastAsia="仿宋" w:cs="仿宋"/>
          <w:iCs/>
          <w:color w:val="auto"/>
          <w:szCs w:val="21"/>
        </w:rPr>
      </w:pPr>
      <w:r>
        <w:rPr>
          <w:rFonts w:hint="eastAsia" w:ascii="仿宋" w:hAnsi="仿宋" w:eastAsia="仿宋" w:cs="仿宋"/>
          <w:color w:val="auto"/>
          <w:szCs w:val="21"/>
        </w:rPr>
        <w:t xml:space="preserve">         本合同是否为专门面向中小企业的采购合同（中小企业预留合同）：</w:t>
      </w:r>
      <w:r>
        <w:rPr>
          <w:rFonts w:hint="eastAsia" w:ascii="仿宋" w:hAnsi="仿宋" w:eastAsia="仿宋" w:cs="仿宋"/>
          <w:iCs/>
          <w:color w:val="auto"/>
          <w:szCs w:val="21"/>
        </w:rPr>
        <w:t xml:space="preserve">是    否</w:t>
      </w:r>
      <w:r/>
    </w:p>
    <w:p>
      <w:pPr>
        <w:ind w:firstLine="0"/>
        <w:spacing w:line="400" w:lineRule="exact"/>
        <w:rPr>
          <w:rFonts w:hint="eastAsia" w:ascii="仿宋" w:hAnsi="仿宋" w:eastAsia="仿宋" w:cs="仿宋"/>
          <w:iCs/>
          <w:color w:val="auto"/>
          <w:szCs w:val="21"/>
        </w:rPr>
      </w:pPr>
      <w:r>
        <w:rPr>
          <w:rFonts w:hint="eastAsia" w:ascii="仿宋" w:hAnsi="仿宋" w:eastAsia="仿宋" w:cs="仿宋"/>
          <w:color w:val="auto"/>
        </w:rPr>
        <w:t xml:space="preserve">         若本项目不专门面向中小企业采购，是否给予小微企业评审优惠：</w:t>
      </w:r>
      <w:r>
        <w:rPr>
          <w:rFonts w:hint="eastAsia" w:ascii="仿宋" w:hAnsi="仿宋" w:eastAsia="仿宋" w:cs="仿宋"/>
          <w:iCs/>
          <w:color w:val="auto"/>
          <w:szCs w:val="21"/>
        </w:rPr>
        <w:t xml:space="preserve">是   否</w:t>
      </w:r>
      <w:r/>
    </w:p>
    <w:p>
      <w:pPr>
        <w:ind w:firstLine="0"/>
        <w:spacing w:line="400" w:lineRule="exact"/>
        <w:rPr>
          <w:rFonts w:hint="eastAsia" w:ascii="仿宋" w:hAnsi="仿宋" w:eastAsia="仿宋" w:cs="仿宋"/>
          <w:iCs/>
          <w:color w:val="auto"/>
          <w:szCs w:val="21"/>
        </w:rPr>
      </w:pPr>
      <w:r>
        <w:rPr>
          <w:rFonts w:hint="eastAsia" w:ascii="仿宋" w:hAnsi="仿宋" w:eastAsia="仿宋" w:cs="仿宋"/>
          <w:color w:val="auto"/>
        </w:rPr>
        <w:t xml:space="preserve">         中标（成交）采购标的制造商是否为残疾人福利性单位：</w:t>
      </w:r>
      <w:r>
        <w:rPr>
          <w:rFonts w:hint="eastAsia" w:ascii="仿宋" w:hAnsi="仿宋" w:eastAsia="仿宋" w:cs="仿宋"/>
          <w:iCs/>
          <w:color w:val="auto"/>
          <w:szCs w:val="21"/>
        </w:rPr>
        <w:t xml:space="preserve">是   否</w:t>
      </w:r>
      <w:r/>
    </w:p>
    <w:p>
      <w:pPr>
        <w:ind w:firstLine="0"/>
        <w:spacing w:line="400" w:lineRule="exact"/>
        <w:rPr>
          <w:rFonts w:hint="eastAsia" w:ascii="仿宋" w:hAnsi="仿宋" w:eastAsia="仿宋" w:cs="仿宋"/>
          <w:color w:val="auto"/>
        </w:rPr>
      </w:pPr>
      <w:r>
        <w:rPr>
          <w:rFonts w:hint="eastAsia" w:ascii="仿宋" w:hAnsi="仿宋" w:eastAsia="仿宋" w:cs="仿宋"/>
          <w:color w:val="auto"/>
        </w:rPr>
        <w:t xml:space="preserve">         中标（成交）采购标的制造商是否为监狱企业：</w:t>
      </w:r>
      <w:r>
        <w:rPr>
          <w:rFonts w:hint="eastAsia" w:ascii="仿宋" w:hAnsi="仿宋" w:eastAsia="仿宋" w:cs="仿宋"/>
          <w:iCs/>
          <w:color w:val="auto"/>
          <w:szCs w:val="21"/>
        </w:rPr>
        <w:t xml:space="preserve">是       否</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w:t>
      </w:r>
      <w:r>
        <w:rPr>
          <w:rFonts w:hint="eastAsia" w:ascii="仿宋" w:hAnsi="仿宋" w:eastAsia="仿宋" w:cs="仿宋"/>
          <w:color w:val="auto"/>
          <w:szCs w:val="21"/>
          <w:lang w:val="en"/>
        </w:rPr>
        <w:t xml:space="preserve">7</w:t>
      </w:r>
      <w:r>
        <w:rPr>
          <w:rFonts w:hint="eastAsia" w:ascii="仿宋" w:hAnsi="仿宋" w:eastAsia="仿宋" w:cs="仿宋"/>
          <w:color w:val="auto"/>
          <w:szCs w:val="21"/>
        </w:rPr>
        <w:t xml:space="preserve">）合同是否分包：</w:t>
      </w:r>
      <w:r>
        <w:rPr>
          <w:rFonts w:hint="eastAsia" w:ascii="仿宋" w:hAnsi="仿宋" w:eastAsia="仿宋" w:cs="仿宋"/>
          <w:iCs/>
          <w:color w:val="auto"/>
          <w:szCs w:val="21"/>
        </w:rPr>
        <w:t xml:space="preserve">是       ☑否</w:t>
      </w:r>
      <w:r/>
    </w:p>
    <w:p>
      <w:pPr>
        <w:ind w:firstLine="84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 分包主要内容：</w:t>
      </w:r>
      <w:r>
        <w:rPr>
          <w:rFonts w:hint="eastAsia" w:ascii="仿宋" w:hAnsi="仿宋" w:eastAsia="仿宋" w:cs="仿宋"/>
          <w:color w:val="auto"/>
          <w:szCs w:val="21"/>
          <w:u w:val="single"/>
        </w:rPr>
        <w:t xml:space="preserve">                                            </w:t>
      </w:r>
      <w:r/>
    </w:p>
    <w:p>
      <w:pPr>
        <w:ind w:firstLine="84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分包供应商/制造商名称（如供应商和制造商不同，请分别填写）：</w:t>
      </w:r>
      <w:r/>
    </w:p>
    <w:p>
      <w:pPr>
        <w:ind w:firstLine="84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 </w:t>
      </w:r>
      <w:r>
        <w:rPr>
          <w:rFonts w:hint="eastAsia" w:ascii="仿宋" w:hAnsi="仿宋" w:eastAsia="仿宋" w:cs="仿宋"/>
          <w:color w:val="auto"/>
          <w:szCs w:val="21"/>
          <w:u w:val="single"/>
        </w:rPr>
        <w:t xml:space="preserve">                                                          </w:t>
      </w:r>
      <w:r/>
    </w:p>
    <w:p>
      <w:pPr>
        <w:ind w:firstLine="84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auto"/>
          <w:szCs w:val="21"/>
        </w:rPr>
      </w:pPr>
      <w:r>
        <w:rPr>
          <w:rFonts w:hint="eastAsia" w:ascii="仿宋" w:hAnsi="仿宋" w:eastAsia="仿宋" w:cs="仿宋"/>
          <w:iCs/>
          <w:color w:val="auto"/>
          <w:szCs w:val="21"/>
        </w:rPr>
        <w:t xml:space="preserve"> 大型企业  中型企业  小微型企业  </w:t>
      </w:r>
      <w:r/>
    </w:p>
    <w:p>
      <w:pPr>
        <w:ind w:firstLine="840"/>
        <w:spacing w:line="400" w:lineRule="exact"/>
        <w:rPr>
          <w:rFonts w:hint="eastAsia" w:ascii="仿宋" w:hAnsi="仿宋" w:eastAsia="仿宋" w:cs="仿宋"/>
          <w:color w:val="auto"/>
        </w:rPr>
      </w:pPr>
      <w:r>
        <w:rPr>
          <w:rFonts w:hint="eastAsia" w:ascii="仿宋" w:hAnsi="仿宋" w:eastAsia="仿宋" w:cs="仿宋"/>
          <w:iCs/>
          <w:color w:val="auto"/>
          <w:szCs w:val="21"/>
        </w:rPr>
        <w:t xml:space="preserve"> 残疾人福利性单位 监狱企业 其他</w:t>
      </w:r>
      <w:r/>
    </w:p>
    <w:p>
      <w:pPr>
        <w:ind w:firstLine="0"/>
        <w:spacing w:line="400" w:lineRule="exact"/>
        <w:rPr>
          <w:rFonts w:hint="eastAsia" w:ascii="仿宋" w:hAnsi="仿宋" w:eastAsia="仿宋" w:cs="仿宋"/>
          <w:iCs/>
          <w:color w:val="auto"/>
          <w:szCs w:val="21"/>
        </w:rPr>
      </w:pPr>
      <w:r>
        <w:rPr>
          <w:rFonts w:hint="eastAsia" w:ascii="仿宋" w:hAnsi="仿宋" w:eastAsia="仿宋" w:cs="仿宋"/>
          <w:color w:val="auto"/>
          <w:szCs w:val="21"/>
        </w:rPr>
        <w:t xml:space="preserve">    （</w:t>
      </w:r>
      <w:r>
        <w:rPr>
          <w:rFonts w:hint="eastAsia" w:ascii="仿宋" w:hAnsi="仿宋" w:eastAsia="仿宋" w:cs="仿宋"/>
          <w:color w:val="auto"/>
          <w:szCs w:val="21"/>
          <w:lang w:val="en"/>
        </w:rPr>
        <w:t xml:space="preserve">8</w:t>
      </w:r>
      <w:r>
        <w:rPr>
          <w:rFonts w:hint="eastAsia" w:ascii="仿宋" w:hAnsi="仿宋" w:eastAsia="仿宋" w:cs="仿宋"/>
          <w:color w:val="auto"/>
          <w:szCs w:val="21"/>
        </w:rPr>
        <w:t xml:space="preserve">）中标（成交）供应商是否为外商投资企业：</w:t>
      </w:r>
      <w:r>
        <w:rPr>
          <w:rFonts w:hint="eastAsia" w:ascii="仿宋" w:hAnsi="仿宋" w:eastAsia="仿宋" w:cs="仿宋"/>
          <w:iCs/>
          <w:color w:val="auto"/>
          <w:szCs w:val="21"/>
        </w:rPr>
        <w:t xml:space="preserve">是       否</w:t>
      </w:r>
      <w:r/>
    </w:p>
    <w:p>
      <w:pPr>
        <w:pStyle w:val="900"/>
        <w:ind w:firstLine="420"/>
        <w:tabs>
          <w:tab w:val="left" w:pos="1340" w:leader="none"/>
        </w:tabs>
        <w:rPr>
          <w:rFonts w:hint="eastAsia" w:ascii="仿宋" w:hAnsi="仿宋" w:eastAsia="仿宋" w:cs="仿宋"/>
          <w:color w:val="auto"/>
          <w:sz w:val="21"/>
          <w:u w:val="single"/>
        </w:rPr>
      </w:pPr>
      <w:r>
        <w:rPr>
          <w:rFonts w:hint="eastAsia" w:ascii="仿宋" w:hAnsi="仿宋" w:eastAsia="仿宋" w:cs="仿宋"/>
          <w:color w:val="auto"/>
          <w:sz w:val="21"/>
        </w:rPr>
        <w:t xml:space="preserve">     外商投资企业类型：</w:t>
      </w:r>
      <w:r>
        <w:rPr>
          <w:rFonts w:hint="eastAsia" w:ascii="仿宋" w:hAnsi="仿宋" w:eastAsia="仿宋" w:cs="仿宋"/>
          <w:iCs/>
          <w:color w:val="auto"/>
          <w:sz w:val="21"/>
        </w:rPr>
        <w:t xml:space="preserve"></w:t>
      </w:r>
      <w:r>
        <w:rPr>
          <w:rFonts w:hint="eastAsia" w:ascii="仿宋" w:hAnsi="仿宋" w:eastAsia="仿宋" w:cs="仿宋"/>
          <w:color w:val="auto"/>
          <w:sz w:val="21"/>
        </w:rPr>
        <w:t xml:space="preserve">全部由外国投资者投资  </w:t>
      </w:r>
      <w:r>
        <w:rPr>
          <w:rFonts w:hint="eastAsia" w:ascii="仿宋" w:hAnsi="仿宋" w:eastAsia="仿宋" w:cs="仿宋"/>
          <w:iCs/>
          <w:color w:val="auto"/>
          <w:sz w:val="21"/>
        </w:rPr>
        <w:t xml:space="preserve">部分由外国投资者投资</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w:t>
      </w:r>
      <w:r>
        <w:rPr>
          <w:rFonts w:hint="eastAsia" w:ascii="仿宋" w:hAnsi="仿宋" w:eastAsia="仿宋" w:cs="仿宋"/>
          <w:color w:val="auto"/>
          <w:szCs w:val="21"/>
          <w:lang w:val="en"/>
        </w:rPr>
        <w:t xml:space="preserve">9</w:t>
      </w:r>
      <w:r>
        <w:rPr>
          <w:rFonts w:hint="eastAsia" w:ascii="仿宋" w:hAnsi="仿宋" w:eastAsia="仿宋" w:cs="仿宋"/>
          <w:color w:val="auto"/>
          <w:szCs w:val="21"/>
        </w:rPr>
        <w:t xml:space="preserve">）是否涉及进口产品：</w:t>
      </w:r>
      <w:r/>
    </w:p>
    <w:p>
      <w:pPr>
        <w:ind w:firstLine="84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 是，《政府采购品目分类目录》底级品目名称：</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金额：</w:t>
      </w:r>
      <w:r>
        <w:rPr>
          <w:rFonts w:hint="eastAsia" w:ascii="仿宋" w:hAnsi="仿宋" w:eastAsia="仿宋" w:cs="仿宋"/>
          <w:color w:val="auto"/>
          <w:szCs w:val="21"/>
          <w:u w:val="single"/>
        </w:rPr>
        <w:t xml:space="preserve">        </w:t>
      </w:r>
      <w:r/>
    </w:p>
    <w:p>
      <w:pPr>
        <w:ind w:firstLine="84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国别：</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品牌：</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规格型号：</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      </w:t>
      </w:r>
      <w:r/>
    </w:p>
    <w:p>
      <w:pPr>
        <w:ind w:firstLine="84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否</w:t>
      </w:r>
      <w:r/>
    </w:p>
    <w:p>
      <w:pPr>
        <w:ind w:firstLine="0"/>
        <w:spacing w:line="400" w:lineRule="exact"/>
        <w:tabs>
          <w:tab w:val="left" w:pos="740" w:leader="none"/>
        </w:tabs>
        <w:rPr>
          <w:rFonts w:hint="eastAsia" w:ascii="仿宋" w:hAnsi="仿宋" w:eastAsia="仿宋" w:cs="仿宋"/>
          <w:color w:val="auto"/>
          <w:szCs w:val="21"/>
        </w:rPr>
      </w:pPr>
      <w:r>
        <w:rPr>
          <w:rFonts w:hint="eastAsia" w:ascii="仿宋" w:hAnsi="仿宋" w:eastAsia="仿宋" w:cs="仿宋"/>
          <w:color w:val="auto"/>
          <w:szCs w:val="21"/>
        </w:rPr>
        <w:t xml:space="preserve">    （1</w:t>
      </w:r>
      <w:r>
        <w:rPr>
          <w:rFonts w:hint="eastAsia" w:ascii="仿宋" w:hAnsi="仿宋" w:eastAsia="仿宋" w:cs="仿宋"/>
          <w:color w:val="auto"/>
          <w:szCs w:val="21"/>
          <w:lang w:val="en"/>
        </w:rPr>
        <w:t xml:space="preserve">0</w:t>
      </w:r>
      <w:r>
        <w:rPr>
          <w:rFonts w:hint="eastAsia" w:ascii="仿宋" w:hAnsi="仿宋" w:eastAsia="仿宋" w:cs="仿宋"/>
          <w:color w:val="auto"/>
          <w:szCs w:val="21"/>
        </w:rPr>
        <w:t xml:space="preserve">）是否涉及节能产品：</w:t>
      </w:r>
      <w:r/>
    </w:p>
    <w:p>
      <w:pPr>
        <w:ind w:firstLine="0"/>
        <w:spacing w:line="400" w:lineRule="exact"/>
        <w:tabs>
          <w:tab w:val="left" w:pos="740" w:leader="none"/>
        </w:tabs>
        <w:rPr>
          <w:rFonts w:hint="eastAsia" w:ascii="仿宋" w:hAnsi="仿宋" w:eastAsia="仿宋" w:cs="仿宋"/>
          <w:iCs/>
          <w:color w:val="auto"/>
          <w:szCs w:val="21"/>
        </w:rPr>
      </w:pPr>
      <w:r>
        <w:rPr>
          <w:rFonts w:hint="eastAsia" w:ascii="仿宋" w:hAnsi="仿宋" w:eastAsia="仿宋" w:cs="仿宋"/>
          <w:color w:val="auto"/>
          <w:szCs w:val="21"/>
        </w:rPr>
        <w:t xml:space="preserve">         是，《节能产品政府采购品目清单》的底级品目名称：</w:t>
      </w:r>
      <w:r>
        <w:rPr>
          <w:rFonts w:hint="eastAsia" w:ascii="仿宋" w:hAnsi="仿宋" w:eastAsia="仿宋" w:cs="仿宋"/>
          <w:color w:val="auto"/>
          <w:szCs w:val="21"/>
          <w:u w:val="single"/>
        </w:rPr>
        <w:t xml:space="preserve">         </w:t>
      </w:r>
      <w:r>
        <w:rPr>
          <w:rFonts w:hint="eastAsia" w:ascii="仿宋" w:hAnsi="仿宋" w:eastAsia="仿宋" w:cs="仿宋"/>
          <w:iCs/>
          <w:color w:val="auto"/>
          <w:szCs w:val="21"/>
        </w:rPr>
        <w:t xml:space="preserve">     </w:t>
      </w:r>
      <w:r/>
    </w:p>
    <w:p>
      <w:pPr>
        <w:ind w:firstLine="0"/>
        <w:spacing w:line="400" w:lineRule="exact"/>
        <w:tabs>
          <w:tab w:val="left" w:pos="740" w:leader="none"/>
        </w:tabs>
        <w:rPr>
          <w:rFonts w:hint="eastAsia" w:ascii="仿宋" w:hAnsi="仿宋" w:eastAsia="仿宋" w:cs="仿宋"/>
          <w:iCs/>
          <w:color w:val="auto"/>
          <w:szCs w:val="21"/>
        </w:rPr>
      </w:pPr>
      <w:r>
        <w:rPr>
          <w:rFonts w:hint="eastAsia" w:ascii="仿宋" w:hAnsi="仿宋" w:eastAsia="仿宋" w:cs="仿宋"/>
          <w:iCs/>
          <w:color w:val="auto"/>
          <w:szCs w:val="21"/>
        </w:rPr>
        <w:t xml:space="preserve">                强制采购       优先采购    </w:t>
      </w:r>
      <w:r/>
    </w:p>
    <w:p>
      <w:pPr>
        <w:ind w:firstLine="0"/>
        <w:spacing w:line="400" w:lineRule="exact"/>
        <w:tabs>
          <w:tab w:val="left" w:pos="740" w:leader="none"/>
        </w:tabs>
        <w:rPr>
          <w:rFonts w:hint="eastAsia" w:ascii="仿宋" w:hAnsi="仿宋" w:eastAsia="仿宋" w:cs="仿宋"/>
          <w:color w:val="auto"/>
          <w:szCs w:val="21"/>
        </w:rPr>
      </w:pPr>
      <w:r>
        <w:rPr>
          <w:rFonts w:hint="eastAsia" w:ascii="仿宋" w:hAnsi="仿宋" w:eastAsia="仿宋" w:cs="仿宋"/>
          <w:iCs/>
          <w:color w:val="auto"/>
          <w:szCs w:val="21"/>
        </w:rPr>
        <w:t xml:space="preserve">         </w:t>
      </w:r>
      <w:r>
        <w:rPr>
          <w:rFonts w:hint="eastAsia" w:ascii="仿宋" w:hAnsi="仿宋" w:eastAsia="仿宋" w:cs="仿宋"/>
          <w:color w:val="auto"/>
          <w:szCs w:val="21"/>
        </w:rPr>
        <w:t xml:space="preserve">否</w:t>
      </w:r>
      <w:r/>
    </w:p>
    <w:p>
      <w:pPr>
        <w:ind w:firstLine="0"/>
        <w:spacing w:line="400" w:lineRule="exact"/>
        <w:tabs>
          <w:tab w:val="left" w:pos="740" w:leader="none"/>
        </w:tabs>
        <w:rPr>
          <w:rFonts w:hint="eastAsia" w:ascii="仿宋" w:hAnsi="仿宋" w:eastAsia="仿宋" w:cs="仿宋"/>
          <w:color w:val="auto"/>
          <w:szCs w:val="21"/>
        </w:rPr>
      </w:pPr>
      <w:r>
        <w:rPr>
          <w:rFonts w:hint="eastAsia" w:ascii="仿宋" w:hAnsi="仿宋" w:eastAsia="仿宋" w:cs="仿宋"/>
          <w:color w:val="auto"/>
          <w:szCs w:val="21"/>
        </w:rPr>
        <w:t xml:space="preserve">          是否涉及环境标志产品：</w:t>
      </w:r>
      <w:r/>
    </w:p>
    <w:p>
      <w:pPr>
        <w:ind w:firstLine="0"/>
        <w:spacing w:line="400" w:lineRule="exact"/>
        <w:tabs>
          <w:tab w:val="left" w:pos="740" w:leader="none"/>
        </w:tabs>
        <w:rPr>
          <w:rFonts w:hint="eastAsia" w:ascii="仿宋" w:hAnsi="仿宋" w:eastAsia="仿宋" w:cs="仿宋"/>
          <w:color w:val="auto"/>
          <w:szCs w:val="21"/>
        </w:rPr>
      </w:pPr>
      <w:r>
        <w:rPr>
          <w:rFonts w:hint="eastAsia" w:ascii="仿宋" w:hAnsi="仿宋" w:eastAsia="仿宋" w:cs="仿宋"/>
          <w:color w:val="auto"/>
          <w:szCs w:val="21"/>
        </w:rPr>
        <w:t xml:space="preserve">         是，《环境标志产品政府采购品目清单》的底级品目名称：</w:t>
      </w:r>
      <w:r>
        <w:rPr>
          <w:rFonts w:hint="eastAsia" w:ascii="仿宋" w:hAnsi="仿宋" w:eastAsia="仿宋" w:cs="仿宋"/>
          <w:color w:val="auto"/>
          <w:szCs w:val="21"/>
          <w:u w:val="single"/>
        </w:rPr>
        <w:t xml:space="preserve">         </w:t>
      </w:r>
      <w:r>
        <w:rPr>
          <w:rFonts w:hint="eastAsia" w:ascii="仿宋" w:hAnsi="仿宋" w:eastAsia="仿宋" w:cs="仿宋"/>
          <w:iCs/>
          <w:color w:val="auto"/>
          <w:szCs w:val="21"/>
        </w:rPr>
        <w:t xml:space="preserve"> </w:t>
      </w:r>
      <w:r/>
    </w:p>
    <w:p>
      <w:pPr>
        <w:ind w:firstLine="0"/>
        <w:spacing w:line="400" w:lineRule="exact"/>
        <w:tabs>
          <w:tab w:val="left" w:pos="740" w:leader="none"/>
        </w:tabs>
        <w:rPr>
          <w:rFonts w:hint="eastAsia" w:ascii="仿宋" w:hAnsi="仿宋" w:eastAsia="仿宋" w:cs="仿宋"/>
          <w:iCs/>
          <w:color w:val="auto"/>
          <w:szCs w:val="21"/>
        </w:rPr>
      </w:pPr>
      <w:r>
        <w:rPr>
          <w:rFonts w:hint="eastAsia" w:ascii="仿宋" w:hAnsi="仿宋" w:eastAsia="仿宋" w:cs="仿宋"/>
          <w:iCs/>
          <w:color w:val="auto"/>
          <w:szCs w:val="21"/>
        </w:rPr>
        <w:t xml:space="preserve">                强制采购       优先采购    </w:t>
      </w:r>
      <w:r/>
    </w:p>
    <w:p>
      <w:pPr>
        <w:ind w:firstLine="0"/>
        <w:spacing w:line="400" w:lineRule="exact"/>
        <w:tabs>
          <w:tab w:val="left" w:pos="740" w:leader="none"/>
        </w:tabs>
        <w:rPr>
          <w:rFonts w:hint="eastAsia" w:ascii="仿宋" w:hAnsi="仿宋" w:eastAsia="仿宋" w:cs="仿宋"/>
          <w:color w:val="auto"/>
          <w:szCs w:val="21"/>
        </w:rPr>
      </w:pPr>
      <w:r>
        <w:rPr>
          <w:rFonts w:hint="eastAsia" w:ascii="仿宋" w:hAnsi="仿宋" w:eastAsia="仿宋" w:cs="仿宋"/>
          <w:iCs/>
          <w:color w:val="auto"/>
          <w:szCs w:val="21"/>
        </w:rPr>
        <w:t xml:space="preserve">         </w:t>
      </w:r>
      <w:r>
        <w:rPr>
          <w:rFonts w:hint="eastAsia" w:ascii="仿宋" w:hAnsi="仿宋" w:eastAsia="仿宋" w:cs="仿宋"/>
          <w:color w:val="auto"/>
          <w:szCs w:val="21"/>
        </w:rPr>
        <w:t xml:space="preserve">否</w:t>
      </w:r>
      <w:r/>
    </w:p>
    <w:p>
      <w:pPr>
        <w:pStyle w:val="900"/>
        <w:ind w:firstLine="0"/>
        <w:rPr>
          <w:rFonts w:hint="eastAsia" w:ascii="仿宋" w:hAnsi="仿宋" w:eastAsia="仿宋" w:cs="仿宋"/>
          <w:color w:val="auto"/>
          <w:sz w:val="21"/>
        </w:rPr>
      </w:pPr>
      <w:r>
        <w:rPr>
          <w:rFonts w:hint="eastAsia" w:ascii="仿宋" w:hAnsi="仿宋" w:eastAsia="仿宋" w:cs="仿宋"/>
          <w:color w:val="auto"/>
          <w:sz w:val="21"/>
        </w:rPr>
        <w:t xml:space="preserve">          是否涉及绿色产品： </w:t>
      </w:r>
      <w:r/>
    </w:p>
    <w:p>
      <w:pPr>
        <w:pStyle w:val="900"/>
        <w:ind w:firstLine="420"/>
        <w:rPr>
          <w:rFonts w:hint="eastAsia" w:ascii="仿宋" w:hAnsi="仿宋" w:eastAsia="仿宋" w:cs="仿宋"/>
          <w:color w:val="auto"/>
          <w:u w:val="single"/>
        </w:rPr>
      </w:pPr>
      <w:r>
        <w:rPr>
          <w:rFonts w:hint="eastAsia" w:ascii="仿宋" w:hAnsi="仿宋" w:eastAsia="仿宋" w:cs="仿宋"/>
          <w:color w:val="auto"/>
          <w:sz w:val="21"/>
        </w:rPr>
        <w:t xml:space="preserve">     是，绿色产品政府采购相关政策确定的底级品目名称：</w:t>
      </w:r>
      <w:r>
        <w:rPr>
          <w:rFonts w:hint="eastAsia" w:ascii="仿宋" w:hAnsi="仿宋" w:eastAsia="仿宋" w:cs="仿宋"/>
          <w:color w:val="auto"/>
          <w:u w:val="single"/>
        </w:rPr>
        <w:t xml:space="preserve">         </w:t>
      </w:r>
      <w:r/>
    </w:p>
    <w:p>
      <w:pPr>
        <w:ind w:firstLine="0"/>
        <w:spacing w:line="400" w:lineRule="exact"/>
        <w:tabs>
          <w:tab w:val="left" w:pos="740" w:leader="none"/>
        </w:tabs>
        <w:rPr>
          <w:rFonts w:hint="eastAsia" w:ascii="仿宋" w:hAnsi="仿宋" w:eastAsia="仿宋" w:cs="仿宋"/>
          <w:iCs/>
          <w:color w:val="auto"/>
          <w:szCs w:val="21"/>
        </w:rPr>
      </w:pPr>
      <w:r>
        <w:rPr>
          <w:rFonts w:hint="eastAsia" w:ascii="仿宋" w:hAnsi="仿宋" w:eastAsia="仿宋" w:cs="仿宋"/>
          <w:iCs/>
          <w:color w:val="auto"/>
          <w:szCs w:val="21"/>
        </w:rPr>
        <w:t xml:space="preserve">                强制采购       优先采购    </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     否</w:t>
      </w:r>
      <w:r/>
    </w:p>
    <w:p>
      <w:pPr>
        <w:ind w:firstLine="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（1</w:t>
      </w:r>
      <w:r>
        <w:rPr>
          <w:rFonts w:hint="eastAsia" w:ascii="仿宋" w:hAnsi="仿宋" w:eastAsia="仿宋" w:cs="仿宋"/>
          <w:color w:val="auto"/>
          <w:szCs w:val="21"/>
          <w:lang w:val="en"/>
        </w:rPr>
        <w:t xml:space="preserve">1</w:t>
      </w:r>
      <w:r>
        <w:rPr>
          <w:rFonts w:hint="eastAsia" w:ascii="仿宋" w:hAnsi="仿宋" w:eastAsia="仿宋" w:cs="仿宋"/>
          <w:color w:val="auto"/>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仿宋" w:hAnsi="仿宋" w:eastAsia="仿宋" w:cs="仿宋"/>
          <w:color w:val="auto"/>
          <w:szCs w:val="21"/>
        </w:rPr>
      </w:pPr>
      <w:r>
        <w:rPr>
          <w:rFonts w:hint="eastAsia" w:ascii="仿宋" w:hAnsi="仿宋" w:eastAsia="仿宋" w:cs="仿宋"/>
          <w:iCs/>
          <w:color w:val="auto"/>
          <w:szCs w:val="21"/>
        </w:rPr>
        <w:t xml:space="preserve">☑</w:t>
      </w:r>
      <w:r>
        <w:rPr>
          <w:rFonts w:hint="eastAsia" w:ascii="仿宋" w:hAnsi="仿宋" w:eastAsia="仿宋" w:cs="仿宋"/>
          <w:color w:val="auto"/>
          <w:szCs w:val="21"/>
        </w:rPr>
        <w:t xml:space="preserve">是       否      不涉及</w:t>
      </w:r>
      <w:r/>
    </w:p>
    <w:p>
      <w:pPr>
        <w:numPr>
          <w:ilvl w:val="0"/>
          <w:numId w:val="2"/>
        </w:numPr>
        <w:ind w:firstLine="422"/>
        <w:spacing w:line="400" w:lineRule="exact"/>
        <w:rPr>
          <w:rFonts w:hint="eastAsia" w:ascii="仿宋" w:hAnsi="仿宋" w:eastAsia="仿宋" w:cs="仿宋"/>
          <w:b/>
          <w:color w:val="auto"/>
          <w:szCs w:val="21"/>
        </w:rPr>
      </w:pPr>
      <w:r>
        <w:rPr>
          <w:rFonts w:hint="eastAsia" w:ascii="仿宋" w:hAnsi="仿宋" w:eastAsia="仿宋" w:cs="仿宋"/>
          <w:b/>
          <w:color w:val="auto"/>
          <w:szCs w:val="21"/>
        </w:rPr>
        <w:t xml:space="preserve">合同金额</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（1）合同金额小写：</w:t>
      </w:r>
      <w:r>
        <w:rPr>
          <w:rFonts w:hint="eastAsia" w:ascii="仿宋" w:hAnsi="仿宋" w:eastAsia="仿宋" w:cs="仿宋"/>
          <w:color w:val="auto"/>
          <w:szCs w:val="21"/>
          <w:u w:val="single"/>
        </w:rPr>
        <w:t xml:space="preserve">                           </w:t>
      </w:r>
      <w:r/>
    </w:p>
    <w:p>
      <w:pPr>
        <w:ind w:firstLine="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                 大写：</w:t>
      </w:r>
      <w:r>
        <w:rPr>
          <w:rFonts w:hint="eastAsia" w:ascii="仿宋" w:hAnsi="仿宋" w:eastAsia="仿宋" w:cs="仿宋"/>
          <w:color w:val="auto"/>
          <w:szCs w:val="21"/>
          <w:u w:val="single"/>
        </w:rPr>
        <w:t xml:space="preserve">                           </w:t>
      </w:r>
      <w:r/>
    </w:p>
    <w:p>
      <w:pPr>
        <w:ind w:firstLine="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分包金额（如有）小写：</w:t>
      </w:r>
      <w:r>
        <w:rPr>
          <w:rFonts w:hint="eastAsia" w:ascii="仿宋" w:hAnsi="仿宋" w:eastAsia="仿宋" w:cs="仿宋"/>
          <w:color w:val="auto"/>
          <w:szCs w:val="21"/>
          <w:u w:val="single"/>
        </w:rPr>
        <w:t xml:space="preserve">                   </w:t>
      </w:r>
      <w:r/>
    </w:p>
    <w:p>
      <w:pPr>
        <w:ind w:firstLine="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                     大写：</w:t>
      </w:r>
      <w:r>
        <w:rPr>
          <w:rFonts w:hint="eastAsia" w:ascii="仿宋" w:hAnsi="仿宋" w:eastAsia="仿宋" w:cs="仿宋"/>
          <w:color w:val="auto"/>
          <w:szCs w:val="21"/>
          <w:u w:val="single"/>
        </w:rPr>
        <w:t xml:space="preserve">                       </w:t>
      </w:r>
      <w:r/>
    </w:p>
    <w:p>
      <w:pPr>
        <w:ind w:firstLine="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（注：固定单价合同应填写单价和最高限价）</w:t>
      </w:r>
      <w:r/>
    </w:p>
    <w:p>
      <w:pPr>
        <w:ind w:firstLine="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（2）合同定价方式（采用组合定价方式的，可以勾选多项）：</w:t>
      </w:r>
      <w:r/>
    </w:p>
    <w:p>
      <w:pPr>
        <w:spacing w:line="400" w:lineRule="exact"/>
        <w:rPr>
          <w:rFonts w:hint="eastAsia" w:ascii="仿宋" w:hAnsi="仿宋" w:eastAsia="仿宋" w:cs="仿宋"/>
          <w:color w:val="auto"/>
          <w:szCs w:val="21"/>
        </w:rPr>
      </w:pPr>
      <w:r>
        <w:rPr>
          <w:rFonts w:hint="eastAsia" w:ascii="仿宋" w:hAnsi="仿宋" w:eastAsia="仿宋" w:cs="仿宋"/>
          <w:iCs/>
          <w:color w:val="auto"/>
          <w:szCs w:val="21"/>
        </w:rPr>
        <w:t xml:space="preserve">  固定总价 ☑固定单价 固定费率 成本补偿 绩效激励 其他</w:t>
      </w:r>
      <w:r>
        <w:rPr>
          <w:rFonts w:hint="eastAsia" w:ascii="仿宋" w:hAnsi="仿宋" w:eastAsia="仿宋" w:cs="仿宋"/>
          <w:color w:val="auto"/>
          <w:szCs w:val="21"/>
          <w:u w:val="single"/>
        </w:rPr>
        <w:t xml:space="preserve">       </w:t>
      </w:r>
      <w:r/>
    </w:p>
    <w:p>
      <w:pPr>
        <w:pStyle w:val="901"/>
        <w:spacing w:line="400" w:lineRule="exact"/>
        <w:rPr>
          <w:rFonts w:hint="eastAsia" w:ascii="仿宋" w:hAnsi="仿宋" w:eastAsia="仿宋" w:cs="仿宋"/>
          <w:color w:val="auto"/>
        </w:rPr>
      </w:pPr>
      <w:r>
        <w:rPr>
          <w:rFonts w:hint="eastAsia" w:ascii="仿宋" w:hAnsi="仿宋" w:eastAsia="仿宋" w:cs="仿宋"/>
          <w:color w:val="auto"/>
        </w:rPr>
        <w:t xml:space="preserve">（3）付款方式（按项目实际勾选填写）：</w:t>
      </w:r>
      <w:r/>
    </w:p>
    <w:p>
      <w:pPr>
        <w:ind w:firstLine="63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全额付款：</w:t>
      </w:r>
      <w:r>
        <w:rPr>
          <w:rFonts w:hint="eastAsia" w:ascii="仿宋" w:hAnsi="仿宋" w:eastAsia="仿宋" w:cs="仿宋"/>
          <w:color w:val="auto"/>
          <w:szCs w:val="21"/>
          <w:u w:val="single"/>
        </w:rPr>
        <w:t xml:space="preserve">     （应明确一次性支付合同款项的条件）                    </w:t>
      </w:r>
      <w:r/>
    </w:p>
    <w:p>
      <w:pPr>
        <w:ind w:firstLine="630"/>
        <w:spacing w:line="400" w:lineRule="exact"/>
        <w:rPr>
          <w:rFonts w:hint="eastAsia" w:ascii="仿宋" w:hAnsi="仿宋" w:eastAsia="仿宋" w:cs="仿宋"/>
          <w:color w:val="auto"/>
          <w:szCs w:val="21"/>
          <w:u w:val="single"/>
        </w:rPr>
      </w:pPr>
      <w:r>
        <w:rPr>
          <w:rFonts w:hint="eastAsia" w:ascii="仿宋" w:hAnsi="仿宋" w:eastAsia="仿宋" w:cs="仿宋"/>
          <w:iCs/>
          <w:color w:val="auto"/>
          <w:szCs w:val="21"/>
        </w:rPr>
        <w:t xml:space="preserve">☑</w:t>
      </w:r>
      <w:r>
        <w:rPr>
          <w:rFonts w:hint="eastAsia" w:ascii="仿宋" w:hAnsi="仿宋" w:eastAsia="仿宋" w:cs="仿宋"/>
          <w:color w:val="auto"/>
          <w:szCs w:val="21"/>
        </w:rPr>
        <w:t xml:space="preserve">分期付款：</w:t>
      </w:r>
      <w:r>
        <w:rPr>
          <w:rFonts w:hint="eastAsia" w:ascii="仿宋" w:hAnsi="仿宋" w:eastAsia="仿宋" w:cs="仿宋"/>
          <w:color w:val="auto"/>
          <w:szCs w:val="21"/>
          <w:u w:val="single"/>
        </w:rPr>
        <w:t xml:space="preserve">验收合格后支付80%的货款，余款在验收合格</w:t>
      </w:r>
      <w:r>
        <w:rPr>
          <w:rFonts w:hint="eastAsia" w:ascii="仿宋" w:hAnsi="仿宋" w:eastAsia="仿宋" w:cs="仿宋"/>
          <w:color w:val="auto"/>
          <w:szCs w:val="21"/>
          <w:u w:val="single"/>
          <w:lang w:val="en-US" w:eastAsia="zh-CN"/>
        </w:rPr>
        <w:t xml:space="preserve">一</w:t>
      </w:r>
      <w:r>
        <w:rPr>
          <w:rFonts w:hint="eastAsia" w:ascii="仿宋" w:hAnsi="仿宋" w:eastAsia="仿宋" w:cs="仿宋"/>
          <w:color w:val="auto"/>
          <w:szCs w:val="21"/>
          <w:u w:val="single"/>
        </w:rPr>
        <w:t xml:space="preserve">年后一次性付清</w:t>
      </w:r>
      <w:r>
        <w:rPr>
          <w:rFonts w:hint="eastAsia" w:ascii="仿宋" w:hAnsi="仿宋" w:eastAsia="仿宋" w:cs="仿宋"/>
          <w:b/>
          <w:bCs/>
          <w:color w:val="auto"/>
          <w:szCs w:val="21"/>
          <w:u w:val="single"/>
        </w:rPr>
        <w:t xml:space="preserve">。</w:t>
      </w:r>
      <w:r/>
    </w:p>
    <w:p>
      <w:pPr>
        <w:ind w:firstLine="630"/>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成本补偿：</w:t>
      </w:r>
      <w:r>
        <w:rPr>
          <w:rFonts w:hint="eastAsia" w:ascii="仿宋" w:hAnsi="仿宋" w:eastAsia="仿宋" w:cs="仿宋"/>
          <w:color w:val="auto"/>
          <w:szCs w:val="21"/>
          <w:u w:val="single"/>
        </w:rPr>
        <w:t xml:space="preserve">      （应明确按照成本补偿方式的支付方式和支付条件）   </w:t>
      </w:r>
      <w:r/>
    </w:p>
    <w:p>
      <w:pPr>
        <w:ind w:firstLine="630"/>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绩效激励：</w:t>
      </w:r>
      <w:r>
        <w:rPr>
          <w:rFonts w:hint="eastAsia" w:ascii="仿宋" w:hAnsi="仿宋" w:eastAsia="仿宋" w:cs="仿宋"/>
          <w:color w:val="auto"/>
          <w:szCs w:val="21"/>
          <w:u w:val="single"/>
        </w:rPr>
        <w:t xml:space="preserve">      （应明确按照绩效激励方式的支付方式和支付条件）   </w:t>
      </w:r>
      <w:r/>
    </w:p>
    <w:p>
      <w:pPr>
        <w:numPr>
          <w:ilvl w:val="0"/>
          <w:numId w:val="2"/>
        </w:numPr>
        <w:ind w:firstLine="422"/>
        <w:spacing w:line="400" w:lineRule="exact"/>
        <w:rPr>
          <w:rFonts w:hint="eastAsia" w:ascii="仿宋" w:hAnsi="仿宋" w:eastAsia="仿宋" w:cs="仿宋"/>
          <w:b/>
          <w:color w:val="auto"/>
          <w:szCs w:val="21"/>
          <w:u w:val="single"/>
        </w:rPr>
      </w:pPr>
      <w:r>
        <w:rPr>
          <w:rFonts w:hint="eastAsia" w:ascii="仿宋" w:hAnsi="仿宋" w:eastAsia="仿宋" w:cs="仿宋"/>
          <w:b/>
          <w:color w:val="auto"/>
          <w:szCs w:val="21"/>
        </w:rPr>
        <w:t xml:space="preserve">合同履行</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（1）起始日期：</w:t>
      </w:r>
      <w:r>
        <w:rPr>
          <w:rFonts w:hint="eastAsia" w:ascii="仿宋" w:hAnsi="仿宋" w:eastAsia="仿宋" w:cs="仿宋"/>
          <w:color w:val="auto"/>
          <w:szCs w:val="21"/>
          <w:u w:val="single"/>
        </w:rPr>
        <w:t xml:space="preserve"> 2026年   </w:t>
      </w:r>
      <w:r>
        <w:rPr>
          <w:rFonts w:hint="eastAsia" w:ascii="仿宋" w:hAnsi="仿宋" w:eastAsia="仿宋" w:cs="仿宋"/>
          <w:color w:val="auto"/>
          <w:szCs w:val="21"/>
        </w:rPr>
        <w:t xml:space="preserve">月</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日，完成日期：</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年</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月</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日。</w:t>
      </w:r>
      <w:r/>
    </w:p>
    <w:p>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rPr>
        <w:t xml:space="preserve">（2）履约地点</w:t>
      </w:r>
      <w:r>
        <w:rPr>
          <w:rFonts w:hint="eastAsia" w:ascii="仿宋" w:hAnsi="仿宋" w:eastAsia="仿宋" w:cs="仿宋"/>
          <w:bCs/>
          <w:color w:val="auto"/>
          <w:szCs w:val="21"/>
        </w:rPr>
        <w:t xml:space="preserve">：</w:t>
      </w:r>
      <w:r>
        <w:rPr>
          <w:rFonts w:hint="eastAsia" w:ascii="仿宋" w:hAnsi="仿宋" w:eastAsia="仿宋" w:cs="仿宋"/>
          <w:color w:val="auto"/>
          <w:szCs w:val="21"/>
          <w:u w:val="single"/>
        </w:rPr>
        <w:t xml:space="preserve">                             </w:t>
      </w:r>
      <w:r/>
    </w:p>
    <w:p>
      <w:pPr>
        <w:spacing w:line="400" w:lineRule="exact"/>
        <w:rPr>
          <w:rFonts w:hint="eastAsia" w:ascii="仿宋" w:hAnsi="仿宋" w:eastAsia="仿宋" w:cs="仿宋"/>
          <w:color w:val="auto"/>
          <w:szCs w:val="21"/>
        </w:rPr>
      </w:pPr>
      <w:r>
        <w:rPr>
          <w:rFonts w:hint="eastAsia" w:ascii="仿宋" w:hAnsi="仿宋" w:eastAsia="仿宋" w:cs="仿宋"/>
          <w:bCs/>
          <w:color w:val="auto"/>
          <w:szCs w:val="21"/>
        </w:rPr>
        <w:t xml:space="preserve">（3）履约担保：</w:t>
      </w:r>
      <w:r>
        <w:rPr>
          <w:rFonts w:hint="eastAsia" w:ascii="仿宋" w:hAnsi="仿宋" w:eastAsia="仿宋" w:cs="仿宋"/>
          <w:color w:val="auto"/>
        </w:rPr>
        <w:t xml:space="preserve">是否收取履约保证金：</w:t>
      </w:r>
      <w:r>
        <w:rPr>
          <w:rFonts w:hint="eastAsia" w:ascii="仿宋" w:hAnsi="仿宋" w:eastAsia="仿宋" w:cs="仿宋"/>
          <w:color w:val="auto"/>
          <w:szCs w:val="21"/>
        </w:rPr>
        <w:t xml:space="preserve">是    </w:t>
      </w:r>
      <w:r>
        <w:rPr>
          <w:rFonts w:hint="eastAsia" w:ascii="仿宋" w:hAnsi="仿宋" w:eastAsia="仿宋" w:cs="仿宋"/>
          <w:iCs/>
          <w:color w:val="auto"/>
          <w:szCs w:val="21"/>
        </w:rPr>
        <w:t xml:space="preserve">☑</w:t>
      </w:r>
      <w:r>
        <w:rPr>
          <w:rFonts w:hint="eastAsia" w:ascii="仿宋" w:hAnsi="仿宋" w:eastAsia="仿宋" w:cs="仿宋"/>
          <w:color w:val="auto"/>
          <w:szCs w:val="21"/>
        </w:rPr>
        <w:t xml:space="preserve">否</w:t>
      </w:r>
      <w:r/>
    </w:p>
    <w:p>
      <w:pPr>
        <w:pStyle w:val="900"/>
        <w:rPr>
          <w:rFonts w:hint="eastAsia" w:ascii="仿宋" w:hAnsi="仿宋" w:eastAsia="仿宋" w:cs="仿宋"/>
          <w:color w:val="auto"/>
          <w:sz w:val="21"/>
        </w:rPr>
      </w:pPr>
      <w:r>
        <w:rPr>
          <w:rFonts w:hint="eastAsia" w:ascii="仿宋" w:hAnsi="仿宋" w:eastAsia="仿宋" w:cs="仿宋"/>
          <w:bCs/>
          <w:color w:val="auto"/>
        </w:rPr>
        <w:t xml:space="preserve">  </w:t>
      </w:r>
      <w:r>
        <w:rPr>
          <w:rFonts w:hint="eastAsia" w:ascii="仿宋" w:hAnsi="仿宋" w:eastAsia="仿宋" w:cs="仿宋"/>
          <w:color w:val="auto"/>
          <w:sz w:val="21"/>
        </w:rPr>
        <w:t xml:space="preserve">  收取履约保证金形式：</w:t>
      </w:r>
      <w:r>
        <w:rPr>
          <w:rFonts w:hint="eastAsia" w:ascii="仿宋" w:hAnsi="仿宋" w:eastAsia="仿宋" w:cs="仿宋"/>
          <w:bCs/>
          <w:color w:val="auto"/>
          <w:sz w:val="21"/>
          <w:u w:val="single"/>
        </w:rPr>
        <w:t xml:space="preserve">                            </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    收取履约保证金金额：</w:t>
      </w:r>
      <w:r>
        <w:rPr>
          <w:rFonts w:hint="eastAsia" w:ascii="仿宋" w:hAnsi="仿宋" w:eastAsia="仿宋" w:cs="仿宋"/>
          <w:bCs/>
          <w:color w:val="auto"/>
          <w:sz w:val="21"/>
          <w:u w:val="single"/>
        </w:rPr>
        <w:t xml:space="preserve">                            </w:t>
      </w:r>
      <w:r/>
    </w:p>
    <w:p>
      <w:pPr>
        <w:spacing w:line="400" w:lineRule="exact"/>
        <w:rPr>
          <w:rFonts w:hint="eastAsia" w:ascii="仿宋" w:hAnsi="仿宋" w:eastAsia="仿宋" w:cs="仿宋"/>
          <w:color w:val="auto"/>
        </w:rPr>
      </w:pPr>
      <w:r>
        <w:rPr>
          <w:rFonts w:hint="eastAsia" w:ascii="仿宋" w:hAnsi="仿宋" w:eastAsia="仿宋" w:cs="仿宋"/>
          <w:bCs/>
          <w:color w:val="auto"/>
          <w:szCs w:val="21"/>
        </w:rPr>
        <w:t xml:space="preserve">    履约担保期限：</w:t>
      </w:r>
      <w:r>
        <w:rPr>
          <w:rFonts w:hint="eastAsia" w:ascii="仿宋" w:hAnsi="仿宋" w:eastAsia="仿宋" w:cs="仿宋"/>
          <w:bCs/>
          <w:color w:val="auto"/>
          <w:szCs w:val="21"/>
          <w:u w:val="single"/>
        </w:rPr>
        <w:t xml:space="preserve">                                  </w:t>
      </w:r>
      <w:r/>
    </w:p>
    <w:p>
      <w:pPr>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（4）分期履行要求：</w:t>
      </w:r>
      <w:r>
        <w:rPr>
          <w:rFonts w:hint="eastAsia" w:ascii="仿宋" w:hAnsi="仿宋" w:eastAsia="仿宋" w:cs="仿宋"/>
          <w:bCs/>
          <w:color w:val="auto"/>
          <w:szCs w:val="21"/>
          <w:u w:val="single"/>
        </w:rPr>
        <w:t xml:space="preserve">                                                        </w:t>
      </w:r>
      <w:r/>
    </w:p>
    <w:p>
      <w:pPr>
        <w:spacing w:line="400" w:lineRule="exact"/>
        <w:rPr>
          <w:rFonts w:hint="eastAsia" w:ascii="仿宋" w:hAnsi="仿宋" w:eastAsia="仿宋" w:cs="仿宋"/>
          <w:color w:val="auto"/>
          <w:szCs w:val="21"/>
          <w:u w:val="single"/>
        </w:rPr>
      </w:pPr>
      <w:r>
        <w:rPr>
          <w:rFonts w:hint="eastAsia" w:ascii="仿宋" w:hAnsi="仿宋" w:eastAsia="仿宋" w:cs="仿宋"/>
          <w:bCs/>
          <w:color w:val="auto"/>
          <w:szCs w:val="21"/>
        </w:rPr>
        <w:t xml:space="preserve">（5）风险处置措施和替代方案：</w:t>
      </w:r>
      <w:r>
        <w:rPr>
          <w:rFonts w:hint="eastAsia" w:ascii="仿宋" w:hAnsi="仿宋" w:eastAsia="仿宋" w:cs="仿宋"/>
          <w:color w:val="auto"/>
          <w:szCs w:val="21"/>
          <w:u w:val="single"/>
        </w:rPr>
        <w:t xml:space="preserve">                                                               </w:t>
      </w:r>
      <w:r/>
    </w:p>
    <w:p>
      <w:pPr>
        <w:numPr>
          <w:ilvl w:val="0"/>
          <w:numId w:val="2"/>
        </w:numPr>
        <w:ind w:firstLine="422"/>
        <w:spacing w:line="400" w:lineRule="exact"/>
        <w:rPr>
          <w:rFonts w:hint="eastAsia" w:ascii="仿宋" w:hAnsi="仿宋" w:eastAsia="仿宋" w:cs="仿宋"/>
          <w:b/>
          <w:color w:val="auto"/>
          <w:szCs w:val="21"/>
        </w:rPr>
      </w:pPr>
      <w:r>
        <w:rPr>
          <w:rFonts w:hint="eastAsia" w:ascii="仿宋" w:hAnsi="仿宋" w:eastAsia="仿宋" w:cs="仿宋"/>
          <w:b/>
          <w:color w:val="auto"/>
          <w:szCs w:val="21"/>
        </w:rPr>
        <w:t xml:space="preserve">合同验收</w:t>
      </w:r>
      <w:r/>
    </w:p>
    <w:p>
      <w:pPr>
        <w:numPr>
          <w:ilvl w:val="0"/>
          <w:numId w:val="4"/>
        </w:numPr>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验收组织方式：</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自行组织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委托第三方组织</w:t>
      </w:r>
      <w:r/>
    </w:p>
    <w:p>
      <w:pPr>
        <w:ind w:firstLine="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         验收主体：</w:t>
      </w:r>
      <w:r>
        <w:rPr>
          <w:rFonts w:hint="eastAsia" w:ascii="仿宋" w:hAnsi="仿宋" w:eastAsia="仿宋" w:cs="仿宋"/>
          <w:bCs/>
          <w:color w:val="auto"/>
          <w:szCs w:val="21"/>
          <w:u w:val="single"/>
        </w:rPr>
        <w:t xml:space="preserve">                  </w:t>
      </w:r>
      <w:r/>
    </w:p>
    <w:p>
      <w:pPr>
        <w:ind w:firstLine="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        是否邀请本项目的其他供应商参加验收：</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是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否</w:t>
      </w:r>
      <w:r/>
    </w:p>
    <w:p>
      <w:pPr>
        <w:ind w:firstLine="84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是否邀请专家参加验收：</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是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否</w:t>
      </w:r>
      <w:r/>
    </w:p>
    <w:p>
      <w:pPr>
        <w:ind w:firstLine="84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是否邀请服务对象参加验收：</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是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否</w:t>
      </w:r>
      <w:r/>
    </w:p>
    <w:p>
      <w:pPr>
        <w:ind w:firstLine="84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是否邀请第三方检测机构参加验收：</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是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否</w:t>
      </w:r>
      <w:r/>
    </w:p>
    <w:p>
      <w:pPr>
        <w:ind w:firstLine="84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是否进行抽查检测：</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是，抽查比例：</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 xml:space="preserve">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否</w:t>
      </w:r>
      <w:r/>
    </w:p>
    <w:p>
      <w:pPr>
        <w:ind w:firstLine="840"/>
        <w:spacing w:line="400" w:lineRule="exact"/>
        <w:rPr>
          <w:rFonts w:hint="eastAsia" w:ascii="仿宋" w:hAnsi="仿宋" w:eastAsia="仿宋" w:cs="仿宋"/>
          <w:bCs/>
          <w:color w:val="auto"/>
          <w:szCs w:val="21"/>
          <w:u w:val="single"/>
        </w:rPr>
      </w:pPr>
      <w:r>
        <w:rPr>
          <w:rFonts w:hint="eastAsia" w:ascii="仿宋" w:hAnsi="仿宋" w:eastAsia="仿宋" w:cs="仿宋"/>
          <w:bCs/>
          <w:color w:val="auto"/>
          <w:szCs w:val="21"/>
        </w:rPr>
        <w:t xml:space="preserve">是否存在破坏性检测：</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是，</w:t>
      </w:r>
      <w:r>
        <w:rPr>
          <w:rFonts w:hint="eastAsia" w:ascii="仿宋" w:hAnsi="仿宋" w:eastAsia="仿宋" w:cs="仿宋"/>
          <w:bCs/>
          <w:color w:val="auto"/>
          <w:szCs w:val="21"/>
          <w:u w:val="single"/>
        </w:rPr>
        <w:t xml:space="preserve">（应明确对被破坏的检测产品的处理方式）</w:t>
      </w:r>
      <w:r/>
    </w:p>
    <w:p>
      <w:pPr>
        <w:ind w:firstLine="84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否</w:t>
      </w:r>
      <w:r/>
    </w:p>
    <w:p>
      <w:pPr>
        <w:ind w:firstLine="840"/>
        <w:spacing w:line="400" w:lineRule="exact"/>
        <w:rPr>
          <w:rFonts w:hint="eastAsia" w:ascii="仿宋" w:hAnsi="仿宋" w:eastAsia="仿宋" w:cs="仿宋"/>
          <w:bCs/>
          <w:color w:val="auto"/>
          <w:szCs w:val="21"/>
          <w:u w:val="single"/>
        </w:rPr>
      </w:pPr>
      <w:r>
        <w:rPr>
          <w:rFonts w:hint="eastAsia" w:ascii="仿宋" w:hAnsi="仿宋" w:eastAsia="仿宋" w:cs="仿宋"/>
          <w:bCs/>
          <w:color w:val="auto"/>
          <w:szCs w:val="21"/>
        </w:rPr>
        <w:t xml:space="preserve">验收组织的其他事项：</w:t>
      </w:r>
      <w:r>
        <w:rPr>
          <w:rFonts w:hint="eastAsia" w:ascii="仿宋" w:hAnsi="仿宋" w:eastAsia="仿宋" w:cs="仿宋"/>
          <w:bCs/>
          <w:color w:val="auto"/>
          <w:szCs w:val="21"/>
          <w:u w:val="single"/>
        </w:rPr>
        <w:t xml:space="preserve">                </w:t>
      </w:r>
      <w:r/>
    </w:p>
    <w:p>
      <w:pPr>
        <w:spacing w:line="400" w:lineRule="exact"/>
        <w:rPr>
          <w:rFonts w:hint="eastAsia" w:ascii="仿宋" w:hAnsi="仿宋" w:eastAsia="仿宋" w:cs="仿宋"/>
          <w:bCs/>
          <w:color w:val="auto"/>
          <w:szCs w:val="21"/>
          <w:u w:val="single"/>
        </w:rPr>
      </w:pPr>
      <w:r>
        <w:rPr>
          <w:rFonts w:hint="eastAsia" w:ascii="仿宋" w:hAnsi="仿宋" w:eastAsia="仿宋" w:cs="仿宋"/>
          <w:bCs/>
          <w:color w:val="auto"/>
          <w:szCs w:val="21"/>
        </w:rPr>
        <w:t xml:space="preserve">（2）履约验收时间：</w:t>
      </w:r>
      <w:r>
        <w:rPr>
          <w:rFonts w:hint="eastAsia" w:ascii="仿宋" w:hAnsi="仿宋" w:eastAsia="仿宋" w:cs="仿宋"/>
          <w:bCs/>
          <w:color w:val="auto"/>
          <w:szCs w:val="21"/>
          <w:u w:val="single"/>
        </w:rPr>
        <w:t xml:space="preserve">（计划于何时验收/供应商提出验收申请之日起7日内组织验收） </w:t>
      </w:r>
      <w:r/>
    </w:p>
    <w:p>
      <w:pPr>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（3）履约验收方式：</w:t>
      </w:r>
      <w:r>
        <w:rPr>
          <w:rFonts w:hint="eastAsia" w:ascii="仿宋" w:hAnsi="仿宋" w:eastAsia="仿宋" w:cs="仿宋"/>
          <w:iCs/>
          <w:color w:val="auto"/>
          <w:szCs w:val="21"/>
        </w:rPr>
        <w:t xml:space="preserve">☑</w:t>
      </w:r>
      <w:r>
        <w:rPr>
          <w:rFonts w:hint="eastAsia" w:ascii="仿宋" w:hAnsi="仿宋" w:eastAsia="仿宋" w:cs="仿宋"/>
          <w:bCs/>
          <w:color w:val="auto"/>
          <w:szCs w:val="21"/>
        </w:rPr>
        <w:t xml:space="preserve">一次性验收         </w:t>
      </w:r>
      <w:r/>
    </w:p>
    <w:p>
      <w:pPr>
        <w:ind w:firstLine="0"/>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                       </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分期/分项验收：</w:t>
      </w:r>
      <w:r>
        <w:rPr>
          <w:rFonts w:hint="eastAsia" w:ascii="仿宋" w:hAnsi="仿宋" w:eastAsia="仿宋" w:cs="仿宋"/>
          <w:bCs/>
          <w:color w:val="auto"/>
          <w:szCs w:val="21"/>
          <w:u w:val="single"/>
        </w:rPr>
        <w:t xml:space="preserve"> （应明确分期</w:t>
      </w:r>
      <w:r>
        <w:rPr>
          <w:rFonts w:hint="eastAsia" w:ascii="仿宋" w:hAnsi="仿宋" w:eastAsia="仿宋" w:cs="仿宋"/>
          <w:bCs/>
          <w:color w:val="auto"/>
          <w:szCs w:val="21"/>
          <w:u w:val="single"/>
          <w:lang w:val="en"/>
        </w:rPr>
        <w:t xml:space="preserve">/分项验收的工作安排</w:t>
      </w:r>
      <w:r>
        <w:rPr>
          <w:rFonts w:hint="eastAsia" w:ascii="仿宋" w:hAnsi="仿宋" w:eastAsia="仿宋" w:cs="仿宋"/>
          <w:bCs/>
          <w:color w:val="auto"/>
          <w:szCs w:val="21"/>
          <w:u w:val="single"/>
        </w:rPr>
        <w:t xml:space="preserve">）  </w:t>
      </w:r>
      <w:r/>
    </w:p>
    <w:p>
      <w:pPr>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（4）履约验收程序：</w:t>
      </w:r>
      <w:r>
        <w:rPr>
          <w:rFonts w:hint="eastAsia" w:ascii="仿宋" w:hAnsi="仿宋" w:eastAsia="仿宋" w:cs="仿宋"/>
          <w:bCs/>
          <w:color w:val="auto"/>
          <w:szCs w:val="21"/>
          <w:u w:val="single"/>
        </w:rPr>
        <w:t xml:space="preserve">                                         </w:t>
      </w:r>
      <w:r/>
    </w:p>
    <w:p>
      <w:pPr>
        <w:spacing w:line="400" w:lineRule="exact"/>
        <w:rPr>
          <w:rFonts w:hint="eastAsia" w:ascii="仿宋" w:hAnsi="仿宋" w:eastAsia="仿宋" w:cs="仿宋"/>
          <w:bCs/>
          <w:color w:val="auto"/>
          <w:szCs w:val="21"/>
          <w:u w:val="single"/>
        </w:rPr>
      </w:pPr>
      <w:r>
        <w:rPr>
          <w:rFonts w:hint="eastAsia" w:ascii="仿宋" w:hAnsi="仿宋" w:eastAsia="仿宋" w:cs="仿宋"/>
          <w:bCs/>
          <w:color w:val="auto"/>
          <w:szCs w:val="21"/>
        </w:rPr>
        <w:t xml:space="preserve">（5）履约验收的内容：</w:t>
      </w:r>
      <w:r>
        <w:rPr>
          <w:rFonts w:hint="eastAsia" w:ascii="仿宋" w:hAnsi="仿宋" w:eastAsia="仿宋" w:cs="仿宋"/>
          <w:bCs/>
          <w:color w:val="auto"/>
          <w:szCs w:val="21"/>
          <w:u w:val="single"/>
        </w:rPr>
        <w:t xml:space="preserve"> （应当包括每一项技术和商务要求的履约情况，特别是落实政府采购扶持中小企业，支持绿色发展和乡村振兴等政策情况）                                      </w:t>
      </w:r>
      <w:r/>
    </w:p>
    <w:p>
      <w:pPr>
        <w:spacing w:line="400" w:lineRule="exact"/>
        <w:rPr>
          <w:rFonts w:hint="eastAsia" w:ascii="仿宋" w:hAnsi="仿宋" w:eastAsia="仿宋" w:cs="仿宋"/>
          <w:bCs/>
          <w:color w:val="auto"/>
          <w:szCs w:val="21"/>
          <w:u w:val="single"/>
        </w:rPr>
      </w:pPr>
      <w:r>
        <w:rPr>
          <w:rFonts w:hint="eastAsia" w:ascii="仿宋" w:hAnsi="仿宋" w:eastAsia="仿宋" w:cs="仿宋"/>
          <w:bCs/>
          <w:color w:val="auto"/>
          <w:szCs w:val="21"/>
        </w:rPr>
        <w:t xml:space="preserve">（6）履约验收标准：</w:t>
      </w:r>
      <w:r>
        <w:rPr>
          <w:rFonts w:hint="eastAsia" w:ascii="仿宋" w:hAnsi="仿宋" w:eastAsia="仿宋" w:cs="仿宋"/>
          <w:bCs/>
          <w:color w:val="auto"/>
          <w:szCs w:val="21"/>
          <w:u w:val="single"/>
        </w:rPr>
        <w:t xml:space="preserve">                                         </w:t>
      </w:r>
      <w:r/>
    </w:p>
    <w:p>
      <w:pPr>
        <w:pStyle w:val="900"/>
        <w:ind w:firstLine="420"/>
        <w:rPr>
          <w:rFonts w:hint="eastAsia" w:ascii="仿宋" w:hAnsi="仿宋" w:eastAsia="仿宋" w:cs="仿宋"/>
          <w:color w:val="auto"/>
          <w:sz w:val="21"/>
        </w:rPr>
      </w:pPr>
      <w:r>
        <w:rPr>
          <w:rFonts w:hint="eastAsia" w:ascii="仿宋" w:hAnsi="仿宋" w:eastAsia="仿宋" w:cs="仿宋"/>
          <w:bCs/>
          <w:color w:val="auto"/>
          <w:sz w:val="21"/>
        </w:rPr>
        <w:t xml:space="preserve">（7）是否以采购活动中供应商提供的样品作为参考：</w:t>
      </w:r>
      <w:r>
        <w:rPr>
          <w:rFonts w:hint="eastAsia" w:ascii="仿宋" w:hAnsi="仿宋" w:eastAsia="仿宋" w:cs="仿宋"/>
          <w:color w:val="auto"/>
          <w:sz w:val="21"/>
        </w:rPr>
        <w:t xml:space="preserve"></w:t>
      </w:r>
      <w:r>
        <w:rPr>
          <w:rFonts w:hint="eastAsia" w:ascii="仿宋" w:hAnsi="仿宋" w:eastAsia="仿宋" w:cs="仿宋"/>
          <w:bCs/>
          <w:color w:val="auto"/>
          <w:sz w:val="21"/>
        </w:rPr>
        <w:t xml:space="preserve">是  </w:t>
      </w:r>
      <w:r>
        <w:rPr>
          <w:rFonts w:hint="eastAsia" w:ascii="仿宋" w:hAnsi="仿宋" w:eastAsia="仿宋" w:cs="仿宋"/>
          <w:iCs/>
          <w:color w:val="auto"/>
        </w:rPr>
        <w:t xml:space="preserve">☑</w:t>
      </w:r>
      <w:r>
        <w:rPr>
          <w:rFonts w:hint="eastAsia" w:ascii="仿宋" w:hAnsi="仿宋" w:eastAsia="仿宋" w:cs="仿宋"/>
          <w:bCs/>
          <w:color w:val="auto"/>
          <w:sz w:val="21"/>
        </w:rPr>
        <w:t xml:space="preserve">否</w:t>
      </w:r>
      <w:r/>
    </w:p>
    <w:p>
      <w:pPr>
        <w:spacing w:line="400" w:lineRule="exact"/>
        <w:rPr>
          <w:rFonts w:hint="eastAsia" w:ascii="仿宋" w:hAnsi="仿宋" w:eastAsia="仿宋" w:cs="仿宋"/>
          <w:bCs/>
          <w:color w:val="auto"/>
          <w:szCs w:val="21"/>
          <w:u w:val="single"/>
        </w:rPr>
      </w:pPr>
      <w:r>
        <w:rPr>
          <w:rFonts w:hint="eastAsia" w:ascii="仿宋" w:hAnsi="仿宋" w:eastAsia="仿宋" w:cs="仿宋"/>
          <w:bCs/>
          <w:color w:val="auto"/>
          <w:szCs w:val="21"/>
        </w:rPr>
        <w:t xml:space="preserve">（8）履约验收其他事项：</w:t>
      </w:r>
      <w:r>
        <w:rPr>
          <w:rFonts w:hint="eastAsia" w:ascii="仿宋" w:hAnsi="仿宋" w:eastAsia="仿宋" w:cs="仿宋"/>
          <w:bCs/>
          <w:color w:val="auto"/>
          <w:szCs w:val="21"/>
          <w:u w:val="single"/>
        </w:rPr>
        <w:t xml:space="preserve">      （产权过户登记等）          </w:t>
      </w:r>
      <w:r/>
    </w:p>
    <w:p>
      <w:pPr>
        <w:numPr>
          <w:ilvl w:val="0"/>
          <w:numId w:val="2"/>
        </w:numPr>
        <w:ind w:firstLine="422"/>
        <w:spacing w:line="400" w:lineRule="exact"/>
        <w:rPr>
          <w:rFonts w:hint="eastAsia" w:ascii="仿宋" w:hAnsi="仿宋" w:eastAsia="仿宋" w:cs="仿宋"/>
          <w:b/>
          <w:color w:val="auto"/>
          <w:szCs w:val="21"/>
        </w:rPr>
      </w:pPr>
      <w:r>
        <w:rPr>
          <w:rFonts w:hint="eastAsia" w:ascii="仿宋" w:hAnsi="仿宋" w:eastAsia="仿宋" w:cs="仿宋"/>
          <w:b/>
          <w:color w:val="auto"/>
          <w:szCs w:val="21"/>
        </w:rPr>
        <w:t xml:space="preserve">组成合同的文件</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本协议书与下列文件一起构成合同文件，如下述文件之间有任何抵触、矛盾或歧义，应按以下顺序解释：</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（1）政府采购合同协议书及其变更、补充协议</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（2）政府采购合同专用条款</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（3）政府采购合同通用条款</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（4）中标（成交）通知书</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（5）投标（响应）文件</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（6）采购文件</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（7）有关技术文件，图纸</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（8）国家法律、行政法规和规章制度规定或合同约定的作为合同组成部分的其他文件</w:t>
      </w:r>
      <w:r/>
    </w:p>
    <w:p>
      <w:pPr>
        <w:numPr>
          <w:ilvl w:val="0"/>
          <w:numId w:val="2"/>
        </w:numPr>
        <w:ind w:firstLine="422"/>
        <w:spacing w:line="400" w:lineRule="exact"/>
        <w:rPr>
          <w:rFonts w:hint="eastAsia" w:ascii="仿宋" w:hAnsi="仿宋" w:eastAsia="仿宋" w:cs="仿宋"/>
          <w:b/>
          <w:color w:val="auto"/>
          <w:szCs w:val="21"/>
        </w:rPr>
      </w:pPr>
      <w:r>
        <w:rPr>
          <w:rFonts w:hint="eastAsia" w:ascii="仿宋" w:hAnsi="仿宋" w:eastAsia="仿宋" w:cs="仿宋"/>
          <w:b/>
          <w:color w:val="auto"/>
          <w:szCs w:val="21"/>
        </w:rPr>
        <w:t xml:space="preserve">合同生效</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本合同自</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生效。</w:t>
      </w:r>
      <w:r/>
    </w:p>
    <w:p>
      <w:pPr>
        <w:numPr>
          <w:ilvl w:val="0"/>
          <w:numId w:val="2"/>
        </w:numPr>
        <w:ind w:firstLine="422"/>
        <w:spacing w:line="400" w:lineRule="exact"/>
        <w:rPr>
          <w:rFonts w:hint="eastAsia" w:ascii="仿宋" w:hAnsi="仿宋" w:eastAsia="仿宋" w:cs="仿宋"/>
          <w:b/>
          <w:color w:val="auto"/>
          <w:szCs w:val="21"/>
        </w:rPr>
      </w:pPr>
      <w:r>
        <w:rPr>
          <w:rFonts w:hint="eastAsia" w:ascii="仿宋" w:hAnsi="仿宋" w:eastAsia="仿宋" w:cs="仿宋"/>
          <w:b/>
          <w:color w:val="auto"/>
          <w:szCs w:val="21"/>
        </w:rPr>
        <w:t xml:space="preserve">合同份数</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本合同一式</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份，甲方执</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份，乙方执</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份，均具有同等法律效力。</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合同订立时间：</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年</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月</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日</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合同订立地点：</w:t>
      </w:r>
      <w:r>
        <w:rPr>
          <w:rFonts w:hint="eastAsia" w:ascii="仿宋" w:hAnsi="仿宋" w:eastAsia="仿宋" w:cs="仿宋"/>
          <w:color w:val="auto"/>
          <w:szCs w:val="21"/>
          <w:u w:val="single"/>
        </w:rPr>
        <w:t xml:space="preserve">                           </w:t>
      </w:r>
      <w:r/>
    </w:p>
    <w:p>
      <w:pPr>
        <w:spacing w:line="400" w:lineRule="exact"/>
        <w:rPr>
          <w:rFonts w:hint="eastAsia" w:ascii="仿宋" w:hAnsi="仿宋" w:eastAsia="仿宋" w:cs="仿宋"/>
          <w:color w:val="auto"/>
        </w:rPr>
      </w:pPr>
      <w:r>
        <w:rPr>
          <w:rFonts w:hint="eastAsia" w:ascii="仿宋" w:hAnsi="仿宋" w:eastAsia="仿宋" w:cs="仿宋"/>
          <w:color w:val="auto"/>
          <w:szCs w:val="21"/>
        </w:rPr>
        <w:t xml:space="preserve">附件：具体标的及其技术要求和商务要求、联合协议、分包意向协议等。</w:t>
      </w:r>
      <w:r/>
    </w:p>
    <w:p>
      <w:pPr>
        <w:pStyle w:val="901"/>
        <w:spacing w:line="400" w:lineRule="exact"/>
        <w:rPr>
          <w:rFonts w:hint="eastAsia" w:ascii="仿宋" w:hAnsi="仿宋" w:eastAsia="仿宋" w:cs="仿宋"/>
          <w:color w:val="auto"/>
        </w:rPr>
      </w:pPr>
      <w:r>
        <w:rPr>
          <w:rFonts w:hint="eastAsia" w:ascii="仿宋" w:hAnsi="仿宋" w:eastAsia="仿宋" w:cs="仿宋"/>
          <w:color w:val="auto"/>
        </w:rPr>
      </w:r>
      <w:r/>
    </w:p>
    <w:p>
      <w:pPr>
        <w:pStyle w:val="901"/>
        <w:spacing w:line="400" w:lineRule="exact"/>
        <w:rPr>
          <w:rFonts w:hint="eastAsia" w:ascii="仿宋" w:hAnsi="仿宋" w:eastAsia="仿宋" w:cs="仿宋"/>
          <w:color w:val="auto"/>
        </w:rPr>
      </w:pPr>
      <w:r>
        <w:rPr>
          <w:rFonts w:hint="eastAsia" w:ascii="仿宋" w:hAnsi="仿宋" w:eastAsia="仿宋" w:cs="仿宋"/>
          <w:color w:val="auto"/>
        </w:rPr>
        <w:t xml:space="preserve">   </w:t>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01"/>
        <w:rPr>
          <w:rFonts w:hint="eastAsia" w:ascii="仿宋" w:hAnsi="仿宋" w:eastAsia="仿宋" w:cs="仿宋"/>
          <w:color w:val="auto"/>
        </w:rPr>
      </w:pPr>
      <w:r>
        <w:rPr>
          <w:rFonts w:hint="eastAsia" w:ascii="仿宋" w:hAnsi="仿宋" w:eastAsia="仿宋" w:cs="仿宋"/>
          <w:color w:val="auto"/>
        </w:rPr>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仿宋" w:hAnsi="仿宋" w:eastAsia="仿宋" w:cs="仿宋"/>
                <w:color w:val="auto"/>
              </w:rPr>
            </w:pPr>
            <w:r>
              <w:rPr>
                <w:rFonts w:hint="eastAsia" w:ascii="仿宋" w:hAnsi="仿宋" w:eastAsia="仿宋" w:cs="仿宋"/>
                <w:color w:val="auto"/>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仿宋" w:hAnsi="仿宋" w:eastAsia="仿宋" w:cs="仿宋"/>
                <w:color w:val="auto"/>
              </w:rPr>
            </w:pPr>
            <w:r>
              <w:rPr>
                <w:rFonts w:hint="eastAsia" w:ascii="仿宋" w:hAnsi="仿宋" w:eastAsia="仿宋" w:cs="仿宋"/>
                <w:color w:val="auto"/>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法定代表人</w:t>
            </w:r>
            <w:r/>
          </w:p>
          <w:p>
            <w:pPr>
              <w:ind w:firstLine="100"/>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法定代表人</w:t>
            </w:r>
            <w:r/>
          </w:p>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Cs w:val="21"/>
              </w:rPr>
            </w:pPr>
            <w:r>
              <w:rPr>
                <w:rFonts w:hint="eastAsia" w:ascii="仿宋" w:hAnsi="仿宋" w:eastAsia="仿宋" w:cs="仿宋"/>
                <w:color w:val="auto"/>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Cs w:val="21"/>
              </w:rPr>
            </w:pPr>
            <w:r>
              <w:rPr>
                <w:rFonts w:hint="eastAsia" w:ascii="仿宋" w:hAnsi="仿宋" w:eastAsia="仿宋" w:cs="仿宋"/>
                <w:color w:val="auto"/>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884"/>
              <w:jc w:val="left"/>
              <w:spacing w:before="145"/>
              <w:rPr>
                <w:rFonts w:hint="eastAsia" w:ascii="仿宋" w:hAnsi="仿宋" w:eastAsia="仿宋" w:cs="仿宋"/>
                <w:color w:val="auto"/>
                <w:spacing w:val="20"/>
                <w:szCs w:val="21"/>
              </w:rPr>
            </w:pPr>
            <w:r>
              <w:rPr>
                <w:rFonts w:hint="eastAsia" w:ascii="仿宋" w:hAnsi="仿宋" w:eastAsia="仿宋" w:cs="仿宋"/>
                <w:color w:val="auto"/>
                <w:szCs w:val="21"/>
              </w:rPr>
              <w:t xml:space="preserve">注：涉及联合体或其他合同主体的信息应按上表格式加列。</w:t>
            </w:r>
            <w:r/>
          </w:p>
        </w:tc>
      </w:tr>
    </w:tbl>
    <w:p>
      <w:pPr>
        <w:pStyle w:val="876"/>
        <w:jc w:val="center"/>
        <w:spacing w:before="145"/>
        <w:rPr>
          <w:rFonts w:hint="eastAsia" w:ascii="仿宋" w:hAnsi="仿宋" w:eastAsia="仿宋" w:cs="仿宋"/>
          <w:color w:val="auto"/>
          <w:sz w:val="28"/>
          <w:szCs w:val="28"/>
        </w:rPr>
      </w:pPr>
      <w:r>
        <w:rPr>
          <w:rFonts w:hint="eastAsia" w:ascii="仿宋" w:hAnsi="仿宋" w:eastAsia="仿宋" w:cs="仿宋"/>
          <w:color w:val="auto"/>
          <w:sz w:val="21"/>
          <w:szCs w:val="21"/>
          <w:u w:val="single"/>
        </w:rPr>
        <w:br w:type="page" w:clear="all"/>
      </w:r>
      <w:bookmarkStart w:id="165" w:name="_Toc27624"/>
      <w:r>
        <w:rPr>
          <w:rFonts w:hint="eastAsia" w:ascii="仿宋" w:hAnsi="仿宋" w:eastAsia="仿宋" w:cs="仿宋"/>
          <w:color w:val="auto"/>
          <w:sz w:val="28"/>
          <w:szCs w:val="28"/>
        </w:rPr>
        <w:t xml:space="preserve">第二节 政府采购合同通用条款</w:t>
      </w:r>
      <w:bookmarkEnd w:id="165"/>
      <w:r/>
      <w:r/>
    </w:p>
    <w:p>
      <w:pPr>
        <w:ind w:firstLine="482"/>
        <w:jc w:val="left"/>
        <w:spacing w:line="400" w:lineRule="exact"/>
        <w:tabs>
          <w:tab w:val="left" w:pos="8820" w:leader="none"/>
          <w:tab w:val="left" w:pos="9345" w:leader="none"/>
          <w:tab w:val="left" w:pos="9765" w:leader="none"/>
        </w:tabs>
        <w:rPr>
          <w:rFonts w:hint="eastAsia" w:ascii="仿宋" w:hAnsi="仿宋" w:eastAsia="仿宋" w:cs="仿宋"/>
          <w:b/>
          <w:bCs/>
          <w:color w:val="auto"/>
          <w:sz w:val="24"/>
        </w:rPr>
      </w:pPr>
      <w:r>
        <w:rPr>
          <w:rFonts w:hint="eastAsia" w:ascii="仿宋" w:hAnsi="仿宋" w:eastAsia="仿宋" w:cs="仿宋"/>
          <w:b/>
          <w:color w:val="auto"/>
          <w:sz w:val="24"/>
        </w:rPr>
        <w:t xml:space="preserve">1. </w:t>
      </w:r>
      <w:r>
        <w:rPr>
          <w:rFonts w:hint="eastAsia" w:ascii="仿宋" w:hAnsi="仿宋" w:eastAsia="仿宋" w:cs="仿宋"/>
          <w:b/>
          <w:bCs/>
          <w:color w:val="auto"/>
          <w:sz w:val="24"/>
        </w:rPr>
        <w:t xml:space="preserve">定义</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1.1合同当事人</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（3）其他合同主体是指除采购人和供应商以外，</w:t>
      </w:r>
      <w:r>
        <w:rPr>
          <w:rFonts w:hint="eastAsia" w:ascii="仿宋" w:hAnsi="仿宋" w:eastAsia="仿宋" w:cs="仿宋"/>
          <w:bCs/>
          <w:color w:val="auto"/>
          <w:szCs w:val="21"/>
        </w:rPr>
        <w:t xml:space="preserve">依法参与合同缔结或履行，享有权利、承担义务的合同当事人</w:t>
      </w:r>
      <w:r>
        <w:rPr>
          <w:rFonts w:hint="eastAsia" w:ascii="仿宋" w:hAnsi="仿宋" w:eastAsia="仿宋" w:cs="仿宋"/>
          <w:color w:val="auto"/>
          <w:szCs w:val="21"/>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Cs w:val="21"/>
        </w:rPr>
      </w:pPr>
      <w:r>
        <w:rPr>
          <w:rFonts w:hint="eastAsia" w:ascii="仿宋" w:hAnsi="仿宋" w:eastAsia="仿宋" w:cs="仿宋"/>
          <w:color w:val="auto"/>
          <w:szCs w:val="21"/>
        </w:rPr>
        <w:t xml:space="preserve">1.2本合同下列术语应解释为：</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（1）“合同”系指</w:t>
      </w:r>
      <w:r>
        <w:rPr>
          <w:rFonts w:hint="eastAsia" w:ascii="仿宋" w:hAnsi="仿宋" w:eastAsia="仿宋" w:cs="仿宋"/>
          <w:bCs/>
          <w:color w:val="auto"/>
          <w:szCs w:val="21"/>
        </w:rPr>
        <w:t xml:space="preserve">合同当事人意思表示达成一致的任何协议，包括签署的</w:t>
      </w:r>
      <w:r>
        <w:rPr>
          <w:rFonts w:hint="eastAsia" w:ascii="仿宋" w:hAnsi="仿宋" w:eastAsia="仿宋" w:cs="仿宋"/>
          <w:color w:val="auto"/>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Cs w:val="21"/>
        </w:rPr>
      </w:pPr>
      <w:r>
        <w:rPr>
          <w:rFonts w:hint="eastAsia" w:ascii="仿宋" w:hAnsi="仿宋" w:eastAsia="仿宋" w:cs="仿宋"/>
          <w:color w:val="auto"/>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Cs w:val="21"/>
        </w:rPr>
      </w:pPr>
      <w:r>
        <w:rPr>
          <w:rFonts w:hint="eastAsia" w:ascii="仿宋" w:hAnsi="仿宋" w:eastAsia="仿宋" w:cs="仿宋"/>
          <w:color w:val="auto"/>
          <w:szCs w:val="21"/>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auto"/>
          <w:szCs w:val="21"/>
          <w:lang w:val="en"/>
        </w:rPr>
        <w:t xml:space="preserve">其他</w:t>
      </w:r>
      <w:r>
        <w:rPr>
          <w:rFonts w:hint="eastAsia" w:ascii="仿宋" w:hAnsi="仿宋" w:eastAsia="仿宋" w:cs="仿宋"/>
          <w:color w:val="auto"/>
          <w:szCs w:val="21"/>
        </w:rPr>
        <w:t xml:space="preserve">技术资料和材料等。</w:t>
      </w:r>
      <w:r/>
    </w:p>
    <w:p>
      <w:pPr>
        <w:jc w:val="left"/>
        <w:spacing w:line="400" w:lineRule="exact"/>
        <w:rPr>
          <w:rFonts w:hint="eastAsia" w:ascii="仿宋" w:hAnsi="仿宋" w:eastAsia="仿宋" w:cs="仿宋"/>
          <w:color w:val="auto"/>
          <w:szCs w:val="21"/>
          <w:highlight w:val="yellow"/>
        </w:rPr>
      </w:pPr>
      <w:r>
        <w:rPr>
          <w:rFonts w:hint="eastAsia" w:ascii="仿宋" w:hAnsi="仿宋" w:eastAsia="仿宋" w:cs="仿宋"/>
          <w:color w:val="auto"/>
          <w:szCs w:val="21"/>
        </w:rPr>
        <w:t xml:space="preserve">（4）“相关服务”系指根据合同规定，乙方应提供的与货物有关的技术、管理和</w:t>
      </w:r>
      <w:r>
        <w:rPr>
          <w:rFonts w:hint="eastAsia" w:ascii="仿宋" w:hAnsi="仿宋" w:eastAsia="仿宋" w:cs="仿宋"/>
          <w:color w:val="auto"/>
          <w:szCs w:val="21"/>
          <w:lang w:val="en"/>
        </w:rPr>
        <w:t xml:space="preserve">其他</w:t>
      </w:r>
      <w:r>
        <w:rPr>
          <w:rFonts w:hint="eastAsia" w:ascii="仿宋" w:hAnsi="仿宋" w:eastAsia="仿宋" w:cs="仿宋"/>
          <w:color w:val="auto"/>
          <w:szCs w:val="21"/>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auto"/>
          <w:szCs w:val="21"/>
          <w:lang w:val="en"/>
        </w:rPr>
        <w:t xml:space="preserve">其他</w:t>
      </w:r>
      <w:r>
        <w:rPr>
          <w:rFonts w:hint="eastAsia" w:ascii="仿宋" w:hAnsi="仿宋" w:eastAsia="仿宋" w:cs="仿宋"/>
          <w:color w:val="auto"/>
          <w:szCs w:val="21"/>
        </w:rPr>
        <w:t xml:space="preserve">义务。</w:t>
      </w:r>
      <w:r/>
    </w:p>
    <w:p>
      <w:pPr>
        <w:jc w:val="left"/>
        <w:spacing w:line="400" w:lineRule="exact"/>
        <w:rPr>
          <w:rFonts w:hint="eastAsia" w:ascii="仿宋" w:hAnsi="仿宋" w:eastAsia="仿宋" w:cs="仿宋"/>
          <w:color w:val="auto"/>
          <w:szCs w:val="21"/>
          <w:highlight w:val="yellow"/>
        </w:rPr>
      </w:pPr>
      <w:r>
        <w:rPr>
          <w:rFonts w:hint="eastAsia" w:ascii="仿宋" w:hAnsi="仿宋" w:eastAsia="仿宋" w:cs="仿宋"/>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Cs w:val="21"/>
        </w:rPr>
      </w:pPr>
      <w:r>
        <w:rPr>
          <w:rFonts w:hint="eastAsia" w:ascii="仿宋" w:hAnsi="仿宋" w:eastAsia="仿宋" w:cs="仿宋"/>
          <w:color w:val="auto"/>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Cs w:val="21"/>
        </w:rPr>
      </w:pPr>
      <w:r>
        <w:rPr>
          <w:rFonts w:hint="eastAsia" w:ascii="仿宋" w:hAnsi="仿宋" w:eastAsia="仿宋" w:cs="仿宋"/>
          <w:color w:val="auto"/>
          <w:szCs w:val="21"/>
        </w:rPr>
        <w:t xml:space="preserve">（7）其他术语解释，见【</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w:t>
      </w:r>
      <w:r/>
    </w:p>
    <w:p>
      <w:pPr>
        <w:numPr>
          <w:ilvl w:val="0"/>
          <w:numId w:val="5"/>
        </w:numPr>
        <w:ind w:firstLine="482"/>
        <w:jc w:val="left"/>
        <w:spacing w:line="400" w:lineRule="exact"/>
        <w:rPr>
          <w:rFonts w:hint="eastAsia" w:ascii="仿宋" w:hAnsi="仿宋" w:eastAsia="仿宋" w:cs="仿宋"/>
          <w:b/>
          <w:bCs/>
          <w:color w:val="auto"/>
          <w:sz w:val="24"/>
        </w:rPr>
      </w:pPr>
      <w:r>
        <w:rPr>
          <w:rFonts w:hint="eastAsia" w:ascii="仿宋" w:hAnsi="仿宋" w:eastAsia="仿宋" w:cs="仿宋"/>
          <w:b/>
          <w:color w:val="auto"/>
          <w:sz w:val="24"/>
        </w:rPr>
        <w:t xml:space="preserve">合同标的及金额</w:t>
      </w:r>
      <w:r/>
    </w:p>
    <w:p>
      <w:pPr>
        <w:jc w:val="left"/>
        <w:spacing w:line="400" w:lineRule="exact"/>
        <w:rPr>
          <w:rFonts w:hint="eastAsia" w:ascii="仿宋" w:hAnsi="仿宋" w:eastAsia="仿宋" w:cs="仿宋"/>
          <w:b/>
          <w:bCs/>
          <w:i/>
          <w:iCs/>
          <w:color w:val="auto"/>
          <w:szCs w:val="21"/>
        </w:rPr>
      </w:pPr>
      <w:r>
        <w:rPr>
          <w:rFonts w:hint="eastAsia" w:ascii="仿宋" w:hAnsi="仿宋" w:eastAsia="仿宋" w:cs="仿宋"/>
          <w:color w:val="auto"/>
          <w:szCs w:val="21"/>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auto"/>
          <w:szCs w:val="21"/>
          <w:lang w:val="en"/>
        </w:rPr>
        <w:t xml:space="preserve">其他</w:t>
      </w:r>
      <w:r>
        <w:rPr>
          <w:rFonts w:hint="eastAsia" w:ascii="仿宋" w:hAnsi="仿宋" w:eastAsia="仿宋" w:cs="仿宋"/>
          <w:color w:val="auto"/>
          <w:szCs w:val="21"/>
        </w:rPr>
        <w:t xml:space="preserve">任何费用。</w:t>
      </w:r>
      <w:r/>
    </w:p>
    <w:p>
      <w:pPr>
        <w:ind w:firstLine="482"/>
        <w:jc w:val="left"/>
        <w:spacing w:line="400" w:lineRule="exact"/>
        <w:rPr>
          <w:rFonts w:hint="eastAsia" w:ascii="仿宋" w:hAnsi="仿宋" w:eastAsia="仿宋" w:cs="仿宋"/>
          <w:b/>
          <w:color w:val="auto"/>
          <w:sz w:val="24"/>
        </w:rPr>
      </w:pPr>
      <w:r>
        <w:rPr>
          <w:rFonts w:hint="eastAsia" w:ascii="仿宋" w:hAnsi="仿宋" w:eastAsia="仿宋" w:cs="仿宋"/>
          <w:b/>
          <w:color w:val="auto"/>
          <w:sz w:val="24"/>
        </w:rPr>
        <w:t xml:space="preserve">3. 履行合同的时间、地点和方式</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3.1 乙方应当在约定的时间、地点，按照约定方式履行合同。</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4. 甲方的权利和义务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4.3 甲方有权要求乙方对缺陷部分予以修复，并按合同约定享有货物保修及其他合同约定的权利。</w:t>
      </w:r>
      <w:r/>
    </w:p>
    <w:p>
      <w:pPr>
        <w:spacing w:line="400" w:lineRule="exact"/>
        <w:rPr>
          <w:rFonts w:hint="eastAsia" w:ascii="仿宋" w:hAnsi="仿宋" w:eastAsia="仿宋" w:cs="仿宋"/>
          <w:color w:val="auto"/>
        </w:rPr>
      </w:pPr>
      <w:r>
        <w:rPr>
          <w:rFonts w:hint="eastAsia" w:ascii="仿宋" w:hAnsi="仿宋" w:eastAsia="仿宋" w:cs="仿宋"/>
          <w:color w:val="auto"/>
          <w:szCs w:val="21"/>
        </w:rPr>
        <w:t xml:space="preserve">4.4 甲方应当按照合同约定及时对交付的货物进行验收，未在</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约定的期限内对乙方履约提出任何异议或者向乙方作出任何说明的，视为验收通过。</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4.5 甲方应当根据合同约定及时向乙方支付合同价款，不得以内部人员变更、履行内部付款流程等为由，拒绝或迟延支付。</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4.6 国家法律法规规定及</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约定应由甲方承担的其他义务和责任。</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5. 乙方的权利和义务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5.1 签署合同后，乙方应确定项目负责人（或项目联系人），负责与本合同有关的事务。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3"/>
        <w:ind w:firstLine="369"/>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5.3乙方有权根据合同约定向甲方收取合同价款。</w:t>
      </w:r>
      <w:r/>
    </w:p>
    <w:p>
      <w:pPr>
        <w:pStyle w:val="883"/>
        <w:ind w:firstLine="369"/>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5.4国家法律法规规定及</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约定应由乙方承担的其他义务和责任。</w:t>
      </w:r>
      <w:r/>
    </w:p>
    <w:p>
      <w:pPr>
        <w:numPr>
          <w:ilvl w:val="0"/>
          <w:numId w:val="6"/>
        </w:num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合同履行</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6.1 甲乙双方应当按照</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约定顺序履行合同义务；如果没有先后顺序的，应当同时履行。</w:t>
      </w:r>
      <w:r/>
    </w:p>
    <w:p>
      <w:pPr>
        <w:jc w:val="left"/>
        <w:spacing w:line="400" w:lineRule="exact"/>
        <w:rPr>
          <w:rFonts w:hint="eastAsia" w:ascii="仿宋" w:hAnsi="仿宋" w:eastAsia="仿宋" w:cs="仿宋"/>
          <w:color w:val="auto"/>
        </w:rPr>
      </w:pPr>
      <w:r>
        <w:rPr>
          <w:rFonts w:hint="eastAsia" w:ascii="仿宋" w:hAnsi="仿宋" w:eastAsia="仿宋" w:cs="仿宋"/>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7. 货物包装、运输、保险和交付要求</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7.1 本合同</w:t>
      </w:r>
      <w:r>
        <w:rPr>
          <w:rFonts w:hint="eastAsia" w:ascii="仿宋" w:hAnsi="仿宋" w:eastAsia="仿宋" w:cs="仿宋"/>
          <w:bCs/>
          <w:color w:val="auto"/>
          <w:szCs w:val="21"/>
        </w:rPr>
        <w:t xml:space="preserve">涉及商品包装、快递包装的，</w:t>
      </w:r>
      <w:r>
        <w:rPr>
          <w:rFonts w:hint="eastAsia" w:ascii="仿宋" w:hAnsi="仿宋" w:eastAsia="仿宋" w:cs="仿宋"/>
          <w:color w:val="auto"/>
          <w:szCs w:val="21"/>
        </w:rPr>
        <w:t xml:space="preserve">除</w:t>
      </w:r>
      <w:r>
        <w:rPr>
          <w:rFonts w:hint="eastAsia" w:ascii="仿宋" w:hAnsi="仿宋" w:eastAsia="仿宋" w:cs="仿宋"/>
          <w:b/>
          <w:color w:val="auto"/>
          <w:szCs w:val="21"/>
        </w:rPr>
        <w:t xml:space="preserve">【政府采购合同专用条款】</w:t>
      </w:r>
      <w:r>
        <w:rPr>
          <w:rFonts w:hint="eastAsia" w:ascii="仿宋" w:hAnsi="仿宋" w:eastAsia="仿宋" w:cs="仿宋"/>
          <w:bCs/>
          <w:color w:val="auto"/>
          <w:szCs w:val="21"/>
        </w:rPr>
        <w:t xml:space="preserve">另有约定外，</w:t>
      </w:r>
      <w:r>
        <w:rPr>
          <w:rFonts w:hint="eastAsia" w:ascii="仿宋" w:hAnsi="仿宋" w:eastAsia="仿宋" w:cs="仿宋"/>
          <w:color w:val="auto"/>
          <w:szCs w:val="21"/>
        </w:rPr>
        <w:t xml:space="preserve">包装应适应远距离运输、防潮、防震、防锈和防野蛮装卸等要求，确保货物安全无损地运抵</w:t>
      </w:r>
      <w:r>
        <w:rPr>
          <w:rFonts w:hint="eastAsia" w:ascii="仿宋" w:hAnsi="仿宋" w:eastAsia="仿宋" w:cs="仿宋"/>
          <w:b/>
          <w:color w:val="auto"/>
          <w:szCs w:val="21"/>
        </w:rPr>
        <w:t xml:space="preserve">【政府采购合同专用条款】</w:t>
      </w:r>
      <w:r>
        <w:rPr>
          <w:rFonts w:hint="eastAsia" w:ascii="仿宋" w:hAnsi="仿宋" w:eastAsia="仿宋" w:cs="仿宋"/>
          <w:bCs/>
          <w:color w:val="auto"/>
          <w:szCs w:val="21"/>
        </w:rPr>
        <w:t xml:space="preserve">约定的</w:t>
      </w:r>
      <w:r>
        <w:rPr>
          <w:rFonts w:hint="eastAsia" w:ascii="仿宋" w:hAnsi="仿宋" w:eastAsia="仿宋" w:cs="仿宋"/>
          <w:color w:val="auto"/>
          <w:szCs w:val="21"/>
        </w:rPr>
        <w:t xml:space="preserve">指定现场。</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7.2 除</w:t>
      </w:r>
      <w:r>
        <w:rPr>
          <w:rFonts w:hint="eastAsia" w:ascii="仿宋" w:hAnsi="仿宋" w:eastAsia="仿宋" w:cs="仿宋"/>
          <w:b/>
          <w:color w:val="auto"/>
          <w:szCs w:val="21"/>
        </w:rPr>
        <w:t xml:space="preserve">【政府采购合同专用条款】</w:t>
      </w:r>
      <w:r>
        <w:rPr>
          <w:rFonts w:hint="eastAsia" w:ascii="仿宋" w:hAnsi="仿宋" w:eastAsia="仿宋" w:cs="仿宋"/>
          <w:bCs/>
          <w:color w:val="auto"/>
          <w:szCs w:val="21"/>
        </w:rPr>
        <w:t xml:space="preserve">另有约定外，</w:t>
      </w:r>
      <w:r>
        <w:rPr>
          <w:rFonts w:hint="eastAsia" w:ascii="仿宋" w:hAnsi="仿宋" w:eastAsia="仿宋" w:cs="仿宋"/>
          <w:color w:val="auto"/>
          <w:szCs w:val="21"/>
        </w:rPr>
        <w:t xml:space="preserve">乙方负责办理将货物运抵本合同规定的交货地点，并装卸、交付至甲方的一切运输事项，相关费用应包含在合同价款中。</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7.3 货物保险要求按</w:t>
      </w:r>
      <w:r>
        <w:rPr>
          <w:rFonts w:hint="eastAsia" w:ascii="仿宋" w:hAnsi="仿宋" w:eastAsia="仿宋" w:cs="仿宋"/>
          <w:b/>
          <w:color w:val="auto"/>
          <w:szCs w:val="21"/>
        </w:rPr>
        <w:t xml:space="preserve">【政府采购合同专用条款】</w:t>
      </w:r>
      <w:r>
        <w:rPr>
          <w:rFonts w:hint="eastAsia" w:ascii="仿宋" w:hAnsi="仿宋" w:eastAsia="仿宋" w:cs="仿宋"/>
          <w:bCs/>
          <w:color w:val="auto"/>
          <w:szCs w:val="21"/>
        </w:rPr>
        <w:t xml:space="preserve">规定执行</w:t>
      </w:r>
      <w:r>
        <w:rPr>
          <w:rFonts w:hint="eastAsia" w:ascii="仿宋" w:hAnsi="仿宋" w:eastAsia="仿宋" w:cs="仿宋"/>
          <w:color w:val="auto"/>
          <w:szCs w:val="21"/>
        </w:rPr>
        <w:t xml:space="preserve">。</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7.5 乙方在运输到达之前应提前通知甲方，并提示货物运输装卸的注意事项，甲方配合乙方做好货物的接收工作。</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仿宋" w:hAnsi="仿宋" w:eastAsia="仿宋" w:cs="仿宋"/>
          <w:b/>
          <w:color w:val="auto"/>
          <w:sz w:val="24"/>
        </w:rPr>
      </w:pPr>
      <w:r>
        <w:rPr>
          <w:rFonts w:hint="eastAsia" w:ascii="仿宋" w:hAnsi="仿宋" w:eastAsia="仿宋" w:cs="仿宋"/>
          <w:b/>
          <w:color w:val="auto"/>
          <w:sz w:val="24"/>
        </w:rPr>
        <w:t xml:space="preserve">8. 质量标准和保证</w:t>
      </w:r>
      <w:r/>
    </w:p>
    <w:p>
      <w:pPr>
        <w:pStyle w:val="886"/>
        <w:jc w:val="left"/>
        <w:spacing w:line="400" w:lineRule="exact"/>
        <w:rPr>
          <w:rFonts w:hint="eastAsia" w:ascii="仿宋" w:hAnsi="仿宋" w:eastAsia="仿宋" w:cs="仿宋"/>
          <w:b/>
          <w:color w:val="auto"/>
        </w:rPr>
      </w:pPr>
      <w:r>
        <w:rPr>
          <w:rFonts w:hint="eastAsia" w:ascii="仿宋" w:hAnsi="仿宋" w:eastAsia="仿宋" w:cs="仿宋"/>
          <w:color w:val="auto"/>
        </w:rPr>
        <w:t xml:space="preserve">8.1 质量标准</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6"/>
        <w:jc w:val="left"/>
        <w:spacing w:line="400" w:lineRule="exact"/>
        <w:rPr>
          <w:rFonts w:hint="eastAsia" w:ascii="仿宋" w:hAnsi="仿宋" w:eastAsia="仿宋" w:cs="仿宋"/>
          <w:color w:val="auto"/>
        </w:rPr>
      </w:pPr>
      <w:r>
        <w:rPr>
          <w:rFonts w:hint="eastAsia" w:ascii="仿宋" w:hAnsi="仿宋" w:eastAsia="仿宋" w:cs="仿宋"/>
          <w:color w:val="auto"/>
        </w:rPr>
        <w:t xml:space="preserve">（2）采用中华人民共和国法定计量单位。</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（3）乙方所提供的货物应符合国家有关安全、环保、卫生的规定。</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8.2 保证</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Cs w:val="21"/>
        </w:rPr>
        <w:t xml:space="preserve">【政府采购合同专用条款】</w:t>
      </w:r>
      <w:r>
        <w:rPr>
          <w:rFonts w:hint="eastAsia" w:ascii="仿宋" w:hAnsi="仿宋" w:eastAsia="仿宋" w:cs="仿宋"/>
          <w:color w:val="auto"/>
          <w:szCs w:val="21"/>
        </w:rPr>
        <w:t xml:space="preserve">规定或乙方书面承诺（两者以较长的为准）的质量保证期内，本保证保持有效。</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（2）在质量保证期内所发现的缺陷，甲方应尽快以书面形式通知乙方。</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（3）乙方收到通知后，应在</w:t>
      </w:r>
      <w:r>
        <w:rPr>
          <w:rFonts w:hint="eastAsia" w:ascii="仿宋" w:hAnsi="仿宋" w:eastAsia="仿宋" w:cs="仿宋"/>
          <w:b/>
          <w:color w:val="auto"/>
          <w:szCs w:val="21"/>
        </w:rPr>
        <w:t xml:space="preserve">【政府采购合同专用条款】</w:t>
      </w:r>
      <w:r>
        <w:rPr>
          <w:rFonts w:hint="eastAsia" w:ascii="仿宋" w:hAnsi="仿宋" w:eastAsia="仿宋" w:cs="仿宋"/>
          <w:color w:val="auto"/>
          <w:szCs w:val="21"/>
        </w:rPr>
        <w:t xml:space="preserve">规定的响应时间内以合理的速度免费维修或更换有缺陷的货物或部件。</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仿宋" w:hAnsi="仿宋" w:eastAsia="仿宋" w:cs="仿宋"/>
          <w:color w:val="auto"/>
        </w:rPr>
      </w:pPr>
      <w:r>
        <w:rPr>
          <w:rFonts w:hint="eastAsia" w:ascii="仿宋" w:hAnsi="仿宋" w:eastAsia="仿宋" w:cs="仿宋"/>
          <w:color w:val="auto"/>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9. 权利瑕疵担保</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9.1 乙方保证对其出售的货物享有合法的权利。</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9.2 </w:t>
      </w:r>
      <w:r>
        <w:rPr>
          <w:rFonts w:hint="eastAsia" w:ascii="仿宋" w:hAnsi="仿宋" w:eastAsia="仿宋" w:cs="仿宋"/>
          <w:color w:val="auto"/>
          <w:szCs w:val="15"/>
        </w:rPr>
        <w:t xml:space="preserve">乙方保证在交付的货物上不存在抵押权等担保物权。</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9.3 如甲方使用上述货物构成对第三人侵权的，则由乙方承担全部责任。</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10. 知识产权保护</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10.1 乙方对其所销售的货物应当享有知识产权或经权利人合法授权，保证没有侵犯任何第三人的知识产权等权利。</w:t>
      </w:r>
      <w:bookmarkStart w:id="166" w:name="_Hlk163047038"/>
      <w:r>
        <w:rPr>
          <w:rFonts w:hint="eastAsia" w:ascii="仿宋" w:hAnsi="仿宋" w:eastAsia="仿宋" w:cs="仿宋"/>
          <w:color w:val="auto"/>
          <w:szCs w:val="15"/>
        </w:rPr>
        <w:t xml:space="preserve">因违反前述约定对第三人构成侵权的，应当由乙方向第三人承担法律责任；甲方依法向第三人赔偿后，有权向乙方追偿。甲方有其他损失的，乙方应当赔偿</w:t>
      </w:r>
      <w:bookmarkEnd w:id="166"/>
      <w:r>
        <w:rPr>
          <w:rFonts w:hint="eastAsia" w:ascii="仿宋" w:hAnsi="仿宋" w:eastAsia="仿宋" w:cs="仿宋"/>
          <w:color w:val="auto"/>
          <w:szCs w:val="21"/>
        </w:rPr>
        <w:t xml:space="preserve">。</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11. 保密义务</w:t>
      </w:r>
      <w:r/>
    </w:p>
    <w:p>
      <w:pPr>
        <w:jc w:val="left"/>
        <w:spacing w:line="400" w:lineRule="exact"/>
        <w:rPr>
          <w:rFonts w:hint="eastAsia" w:ascii="仿宋" w:hAnsi="仿宋" w:eastAsia="仿宋" w:cs="仿宋"/>
          <w:color w:val="auto"/>
          <w:szCs w:val="15"/>
        </w:rPr>
      </w:pPr>
      <w:r>
        <w:rPr>
          <w:rFonts w:hint="eastAsia" w:ascii="仿宋" w:hAnsi="仿宋" w:eastAsia="仿宋" w:cs="仿宋"/>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Cs w:val="15"/>
        </w:rPr>
        <w:t xml:space="preserve">【政府采购合同专用条款】</w:t>
      </w:r>
      <w:r>
        <w:rPr>
          <w:rFonts w:hint="eastAsia" w:ascii="仿宋" w:hAnsi="仿宋" w:eastAsia="仿宋" w:cs="仿宋"/>
          <w:color w:val="auto"/>
          <w:szCs w:val="15"/>
        </w:rPr>
        <w:t xml:space="preserve">中约定。</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12. 合同价款支付</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12.1 合同价款支付按照国库集中支付制度及财政管理相关规定执行。</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color w:val="auto"/>
          <w:szCs w:val="21"/>
        </w:rPr>
        <w:t xml:space="preserve">【政府采购合同专用条款】</w:t>
      </w:r>
      <w:r>
        <w:rPr>
          <w:rFonts w:hint="eastAsia" w:ascii="仿宋" w:hAnsi="仿宋" w:eastAsia="仿宋" w:cs="仿宋"/>
          <w:color w:val="auto"/>
          <w:szCs w:val="21"/>
        </w:rPr>
        <w:t xml:space="preserve">中约定。</w:t>
      </w:r>
      <w:r/>
    </w:p>
    <w:p>
      <w:pPr>
        <w:pStyle w:val="883"/>
        <w:ind w:firstLine="482"/>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13. 履约保证金</w:t>
      </w:r>
      <w:r/>
    </w:p>
    <w:p>
      <w:pPr>
        <w:spacing w:line="400" w:lineRule="exact"/>
        <w:rPr>
          <w:rFonts w:hint="eastAsia" w:ascii="仿宋" w:hAnsi="仿宋" w:eastAsia="仿宋" w:cs="仿宋"/>
          <w:color w:val="auto"/>
        </w:rPr>
      </w:pPr>
      <w:r>
        <w:rPr>
          <w:rFonts w:hint="eastAsia" w:ascii="仿宋" w:hAnsi="仿宋" w:eastAsia="仿宋" w:cs="仿宋"/>
          <w:color w:val="auto"/>
          <w:szCs w:val="21"/>
        </w:rPr>
        <w:t xml:space="preserve">本项目不收取履约保证金。</w:t>
      </w:r>
      <w:r/>
    </w:p>
    <w:p>
      <w:pPr>
        <w:ind w:firstLine="482"/>
        <w:jc w:val="left"/>
        <w:spacing w:line="400" w:lineRule="exact"/>
        <w:rPr>
          <w:rFonts w:hint="eastAsia" w:ascii="仿宋" w:hAnsi="仿宋" w:eastAsia="仿宋" w:cs="仿宋"/>
          <w:b/>
          <w:color w:val="auto"/>
          <w:sz w:val="24"/>
        </w:rPr>
      </w:pPr>
      <w:r>
        <w:rPr>
          <w:rFonts w:hint="eastAsia" w:ascii="仿宋" w:hAnsi="仿宋" w:eastAsia="仿宋" w:cs="仿宋"/>
          <w:b/>
          <w:bCs/>
          <w:color w:val="auto"/>
          <w:sz w:val="24"/>
        </w:rPr>
        <w:t xml:space="preserve">14. </w:t>
      </w:r>
      <w:r>
        <w:rPr>
          <w:rFonts w:hint="eastAsia" w:ascii="仿宋" w:hAnsi="仿宋" w:eastAsia="仿宋" w:cs="仿宋"/>
          <w:b/>
          <w:color w:val="auto"/>
          <w:sz w:val="24"/>
        </w:rPr>
        <w:t xml:space="preserve">售后服务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14.1 除项目不涉及或采购活动中明确约定无须承担外，乙方还应提供下列服务：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（1）货物的现场移动、安装、调试、启动监督及技术支持；</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（2）提供货物组装和维修所需的专用工具和辅助材料；</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（3）在</w:t>
      </w:r>
      <w:r>
        <w:rPr>
          <w:rFonts w:hint="eastAsia" w:ascii="仿宋" w:hAnsi="仿宋" w:eastAsia="仿宋" w:cs="仿宋"/>
          <w:b/>
          <w:bCs/>
          <w:color w:val="auto"/>
          <w:szCs w:val="15"/>
        </w:rPr>
        <w:t xml:space="preserve">【政府采购合同专用条款】</w:t>
      </w:r>
      <w:r>
        <w:rPr>
          <w:rFonts w:hint="eastAsia" w:ascii="仿宋" w:hAnsi="仿宋" w:eastAsia="仿宋" w:cs="仿宋"/>
          <w:color w:val="auto"/>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（4）在制造商所在地或指定现场就货物的安装、启动、运营、维护、废弃处置等对甲方操作人员进行培训</w:t>
      </w:r>
      <w:r>
        <w:rPr>
          <w:rFonts w:hint="eastAsia" w:ascii="仿宋" w:hAnsi="仿宋" w:eastAsia="仿宋" w:cs="仿宋"/>
          <w:color w:val="auto"/>
          <w:szCs w:val="15"/>
        </w:rPr>
        <w:t xml:space="preserve">；</w:t>
      </w:r>
      <w:r/>
    </w:p>
    <w:p>
      <w:pPr>
        <w:pStyle w:val="900"/>
        <w:ind w:firstLine="420"/>
        <w:rPr>
          <w:rFonts w:hint="eastAsia" w:ascii="仿宋" w:hAnsi="仿宋" w:eastAsia="仿宋" w:cs="仿宋"/>
          <w:color w:val="auto"/>
          <w:sz w:val="21"/>
        </w:rPr>
      </w:pPr>
      <w:r>
        <w:rPr>
          <w:rFonts w:hint="eastAsia" w:ascii="仿宋" w:hAnsi="仿宋" w:eastAsia="仿宋" w:cs="仿宋"/>
          <w:color w:val="auto"/>
          <w:sz w:val="21"/>
        </w:rPr>
        <w:t xml:space="preserve">（5）依照法律、行政法规的规定或者按照</w:t>
      </w:r>
      <w:r>
        <w:rPr>
          <w:rFonts w:hint="eastAsia" w:ascii="仿宋" w:hAnsi="仿宋" w:eastAsia="仿宋" w:cs="仿宋"/>
          <w:b/>
          <w:bCs/>
          <w:color w:val="auto"/>
          <w:sz w:val="21"/>
        </w:rPr>
        <w:t xml:space="preserve">【政府采购合同专用条款】</w:t>
      </w:r>
      <w:r>
        <w:rPr>
          <w:rFonts w:hint="eastAsia" w:ascii="仿宋" w:hAnsi="仿宋" w:eastAsia="仿宋" w:cs="仿宋"/>
          <w:color w:val="auto"/>
          <w:sz w:val="21"/>
        </w:rPr>
        <w:t xml:space="preserve">约定，货物在有效使用年限届满后应予回收的，乙方负有自行或者委托第三人对货物予以回收的义务；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（6）</w:t>
      </w:r>
      <w:r>
        <w:rPr>
          <w:rFonts w:hint="eastAsia" w:ascii="仿宋" w:hAnsi="仿宋" w:eastAsia="仿宋" w:cs="仿宋"/>
          <w:b/>
          <w:color w:val="auto"/>
          <w:szCs w:val="21"/>
        </w:rPr>
        <w:t xml:space="preserve">【政府采购合同专用条款】</w:t>
      </w:r>
      <w:r>
        <w:rPr>
          <w:rFonts w:hint="eastAsia" w:ascii="仿宋" w:hAnsi="仿宋" w:eastAsia="仿宋" w:cs="仿宋"/>
          <w:color w:val="auto"/>
          <w:szCs w:val="21"/>
        </w:rPr>
        <w:t xml:space="preserve">规定由乙方提供的其他服务。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14.2 乙方提供的售后服务的费用已包含在合同价款中，甲方不再另行支付。</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15. 违约责任</w:t>
      </w:r>
      <w:r/>
    </w:p>
    <w:p>
      <w:pPr>
        <w:jc w:val="left"/>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15.1质量瑕疵的违约责任</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乙方提供的产品不符合合同约定的质量标准或存在产品质量缺陷，甲方有权要求乙方根据</w:t>
      </w:r>
      <w:r>
        <w:rPr>
          <w:rFonts w:hint="eastAsia" w:ascii="仿宋" w:hAnsi="仿宋" w:eastAsia="仿宋" w:cs="仿宋"/>
          <w:b/>
          <w:color w:val="auto"/>
          <w:szCs w:val="21"/>
        </w:rPr>
        <w:t xml:space="preserve">【政府采购合同专用条款】</w:t>
      </w:r>
      <w:r>
        <w:rPr>
          <w:rFonts w:hint="eastAsia" w:ascii="仿宋" w:hAnsi="仿宋" w:eastAsia="仿宋" w:cs="仿宋"/>
          <w:bCs/>
          <w:color w:val="auto"/>
          <w:szCs w:val="21"/>
        </w:rPr>
        <w:t xml:space="preserve">要求</w:t>
      </w:r>
      <w:r>
        <w:rPr>
          <w:rFonts w:hint="eastAsia" w:ascii="仿宋" w:hAnsi="仿宋" w:eastAsia="仿宋" w:cs="仿宋"/>
          <w:color w:val="auto"/>
          <w:szCs w:val="21"/>
        </w:rPr>
        <w:t xml:space="preserve">及时修理、重作、更换，并承担由此给甲方造成的损失。</w:t>
      </w:r>
      <w:r/>
    </w:p>
    <w:p>
      <w:pPr>
        <w:jc w:val="left"/>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15.2 迟延交货的违约责任</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Cs w:val="21"/>
        </w:rPr>
        <w:t xml:space="preserve">【政府采购合同专用条款】</w:t>
      </w:r>
      <w:r>
        <w:rPr>
          <w:rFonts w:hint="eastAsia" w:ascii="仿宋" w:hAnsi="仿宋" w:eastAsia="仿宋" w:cs="仿宋"/>
          <w:color w:val="auto"/>
          <w:szCs w:val="21"/>
        </w:rPr>
        <w:t xml:space="preserve">规定执行。如果涉及公共利益，且赔偿金额无法弥补公共利益损失，甲方可要求继续履行或者采取其他补救措施。</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15.3 迟延支付的违约责任</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甲方存在迟延支付乙方合同款项的，应当承担</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规定的逾期付款利息。</w:t>
      </w:r>
      <w:r/>
    </w:p>
    <w:p>
      <w:pPr>
        <w:jc w:val="left"/>
        <w:spacing w:line="400" w:lineRule="exact"/>
        <w:rPr>
          <w:rFonts w:hint="eastAsia" w:ascii="仿宋" w:hAnsi="仿宋" w:eastAsia="仿宋" w:cs="仿宋"/>
          <w:color w:val="auto"/>
          <w:szCs w:val="21"/>
        </w:rPr>
      </w:pPr>
      <w:r>
        <w:rPr>
          <w:rFonts w:hint="eastAsia" w:ascii="仿宋" w:hAnsi="仿宋" w:eastAsia="仿宋" w:cs="仿宋"/>
          <w:bCs/>
          <w:color w:val="auto"/>
          <w:szCs w:val="21"/>
        </w:rPr>
        <w:t xml:space="preserve">15.4其他违约责任根据项目实际需要按</w:t>
      </w:r>
      <w:r>
        <w:rPr>
          <w:rFonts w:hint="eastAsia" w:ascii="仿宋" w:hAnsi="仿宋" w:eastAsia="仿宋" w:cs="仿宋"/>
          <w:b/>
          <w:bCs/>
          <w:color w:val="auto"/>
          <w:szCs w:val="21"/>
        </w:rPr>
        <w:t xml:space="preserve">【政府采购合同专用条款】</w:t>
      </w:r>
      <w:r>
        <w:rPr>
          <w:rFonts w:hint="eastAsia" w:ascii="仿宋" w:hAnsi="仿宋" w:eastAsia="仿宋" w:cs="仿宋"/>
          <w:color w:val="auto"/>
          <w:szCs w:val="21"/>
        </w:rPr>
        <w:t xml:space="preserve">规定执行。</w:t>
      </w:r>
      <w:r/>
    </w:p>
    <w:p>
      <w:pPr>
        <w:numPr>
          <w:ilvl w:val="0"/>
          <w:numId w:val="7"/>
        </w:numPr>
        <w:ind w:firstLine="482"/>
        <w:jc w:val="left"/>
        <w:spacing w:line="400" w:lineRule="exact"/>
        <w:rPr>
          <w:rFonts w:hint="eastAsia" w:ascii="仿宋" w:hAnsi="仿宋" w:eastAsia="仿宋" w:cs="仿宋"/>
          <w:b/>
          <w:color w:val="auto"/>
          <w:sz w:val="24"/>
        </w:rPr>
      </w:pPr>
      <w:r>
        <w:rPr>
          <w:rFonts w:hint="eastAsia" w:ascii="仿宋" w:hAnsi="仿宋" w:eastAsia="仿宋" w:cs="仿宋"/>
          <w:b/>
          <w:color w:val="auto"/>
          <w:sz w:val="24"/>
        </w:rPr>
        <w:t xml:space="preserve">合同变更、中止与终止</w:t>
      </w:r>
      <w:r/>
    </w:p>
    <w:p>
      <w:pPr>
        <w:ind w:firstLine="0"/>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    16.1合同的变更</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16.2合同的中止</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（1）合同履行过程中因供应商就采购文件、采购过程或结果提起投诉的，甲方认为有必要的，可以中止合同的履行。</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仿宋" w:hAnsi="仿宋" w:eastAsia="仿宋" w:cs="仿宋"/>
          <w:color w:val="auto"/>
        </w:rPr>
      </w:pPr>
      <w:r>
        <w:rPr>
          <w:rFonts w:hint="eastAsia" w:ascii="仿宋" w:hAnsi="仿宋" w:eastAsia="仿宋" w:cs="仿宋"/>
          <w:color w:val="auto"/>
          <w:szCs w:val="21"/>
        </w:rPr>
        <w:t xml:space="preserve">（4）甲方不得以行政区划调整、政府换届、机构或者职能调整以及相关责任人更替为由中止合同。</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16.3合同的终止</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（1）合同因有效期限届满而终止；</w:t>
      </w:r>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（2）乙方未按合同约定履行，构成根本性违约的，甲方有权终止合同，并追究乙方的违约责任。</w:t>
      </w:r>
      <w:r/>
    </w:p>
    <w:p>
      <w:pPr>
        <w:pStyle w:val="900"/>
        <w:rPr>
          <w:rFonts w:hint="eastAsia" w:ascii="仿宋" w:hAnsi="仿宋" w:eastAsia="仿宋" w:cs="仿宋"/>
          <w:color w:val="auto"/>
        </w:rPr>
      </w:pPr>
      <w:r>
        <w:rPr>
          <w:rFonts w:hint="eastAsia" w:ascii="仿宋" w:hAnsi="仿宋" w:eastAsia="仿宋" w:cs="仿宋"/>
          <w:color w:val="auto"/>
        </w:rPr>
        <w:t xml:space="preserve">16.4 </w:t>
      </w:r>
      <w:r>
        <w:rPr>
          <w:rFonts w:hint="eastAsia" w:ascii="仿宋" w:hAnsi="仿宋" w:eastAsia="仿宋" w:cs="仿宋"/>
          <w:color w:val="auto"/>
          <w:sz w:val="21"/>
        </w:rPr>
        <w:t xml:space="preserve">涉及国家利益、社会公共利益的情形</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17. 合同分包</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17.1 乙方不得将合同转包给其他供应商。涉及合同分包的，乙方应根据采购文件和投标（响应）文件规定进行合同分包。</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18. 不可抗力</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18.1 不可抗力是指合同双方不能预见、不能避免且不能克服的客观情况。</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19. 解决争议的方法</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19.2 选择仲裁的，应在</w:t>
      </w:r>
      <w:r>
        <w:rPr>
          <w:rFonts w:hint="eastAsia" w:ascii="仿宋" w:hAnsi="仿宋" w:eastAsia="仿宋" w:cs="仿宋"/>
          <w:b/>
          <w:bCs/>
          <w:color w:val="auto"/>
          <w:sz w:val="21"/>
        </w:rPr>
        <w:t xml:space="preserve">【政府采购合同专用条款】</w:t>
      </w:r>
      <w:r>
        <w:rPr>
          <w:rFonts w:hint="eastAsia" w:ascii="仿宋" w:hAnsi="仿宋" w:eastAsia="仿宋" w:cs="仿宋"/>
          <w:color w:val="auto"/>
          <w:sz w:val="21"/>
        </w:rPr>
        <w:t xml:space="preserve">中明确仲裁机构及仲裁地；通过诉讼方式解决的，可以在</w:t>
      </w:r>
      <w:r>
        <w:rPr>
          <w:rFonts w:hint="eastAsia" w:ascii="仿宋" w:hAnsi="仿宋" w:eastAsia="仿宋" w:cs="仿宋"/>
          <w:b/>
          <w:bCs/>
          <w:color w:val="auto"/>
          <w:sz w:val="21"/>
        </w:rPr>
        <w:t xml:space="preserve">【政府采购合同专用条款】</w:t>
      </w:r>
      <w:r>
        <w:rPr>
          <w:rFonts w:hint="eastAsia" w:ascii="仿宋" w:hAnsi="仿宋" w:eastAsia="仿宋" w:cs="仿宋"/>
          <w:color w:val="auto"/>
          <w:sz w:val="21"/>
        </w:rPr>
        <w:t xml:space="preserve">中进一步约定选择与争议有实际联系的地点的人民法院管辖，但管辖法院的约定不得违反级别管辖和专属管辖的规定。</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19.3 如甲乙双方有争议的事项不影响合同其他部分的履行，在争议解决期间，合同其他部分应当继续履行。</w:t>
      </w:r>
      <w:r/>
    </w:p>
    <w:p>
      <w:pPr>
        <w:ind w:firstLine="482"/>
        <w:jc w:val="left"/>
        <w:spacing w:line="400" w:lineRule="exact"/>
        <w:rPr>
          <w:rFonts w:hint="eastAsia" w:ascii="仿宋" w:hAnsi="仿宋" w:eastAsia="仿宋" w:cs="仿宋"/>
          <w:color w:val="auto"/>
          <w:sz w:val="24"/>
        </w:rPr>
      </w:pPr>
      <w:r>
        <w:rPr>
          <w:rFonts w:hint="eastAsia" w:ascii="仿宋" w:hAnsi="仿宋" w:eastAsia="仿宋" w:cs="仿宋"/>
          <w:b/>
          <w:color w:val="auto"/>
          <w:sz w:val="24"/>
        </w:rPr>
        <w:t xml:space="preserve">20. 政府采购政策</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20.1 </w:t>
      </w:r>
      <w:r>
        <w:rPr>
          <w:rFonts w:hint="eastAsia" w:ascii="仿宋" w:hAnsi="仿宋" w:eastAsia="仿宋" w:cs="仿宋"/>
          <w:color w:val="auto"/>
          <w:lang w:val="en-GB"/>
        </w:rPr>
        <w:t xml:space="preserve">本合同应当按照规定执行政府采购政策。</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20.2 本合同依法执行政府采购政策的方式和内容，属于合同履约验收的范围。</w:t>
      </w:r>
      <w:r>
        <w:rPr>
          <w:rFonts w:hint="eastAsia" w:ascii="仿宋" w:hAnsi="仿宋" w:eastAsia="仿宋" w:cs="仿宋"/>
          <w:color w:val="auto"/>
        </w:rPr>
        <w:t xml:space="preserve">甲乙双方</w:t>
      </w:r>
      <w:r>
        <w:rPr>
          <w:rFonts w:hint="eastAsia" w:ascii="仿宋" w:hAnsi="仿宋" w:eastAsia="仿宋" w:cs="仿宋"/>
          <w:color w:val="auto"/>
          <w:lang w:val="en-GB"/>
        </w:rPr>
        <w:t xml:space="preserve">未按规定要求执行政府采购政策造成损失的</w:t>
      </w:r>
      <w:r>
        <w:rPr>
          <w:rFonts w:hint="eastAsia" w:ascii="仿宋" w:hAnsi="仿宋" w:eastAsia="仿宋" w:cs="仿宋"/>
          <w:color w:val="auto"/>
          <w:szCs w:val="21"/>
        </w:rPr>
        <w:t xml:space="preserve">，有过错的一方应当承担赔偿责任，双方都有过错的，各自承担相应的责任。</w:t>
      </w:r>
      <w:r/>
    </w:p>
    <w:p>
      <w:pPr>
        <w:pStyle w:val="883"/>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仿宋" w:hAnsi="仿宋" w:eastAsia="仿宋" w:cs="仿宋"/>
          <w:b/>
          <w:color w:val="auto"/>
          <w:sz w:val="24"/>
        </w:rPr>
      </w:pPr>
      <w:r>
        <w:rPr>
          <w:rFonts w:hint="eastAsia" w:ascii="仿宋" w:hAnsi="仿宋" w:eastAsia="仿宋" w:cs="仿宋"/>
          <w:b/>
          <w:color w:val="auto"/>
          <w:sz w:val="24"/>
        </w:rPr>
        <w:t xml:space="preserve">21. 法律适用</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21.1 本合同的订立、生效、解释、履行及与本合同有关的争议解决，均适用法律、行政法规。</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仿宋" w:hAnsi="仿宋" w:eastAsia="仿宋" w:cs="仿宋"/>
          <w:b/>
          <w:color w:val="auto"/>
          <w:sz w:val="24"/>
        </w:rPr>
      </w:pPr>
      <w:r>
        <w:rPr>
          <w:rFonts w:hint="eastAsia" w:ascii="仿宋" w:hAnsi="仿宋" w:eastAsia="仿宋" w:cs="仿宋"/>
          <w:b/>
          <w:color w:val="auto"/>
          <w:sz w:val="24"/>
        </w:rPr>
        <w:t xml:space="preserve">22. 通知</w:t>
      </w:r>
      <w:r/>
    </w:p>
    <w:p>
      <w:pPr>
        <w:pStyle w:val="900"/>
        <w:ind w:firstLine="420"/>
        <w:jc w:val="both"/>
        <w:rPr>
          <w:rFonts w:hint="eastAsia" w:ascii="仿宋" w:hAnsi="仿宋" w:eastAsia="仿宋" w:cs="仿宋"/>
          <w:color w:val="auto"/>
          <w:sz w:val="21"/>
        </w:rPr>
      </w:pPr>
      <w:r>
        <w:rPr>
          <w:rFonts w:hint="eastAsia" w:ascii="仿宋" w:hAnsi="仿宋" w:eastAsia="仿宋" w:cs="仿宋"/>
          <w:color w:val="auto"/>
          <w:sz w:val="21"/>
        </w:rPr>
        <w:t xml:space="preserve">22.1 本合同任何一方向对方发出的通知、信件、数据电文等，应当发送至本合同第一部分《政府采购合同协议书》所约定的通讯地址、联系人、联系电话或电子邮箱。</w:t>
      </w:r>
      <w:r/>
    </w:p>
    <w:p>
      <w:pPr>
        <w:pStyle w:val="900"/>
        <w:ind w:firstLine="0"/>
        <w:jc w:val="both"/>
        <w:rPr>
          <w:rFonts w:hint="eastAsia" w:ascii="仿宋" w:hAnsi="仿宋" w:eastAsia="仿宋" w:cs="仿宋"/>
          <w:color w:val="auto"/>
          <w:sz w:val="21"/>
        </w:rPr>
      </w:pPr>
      <w:r>
        <w:rPr>
          <w:rFonts w:hint="eastAsia" w:ascii="仿宋" w:hAnsi="仿宋" w:eastAsia="仿宋" w:cs="仿宋"/>
          <w:color w:val="auto"/>
          <w:sz w:val="21"/>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22.3本合同一方给另一方的通知均应采用书面形式，传真或快递送到本合同中规定的对方的地址和办理签收手续。</w:t>
      </w:r>
      <w:r/>
    </w:p>
    <w:p>
      <w:pPr>
        <w:jc w:val="left"/>
        <w:spacing w:line="400" w:lineRule="exact"/>
        <w:rPr>
          <w:rFonts w:hint="eastAsia" w:ascii="仿宋" w:hAnsi="仿宋" w:eastAsia="仿宋" w:cs="仿宋"/>
          <w:color w:val="auto"/>
          <w:szCs w:val="21"/>
        </w:rPr>
      </w:pPr>
      <w:r>
        <w:rPr>
          <w:rFonts w:hint="eastAsia" w:ascii="仿宋" w:hAnsi="仿宋" w:eastAsia="仿宋" w:cs="仿宋"/>
          <w:color w:val="auto"/>
          <w:szCs w:val="21"/>
        </w:rPr>
        <w:t xml:space="preserve">22.4通知以送达之日或通知书中规定的生效之日起生效，两者中以较迟之日为准。</w:t>
      </w:r>
      <w:r/>
    </w:p>
    <w:p>
      <w:pPr>
        <w:numPr>
          <w:ilvl w:val="0"/>
          <w:numId w:val="8"/>
        </w:numPr>
        <w:ind w:firstLine="482"/>
        <w:jc w:val="left"/>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合同未尽事项</w:t>
      </w:r>
      <w:r/>
    </w:p>
    <w:p>
      <w:pPr>
        <w:jc w:val="left"/>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23.1合同未尽事项见</w:t>
      </w:r>
      <w:r>
        <w:rPr>
          <w:rFonts w:hint="eastAsia" w:ascii="仿宋" w:hAnsi="仿宋" w:eastAsia="仿宋" w:cs="仿宋"/>
          <w:b/>
          <w:color w:val="auto"/>
          <w:szCs w:val="21"/>
        </w:rPr>
        <w:t xml:space="preserve">【政府采购合同专用条款】</w:t>
      </w:r>
      <w:r>
        <w:rPr>
          <w:rFonts w:hint="eastAsia" w:ascii="仿宋" w:hAnsi="仿宋" w:eastAsia="仿宋" w:cs="仿宋"/>
          <w:bCs/>
          <w:color w:val="auto"/>
          <w:szCs w:val="21"/>
        </w:rPr>
        <w:t xml:space="preserve">。</w:t>
      </w:r>
      <w:r/>
    </w:p>
    <w:p>
      <w:pPr>
        <w:ind w:firstLine="0"/>
        <w:jc w:val="left"/>
        <w:spacing w:line="400" w:lineRule="exact"/>
        <w:rPr>
          <w:rFonts w:hint="eastAsia" w:ascii="仿宋" w:hAnsi="仿宋" w:eastAsia="仿宋" w:cs="仿宋"/>
          <w:color w:val="auto"/>
          <w:sz w:val="28"/>
          <w:szCs w:val="28"/>
        </w:rPr>
      </w:pPr>
      <w:r>
        <w:rPr>
          <w:rFonts w:hint="eastAsia" w:ascii="仿宋" w:hAnsi="仿宋" w:eastAsia="仿宋" w:cs="仿宋"/>
          <w:bCs/>
          <w:color w:val="auto"/>
          <w:szCs w:val="21"/>
        </w:rPr>
        <w:t xml:space="preserve">    23.2 合同附件与合同正文具有同等的法律效力。</w:t>
      </w:r>
      <w:bookmarkStart w:id="167" w:name="_Toc20313"/>
      <w:r/>
      <w:r/>
    </w:p>
    <w:p>
      <w:pPr>
        <w:ind w:firstLine="560"/>
        <w:jc w:val="cente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bookmarkEnd w:id="167"/>
      <w:r/>
      <w:r/>
    </w:p>
    <w:p>
      <w:pPr>
        <w:ind w:firstLine="560"/>
        <w:jc w:val="center"/>
        <w:keepLines/>
        <w:keepNext/>
        <w:rPr>
          <w:rFonts w:hint="eastAsia" w:ascii="仿宋" w:hAnsi="仿宋" w:eastAsia="仿宋" w:cs="仿宋"/>
          <w:color w:val="auto"/>
          <w:sz w:val="28"/>
          <w:szCs w:val="28"/>
        </w:rPr>
        <w:outlineLvl w:val="1"/>
      </w:pPr>
      <w:r>
        <w:rPr>
          <w:rFonts w:hint="eastAsia" w:ascii="仿宋" w:hAnsi="仿宋" w:eastAsia="仿宋" w:cs="仿宋"/>
          <w:color w:val="auto"/>
          <w:sz w:val="28"/>
          <w:szCs w:val="28"/>
        </w:rPr>
        <w:t xml:space="preserve">第三节 政府采购合同专用条款</w:t>
      </w:r>
      <w:r/>
    </w:p>
    <w:tbl>
      <w:tblPr>
        <w:tblStyle w:val="879"/>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第1.2（6）项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联合体具体要求</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r>
        <w:trPr>
          <w:trHeight w:val="604"/>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第1.2（7）项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其他术语解释</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第4.4款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履约验收中甲方提出异议或作出说明的期限</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第4.6款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约定甲方承担的其他义务和责任</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（1）尊重乙方的正当合法权益，按照合同约定的条件，按时支付款项；</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（2）接收货物的义务；</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（3）根据合同约定的标准和时间，验收货物的义务；</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（4）如发生验收不通过，返厂维修、退货时，有相关退货及重新验收的义务；</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（5）遵守政府采购的各项法律法规和规章制度。</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第5.4款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约定乙方承担的其他义务和责任</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1.质量保证</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1.1乙方应保证合同项下所供货物是全新的、未使用过的。乙方进一步保证，合同项下提供的全部货物没有设计、材料或工艺上的缺陷。</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1.2上述保证在货物验收合格交付甲方使用之日起的质量保证期内有效，在质保期内乙方免费提供货物正常使用情况下发生故障的维修服务。</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第6.1款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履行合同义务的顺序</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按照国家法律法规要求执行</w:t>
            </w:r>
            <w:r/>
          </w:p>
        </w:tc>
      </w:tr>
      <w:tr>
        <w:trPr>
          <w:trHeight w:val="667"/>
        </w:trPr>
        <w:tc>
          <w:tcPr>
            <w:tcW w:w="1607" w:type="dxa"/>
            <w:vAlign w:val="center"/>
            <w:vMerge w:val="restart"/>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第7.1款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包装特殊要求</w:t>
            </w:r>
            <w:r/>
          </w:p>
        </w:tc>
        <w:tc>
          <w:tcPr>
            <w:tcW w:w="5638"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商品包装环保要求：应当按《关于印发〈商品包装政府采购需求标准（试行）〉、〈快递包装政府采购需求标准（试行）〉的通知》（财办库〔2020〕123号）文件执行。</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（1）商品包装层数不得超过3层，空隙率不大于 40%；</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（2）商品包装尽可能使用单一材质的包装材料，如因功能需求必需使用不同材质，不同材质间应便于分离；</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（3）商品包装中铅、汞、镉、六价铬的总含量应不大于100mg/kg；</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（4）商品包装印刷使用的油墨中挥发性有机化合物(VOCs)含量应不大于 5%（以重量计）；</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（5）塑料材质商品包装上呈现的印刷颜色不得超过6 色；</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（6）纸质商品包装应使用75%以上的可再生纤维原料生产；</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（7）木质商品包装的原料应来源于可持续性森林。</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快递包装环保要求：</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（1）快递包装中重金属（铅、汞、镉、六价铬）总量应不大于 100mg/kg；</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（2）快递包装印刷使用的油墨中不应添加邻苯二甲酸酯，其挥发性有机化合物(VOCs)含量应不大于5%（以重量计）；</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（3）快递包装中使用纸基材的包装材料，纸基材中的有机氯的含量应不大于 150 mg/kg；</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（5）快递中使用的塑料包装袋不得使用聚氯乙烯作为原料，且原料应为单一材质制成，生物分解率大于60%；</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（6）快递中使用的充气类填充物不得使用聚氯乙烯作为 原料，且原料为单一材质制成，生物分解率大于60%；</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（7）快递中使用的集装袋应为单一材质制成，其重复使用次数应不小于 80 次；</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（8）快递中应使用幅宽不大于45mm 的生物降解胶带；</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（9）快递包装中不得使用溶剂型胶粘剂；</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（11）快递应使用电子面单；</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（12）直接使用商品包装作为快递包装的商品，其商品包装满足《商品包装政府采购需求标准（试行）》即可；</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（13）快递包装产品质量和封装方式应符合相关国家或行业标准技术指标要求。</w:t>
            </w:r>
            <w:r/>
          </w:p>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指定现场</w:t>
            </w:r>
            <w:r/>
          </w:p>
        </w:tc>
        <w:tc>
          <w:tcPr>
            <w:tcW w:w="5638"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按照甲方要求</w:t>
            </w:r>
            <w:r/>
          </w:p>
        </w:tc>
      </w:tr>
      <w:tr>
        <w:trPr>
          <w:trHeight w:val="772"/>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第7.2款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运输特殊要求</w:t>
            </w:r>
            <w:r/>
          </w:p>
        </w:tc>
        <w:tc>
          <w:tcPr>
            <w:tcW w:w="5638"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运费已包含在合同价内。</w:t>
            </w:r>
            <w:r/>
          </w:p>
        </w:tc>
      </w:tr>
      <w:tr>
        <w:trPr>
          <w:trHeight w:val="667"/>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第7.3款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保险要求</w:t>
            </w:r>
            <w:r/>
          </w:p>
        </w:tc>
        <w:tc>
          <w:tcPr>
            <w:tcW w:w="5638"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第8.2（1）项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质量保证期</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验收合格之日起3年</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第8.2（3）项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货物质量缺陷</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响应时间</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（1）投标人具有良好的信誉，售后服务及时到位。</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（2）供方免费送货上门、安装调试、人员培训。</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（3）供应商应具备完善售后服务体系，</w:t>
            </w:r>
            <w:r>
              <w:rPr>
                <w:rFonts w:hint="eastAsia" w:ascii="仿宋" w:hAnsi="仿宋" w:eastAsia="仿宋" w:cs="仿宋"/>
                <w:color w:val="auto"/>
                <w:szCs w:val="21"/>
                <w:lang w:val="en-US" w:eastAsia="zh-CN"/>
              </w:rPr>
              <w:t xml:space="preserve">本地化服务</w:t>
            </w:r>
            <w:r>
              <w:rPr>
                <w:rFonts w:hint="eastAsia" w:ascii="仿宋" w:hAnsi="仿宋" w:eastAsia="仿宋" w:cs="仿宋"/>
                <w:color w:val="auto"/>
                <w:szCs w:val="21"/>
              </w:rPr>
              <w:t xml:space="preserve">有固定的维护人员并有能力及时处理所有可能发生的故障。</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（4）24小时内修复，24小时不能修复的须免费提供备用设备至修复。提供培训及售后服务计划方案。</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（5）超出保修期后，仍需提供维护服务，并承诺只收取成本费。</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 w:val="22"/>
                <w:szCs w:val="21"/>
              </w:rPr>
            </w:pPr>
            <w:r>
              <w:rPr>
                <w:rFonts w:hint="eastAsia" w:ascii="仿宋" w:hAnsi="仿宋" w:eastAsia="仿宋" w:cs="仿宋"/>
                <w:color w:val="auto"/>
                <w:sz w:val="22"/>
                <w:szCs w:val="21"/>
              </w:rPr>
              <w:t xml:space="preserve">第11.1款</w:t>
            </w:r>
            <w:r/>
          </w:p>
        </w:tc>
        <w:tc>
          <w:tcPr>
            <w:tcW w:w="1742"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其他应当保密的信息</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第12.2款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合同价款支付时间</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验收合格后支付80%的货款，余款在验收合格</w:t>
            </w:r>
            <w:r>
              <w:rPr>
                <w:rFonts w:hint="eastAsia" w:ascii="仿宋" w:hAnsi="仿宋" w:eastAsia="仿宋" w:cs="仿宋"/>
                <w:color w:val="auto"/>
                <w:szCs w:val="21"/>
                <w:lang w:val="en-US" w:eastAsia="zh-CN"/>
              </w:rPr>
              <w:t xml:space="preserve">一</w:t>
            </w:r>
            <w:r>
              <w:rPr>
                <w:rFonts w:hint="eastAsia" w:ascii="仿宋" w:hAnsi="仿宋" w:eastAsia="仿宋" w:cs="仿宋"/>
                <w:color w:val="auto"/>
                <w:szCs w:val="21"/>
              </w:rPr>
              <w:t xml:space="preserve">年后一次性付清。</w:t>
            </w:r>
            <w:r/>
          </w:p>
        </w:tc>
      </w:tr>
      <w:tr>
        <w:trPr>
          <w:trHeight w:val="697"/>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第13.2款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履约保证金不予退还的情形</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第13.3款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履约保证金退还时间及逾期退还的违约金</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第14.1（3）项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运行监督、维修期限</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第14.1（5）项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货物回收的约定</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第14.1（6）项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乙方提供的其他服务</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应甲方要求，乙方应提供下列服务的一项或各项，所有服务费用已包含在合同总价中。</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1.安装</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1.1乙方必须向甲方提供合同货物所需的材料及技术资料以及组装/维修所需工具。</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1.2乙方已对甲方现场进行详细考察，完全了解现场的状况及环境要求，并承诺不因上述原因对甲方索赔。</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第15.1款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修理、重作、更换相关具体规定</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1、乙方同意甲方退货，乙方承担由此发生的一切损失和费用，包括利息、银行手续费、运费、保险费、检验费、仓储费、装卸费以及为保管、维护和退回被拒收货物所发生的其它必要费用。</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第15.2（2）项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迟延交货赔偿费</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u w:val="single"/>
              </w:rPr>
            </w:pPr>
            <w:r>
              <w:rPr>
                <w:rFonts w:hint="eastAsia" w:ascii="仿宋" w:hAnsi="仿宋" w:eastAsia="仿宋" w:cs="仿宋"/>
                <w:color w:val="auto"/>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第15.3款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逾期付款利息</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其他违约责任</w:t>
            </w:r>
            <w:r/>
          </w:p>
        </w:tc>
        <w:tc>
          <w:tcPr>
            <w:tcBorders>
              <w:left w:val="single" w:color="auto" w:sz="2" w:space="0"/>
              <w:bottom w:val="single" w:color="auto" w:sz="2" w:space="0"/>
            </w:tcBorders>
            <w:tcW w:w="5638" w:type="dxa"/>
            <w:vAlign w:val="center"/>
            <w:textDirection w:val="lrTb"/>
            <w:noWrap w:val="false"/>
          </w:tcPr>
          <w:p>
            <w:pPr>
              <w:ind w:firstLine="0"/>
              <w:jc w:val="left"/>
              <w:spacing w:line="240" w:lineRule="auto"/>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解决争议的方法</w:t>
            </w:r>
            <w:r/>
          </w:p>
        </w:tc>
        <w:tc>
          <w:tcPr>
            <w:tcBorders>
              <w:top w:val="single" w:color="auto" w:sz="2" w:space="0"/>
              <w:left w:val="single" w:color="auto" w:sz="2" w:space="0"/>
            </w:tcBorders>
            <w:tcW w:w="5638" w:type="dxa"/>
            <w:vAlign w:val="center"/>
            <w:textDirection w:val="lrTb"/>
            <w:noWrap w:val="false"/>
          </w:tcPr>
          <w:p>
            <w:pPr>
              <w:ind w:firstLine="0"/>
              <w:jc w:val="left"/>
              <w:spacing w:line="240" w:lineRule="auto"/>
              <w:rPr>
                <w:rFonts w:hint="eastAsia" w:ascii="仿宋" w:hAnsi="仿宋" w:eastAsia="仿宋" w:cs="仿宋"/>
                <w:iCs/>
                <w:color w:val="auto"/>
                <w:szCs w:val="21"/>
              </w:rPr>
            </w:pPr>
            <w:r>
              <w:rPr>
                <w:rFonts w:hint="eastAsia" w:ascii="仿宋" w:hAnsi="仿宋" w:eastAsia="仿宋" w:cs="仿宋"/>
                <w:iCs/>
                <w:color w:val="auto"/>
                <w:szCs w:val="21"/>
              </w:rPr>
              <w:t xml:space="preserve">因本合同及合同有关事项发生的争议，按下列第</w:t>
            </w:r>
            <w:r>
              <w:rPr>
                <w:rFonts w:hint="eastAsia" w:ascii="仿宋" w:hAnsi="仿宋" w:eastAsia="仿宋" w:cs="仿宋"/>
                <w:iCs/>
                <w:color w:val="auto"/>
                <w:szCs w:val="21"/>
                <w:u w:val="single"/>
              </w:rPr>
              <w:t xml:space="preserve">   </w:t>
            </w:r>
            <w:r>
              <w:rPr>
                <w:rFonts w:hint="eastAsia" w:ascii="仿宋" w:hAnsi="仿宋" w:eastAsia="仿宋" w:cs="仿宋"/>
                <w:iCs/>
                <w:color w:val="auto"/>
                <w:szCs w:val="21"/>
              </w:rPr>
              <w:t xml:space="preserve">种方式解决：</w:t>
            </w:r>
            <w:r/>
          </w:p>
          <w:p>
            <w:pPr>
              <w:ind w:firstLine="0"/>
              <w:jc w:val="left"/>
              <w:spacing w:line="240" w:lineRule="auto"/>
              <w:rPr>
                <w:rFonts w:hint="eastAsia" w:ascii="仿宋" w:hAnsi="仿宋" w:eastAsia="仿宋" w:cs="仿宋"/>
                <w:iCs/>
                <w:color w:val="auto"/>
                <w:szCs w:val="21"/>
              </w:rPr>
            </w:pPr>
            <w:r>
              <w:rPr>
                <w:rFonts w:hint="eastAsia" w:ascii="仿宋" w:hAnsi="仿宋" w:eastAsia="仿宋" w:cs="仿宋"/>
                <w:iCs/>
                <w:color w:val="auto"/>
                <w:szCs w:val="21"/>
              </w:rPr>
              <w:t xml:space="preserve">（1）向</w:t>
            </w:r>
            <w:r>
              <w:rPr>
                <w:rFonts w:hint="eastAsia" w:ascii="仿宋" w:hAnsi="仿宋" w:eastAsia="仿宋" w:cs="仿宋"/>
                <w:iCs/>
                <w:color w:val="auto"/>
                <w:szCs w:val="21"/>
                <w:u w:val="single"/>
              </w:rPr>
              <w:t xml:space="preserve">南通市</w:t>
            </w:r>
            <w:r>
              <w:rPr>
                <w:rFonts w:hint="eastAsia" w:ascii="仿宋" w:hAnsi="仿宋" w:eastAsia="仿宋" w:cs="仿宋"/>
                <w:iCs/>
                <w:color w:val="auto"/>
                <w:szCs w:val="21"/>
              </w:rPr>
              <w:t xml:space="preserve">仲裁委员会申请仲裁，仲裁地点为</w:t>
            </w:r>
            <w:r>
              <w:rPr>
                <w:rFonts w:hint="eastAsia" w:ascii="仿宋" w:hAnsi="仿宋" w:eastAsia="仿宋" w:cs="仿宋"/>
                <w:iCs/>
                <w:color w:val="auto"/>
                <w:szCs w:val="21"/>
                <w:u w:val="single"/>
              </w:rPr>
              <w:t xml:space="preserve">           </w:t>
            </w:r>
            <w:r>
              <w:rPr>
                <w:rFonts w:hint="eastAsia" w:ascii="仿宋" w:hAnsi="仿宋" w:eastAsia="仿宋" w:cs="仿宋"/>
                <w:iCs/>
                <w:color w:val="auto"/>
                <w:szCs w:val="21"/>
              </w:rPr>
              <w:t xml:space="preserve">；</w:t>
            </w:r>
            <w:r/>
          </w:p>
          <w:p>
            <w:pPr>
              <w:ind w:firstLine="0"/>
              <w:jc w:val="left"/>
              <w:spacing w:line="240" w:lineRule="auto"/>
              <w:rPr>
                <w:rFonts w:hint="eastAsia" w:ascii="仿宋" w:hAnsi="仿宋" w:eastAsia="仿宋" w:cs="仿宋"/>
                <w:color w:val="auto"/>
                <w:szCs w:val="21"/>
                <w:u w:val="single"/>
              </w:rPr>
            </w:pPr>
            <w:r>
              <w:rPr>
                <w:rFonts w:hint="eastAsia" w:ascii="仿宋" w:hAnsi="仿宋" w:eastAsia="仿宋" w:cs="仿宋"/>
                <w:iCs/>
                <w:color w:val="auto"/>
                <w:szCs w:val="21"/>
              </w:rPr>
              <w:t xml:space="preserve">（2）向</w:t>
            </w:r>
            <w:r>
              <w:rPr>
                <w:rFonts w:hint="eastAsia" w:ascii="仿宋" w:hAnsi="仿宋" w:eastAsia="仿宋" w:cs="仿宋"/>
                <w:iCs/>
                <w:color w:val="auto"/>
                <w:szCs w:val="21"/>
                <w:u w:val="single"/>
                <w:lang w:val="en-US" w:eastAsia="zh-CN"/>
              </w:rPr>
              <w:t xml:space="preserve">南通市开发</w:t>
            </w:r>
            <w:r>
              <w:rPr>
                <w:rFonts w:hint="eastAsia" w:ascii="仿宋" w:hAnsi="仿宋" w:eastAsia="仿宋" w:cs="仿宋"/>
                <w:iCs/>
                <w:color w:val="auto"/>
                <w:szCs w:val="21"/>
                <w:u w:val="single"/>
              </w:rPr>
              <w:t xml:space="preserve">区</w:t>
            </w:r>
            <w:r>
              <w:rPr>
                <w:rFonts w:hint="eastAsia" w:ascii="仿宋" w:hAnsi="仿宋" w:eastAsia="仿宋" w:cs="仿宋"/>
                <w:iCs/>
                <w:color w:val="auto"/>
                <w:szCs w:val="21"/>
              </w:rPr>
              <w:t xml:space="preserve">人民法院起诉。</w:t>
            </w:r>
            <w:r/>
          </w:p>
        </w:tc>
      </w:tr>
      <w:tr>
        <w:trPr>
          <w:trHeight w:val="770"/>
        </w:trPr>
        <w:tc>
          <w:tcPr>
            <w:tcW w:w="1607" w:type="dxa"/>
            <w:vAlign w:val="center"/>
            <w:textDirection w:val="lrTb"/>
            <w:noWrap w:val="false"/>
          </w:tcPr>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第二节</w:t>
            </w:r>
            <w:r/>
          </w:p>
          <w:p>
            <w:pPr>
              <w:ind w:firstLine="0"/>
              <w:jc w:val="center"/>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第23.1款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bCs/>
                <w:color w:val="auto"/>
                <w:szCs w:val="21"/>
              </w:rPr>
              <w:t xml:space="preserve">其他专用条款</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w:t>
            </w:r>
            <w:r/>
          </w:p>
        </w:tc>
      </w:tr>
    </w:tbl>
    <w:p>
      <w:pPr>
        <w:ind w:firstLine="482"/>
        <w:widowControl/>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firstLine="482"/>
        <w:widowControl/>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firstLine="482"/>
        <w:widowControl/>
        <w:rPr>
          <w:rFonts w:hint="eastAsia" w:ascii="仿宋" w:hAnsi="仿宋" w:eastAsia="仿宋" w:cs="仿宋"/>
          <w:b/>
          <w:bCs/>
          <w:color w:val="auto"/>
          <w:sz w:val="24"/>
          <w:szCs w:val="24"/>
        </w:rPr>
      </w:pPr>
      <w:r>
        <w:rPr>
          <w:rFonts w:hint="eastAsia" w:ascii="仿宋" w:hAnsi="仿宋" w:eastAsia="仿宋" w:cs="仿宋"/>
          <w:b/>
          <w:color w:val="auto"/>
          <w:sz w:val="24"/>
          <w:szCs w:val="24"/>
        </w:rPr>
        <w:t xml:space="preserve">发包人保留对合同修改和完善的权利。</w:t>
      </w:r>
      <w:r/>
    </w:p>
    <w:p>
      <w:pPr>
        <w:ind w:firstLine="720"/>
        <w:rPr>
          <w:rFonts w:hint="eastAsia" w:ascii="仿宋" w:hAnsi="仿宋" w:eastAsia="仿宋" w:cs="仿宋"/>
          <w:color w:val="auto"/>
          <w:sz w:val="36"/>
          <w:szCs w:val="36"/>
        </w:rPr>
        <w:sectPr>
          <w:headerReference w:type="defaul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color w:val="auto"/>
          <w:sz w:val="36"/>
          <w:szCs w:val="36"/>
        </w:rPr>
      </w:r>
      <w:r/>
    </w:p>
    <w:p>
      <w:pPr>
        <w:pStyle w:val="875"/>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项目需求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876"/>
        <w:ind w:firstLine="0"/>
        <w:spacing w:before="120" w:after="120"/>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（一）项目需求</w:t>
      </w:r>
      <w:r/>
    </w:p>
    <w:p>
      <w:pPr>
        <w:pStyle w:val="877"/>
        <w:rPr>
          <w:rFonts w:hint="eastAsia" w:ascii="仿宋" w:hAnsi="仿宋" w:eastAsia="仿宋" w:cs="仿宋"/>
          <w:color w:val="auto"/>
        </w:rPr>
      </w:pPr>
      <w:r/>
      <w:bookmarkStart w:id="168" w:name="OLE_LINK80"/>
      <w:r/>
      <w:bookmarkStart w:id="169" w:name="OLE_LINK81"/>
      <w:r>
        <w:rPr>
          <w:rFonts w:hint="eastAsia" w:ascii="仿宋" w:hAnsi="仿宋" w:eastAsia="仿宋" w:cs="仿宋"/>
          <w:color w:val="auto"/>
        </w:rPr>
        <w:t xml:space="preserve">包一  设备清单</w:t>
      </w:r>
      <w:bookmarkEnd w:id="168"/>
      <w:r/>
      <w:bookmarkEnd w:id="169"/>
      <w:r/>
      <w:r/>
    </w:p>
    <w:tbl>
      <w:tblPr>
        <w:tblStyle w:val="891"/>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715"/>
        <w:gridCol w:w="3246"/>
        <w:gridCol w:w="1134"/>
        <w:gridCol w:w="993"/>
        <w:gridCol w:w="1003"/>
      </w:tblGrid>
      <w:tr>
        <w:trPr>
          <w:jc w:val="center"/>
        </w:trPr>
        <w:tc>
          <w:tcPr>
            <w:tcW w:w="992"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bookmarkStart w:id="170" w:name="OLE_LINK79"/>
            <w:r/>
            <w:bookmarkStart w:id="171" w:name="OLE_LINK78"/>
            <w:r>
              <w:rPr>
                <w:rFonts w:hint="eastAsia" w:ascii="仿宋" w:hAnsi="仿宋" w:eastAsia="仿宋" w:cs="仿宋"/>
                <w:bCs/>
                <w:color w:val="auto"/>
                <w:sz w:val="22"/>
                <w:szCs w:val="22"/>
              </w:rPr>
              <w:t xml:space="preserve">序号</w:t>
            </w:r>
            <w:r/>
          </w:p>
        </w:tc>
        <w:tc>
          <w:tcPr>
            <w:tcW w:w="1715"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品名</w:t>
            </w:r>
            <w:r/>
          </w:p>
        </w:tc>
        <w:tc>
          <w:tcPr>
            <w:tcW w:w="3246"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参数</w:t>
            </w:r>
            <w:r/>
          </w:p>
        </w:tc>
        <w:tc>
          <w:tcPr>
            <w:tcW w:w="1134"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单位</w:t>
            </w:r>
            <w:r/>
          </w:p>
        </w:tc>
        <w:tc>
          <w:tcPr>
            <w:tcW w:w="99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数量</w:t>
            </w:r>
            <w:r/>
          </w:p>
        </w:tc>
        <w:tc>
          <w:tcPr>
            <w:tcW w:w="100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备注</w:t>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1</w:t>
            </w:r>
            <w:r/>
          </w:p>
        </w:tc>
        <w:tc>
          <w:tcPr>
            <w:tcW w:w="1715"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学生计算机</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901</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w:t>
            </w:r>
            <w:r/>
          </w:p>
        </w:tc>
        <w:tc>
          <w:tcPr>
            <w:tcW w:w="1715" w:type="dxa"/>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教师计算机</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19</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3</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24口交换机</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24口10/100/1000M自适应端口，2个</w:t>
            </w:r>
            <w:r>
              <w:rPr>
                <w:rFonts w:hint="eastAsia" w:ascii="仿宋" w:hAnsi="仿宋" w:eastAsia="仿宋" w:cs="仿宋"/>
                <w:bCs/>
                <w:color w:val="auto"/>
                <w:sz w:val="22"/>
                <w:szCs w:val="22"/>
                <w:lang w:val="en-US" w:eastAsia="zh-CN"/>
              </w:rPr>
              <w:t xml:space="preserve">千兆</w:t>
            </w:r>
            <w:r>
              <w:rPr>
                <w:rFonts w:hint="eastAsia" w:ascii="仿宋" w:hAnsi="仿宋" w:eastAsia="仿宋" w:cs="仿宋"/>
                <w:bCs/>
                <w:color w:val="auto"/>
                <w:sz w:val="22"/>
                <w:szCs w:val="22"/>
              </w:rPr>
              <w:t xml:space="preserve">SFP光口</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交换容量</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52Gbps，包转发率</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38Mpps。</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51</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4</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机柜</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*1200mm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1</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5</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教师桌椅</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color w:val="auto"/>
                <w:sz w:val="22"/>
              </w:rPr>
              <w:t xml:space="preserve">规格：</w:t>
            </w:r>
            <w:r>
              <w:rPr>
                <w:rFonts w:hint="eastAsia" w:ascii="仿宋" w:hAnsi="仿宋" w:eastAsia="仿宋" w:cs="仿宋"/>
                <w:bCs/>
                <w:color w:val="auto"/>
                <w:sz w:val="22"/>
                <w:szCs w:val="22"/>
              </w:rPr>
              <w:t xml:space="preserve">140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*70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*75</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rPr>
                <w:rFonts w:hint="eastAsia" w:ascii="仿宋" w:hAnsi="仿宋" w:eastAsia="仿宋" w:cs="仿宋"/>
                <w:bCs/>
                <w:color w:val="auto"/>
                <w:sz w:val="22"/>
                <w:szCs w:val="22"/>
              </w:rPr>
              <w:t xml:space="preserve">, 台面基材采用25mm厚的中密度板材，0.7mm厚的耐火板弯曲成型，柜体：采用材料厚度为0.8mm的优质冷轧钢板，二氧化碳焊接而成。一侧可以放1台立式主机，另一侧为抽屉。</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0</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6</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学生电脑桌</w:t>
            </w:r>
            <w:r/>
          </w:p>
        </w:tc>
        <w:tc>
          <w:tcPr>
            <w:tcW w:w="3246" w:type="dxa"/>
            <w:vAlign w:val="center"/>
            <w:textDirection w:val="lrTb"/>
            <w:noWrap w:val="false"/>
          </w:tcPr>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规格：1200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*600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*750mm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1、主体钢架用20*50弯管，框架内为优质精装马钢冷轧钢板，经剪板、冲压、折边、激光切割全套数控设备加工，二氧化碳焊接而成，经久耐用。</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2、台面用E1级环保型防火板贴面，25㎜厚成型台面，封边为2mm优质PVC封边条（基材为热性树脂浸渍纸高压装饰层积板，桌面颜色可提供色卡挑选）。</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3、金属外表经酸洗除油、磷化镀膜、静电喷涂、高温固化处理而成，其中静电喷涂选用优质树脂粉末，不含溶剂，塑面持久耐用，安全环保。</w:t>
            </w:r>
            <w:r/>
          </w:p>
          <w:p>
            <w:pPr>
              <w:ind w:right="176" w:firstLine="0"/>
              <w:jc w:val="left"/>
              <w:spacing w:line="240" w:lineRule="exact"/>
              <w:widowControl/>
              <w:rPr>
                <w:rFonts w:hint="eastAsia" w:ascii="仿宋" w:hAnsi="仿宋" w:eastAsia="仿宋" w:cs="仿宋"/>
                <w:bCs/>
                <w:color w:val="auto"/>
                <w:sz w:val="22"/>
              </w:rPr>
            </w:pPr>
            <w:r>
              <w:rPr>
                <w:rFonts w:hint="eastAsia" w:ascii="仿宋" w:hAnsi="仿宋" w:eastAsia="仿宋" w:cs="仿宋"/>
                <w:color w:val="auto"/>
                <w:sz w:val="22"/>
              </w:rPr>
              <w:t xml:space="preserve">4、整体结构采用可拆卸式，螺丝安装固定，组装方便快捷。</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张</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w:t>
            </w:r>
            <w:r>
              <w:rPr>
                <w:rFonts w:hint="eastAsia" w:ascii="仿宋" w:hAnsi="仿宋" w:eastAsia="仿宋" w:cs="仿宋"/>
                <w:bCs/>
                <w:color w:val="auto"/>
                <w:sz w:val="22"/>
                <w:szCs w:val="22"/>
                <w:lang w:val="en-US" w:eastAsia="zh-CN"/>
              </w:rPr>
              <w:t xml:space="preserve">3</w:t>
            </w:r>
            <w:r>
              <w:rPr>
                <w:rFonts w:hint="eastAsia" w:ascii="仿宋" w:hAnsi="仿宋" w:eastAsia="仿宋" w:cs="仿宋"/>
                <w:bCs/>
                <w:color w:val="auto"/>
                <w:sz w:val="22"/>
                <w:szCs w:val="22"/>
              </w:rPr>
              <w:t xml:space="preserve">6</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7</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学生凳</w:t>
            </w:r>
            <w:r/>
          </w:p>
        </w:tc>
        <w:tc>
          <w:tcPr>
            <w:tcW w:w="3246" w:type="dxa"/>
            <w:vAlign w:val="center"/>
            <w:textDirection w:val="lrTb"/>
            <w:noWrap w:val="false"/>
          </w:tcPr>
          <w:p>
            <w:pPr>
              <w:ind w:right="174"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规格：350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*250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*430mm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p>
            <w:pPr>
              <w:ind w:right="174"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板材：凳面板为18mm环保型密度板。</w:t>
            </w:r>
            <w:r/>
          </w:p>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color w:val="auto"/>
                <w:sz w:val="22"/>
              </w:rPr>
              <w:t xml:space="preserve">主体：采用优级方管25*25*0.8mm，经加工、除锈、磷化后静电喷塑而成。每条凳腿用25mm方内套塞紧且不易取下。凳子用螺丝将凳子面板四角和下面钢骨架固定，确保不容易脱落。</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张</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5</w:t>
            </w:r>
            <w:r>
              <w:rPr>
                <w:rFonts w:hint="eastAsia" w:ascii="仿宋" w:hAnsi="仿宋" w:eastAsia="仿宋" w:cs="仿宋"/>
                <w:bCs/>
                <w:color w:val="auto"/>
                <w:sz w:val="22"/>
                <w:szCs w:val="22"/>
                <w:lang w:val="en-US" w:eastAsia="zh-CN"/>
              </w:rPr>
              <w:t xml:space="preserve">19</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8</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网线</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color w:val="auto"/>
                <w:lang w:bidi="ar"/>
              </w:rPr>
              <w:t xml:space="preserve">六类非屏蔽网线</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米</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5490</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9</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水晶头</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六类水晶头</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只</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720</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10</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电源线</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BV2.5</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米</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18</w:t>
            </w:r>
            <w:r>
              <w:rPr>
                <w:rFonts w:hint="eastAsia" w:ascii="仿宋" w:hAnsi="仿宋" w:eastAsia="仿宋" w:cs="仿宋"/>
                <w:bCs/>
                <w:color w:val="auto"/>
                <w:sz w:val="22"/>
                <w:szCs w:val="22"/>
              </w:rPr>
              <w:t xml:space="preserve">00</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1</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多用插座</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六位三孔</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只</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2</w:t>
            </w:r>
            <w:r>
              <w:rPr>
                <w:rFonts w:hint="eastAsia" w:ascii="仿宋" w:hAnsi="仿宋" w:eastAsia="仿宋" w:cs="仿宋"/>
                <w:bCs/>
                <w:color w:val="auto"/>
                <w:sz w:val="22"/>
                <w:szCs w:val="22"/>
                <w:lang w:val="en-US" w:eastAsia="zh-CN"/>
              </w:rPr>
              <w:t xml:space="preserve">71</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2</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辅材</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含6路德力西断路器</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rPr>
              <w:t xml:space="preserve">PVC管、胶布等</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批</w:t>
            </w:r>
            <w:r/>
          </w:p>
        </w:tc>
        <w:tc>
          <w:tcPr>
            <w:tcW w:w="993"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11</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3</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窗帘</w:t>
            </w:r>
            <w:r/>
          </w:p>
        </w:tc>
        <w:tc>
          <w:tcPr>
            <w:tcW w:w="3246" w:type="dxa"/>
            <w:textDirection w:val="lrTb"/>
            <w:noWrap w:val="false"/>
          </w:tcPr>
          <w:p>
            <w:pPr>
              <w:pStyle w:val="896"/>
              <w:ind w:firstLine="0"/>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布帘面料：a、遮光布面料为100%涤阳离子遮光阻燃布，防静电，环保,遮光率9</w:t>
            </w:r>
            <w:r>
              <w:rPr>
                <w:rFonts w:hint="eastAsia" w:ascii="仿宋" w:hAnsi="仿宋" w:eastAsia="仿宋" w:cs="仿宋"/>
                <w:bCs/>
                <w:color w:val="auto"/>
                <w:sz w:val="22"/>
                <w:szCs w:val="22"/>
                <w:lang w:val="en-US" w:eastAsia="zh-CN"/>
              </w:rPr>
              <w:t xml:space="preserve">0</w:t>
            </w:r>
            <w:r>
              <w:rPr>
                <w:rFonts w:hint="eastAsia" w:ascii="仿宋" w:hAnsi="仿宋" w:eastAsia="仿宋" w:cs="仿宋"/>
                <w:bCs/>
                <w:color w:val="auto"/>
                <w:sz w:val="22"/>
                <w:szCs w:val="22"/>
              </w:rPr>
              <w:t xml:space="preserve">%以上，所有遮光布窗帘定高2.8米。面料辅料长度按1：2的比例配料打褶，包边收口。</w:t>
            </w:r>
            <w:r>
              <w:rPr>
                <w:rFonts w:hint="eastAsia" w:ascii="仿宋" w:hAnsi="仿宋" w:eastAsia="仿宋" w:cs="仿宋"/>
                <w:bCs/>
                <w:color w:val="auto"/>
                <w:sz w:val="22"/>
                <w:szCs w:val="22"/>
                <w:lang w:val="en-US" w:eastAsia="zh-CN"/>
              </w:rPr>
              <w:t xml:space="preserve">含轨道等辅材。</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平方米</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72</w:t>
            </w:r>
            <w:r>
              <w:rPr>
                <w:rFonts w:hint="eastAsia" w:ascii="仿宋" w:hAnsi="仿宋" w:eastAsia="仿宋" w:cs="仿宋"/>
                <w:bCs/>
                <w:color w:val="auto"/>
                <w:sz w:val="22"/>
                <w:szCs w:val="22"/>
              </w:rPr>
              <w:t xml:space="preserve">0</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4</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地板</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全钢600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*30mm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1mm)</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上钢板厚度0.8mm;</w:t>
            </w:r>
            <w:r>
              <w:rPr>
                <w:rFonts w:hint="eastAsia" w:ascii="仿宋" w:hAnsi="仿宋" w:eastAsia="仿宋" w:cs="仿宋"/>
                <w:bCs/>
                <w:color w:val="auto"/>
                <w:sz w:val="22"/>
                <w:szCs w:val="22"/>
              </w:rPr>
              <w:t xml:space="preserve">拉伸板：0.5mm，国产优质1.0塑面</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rPr>
              <w:t xml:space="preserve">横梁：镀锌方管，壁厚1.0mm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支架：上托：3.0mm厚,下托：2.0mm厚</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平方米</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8</w:t>
            </w:r>
            <w:r>
              <w:rPr>
                <w:rFonts w:hint="eastAsia" w:ascii="仿宋" w:hAnsi="仿宋" w:eastAsia="仿宋" w:cs="仿宋"/>
                <w:bCs/>
                <w:color w:val="auto"/>
                <w:sz w:val="22"/>
                <w:szCs w:val="22"/>
              </w:rPr>
              <w:t xml:space="preserve">00</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5</w:t>
            </w:r>
            <w:r/>
          </w:p>
        </w:tc>
        <w:tc>
          <w:tcPr>
            <w:tcW w:w="1715"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空调</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柜式3P，能效等级：变频二级及以上，额定制冷量： ≥73</w:t>
            </w:r>
            <w:r>
              <w:rPr>
                <w:rFonts w:hint="eastAsia" w:ascii="仿宋" w:hAnsi="仿宋" w:eastAsia="仿宋" w:cs="仿宋"/>
                <w:bCs/>
                <w:color w:val="auto"/>
                <w:sz w:val="22"/>
                <w:szCs w:val="22"/>
                <w:lang w:val="en-US" w:eastAsia="zh-CN"/>
              </w:rPr>
              <w:t xml:space="preserve">5</w:t>
            </w:r>
            <w:r>
              <w:rPr>
                <w:rFonts w:hint="eastAsia" w:ascii="仿宋" w:hAnsi="仿宋" w:eastAsia="仿宋" w:cs="仿宋"/>
                <w:bCs/>
                <w:color w:val="auto"/>
                <w:sz w:val="22"/>
                <w:szCs w:val="22"/>
              </w:rPr>
              <w:t xml:space="preserve">0W， </w:t>
            </w:r>
            <w:r>
              <w:rPr>
                <w:rFonts w:hint="eastAsia" w:ascii="仿宋" w:hAnsi="仿宋" w:eastAsia="仿宋" w:cs="仿宋"/>
                <w:bCs/>
                <w:color w:val="auto"/>
                <w:sz w:val="22"/>
                <w:szCs w:val="22"/>
                <w:lang w:val="en-US" w:eastAsia="zh-CN"/>
              </w:rPr>
              <w:t xml:space="preserve">循环风量</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1450m</w:t>
            </w:r>
            <w:r>
              <w:rPr>
                <w:rFonts w:hint="eastAsia" w:ascii="仿宋" w:hAnsi="仿宋" w:eastAsia="仿宋" w:cs="仿宋"/>
                <w:bCs/>
                <w:color w:val="auto"/>
                <w:sz w:val="22"/>
                <w:szCs w:val="22"/>
                <w:vertAlign w:val="superscript"/>
                <w:lang w:val="en-US" w:eastAsia="zh-CN"/>
              </w:rPr>
              <w:t xml:space="preserve">3</w:t>
            </w:r>
            <w:r>
              <w:rPr>
                <w:rFonts w:hint="eastAsia" w:ascii="仿宋" w:hAnsi="仿宋" w:eastAsia="仿宋" w:cs="仿宋"/>
                <w:bCs/>
                <w:color w:val="auto"/>
                <w:sz w:val="22"/>
                <w:szCs w:val="22"/>
                <w:lang w:val="en-US" w:eastAsia="zh-CN"/>
              </w:rPr>
              <w:t xml:space="preserve">/h。安装含铜管延长、支架等辅材。</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6</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6</w:t>
            </w:r>
            <w:r/>
          </w:p>
        </w:tc>
        <w:tc>
          <w:tcPr>
            <w:tcW w:w="1715"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教学软件</w:t>
            </w:r>
            <w:r/>
          </w:p>
        </w:tc>
        <w:tc>
          <w:tcPr>
            <w:tcW w:w="3246" w:type="dxa"/>
            <w:textDirection w:val="lrTb"/>
            <w:noWrap w:val="false"/>
          </w:tcPr>
          <w:p>
            <w:pPr>
              <w:pStyle w:val="896"/>
              <w:ind w:firstLine="0"/>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详见技术参数</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中标后提供厂家授权函。</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1</w:t>
            </w:r>
            <w:r>
              <w:rPr>
                <w:rFonts w:hint="eastAsia" w:ascii="仿宋" w:hAnsi="仿宋" w:eastAsia="仿宋" w:cs="仿宋"/>
                <w:bCs/>
                <w:color w:val="auto"/>
                <w:sz w:val="22"/>
                <w:szCs w:val="22"/>
              </w:rPr>
              <w:t xml:space="preserve">9</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992"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7</w:t>
            </w:r>
            <w:r/>
          </w:p>
        </w:tc>
        <w:tc>
          <w:tcPr>
            <w:tcW w:w="1715"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运维管理</w:t>
            </w:r>
            <w:r>
              <w:rPr>
                <w:rFonts w:hint="eastAsia" w:ascii="仿宋" w:hAnsi="仿宋" w:eastAsia="仿宋" w:cs="仿宋"/>
                <w:bCs/>
                <w:color w:val="auto"/>
                <w:sz w:val="22"/>
                <w:szCs w:val="22"/>
                <w:lang w:val="en-US" w:eastAsia="zh-CN"/>
              </w:rPr>
              <w:t xml:space="preserve">软件</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中标后提供厂家授权函。</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1</w:t>
            </w:r>
            <w:r>
              <w:rPr>
                <w:rFonts w:hint="eastAsia" w:ascii="仿宋" w:hAnsi="仿宋" w:eastAsia="仿宋" w:cs="仿宋"/>
                <w:bCs/>
                <w:color w:val="auto"/>
                <w:sz w:val="22"/>
                <w:szCs w:val="22"/>
              </w:rPr>
              <w:t xml:space="preserve">9</w:t>
            </w:r>
            <w:r/>
          </w:p>
        </w:tc>
        <w:tc>
          <w:tcPr>
            <w:tcW w:w="1003"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bookmarkEnd w:id="170"/>
            <w:bookmarkEnd w:id="171"/>
            <w:r/>
          </w:p>
        </w:tc>
      </w:tr>
    </w:tbl>
    <w:p>
      <w:pPr>
        <w:rPr>
          <w:rFonts w:hint="eastAsia" w:ascii="仿宋" w:hAnsi="仿宋" w:eastAsia="仿宋" w:cs="仿宋"/>
          <w:b/>
          <w:bCs/>
          <w:color w:val="auto"/>
          <w:szCs w:val="21"/>
        </w:rPr>
      </w:pPr>
      <w:r>
        <w:rPr>
          <w:rFonts w:hint="eastAsia" w:ascii="仿宋" w:hAnsi="仿宋" w:eastAsia="仿宋" w:cs="仿宋"/>
          <w:b/>
          <w:bCs/>
          <w:color w:val="auto"/>
          <w:szCs w:val="21"/>
        </w:rPr>
      </w:r>
      <w:r/>
    </w:p>
    <w:p>
      <w:pPr>
        <w:pStyle w:val="881"/>
        <w:rPr>
          <w:rFonts w:hint="eastAsia" w:ascii="仿宋" w:hAnsi="仿宋" w:eastAsia="仿宋" w:cs="仿宋"/>
          <w:b/>
          <w:color w:val="auto"/>
          <w:sz w:val="22"/>
        </w:rPr>
      </w:pPr>
      <w:r>
        <w:rPr>
          <w:rFonts w:hint="eastAsia" w:ascii="仿宋" w:hAnsi="仿宋" w:eastAsia="仿宋" w:cs="仿宋"/>
          <w:b/>
          <w:color w:val="auto"/>
          <w:sz w:val="22"/>
        </w:rPr>
      </w:r>
      <w:r/>
    </w:p>
    <w:p>
      <w:pPr>
        <w:pStyle w:val="881"/>
        <w:rPr>
          <w:rFonts w:hint="eastAsia" w:ascii="仿宋" w:hAnsi="仿宋" w:eastAsia="仿宋" w:cs="仿宋"/>
          <w:b/>
          <w:color w:val="auto"/>
          <w:sz w:val="22"/>
        </w:rPr>
      </w:pPr>
      <w:r>
        <w:rPr>
          <w:rFonts w:hint="eastAsia" w:ascii="仿宋" w:hAnsi="仿宋" w:eastAsia="仿宋" w:cs="仿宋"/>
          <w:b/>
          <w:color w:val="auto"/>
          <w:sz w:val="22"/>
        </w:rPr>
        <w:t xml:space="preserve">计算机技术参数要求：</w:t>
      </w:r>
      <w:r/>
    </w:p>
    <w:p>
      <w:pPr>
        <w:pStyle w:val="882"/>
        <w:rPr>
          <w:rFonts w:hint="eastAsia" w:ascii="仿宋" w:hAnsi="仿宋" w:eastAsia="仿宋" w:cs="仿宋"/>
          <w:b/>
          <w:color w:val="auto"/>
          <w:sz w:val="22"/>
        </w:rPr>
      </w:pPr>
      <w:r>
        <w:rPr>
          <w:rFonts w:hint="eastAsia" w:ascii="仿宋" w:hAnsi="仿宋" w:eastAsia="仿宋" w:cs="仿宋"/>
          <w:b/>
          <w:color w:val="auto"/>
          <w:sz w:val="22"/>
        </w:rPr>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7582"/>
      </w:tblGrid>
      <w:tr>
        <w:trPr/>
        <w:tc>
          <w:tcPr>
            <w:tcW w:w="1587" w:type="dxa"/>
            <w:textDirection w:val="lrTb"/>
            <w:noWrap w:val="false"/>
          </w:tcPr>
          <w:p>
            <w:pPr>
              <w:pStyle w:val="882"/>
              <w:rPr>
                <w:rFonts w:hint="eastAsia" w:ascii="仿宋" w:hAnsi="仿宋" w:eastAsia="仿宋" w:cs="仿宋"/>
                <w:b/>
                <w:color w:val="auto"/>
                <w:sz w:val="22"/>
              </w:rPr>
            </w:pPr>
            <w:r>
              <w:rPr>
                <w:rFonts w:hint="eastAsia" w:ascii="仿宋" w:hAnsi="仿宋" w:eastAsia="仿宋" w:cs="仿宋"/>
                <w:b/>
                <w:color w:val="auto"/>
                <w:sz w:val="22"/>
              </w:rPr>
              <w:t xml:space="preserve">指标项目</w:t>
            </w:r>
            <w:r/>
          </w:p>
        </w:tc>
        <w:tc>
          <w:tcPr>
            <w:tcW w:w="7582" w:type="dxa"/>
            <w:textDirection w:val="lrTb"/>
            <w:noWrap w:val="false"/>
          </w:tcPr>
          <w:p>
            <w:pPr>
              <w:pStyle w:val="882"/>
              <w:rPr>
                <w:rFonts w:hint="eastAsia" w:ascii="仿宋" w:hAnsi="仿宋" w:eastAsia="仿宋" w:cs="仿宋"/>
                <w:b/>
                <w:color w:val="auto"/>
                <w:sz w:val="22"/>
              </w:rPr>
            </w:pPr>
            <w:r>
              <w:rPr>
                <w:rFonts w:hint="eastAsia" w:ascii="仿宋" w:hAnsi="仿宋" w:eastAsia="仿宋" w:cs="仿宋"/>
                <w:b/>
                <w:color w:val="auto"/>
                <w:sz w:val="22"/>
              </w:rPr>
              <w:t xml:space="preserve">招标技术参数规格要求</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处理器</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CPU：采用x86-64指令集架构、国产自主微架构的兼容处理器</w:t>
            </w:r>
            <w:r>
              <w:rPr>
                <w:rFonts w:hint="eastAsia" w:ascii="仿宋" w:hAnsi="仿宋" w:eastAsia="仿宋" w:cs="仿宋"/>
                <w:color w:val="auto"/>
                <w:spacing w:val="8"/>
                <w:szCs w:val="21"/>
              </w:rPr>
              <w:t xml:space="preserve">,</w:t>
            </w:r>
            <w:r>
              <w:rPr>
                <w:rFonts w:hint="eastAsia" w:ascii="仿宋" w:hAnsi="仿宋" w:eastAsia="仿宋" w:cs="仿宋"/>
                <w:bCs/>
                <w:color w:val="auto"/>
                <w:sz w:val="22"/>
              </w:rPr>
              <w:t xml:space="preserve">主频≥3.0GHz 、8核处理器16线程，末级缓存≥16MB。</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内存</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内存：</w:t>
            </w:r>
            <w:r>
              <w:rPr>
                <w:rFonts w:hint="eastAsia" w:ascii="仿宋" w:hAnsi="仿宋" w:eastAsia="仿宋" w:cs="仿宋"/>
                <w:bCs/>
                <w:color w:val="auto"/>
                <w:sz w:val="22"/>
                <w:lang w:val="en-US" w:eastAsia="zh-CN"/>
              </w:rPr>
              <w:t xml:space="preserve">单根</w:t>
            </w:r>
            <w:r>
              <w:rPr>
                <w:rFonts w:hint="eastAsia" w:ascii="仿宋" w:hAnsi="仿宋" w:eastAsia="仿宋" w:cs="仿宋"/>
                <w:bCs/>
                <w:color w:val="auto"/>
                <w:sz w:val="22"/>
              </w:rPr>
              <w:t xml:space="preserve">≥16GB DDR4 </w:t>
            </w:r>
            <w:bookmarkStart w:id="172" w:name="OLE_LINK26"/>
            <w:r>
              <w:rPr>
                <w:rFonts w:hint="eastAsia" w:ascii="仿宋" w:hAnsi="仿宋" w:eastAsia="仿宋" w:cs="仿宋"/>
                <w:bCs/>
                <w:color w:val="auto"/>
                <w:sz w:val="22"/>
              </w:rPr>
              <w:t xml:space="preserve">UDIMM内存</w:t>
            </w:r>
            <w:bookmarkEnd w:id="172"/>
            <w:r>
              <w:rPr>
                <w:rFonts w:hint="eastAsia" w:ascii="仿宋" w:hAnsi="仿宋" w:eastAsia="仿宋" w:cs="仿宋"/>
                <w:bCs/>
                <w:color w:val="auto"/>
                <w:sz w:val="22"/>
              </w:rPr>
              <w:t xml:space="preserve">，配置≥2个内存插槽；</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学生机</w:t>
            </w:r>
            <w:r>
              <w:rPr>
                <w:rFonts w:hint="eastAsia" w:ascii="仿宋" w:hAnsi="仿宋" w:eastAsia="仿宋" w:cs="仿宋"/>
                <w:bCs/>
                <w:color w:val="auto"/>
                <w:sz w:val="22"/>
              </w:rPr>
              <w:t xml:space="preserve">硬盘</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硬盘：≥512GB M.2接口 NVMe协议 SSD硬盘，支持机械硬盘扩展。</w:t>
            </w:r>
            <w:r/>
          </w:p>
        </w:tc>
      </w:tr>
      <w:tr>
        <w:trPr/>
        <w:tc>
          <w:tcPr>
            <w:tcW w:w="1587" w:type="dxa"/>
            <w:textDirection w:val="lrTb"/>
            <w:noWrap w:val="false"/>
          </w:tcPr>
          <w:p>
            <w:pPr>
              <w:pStyle w:val="882"/>
              <w:ind w:left="0" w:firstLine="0"/>
              <w:jc w:val="center"/>
              <w:rPr>
                <w:rFonts w:hint="default"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教师机硬盘</w:t>
            </w:r>
            <w:r/>
          </w:p>
        </w:tc>
        <w:tc>
          <w:tcPr>
            <w:tcW w:w="7582" w:type="dxa"/>
            <w:textDirection w:val="lrTb"/>
            <w:noWrap w:val="false"/>
          </w:tcPr>
          <w:p>
            <w:pPr>
              <w:ind w:left="0" w:firstLine="0"/>
              <w:jc w:val="left"/>
              <w:keepLines w:val="0"/>
              <w:keepNext w:val="0"/>
              <w:widowControl/>
              <w:rPr>
                <w:rFonts w:hint="eastAsia" w:ascii="仿宋" w:hAnsi="仿宋" w:eastAsia="仿宋" w:cs="仿宋"/>
                <w:bCs/>
                <w:color w:val="auto"/>
                <w:sz w:val="22"/>
              </w:rPr>
              <w:suppressLineNumbers w:val="0"/>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硬盘：≥512GB M.2接口 NVMe协议 SSD硬盘，</w:t>
            </w:r>
            <w:r>
              <w:rPr>
                <w:rFonts w:hint="eastAsia" w:ascii="仿宋" w:hAnsi="仿宋" w:eastAsia="仿宋" w:cs="仿宋"/>
                <w:bCs/>
                <w:color w:val="auto"/>
                <w:sz w:val="22"/>
                <w:lang w:val="en-US" w:eastAsia="zh-CN"/>
              </w:rPr>
              <w:t xml:space="preserve">1TB </w:t>
            </w:r>
            <w:r>
              <w:rPr>
                <w:rFonts w:hint="eastAsia" w:ascii="仿宋" w:hAnsi="仿宋" w:eastAsia="仿宋" w:cs="仿宋"/>
                <w:bCs/>
                <w:color w:val="auto"/>
                <w:sz w:val="22"/>
              </w:rPr>
              <w:t xml:space="preserve">7200 RPM</w:t>
            </w:r>
            <w:r>
              <w:rPr>
                <w:rFonts w:hint="eastAsia" w:ascii="仿宋" w:hAnsi="仿宋" w:eastAsia="仿宋" w:cs="仿宋"/>
                <w:bCs/>
                <w:color w:val="auto"/>
                <w:sz w:val="22"/>
                <w:lang w:val="en-US" w:eastAsia="zh-CN"/>
              </w:rPr>
              <w:t xml:space="preserve">机械硬盘。</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显卡</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显卡：≥</w:t>
            </w:r>
            <w:r>
              <w:rPr>
                <w:rFonts w:hint="eastAsia" w:ascii="仿宋" w:hAnsi="仿宋" w:eastAsia="仿宋" w:cs="仿宋"/>
                <w:bCs/>
                <w:color w:val="auto"/>
                <w:sz w:val="22"/>
                <w:lang w:val="en-US" w:eastAsia="zh-CN"/>
              </w:rPr>
              <w:t xml:space="preserve">4</w:t>
            </w:r>
            <w:r>
              <w:rPr>
                <w:rFonts w:hint="eastAsia" w:ascii="仿宋" w:hAnsi="仿宋" w:eastAsia="仿宋" w:cs="仿宋"/>
                <w:bCs/>
                <w:color w:val="auto"/>
                <w:sz w:val="22"/>
              </w:rPr>
              <w:t xml:space="preserve">G显存独立显卡，接口HDMI*1；VGA*1；</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网卡</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网络：1个RJ45 10/100/1000Mbps自适应以太网口;</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声卡</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集成5.1声道声卡；</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接口</w:t>
            </w:r>
            <w:r/>
          </w:p>
        </w:tc>
        <w:tc>
          <w:tcPr>
            <w:tcW w:w="7582" w:type="dxa"/>
            <w:textDirection w:val="lrTb"/>
            <w:noWrap w:val="false"/>
          </w:tcPr>
          <w:p>
            <w:pPr>
              <w:numPr>
                <w:ilvl w:val="0"/>
                <w:numId w:val="9"/>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前置面板：USB3.0≥2个，USB2.0≥4个，Type-C≥1个（USB3.0），四段式耳麦接口≥1个（支持耳机麦克风二合一），三段式麦克风接口≥1；</w:t>
            </w:r>
            <w:r/>
          </w:p>
          <w:p>
            <w:pPr>
              <w:numPr>
                <w:ilvl w:val="0"/>
                <w:numId w:val="9"/>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后置面板：USB3.0≥7个，音频输入≥2个，音频输出≥1个，串口≥1个，HDMI≥1个，VGA≥1个；</w:t>
            </w:r>
            <w:r/>
          </w:p>
          <w:p>
            <w:pPr>
              <w:numPr>
                <w:ilvl w:val="0"/>
                <w:numId w:val="9"/>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内部插槽：PCIEX16≥2个；PCIEX8≥1个；</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机箱</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机箱体积：≥15L；</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电源</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电源功率：≥200W。</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键鼠</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USB有线键盘，USB有线鼠标</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显示器</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1.分辨率≥1920*1080；</w:t>
            </w:r>
            <w:r/>
          </w:p>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2.尺寸：≥23.8英寸；</w:t>
            </w:r>
            <w:r/>
          </w:p>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3.支持VGA≥1，HDMI≥1，屏幕刷新率≥100Hz；</w:t>
            </w:r>
            <w:r/>
          </w:p>
          <w:p>
            <w:pPr>
              <w:ind w:firstLine="0"/>
              <w:jc w:val="left"/>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4</w:t>
            </w:r>
            <w:r>
              <w:rPr>
                <w:rFonts w:hint="eastAsia" w:ascii="仿宋" w:hAnsi="仿宋" w:eastAsia="仿宋" w:cs="仿宋"/>
                <w:bCs/>
                <w:color w:val="auto"/>
                <w:sz w:val="22"/>
              </w:rPr>
              <w:t xml:space="preserve">.显示器与主机同品牌。</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系统</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w:t>
            </w:r>
            <w:r>
              <w:rPr>
                <w:rFonts w:hint="eastAsia" w:ascii="仿宋" w:hAnsi="仿宋" w:eastAsia="仿宋" w:cs="仿宋"/>
                <w:bCs/>
                <w:color w:val="auto"/>
                <w:sz w:val="22"/>
                <w:szCs w:val="22"/>
              </w:rPr>
              <w:t xml:space="preserve">预装国产操作系统</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中标后提供原厂授权函。</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质保服务</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w:t>
            </w:r>
            <w:r>
              <w:rPr>
                <w:rFonts w:hint="eastAsia" w:ascii="仿宋" w:hAnsi="仿宋" w:eastAsia="仿宋" w:cs="仿宋"/>
                <w:bCs/>
                <w:color w:val="auto"/>
                <w:sz w:val="22"/>
                <w:szCs w:val="22"/>
              </w:rPr>
              <w:t xml:space="preserve">提供3年原厂整机质保服务，3年原厂免费上门服务，中标后提供原厂项目授权函，原厂服务承诺函原件。</w:t>
            </w:r>
            <w:r/>
          </w:p>
        </w:tc>
      </w:tr>
    </w:tbl>
    <w:p>
      <w:pPr>
        <w:pStyle w:val="882"/>
        <w:rPr>
          <w:rFonts w:hint="eastAsia" w:ascii="仿宋" w:hAnsi="仿宋" w:eastAsia="仿宋" w:cs="仿宋"/>
          <w:b/>
          <w:color w:val="auto"/>
          <w:sz w:val="22"/>
        </w:rPr>
      </w:pPr>
      <w:r>
        <w:rPr>
          <w:rFonts w:hint="eastAsia" w:ascii="仿宋" w:hAnsi="仿宋" w:eastAsia="仿宋" w:cs="仿宋"/>
          <w:b/>
          <w:color w:val="auto"/>
          <w:sz w:val="22"/>
        </w:rPr>
      </w:r>
      <w:r/>
    </w:p>
    <w:p>
      <w:pPr>
        <w:pStyle w:val="881"/>
        <w:ind w:left="0" w:firstLine="0"/>
        <w:rPr>
          <w:rFonts w:hint="eastAsia" w:ascii="仿宋" w:hAnsi="仿宋" w:eastAsia="仿宋" w:cs="仿宋"/>
          <w:color w:val="auto"/>
        </w:rPr>
      </w:pPr>
      <w:r>
        <w:rPr>
          <w:rFonts w:hint="eastAsia" w:ascii="仿宋" w:hAnsi="仿宋" w:eastAsia="仿宋" w:cs="仿宋"/>
          <w:b/>
          <w:color w:val="auto"/>
          <w:sz w:val="22"/>
          <w:lang w:val="en-US" w:eastAsia="zh-CN"/>
        </w:rPr>
        <w:t xml:space="preserve">教学软件和运维软件</w:t>
      </w:r>
      <w:r>
        <w:rPr>
          <w:rFonts w:hint="eastAsia" w:ascii="仿宋" w:hAnsi="仿宋" w:eastAsia="仿宋" w:cs="仿宋"/>
          <w:b/>
          <w:color w:val="auto"/>
          <w:sz w:val="22"/>
        </w:rPr>
        <w:t xml:space="preserve">技术参数要求：</w:t>
      </w:r>
      <w:r/>
    </w:p>
    <w:tbl>
      <w:tblPr>
        <w:tblStyle w:val="891"/>
        <w:tblpPr w:horzAnchor="page" w:tblpX="1351" w:vertAnchor="text" w:tblpY="542" w:leftFromText="180" w:topFromText="0" w:rightFromText="180" w:bottomFromText="0"/>
        <w:tblW w:w="91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8404"/>
      </w:tblGrid>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品名</w:t>
            </w:r>
            <w:r/>
          </w:p>
        </w:tc>
        <w:tc>
          <w:tcPr>
            <w:shd w:val="clear" w:color="auto" w:fill="auto"/>
            <w:tcW w:w="8404" w:type="dxa"/>
            <w:textDirection w:val="lrTb"/>
            <w:noWrap w:val="false"/>
          </w:tcPr>
          <w:p>
            <w:pPr>
              <w:pStyle w:val="903"/>
              <w:jc w:val="center"/>
              <w:spacing w:before="0" w:after="0" w:line="276" w:lineRule="auto"/>
              <w:rPr>
                <w:rFonts w:hint="eastAsia" w:ascii="仿宋" w:hAnsi="仿宋" w:eastAsia="仿宋" w:cs="仿宋"/>
                <w:color w:val="auto"/>
                <w:sz w:val="24"/>
              </w:rPr>
            </w:pPr>
            <w:r>
              <w:rPr>
                <w:rFonts w:hint="eastAsia" w:ascii="仿宋" w:hAnsi="仿宋" w:eastAsia="仿宋" w:cs="仿宋"/>
                <w:color w:val="auto"/>
                <w:sz w:val="24"/>
              </w:rPr>
              <w:t xml:space="preserve">参数规格</w:t>
            </w:r>
            <w:r/>
          </w:p>
        </w:tc>
      </w:tr>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1"/>
                <w:szCs w:val="21"/>
              </w:rPr>
            </w:pPr>
            <w:r>
              <w:rPr>
                <w:rFonts w:hint="eastAsia" w:ascii="仿宋" w:hAnsi="仿宋" w:eastAsia="仿宋" w:cs="仿宋"/>
                <w:color w:val="auto"/>
                <w:sz w:val="21"/>
                <w:szCs w:val="21"/>
              </w:rPr>
              <w:t xml:space="preserve">教学软件</w:t>
            </w:r>
            <w:r/>
          </w:p>
        </w:tc>
        <w:tc>
          <w:tcPr>
            <w:shd w:val="clear" w:color="auto" w:fill="auto"/>
            <w:tcW w:w="8404" w:type="dxa"/>
            <w:textDirection w:val="lrTb"/>
            <w:noWrap w:val="false"/>
          </w:tcPr>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1. 屏幕广播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支持将教师机桌面以全屏或窗口方式广播给学生，画面清晰流畅无延时。</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 学生演示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教师可指定一名学生操作其电脑，将该学生屏幕画面转播给其他所有学生，教师也能同步观看；若遇问题，教师可远程遥控该学生电脑协助演示。</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 电子白板与广播批注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提供电子白板，支持切换背景板，配备铅笔、直线、圆形、箭头、矩形、文字、标签、橡皮擦等工具，并支持一键清除板书。</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 程序限制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远程设置学生端的程序运行策略，支持全部开放、黑名单、白名单及高级设置，并可对不同学生设置不同策略。系统能自动获取学生端安装的应用环境，教师可直接禁用或管理学生设备的实际应用程序。(提供此功能界面截图证明）</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 文件传输与共享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支持教师向学生机传送文件或文件夹，也支持学生主动提交文件至教师端。在设置中可以设置接受文件的路径、规则限制。（提供对应功能截图）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 远程监控与控制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实时监看学生端电脑桌面（缩略图或列表视图），支持同时浏览多个学生画面，可手动/自动切换显示间隔（自动支持秒数设置）。支持远程管理学生端，包括黑屏肃静、解除黑屏、批量关机/开机/重启，以及远程控制学生端的画面操作。</w:t>
            </w:r>
            <w:r/>
          </w:p>
          <w:p>
            <w:pPr>
              <w:rPr>
                <w:rFonts w:hint="eastAsia"/>
              </w:rPr>
            </w:pPr>
            <w:r>
              <w:rPr>
                <w:rFonts w:hint="eastAsia"/>
              </w:rPr>
            </w:r>
            <w:r/>
          </w:p>
        </w:tc>
      </w:tr>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1"/>
                <w:szCs w:val="21"/>
              </w:rPr>
            </w:pPr>
            <w:r>
              <w:rPr>
                <w:rFonts w:hint="eastAsia" w:ascii="仿宋" w:hAnsi="仿宋" w:eastAsia="仿宋" w:cs="仿宋"/>
                <w:color w:val="auto"/>
                <w:sz w:val="21"/>
                <w:szCs w:val="21"/>
              </w:rPr>
              <w:t xml:space="preserve">运维管理软件</w:t>
            </w:r>
            <w:r/>
          </w:p>
        </w:tc>
        <w:tc>
          <w:tcPr>
            <w:shd w:val="clear" w:color="auto" w:fill="auto"/>
            <w:tcW w:w="8404" w:type="dxa"/>
            <w:textDirection w:val="lrTb"/>
            <w:noWrap w:val="false"/>
          </w:tcPr>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1. 部署平台与异构硬件支持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在Windows或麒麟等国产操作系统上搭建云桌面管理平台，同时支持已有操作系统的物理机（Windows、统信UOS、银河麒麟等）批量部署为云桌面终端。支持管理多硬盘（固态/机械混合，多盘符分配），并能统一纳管基于兆芯、海光、飞腾、龙芯等国产芯片的异构终端设备。</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2. 镜像分发与同传机制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系统镜像的统一生成、存储与批量下发。任意终端均可作为发送端，在云桌面或操作系统界面直接发起镜像同传，接收端无需重启或进入特定模式即可接收。下发过程可设置静默模式，完成后自动执行重启或关机。（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3. 镜像管理与还原策略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终端同时部署多个系统镜像，共享磁盘空间，各镜像运行互不影响，并可在操作系统托盘直接切换目标镜像。镜像可灵活复制、重命名、隐藏、删除及设置默认引导镜像，也支持镜像扩容和通过USB设备导入/导出镜像。针对系统盘和数据盘，提供还原模式、读写模式和学习模式三种管控方式，并可批量下发按盘符的还原策略，同时支持设置还原白名单以排除特定镜像。</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4. 计划任务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支持创建定时任务，可按每天、每周、每月或指定日期时间执行，任务类型包括开机、关机、切换镜像、下发镜像、还原系统盘/数据盘等操作。（提供对应功能截图）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5. 远程管理与故障协助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管理员可从管理平台对终端进行远程开机、关机、重启，发送通知消息和远程命令，并支持远程协助排障。此外，终端用户遇到故障时可主动提交报障信息至管理平台，由管理员远程处理。</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6. 终端信息采集与监控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平台可自动收集所有终端的硬件资产信息（如主板型号、CPU型号、内存容量、磁盘</w:t>
            </w:r>
            <w:r>
              <w:rPr>
                <w:rFonts w:hint="eastAsia" w:ascii="仿宋" w:hAnsi="仿宋" w:eastAsia="仿宋" w:cs="仿宋"/>
                <w:color w:val="auto"/>
                <w:lang w:val="en-US" w:eastAsia="zh-CN"/>
              </w:rPr>
              <w:t xml:space="preserve">信息</w:t>
            </w:r>
            <w:r>
              <w:rPr>
                <w:rFonts w:hint="eastAsia" w:ascii="仿宋" w:hAnsi="仿宋" w:eastAsia="仿宋" w:cs="仿宋"/>
                <w:color w:val="auto"/>
              </w:rPr>
              <w:t xml:space="preserve">）、运行状态（CPU温度、开机时间、最近/合计运行时长）以及网络与系统详情（IP地址、MAC、软件版本、网卡速率等）。（提供对应功能截图）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7</w:t>
            </w:r>
            <w:r>
              <w:rPr>
                <w:rFonts w:hint="eastAsia" w:ascii="仿宋" w:hAnsi="仿宋" w:eastAsia="仿宋" w:cs="仿宋"/>
                <w:color w:val="auto"/>
              </w:rPr>
              <w:t xml:space="preserve">. 软件与文件批量分发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远程批量向终端分发软件（可自定义安装参数，支持静默安装），分发后可将软件合并至镜像以实现永久保留，或仅临时使用（重启后还原清除）。支持下发多种文件类型（图片、音视频、文档、压缩文件等），其中图片、音视频文件下发后可自动播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 系统配置与自定义  </w:t>
            </w:r>
            <w:r/>
          </w:p>
          <w:p>
            <w:pPr>
              <w:pStyle w:val="904"/>
              <w:keepLines w:val="0"/>
              <w:keepNext w:val="0"/>
              <w:pageBreakBefore w:val="0"/>
              <w:spacing w:line="240" w:lineRule="auto"/>
              <w:widowControl w:val="off"/>
              <w:rPr>
                <w:rFonts w:hint="eastAsia"/>
              </w:rPr>
            </w:pPr>
            <w:r>
              <w:rPr>
                <w:rFonts w:hint="eastAsia" w:ascii="仿宋" w:hAnsi="仿宋" w:eastAsia="仿宋" w:cs="仿宋"/>
                <w:color w:val="auto"/>
              </w:rPr>
              <w:t xml:space="preserve">支持批量设置终端的计算机名、IP地址、分辨率、时间同步等配置，并按终端群组应用不同策略。支持配置多网卡网络（IP/DNS自动或手动设置），以及设置系统启动方式（自动进入操作系统或云桌面）。</w:t>
            </w:r>
            <w:r/>
          </w:p>
        </w:tc>
      </w:tr>
    </w:tbl>
    <w:p>
      <w:pPr>
        <w:pStyle w:val="877"/>
        <w:rPr>
          <w:rFonts w:hint="eastAsia" w:ascii="仿宋" w:hAnsi="仿宋" w:eastAsia="仿宋" w:cs="仿宋"/>
          <w:color w:val="auto"/>
        </w:rPr>
      </w:pPr>
      <w:r>
        <w:rPr>
          <w:rFonts w:hint="eastAsia" w:ascii="仿宋" w:hAnsi="仿宋" w:eastAsia="仿宋" w:cs="仿宋"/>
          <w:color w:val="auto"/>
        </w:rPr>
        <w:t xml:space="preserve">包二  设备清单</w:t>
      </w:r>
      <w:r/>
    </w:p>
    <w:tbl>
      <w:tblPr>
        <w:tblStyle w:val="891"/>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857"/>
        <w:gridCol w:w="3246"/>
        <w:gridCol w:w="851"/>
        <w:gridCol w:w="1134"/>
        <w:gridCol w:w="920"/>
      </w:tblGrid>
      <w:tr>
        <w:trPr>
          <w:jc w:val="center"/>
        </w:trPr>
        <w:tc>
          <w:tcPr>
            <w:tcW w:w="850"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bookmarkStart w:id="173" w:name="OLE_LINK77"/>
            <w:r>
              <w:rPr>
                <w:rFonts w:hint="eastAsia" w:ascii="仿宋" w:hAnsi="仿宋" w:eastAsia="仿宋" w:cs="仿宋"/>
                <w:bCs/>
                <w:color w:val="auto"/>
                <w:sz w:val="22"/>
                <w:szCs w:val="22"/>
              </w:rPr>
              <w:t xml:space="preserve">序号</w:t>
            </w:r>
            <w:r/>
          </w:p>
        </w:tc>
        <w:tc>
          <w:tcPr>
            <w:tcW w:w="1857"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品名</w:t>
            </w:r>
            <w:r/>
          </w:p>
        </w:tc>
        <w:tc>
          <w:tcPr>
            <w:tcW w:w="3246"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参数</w:t>
            </w:r>
            <w:r/>
          </w:p>
        </w:tc>
        <w:tc>
          <w:tcPr>
            <w:tcW w:w="851"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单位</w:t>
            </w:r>
            <w:r/>
          </w:p>
        </w:tc>
        <w:tc>
          <w:tcPr>
            <w:tcW w:w="1134"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数量</w:t>
            </w:r>
            <w:r/>
          </w:p>
        </w:tc>
        <w:tc>
          <w:tcPr>
            <w:tcW w:w="920"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备注</w:t>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1</w:t>
            </w:r>
            <w:r/>
          </w:p>
        </w:tc>
        <w:tc>
          <w:tcPr>
            <w:tcW w:w="1857"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学生计算机</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1462</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w:t>
            </w:r>
            <w:r/>
          </w:p>
        </w:tc>
        <w:tc>
          <w:tcPr>
            <w:tcW w:w="1857" w:type="dxa"/>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教师计算机</w:t>
            </w:r>
            <w:r/>
          </w:p>
        </w:tc>
        <w:tc>
          <w:tcPr>
            <w:tcW w:w="3246" w:type="dxa"/>
            <w:textDirection w:val="lrTb"/>
            <w:noWrap w:val="false"/>
          </w:tcPr>
          <w:p>
            <w:pPr>
              <w:pStyle w:val="896"/>
              <w:ind w:firstLine="0"/>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详见技术参数</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37</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3</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24口交换机</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24口10/100/1000M自适应端口，2个</w:t>
            </w:r>
            <w:r>
              <w:rPr>
                <w:rFonts w:hint="eastAsia" w:ascii="仿宋" w:hAnsi="仿宋" w:eastAsia="仿宋" w:cs="仿宋"/>
                <w:bCs/>
                <w:color w:val="auto"/>
                <w:sz w:val="22"/>
                <w:szCs w:val="22"/>
                <w:lang w:val="en-US" w:eastAsia="zh-CN"/>
              </w:rPr>
              <w:t xml:space="preserve">千兆</w:t>
            </w:r>
            <w:r>
              <w:rPr>
                <w:rFonts w:hint="eastAsia" w:ascii="仿宋" w:hAnsi="仿宋" w:eastAsia="仿宋" w:cs="仿宋"/>
                <w:bCs/>
                <w:color w:val="auto"/>
                <w:sz w:val="22"/>
                <w:szCs w:val="22"/>
              </w:rPr>
              <w:t xml:space="preserve">SFP光口</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交换容量</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52Gbps，包转发率</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38Mpps。</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79</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4</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机柜</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600*600*1200mm</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6</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5</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教师桌椅</w:t>
            </w:r>
            <w:r/>
          </w:p>
        </w:tc>
        <w:tc>
          <w:tcPr>
            <w:shd w:val="clear" w:color="auto" w:fill="auto"/>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lang w:val="en-US" w:eastAsia="zh-CN" w:bidi="ar-SA"/>
              </w:rPr>
            </w:pPr>
            <w:r>
              <w:rPr>
                <w:rFonts w:hint="eastAsia" w:ascii="仿宋" w:hAnsi="仿宋" w:eastAsia="仿宋" w:cs="仿宋"/>
                <w:color w:val="auto"/>
                <w:sz w:val="22"/>
              </w:rPr>
              <w:t xml:space="preserve">规格：</w:t>
            </w:r>
            <w:r>
              <w:rPr>
                <w:rFonts w:hint="eastAsia" w:ascii="仿宋" w:hAnsi="仿宋" w:eastAsia="仿宋" w:cs="仿宋"/>
                <w:bCs/>
                <w:color w:val="auto"/>
                <w:sz w:val="22"/>
                <w:szCs w:val="22"/>
              </w:rPr>
              <w:t xml:space="preserve">140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*70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*75</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rPr>
                <w:rFonts w:hint="eastAsia" w:ascii="仿宋" w:hAnsi="仿宋" w:eastAsia="仿宋" w:cs="仿宋"/>
                <w:bCs/>
                <w:color w:val="auto"/>
                <w:sz w:val="22"/>
                <w:szCs w:val="22"/>
              </w:rPr>
              <w:t xml:space="preserve">, 台面基材采用25mm厚的中密度板材，0.7mm厚的耐火板弯曲成型，柜体：采用材料厚度为0.8mm的优质冷轧钢板，二氧化碳焊接而成。一侧可以放1台立式主机，另一侧为抽屉。</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7</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6</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学生电脑桌</w:t>
            </w:r>
            <w:r/>
          </w:p>
        </w:tc>
        <w:tc>
          <w:tcPr>
            <w:shd w:val="clear" w:color="auto" w:fill="auto"/>
            <w:tcW w:w="3246" w:type="dxa"/>
            <w:vAlign w:val="center"/>
            <w:textDirection w:val="lrTb"/>
            <w:noWrap w:val="false"/>
          </w:tcPr>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规格：1200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*600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*750mm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1、主体钢架用20*50弯管，框架内为优质精装马钢冷轧钢板，经剪板、冲压、折边、激光切割全套数控设备加工，二氧化碳焊接而成，经久耐用。</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2、台面用E1级环保型防火板贴面，25㎜厚成型台面，封边为2mm优质PVC封边条（基材为热性树脂浸渍纸高压装饰层积板，桌面颜色可提供色卡挑选）。</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3、金属外表经酸洗除油、磷化镀膜、静电喷涂、高温固化处理而成，其中静电喷涂选用优质树脂粉末，不含溶剂，塑面持久耐用，安全环保。</w:t>
            </w:r>
            <w:r/>
          </w:p>
          <w:p>
            <w:pPr>
              <w:ind w:right="176" w:firstLine="0"/>
              <w:jc w:val="left"/>
              <w:spacing w:line="240" w:lineRule="exact"/>
              <w:widowControl/>
              <w:rPr>
                <w:rFonts w:hint="eastAsia" w:ascii="仿宋" w:hAnsi="仿宋" w:eastAsia="仿宋" w:cs="仿宋"/>
                <w:bCs/>
                <w:color w:val="auto"/>
                <w:sz w:val="22"/>
                <w:szCs w:val="22"/>
                <w:lang w:val="en-US" w:eastAsia="zh-CN" w:bidi="ar-SA"/>
              </w:rPr>
            </w:pPr>
            <w:r>
              <w:rPr>
                <w:rFonts w:hint="eastAsia" w:ascii="仿宋" w:hAnsi="仿宋" w:eastAsia="仿宋" w:cs="仿宋"/>
                <w:color w:val="auto"/>
                <w:sz w:val="22"/>
              </w:rPr>
              <w:t xml:space="preserve">4、整体结构采用可拆卸式，螺丝安装固定，组装方便快捷。</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张</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391</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7</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学生凳</w:t>
            </w:r>
            <w:r/>
          </w:p>
        </w:tc>
        <w:tc>
          <w:tcPr>
            <w:shd w:val="clear" w:color="auto" w:fill="auto"/>
            <w:tcW w:w="3246" w:type="dxa"/>
            <w:vAlign w:val="center"/>
            <w:textDirection w:val="lrTb"/>
            <w:noWrap w:val="false"/>
          </w:tcPr>
          <w:p>
            <w:pPr>
              <w:ind w:right="174"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规格：350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*250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*430mm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p>
            <w:pPr>
              <w:ind w:right="174"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板材：凳面板为18mm环保型密度板。</w:t>
            </w:r>
            <w:r/>
          </w:p>
          <w:p>
            <w:pPr>
              <w:pStyle w:val="896"/>
              <w:ind w:firstLine="0"/>
              <w:spacing w:before="0" w:after="0" w:line="240" w:lineRule="auto"/>
              <w:rPr>
                <w:rFonts w:hint="eastAsia" w:ascii="仿宋" w:hAnsi="仿宋" w:eastAsia="仿宋" w:cs="仿宋"/>
                <w:bCs/>
                <w:color w:val="auto"/>
                <w:sz w:val="22"/>
                <w:szCs w:val="22"/>
                <w:lang w:val="en-US" w:eastAsia="zh-CN" w:bidi="ar-SA"/>
              </w:rPr>
            </w:pPr>
            <w:r>
              <w:rPr>
                <w:rFonts w:hint="eastAsia" w:ascii="仿宋" w:hAnsi="仿宋" w:eastAsia="仿宋" w:cs="仿宋"/>
                <w:color w:val="auto"/>
                <w:sz w:val="22"/>
              </w:rPr>
              <w:t xml:space="preserve">主体：采用优级方管25*25*0.8mm，经加工、除锈、磷化后静电喷塑而成。每条凳腿用25mm方内套塞紧且不易取下。凳子用螺丝将凳子面板四角和下面钢骨架固定，确保不容易脱落。</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张</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822</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8</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网线</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color w:val="auto"/>
                <w:lang w:bidi="ar"/>
              </w:rPr>
              <w:t xml:space="preserve">六类非屏蔽网线</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米</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12810</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9</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水晶头</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六类水晶头</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只</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1350</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10</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电源线</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BV2.5</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米</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40</w:t>
            </w:r>
            <w:r>
              <w:rPr>
                <w:rFonts w:hint="eastAsia" w:ascii="仿宋" w:hAnsi="仿宋" w:eastAsia="仿宋" w:cs="仿宋"/>
                <w:bCs/>
                <w:color w:val="auto"/>
                <w:sz w:val="22"/>
                <w:szCs w:val="22"/>
              </w:rPr>
              <w:t xml:space="preserve">00</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1</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多用插座</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六位三孔</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只</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375</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2</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辅材</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含6路德力西断路器</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rPr>
              <w:t xml:space="preserve">PVC管、胶布等</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批</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5</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3</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窗帘</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布帘面料：a、遮光布面料为100%涤阳离子遮光阻燃布，防静电，环保,遮光率99%以上，所有遮光布窗帘定高2.8米。面料辅料长度按1：2的比例配料打褶，包边收口。</w:t>
            </w:r>
            <w:r>
              <w:rPr>
                <w:rFonts w:hint="eastAsia" w:ascii="仿宋" w:hAnsi="仿宋" w:eastAsia="仿宋" w:cs="仿宋"/>
                <w:bCs/>
                <w:color w:val="auto"/>
                <w:sz w:val="22"/>
                <w:szCs w:val="22"/>
                <w:lang w:val="en-US" w:eastAsia="zh-CN"/>
              </w:rPr>
              <w:t xml:space="preserve">含轨道等辅材。</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平方米</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040</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4</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地板</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全钢600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*30mm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1mm)</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上钢板厚度0.8mm;</w:t>
            </w:r>
            <w:r>
              <w:rPr>
                <w:rFonts w:hint="eastAsia" w:ascii="仿宋" w:hAnsi="仿宋" w:eastAsia="仿宋" w:cs="仿宋"/>
                <w:bCs/>
                <w:color w:val="auto"/>
                <w:sz w:val="22"/>
                <w:szCs w:val="22"/>
              </w:rPr>
              <w:t xml:space="preserve">拉伸板：0.5mm，国产优质1.0塑面</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rPr>
              <w:t xml:space="preserve">横梁：镀锌方管，壁厚1.0mm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支架：上托：3.0mm厚,下托：2.0mm厚</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平方米</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5</w:t>
            </w:r>
            <w:r>
              <w:rPr>
                <w:rFonts w:hint="eastAsia" w:ascii="仿宋" w:hAnsi="仿宋" w:eastAsia="仿宋" w:cs="仿宋"/>
                <w:bCs/>
                <w:color w:val="auto"/>
                <w:sz w:val="22"/>
                <w:szCs w:val="22"/>
              </w:rPr>
              <w:t xml:space="preserve">00</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5</w:t>
            </w:r>
            <w:r/>
          </w:p>
        </w:tc>
        <w:tc>
          <w:tcPr>
            <w:tcW w:w="1857"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空调</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柜式3P，能效等级：变频二级及以上，额定制冷量： ≥73</w:t>
            </w:r>
            <w:r>
              <w:rPr>
                <w:rFonts w:hint="eastAsia" w:ascii="仿宋" w:hAnsi="仿宋" w:eastAsia="仿宋" w:cs="仿宋"/>
                <w:bCs/>
                <w:color w:val="auto"/>
                <w:sz w:val="22"/>
                <w:szCs w:val="22"/>
                <w:lang w:val="en-US" w:eastAsia="zh-CN"/>
              </w:rPr>
              <w:t xml:space="preserve">5</w:t>
            </w:r>
            <w:r>
              <w:rPr>
                <w:rFonts w:hint="eastAsia" w:ascii="仿宋" w:hAnsi="仿宋" w:eastAsia="仿宋" w:cs="仿宋"/>
                <w:bCs/>
                <w:color w:val="auto"/>
                <w:sz w:val="22"/>
                <w:szCs w:val="22"/>
              </w:rPr>
              <w:t xml:space="preserve">0W， </w:t>
            </w:r>
            <w:r>
              <w:rPr>
                <w:rFonts w:hint="eastAsia" w:ascii="仿宋" w:hAnsi="仿宋" w:eastAsia="仿宋" w:cs="仿宋"/>
                <w:bCs/>
                <w:color w:val="auto"/>
                <w:sz w:val="22"/>
                <w:szCs w:val="22"/>
                <w:lang w:val="en-US" w:eastAsia="zh-CN"/>
              </w:rPr>
              <w:t xml:space="preserve">循环风量</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1450m</w:t>
            </w:r>
            <w:r>
              <w:rPr>
                <w:rFonts w:hint="eastAsia" w:ascii="仿宋" w:hAnsi="仿宋" w:eastAsia="仿宋" w:cs="仿宋"/>
                <w:bCs/>
                <w:color w:val="auto"/>
                <w:sz w:val="22"/>
                <w:szCs w:val="22"/>
                <w:vertAlign w:val="superscript"/>
                <w:lang w:val="en-US" w:eastAsia="zh-CN"/>
              </w:rPr>
              <w:t xml:space="preserve">3</w:t>
            </w:r>
            <w:r>
              <w:rPr>
                <w:rFonts w:hint="eastAsia" w:ascii="仿宋" w:hAnsi="仿宋" w:eastAsia="仿宋" w:cs="仿宋"/>
                <w:bCs/>
                <w:color w:val="auto"/>
                <w:sz w:val="22"/>
                <w:szCs w:val="22"/>
                <w:lang w:val="en-US" w:eastAsia="zh-CN"/>
              </w:rPr>
              <w:t xml:space="preserve">/h。安装含铜管延长、支架等辅材。</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2</w:t>
            </w:r>
            <w:r>
              <w:rPr>
                <w:rFonts w:hint="eastAsia" w:ascii="仿宋" w:hAnsi="仿宋" w:eastAsia="仿宋" w:cs="仿宋"/>
                <w:bCs/>
                <w:color w:val="auto"/>
                <w:sz w:val="22"/>
                <w:szCs w:val="22"/>
                <w:lang w:val="en-US" w:eastAsia="zh-CN"/>
              </w:rPr>
              <w:t xml:space="preserve">2</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6</w:t>
            </w:r>
            <w:r/>
          </w:p>
        </w:tc>
        <w:tc>
          <w:tcPr>
            <w:tcW w:w="1857"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教学软件</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中标后提供厂家授权函。</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3</w:t>
            </w:r>
            <w:r>
              <w:rPr>
                <w:rFonts w:hint="eastAsia" w:ascii="仿宋" w:hAnsi="仿宋" w:eastAsia="仿宋" w:cs="仿宋"/>
                <w:bCs/>
                <w:color w:val="auto"/>
                <w:sz w:val="22"/>
                <w:szCs w:val="22"/>
                <w:lang w:val="en-US" w:eastAsia="zh-CN"/>
              </w:rPr>
              <w:t xml:space="preserve">7</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jc w:val="center"/>
        </w:trPr>
        <w:tc>
          <w:tcPr>
            <w:tcW w:w="850"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7</w:t>
            </w:r>
            <w:r/>
          </w:p>
        </w:tc>
        <w:tc>
          <w:tcPr>
            <w:tcW w:w="1857"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运维管理</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中标后提供厂家授权函。</w:t>
            </w:r>
            <w:r/>
          </w:p>
        </w:tc>
        <w:tc>
          <w:tcPr>
            <w:tcW w:w="851"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3</w:t>
            </w:r>
            <w:r>
              <w:rPr>
                <w:rFonts w:hint="eastAsia" w:ascii="仿宋" w:hAnsi="仿宋" w:eastAsia="仿宋" w:cs="仿宋"/>
                <w:bCs/>
                <w:color w:val="auto"/>
                <w:sz w:val="22"/>
                <w:szCs w:val="22"/>
                <w:lang w:val="en-US" w:eastAsia="zh-CN"/>
              </w:rPr>
              <w:t xml:space="preserve">7</w:t>
            </w:r>
            <w:r/>
          </w:p>
        </w:tc>
        <w:tc>
          <w:tcPr>
            <w:tcW w:w="920"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bookmarkEnd w:id="173"/>
            <w:r/>
          </w:p>
        </w:tc>
      </w:tr>
    </w:tbl>
    <w:p>
      <w:pPr>
        <w:pStyle w:val="902"/>
        <w:ind w:left="1445" w:firstLine="0"/>
        <w:jc w:val="left"/>
        <w:rPr>
          <w:rFonts w:hint="eastAsia" w:ascii="仿宋" w:hAnsi="仿宋" w:eastAsia="仿宋" w:cs="仿宋"/>
          <w:color w:val="auto"/>
        </w:rPr>
      </w:pPr>
      <w:r>
        <w:rPr>
          <w:rFonts w:hint="eastAsia" w:ascii="仿宋" w:hAnsi="仿宋" w:eastAsia="仿宋" w:cs="仿宋"/>
          <w:color w:val="auto"/>
        </w:rPr>
      </w:r>
      <w:r/>
    </w:p>
    <w:p>
      <w:pPr>
        <w:pStyle w:val="881"/>
        <w:rPr>
          <w:rFonts w:hint="eastAsia" w:ascii="仿宋" w:hAnsi="仿宋" w:eastAsia="仿宋" w:cs="仿宋"/>
          <w:b/>
          <w:color w:val="auto"/>
          <w:sz w:val="22"/>
        </w:rPr>
      </w:pPr>
      <w:r/>
      <w:bookmarkStart w:id="174" w:name="OLE_LINK4"/>
      <w:r/>
      <w:bookmarkStart w:id="175" w:name="OLE_LINK3"/>
      <w:r>
        <w:rPr>
          <w:rFonts w:hint="eastAsia" w:ascii="仿宋" w:hAnsi="仿宋" w:eastAsia="仿宋" w:cs="仿宋"/>
          <w:b/>
          <w:color w:val="auto"/>
          <w:sz w:val="22"/>
        </w:rPr>
        <w:t xml:space="preserve">计算机技术参数要求：</w:t>
      </w:r>
      <w:r/>
    </w:p>
    <w:p>
      <w:pPr>
        <w:pStyle w:val="882"/>
        <w:rPr>
          <w:rFonts w:hint="eastAsia" w:ascii="仿宋" w:hAnsi="仿宋" w:eastAsia="仿宋" w:cs="仿宋"/>
          <w:b/>
          <w:color w:val="auto"/>
          <w:sz w:val="22"/>
        </w:rPr>
      </w:pPr>
      <w:r>
        <w:rPr>
          <w:rFonts w:hint="eastAsia" w:ascii="仿宋" w:hAnsi="仿宋" w:eastAsia="仿宋" w:cs="仿宋"/>
          <w:b/>
          <w:color w:val="auto"/>
          <w:sz w:val="22"/>
        </w:rPr>
      </w:r>
      <w:r/>
    </w:p>
    <w:p>
      <w:pPr>
        <w:pStyle w:val="882"/>
        <w:rPr>
          <w:rFonts w:hint="eastAsia" w:ascii="仿宋" w:hAnsi="仿宋" w:eastAsia="仿宋" w:cs="仿宋"/>
          <w:b/>
          <w:color w:val="auto"/>
          <w:sz w:val="22"/>
        </w:rPr>
      </w:pPr>
      <w:r>
        <w:rPr>
          <w:rFonts w:hint="eastAsia" w:ascii="仿宋" w:hAnsi="仿宋" w:eastAsia="仿宋" w:cs="仿宋"/>
          <w:b/>
          <w:color w:val="auto"/>
          <w:sz w:val="22"/>
        </w:rPr>
      </w:r>
      <w:r/>
    </w:p>
    <w:tbl>
      <w:tblPr>
        <w:tblStyle w:val="891"/>
        <w:tblpPr w:horzAnchor="page" w:tblpXSpec="center" w:vertAnchor="text" w:tblpY="42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7288"/>
      </w:tblGrid>
      <w:tr>
        <w:trPr>
          <w:jc w:val="center"/>
        </w:trPr>
        <w:tc>
          <w:tcPr>
            <w:tcW w:w="1587" w:type="dxa"/>
            <w:textDirection w:val="lrTb"/>
            <w:noWrap w:val="false"/>
          </w:tcPr>
          <w:p>
            <w:pPr>
              <w:pStyle w:val="882"/>
              <w:rPr>
                <w:rFonts w:hint="eastAsia" w:ascii="仿宋" w:hAnsi="仿宋" w:eastAsia="仿宋" w:cs="仿宋"/>
                <w:b/>
                <w:color w:val="auto"/>
                <w:sz w:val="22"/>
              </w:rPr>
            </w:pPr>
            <w:r>
              <w:rPr>
                <w:rFonts w:hint="eastAsia" w:ascii="仿宋" w:hAnsi="仿宋" w:eastAsia="仿宋" w:cs="仿宋"/>
                <w:b/>
                <w:color w:val="auto"/>
                <w:sz w:val="22"/>
              </w:rPr>
              <w:t xml:space="preserve">指标项目</w:t>
            </w:r>
            <w:r/>
          </w:p>
        </w:tc>
        <w:tc>
          <w:tcPr>
            <w:tcW w:w="7288" w:type="dxa"/>
            <w:textDirection w:val="lrTb"/>
            <w:noWrap w:val="false"/>
          </w:tcPr>
          <w:p>
            <w:pPr>
              <w:pStyle w:val="882"/>
              <w:rPr>
                <w:rFonts w:hint="eastAsia" w:ascii="仿宋" w:hAnsi="仿宋" w:eastAsia="仿宋" w:cs="仿宋"/>
                <w:b/>
                <w:color w:val="auto"/>
                <w:sz w:val="22"/>
              </w:rPr>
            </w:pPr>
            <w:r>
              <w:rPr>
                <w:rFonts w:hint="eastAsia" w:ascii="仿宋" w:hAnsi="仿宋" w:eastAsia="仿宋" w:cs="仿宋"/>
                <w:b/>
                <w:color w:val="auto"/>
                <w:sz w:val="22"/>
              </w:rPr>
              <w:t xml:space="preserve">招标技术参数规格要求</w:t>
            </w:r>
            <w:r/>
          </w:p>
        </w:tc>
      </w:tr>
      <w:tr>
        <w:trPr>
          <w:jc w:val="center"/>
          <w:trHeight w:val="90"/>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处理器</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CPU：采用x86-64指令集架构、国产自主微架构的兼容处理器</w:t>
            </w:r>
            <w:r>
              <w:rPr>
                <w:rFonts w:hint="eastAsia" w:ascii="仿宋" w:hAnsi="仿宋" w:eastAsia="仿宋" w:cs="仿宋"/>
                <w:color w:val="auto"/>
                <w:spacing w:val="8"/>
                <w:szCs w:val="21"/>
              </w:rPr>
              <w:t xml:space="preserve">，</w:t>
            </w:r>
            <w:r>
              <w:rPr>
                <w:rFonts w:hint="eastAsia" w:ascii="仿宋" w:hAnsi="仿宋" w:eastAsia="仿宋" w:cs="仿宋"/>
                <w:bCs/>
                <w:color w:val="auto"/>
                <w:sz w:val="22"/>
              </w:rPr>
              <w:t xml:space="preserve">主频≥2.8GHz 、8核处理器8线程，末级缓存≥8MB。</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学生机</w:t>
            </w:r>
            <w:r>
              <w:rPr>
                <w:rFonts w:hint="eastAsia" w:ascii="仿宋" w:hAnsi="仿宋" w:eastAsia="仿宋" w:cs="仿宋"/>
                <w:bCs/>
                <w:color w:val="auto"/>
                <w:sz w:val="22"/>
              </w:rPr>
              <w:t xml:space="preserve">内存</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内存：</w:t>
            </w:r>
            <w:r>
              <w:rPr>
                <w:rFonts w:hint="eastAsia" w:ascii="仿宋" w:hAnsi="仿宋" w:eastAsia="仿宋" w:cs="仿宋"/>
                <w:bCs/>
                <w:color w:val="auto"/>
                <w:sz w:val="22"/>
                <w:lang w:val="en-US" w:eastAsia="zh-CN"/>
              </w:rPr>
              <w:t xml:space="preserve">单根</w:t>
            </w:r>
            <w:r>
              <w:rPr>
                <w:rFonts w:hint="eastAsia" w:ascii="仿宋" w:hAnsi="仿宋" w:eastAsia="仿宋" w:cs="仿宋"/>
                <w:bCs/>
                <w:color w:val="auto"/>
                <w:sz w:val="22"/>
              </w:rPr>
              <w:t xml:space="preserve">≥8GB DDR4 UDIMM内存，配置≥2个内存插槽；</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教师机</w:t>
            </w:r>
            <w:r>
              <w:rPr>
                <w:rFonts w:hint="eastAsia" w:ascii="仿宋" w:hAnsi="仿宋" w:eastAsia="仿宋" w:cs="仿宋"/>
                <w:bCs/>
                <w:color w:val="auto"/>
                <w:sz w:val="22"/>
              </w:rPr>
              <w:t xml:space="preserve">内存</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内存：</w:t>
            </w:r>
            <w:r>
              <w:rPr>
                <w:rFonts w:hint="eastAsia" w:ascii="仿宋" w:hAnsi="仿宋" w:eastAsia="仿宋" w:cs="仿宋"/>
                <w:bCs/>
                <w:color w:val="auto"/>
                <w:sz w:val="22"/>
                <w:lang w:val="en-US" w:eastAsia="zh-CN"/>
              </w:rPr>
              <w:t xml:space="preserve">单根</w:t>
            </w:r>
            <w:r>
              <w:rPr>
                <w:rFonts w:hint="eastAsia" w:ascii="仿宋" w:hAnsi="仿宋" w:eastAsia="仿宋" w:cs="仿宋"/>
                <w:bCs/>
                <w:color w:val="auto"/>
                <w:sz w:val="22"/>
              </w:rPr>
              <w:t xml:space="preserve">≥</w:t>
            </w:r>
            <w:r>
              <w:rPr>
                <w:rFonts w:hint="eastAsia" w:ascii="仿宋" w:hAnsi="仿宋" w:eastAsia="仿宋" w:cs="仿宋"/>
                <w:bCs/>
                <w:color w:val="auto"/>
                <w:sz w:val="22"/>
                <w:lang w:val="en-US" w:eastAsia="zh-CN"/>
              </w:rPr>
              <w:t xml:space="preserve">16</w:t>
            </w:r>
            <w:r>
              <w:rPr>
                <w:rFonts w:hint="eastAsia" w:ascii="仿宋" w:hAnsi="仿宋" w:eastAsia="仿宋" w:cs="仿宋"/>
                <w:bCs/>
                <w:color w:val="auto"/>
                <w:sz w:val="22"/>
              </w:rPr>
              <w:t xml:space="preserve">GB DDR4 UDIMM内存，配置≥2个内存插槽；</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学生机</w:t>
            </w:r>
            <w:r>
              <w:rPr>
                <w:rFonts w:hint="eastAsia" w:ascii="仿宋" w:hAnsi="仿宋" w:eastAsia="仿宋" w:cs="仿宋"/>
                <w:bCs/>
                <w:color w:val="auto"/>
                <w:sz w:val="22"/>
              </w:rPr>
              <w:t xml:space="preserve">硬盘</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硬盘：≥256GB M.2接口 NVMe协议 SSD硬盘，支持机械硬盘扩展。</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教师机</w:t>
            </w:r>
            <w:r>
              <w:rPr>
                <w:rFonts w:hint="eastAsia" w:ascii="仿宋" w:hAnsi="仿宋" w:eastAsia="仿宋" w:cs="仿宋"/>
                <w:bCs/>
                <w:color w:val="auto"/>
                <w:sz w:val="22"/>
              </w:rPr>
              <w:t xml:space="preserve">硬盘</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硬盘：≥</w:t>
            </w:r>
            <w:r>
              <w:rPr>
                <w:rFonts w:hint="eastAsia" w:ascii="仿宋" w:hAnsi="仿宋" w:eastAsia="仿宋" w:cs="仿宋"/>
                <w:bCs/>
                <w:color w:val="auto"/>
                <w:sz w:val="22"/>
                <w:lang w:val="en-US" w:eastAsia="zh-CN"/>
              </w:rPr>
              <w:t xml:space="preserve">512</w:t>
            </w:r>
            <w:r>
              <w:rPr>
                <w:rFonts w:hint="eastAsia" w:ascii="仿宋" w:hAnsi="仿宋" w:eastAsia="仿宋" w:cs="仿宋"/>
                <w:bCs/>
                <w:color w:val="auto"/>
                <w:sz w:val="22"/>
              </w:rPr>
              <w:t xml:space="preserve">GB M.2接口 NVMe协议 SSD硬盘，</w:t>
            </w:r>
            <w:r>
              <w:rPr>
                <w:rFonts w:hint="eastAsia" w:ascii="仿宋" w:hAnsi="仿宋" w:eastAsia="仿宋" w:cs="仿宋"/>
                <w:bCs/>
                <w:color w:val="auto"/>
                <w:sz w:val="22"/>
                <w:lang w:val="en-US" w:eastAsia="zh-CN"/>
              </w:rPr>
              <w:t xml:space="preserve">1TB </w:t>
            </w:r>
            <w:r>
              <w:rPr>
                <w:rFonts w:hint="eastAsia" w:ascii="仿宋" w:hAnsi="仿宋" w:eastAsia="仿宋" w:cs="仿宋"/>
                <w:bCs/>
                <w:color w:val="auto"/>
                <w:sz w:val="22"/>
              </w:rPr>
              <w:t xml:space="preserve">7200 RPM</w:t>
            </w:r>
            <w:r>
              <w:rPr>
                <w:rFonts w:hint="eastAsia" w:ascii="仿宋" w:hAnsi="仿宋" w:eastAsia="仿宋" w:cs="仿宋"/>
                <w:bCs/>
                <w:color w:val="auto"/>
                <w:sz w:val="22"/>
                <w:lang w:val="en-US" w:eastAsia="zh-CN"/>
              </w:rPr>
              <w:t xml:space="preserve">机械硬盘</w:t>
            </w:r>
            <w:r>
              <w:rPr>
                <w:rFonts w:hint="eastAsia" w:ascii="仿宋" w:hAnsi="仿宋" w:eastAsia="仿宋" w:cs="仿宋"/>
                <w:bCs/>
                <w:color w:val="auto"/>
                <w:sz w:val="22"/>
              </w:rPr>
              <w:t xml:space="preserve">。</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显卡</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集成显卡。</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网卡</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网络：1个RJ45 10/100/1000Mbps自适应以太网口;</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声卡</w:t>
            </w:r>
            <w:r/>
          </w:p>
        </w:tc>
        <w:tc>
          <w:tcPr>
            <w:tcW w:w="7288"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集成5.1声道声卡；</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接口</w:t>
            </w:r>
            <w:r/>
          </w:p>
        </w:tc>
        <w:tc>
          <w:tcPr>
            <w:tcW w:w="7288" w:type="dxa"/>
            <w:textDirection w:val="lrTb"/>
            <w:noWrap w:val="false"/>
          </w:tcPr>
          <w:p>
            <w:pPr>
              <w:numPr>
                <w:ilvl w:val="0"/>
                <w:numId w:val="10"/>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前置面板：USB3.0≥4个，耳机接口≥1个，麦克风接口≥1；</w:t>
            </w:r>
            <w:r/>
          </w:p>
          <w:p>
            <w:pPr>
              <w:numPr>
                <w:ilvl w:val="0"/>
                <w:numId w:val="10"/>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后置面板：USB3.0≥2个，USB2.0≥2个，音频接口≥2个，VGA≥1个，HDMI≥1个；</w:t>
            </w:r>
            <w:r/>
          </w:p>
          <w:p>
            <w:pPr>
              <w:numPr>
                <w:ilvl w:val="0"/>
                <w:numId w:val="10"/>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内部插槽：PCIE≥3个；</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机箱</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机箱体积：≥13L；</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电源</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电源功率：≥180W。</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键鼠</w:t>
            </w:r>
            <w:r/>
          </w:p>
        </w:tc>
        <w:tc>
          <w:tcPr>
            <w:tcW w:w="7288"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USB有线键盘，USB有线鼠标</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显示器</w:t>
            </w:r>
            <w:r/>
          </w:p>
        </w:tc>
        <w:tc>
          <w:tcPr>
            <w:tcW w:w="7288"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1.分辨率≥1920*1080；</w:t>
            </w:r>
            <w:r/>
          </w:p>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2.尺寸：≥23.8英寸；</w:t>
            </w:r>
            <w:r/>
          </w:p>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3.支持VGA≥1，HDMI≥1，屏幕刷新率≥100Hz；</w:t>
            </w:r>
            <w:r/>
          </w:p>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4.显示器与主机同品牌。</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系统</w:t>
            </w:r>
            <w:r/>
          </w:p>
        </w:tc>
        <w:tc>
          <w:tcPr>
            <w:tcW w:w="7288"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w:t>
            </w:r>
            <w:r>
              <w:rPr>
                <w:rFonts w:hint="eastAsia" w:ascii="仿宋" w:hAnsi="仿宋" w:eastAsia="仿宋" w:cs="仿宋"/>
                <w:bCs/>
                <w:color w:val="auto"/>
                <w:sz w:val="22"/>
                <w:szCs w:val="22"/>
              </w:rPr>
              <w:t xml:space="preserve">预装国产操作系统</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中标后提供原厂授权函。</w:t>
            </w:r>
            <w:r/>
          </w:p>
        </w:tc>
      </w:tr>
      <w:tr>
        <w:trPr>
          <w:jc w:val="center"/>
        </w:trPr>
        <w:tc>
          <w:tcPr>
            <w:tcW w:w="1587" w:type="dxa"/>
            <w:textDirection w:val="lrTb"/>
            <w:noWrap w:val="false"/>
          </w:tcPr>
          <w:p>
            <w:pPr>
              <w:pStyle w:val="882"/>
              <w:ind w:left="0" w:firstLine="0"/>
              <w:jc w:val="center"/>
              <w:rPr>
                <w:rFonts w:hint="eastAsia"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质保服务</w:t>
            </w:r>
            <w:r/>
          </w:p>
        </w:tc>
        <w:tc>
          <w:tcPr>
            <w:tcW w:w="7288"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w:t>
            </w:r>
            <w:r>
              <w:rPr>
                <w:rFonts w:hint="eastAsia" w:ascii="仿宋" w:hAnsi="仿宋" w:eastAsia="仿宋" w:cs="仿宋"/>
                <w:bCs/>
                <w:color w:val="auto"/>
                <w:sz w:val="22"/>
                <w:szCs w:val="22"/>
              </w:rPr>
              <w:t xml:space="preserve">提供3年原厂整机质保服务，3年原厂免费上门服务，中标后提供原厂项目授权函，原厂服务承诺函原件。</w:t>
            </w:r>
            <w:r/>
          </w:p>
        </w:tc>
      </w:tr>
    </w:tbl>
    <w:p>
      <w:pPr>
        <w:pStyle w:val="882"/>
        <w:rPr>
          <w:rFonts w:hint="eastAsia" w:ascii="仿宋" w:hAnsi="仿宋" w:eastAsia="仿宋" w:cs="仿宋"/>
          <w:b/>
          <w:color w:val="auto"/>
          <w:sz w:val="22"/>
        </w:rPr>
      </w:pPr>
      <w:r>
        <w:rPr>
          <w:rFonts w:hint="eastAsia" w:ascii="仿宋" w:hAnsi="仿宋" w:eastAsia="仿宋" w:cs="仿宋"/>
          <w:b/>
          <w:color w:val="auto"/>
          <w:sz w:val="22"/>
        </w:rPr>
      </w:r>
      <w:r/>
    </w:p>
    <w:p>
      <w:pPr>
        <w:pStyle w:val="882"/>
        <w:rPr>
          <w:rFonts w:hint="eastAsia" w:ascii="仿宋" w:hAnsi="仿宋" w:eastAsia="仿宋" w:cs="仿宋"/>
          <w:b/>
          <w:color w:val="auto"/>
          <w:sz w:val="22"/>
        </w:rPr>
      </w:pPr>
      <w:r>
        <w:rPr>
          <w:rFonts w:hint="eastAsia" w:ascii="仿宋" w:hAnsi="仿宋" w:eastAsia="仿宋" w:cs="仿宋"/>
          <w:b/>
          <w:color w:val="auto"/>
          <w:sz w:val="22"/>
        </w:rPr>
      </w:r>
      <w:r/>
    </w:p>
    <w:p>
      <w:pPr>
        <w:pStyle w:val="882"/>
        <w:ind w:left="0" w:firstLine="0"/>
        <w:jc w:val="left"/>
        <w:rPr>
          <w:rFonts w:hint="eastAsia" w:ascii="仿宋" w:hAnsi="仿宋" w:eastAsia="仿宋" w:cs="仿宋"/>
          <w:b/>
          <w:color w:val="auto"/>
          <w:sz w:val="22"/>
        </w:rPr>
      </w:pPr>
      <w:r>
        <w:rPr>
          <w:rFonts w:hint="eastAsia" w:ascii="仿宋" w:hAnsi="仿宋" w:eastAsia="仿宋" w:cs="仿宋"/>
          <w:b/>
          <w:color w:val="auto"/>
          <w:sz w:val="22"/>
          <w:lang w:val="en-US" w:eastAsia="zh-CN"/>
        </w:rPr>
        <w:t xml:space="preserve">教学软件及运维管理软件</w:t>
      </w:r>
      <w:r>
        <w:rPr>
          <w:rFonts w:hint="eastAsia" w:ascii="仿宋" w:hAnsi="仿宋" w:eastAsia="仿宋" w:cs="仿宋"/>
          <w:b/>
          <w:color w:val="auto"/>
          <w:sz w:val="22"/>
        </w:rPr>
        <w:t xml:space="preserve">技术参数要求：</w:t>
      </w:r>
      <w:r/>
    </w:p>
    <w:p>
      <w:pPr>
        <w:pStyle w:val="882"/>
        <w:ind w:left="0" w:firstLine="0"/>
        <w:jc w:val="left"/>
        <w:rPr>
          <w:rFonts w:hint="eastAsia" w:ascii="仿宋" w:hAnsi="仿宋" w:eastAsia="仿宋" w:cs="仿宋"/>
          <w:b/>
          <w:color w:val="auto"/>
          <w:sz w:val="22"/>
          <w:lang w:val="en-US" w:eastAsia="zh-CN"/>
        </w:rPr>
      </w:pPr>
      <w:r>
        <w:rPr>
          <w:rFonts w:hint="eastAsia" w:ascii="仿宋" w:hAnsi="仿宋" w:eastAsia="仿宋" w:cs="仿宋"/>
          <w:b/>
          <w:color w:val="auto"/>
          <w:sz w:val="22"/>
          <w:lang w:val="en-US" w:eastAsia="zh-CN"/>
        </w:rPr>
      </w:r>
      <w:r/>
    </w:p>
    <w:tbl>
      <w:tblPr>
        <w:tblStyle w:val="891"/>
        <w:tblW w:w="91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8434"/>
      </w:tblGrid>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品名</w:t>
            </w:r>
            <w:r/>
          </w:p>
        </w:tc>
        <w:tc>
          <w:tcPr>
            <w:shd w:val="clear" w:color="auto" w:fill="auto"/>
            <w:tcW w:w="8434" w:type="dxa"/>
            <w:textDirection w:val="lrTb"/>
            <w:noWrap w:val="false"/>
          </w:tcPr>
          <w:p>
            <w:pPr>
              <w:pStyle w:val="903"/>
              <w:jc w:val="center"/>
              <w:spacing w:before="0" w:after="0" w:line="276" w:lineRule="auto"/>
              <w:rPr>
                <w:rFonts w:hint="eastAsia" w:ascii="仿宋" w:hAnsi="仿宋" w:eastAsia="仿宋" w:cs="仿宋"/>
                <w:color w:val="auto"/>
                <w:sz w:val="24"/>
              </w:rPr>
            </w:pPr>
            <w:r>
              <w:rPr>
                <w:rFonts w:hint="eastAsia" w:ascii="仿宋" w:hAnsi="仿宋" w:eastAsia="仿宋" w:cs="仿宋"/>
                <w:color w:val="auto"/>
                <w:sz w:val="24"/>
              </w:rPr>
              <w:t xml:space="preserve">参数规格</w:t>
            </w:r>
            <w:r/>
          </w:p>
        </w:tc>
      </w:tr>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1"/>
                <w:szCs w:val="21"/>
              </w:rPr>
            </w:pPr>
            <w:r>
              <w:rPr>
                <w:rFonts w:hint="eastAsia" w:ascii="仿宋" w:hAnsi="仿宋" w:eastAsia="仿宋" w:cs="仿宋"/>
                <w:color w:val="auto"/>
                <w:sz w:val="21"/>
                <w:szCs w:val="21"/>
              </w:rPr>
              <w:t xml:space="preserve">教学软件</w:t>
            </w:r>
            <w:r/>
          </w:p>
        </w:tc>
        <w:tc>
          <w:tcPr>
            <w:shd w:val="clear" w:color="auto" w:fill="auto"/>
            <w:tcW w:w="8434" w:type="dxa"/>
            <w:vAlign w:val="top"/>
            <w:textDirection w:val="lrTb"/>
            <w:noWrap w:val="false"/>
          </w:tcPr>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1. 屏幕广播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支持将教师机桌面以全屏或窗口方式广播给学生，画面清晰流畅无延时。</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 学生演示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教师可指定一名学生操作其电脑，将该学生屏幕画面转播给其他所有学生，教师也能同步观看；若遇问题，教师可远程遥控该学生电脑协助演示。</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 电子白板与广播批注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提供电子白板，支持切换背景板，配备铅笔、直线、圆形、箭头、矩形、文字、标签、橡皮擦等工具，并支持一键清除板书。</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 程序限制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远程设置学生端的程序运行策略，支持全部开放、黑名单、白名单及高级设置，并可对不同学生设置不同策略。系统能自动获取学生端安装的应用环境，教师可直接禁用或管理学生设备的实际应用程序。(提供此功能界面截图证明）</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 文件传输与共享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支持教师向学生机传送文件或文件夹，也支持学生主动提交文件至教师端。在设置中可以设置接受文件的路径、规则限制。（提供对应功能截图）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 远程监控与控制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实时监看学生端电脑桌面（缩略图或列表视图），支持同时浏览多个学生画面，可手动/自动切换显示间隔（自动支持秒数设置）。支持远程管理学生端，包括黑屏肃静、解除黑屏、批量关机/开机/重启，以及远程控制学生端的画面操作。</w:t>
            </w:r>
            <w:r/>
          </w:p>
          <w:p>
            <w:pPr>
              <w:ind w:firstLine="420"/>
              <w:rPr>
                <w:rFonts w:hint="eastAsia" w:ascii="仿宋" w:hAnsi="仿宋" w:eastAsia="仿宋" w:cs="仿宋"/>
                <w:color w:val="auto"/>
              </w:rPr>
            </w:pPr>
            <w:r>
              <w:rPr>
                <w:rFonts w:hint="eastAsia" w:ascii="仿宋" w:hAnsi="仿宋" w:eastAsia="仿宋" w:cs="仿宋"/>
                <w:color w:val="auto"/>
              </w:rPr>
            </w:r>
            <w:r/>
          </w:p>
        </w:tc>
      </w:tr>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1"/>
                <w:szCs w:val="21"/>
              </w:rPr>
            </w:pPr>
            <w:r>
              <w:rPr>
                <w:rFonts w:hint="eastAsia" w:ascii="仿宋" w:hAnsi="仿宋" w:eastAsia="仿宋" w:cs="仿宋"/>
                <w:color w:val="auto"/>
                <w:sz w:val="21"/>
                <w:szCs w:val="21"/>
              </w:rPr>
              <w:t xml:space="preserve">运维管理软件</w:t>
            </w:r>
            <w:r/>
          </w:p>
        </w:tc>
        <w:tc>
          <w:tcPr>
            <w:shd w:val="clear" w:color="auto" w:fill="auto"/>
            <w:tcW w:w="8434" w:type="dxa"/>
            <w:vAlign w:val="top"/>
            <w:textDirection w:val="lrTb"/>
            <w:noWrap w:val="false"/>
          </w:tcPr>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1. 部署平台与异构硬件支持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在Windows或麒麟等国产操作系统上搭建云桌面管理平台，同时支持已有操作系统的物理机（Windows、统信UOS、银河麒麟等）批量部署为云桌面终端。支持管理多硬盘（固态/机械混合，多盘符分配），并能统一纳管基于兆芯、海光、飞腾、龙芯等国产芯片的异构终端设备。</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2. 镜像分发与同传机制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系统镜像的统一生成、存储与批量下发。任意终端均可作为发送端，在云桌面或操作系统界面直接发起镜像同传，接收端无需重启或进入特定模式即可接收。下发过程可设置静默模式，完成后自动执行重启或关机。（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3. 镜像管理与还原策略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终端同时部署多个系统镜像，共享磁盘空间，各镜像运行互不影响，并可在操作系统托盘直接切换目标镜像。镜像可灵活复制、重命名、隐藏、删除及设置默认引导镜像，也支持镜像扩容和通过USB设备导入/导出镜像。针对系统盘和数据盘，提供还原模式、读写模式和学习模式三种管控方式，并可批量下发按盘符的还原策略，同时支持设置还原白名单以排除特定镜像。</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4. 计划任务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支持创建定时任务，可按每天、每周、每月或指定日期时间执行，任务类型包括开机、关机、切换镜像、下发镜像、还原系统盘/数据盘等操作。（提供对应功能截图）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5. 远程管理与故障协助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管理员可从管理平台对终端进行远程开机、关机、重启，发送通知消息和远程命令，并支持远程协助排障。此外，终端用户遇到故障时可主动提交报障信息至管理平台，由管理员远程处理。</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6. 终端信息采集与监控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平台可自动收集所有终端的硬件资产信息（如主板型号、CPU型号、内存容量、磁盘</w:t>
            </w:r>
            <w:r>
              <w:rPr>
                <w:rFonts w:hint="eastAsia" w:ascii="仿宋" w:hAnsi="仿宋" w:eastAsia="仿宋" w:cs="仿宋"/>
                <w:color w:val="auto"/>
                <w:lang w:val="en-US" w:eastAsia="zh-CN"/>
              </w:rPr>
              <w:t xml:space="preserve">信息</w:t>
            </w:r>
            <w:r>
              <w:rPr>
                <w:rFonts w:hint="eastAsia" w:ascii="仿宋" w:hAnsi="仿宋" w:eastAsia="仿宋" w:cs="仿宋"/>
                <w:color w:val="auto"/>
              </w:rPr>
              <w:t xml:space="preserve">）、运行状态（CPU温度、开机时间、最近/合计运行时长）以及网络与系统详情（IP地址、MAC、软件版本、网卡速率等）。（提供对应功能截图）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7</w:t>
            </w:r>
            <w:r>
              <w:rPr>
                <w:rFonts w:hint="eastAsia" w:ascii="仿宋" w:hAnsi="仿宋" w:eastAsia="仿宋" w:cs="仿宋"/>
                <w:color w:val="auto"/>
              </w:rPr>
              <w:t xml:space="preserve">. 软件与文件批量分发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远程批量向终端分发软件（可自定义安装参数，支持静默安装），分发后可将软件合并至镜像以实现永久保留，或仅临时使用（重启后还原清除）。支持下发多种文件类型（图片、音视频、文档、压缩文件等），其中图片、音视频文件下发后可自动播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 系统配置与自定义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支持批量设置终端的计算机名、IP地址、分辨率、时间同步等配置，并按终端群组应用不同策略。支持配置多网卡网络（IP/DNS自动或手动设置），以及设置系统启动方式（自动进入操作系统或云桌面）。</w:t>
            </w:r>
            <w:r/>
          </w:p>
          <w:p>
            <w:pPr>
              <w:rPr>
                <w:rFonts w:hint="eastAsia"/>
              </w:rPr>
            </w:pPr>
            <w:r>
              <w:rPr>
                <w:rFonts w:hint="eastAsia"/>
              </w:rPr>
            </w:r>
            <w:r/>
          </w:p>
          <w:p>
            <w:pPr>
              <w:rPr>
                <w:rFonts w:hint="eastAsia"/>
              </w:rPr>
            </w:pPr>
            <w:r>
              <w:rPr>
                <w:rFonts w:hint="eastAsia"/>
              </w:rPr>
            </w:r>
            <w:bookmarkEnd w:id="174"/>
            <w:bookmarkEnd w:id="175"/>
            <w:r/>
          </w:p>
        </w:tc>
      </w:tr>
    </w:tbl>
    <w:p>
      <w:pPr>
        <w:pStyle w:val="877"/>
        <w:rPr>
          <w:rFonts w:hint="eastAsia" w:ascii="仿宋" w:hAnsi="仿宋" w:eastAsia="仿宋" w:cs="仿宋"/>
          <w:bCs/>
          <w:color w:val="auto"/>
        </w:rPr>
      </w:pPr>
      <w:r>
        <w:rPr>
          <w:rFonts w:hint="eastAsia" w:ascii="仿宋" w:hAnsi="仿宋" w:eastAsia="仿宋" w:cs="仿宋"/>
          <w:color w:val="auto"/>
        </w:rPr>
        <w:t xml:space="preserve">包三  设备清单</w:t>
      </w:r>
      <w:r/>
    </w:p>
    <w:tbl>
      <w:tblPr>
        <w:tblStyle w:val="891"/>
        <w:tblW w:w="9214"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573"/>
        <w:gridCol w:w="3246"/>
        <w:gridCol w:w="993"/>
        <w:gridCol w:w="1134"/>
        <w:gridCol w:w="1134"/>
      </w:tblGrid>
      <w:tr>
        <w:trPr/>
        <w:tc>
          <w:tcPr>
            <w:tcW w:w="1134"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序号</w:t>
            </w:r>
            <w:r/>
          </w:p>
        </w:tc>
        <w:tc>
          <w:tcPr>
            <w:tcW w:w="157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品名</w:t>
            </w:r>
            <w:r/>
          </w:p>
        </w:tc>
        <w:tc>
          <w:tcPr>
            <w:tcW w:w="3246"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参数</w:t>
            </w:r>
            <w:r/>
          </w:p>
        </w:tc>
        <w:tc>
          <w:tcPr>
            <w:tcW w:w="99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单位</w:t>
            </w:r>
            <w:r/>
          </w:p>
        </w:tc>
        <w:tc>
          <w:tcPr>
            <w:tcW w:w="1134"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数量</w:t>
            </w:r>
            <w:r/>
          </w:p>
        </w:tc>
        <w:tc>
          <w:tcPr>
            <w:tcW w:w="1134"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备注</w:t>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1</w:t>
            </w:r>
            <w:r/>
          </w:p>
        </w:tc>
        <w:tc>
          <w:tcPr>
            <w:tcW w:w="157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学生计算机</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719</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w:t>
            </w:r>
            <w:r/>
          </w:p>
        </w:tc>
        <w:tc>
          <w:tcPr>
            <w:tcW w:w="1573" w:type="dxa"/>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教师计算机</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14</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3</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24口交换机</w:t>
            </w:r>
            <w:r/>
          </w:p>
        </w:tc>
        <w:tc>
          <w:tcPr>
            <w:tcW w:w="3246" w:type="dxa"/>
            <w:vAlign w:val="center"/>
            <w:textDirection w:val="lrTb"/>
            <w:noWrap w:val="false"/>
          </w:tcPr>
          <w:p>
            <w:pPr>
              <w:pStyle w:val="896"/>
              <w:ind w:firstLine="0"/>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24口10/100/1000M自适应端口，2个</w:t>
            </w:r>
            <w:r>
              <w:rPr>
                <w:rFonts w:hint="eastAsia" w:ascii="仿宋" w:hAnsi="仿宋" w:eastAsia="仿宋" w:cs="仿宋"/>
                <w:bCs/>
                <w:color w:val="auto"/>
                <w:sz w:val="22"/>
                <w:szCs w:val="22"/>
                <w:lang w:val="en-US" w:eastAsia="zh-CN"/>
              </w:rPr>
              <w:t xml:space="preserve">千兆</w:t>
            </w:r>
            <w:r>
              <w:rPr>
                <w:rFonts w:hint="eastAsia" w:ascii="仿宋" w:hAnsi="仿宋" w:eastAsia="仿宋" w:cs="仿宋"/>
                <w:bCs/>
                <w:color w:val="auto"/>
                <w:sz w:val="22"/>
                <w:szCs w:val="22"/>
              </w:rPr>
              <w:t xml:space="preserve">SFP光口</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交换容量</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52Gbps，包转发率</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38Mpps。</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left="0"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42</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4</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机柜</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600*600*1200mm</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8</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5</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教师桌椅</w:t>
            </w:r>
            <w:r/>
          </w:p>
        </w:tc>
        <w:tc>
          <w:tcPr>
            <w:shd w:val="clear" w:color="auto" w:fill="auto"/>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lang w:val="en-US" w:eastAsia="zh-CN" w:bidi="ar-SA"/>
              </w:rPr>
            </w:pPr>
            <w:r>
              <w:rPr>
                <w:rFonts w:hint="eastAsia" w:ascii="仿宋" w:hAnsi="仿宋" w:eastAsia="仿宋" w:cs="仿宋"/>
                <w:color w:val="auto"/>
                <w:sz w:val="22"/>
              </w:rPr>
              <w:t xml:space="preserve">规格：</w:t>
            </w:r>
            <w:r>
              <w:rPr>
                <w:rFonts w:hint="eastAsia" w:ascii="仿宋" w:hAnsi="仿宋" w:eastAsia="仿宋" w:cs="仿宋"/>
                <w:bCs/>
                <w:color w:val="auto"/>
                <w:sz w:val="22"/>
                <w:szCs w:val="22"/>
              </w:rPr>
              <w:t xml:space="preserve">140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*70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*75</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rPr>
                <w:rFonts w:hint="eastAsia" w:ascii="仿宋" w:hAnsi="仿宋" w:eastAsia="仿宋" w:cs="仿宋"/>
                <w:bCs/>
                <w:color w:val="auto"/>
                <w:sz w:val="22"/>
                <w:szCs w:val="22"/>
              </w:rPr>
              <w:t xml:space="preserve">, 台面基材采用25mm厚的中密度板材，0.7mm厚的耐火板弯曲成型，柜体：采用材料厚度为0.8mm的优质冷轧钢板，二氧化碳焊接而成。一侧可以放1台立式主机，另一侧为抽屉。</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8</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6</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学生电脑桌</w:t>
            </w:r>
            <w:r/>
          </w:p>
        </w:tc>
        <w:tc>
          <w:tcPr>
            <w:shd w:val="clear" w:color="auto" w:fill="auto"/>
            <w:tcW w:w="3246" w:type="dxa"/>
            <w:vAlign w:val="center"/>
            <w:textDirection w:val="lrTb"/>
            <w:noWrap w:val="false"/>
          </w:tcPr>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规格：1200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*600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*750mm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1、主体钢架用20*50弯管，框架内为优质精装马钢冷轧钢板，经剪板、冲压、折边、激光切割全套数控设备加工，二氧化碳焊接而成，经久耐用。</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2、台面用E1级环保型防火板贴面，25㎜厚成型台面，封边为2mm优质PVC封边条（基材为热性树脂浸渍纸高压装饰层积板，桌面颜色可提供色卡挑选）。</w:t>
            </w:r>
            <w:r/>
          </w:p>
          <w:p>
            <w:pPr>
              <w:ind w:right="176"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3、金属外表经酸洗除油、磷化镀膜、静电喷涂、高温固化处理而成，其中静电喷涂选用优质树脂粉末，不含溶剂，塑面持久耐用，安全环保。</w:t>
            </w:r>
            <w:r/>
          </w:p>
          <w:p>
            <w:pPr>
              <w:ind w:right="176" w:firstLine="0"/>
              <w:jc w:val="left"/>
              <w:spacing w:line="240" w:lineRule="exact"/>
              <w:widowControl/>
              <w:rPr>
                <w:rFonts w:hint="eastAsia" w:ascii="仿宋" w:hAnsi="仿宋" w:eastAsia="仿宋" w:cs="仿宋"/>
                <w:bCs/>
                <w:color w:val="auto"/>
                <w:sz w:val="22"/>
                <w:szCs w:val="22"/>
                <w:lang w:val="en-US" w:eastAsia="zh-CN" w:bidi="ar-SA"/>
              </w:rPr>
            </w:pPr>
            <w:r>
              <w:rPr>
                <w:rFonts w:hint="eastAsia" w:ascii="仿宋" w:hAnsi="仿宋" w:eastAsia="仿宋" w:cs="仿宋"/>
                <w:color w:val="auto"/>
                <w:sz w:val="22"/>
              </w:rPr>
              <w:t xml:space="preserve">4、整体结构采用可拆卸式，螺丝安装固定，组装方便快捷。</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张</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224</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7</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学生凳</w:t>
            </w:r>
            <w:r/>
          </w:p>
        </w:tc>
        <w:tc>
          <w:tcPr>
            <w:shd w:val="clear" w:color="auto" w:fill="auto"/>
            <w:tcW w:w="3246" w:type="dxa"/>
            <w:vAlign w:val="center"/>
            <w:textDirection w:val="lrTb"/>
            <w:noWrap w:val="false"/>
          </w:tcPr>
          <w:p>
            <w:pPr>
              <w:ind w:right="174"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规格：350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*250</w:t>
            </w:r>
            <w:r>
              <w:rPr>
                <w:rFonts w:hint="eastAsia" w:ascii="仿宋" w:hAnsi="仿宋" w:eastAsia="仿宋" w:cs="仿宋"/>
                <w:color w:val="auto"/>
                <w:sz w:val="22"/>
                <w:lang w:val="en-US" w:eastAsia="zh-CN"/>
              </w:rPr>
              <w:t xml:space="preserve">mm</w:t>
            </w:r>
            <w:r>
              <w:rPr>
                <w:rFonts w:hint="eastAsia" w:ascii="仿宋" w:hAnsi="仿宋" w:eastAsia="仿宋" w:cs="仿宋"/>
                <w:color w:val="auto"/>
                <w:sz w:val="22"/>
              </w:rPr>
              <w:t xml:space="preserve">*430mm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5mm)</w:t>
            </w:r>
            <w:r/>
          </w:p>
          <w:p>
            <w:pPr>
              <w:ind w:right="174" w:firstLine="0"/>
              <w:jc w:val="left"/>
              <w:spacing w:line="240" w:lineRule="exact"/>
              <w:widowControl/>
              <w:rPr>
                <w:rFonts w:hint="eastAsia" w:ascii="仿宋" w:hAnsi="仿宋" w:eastAsia="仿宋" w:cs="仿宋"/>
                <w:color w:val="auto"/>
                <w:sz w:val="22"/>
              </w:rPr>
            </w:pPr>
            <w:r>
              <w:rPr>
                <w:rFonts w:hint="eastAsia" w:ascii="仿宋" w:hAnsi="仿宋" w:eastAsia="仿宋" w:cs="仿宋"/>
                <w:color w:val="auto"/>
                <w:sz w:val="22"/>
              </w:rPr>
              <w:t xml:space="preserve">板材：凳面板为18mm环保型密度板。</w:t>
            </w:r>
            <w:r/>
          </w:p>
          <w:p>
            <w:pPr>
              <w:pStyle w:val="896"/>
              <w:ind w:firstLine="0"/>
              <w:spacing w:before="0" w:after="0" w:line="240" w:lineRule="auto"/>
              <w:rPr>
                <w:rFonts w:hint="eastAsia" w:ascii="仿宋" w:hAnsi="仿宋" w:eastAsia="仿宋" w:cs="仿宋"/>
                <w:bCs/>
                <w:color w:val="auto"/>
                <w:sz w:val="22"/>
                <w:szCs w:val="22"/>
                <w:lang w:val="en-US" w:eastAsia="zh-CN" w:bidi="ar-SA"/>
              </w:rPr>
            </w:pPr>
            <w:r>
              <w:rPr>
                <w:rFonts w:hint="eastAsia" w:ascii="仿宋" w:hAnsi="仿宋" w:eastAsia="仿宋" w:cs="仿宋"/>
                <w:color w:val="auto"/>
                <w:sz w:val="22"/>
              </w:rPr>
              <w:t xml:space="preserve">主体：采用优级方管25*25*0.8mm，经加工、除锈、磷化后静电喷塑而成。每条凳腿用25mm方内套塞紧且不易取下。凳子用螺丝将凳子面板四角和下面钢骨架固定，确保不容易脱落。</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张</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648</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8</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网线</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color w:val="auto"/>
                <w:lang w:bidi="ar"/>
              </w:rPr>
              <w:t xml:space="preserve">六类非屏蔽网线</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米</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9150</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9</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水晶头</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六类水晶头</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只</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1140</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10</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电源线</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BV2.5</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米</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lang w:val="en-US" w:eastAsia="zh-CN"/>
              </w:rPr>
              <w:t xml:space="preserve">33</w:t>
            </w:r>
            <w:r>
              <w:rPr>
                <w:rFonts w:hint="eastAsia" w:ascii="仿宋" w:hAnsi="仿宋" w:eastAsia="仿宋" w:cs="仿宋"/>
                <w:bCs/>
                <w:color w:val="auto"/>
                <w:sz w:val="22"/>
                <w:szCs w:val="22"/>
              </w:rPr>
              <w:t xml:space="preserve">00</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11</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多用插座</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六位三孔</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只</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174</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2</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辅材</w:t>
            </w:r>
            <w:r/>
          </w:p>
        </w:tc>
        <w:tc>
          <w:tcPr>
            <w:tcW w:w="3246" w:type="dxa"/>
            <w:vAlign w:val="center"/>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含6路德力西断路器</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rPr>
              <w:t xml:space="preserve">PVC管、胶布等</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批</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6</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3</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窗帘</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布帘面料：a、遮光布面料为100%涤阳离子遮光阻燃布，防静电，环保,遮光率99%以上，所有遮光布窗帘定高2.8米。面料辅料长度按1：2的比例配料打褶，包边收口。</w:t>
            </w:r>
            <w:r>
              <w:rPr>
                <w:rFonts w:hint="eastAsia" w:ascii="仿宋" w:hAnsi="仿宋" w:eastAsia="仿宋" w:cs="仿宋"/>
                <w:bCs/>
                <w:color w:val="auto"/>
                <w:sz w:val="22"/>
                <w:szCs w:val="22"/>
                <w:lang w:val="en-US" w:eastAsia="zh-CN"/>
              </w:rPr>
              <w:t xml:space="preserve">含轨道等辅材。</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平方米</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480</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14</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地板</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全钢600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*600</w:t>
            </w:r>
            <w:r>
              <w:rPr>
                <w:rFonts w:hint="eastAsia" w:ascii="仿宋" w:hAnsi="仿宋" w:eastAsia="仿宋" w:cs="仿宋"/>
                <w:bCs/>
                <w:color w:val="auto"/>
                <w:sz w:val="22"/>
                <w:szCs w:val="22"/>
                <w:lang w:val="en-US" w:eastAsia="zh-CN"/>
              </w:rPr>
              <w:t xml:space="preserve">mm</w:t>
            </w:r>
            <w:r>
              <w:rPr>
                <w:rFonts w:hint="eastAsia" w:ascii="仿宋" w:hAnsi="仿宋" w:eastAsia="仿宋" w:cs="仿宋"/>
                <w:bCs/>
                <w:color w:val="auto"/>
                <w:sz w:val="22"/>
                <w:szCs w:val="22"/>
              </w:rPr>
              <w:t xml:space="preserve">*30mm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1mm)</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上钢板厚度0.8mm;</w:t>
            </w:r>
            <w:r>
              <w:rPr>
                <w:rFonts w:hint="eastAsia" w:ascii="仿宋" w:hAnsi="仿宋" w:eastAsia="仿宋" w:cs="仿宋"/>
                <w:bCs/>
                <w:color w:val="auto"/>
                <w:sz w:val="22"/>
                <w:szCs w:val="22"/>
              </w:rPr>
              <w:t xml:space="preserve">拉伸板：0.5mm，国产优质1.0塑面</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rPr>
              <w:t xml:space="preserve">横梁：镀锌方管，壁厚1.0mm</w:t>
            </w:r>
            <w:r>
              <w:rPr>
                <w:rFonts w:hint="eastAsia" w:ascii="仿宋" w:hAnsi="仿宋" w:eastAsia="仿宋" w:cs="仿宋"/>
                <w:bCs/>
                <w:color w:val="auto"/>
                <w:sz w:val="22"/>
                <w:szCs w:val="22"/>
                <w:lang w:val="en-US" w:eastAsia="zh-CN"/>
              </w:rPr>
              <w:t xml:space="preserve">;</w:t>
            </w:r>
            <w:r>
              <w:rPr>
                <w:rFonts w:hint="eastAsia" w:ascii="仿宋" w:hAnsi="仿宋" w:eastAsia="仿宋" w:cs="仿宋"/>
                <w:bCs/>
                <w:color w:val="auto"/>
                <w:sz w:val="22"/>
                <w:szCs w:val="22"/>
              </w:rPr>
              <w:t xml:space="preserve">支架：上托：3.0mm厚,下托：2.0mm厚</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平方米</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600</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5</w:t>
            </w:r>
            <w:r/>
          </w:p>
        </w:tc>
        <w:tc>
          <w:tcPr>
            <w:tcW w:w="157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空调</w:t>
            </w:r>
            <w:r/>
          </w:p>
        </w:tc>
        <w:tc>
          <w:tcPr>
            <w:tcW w:w="3246" w:type="dxa"/>
            <w:textDirection w:val="lrTb"/>
            <w:noWrap w:val="false"/>
          </w:tcPr>
          <w:p>
            <w:pPr>
              <w:pStyle w:val="896"/>
              <w:ind w:firstLine="0"/>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柜式3P，能效等级：变频二级及以上，额定制冷量： ≥73</w:t>
            </w:r>
            <w:r>
              <w:rPr>
                <w:rFonts w:hint="eastAsia" w:ascii="仿宋" w:hAnsi="仿宋" w:eastAsia="仿宋" w:cs="仿宋"/>
                <w:bCs/>
                <w:color w:val="auto"/>
                <w:sz w:val="22"/>
                <w:szCs w:val="22"/>
                <w:lang w:val="en-US" w:eastAsia="zh-CN"/>
              </w:rPr>
              <w:t xml:space="preserve">5</w:t>
            </w:r>
            <w:r>
              <w:rPr>
                <w:rFonts w:hint="eastAsia" w:ascii="仿宋" w:hAnsi="仿宋" w:eastAsia="仿宋" w:cs="仿宋"/>
                <w:bCs/>
                <w:color w:val="auto"/>
                <w:sz w:val="22"/>
                <w:szCs w:val="22"/>
              </w:rPr>
              <w:t xml:space="preserve">0W， </w:t>
            </w:r>
            <w:r>
              <w:rPr>
                <w:rFonts w:hint="eastAsia" w:ascii="仿宋" w:hAnsi="仿宋" w:eastAsia="仿宋" w:cs="仿宋"/>
                <w:bCs/>
                <w:color w:val="auto"/>
                <w:sz w:val="22"/>
                <w:szCs w:val="22"/>
                <w:lang w:val="en-US" w:eastAsia="zh-CN"/>
              </w:rPr>
              <w:t xml:space="preserve">循环风量</w:t>
            </w:r>
            <w:r>
              <w:rPr>
                <w:rFonts w:hint="eastAsia" w:ascii="仿宋" w:hAnsi="仿宋" w:eastAsia="仿宋" w:cs="仿宋"/>
                <w:bCs/>
                <w:color w:val="auto"/>
                <w:sz w:val="22"/>
                <w:szCs w:val="22"/>
              </w:rPr>
              <w:t xml:space="preserve">≥</w:t>
            </w:r>
            <w:r>
              <w:rPr>
                <w:rFonts w:hint="eastAsia" w:ascii="仿宋" w:hAnsi="仿宋" w:eastAsia="仿宋" w:cs="仿宋"/>
                <w:bCs/>
                <w:color w:val="auto"/>
                <w:sz w:val="22"/>
                <w:szCs w:val="22"/>
                <w:lang w:val="en-US" w:eastAsia="zh-CN"/>
              </w:rPr>
              <w:t xml:space="preserve">1450m</w:t>
            </w:r>
            <w:r>
              <w:rPr>
                <w:rFonts w:hint="eastAsia" w:ascii="仿宋" w:hAnsi="仿宋" w:eastAsia="仿宋" w:cs="仿宋"/>
                <w:bCs/>
                <w:color w:val="auto"/>
                <w:sz w:val="22"/>
                <w:szCs w:val="22"/>
                <w:vertAlign w:val="superscript"/>
                <w:lang w:val="en-US" w:eastAsia="zh-CN"/>
              </w:rPr>
              <w:t xml:space="preserve">3</w:t>
            </w:r>
            <w:r>
              <w:rPr>
                <w:rFonts w:hint="eastAsia" w:ascii="仿宋" w:hAnsi="仿宋" w:eastAsia="仿宋" w:cs="仿宋"/>
                <w:bCs/>
                <w:color w:val="auto"/>
                <w:sz w:val="22"/>
                <w:szCs w:val="22"/>
                <w:lang w:val="en-US" w:eastAsia="zh-CN"/>
              </w:rPr>
              <w:t xml:space="preserve">/h。安装含铜管延长、支架等辅材。</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台</w:t>
            </w:r>
            <w:r/>
          </w:p>
        </w:tc>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2</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6</w:t>
            </w:r>
            <w:r/>
          </w:p>
        </w:tc>
        <w:tc>
          <w:tcPr>
            <w:tcW w:w="157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教学软件</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中标后提供厂家授权函。</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14</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r>
        <w:trPr/>
        <w:tc>
          <w:tcPr>
            <w:tcW w:w="1134"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1</w:t>
            </w:r>
            <w:r>
              <w:rPr>
                <w:rFonts w:hint="eastAsia" w:ascii="仿宋" w:hAnsi="仿宋" w:eastAsia="仿宋" w:cs="仿宋"/>
                <w:bCs/>
                <w:color w:val="auto"/>
                <w:sz w:val="22"/>
                <w:szCs w:val="22"/>
                <w:lang w:val="en-US" w:eastAsia="zh-CN"/>
              </w:rPr>
              <w:t xml:space="preserve">7</w:t>
            </w:r>
            <w:r/>
          </w:p>
        </w:tc>
        <w:tc>
          <w:tcPr>
            <w:tcW w:w="1573" w:type="dxa"/>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运维管理</w:t>
            </w:r>
            <w:r/>
          </w:p>
        </w:tc>
        <w:tc>
          <w:tcPr>
            <w:tcW w:w="3246" w:type="dxa"/>
            <w:textDirection w:val="lrTb"/>
            <w:noWrap w:val="false"/>
          </w:tcPr>
          <w:p>
            <w:pPr>
              <w:pStyle w:val="896"/>
              <w:ind w:firstLine="0"/>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详见技术参数</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中标后提供厂家授权函。</w:t>
            </w:r>
            <w:r/>
          </w:p>
        </w:tc>
        <w:tc>
          <w:tcPr>
            <w:tcW w:w="993" w:type="dxa"/>
            <w:vAlign w:val="center"/>
            <w:textDirection w:val="lrTb"/>
            <w:noWrap w:val="false"/>
          </w:tcPr>
          <w:p>
            <w:pPr>
              <w:pStyle w:val="896"/>
              <w:ind w:firstLine="0"/>
              <w:jc w:val="center"/>
              <w:spacing w:before="0" w:after="0" w:line="240" w:lineRule="auto"/>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套</w:t>
            </w:r>
            <w:r/>
          </w:p>
        </w:tc>
        <w:tc>
          <w:tcPr>
            <w:tcW w:w="1134" w:type="dxa"/>
            <w:vAlign w:val="center"/>
            <w:textDirection w:val="lrTb"/>
            <w:noWrap w:val="false"/>
          </w:tcPr>
          <w:p>
            <w:pPr>
              <w:pStyle w:val="896"/>
              <w:ind w:firstLine="0"/>
              <w:jc w:val="center"/>
              <w:spacing w:before="0" w:after="0" w:line="240" w:lineRule="auto"/>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14</w:t>
            </w:r>
            <w:r/>
          </w:p>
        </w:tc>
        <w:tc>
          <w:tcPr>
            <w:tcW w:w="1134" w:type="dxa"/>
            <w:textDirection w:val="lrTb"/>
            <w:noWrap w:val="false"/>
          </w:tcPr>
          <w:p>
            <w:pPr>
              <w:pStyle w:val="902"/>
              <w:ind w:firstLine="0"/>
              <w:jc w:val="left"/>
              <w:rPr>
                <w:rFonts w:hint="eastAsia" w:ascii="仿宋" w:hAnsi="仿宋" w:eastAsia="仿宋" w:cs="仿宋"/>
                <w:color w:val="auto"/>
              </w:rPr>
            </w:pPr>
            <w:r>
              <w:rPr>
                <w:rFonts w:hint="eastAsia" w:ascii="仿宋" w:hAnsi="仿宋" w:eastAsia="仿宋" w:cs="仿宋"/>
                <w:color w:val="auto"/>
              </w:rPr>
            </w:r>
            <w:r/>
          </w:p>
        </w:tc>
      </w:tr>
    </w:tbl>
    <w:p>
      <w:pPr>
        <w:pStyle w:val="881"/>
        <w:rPr>
          <w:rFonts w:hint="eastAsia" w:ascii="仿宋" w:hAnsi="仿宋" w:eastAsia="仿宋" w:cs="仿宋"/>
          <w:b/>
          <w:color w:val="auto"/>
          <w:sz w:val="22"/>
        </w:rPr>
      </w:pPr>
      <w:r>
        <w:rPr>
          <w:rFonts w:hint="eastAsia" w:ascii="仿宋" w:hAnsi="仿宋" w:eastAsia="仿宋" w:cs="仿宋"/>
          <w:b/>
          <w:color w:val="auto"/>
          <w:sz w:val="22"/>
        </w:rPr>
      </w:r>
      <w:r/>
    </w:p>
    <w:p>
      <w:pPr>
        <w:pStyle w:val="881"/>
        <w:rPr>
          <w:rFonts w:hint="eastAsia" w:ascii="仿宋" w:hAnsi="仿宋" w:eastAsia="仿宋" w:cs="仿宋"/>
          <w:b/>
          <w:color w:val="auto"/>
          <w:sz w:val="22"/>
        </w:rPr>
      </w:pPr>
      <w:r>
        <w:rPr>
          <w:rFonts w:hint="eastAsia" w:ascii="仿宋" w:hAnsi="仿宋" w:eastAsia="仿宋" w:cs="仿宋"/>
          <w:b/>
          <w:color w:val="auto"/>
          <w:sz w:val="22"/>
        </w:rPr>
        <w:t xml:space="preserve">计算机技术参数要求：</w:t>
      </w:r>
      <w:r/>
    </w:p>
    <w:p>
      <w:pPr>
        <w:pStyle w:val="882"/>
        <w:rPr>
          <w:rFonts w:hint="eastAsia" w:ascii="仿宋" w:hAnsi="仿宋" w:eastAsia="仿宋" w:cs="仿宋"/>
          <w:b/>
          <w:color w:val="auto"/>
          <w:sz w:val="22"/>
        </w:rPr>
      </w:pPr>
      <w:r>
        <w:rPr>
          <w:rFonts w:hint="eastAsia" w:ascii="仿宋" w:hAnsi="仿宋" w:eastAsia="仿宋" w:cs="仿宋"/>
          <w:b/>
          <w:color w:val="auto"/>
          <w:sz w:val="22"/>
        </w:rPr>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7582"/>
      </w:tblGrid>
      <w:tr>
        <w:trPr/>
        <w:tc>
          <w:tcPr>
            <w:tcW w:w="1587" w:type="dxa"/>
            <w:textDirection w:val="lrTb"/>
            <w:noWrap w:val="false"/>
          </w:tcPr>
          <w:p>
            <w:pPr>
              <w:pStyle w:val="882"/>
              <w:rPr>
                <w:rFonts w:hint="eastAsia" w:ascii="仿宋" w:hAnsi="仿宋" w:eastAsia="仿宋" w:cs="仿宋"/>
                <w:b/>
                <w:color w:val="auto"/>
                <w:sz w:val="22"/>
              </w:rPr>
            </w:pPr>
            <w:r>
              <w:rPr>
                <w:rFonts w:hint="eastAsia" w:ascii="仿宋" w:hAnsi="仿宋" w:eastAsia="仿宋" w:cs="仿宋"/>
                <w:b/>
                <w:color w:val="auto"/>
                <w:sz w:val="22"/>
              </w:rPr>
              <w:t xml:space="preserve">指标项目</w:t>
            </w:r>
            <w:r/>
          </w:p>
        </w:tc>
        <w:tc>
          <w:tcPr>
            <w:tcW w:w="7582" w:type="dxa"/>
            <w:textDirection w:val="lrTb"/>
            <w:noWrap w:val="false"/>
          </w:tcPr>
          <w:p>
            <w:pPr>
              <w:pStyle w:val="882"/>
              <w:rPr>
                <w:rFonts w:hint="eastAsia" w:ascii="仿宋" w:hAnsi="仿宋" w:eastAsia="仿宋" w:cs="仿宋"/>
                <w:b/>
                <w:color w:val="auto"/>
                <w:sz w:val="22"/>
              </w:rPr>
            </w:pPr>
            <w:r>
              <w:rPr>
                <w:rFonts w:hint="eastAsia" w:ascii="仿宋" w:hAnsi="仿宋" w:eastAsia="仿宋" w:cs="仿宋"/>
                <w:b/>
                <w:color w:val="auto"/>
                <w:sz w:val="22"/>
              </w:rPr>
              <w:t xml:space="preserve">招标技术参数规格要求</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处理器</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CPU：采用x86-64指令集架构、国产自主微架构的兼容处理器,主频≥3.0GHz 、8核处理器16线程，末级缓存≥16MB。</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内存</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内存：</w:t>
            </w:r>
            <w:r>
              <w:rPr>
                <w:rFonts w:hint="eastAsia" w:ascii="仿宋" w:hAnsi="仿宋" w:eastAsia="仿宋" w:cs="仿宋"/>
                <w:bCs/>
                <w:color w:val="auto"/>
                <w:sz w:val="22"/>
                <w:lang w:val="en-US" w:eastAsia="zh-CN"/>
              </w:rPr>
              <w:t xml:space="preserve">单根</w:t>
            </w:r>
            <w:r>
              <w:rPr>
                <w:rFonts w:hint="eastAsia" w:ascii="仿宋" w:hAnsi="仿宋" w:eastAsia="仿宋" w:cs="仿宋"/>
                <w:bCs/>
                <w:color w:val="auto"/>
                <w:sz w:val="22"/>
              </w:rPr>
              <w:t xml:space="preserve">≥16GB DDR4 UDIMM内存，配置≥2个内存插槽；</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lang w:val="en-US" w:eastAsia="zh-CN"/>
              </w:rPr>
              <w:t xml:space="preserve">教师机</w:t>
            </w:r>
            <w:r>
              <w:rPr>
                <w:rFonts w:hint="eastAsia" w:ascii="仿宋" w:hAnsi="仿宋" w:eastAsia="仿宋" w:cs="仿宋"/>
                <w:bCs/>
                <w:color w:val="auto"/>
                <w:sz w:val="22"/>
              </w:rPr>
              <w:t xml:space="preserve">硬盘</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硬盘：≥512GB M.2接口 NVMe协议 SSD硬盘，</w:t>
            </w:r>
            <w:r>
              <w:rPr>
                <w:rFonts w:hint="eastAsia" w:ascii="仿宋" w:hAnsi="仿宋" w:eastAsia="仿宋" w:cs="仿宋"/>
                <w:bCs/>
                <w:color w:val="auto"/>
                <w:sz w:val="22"/>
                <w:lang w:val="en-US" w:eastAsia="zh-CN"/>
              </w:rPr>
              <w:t xml:space="preserve">1TB </w:t>
            </w:r>
            <w:r>
              <w:rPr>
                <w:rFonts w:hint="eastAsia" w:ascii="仿宋" w:hAnsi="仿宋" w:eastAsia="仿宋" w:cs="仿宋"/>
                <w:bCs/>
                <w:color w:val="auto"/>
                <w:sz w:val="22"/>
              </w:rPr>
              <w:t xml:space="preserve">7200 RPM</w:t>
            </w:r>
            <w:r>
              <w:rPr>
                <w:rFonts w:hint="eastAsia" w:ascii="仿宋" w:hAnsi="仿宋" w:eastAsia="仿宋" w:cs="仿宋"/>
                <w:bCs/>
                <w:color w:val="auto"/>
                <w:sz w:val="22"/>
                <w:lang w:val="en-US" w:eastAsia="zh-CN"/>
              </w:rPr>
              <w:t xml:space="preserve">机械硬盘。</w:t>
            </w:r>
            <w:r/>
          </w:p>
        </w:tc>
      </w:tr>
      <w:tr>
        <w:trPr/>
        <w:tc>
          <w:tcPr>
            <w:tcW w:w="1587" w:type="dxa"/>
            <w:textDirection w:val="lrTb"/>
            <w:noWrap w:val="false"/>
          </w:tcPr>
          <w:p>
            <w:pPr>
              <w:pStyle w:val="882"/>
              <w:ind w:left="0" w:firstLine="0"/>
              <w:jc w:val="center"/>
              <w:rPr>
                <w:rFonts w:hint="default" w:ascii="仿宋" w:hAnsi="仿宋" w:eastAsia="仿宋" w:cs="仿宋"/>
                <w:bCs/>
                <w:color w:val="auto"/>
                <w:sz w:val="22"/>
                <w:lang w:val="en-US" w:eastAsia="zh-CN"/>
              </w:rPr>
            </w:pPr>
            <w:r>
              <w:rPr>
                <w:rFonts w:hint="eastAsia" w:ascii="仿宋" w:hAnsi="仿宋" w:eastAsia="仿宋" w:cs="仿宋"/>
                <w:bCs/>
                <w:color w:val="auto"/>
                <w:sz w:val="22"/>
                <w:lang w:val="en-US" w:eastAsia="zh-CN"/>
              </w:rPr>
              <w:t xml:space="preserve">学生机硬盘</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硬盘：≥</w:t>
            </w:r>
            <w:r>
              <w:rPr>
                <w:rFonts w:hint="eastAsia" w:ascii="仿宋" w:hAnsi="仿宋" w:eastAsia="仿宋" w:cs="仿宋"/>
                <w:bCs/>
                <w:color w:val="auto"/>
                <w:sz w:val="22"/>
                <w:lang w:val="en-US" w:eastAsia="zh-CN"/>
              </w:rPr>
              <w:t xml:space="preserve">256</w:t>
            </w:r>
            <w:r>
              <w:rPr>
                <w:rFonts w:hint="eastAsia" w:ascii="仿宋" w:hAnsi="仿宋" w:eastAsia="仿宋" w:cs="仿宋"/>
                <w:bCs/>
                <w:color w:val="auto"/>
                <w:sz w:val="22"/>
              </w:rPr>
              <w:t xml:space="preserve">GB M.2接口 NVMe协议 SSD硬盘，支持机械硬盘扩展。</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显卡</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显卡：≥2G显存独立显卡，接口HDMI*1；VGA*1；</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网卡</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网络：1个RJ45 10/100/1000Mbps自适应以太网口;</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声卡</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集成5.1声道声卡；</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接口</w:t>
            </w:r>
            <w:r/>
          </w:p>
        </w:tc>
        <w:tc>
          <w:tcPr>
            <w:tcW w:w="7582" w:type="dxa"/>
            <w:textDirection w:val="lrTb"/>
            <w:noWrap w:val="false"/>
          </w:tcPr>
          <w:p>
            <w:pPr>
              <w:numPr>
                <w:ilvl w:val="0"/>
                <w:numId w:val="9"/>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前置面板：USB3.0≥2个，USB2.0≥4个，Type-C≥1个（USB3.0），四段式耳麦接口≥1个（支持耳机麦克风二合一），三段式麦克风接口≥1；</w:t>
            </w:r>
            <w:r/>
          </w:p>
          <w:p>
            <w:pPr>
              <w:numPr>
                <w:ilvl w:val="0"/>
                <w:numId w:val="9"/>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后置面板：USB3.0≥7个，音频输入≥2个，音频输出≥1个，串口≥1个，HDMI≥1个，VGA≥1个；</w:t>
            </w:r>
            <w:r/>
          </w:p>
          <w:p>
            <w:pPr>
              <w:numPr>
                <w:ilvl w:val="0"/>
                <w:numId w:val="9"/>
              </w:num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内部插槽：PCIEX16≥2个；PCIEX8≥1个；</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机箱</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机箱体积：≥15L；</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电源</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电源功率：≥200W。</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键鼠</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USB有线键盘，USB有线鼠标</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显示器</w:t>
            </w:r>
            <w:r/>
          </w:p>
        </w:tc>
        <w:tc>
          <w:tcPr>
            <w:tcW w:w="7582" w:type="dxa"/>
            <w:textDirection w:val="lrTb"/>
            <w:noWrap w:val="false"/>
          </w:tcPr>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1.分辨率≥1920*1080；</w:t>
            </w:r>
            <w:r/>
          </w:p>
          <w:p>
            <w:pPr>
              <w:ind w:firstLine="0"/>
              <w:jc w:val="left"/>
              <w:rPr>
                <w:rFonts w:hint="eastAsia" w:ascii="仿宋" w:hAnsi="仿宋" w:eastAsia="仿宋" w:cs="仿宋"/>
                <w:bCs/>
                <w:color w:val="auto"/>
                <w:sz w:val="22"/>
              </w:rPr>
            </w:pPr>
            <w:r>
              <w:rPr>
                <w:rFonts w:hint="eastAsia" w:ascii="仿宋" w:hAnsi="仿宋" w:eastAsia="仿宋" w:cs="仿宋"/>
                <w:bCs/>
                <w:color w:val="auto"/>
                <w:szCs w:val="21"/>
              </w:rPr>
              <w:t xml:space="preserve">★</w:t>
            </w:r>
            <w:r>
              <w:rPr>
                <w:rFonts w:hint="eastAsia" w:ascii="仿宋" w:hAnsi="仿宋" w:eastAsia="仿宋" w:cs="仿宋"/>
                <w:bCs/>
                <w:color w:val="auto"/>
                <w:sz w:val="22"/>
              </w:rPr>
              <w:t xml:space="preserve">2.尺寸：≥23.8英寸；</w:t>
            </w:r>
            <w:r/>
          </w:p>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3.支持VGA≥1，HDMI≥1，屏幕刷新率≥100Hz；</w:t>
            </w:r>
            <w:r/>
          </w:p>
          <w:p>
            <w:pPr>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4.显示器与主机同品牌。</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系统</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w:t>
            </w:r>
            <w:r>
              <w:rPr>
                <w:rFonts w:hint="eastAsia" w:ascii="仿宋" w:hAnsi="仿宋" w:eastAsia="仿宋" w:cs="仿宋"/>
                <w:bCs/>
                <w:color w:val="auto"/>
                <w:sz w:val="22"/>
                <w:szCs w:val="22"/>
              </w:rPr>
              <w:t xml:space="preserve">预装国产操作系统</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中标后提供原厂授权函。</w:t>
            </w:r>
            <w:r/>
          </w:p>
        </w:tc>
      </w:tr>
      <w:tr>
        <w:trPr/>
        <w:tc>
          <w:tcPr>
            <w:tcW w:w="1587" w:type="dxa"/>
            <w:textDirection w:val="lrTb"/>
            <w:noWrap w:val="false"/>
          </w:tcPr>
          <w:p>
            <w:pPr>
              <w:pStyle w:val="882"/>
              <w:ind w:left="0" w:firstLine="0"/>
              <w:jc w:val="center"/>
              <w:rPr>
                <w:rFonts w:hint="eastAsia" w:ascii="仿宋" w:hAnsi="仿宋" w:eastAsia="仿宋" w:cs="仿宋"/>
                <w:bCs/>
                <w:color w:val="auto"/>
                <w:sz w:val="22"/>
              </w:rPr>
            </w:pPr>
            <w:r>
              <w:rPr>
                <w:rFonts w:hint="eastAsia" w:ascii="仿宋" w:hAnsi="仿宋" w:eastAsia="仿宋" w:cs="仿宋"/>
                <w:bCs/>
                <w:color w:val="auto"/>
                <w:sz w:val="22"/>
              </w:rPr>
              <w:t xml:space="preserve">质保服务</w:t>
            </w:r>
            <w:r/>
          </w:p>
        </w:tc>
        <w:tc>
          <w:tcPr>
            <w:tcW w:w="7582" w:type="dxa"/>
            <w:textDirection w:val="lrTb"/>
            <w:noWrap w:val="false"/>
          </w:tcPr>
          <w:p>
            <w:pPr>
              <w:pStyle w:val="882"/>
              <w:ind w:firstLine="0"/>
              <w:jc w:val="left"/>
              <w:rPr>
                <w:rFonts w:hint="eastAsia" w:ascii="仿宋" w:hAnsi="仿宋" w:eastAsia="仿宋" w:cs="仿宋"/>
                <w:bCs/>
                <w:color w:val="auto"/>
                <w:sz w:val="22"/>
              </w:rPr>
            </w:pPr>
            <w:r>
              <w:rPr>
                <w:rFonts w:hint="eastAsia" w:ascii="仿宋" w:hAnsi="仿宋" w:eastAsia="仿宋" w:cs="仿宋"/>
                <w:bCs/>
                <w:color w:val="auto"/>
                <w:sz w:val="22"/>
              </w:rPr>
              <w:t xml:space="preserve">▲</w:t>
            </w:r>
            <w:r>
              <w:rPr>
                <w:rFonts w:hint="eastAsia" w:ascii="仿宋" w:hAnsi="仿宋" w:eastAsia="仿宋" w:cs="仿宋"/>
                <w:bCs/>
                <w:color w:val="auto"/>
                <w:sz w:val="22"/>
                <w:szCs w:val="22"/>
              </w:rPr>
              <w:t xml:space="preserve">提供3年原厂整机质保服务，3年原厂免费上门服务，中标后提供原厂项目授权函，原厂服务承诺函原件。</w:t>
            </w:r>
            <w:r/>
          </w:p>
        </w:tc>
      </w:tr>
    </w:tbl>
    <w:p>
      <w:pPr>
        <w:pStyle w:val="882"/>
        <w:rPr>
          <w:rFonts w:hint="eastAsia" w:ascii="仿宋" w:hAnsi="仿宋" w:eastAsia="仿宋" w:cs="仿宋"/>
          <w:b/>
          <w:color w:val="auto"/>
          <w:sz w:val="22"/>
        </w:rPr>
      </w:pPr>
      <w:r>
        <w:rPr>
          <w:rFonts w:hint="eastAsia" w:ascii="仿宋" w:hAnsi="仿宋" w:eastAsia="仿宋" w:cs="仿宋"/>
          <w:b/>
          <w:color w:val="auto"/>
          <w:sz w:val="22"/>
        </w:rPr>
      </w:r>
      <w:r/>
    </w:p>
    <w:p>
      <w:pPr>
        <w:pStyle w:val="881"/>
        <w:ind w:left="0" w:firstLine="0"/>
        <w:rPr>
          <w:rFonts w:hint="eastAsia" w:ascii="仿宋" w:hAnsi="仿宋" w:eastAsia="仿宋" w:cs="仿宋"/>
          <w:color w:val="auto"/>
        </w:rPr>
      </w:pPr>
      <w:r>
        <w:rPr>
          <w:rFonts w:hint="eastAsia" w:ascii="仿宋" w:hAnsi="仿宋" w:eastAsia="仿宋" w:cs="仿宋"/>
          <w:b/>
          <w:color w:val="auto"/>
          <w:sz w:val="22"/>
          <w:lang w:val="en-US" w:eastAsia="zh-CN"/>
        </w:rPr>
        <w:t xml:space="preserve">教学软件和运维软件</w:t>
      </w:r>
      <w:r>
        <w:rPr>
          <w:rFonts w:hint="eastAsia" w:ascii="仿宋" w:hAnsi="仿宋" w:eastAsia="仿宋" w:cs="仿宋"/>
          <w:b/>
          <w:color w:val="auto"/>
          <w:sz w:val="22"/>
        </w:rPr>
        <w:t xml:space="preserve">技术参数要求：</w:t>
      </w:r>
      <w:r/>
    </w:p>
    <w:tbl>
      <w:tblPr>
        <w:tblStyle w:val="891"/>
        <w:tblpPr w:horzAnchor="page" w:tblpX="1351" w:vertAnchor="text" w:tblpY="542" w:leftFromText="180" w:topFromText="0" w:rightFromText="180" w:bottomFromText="0"/>
        <w:tblW w:w="91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8404"/>
      </w:tblGrid>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品名</w:t>
            </w:r>
            <w:r/>
          </w:p>
        </w:tc>
        <w:tc>
          <w:tcPr>
            <w:shd w:val="clear" w:color="auto" w:fill="auto"/>
            <w:tcW w:w="8404" w:type="dxa"/>
            <w:textDirection w:val="lrTb"/>
            <w:noWrap w:val="false"/>
          </w:tcPr>
          <w:p>
            <w:pPr>
              <w:pStyle w:val="903"/>
              <w:jc w:val="center"/>
              <w:spacing w:before="0" w:after="0" w:line="276" w:lineRule="auto"/>
              <w:rPr>
                <w:rFonts w:hint="eastAsia" w:ascii="仿宋" w:hAnsi="仿宋" w:eastAsia="仿宋" w:cs="仿宋"/>
                <w:color w:val="auto"/>
                <w:sz w:val="24"/>
              </w:rPr>
            </w:pPr>
            <w:r>
              <w:rPr>
                <w:rFonts w:hint="eastAsia" w:ascii="仿宋" w:hAnsi="仿宋" w:eastAsia="仿宋" w:cs="仿宋"/>
                <w:color w:val="auto"/>
                <w:sz w:val="24"/>
              </w:rPr>
              <w:t xml:space="preserve">参数规格</w:t>
            </w:r>
            <w:r/>
          </w:p>
        </w:tc>
      </w:tr>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1"/>
                <w:szCs w:val="21"/>
              </w:rPr>
            </w:pPr>
            <w:r>
              <w:rPr>
                <w:rFonts w:hint="eastAsia" w:ascii="仿宋" w:hAnsi="仿宋" w:eastAsia="仿宋" w:cs="仿宋"/>
                <w:color w:val="auto"/>
                <w:sz w:val="21"/>
                <w:szCs w:val="21"/>
              </w:rPr>
              <w:t xml:space="preserve">教学软件</w:t>
            </w:r>
            <w:r/>
          </w:p>
        </w:tc>
        <w:tc>
          <w:tcPr>
            <w:shd w:val="clear" w:color="auto" w:fill="auto"/>
            <w:tcW w:w="8404" w:type="dxa"/>
            <w:vAlign w:val="top"/>
            <w:textDirection w:val="lrTb"/>
            <w:noWrap w:val="false"/>
          </w:tcPr>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1. 屏幕广播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支持将教师机桌面以全屏或窗口方式广播给学生，画面清晰流畅无延时。</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 学生演示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教师可指定一名学生操作其电脑，将该学生屏幕画面转播给其他所有学生，教师也能同步观看；若遇问题，教师可远程遥控该学生电脑协助演示。</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 电子白板与广播批注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提供电子白板，支持切换背景板，配备铅笔、直线、圆形、箭头、矩形、文字、标签、橡皮擦等工具，并支持一键清除板书。</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 程序限制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远程设置学生端的程序运行策略，支持全部开放、黑名单、白名单及高级设置，并可对不同学生设置不同策略。系统能自动获取学生端安装的应用环境，教师可直接禁用或管理学生设备的实际应用程序。(提供此功能界面截图证明）</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 文件传输与共享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支持教师向学生机传送文件或文件夹，也支持学生主动提交文件至教师端。在设置中可以设置接受文件的路径、规则限制。（提供对应功能截图）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 远程监控与控制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教师可实时监看学生端电脑桌面（缩略图或列表视图），支持同时浏览多个学生画面，可手动/自动切换显示间隔（自动支持秒数设置）。支持远程管理学生端，包括黑屏肃静、解除黑屏、批量关机/开机/重启，以及远程控制学生端的画面操作。</w:t>
            </w:r>
            <w:r/>
          </w:p>
          <w:p>
            <w:pPr>
              <w:ind w:firstLine="420"/>
              <w:rPr>
                <w:rFonts w:hint="eastAsia" w:ascii="仿宋" w:hAnsi="仿宋" w:eastAsia="仿宋" w:cs="仿宋"/>
                <w:color w:val="auto"/>
              </w:rPr>
            </w:pPr>
            <w:r>
              <w:rPr>
                <w:rFonts w:hint="eastAsia" w:ascii="仿宋" w:hAnsi="仿宋" w:eastAsia="仿宋" w:cs="仿宋"/>
                <w:color w:val="auto"/>
              </w:rPr>
            </w:r>
            <w:r/>
          </w:p>
        </w:tc>
      </w:tr>
      <w:tr>
        <w:trPr>
          <w:trHeight w:val="818"/>
        </w:trPr>
        <w:tc>
          <w:tcPr>
            <w:tcW w:w="756" w:type="dxa"/>
            <w:textDirection w:val="lrTb"/>
            <w:noWrap w:val="false"/>
          </w:tcPr>
          <w:p>
            <w:pPr>
              <w:pStyle w:val="903"/>
              <w:jc w:val="center"/>
              <w:spacing w:before="0" w:after="0"/>
              <w:rPr>
                <w:rFonts w:hint="eastAsia" w:ascii="仿宋" w:hAnsi="仿宋" w:eastAsia="仿宋" w:cs="仿宋"/>
                <w:color w:val="auto"/>
                <w:sz w:val="21"/>
                <w:szCs w:val="21"/>
              </w:rPr>
            </w:pPr>
            <w:r>
              <w:rPr>
                <w:rFonts w:hint="eastAsia" w:ascii="仿宋" w:hAnsi="仿宋" w:eastAsia="仿宋" w:cs="仿宋"/>
                <w:color w:val="auto"/>
                <w:sz w:val="21"/>
                <w:szCs w:val="21"/>
              </w:rPr>
              <w:t xml:space="preserve">运维管理软件</w:t>
            </w:r>
            <w:r/>
          </w:p>
        </w:tc>
        <w:tc>
          <w:tcPr>
            <w:shd w:val="clear" w:color="auto" w:fill="auto"/>
            <w:tcW w:w="8404" w:type="dxa"/>
            <w:vAlign w:val="top"/>
            <w:textDirection w:val="lrTb"/>
            <w:noWrap w:val="false"/>
          </w:tcPr>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1. 部署平台与异构硬件支持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在Windows或麒麟等国产操作系统上搭建云桌面管理平台，同时支持已有操作系统的物理机（Windows、统信UOS、银河麒麟等）批量部署为云桌面终端。支持管理多硬盘（固态/机械混合，多盘符分配），并能统一纳管基于兆芯、海光、飞腾、龙芯等国产芯片的异构终端设备。</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2. 镜像分发与同传机制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系统镜像的统一生成、存储与批量下发。任意终端均可作为发送端，在云桌面或操作系统界面直接发起镜像同传，接收端无需重启或进入特定模式即可接收。下发过程可设置静默模式，完成后自动执行重启或关机。（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3. 镜像管理与还原策略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终端同时部署多个系统镜像，共享磁盘空间，各镜像运行互不影响，并可在操作系统托盘直接切换目标镜像。镜像可灵活复制、重命名、隐藏、删除及设置默认引导镜像，也支持镜像扩容和通过USB设备导入/导出镜像。针对系统盘和数据盘，提供还原模式、读写模式和学习模式三种管控方式，并可批量下发按盘符的还原策略，同时支持设置还原白名单以排除特定镜像。</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4. 计划任务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支持创建定时任务，可按每天、每周、每月或指定日期时间执行，任务类型包括开机、关机、切换镜像、下发镜像、还原系统盘/数据盘等操作。（提供对应功能截图）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5. 远程管理与故障协助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管理员可从管理平台对终端进行远程开机、关机、重启，发送通知消息和远程命令，并支持远程协助排障。此外，终端用户遇到故障时可主动提交报障信息至管理平台，由管理员远程处理。</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6. 终端信息采集与监控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平台可自动收集所有终端的硬件资产信息（如主板型号、CPU型号、内存容量、磁盘</w:t>
            </w:r>
            <w:r>
              <w:rPr>
                <w:rFonts w:hint="eastAsia" w:ascii="仿宋" w:hAnsi="仿宋" w:eastAsia="仿宋" w:cs="仿宋"/>
                <w:color w:val="auto"/>
                <w:lang w:val="en-US" w:eastAsia="zh-CN"/>
              </w:rPr>
              <w:t xml:space="preserve">信息</w:t>
            </w:r>
            <w:r>
              <w:rPr>
                <w:rFonts w:hint="eastAsia" w:ascii="仿宋" w:hAnsi="仿宋" w:eastAsia="仿宋" w:cs="仿宋"/>
                <w:color w:val="auto"/>
              </w:rPr>
              <w:t xml:space="preserve">）、运行状态（CPU温度、开机时间、最近/合计运行时长）以及网络与系统详情（IP地址、MAC、软件版本、网卡速率等）。（提供对应功能截图）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7</w:t>
            </w:r>
            <w:r>
              <w:rPr>
                <w:rFonts w:hint="eastAsia" w:ascii="仿宋" w:hAnsi="仿宋" w:eastAsia="仿宋" w:cs="仿宋"/>
                <w:color w:val="auto"/>
              </w:rPr>
              <w:t xml:space="preserve">. 软件与文件批量分发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   支持远程批量向终端分发软件（可自定义安装参数，支持静默安装），分发后可将软件合并至镜像以实现永久保留，或仅临时使用（重启后还原清除）。支持下发多种文件类型（图片、音视频、文档、压缩文件等），其中图片、音视频文件下发后可自动播放。</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 系统配置与自定义  </w:t>
            </w:r>
            <w:r/>
          </w:p>
          <w:p>
            <w:pPr>
              <w:pStyle w:val="904"/>
              <w:keepLines w:val="0"/>
              <w:keepNext w:val="0"/>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t xml:space="preserve">支持批量设置终端的计算机名、IP地址、分辨率、时间同步等配置，并按终端群组应用不同策略。支持配置多网卡网络（IP/DNS自动或手动设置），以及设置系统启动方式（自动进入操作系统或云桌面）。</w:t>
            </w:r>
            <w:r/>
          </w:p>
        </w:tc>
      </w:tr>
    </w:tbl>
    <w:p>
      <w:pPr>
        <w:pStyle w:val="876"/>
        <w:ind w:firstLine="0"/>
        <w:spacing w:before="120" w:after="12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6"/>
        <w:ind w:firstLine="0"/>
        <w:spacing w:before="120" w:after="120"/>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集成服务</w:t>
      </w:r>
      <w:r>
        <w:rPr>
          <w:rFonts w:hint="eastAsia" w:ascii="仿宋" w:hAnsi="仿宋" w:eastAsia="仿宋" w:cs="仿宋"/>
          <w:color w:val="auto"/>
          <w:sz w:val="28"/>
          <w:szCs w:val="28"/>
        </w:rPr>
        <w:t xml:space="preserve">要求</w:t>
      </w:r>
      <w:r/>
    </w:p>
    <w:p>
      <w:pPr>
        <w:rPr>
          <w:rFonts w:ascii="仿宋" w:hAnsi="仿宋" w:eastAsia="仿宋" w:cs="仿宋"/>
          <w:sz w:val="21"/>
          <w:szCs w:val="21"/>
          <w:lang w:val="zh-CN"/>
        </w:rPr>
      </w:pPr>
      <w:r>
        <w:rPr>
          <w:rFonts w:hint="eastAsia" w:ascii="仿宋" w:hAnsi="仿宋" w:eastAsia="仿宋" w:cs="仿宋"/>
          <w:sz w:val="21"/>
          <w:szCs w:val="21"/>
          <w:lang w:val="zh-CN" w:bidi="ar"/>
        </w:rPr>
        <w:t xml:space="preserve">1、对须更换的学校计算机教室原计算机设备进行拆除（拆除不得损坏原有设备）。</w:t>
      </w:r>
      <w:r/>
    </w:p>
    <w:p>
      <w:pPr>
        <w:rPr>
          <w:rFonts w:ascii="仿宋" w:hAnsi="仿宋" w:eastAsia="仿宋" w:cs="仿宋"/>
          <w:sz w:val="21"/>
          <w:szCs w:val="21"/>
          <w:lang w:val="zh-CN"/>
        </w:rPr>
      </w:pPr>
      <w:r>
        <w:rPr>
          <w:rFonts w:hint="eastAsia" w:ascii="仿宋" w:hAnsi="仿宋" w:eastAsia="仿宋" w:cs="仿宋"/>
          <w:sz w:val="21"/>
          <w:szCs w:val="21"/>
          <w:lang w:val="zh-CN" w:bidi="ar"/>
        </w:rPr>
        <w:t xml:space="preserve">2、对计算机教室原强弱电布线系统进行检修（涉及线路不通、损坏或不符合安装调试要求的须进行更换，单路电源线规格不低于</w:t>
      </w:r>
      <w:r>
        <w:rPr>
          <w:rFonts w:hint="eastAsia" w:ascii="仿宋" w:hAnsi="仿宋" w:eastAsia="仿宋" w:cs="仿宋"/>
          <w:sz w:val="21"/>
          <w:szCs w:val="21"/>
          <w:lang w:val="en-US" w:eastAsia="zh-CN" w:bidi="ar"/>
        </w:rPr>
        <w:t xml:space="preserve">BV</w:t>
      </w:r>
      <w:r>
        <w:rPr>
          <w:rFonts w:hint="eastAsia" w:ascii="仿宋" w:hAnsi="仿宋" w:eastAsia="仿宋" w:cs="仿宋"/>
          <w:sz w:val="21"/>
          <w:szCs w:val="21"/>
          <w:lang w:val="zh-CN" w:bidi="ar"/>
        </w:rPr>
        <w:t xml:space="preserve">2.5、网络线选择六类网线，国标线材），含各固定件、接配件、连接件及辅材等；服务期内确保强弱电系统正常稳定运行。</w:t>
      </w:r>
      <w:r/>
    </w:p>
    <w:p>
      <w:pPr>
        <w:rPr>
          <w:rFonts w:ascii="仿宋" w:hAnsi="仿宋" w:eastAsia="仿宋" w:cs="仿宋"/>
          <w:sz w:val="21"/>
          <w:szCs w:val="21"/>
          <w:lang w:val="zh-CN"/>
        </w:rPr>
      </w:pPr>
      <w:r>
        <w:rPr>
          <w:rFonts w:hint="eastAsia" w:ascii="仿宋" w:hAnsi="仿宋" w:eastAsia="仿宋" w:cs="仿宋"/>
          <w:sz w:val="21"/>
          <w:szCs w:val="21"/>
          <w:lang w:val="zh-CN" w:bidi="ar"/>
        </w:rPr>
        <w:t xml:space="preserve">3、更换原机房各网络交换机，并提供交换设备上联链路所需的光模块、光纤转接件、成品跳纤跳线等链路材料等；服务期内确保上下行网络系统正常稳定运行。</w:t>
      </w:r>
      <w:r/>
    </w:p>
    <w:p>
      <w:pPr>
        <w:rPr>
          <w:rFonts w:ascii="仿宋" w:hAnsi="仿宋" w:eastAsia="仿宋" w:cs="仿宋"/>
          <w:sz w:val="21"/>
          <w:szCs w:val="21"/>
          <w:lang w:val="zh-CN"/>
        </w:rPr>
      </w:pPr>
      <w:r>
        <w:rPr>
          <w:rFonts w:hint="eastAsia" w:ascii="仿宋" w:hAnsi="仿宋" w:eastAsia="仿宋" w:cs="仿宋"/>
          <w:sz w:val="21"/>
          <w:szCs w:val="21"/>
          <w:lang w:val="zh-CN" w:bidi="ar"/>
        </w:rPr>
        <w:t xml:space="preserve">4、按教育城域网统一规划进行各校计算机教室网络配置，新增机房教室专用通道，确保机房教室获取内外网资源。</w:t>
      </w:r>
      <w:r/>
    </w:p>
    <w:p>
      <w:pPr>
        <w:rPr>
          <w:rFonts w:hint="eastAsia" w:ascii="仿宋" w:hAnsi="仿宋" w:eastAsia="仿宋" w:cs="仿宋"/>
          <w:sz w:val="21"/>
          <w:szCs w:val="21"/>
          <w:lang w:val="zh-CN" w:bidi="ar"/>
        </w:rPr>
      </w:pPr>
      <w:r>
        <w:rPr>
          <w:rFonts w:hint="eastAsia" w:ascii="仿宋" w:hAnsi="仿宋" w:eastAsia="仿宋" w:cs="仿宋"/>
          <w:sz w:val="21"/>
          <w:szCs w:val="21"/>
          <w:lang w:val="zh-CN" w:bidi="ar"/>
        </w:rPr>
        <w:t xml:space="preserve">5.中标供应商</w:t>
      </w:r>
      <w:r>
        <w:rPr>
          <w:rFonts w:hint="eastAsia" w:ascii="仿宋" w:hAnsi="仿宋" w:eastAsia="仿宋" w:cs="仿宋"/>
          <w:sz w:val="21"/>
          <w:szCs w:val="21"/>
          <w:lang w:val="en-US" w:eastAsia="zh-CN" w:bidi="ar"/>
        </w:rPr>
        <w:t xml:space="preserve">需</w:t>
      </w:r>
      <w:r>
        <w:rPr>
          <w:rFonts w:hint="eastAsia" w:ascii="仿宋" w:hAnsi="仿宋" w:eastAsia="仿宋" w:cs="仿宋"/>
          <w:sz w:val="21"/>
          <w:szCs w:val="21"/>
          <w:lang w:val="zh-CN" w:bidi="ar"/>
        </w:rPr>
        <w:t xml:space="preserve">将本项目的采购清单及合同等履约信息录入通州区教育装备管理工作平台（https://zbgl.</w:t>
      </w:r>
      <w:r>
        <w:rPr>
          <w:rFonts w:hint="eastAsia" w:ascii="仿宋" w:hAnsi="仿宋" w:eastAsia="仿宋" w:cs="仿宋"/>
          <w:sz w:val="21"/>
          <w:szCs w:val="21"/>
          <w:lang w:val="en-US" w:eastAsia="zh-CN" w:bidi="ar"/>
        </w:rPr>
        <w:t xml:space="preserve">nttzjy.cn</w:t>
      </w:r>
      <w:r>
        <w:rPr>
          <w:rFonts w:hint="eastAsia" w:ascii="仿宋" w:hAnsi="仿宋" w:eastAsia="仿宋" w:cs="仿宋"/>
          <w:sz w:val="21"/>
          <w:szCs w:val="21"/>
          <w:lang w:val="zh-CN" w:bidi="ar"/>
        </w:rPr>
        <w:t xml:space="preserve">）。</w:t>
      </w:r>
      <w:r/>
    </w:p>
    <w:p>
      <w:pPr>
        <w:rPr>
          <w:rFonts w:hint="eastAsia" w:ascii="仿宋" w:hAnsi="仿宋" w:eastAsia="仿宋" w:cs="仿宋"/>
          <w:sz w:val="21"/>
          <w:szCs w:val="21"/>
          <w:lang w:val="zh-CN" w:bidi="ar"/>
        </w:rPr>
      </w:pPr>
      <w:r>
        <w:rPr>
          <w:rFonts w:hint="eastAsia" w:ascii="仿宋" w:hAnsi="仿宋" w:eastAsia="仿宋" w:cs="仿宋"/>
          <w:sz w:val="21"/>
          <w:szCs w:val="21"/>
          <w:lang w:val="zh-CN" w:bidi="ar"/>
        </w:rPr>
        <w:t xml:space="preserve">6、提供三年的不限次上门运维服务</w:t>
      </w:r>
      <w:r>
        <w:rPr>
          <w:rFonts w:hint="eastAsia" w:ascii="仿宋" w:hAnsi="仿宋" w:eastAsia="仿宋" w:cs="仿宋"/>
          <w:sz w:val="21"/>
          <w:szCs w:val="21"/>
          <w:lang w:val="en-US" w:eastAsia="zh-CN" w:bidi="ar"/>
        </w:rPr>
        <w:t xml:space="preserve">,</w:t>
      </w:r>
      <w:r>
        <w:rPr>
          <w:rFonts w:hint="eastAsia" w:ascii="仿宋" w:hAnsi="仿宋" w:eastAsia="仿宋" w:cs="仿宋"/>
          <w:sz w:val="21"/>
          <w:szCs w:val="21"/>
          <w:lang w:val="zh-CN" w:bidi="ar"/>
        </w:rPr>
        <w:t xml:space="preserve">包括但不限于驻场保障服务，计算机教室系统部署、网络及强弱电维护、软硬件适配调试、培训、日常报修及巡检服务，</w:t>
      </w:r>
      <w:r>
        <w:rPr>
          <w:rFonts w:hint="eastAsia" w:ascii="仿宋" w:hAnsi="仿宋" w:eastAsia="仿宋" w:cs="仿宋"/>
          <w:sz w:val="21"/>
          <w:szCs w:val="21"/>
          <w:lang w:val="en-US" w:eastAsia="zh-CN" w:bidi="ar"/>
        </w:rPr>
        <w:t xml:space="preserve">区教体局及学</w:t>
      </w:r>
      <w:r>
        <w:rPr>
          <w:rFonts w:hint="eastAsia" w:ascii="仿宋" w:hAnsi="仿宋" w:eastAsia="仿宋" w:cs="仿宋"/>
          <w:sz w:val="21"/>
          <w:szCs w:val="21"/>
          <w:lang w:val="zh-CN" w:bidi="ar"/>
        </w:rPr>
        <w:t xml:space="preserve">校要求的其他相关技术服务等；</w:t>
      </w:r>
      <w:r/>
    </w:p>
    <w:p>
      <w:pPr>
        <w:rPr>
          <w:rFonts w:ascii="仿宋" w:hAnsi="仿宋" w:eastAsia="仿宋" w:cs="仿宋"/>
          <w:sz w:val="21"/>
          <w:szCs w:val="21"/>
          <w:lang w:val="zh-CN"/>
        </w:rPr>
      </w:pPr>
      <w:r>
        <w:rPr>
          <w:rFonts w:hint="eastAsia" w:ascii="仿宋" w:hAnsi="仿宋" w:eastAsia="仿宋" w:cs="仿宋"/>
          <w:sz w:val="21"/>
          <w:szCs w:val="21"/>
          <w:lang w:val="zh-CN" w:bidi="ar"/>
        </w:rPr>
        <w:t xml:space="preserve">备注：实施设备拆卸、安装和集成，不得影响学校的正常教学活动！</w:t>
      </w:r>
      <w:r/>
    </w:p>
    <w:p>
      <w:pPr>
        <w:pStyle w:val="876"/>
        <w:ind w:firstLine="0"/>
        <w:spacing w:before="120" w:after="120"/>
        <w:rPr>
          <w:rFonts w:hint="eastAsia" w:ascii="仿宋" w:hAnsi="仿宋" w:eastAsia="仿宋" w:cs="仿宋"/>
          <w:color w:val="auto"/>
          <w:sz w:val="21"/>
          <w:szCs w:val="21"/>
        </w:rPr>
      </w:pPr>
      <w:r>
        <w:rPr>
          <w:rFonts w:hint="eastAsia" w:ascii="仿宋" w:hAnsi="仿宋" w:eastAsia="仿宋" w:cs="仿宋"/>
          <w:b/>
          <w:color w:val="ff0000"/>
          <w:sz w:val="21"/>
          <w:szCs w:val="21"/>
          <w:lang w:bidi="ar"/>
        </w:rPr>
        <w:t xml:space="preserve">投标人投标时须将</w:t>
      </w:r>
      <w:r>
        <w:rPr>
          <w:rFonts w:hint="eastAsia" w:ascii="仿宋" w:hAnsi="仿宋" w:eastAsia="仿宋" w:cs="仿宋"/>
          <w:b/>
          <w:color w:val="ff0000"/>
          <w:sz w:val="21"/>
          <w:szCs w:val="21"/>
          <w:lang w:val="zh-CN" w:bidi="ar"/>
        </w:rPr>
        <w:t xml:space="preserve">上述各实施要求与服务期内上门服务所需的各项费用（含材料）及风险全部</w:t>
      </w:r>
      <w:r>
        <w:rPr>
          <w:rFonts w:hint="eastAsia" w:ascii="仿宋" w:hAnsi="仿宋" w:eastAsia="仿宋" w:cs="仿宋"/>
          <w:b/>
          <w:color w:val="ff0000"/>
          <w:sz w:val="21"/>
          <w:szCs w:val="21"/>
          <w:lang w:bidi="ar"/>
        </w:rPr>
        <w:t xml:space="preserve">测算</w:t>
      </w:r>
      <w:r>
        <w:rPr>
          <w:rFonts w:hint="eastAsia" w:ascii="仿宋" w:hAnsi="仿宋" w:eastAsia="仿宋" w:cs="仿宋"/>
          <w:b/>
          <w:color w:val="ff0000"/>
          <w:sz w:val="21"/>
          <w:szCs w:val="21"/>
          <w:lang w:val="zh-CN" w:bidi="ar"/>
        </w:rPr>
        <w:t xml:space="preserve">包含在内。</w:t>
      </w:r>
      <w:r/>
    </w:p>
    <w:p>
      <w:pPr>
        <w:pStyle w:val="876"/>
        <w:ind w:firstLine="0"/>
        <w:spacing w:before="120" w:after="120"/>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）商务要求</w:t>
      </w:r>
      <w:r/>
    </w:p>
    <w:p>
      <w:pPr>
        <w:ind w:firstLine="422"/>
        <w:rPr>
          <w:rFonts w:hint="eastAsia" w:ascii="仿宋" w:hAnsi="仿宋" w:eastAsia="仿宋" w:cs="仿宋"/>
          <w:b/>
          <w:color w:val="auto"/>
          <w:szCs w:val="21"/>
        </w:rPr>
      </w:pPr>
      <w:r>
        <w:rPr>
          <w:rFonts w:hint="eastAsia" w:ascii="仿宋" w:hAnsi="仿宋" w:eastAsia="仿宋" w:cs="仿宋"/>
          <w:b/>
          <w:color w:val="auto"/>
          <w:szCs w:val="21"/>
        </w:rPr>
        <w:t xml:space="preserve">说明：带“</w:t>
      </w:r>
      <w:bookmarkStart w:id="176" w:name="OLE_LINK18"/>
      <w:r/>
      <w:bookmarkStart w:id="177" w:name="OLE_LINK17"/>
      <w:r>
        <w:rPr>
          <w:rFonts w:hint="eastAsia" w:ascii="仿宋" w:hAnsi="仿宋" w:eastAsia="仿宋" w:cs="仿宋"/>
          <w:bCs/>
          <w:color w:val="auto"/>
          <w:szCs w:val="21"/>
        </w:rPr>
        <w:t xml:space="preserve">★</w:t>
      </w:r>
      <w:bookmarkEnd w:id="176"/>
      <w:r/>
      <w:bookmarkEnd w:id="177"/>
      <w:r>
        <w:rPr>
          <w:rFonts w:hint="eastAsia" w:ascii="仿宋" w:hAnsi="仿宋" w:eastAsia="仿宋" w:cs="仿宋"/>
          <w:b/>
          <w:color w:val="auto"/>
          <w:szCs w:val="21"/>
        </w:rPr>
        <w:t xml:space="preserve">”指标项为实质性条款，如出现负偏离，将被视为未实质性满足招标文件要求作投标无效处理。</w:t>
      </w:r>
      <w:r/>
    </w:p>
    <w:tbl>
      <w:tblPr>
        <w:tblStyle w:val="879"/>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55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商务需求</w:t>
            </w:r>
            <w:r/>
          </w:p>
        </w:tc>
      </w:tr>
      <w:tr>
        <w:trPr>
          <w:trHeight w:val="572"/>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Cs/>
                <w:color w:val="auto"/>
                <w:szCs w:val="21"/>
              </w:rPr>
              <w:t xml:space="preserve">★</w:t>
            </w:r>
            <w:r>
              <w:rPr>
                <w:rFonts w:hint="eastAsia" w:ascii="仿宋" w:hAnsi="仿宋" w:eastAsia="仿宋" w:cs="仿宋"/>
                <w:b/>
                <w:color w:val="auto"/>
                <w:szCs w:val="21"/>
              </w:rPr>
              <w:t xml:space="preserve">交货地点与交货期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color w:val="auto"/>
                <w:szCs w:val="21"/>
              </w:rPr>
            </w:pPr>
            <w:r>
              <w:rPr>
                <w:rFonts w:hint="eastAsia" w:ascii="仿宋" w:hAnsi="仿宋" w:eastAsia="仿宋" w:cs="仿宋"/>
                <w:bCs/>
                <w:color w:val="auto"/>
                <w:szCs w:val="21"/>
              </w:rPr>
              <w:t xml:space="preserve">1.1交货地点：南通市通州区各相关学校</w:t>
            </w:r>
            <w:r/>
          </w:p>
        </w:tc>
      </w:tr>
      <w:tr>
        <w:trPr>
          <w:trHeight w:val="55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color w:val="auto"/>
                <w:szCs w:val="21"/>
              </w:rPr>
            </w:pPr>
            <w:r>
              <w:rPr>
                <w:rFonts w:hint="eastAsia" w:ascii="仿宋" w:hAnsi="仿宋" w:eastAsia="仿宋" w:cs="仿宋"/>
                <w:bCs/>
                <w:color w:val="auto"/>
                <w:szCs w:val="21"/>
              </w:rPr>
              <w:t xml:space="preserve">1.2</w:t>
            </w:r>
            <w:r>
              <w:rPr>
                <w:rFonts w:hint="eastAsia" w:ascii="仿宋" w:hAnsi="仿宋" w:eastAsia="仿宋" w:cs="仿宋"/>
                <w:bCs/>
                <w:color w:val="auto"/>
                <w:szCs w:val="21"/>
                <w:lang w:val="zh-CN"/>
              </w:rPr>
              <w:t xml:space="preserve">交货期：</w:t>
            </w: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月</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lang w:val="zh-CN"/>
              </w:rPr>
              <w:t xml:space="preserve">0日前完成项目整体交付。</w:t>
            </w:r>
            <w:r/>
          </w:p>
        </w:tc>
      </w:tr>
      <w:tr>
        <w:trPr>
          <w:trHeight w:val="706"/>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Cs/>
                <w:color w:val="auto"/>
                <w:szCs w:val="21"/>
              </w:rPr>
              <w:t xml:space="preserve">★</w:t>
            </w:r>
            <w:r>
              <w:rPr>
                <w:rFonts w:hint="eastAsia" w:ascii="仿宋" w:hAnsi="仿宋" w:eastAsia="仿宋" w:cs="仿宋"/>
                <w:b/>
                <w:color w:val="auto"/>
                <w:szCs w:val="21"/>
              </w:rPr>
              <w:t xml:space="preserve">佐证材料</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color w:val="auto"/>
                <w:szCs w:val="21"/>
              </w:rPr>
            </w:pPr>
            <w:r>
              <w:rPr>
                <w:rFonts w:hint="eastAsia" w:ascii="仿宋" w:hAnsi="仿宋" w:eastAsia="仿宋" w:cs="仿宋"/>
                <w:bCs/>
                <w:color w:val="auto"/>
                <w:szCs w:val="21"/>
              </w:rPr>
              <w:t xml:space="preserve">2.1技术参数与功能要求中要求提供的证明材料在投标文件中必须提供，未按要求提供的视为负偏离。</w:t>
            </w:r>
            <w:r/>
          </w:p>
        </w:tc>
      </w:tr>
      <w:tr>
        <w:trPr>
          <w:trHeight w:val="1362"/>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color w:val="auto"/>
                <w:szCs w:val="21"/>
              </w:rPr>
            </w:pPr>
            <w:r>
              <w:rPr>
                <w:rFonts w:hint="eastAsia" w:ascii="仿宋" w:hAnsi="仿宋" w:eastAsia="仿宋" w:cs="仿宋"/>
                <w:bCs/>
                <w:color w:val="auto"/>
                <w:szCs w:val="21"/>
              </w:rPr>
              <w:t xml:space="preserve">2.2投标人标书内响应的功能参数以及提供的所有证明材料必须真实可靠，中标后须提供投标文件中全部证明材料原件。未能提供上述相关原件的，应按虚假材料谋取中标追究、取消中标资格，同时列入政府采购违法失信行为记录名单，如有违法行为的须承担相应法律责任。</w:t>
            </w:r>
            <w:r/>
          </w:p>
        </w:tc>
      </w:tr>
      <w:tr>
        <w:trPr>
          <w:trHeight w:val="704"/>
        </w:trPr>
        <w:tc>
          <w:tcPr>
            <w:tcBorders>
              <w:top w:val="single" w:color="auto" w:sz="4" w:space="0"/>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3</w:t>
            </w:r>
            <w:r/>
          </w:p>
        </w:tc>
        <w:tc>
          <w:tcPr>
            <w:tcBorders>
              <w:top w:val="single" w:color="auto" w:sz="4" w:space="0"/>
              <w:left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Cs/>
                <w:color w:val="auto"/>
                <w:szCs w:val="21"/>
              </w:rPr>
              <w:t xml:space="preserve">★</w:t>
            </w:r>
            <w:r>
              <w:rPr>
                <w:rFonts w:hint="eastAsia" w:ascii="仿宋" w:hAnsi="仿宋" w:eastAsia="仿宋" w:cs="仿宋"/>
                <w:b/>
                <w:color w:val="auto"/>
                <w:szCs w:val="21"/>
              </w:rPr>
              <w:t xml:space="preserve">质保期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自验收合格之日起，三年。</w:t>
            </w:r>
            <w:r/>
          </w:p>
        </w:tc>
      </w:tr>
      <w:tr>
        <w:trPr>
          <w:trHeight w:val="70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4</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验收合格后支付80%的货款，余款在验收合格</w:t>
            </w:r>
            <w:r>
              <w:rPr>
                <w:rFonts w:hint="eastAsia" w:ascii="仿宋" w:hAnsi="仿宋" w:eastAsia="仿宋" w:cs="仿宋"/>
                <w:color w:val="auto"/>
                <w:szCs w:val="21"/>
                <w:lang w:val="en-US" w:eastAsia="zh-CN"/>
              </w:rPr>
              <w:t xml:space="preserve">一</w:t>
            </w:r>
            <w:r>
              <w:rPr>
                <w:rFonts w:hint="eastAsia" w:ascii="仿宋" w:hAnsi="仿宋" w:eastAsia="仿宋" w:cs="仿宋"/>
                <w:color w:val="auto"/>
                <w:szCs w:val="21"/>
              </w:rPr>
              <w:t xml:space="preserve">年后一次性付清。</w:t>
            </w:r>
            <w:r/>
          </w:p>
        </w:tc>
      </w:tr>
      <w:tr>
        <w:trPr>
          <w:trHeight w:val="555"/>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6.1投标人具有良好的信誉，售后服务及时到位。</w:t>
            </w:r>
            <w:r/>
          </w:p>
        </w:tc>
      </w:tr>
      <w:tr>
        <w:trPr>
          <w:trHeight w:val="551"/>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val="zh-CN"/>
              </w:rPr>
            </w:pPr>
            <w:r>
              <w:rPr>
                <w:rFonts w:hint="eastAsia" w:ascii="仿宋" w:hAnsi="仿宋" w:eastAsia="仿宋" w:cs="仿宋"/>
                <w:color w:val="auto"/>
                <w:szCs w:val="21"/>
              </w:rPr>
              <w:t xml:space="preserve">6.2</w:t>
            </w:r>
            <w:r>
              <w:rPr>
                <w:rFonts w:hint="eastAsia" w:ascii="仿宋" w:hAnsi="仿宋" w:eastAsia="仿宋" w:cs="仿宋"/>
                <w:color w:val="auto"/>
                <w:szCs w:val="21"/>
                <w:lang w:val="zh-CN"/>
              </w:rPr>
              <w:t xml:space="preserve">供方免费送货上门、安装调试、人员培训。</w:t>
            </w:r>
            <w:r/>
          </w:p>
        </w:tc>
      </w:tr>
      <w:tr>
        <w:trPr>
          <w:trHeight w:val="698"/>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val="zh-CN"/>
              </w:rPr>
            </w:pPr>
            <w:r>
              <w:rPr>
                <w:rFonts w:hint="eastAsia" w:ascii="仿宋" w:hAnsi="仿宋" w:eastAsia="仿宋" w:cs="仿宋"/>
                <w:color w:val="auto"/>
                <w:szCs w:val="21"/>
              </w:rPr>
              <w:t xml:space="preserve">6.3</w:t>
            </w:r>
            <w:r>
              <w:rPr>
                <w:rFonts w:hint="eastAsia" w:ascii="仿宋" w:hAnsi="仿宋" w:eastAsia="仿宋" w:cs="仿宋"/>
                <w:color w:val="auto"/>
                <w:szCs w:val="21"/>
                <w:lang w:val="zh-CN"/>
              </w:rPr>
              <w:t xml:space="preserve">供应商应具备完善售后服务体系，</w:t>
            </w:r>
            <w:r>
              <w:rPr>
                <w:rFonts w:hint="eastAsia" w:ascii="仿宋" w:hAnsi="仿宋" w:eastAsia="仿宋" w:cs="仿宋"/>
                <w:color w:val="auto"/>
                <w:szCs w:val="21"/>
                <w:lang w:val="en-US" w:eastAsia="zh-CN"/>
              </w:rPr>
              <w:t xml:space="preserve">本地化服务</w:t>
            </w:r>
            <w:r>
              <w:rPr>
                <w:rFonts w:hint="eastAsia" w:ascii="仿宋" w:hAnsi="仿宋" w:eastAsia="仿宋" w:cs="仿宋"/>
                <w:color w:val="auto"/>
                <w:szCs w:val="21"/>
                <w:lang w:val="zh-CN"/>
              </w:rPr>
              <w:t xml:space="preserve">并有能力及时处理所有可能发生的故障。</w:t>
            </w:r>
            <w:r/>
          </w:p>
        </w:tc>
      </w:tr>
      <w:tr>
        <w:trPr>
          <w:trHeight w:val="992"/>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6.4</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 xml:space="preserve">24小时内修复，24小时不能修复的须免费提供备用设备至修复。提供培训及售后服务计划方案。</w:t>
            </w:r>
            <w:r/>
          </w:p>
        </w:tc>
      </w:tr>
      <w:tr>
        <w:trPr>
          <w:trHeight w:val="992"/>
        </w:trPr>
        <w:tc>
          <w:tcPr>
            <w:tcBorders>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lang w:val="en-US" w:eastAsia="zh-CN"/>
              </w:rPr>
            </w:pPr>
            <w:r>
              <w:rPr>
                <w:rFonts w:hint="eastAsia" w:ascii="仿宋" w:hAnsi="仿宋" w:eastAsia="仿宋" w:cs="仿宋"/>
                <w:b/>
                <w:color w:val="auto"/>
                <w:szCs w:val="21"/>
                <w:lang w:val="en-US" w:eastAsia="zh-CN"/>
              </w:rPr>
              <w:t xml:space="preserve">6</w:t>
            </w:r>
            <w:r/>
          </w:p>
        </w:tc>
        <w:tc>
          <w:tcPr>
            <w:tcBorders>
              <w:left w:val="single" w:color="auto" w:sz="4" w:space="0"/>
              <w:right w:val="single" w:color="auto" w:sz="4" w:space="0"/>
            </w:tcBorders>
            <w:tcW w:w="1982" w:type="dxa"/>
            <w:vAlign w:val="center"/>
            <w:textDirection w:val="lrTb"/>
            <w:noWrap w:val="false"/>
          </w:tcPr>
          <w:p>
            <w:pPr>
              <w:ind w:firstLine="0"/>
              <w:spacing w:line="240" w:lineRule="auto"/>
              <w:rPr>
                <w:rFonts w:hint="default" w:ascii="仿宋" w:hAnsi="仿宋" w:eastAsia="仿宋" w:cs="仿宋"/>
                <w:b/>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
                <w:color w:val="auto"/>
                <w:szCs w:val="21"/>
                <w:lang w:val="en-US" w:eastAsia="zh-CN"/>
              </w:rPr>
              <w:t xml:space="preserve">安全可靠性要求</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eastAsia="zh-CN"/>
              </w:rPr>
            </w:pPr>
            <w:r>
              <w:rPr>
                <w:rFonts w:hint="eastAsia" w:ascii="仿宋" w:hAnsi="仿宋" w:eastAsia="仿宋" w:cs="仿宋"/>
                <w:color w:val="auto"/>
                <w:szCs w:val="21"/>
                <w:lang w:val="en-US" w:eastAsia="zh-CN"/>
              </w:rPr>
              <w:t xml:space="preserve">投标人所投的计算机</w:t>
            </w:r>
            <w:r>
              <w:rPr>
                <w:rFonts w:hint="eastAsia" w:ascii="仿宋" w:hAnsi="仿宋" w:eastAsia="仿宋" w:cs="仿宋"/>
                <w:color w:val="auto"/>
                <w:szCs w:val="21"/>
              </w:rPr>
              <w:t xml:space="preserve">CPU与操作系统</w:t>
            </w:r>
            <w:r>
              <w:rPr>
                <w:rFonts w:hint="eastAsia" w:ascii="仿宋" w:hAnsi="仿宋" w:eastAsia="仿宋" w:cs="仿宋"/>
                <w:color w:val="auto"/>
                <w:szCs w:val="21"/>
                <w:lang w:val="en-US" w:eastAsia="zh-CN"/>
              </w:rPr>
              <w:t xml:space="preserve">需通过国家安全</w:t>
            </w:r>
            <w:r>
              <w:rPr>
                <w:rFonts w:hint="eastAsia" w:ascii="仿宋" w:hAnsi="仿宋" w:eastAsia="仿宋" w:cs="仿宋"/>
                <w:color w:val="auto"/>
                <w:szCs w:val="21"/>
              </w:rPr>
              <w:t xml:space="preserve">可靠</w:t>
            </w:r>
            <w:r>
              <w:rPr>
                <w:rFonts w:hint="eastAsia" w:ascii="仿宋" w:hAnsi="仿宋" w:eastAsia="仿宋" w:cs="仿宋"/>
                <w:color w:val="auto"/>
                <w:szCs w:val="21"/>
                <w:lang w:val="en-US" w:eastAsia="zh-CN"/>
              </w:rPr>
              <w:t xml:space="preserve">性</w:t>
            </w:r>
            <w:r>
              <w:rPr>
                <w:rFonts w:hint="eastAsia" w:ascii="仿宋" w:hAnsi="仿宋" w:eastAsia="仿宋" w:cs="仿宋"/>
                <w:color w:val="auto"/>
                <w:szCs w:val="21"/>
              </w:rPr>
              <w:t xml:space="preserve">测评</w:t>
            </w:r>
            <w:r>
              <w:rPr>
                <w:rFonts w:hint="eastAsia" w:ascii="仿宋" w:hAnsi="仿宋" w:eastAsia="仿宋" w:cs="仿宋"/>
                <w:color w:val="auto"/>
                <w:szCs w:val="21"/>
                <w:lang w:eastAsia="zh-CN"/>
              </w:rPr>
              <w:t xml:space="preserve">。</w:t>
            </w:r>
            <w:r/>
          </w:p>
        </w:tc>
      </w:tr>
    </w:tbl>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5"/>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评标方法与评标标准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3个包各选取1名中标候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 xml:space="preserve">本项目共分叁个包，一包二包三包评审方法一致。按照一包二包三包的顺序依次开标。各投标人可选择任意一个包投标，也可同时参与多个包的投标，但不得兼中，前面已评审标段的第一中标候选人仍作为后续包的合格投标人进入评分（参与评审排名），但不被推荐为中标候选人。程序如下：一包开标→二包开标</w:t>
      </w:r>
      <w:bookmarkStart w:id="178" w:name="OLE_LINK5"/>
      <w:r>
        <w:rPr>
          <w:rFonts w:hint="eastAsia" w:ascii="仿宋" w:hAnsi="仿宋" w:eastAsia="仿宋" w:cs="仿宋"/>
          <w:color w:val="auto"/>
          <w:sz w:val="28"/>
          <w:szCs w:val="28"/>
        </w:rPr>
        <w:t xml:space="preserve">→</w:t>
      </w:r>
      <w:bookmarkEnd w:id="178"/>
      <w:r>
        <w:rPr>
          <w:rFonts w:hint="eastAsia" w:ascii="仿宋" w:hAnsi="仿宋" w:eastAsia="仿宋" w:cs="仿宋"/>
          <w:color w:val="auto"/>
          <w:sz w:val="28"/>
          <w:szCs w:val="28"/>
        </w:rPr>
        <w:t xml:space="preserve">三包开标→一包评审→确定一包中标候选人→二包评审→确定二包中标候选人→三包评审→确定三包中标候选人。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一、政府采购政策功能落实</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1、小微型企业价格扣除</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（1）本项目对小型和微型企业产品给予10%的扣除价格，用扣除后的价格参与评审。</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（2）供应商需按照采购文件的要求提供相应的《中小企业声明函》。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（3）企业标准请参照《关于印发中小企业划型标准规定的通知》（工信部联企业[2011]300号）文件规定自行填写。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2、残疾人福利单位价格扣除</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（1）本项目对残疾人福利性单位视同小型、微型企业，给予10%。</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（2）残疾人福利单位需按照采购文件的要求提供《残疾人福利性单位声明函》。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（3）残疾人福利单位标准请参照《关于促进残疾人就业政府采购政策的通知》（财库〔2017〕141号）。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3、监狱和戒毒企业价格扣除</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（1）本项目对监狱和戒毒企业（简称监狱企业）视同小型、微型企业，给予10%。</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（3）监狱企业标准请参照《关于政府采购支持监狱企业发展有关问题的通知》（财库[2014]68号）。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4、残疾人福利单位、监狱企业属于小型、微型企业的，不重复享受政策。</w:t>
      </w:r>
      <w:r/>
    </w:p>
    <w:p>
      <w:pPr>
        <w:ind w:firstLine="482"/>
        <w:spacing w:line="440" w:lineRule="exact"/>
        <w:rPr>
          <w:rFonts w:ascii="宋体" w:hAnsi="宋体" w:cs="宋体"/>
          <w:b/>
          <w:sz w:val="28"/>
          <w:szCs w:val="28"/>
        </w:rPr>
      </w:pPr>
      <w:r>
        <w:rPr>
          <w:rFonts w:hint="eastAsia" w:ascii="宋体" w:hAnsi="宋体" w:cs="宋体"/>
          <w:b/>
          <w:sz w:val="28"/>
          <w:szCs w:val="28"/>
        </w:rPr>
        <w:t xml:space="preserve">二、政府采购中实施本国产品标准及相关政策</w:t>
      </w:r>
      <w:r/>
    </w:p>
    <w:p>
      <w:pPr>
        <w:ind w:firstLine="482"/>
        <w:spacing w:line="440" w:lineRule="exact"/>
        <w:rPr>
          <w:rFonts w:ascii="宋体" w:hAnsi="宋体" w:cs="宋体"/>
          <w:b/>
          <w:sz w:val="28"/>
          <w:szCs w:val="28"/>
        </w:rPr>
      </w:pPr>
      <w:r>
        <w:rPr>
          <w:rFonts w:hint="eastAsia" w:ascii="宋体" w:hAnsi="宋体" w:cs="宋体"/>
          <w:b/>
          <w:sz w:val="28"/>
          <w:szCs w:val="28"/>
        </w:rPr>
        <w:t xml:space="preserve">1.本项目对采购本国产品给予政策支持：</w:t>
      </w:r>
      <w:r/>
    </w:p>
    <w:p>
      <w:pPr>
        <w:ind w:firstLine="482"/>
        <w:spacing w:line="440" w:lineRule="exact"/>
        <w:rPr>
          <w:rFonts w:ascii="宋体" w:hAnsi="宋体" w:cs="宋体"/>
          <w:b/>
          <w:sz w:val="28"/>
          <w:szCs w:val="28"/>
        </w:rPr>
      </w:pPr>
      <w:r>
        <w:rPr>
          <w:rFonts w:hint="eastAsia" w:ascii="宋体" w:hAnsi="宋体" w:cs="宋体"/>
          <w:b/>
          <w:sz w:val="28"/>
          <w:szCs w:val="28"/>
        </w:rPr>
        <w:t xml:space="preserve">1.1 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rPr>
          <w:rFonts w:ascii="宋体" w:hAnsi="宋体" w:cs="宋体"/>
          <w:b/>
          <w:sz w:val="28"/>
          <w:szCs w:val="28"/>
        </w:rPr>
      </w:pPr>
      <w:r>
        <w:rPr>
          <w:rFonts w:hint="eastAsia" w:ascii="宋体" w:hAnsi="宋体" w:cs="宋体"/>
          <w:b/>
          <w:sz w:val="28"/>
          <w:szCs w:val="28"/>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ascii="宋体" w:hAnsi="宋体" w:cs="宋体"/>
          <w:b/>
          <w:sz w:val="28"/>
          <w:szCs w:val="28"/>
        </w:rPr>
      </w:pPr>
      <w:r>
        <w:rPr>
          <w:rFonts w:hint="eastAsia" w:ascii="宋体" w:hAnsi="宋体" w:cs="宋体"/>
          <w:b/>
          <w:sz w:val="28"/>
          <w:szCs w:val="28"/>
        </w:rPr>
        <w:t xml:space="preserve">1.3 供应商需按照招标文件的要求提供《关于符合本国产品标准的声明函》（以下简称《声明函》），如不提供将不享受本国产品价格评审优惠。</w:t>
      </w:r>
      <w:r/>
    </w:p>
    <w:p>
      <w:pPr>
        <w:ind w:firstLine="482"/>
        <w:spacing w:line="440" w:lineRule="exact"/>
        <w:rPr>
          <w:rFonts w:ascii="宋体" w:hAnsi="宋体" w:cs="宋体"/>
          <w:b/>
          <w:sz w:val="28"/>
          <w:szCs w:val="28"/>
        </w:rPr>
      </w:pPr>
      <w:r>
        <w:rPr>
          <w:rFonts w:hint="eastAsia" w:ascii="宋体" w:hAnsi="宋体" w:cs="宋体"/>
          <w:b/>
          <w:sz w:val="28"/>
          <w:szCs w:val="28"/>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rPr>
          <w:rFonts w:ascii="宋体" w:hAnsi="宋体" w:cs="宋体"/>
          <w:b/>
          <w:sz w:val="28"/>
          <w:szCs w:val="28"/>
        </w:rPr>
      </w:pPr>
      <w:r>
        <w:rPr>
          <w:rFonts w:hint="eastAsia" w:ascii="宋体" w:hAnsi="宋体" w:cs="宋体"/>
          <w:b/>
          <w:sz w:val="28"/>
          <w:szCs w:val="28"/>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ascii="宋体" w:hAnsi="宋体" w:cs="宋体"/>
          <w:b/>
          <w:sz w:val="28"/>
          <w:szCs w:val="28"/>
        </w:rPr>
      </w:pPr>
      <w:r>
        <w:rPr>
          <w:rFonts w:hint="eastAsia" w:ascii="宋体" w:hAnsi="宋体" w:cs="宋体"/>
          <w:b/>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ascii="宋体" w:hAnsi="宋体" w:cs="宋体"/>
          <w:b/>
          <w:sz w:val="28"/>
          <w:szCs w:val="28"/>
        </w:rPr>
      </w:pPr>
      <w:r>
        <w:rPr>
          <w:rFonts w:hint="eastAsia" w:ascii="宋体" w:hAnsi="宋体" w:cs="宋体"/>
          <w:b/>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、商务技术标、报价标评分标准</w:t>
      </w:r>
      <w:r/>
    </w:p>
    <w:p>
      <w:pPr>
        <w:ind w:firstLine="482"/>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总分100分，其中商务技术70分，报价30分。</w:t>
      </w:r>
      <w:r/>
    </w:p>
    <w:p>
      <w:pPr>
        <w:ind w:firstLine="482"/>
        <w:rPr>
          <w:rFonts w:hint="eastAsia" w:ascii="仿宋" w:hAnsi="仿宋" w:eastAsia="仿宋" w:cs="仿宋"/>
          <w:b/>
          <w:bCs/>
          <w:color w:val="auto"/>
          <w:sz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商务技术评审标准（</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0分）</w:t>
      </w:r>
      <w:r/>
    </w:p>
    <w:tbl>
      <w:tblPr>
        <w:tblStyle w:val="879"/>
        <w:tblpPr w:horzAnchor="page" w:tblpX="1786" w:vertAnchor="text" w:tblpY="1313" w:leftFromText="180" w:topFromText="0" w:rightFromText="180" w:bottomFromText="0"/>
        <w:tblW w:w="44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406"/>
        <w:gridCol w:w="780"/>
        <w:gridCol w:w="5548"/>
      </w:tblGrid>
      <w:tr>
        <w:trPr>
          <w:trHeight w:val="888"/>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序号</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评审项</w:t>
            </w:r>
            <w:r/>
          </w:p>
        </w:tc>
        <w:tc>
          <w:tcPr>
            <w:tcW w:w="47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分值</w:t>
            </w:r>
            <w:r/>
          </w:p>
        </w:tc>
        <w:tc>
          <w:tcPr>
            <w:tcW w:w="338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评分标准</w:t>
            </w:r>
            <w:r/>
          </w:p>
        </w:tc>
      </w:tr>
      <w:tr>
        <w:trPr>
          <w:trHeight w:val="492"/>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1</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技术参数响应情况</w:t>
            </w:r>
            <w:r/>
          </w:p>
        </w:tc>
        <w:tc>
          <w:tcPr>
            <w:tcW w:w="47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lang w:val="en-US" w:eastAsia="zh-CN"/>
              </w:rPr>
              <w:t xml:space="preserve">30</w:t>
            </w:r>
            <w:r>
              <w:rPr>
                <w:rFonts w:hint="eastAsia" w:ascii="仿宋" w:hAnsi="仿宋" w:eastAsia="仿宋" w:cs="仿宋"/>
                <w:bCs/>
                <w:color w:val="auto"/>
              </w:rPr>
              <w:t xml:space="preserve">分</w:t>
            </w:r>
            <w:r/>
          </w:p>
        </w:tc>
        <w:tc>
          <w:tcPr>
            <w:tcW w:w="3386" w:type="pct"/>
            <w:vAlign w:val="center"/>
            <w:textDirection w:val="lrTb"/>
            <w:noWrap w:val="false"/>
          </w:tcPr>
          <w:p>
            <w:pPr>
              <w:pStyle w:val="896"/>
              <w:ind w:firstLine="0"/>
              <w:spacing w:before="0" w:after="0" w:line="240" w:lineRule="auto"/>
              <w:rPr>
                <w:rFonts w:hint="eastAsia" w:ascii="仿宋" w:hAnsi="仿宋" w:eastAsia="仿宋" w:cs="仿宋"/>
                <w:bCs/>
                <w:color w:val="auto"/>
                <w:lang w:val="en-US" w:eastAsia="zh-CN"/>
              </w:rPr>
            </w:pPr>
            <w:r>
              <w:rPr>
                <w:rFonts w:hint="eastAsia" w:ascii="仿宋" w:hAnsi="仿宋" w:eastAsia="仿宋" w:cs="仿宋"/>
                <w:bCs/>
                <w:color w:val="auto"/>
              </w:rPr>
              <w:t xml:space="preserve">根据投标供应商提供的货物功能和技术参数进行打分，参数要求中带</w:t>
            </w:r>
            <w:bookmarkStart w:id="179" w:name="OLE_LINK19"/>
            <w:r>
              <w:rPr>
                <w:rFonts w:hint="eastAsia" w:ascii="仿宋" w:hAnsi="仿宋" w:eastAsia="仿宋" w:cs="仿宋"/>
                <w:bCs/>
                <w:color w:val="auto"/>
                <w:sz w:val="22"/>
                <w:szCs w:val="22"/>
              </w:rPr>
              <w:t xml:space="preserve">▲</w:t>
            </w:r>
            <w:bookmarkEnd w:id="179"/>
            <w:r>
              <w:rPr>
                <w:rFonts w:hint="eastAsia" w:ascii="仿宋" w:hAnsi="仿宋" w:eastAsia="仿宋" w:cs="仿宋"/>
                <w:bCs/>
                <w:color w:val="auto"/>
              </w:rPr>
              <w:t xml:space="preserve">的部件技术参数投标时提供产品白皮书、彩页、官网技术截图</w:t>
            </w:r>
            <w:bookmarkStart w:id="180" w:name="OLE_LINK20"/>
            <w:r>
              <w:rPr>
                <w:rFonts w:hint="eastAsia" w:ascii="仿宋" w:hAnsi="仿宋" w:eastAsia="仿宋" w:cs="仿宋"/>
                <w:bCs/>
                <w:color w:val="auto"/>
              </w:rPr>
              <w:t xml:space="preserve">等等相关佐证</w:t>
            </w:r>
            <w:bookmarkEnd w:id="180"/>
            <w:r>
              <w:rPr>
                <w:rFonts w:hint="eastAsia" w:ascii="仿宋" w:hAnsi="仿宋" w:eastAsia="仿宋" w:cs="仿宋"/>
                <w:bCs/>
                <w:color w:val="auto"/>
              </w:rPr>
              <w:t xml:space="preserve">，有一项负偏离扣</w:t>
            </w:r>
            <w:r>
              <w:rPr>
                <w:rFonts w:hint="eastAsia" w:ascii="仿宋" w:hAnsi="仿宋" w:eastAsia="仿宋" w:cs="仿宋"/>
                <w:bCs/>
                <w:color w:val="auto"/>
                <w:lang w:val="en-US" w:eastAsia="zh-CN"/>
              </w:rPr>
              <w:t xml:space="preserve">2</w:t>
            </w:r>
            <w:r>
              <w:rPr>
                <w:rFonts w:hint="eastAsia" w:ascii="仿宋" w:hAnsi="仿宋" w:eastAsia="仿宋" w:cs="仿宋"/>
                <w:bCs/>
                <w:color w:val="auto"/>
              </w:rPr>
              <w:t xml:space="preserve">分；非打</w:t>
            </w:r>
            <w:r>
              <w:rPr>
                <w:rFonts w:hint="eastAsia" w:ascii="仿宋" w:hAnsi="仿宋" w:eastAsia="仿宋" w:cs="仿宋"/>
                <w:bCs/>
                <w:color w:val="auto"/>
                <w:sz w:val="22"/>
                <w:szCs w:val="22"/>
              </w:rPr>
              <w:t xml:space="preserve">▲</w:t>
            </w:r>
            <w:r>
              <w:rPr>
                <w:rFonts w:hint="eastAsia" w:ascii="仿宋" w:hAnsi="仿宋" w:eastAsia="仿宋" w:cs="仿宋"/>
                <w:bCs/>
                <w:color w:val="auto"/>
              </w:rPr>
              <w:t xml:space="preserve">号指标,有一项负偏离扣</w:t>
            </w:r>
            <w:r>
              <w:rPr>
                <w:rFonts w:hint="eastAsia" w:ascii="仿宋" w:hAnsi="仿宋" w:eastAsia="仿宋" w:cs="仿宋"/>
                <w:bCs/>
                <w:color w:val="auto"/>
                <w:lang w:val="en-US" w:eastAsia="zh-CN"/>
              </w:rPr>
              <w:t xml:space="preserve">0.5</w:t>
            </w:r>
            <w:r>
              <w:rPr>
                <w:rFonts w:hint="eastAsia" w:ascii="仿宋" w:hAnsi="仿宋" w:eastAsia="仿宋" w:cs="仿宋"/>
                <w:bCs/>
                <w:color w:val="auto"/>
              </w:rPr>
              <w:t xml:space="preserve">分。</w:t>
            </w:r>
            <w:r>
              <w:rPr>
                <w:rFonts w:hint="eastAsia" w:ascii="仿宋" w:hAnsi="仿宋" w:eastAsia="仿宋" w:cs="仿宋"/>
                <w:bCs/>
                <w:color w:val="auto"/>
                <w:lang w:val="en-US" w:eastAsia="zh-CN"/>
              </w:rPr>
              <w:t xml:space="preserve">参数完全符合得29分。</w:t>
            </w:r>
            <w:r/>
          </w:p>
          <w:p>
            <w:pPr>
              <w:pStyle w:val="896"/>
              <w:ind w:firstLine="0"/>
              <w:spacing w:before="0" w:after="0" w:line="240" w:lineRule="auto"/>
              <w:rPr>
                <w:rFonts w:hint="default" w:ascii="仿宋" w:hAnsi="仿宋" w:eastAsia="仿宋" w:cs="仿宋"/>
                <w:bCs/>
                <w:color w:val="auto"/>
                <w:lang w:val="en-US" w:eastAsia="zh-CN"/>
              </w:rPr>
            </w:pPr>
            <w:r>
              <w:rPr>
                <w:rFonts w:hint="eastAsia" w:ascii="仿宋" w:hAnsi="仿宋" w:eastAsia="仿宋" w:cs="仿宋"/>
                <w:bCs/>
                <w:color w:val="auto"/>
                <w:lang w:val="en-US" w:eastAsia="zh-CN"/>
              </w:rPr>
              <w:t xml:space="preserve">所投学生计算机的内存或硬盘容量正偏离加0.5分，显示器集成200万像素摄像头加0.5分。</w:t>
            </w:r>
            <w:r/>
          </w:p>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注：投标人如果虚假响应，将承担相应法律责任。</w:t>
            </w:r>
            <w:r/>
          </w:p>
        </w:tc>
      </w:tr>
      <w:tr>
        <w:trPr>
          <w:trHeight w:val="596"/>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lang w:eastAsia="zh-CN"/>
              </w:rPr>
            </w:pPr>
            <w:r>
              <w:rPr>
                <w:rFonts w:hint="eastAsia" w:ascii="仿宋" w:hAnsi="仿宋" w:eastAsia="仿宋" w:cs="仿宋"/>
                <w:bCs/>
                <w:color w:val="auto"/>
                <w:lang w:val="en-US" w:eastAsia="zh-CN"/>
              </w:rPr>
              <w:t xml:space="preserve">2</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产品技术、质量、认证</w:t>
            </w:r>
            <w:r/>
          </w:p>
        </w:tc>
        <w:tc>
          <w:tcPr>
            <w:tcW w:w="47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1</w:t>
            </w:r>
            <w:r>
              <w:rPr>
                <w:rFonts w:hint="eastAsia" w:ascii="仿宋" w:hAnsi="仿宋" w:eastAsia="仿宋" w:cs="仿宋"/>
                <w:bCs/>
                <w:color w:val="auto"/>
                <w:lang w:val="en-US" w:eastAsia="zh-CN"/>
              </w:rPr>
              <w:t xml:space="preserve">2</w:t>
            </w:r>
            <w:r>
              <w:rPr>
                <w:rFonts w:hint="eastAsia" w:ascii="仿宋" w:hAnsi="仿宋" w:eastAsia="仿宋" w:cs="仿宋"/>
                <w:bCs/>
                <w:color w:val="auto"/>
              </w:rPr>
              <w:t xml:space="preserve">分</w:t>
            </w:r>
            <w:r/>
          </w:p>
        </w:tc>
        <w:tc>
          <w:tcPr>
            <w:tcW w:w="3386" w:type="pct"/>
            <w:vAlign w:val="center"/>
            <w:textDirection w:val="lrTb"/>
            <w:noWrap w:val="false"/>
          </w:tcPr>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1、所投计算机产品生产厂商须通过ISO9001质量管理体系、ISO14001环境管理体系、ISO20000信息技术服务管理体系、ISO27001信息安全管理体系、ISO45001职业健康安全管理体系认证，证书复印件加盖投标人公章。每提供一条得</w:t>
            </w:r>
            <w:r>
              <w:rPr>
                <w:rFonts w:hint="eastAsia" w:ascii="仿宋" w:hAnsi="仿宋" w:eastAsia="仿宋" w:cs="仿宋"/>
                <w:bCs/>
                <w:color w:val="auto"/>
                <w:lang w:val="en-US" w:eastAsia="zh-CN"/>
              </w:rPr>
              <w:t xml:space="preserve">1</w:t>
            </w:r>
            <w:r>
              <w:rPr>
                <w:rFonts w:hint="eastAsia" w:ascii="仿宋" w:hAnsi="仿宋" w:eastAsia="仿宋" w:cs="仿宋"/>
                <w:bCs/>
                <w:color w:val="auto"/>
              </w:rPr>
              <w:t xml:space="preserve">分，不提供不得分；</w:t>
            </w:r>
            <w:r/>
          </w:p>
          <w:p>
            <w:pPr>
              <w:pStyle w:val="896"/>
              <w:numPr>
                <w:ilvl w:val="0"/>
                <w:numId w:val="11"/>
              </w:numPr>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所投</w:t>
            </w:r>
            <w:r>
              <w:rPr>
                <w:rFonts w:hint="eastAsia" w:ascii="仿宋" w:hAnsi="仿宋" w:eastAsia="仿宋" w:cs="仿宋"/>
                <w:bCs/>
                <w:color w:val="auto"/>
                <w:lang w:val="en-US" w:eastAsia="zh-CN"/>
              </w:rPr>
              <w:t xml:space="preserve">计算机</w:t>
            </w:r>
            <w:r>
              <w:rPr>
                <w:rFonts w:hint="eastAsia" w:ascii="仿宋" w:hAnsi="仿宋" w:eastAsia="仿宋" w:cs="仿宋"/>
                <w:bCs/>
                <w:color w:val="auto"/>
              </w:rPr>
              <w:t xml:space="preserve">产品厂商售后服务体系完善，提供原厂3年免费上门保修承诺函得2分，提供原厂</w:t>
            </w:r>
            <w:r>
              <w:rPr>
                <w:rFonts w:hint="eastAsia" w:ascii="仿宋" w:hAnsi="仿宋" w:eastAsia="仿宋" w:cs="仿宋"/>
                <w:bCs/>
                <w:color w:val="auto"/>
                <w:lang w:val="en-US" w:eastAsia="zh-CN"/>
              </w:rPr>
              <w:t xml:space="preserve">4</w:t>
            </w:r>
            <w:r>
              <w:rPr>
                <w:rFonts w:hint="eastAsia" w:ascii="仿宋" w:hAnsi="仿宋" w:eastAsia="仿宋" w:cs="仿宋"/>
                <w:bCs/>
                <w:color w:val="auto"/>
              </w:rPr>
              <w:t xml:space="preserve">年免费上门保修承诺函得</w:t>
            </w:r>
            <w:r>
              <w:rPr>
                <w:rFonts w:hint="eastAsia" w:ascii="仿宋" w:hAnsi="仿宋" w:eastAsia="仿宋" w:cs="仿宋"/>
                <w:bCs/>
                <w:color w:val="auto"/>
                <w:lang w:val="en-US" w:eastAsia="zh-CN"/>
              </w:rPr>
              <w:t xml:space="preserve">3</w:t>
            </w:r>
            <w:r>
              <w:rPr>
                <w:rFonts w:hint="eastAsia" w:ascii="仿宋" w:hAnsi="仿宋" w:eastAsia="仿宋" w:cs="仿宋"/>
                <w:bCs/>
                <w:color w:val="auto"/>
              </w:rPr>
              <w:t xml:space="preserve">分，提供原厂</w:t>
            </w:r>
            <w:r>
              <w:rPr>
                <w:rFonts w:hint="eastAsia" w:ascii="仿宋" w:hAnsi="仿宋" w:eastAsia="仿宋" w:cs="仿宋"/>
                <w:bCs/>
                <w:color w:val="auto"/>
                <w:lang w:val="en-US" w:eastAsia="zh-CN"/>
              </w:rPr>
              <w:t xml:space="preserve">5</w:t>
            </w:r>
            <w:r>
              <w:rPr>
                <w:rFonts w:hint="eastAsia" w:ascii="仿宋" w:hAnsi="仿宋" w:eastAsia="仿宋" w:cs="仿宋"/>
                <w:bCs/>
                <w:color w:val="auto"/>
              </w:rPr>
              <w:t xml:space="preserve">年免费上门保修承诺函得</w:t>
            </w:r>
            <w:r>
              <w:rPr>
                <w:rFonts w:hint="eastAsia" w:ascii="仿宋" w:hAnsi="仿宋" w:eastAsia="仿宋" w:cs="仿宋"/>
                <w:bCs/>
                <w:color w:val="auto"/>
                <w:lang w:val="en-US" w:eastAsia="zh-CN"/>
              </w:rPr>
              <w:t xml:space="preserve">4</w:t>
            </w:r>
            <w:r>
              <w:rPr>
                <w:rFonts w:hint="eastAsia" w:ascii="仿宋" w:hAnsi="仿宋" w:eastAsia="仿宋" w:cs="仿宋"/>
                <w:bCs/>
                <w:color w:val="auto"/>
              </w:rPr>
              <w:t xml:space="preserve">分，</w:t>
            </w:r>
            <w:r>
              <w:rPr>
                <w:rFonts w:hint="eastAsia" w:ascii="仿宋" w:hAnsi="仿宋" w:eastAsia="仿宋" w:cs="仿宋"/>
                <w:bCs/>
                <w:color w:val="auto"/>
                <w:lang w:val="en-US" w:eastAsia="zh-CN"/>
              </w:rPr>
              <w:t xml:space="preserve">承诺函</w:t>
            </w:r>
            <w:r>
              <w:rPr>
                <w:rFonts w:hint="eastAsia" w:ascii="仿宋" w:hAnsi="仿宋" w:eastAsia="仿宋" w:cs="仿宋"/>
                <w:bCs/>
                <w:color w:val="auto"/>
              </w:rPr>
              <w:t xml:space="preserve">加盖投标人公章；</w:t>
            </w:r>
            <w:r/>
          </w:p>
          <w:p>
            <w:pPr>
              <w:pStyle w:val="896"/>
              <w:numPr>
                <w:ilvl w:val="0"/>
                <w:numId w:val="11"/>
              </w:numPr>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所投</w:t>
            </w:r>
            <w:r>
              <w:rPr>
                <w:rFonts w:hint="eastAsia" w:ascii="仿宋" w:hAnsi="仿宋" w:eastAsia="仿宋" w:cs="仿宋"/>
                <w:bCs/>
                <w:color w:val="auto"/>
                <w:lang w:val="en-US" w:eastAsia="zh-CN"/>
              </w:rPr>
              <w:t xml:space="preserve">计算机</w:t>
            </w:r>
            <w:r>
              <w:rPr>
                <w:rFonts w:hint="eastAsia" w:ascii="仿宋" w:hAnsi="仿宋" w:eastAsia="仿宋" w:cs="仿宋"/>
                <w:bCs/>
                <w:color w:val="auto"/>
              </w:rPr>
              <w:t xml:space="preserve">产品</w:t>
            </w:r>
            <w:r>
              <w:rPr>
                <w:rFonts w:hint="eastAsia" w:ascii="仿宋" w:hAnsi="仿宋" w:eastAsia="仿宋" w:cs="仿宋"/>
                <w:color w:val="auto"/>
                <w:sz w:val="24"/>
              </w:rPr>
              <w:t xml:space="preserve">MTBF认证平均无故障时间≧</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万小时</w:t>
            </w:r>
            <w:r>
              <w:rPr>
                <w:rFonts w:hint="eastAsia" w:ascii="仿宋" w:hAnsi="仿宋" w:eastAsia="仿宋" w:cs="仿宋"/>
                <w:color w:val="auto"/>
                <w:sz w:val="24"/>
                <w:lang w:val="en-US" w:eastAsia="zh-CN"/>
              </w:rPr>
              <w:t xml:space="preserve">得1.5分，</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万</w:t>
            </w:r>
            <w:r>
              <w:rPr>
                <w:rFonts w:hint="eastAsia" w:ascii="仿宋" w:hAnsi="仿宋" w:eastAsia="仿宋" w:cs="仿宋"/>
                <w:color w:val="auto"/>
                <w:sz w:val="24"/>
                <w:lang w:val="en-US" w:eastAsia="zh-CN"/>
              </w:rPr>
              <w:t xml:space="preserve">小时得3分，不提供不得分。</w:t>
            </w:r>
            <w:r/>
          </w:p>
        </w:tc>
      </w:tr>
      <w:tr>
        <w:trPr>
          <w:trHeight w:val="711"/>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lang w:eastAsia="zh-CN"/>
              </w:rPr>
            </w:pPr>
            <w:r>
              <w:rPr>
                <w:rFonts w:hint="eastAsia" w:ascii="仿宋" w:hAnsi="仿宋" w:eastAsia="仿宋" w:cs="仿宋"/>
                <w:bCs/>
                <w:color w:val="auto"/>
                <w:lang w:val="en-US" w:eastAsia="zh-CN"/>
              </w:rPr>
              <w:t xml:space="preserve">3</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团队实力评价 </w:t>
            </w:r>
            <w:r/>
          </w:p>
        </w:tc>
        <w:tc>
          <w:tcPr>
            <w:tcW w:w="47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1</w:t>
            </w:r>
            <w:r>
              <w:rPr>
                <w:rFonts w:hint="eastAsia" w:ascii="仿宋" w:hAnsi="仿宋" w:eastAsia="仿宋" w:cs="仿宋"/>
                <w:bCs/>
                <w:color w:val="auto"/>
                <w:lang w:val="en-US" w:eastAsia="zh-CN"/>
              </w:rPr>
              <w:t xml:space="preserve">1</w:t>
            </w:r>
            <w:r>
              <w:rPr>
                <w:rFonts w:hint="eastAsia" w:ascii="仿宋" w:hAnsi="仿宋" w:eastAsia="仿宋" w:cs="仿宋"/>
                <w:bCs/>
                <w:color w:val="auto"/>
              </w:rPr>
              <w:t xml:space="preserve">分</w:t>
            </w:r>
            <w:r/>
          </w:p>
        </w:tc>
        <w:tc>
          <w:tcPr>
            <w:tcW w:w="3386" w:type="pct"/>
            <w:vAlign w:val="center"/>
            <w:textDirection w:val="lrTb"/>
            <w:noWrap w:val="false"/>
          </w:tcPr>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投标人应具备专业的实施队伍，配置1个项目经理、1个技术负责人和不少于4人项目团队人员。</w:t>
            </w:r>
            <w:r/>
          </w:p>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1、项目经理同时具备高级工程师职称、高级信息系统项目管理师证书、中国信息安全评测中心颁发的注册信息安全专业人员证书，IT服务项目经理，</w:t>
            </w:r>
            <w:r>
              <w:rPr>
                <w:rFonts w:hint="eastAsia" w:ascii="仿宋" w:hAnsi="仿宋" w:eastAsia="仿宋" w:cs="仿宋"/>
                <w:bCs/>
                <w:color w:val="auto"/>
                <w:lang w:val="en-US" w:eastAsia="zh-CN"/>
              </w:rPr>
              <w:t xml:space="preserve">每</w:t>
            </w:r>
            <w:r>
              <w:rPr>
                <w:rFonts w:hint="eastAsia" w:ascii="仿宋" w:hAnsi="仿宋" w:eastAsia="仿宋" w:cs="仿宋"/>
                <w:bCs/>
                <w:color w:val="auto"/>
              </w:rPr>
              <w:t xml:space="preserve">具备</w:t>
            </w:r>
            <w:r>
              <w:rPr>
                <w:rFonts w:hint="eastAsia" w:ascii="仿宋" w:hAnsi="仿宋" w:eastAsia="仿宋" w:cs="仿宋"/>
                <w:bCs/>
                <w:color w:val="auto"/>
                <w:lang w:val="en-US" w:eastAsia="zh-CN"/>
              </w:rPr>
              <w:t xml:space="preserve">一项</w:t>
            </w:r>
            <w:r>
              <w:rPr>
                <w:rFonts w:hint="eastAsia" w:ascii="仿宋" w:hAnsi="仿宋" w:eastAsia="仿宋" w:cs="仿宋"/>
                <w:bCs/>
                <w:color w:val="auto"/>
              </w:rPr>
              <w:t xml:space="preserve">得</w:t>
            </w:r>
            <w:r>
              <w:rPr>
                <w:rFonts w:hint="eastAsia" w:ascii="仿宋" w:hAnsi="仿宋" w:eastAsia="仿宋" w:cs="仿宋"/>
                <w:bCs/>
                <w:color w:val="auto"/>
                <w:lang w:val="en-US" w:eastAsia="zh-CN"/>
              </w:rPr>
              <w:t xml:space="preserve">0.8分，</w:t>
            </w:r>
            <w:r>
              <w:rPr>
                <w:rFonts w:hint="eastAsia" w:ascii="仿宋" w:hAnsi="仿宋" w:eastAsia="仿宋" w:cs="仿宋"/>
                <w:bCs/>
                <w:color w:val="auto"/>
              </w:rPr>
              <w:t xml:space="preserve">同时具备全部证书得</w:t>
            </w:r>
            <w:r>
              <w:rPr>
                <w:rFonts w:hint="eastAsia" w:ascii="仿宋" w:hAnsi="仿宋" w:eastAsia="仿宋" w:cs="仿宋"/>
                <w:bCs/>
                <w:color w:val="auto"/>
                <w:lang w:val="en-US" w:eastAsia="zh-CN"/>
              </w:rPr>
              <w:t xml:space="preserve">4</w:t>
            </w:r>
            <w:r>
              <w:rPr>
                <w:rFonts w:hint="eastAsia" w:ascii="仿宋" w:hAnsi="仿宋" w:eastAsia="仿宋" w:cs="仿宋"/>
                <w:bCs/>
                <w:color w:val="auto"/>
              </w:rPr>
              <w:t xml:space="preserve">分。</w:t>
            </w:r>
            <w:bookmarkStart w:id="181" w:name="OLE_LINK1"/>
            <w:r>
              <w:rPr>
                <w:rFonts w:hint="eastAsia" w:ascii="仿宋" w:hAnsi="仿宋" w:eastAsia="仿宋" w:cs="仿宋"/>
                <w:bCs/>
                <w:color w:val="auto"/>
              </w:rPr>
              <w:t xml:space="preserve">（提供</w:t>
            </w:r>
            <w:bookmarkStart w:id="182" w:name="OLE_LINK2"/>
            <w:r>
              <w:rPr>
                <w:rFonts w:hint="eastAsia" w:ascii="仿宋" w:hAnsi="仿宋" w:eastAsia="仿宋" w:cs="仿宋"/>
                <w:bCs/>
                <w:color w:val="auto"/>
              </w:rPr>
              <w:t xml:space="preserve">证书复印件、投标人近6个月内任意一个月为其缴纳社保的证明材料并加盖公章</w:t>
            </w:r>
            <w:bookmarkEnd w:id="182"/>
            <w:r>
              <w:rPr>
                <w:rFonts w:hint="eastAsia" w:ascii="仿宋" w:hAnsi="仿宋" w:eastAsia="仿宋" w:cs="仿宋"/>
                <w:bCs/>
                <w:color w:val="auto"/>
              </w:rPr>
              <w:t xml:space="preserve">。）</w:t>
            </w:r>
            <w:bookmarkEnd w:id="181"/>
            <w:r/>
            <w:r/>
          </w:p>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2、项目技术负责人有以下证书：信息技术应用创新服务经理证书、信息系统项目管理师，信息系统业务安全服务工程师，IT服务项目经理证书、设备安装质量员证书，</w:t>
            </w:r>
            <w:r>
              <w:rPr>
                <w:rFonts w:hint="eastAsia" w:ascii="仿宋" w:hAnsi="仿宋" w:eastAsia="仿宋" w:cs="仿宋"/>
                <w:bCs/>
                <w:color w:val="auto"/>
                <w:lang w:val="en-US" w:eastAsia="zh-CN"/>
              </w:rPr>
              <w:t xml:space="preserve">每</w:t>
            </w:r>
            <w:r>
              <w:rPr>
                <w:rFonts w:hint="eastAsia" w:ascii="仿宋" w:hAnsi="仿宋" w:eastAsia="仿宋" w:cs="仿宋"/>
                <w:bCs/>
                <w:color w:val="auto"/>
              </w:rPr>
              <w:t xml:space="preserve">具备</w:t>
            </w:r>
            <w:r>
              <w:rPr>
                <w:rFonts w:hint="eastAsia" w:ascii="仿宋" w:hAnsi="仿宋" w:eastAsia="仿宋" w:cs="仿宋"/>
                <w:bCs/>
                <w:color w:val="auto"/>
                <w:lang w:val="en-US" w:eastAsia="zh-CN"/>
              </w:rPr>
              <w:t xml:space="preserve">一项</w:t>
            </w:r>
            <w:r>
              <w:rPr>
                <w:rFonts w:hint="eastAsia" w:ascii="仿宋" w:hAnsi="仿宋" w:eastAsia="仿宋" w:cs="仿宋"/>
                <w:bCs/>
                <w:color w:val="auto"/>
              </w:rPr>
              <w:t xml:space="preserve">得</w:t>
            </w:r>
            <w:r>
              <w:rPr>
                <w:rFonts w:hint="eastAsia" w:ascii="仿宋" w:hAnsi="仿宋" w:eastAsia="仿宋" w:cs="仿宋"/>
                <w:bCs/>
                <w:color w:val="auto"/>
                <w:lang w:val="en-US" w:eastAsia="zh-CN"/>
              </w:rPr>
              <w:t xml:space="preserve">0.5分</w:t>
            </w:r>
            <w:r>
              <w:rPr>
                <w:rFonts w:hint="eastAsia" w:ascii="仿宋" w:hAnsi="仿宋" w:eastAsia="仿宋" w:cs="仿宋"/>
                <w:bCs/>
                <w:color w:val="auto"/>
              </w:rPr>
              <w:t xml:space="preserve">，同时具备全部证书得</w:t>
            </w:r>
            <w:r>
              <w:rPr>
                <w:rFonts w:hint="eastAsia" w:ascii="仿宋" w:hAnsi="仿宋" w:eastAsia="仿宋" w:cs="仿宋"/>
                <w:bCs/>
                <w:color w:val="auto"/>
                <w:lang w:val="en-US" w:eastAsia="zh-CN"/>
              </w:rPr>
              <w:t xml:space="preserve">3</w:t>
            </w:r>
            <w:r>
              <w:rPr>
                <w:rFonts w:hint="eastAsia" w:ascii="仿宋" w:hAnsi="仿宋" w:eastAsia="仿宋" w:cs="仿宋"/>
                <w:bCs/>
                <w:color w:val="auto"/>
              </w:rPr>
              <w:t xml:space="preserve">分。（提供证书复印件、投标人近6个月内任意一个月为其缴纳社保的证明材料并加盖公章。）</w:t>
            </w:r>
            <w:r/>
          </w:p>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3、项目组成员（除项目经理、技术负责人之外）具有ITSS IT服务工程师证书、信息系统业务安全服务工程师（高级）、信创规划管理师(高级)证书、IT运维工程师、网络工程师、信息系统项目管理师证书，每提供一类证书得1分，本项目最高得5分。（提供证书复印件、投标人近6个月内任意一个月为其缴纳社保的证明材料并加盖公章。）</w:t>
            </w:r>
            <w:r/>
          </w:p>
          <w:p>
            <w:pPr>
              <w:pStyle w:val="896"/>
              <w:ind w:firstLine="0"/>
              <w:spacing w:before="0" w:after="0" w:line="240" w:lineRule="auto"/>
              <w:rPr>
                <w:rFonts w:hint="eastAsia" w:ascii="仿宋" w:hAnsi="仿宋" w:eastAsia="仿宋" w:cs="仿宋"/>
                <w:bCs/>
                <w:color w:val="auto"/>
                <w:lang w:val="en-US" w:eastAsia="zh-CN"/>
              </w:rPr>
            </w:pPr>
            <w:r>
              <w:rPr>
                <w:rFonts w:hint="eastAsia" w:ascii="仿宋" w:hAnsi="仿宋" w:eastAsia="仿宋" w:cs="仿宋"/>
                <w:bCs/>
                <w:color w:val="auto"/>
              </w:rPr>
              <w:t xml:space="preserve">注：投标人提供的项目团队人员不得重复</w:t>
            </w:r>
            <w:r>
              <w:rPr>
                <w:rFonts w:hint="eastAsia" w:ascii="仿宋" w:hAnsi="仿宋" w:eastAsia="仿宋" w:cs="仿宋"/>
                <w:bCs/>
                <w:color w:val="auto"/>
                <w:lang w:eastAsia="zh-CN"/>
              </w:rPr>
              <w:t xml:space="preserve">。</w:t>
            </w:r>
            <w:r/>
          </w:p>
        </w:tc>
      </w:tr>
      <w:tr>
        <w:trPr>
          <w:trHeight w:val="596"/>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lang w:eastAsia="zh-CN"/>
              </w:rPr>
            </w:pPr>
            <w:r>
              <w:rPr>
                <w:rFonts w:hint="eastAsia" w:ascii="仿宋" w:hAnsi="仿宋" w:eastAsia="仿宋" w:cs="仿宋"/>
                <w:bCs/>
                <w:color w:val="auto"/>
                <w:lang w:val="en-US" w:eastAsia="zh-CN"/>
              </w:rPr>
              <w:t xml:space="preserve">4</w:t>
            </w:r>
            <w:r/>
          </w:p>
        </w:tc>
        <w:tc>
          <w:tcPr>
            <w:shd w:val="clear" w:color="auto" w:fill="auto"/>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售后服务与培训能力评价</w:t>
            </w:r>
            <w:r/>
          </w:p>
        </w:tc>
        <w:tc>
          <w:tcPr>
            <w:shd w:val="clear" w:color="auto" w:fill="auto"/>
            <w:tcW w:w="47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5分</w:t>
            </w:r>
            <w:r/>
          </w:p>
        </w:tc>
        <w:tc>
          <w:tcPr>
            <w:shd w:val="clear" w:color="auto" w:fill="auto"/>
            <w:tcW w:w="3386" w:type="pct"/>
            <w:vAlign w:val="center"/>
            <w:textDirection w:val="lrTb"/>
            <w:noWrap w:val="false"/>
          </w:tcPr>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lang w:val="en-US" w:eastAsia="zh-CN"/>
              </w:rPr>
              <w:t xml:space="preserve">1、</w:t>
            </w:r>
            <w:r>
              <w:rPr>
                <w:rFonts w:hint="eastAsia" w:ascii="仿宋" w:hAnsi="仿宋" w:eastAsia="仿宋" w:cs="仿宋"/>
                <w:bCs/>
                <w:color w:val="auto"/>
              </w:rPr>
              <w:t xml:space="preserve">投标人具有成熟的售后服务管理体系，能提供详细的维保方案、具体的保障措施，且紧扣本项目售后需求的</w:t>
            </w:r>
            <w:r>
              <w:rPr>
                <w:rFonts w:hint="eastAsia" w:ascii="仿宋" w:hAnsi="仿宋" w:eastAsia="仿宋" w:cs="仿宋"/>
                <w:bCs/>
                <w:color w:val="auto"/>
                <w:lang w:val="en-US" w:eastAsia="zh-CN"/>
              </w:rPr>
              <w:t xml:space="preserve">每</w:t>
            </w:r>
            <w:r>
              <w:rPr>
                <w:rFonts w:hint="eastAsia" w:ascii="仿宋" w:hAnsi="仿宋" w:eastAsia="仿宋" w:cs="仿宋"/>
                <w:bCs/>
                <w:color w:val="auto"/>
              </w:rPr>
              <w:t xml:space="preserve">提供一项得1分，本项满分2分。未提供或提供的与本项目需求无关的不得分。</w:t>
            </w:r>
            <w:r/>
          </w:p>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lang w:val="en-US" w:eastAsia="zh-CN"/>
              </w:rPr>
              <w:t xml:space="preserve">2、</w:t>
            </w:r>
            <w:r>
              <w:rPr>
                <w:rFonts w:hint="eastAsia" w:ascii="仿宋" w:hAnsi="仿宋" w:eastAsia="仿宋" w:cs="仿宋"/>
                <w:bCs/>
                <w:color w:val="auto"/>
              </w:rPr>
              <w:t xml:space="preserve">投标人具有专业的售后维护人员，能提供售后服务管理师证书或相关IT运维高级职称/职业资格</w:t>
            </w:r>
            <w:r>
              <w:rPr>
                <w:rFonts w:hint="eastAsia" w:ascii="仿宋" w:hAnsi="仿宋" w:eastAsia="仿宋" w:cs="仿宋"/>
                <w:bCs/>
                <w:color w:val="auto"/>
                <w:lang w:val="en-US" w:eastAsia="zh-CN"/>
              </w:rPr>
              <w:t xml:space="preserve">证书</w:t>
            </w:r>
            <w:r>
              <w:rPr>
                <w:rFonts w:hint="eastAsia" w:ascii="仿宋" w:hAnsi="仿宋" w:eastAsia="仿宋" w:cs="仿宋"/>
                <w:bCs/>
                <w:color w:val="auto"/>
              </w:rPr>
              <w:t xml:space="preserve">，本项最高分2分。（提供证书复印件、投标人近6个月内任意一个月为其缴纳社保的证明材料并加盖公章。）</w:t>
            </w:r>
            <w:r/>
          </w:p>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lang w:val="en-US" w:eastAsia="zh-CN"/>
              </w:rPr>
              <w:t xml:space="preserve">3、</w:t>
            </w:r>
            <w:r>
              <w:rPr>
                <w:rFonts w:hint="eastAsia" w:ascii="仿宋" w:hAnsi="仿宋" w:eastAsia="仿宋" w:cs="仿宋"/>
                <w:bCs/>
                <w:color w:val="auto"/>
              </w:rPr>
              <w:t xml:space="preserve">提供详细可行的系统培训方案（包括但不限于培训对象、培训计划、培训内容等）得1分，提供不全得0.5分，未提供不得分。</w:t>
            </w:r>
            <w:r/>
          </w:p>
        </w:tc>
      </w:tr>
      <w:tr>
        <w:trPr>
          <w:trHeight w:val="1223"/>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lang w:eastAsia="zh-CN"/>
              </w:rPr>
            </w:pPr>
            <w:r>
              <w:rPr>
                <w:rFonts w:hint="eastAsia" w:ascii="仿宋" w:hAnsi="仿宋" w:eastAsia="仿宋" w:cs="仿宋"/>
                <w:bCs/>
                <w:color w:val="auto"/>
                <w:lang w:val="en-US" w:eastAsia="zh-CN"/>
              </w:rPr>
              <w:t xml:space="preserve">5</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项目实施方案评价</w:t>
            </w:r>
            <w:r/>
          </w:p>
        </w:tc>
        <w:tc>
          <w:tcPr>
            <w:tcW w:w="476" w:type="pct"/>
            <w:vAlign w:val="center"/>
            <w:textDirection w:val="lrTb"/>
            <w:noWrap w:val="false"/>
          </w:tcPr>
          <w:p>
            <w:pPr>
              <w:pStyle w:val="896"/>
              <w:ind w:firstLine="0"/>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5分</w:t>
            </w:r>
            <w:r/>
          </w:p>
        </w:tc>
        <w:tc>
          <w:tcPr>
            <w:tcW w:w="3386" w:type="pct"/>
            <w:vAlign w:val="center"/>
            <w:textDirection w:val="lrTb"/>
            <w:noWrap w:val="false"/>
          </w:tcPr>
          <w:p>
            <w:pPr>
              <w:pStyle w:val="896"/>
              <w:ind w:firstLine="0"/>
              <w:spacing w:before="0" w:after="0" w:line="240" w:lineRule="auto"/>
              <w:rPr>
                <w:rFonts w:hint="eastAsia" w:ascii="仿宋" w:hAnsi="仿宋" w:eastAsia="仿宋" w:cs="仿宋"/>
                <w:bCs/>
                <w:color w:val="auto"/>
              </w:rPr>
            </w:pPr>
            <w:r/>
            <w:bookmarkStart w:id="183" w:name="OLE_LINK92"/>
            <w:r>
              <w:rPr>
                <w:rFonts w:hint="eastAsia" w:ascii="仿宋" w:hAnsi="仿宋" w:eastAsia="仿宋" w:cs="仿宋"/>
                <w:bCs/>
                <w:color w:val="auto"/>
              </w:rPr>
              <w:t xml:space="preserve">投标人根据需求进行充分调研，全面了解用户需求和目标，提供具体详实的项目实施方案；方案应有针对性，包括人员配置与进度安排、设备供货验货、安装调试、质量保证措施、安全文明施工措施、工期保障措施等。紧扣本项目需求的每提供一项得1分，本项满分5分。</w:t>
            </w:r>
            <w:bookmarkEnd w:id="183"/>
            <w:r/>
            <w:r/>
          </w:p>
        </w:tc>
      </w:tr>
      <w:tr>
        <w:trPr>
          <w:trHeight w:val="1228"/>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lang w:eastAsia="zh-CN"/>
              </w:rPr>
            </w:pPr>
            <w:r>
              <w:rPr>
                <w:rFonts w:hint="eastAsia" w:ascii="仿宋" w:hAnsi="仿宋" w:eastAsia="仿宋" w:cs="仿宋"/>
                <w:bCs/>
                <w:color w:val="auto"/>
                <w:lang w:val="en-US" w:eastAsia="zh-CN"/>
              </w:rPr>
              <w:t xml:space="preserve">6</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案例业绩</w:t>
            </w:r>
            <w:r/>
          </w:p>
        </w:tc>
        <w:tc>
          <w:tcPr>
            <w:tcW w:w="476"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5分</w:t>
            </w:r>
            <w:r/>
          </w:p>
        </w:tc>
        <w:tc>
          <w:tcPr>
            <w:tcW w:w="3386" w:type="pct"/>
            <w:vAlign w:val="center"/>
            <w:textDirection w:val="lrTb"/>
            <w:noWrap w:val="false"/>
          </w:tcPr>
          <w:p>
            <w:pPr>
              <w:pStyle w:val="896"/>
              <w:ind w:firstLine="0"/>
              <w:spacing w:before="0" w:after="0" w:line="240" w:lineRule="auto"/>
              <w:rPr>
                <w:rFonts w:hint="eastAsia" w:ascii="仿宋" w:hAnsi="仿宋" w:eastAsia="仿宋" w:cs="仿宋"/>
                <w:b/>
                <w:bCs/>
                <w:color w:val="auto"/>
              </w:rPr>
            </w:pPr>
            <w:r>
              <w:rPr>
                <w:rFonts w:hint="eastAsia" w:ascii="仿宋" w:hAnsi="仿宋" w:eastAsia="仿宋" w:cs="仿宋"/>
                <w:bCs/>
                <w:color w:val="auto"/>
              </w:rPr>
              <w:t xml:space="preserve">投标人提供2021年至今的相类似项目合同案例，提供1个合同复印件得1分，本项满分5分。不提供不得分。</w:t>
            </w:r>
            <w:r/>
          </w:p>
        </w:tc>
      </w:tr>
      <w:tr>
        <w:trPr>
          <w:trHeight w:val="1228"/>
        </w:trPr>
        <w:tc>
          <w:tcPr>
            <w:tcW w:w="27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lang w:val="en-US" w:eastAsia="zh-CN"/>
              </w:rPr>
            </w:pPr>
            <w:r>
              <w:rPr>
                <w:rFonts w:hint="eastAsia" w:ascii="仿宋" w:hAnsi="仿宋" w:eastAsia="仿宋" w:cs="仿宋"/>
                <w:bCs/>
                <w:color w:val="auto"/>
                <w:lang w:val="en-US" w:eastAsia="zh-CN"/>
              </w:rPr>
              <w:t xml:space="preserve">7</w:t>
            </w:r>
            <w:r/>
          </w:p>
        </w:tc>
        <w:tc>
          <w:tcPr>
            <w:tcW w:w="858" w:type="pct"/>
            <w:vAlign w:val="center"/>
            <w:textDirection w:val="lrTb"/>
            <w:noWrap w:val="false"/>
          </w:tcPr>
          <w:p>
            <w:pPr>
              <w:pStyle w:val="896"/>
              <w:ind w:firstLine="0"/>
              <w:jc w:val="center"/>
              <w:spacing w:before="0" w:after="0" w:line="240" w:lineRule="auto"/>
              <w:rPr>
                <w:rFonts w:hint="eastAsia" w:ascii="仿宋" w:hAnsi="仿宋" w:eastAsia="仿宋" w:cs="仿宋"/>
                <w:bCs/>
                <w:color w:val="auto"/>
              </w:rPr>
            </w:pPr>
            <w:r>
              <w:rPr>
                <w:rFonts w:hint="eastAsia" w:ascii="仿宋" w:hAnsi="仿宋" w:eastAsia="仿宋" w:cs="仿宋"/>
                <w:bCs/>
                <w:color w:val="auto"/>
              </w:rPr>
              <w:t xml:space="preserve">服务响应时间</w:t>
            </w:r>
            <w:r/>
          </w:p>
        </w:tc>
        <w:tc>
          <w:tcPr>
            <w:tcW w:w="476" w:type="pct"/>
            <w:vAlign w:val="center"/>
            <w:textDirection w:val="lrTb"/>
            <w:noWrap w:val="false"/>
          </w:tcPr>
          <w:p>
            <w:pPr>
              <w:pStyle w:val="896"/>
              <w:ind w:firstLine="0"/>
              <w:jc w:val="center"/>
              <w:spacing w:before="0" w:after="0" w:line="240" w:lineRule="auto"/>
              <w:rPr>
                <w:rFonts w:hint="default" w:ascii="仿宋" w:hAnsi="仿宋" w:eastAsia="仿宋" w:cs="仿宋"/>
                <w:bCs/>
                <w:color w:val="auto"/>
                <w:lang w:val="en-US" w:eastAsia="zh-CN"/>
              </w:rPr>
            </w:pPr>
            <w:r>
              <w:rPr>
                <w:rFonts w:hint="eastAsia" w:ascii="仿宋" w:hAnsi="仿宋" w:eastAsia="仿宋" w:cs="仿宋"/>
                <w:bCs/>
                <w:color w:val="auto"/>
                <w:lang w:val="en-US" w:eastAsia="zh-CN"/>
              </w:rPr>
              <w:t xml:space="preserve">2分</w:t>
            </w:r>
            <w:r/>
          </w:p>
        </w:tc>
        <w:tc>
          <w:tcPr>
            <w:tcW w:w="3386" w:type="pct"/>
            <w:vAlign w:val="center"/>
            <w:textDirection w:val="lrTb"/>
            <w:noWrap w:val="false"/>
          </w:tcPr>
          <w:p>
            <w:pPr>
              <w:pStyle w:val="896"/>
              <w:ind w:firstLine="0"/>
              <w:jc w:val="left"/>
              <w:spacing w:before="0" w:after="0" w:line="240" w:lineRule="auto"/>
              <w:rPr>
                <w:rFonts w:hint="eastAsia" w:ascii="仿宋" w:hAnsi="仿宋" w:eastAsia="仿宋" w:cs="仿宋"/>
                <w:bCs/>
                <w:color w:val="auto"/>
                <w:lang w:eastAsia="zh-CN"/>
              </w:rPr>
            </w:pPr>
            <w:r>
              <w:rPr>
                <w:rFonts w:hint="eastAsia" w:ascii="仿宋" w:hAnsi="仿宋" w:eastAsia="仿宋" w:cs="仿宋"/>
                <w:bCs/>
                <w:color w:val="auto"/>
              </w:rPr>
              <w:t xml:space="preserve">投标人提供售后服务承诺函及本地服务证明（</w:t>
            </w:r>
            <w:r>
              <w:rPr>
                <w:rFonts w:hint="eastAsia" w:ascii="仿宋" w:hAnsi="仿宋" w:eastAsia="仿宋" w:cs="仿宋"/>
                <w:bCs/>
                <w:color w:val="auto"/>
                <w:lang w:val="en-US" w:eastAsia="zh-CN"/>
              </w:rPr>
              <w:t xml:space="preserve">证明在承诺的时间内到场，以区行政中心为参考坐标</w:t>
            </w:r>
            <w:r>
              <w:rPr>
                <w:rFonts w:hint="eastAsia" w:ascii="仿宋" w:hAnsi="仿宋" w:eastAsia="仿宋" w:cs="仿宋"/>
                <w:bCs/>
                <w:color w:val="auto"/>
              </w:rPr>
              <w:t xml:space="preserve">），承诺1小时到场得2分、2小时到场得1分</w:t>
            </w:r>
            <w:r>
              <w:rPr>
                <w:rFonts w:hint="eastAsia" w:ascii="仿宋" w:hAnsi="仿宋" w:eastAsia="仿宋" w:cs="仿宋"/>
                <w:bCs/>
                <w:color w:val="auto"/>
                <w:lang w:eastAsia="zh-CN"/>
              </w:rPr>
              <w:t xml:space="preserve">。</w:t>
            </w:r>
            <w:r/>
          </w:p>
        </w:tc>
      </w:tr>
    </w:tbl>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rPr>
          <w:rFonts w:hint="eastAsia" w:ascii="仿宋" w:hAnsi="仿宋" w:eastAsia="仿宋" w:cs="仿宋"/>
          <w:b/>
          <w:bCs/>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报价标评审标准（30分）</w:t>
      </w:r>
      <w:r/>
    </w:p>
    <w:p>
      <w:pPr>
        <w:ind w:firstLine="0"/>
        <w:rPr>
          <w:rFonts w:hint="eastAsia" w:ascii="仿宋" w:hAnsi="仿宋" w:eastAsia="仿宋" w:cs="仿宋"/>
          <w:color w:val="auto"/>
        </w:rPr>
      </w:pPr>
      <w:r>
        <w:rPr>
          <w:rFonts w:hint="eastAsia" w:ascii="仿宋" w:hAnsi="仿宋" w:eastAsia="仿宋" w:cs="仿宋"/>
          <w:color w:val="auto"/>
          <w:sz w:val="24"/>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p>
      <w:pPr>
        <w:ind w:firstLine="480"/>
        <w:rPr>
          <w:rFonts w:hint="eastAsia" w:ascii="仿宋" w:hAnsi="仿宋" w:eastAsia="仿宋" w:cs="仿宋"/>
          <w:sz w:val="24"/>
        </w:rPr>
      </w:pPr>
      <w:r>
        <w:rPr>
          <w:rFonts w:hint="eastAsia" w:ascii="仿宋" w:hAnsi="仿宋" w:eastAsia="仿宋" w:cs="仿宋"/>
          <w:sz w:val="24"/>
        </w:rPr>
        <w:t xml:space="preserve">注：评审过程中出现下列情形之一的，评标委员会应当启动异常低价投标（响应）审查程序：</w:t>
      </w:r>
      <w:r/>
    </w:p>
    <w:p>
      <w:pPr>
        <w:ind w:firstLine="480"/>
        <w:rPr>
          <w:rFonts w:hint="eastAsia" w:ascii="仿宋" w:hAnsi="仿宋" w:eastAsia="仿宋" w:cs="仿宋"/>
          <w:sz w:val="24"/>
        </w:rPr>
      </w:pPr>
      <w:r>
        <w:rPr>
          <w:rFonts w:hint="eastAsia" w:ascii="仿宋" w:hAnsi="仿宋" w:eastAsia="仿宋" w:cs="仿宋"/>
          <w:sz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rPr>
          <w:rFonts w:hint="default" w:ascii="仿宋" w:hAnsi="仿宋" w:eastAsia="仿宋" w:cs="仿宋"/>
          <w:sz w:val="24"/>
        </w:rPr>
      </w:pPr>
      <w:r>
        <w:rPr>
          <w:rFonts w:hint="eastAsia" w:ascii="仿宋" w:hAnsi="仿宋" w:eastAsia="仿宋" w:cs="仿宋"/>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rPr>
          <w:rFonts w:hint="default" w:ascii="仿宋" w:hAnsi="仿宋" w:eastAsia="仿宋" w:cs="仿宋"/>
          <w:sz w:val="24"/>
        </w:rPr>
      </w:pPr>
      <w:r>
        <w:rPr>
          <w:rFonts w:hint="eastAsia" w:ascii="仿宋" w:hAnsi="仿宋" w:eastAsia="仿宋" w:cs="仿宋"/>
          <w:sz w:val="24"/>
          <w:lang w:val="en-US" w:eastAsia="zh-CN"/>
        </w:rPr>
        <w:t xml:space="preserve">3.投标（响应）报价低于采购项目最高限价45%的，即投标（响应）报价&lt;采购项目最高限价×45%；</w:t>
      </w:r>
      <w:r/>
    </w:p>
    <w:p>
      <w:pPr>
        <w:ind w:firstLine="480"/>
        <w:rPr>
          <w:rFonts w:hint="default" w:ascii="仿宋" w:hAnsi="仿宋" w:eastAsia="仿宋" w:cs="仿宋"/>
          <w:sz w:val="24"/>
        </w:rPr>
      </w:pPr>
      <w:r>
        <w:rPr>
          <w:rFonts w:hint="eastAsia" w:ascii="仿宋" w:hAnsi="仿宋" w:eastAsia="仿宋" w:cs="仿宋"/>
          <w:sz w:val="24"/>
          <w:lang w:val="en-US" w:eastAsia="zh-CN"/>
        </w:rPr>
        <w:t xml:space="preserve">4.评审委员会基于专业判断，认为供应商报价过低，有可能影响产品质量或者不能诚信履约的其他情形。</w:t>
      </w:r>
      <w:r/>
    </w:p>
    <w:p>
      <w:pPr>
        <w:ind w:firstLine="480"/>
        <w:rPr>
          <w:rFonts w:hint="eastAsia" w:ascii="仿宋" w:hAnsi="仿宋" w:eastAsia="仿宋" w:cs="仿宋"/>
          <w:sz w:val="24"/>
        </w:rPr>
      </w:pPr>
      <w:r>
        <w:rPr>
          <w:rFonts w:hint="eastAsia" w:ascii="仿宋" w:hAnsi="仿宋" w:eastAsia="仿宋" w:cs="仿宋"/>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0"/>
        <w:rPr>
          <w:rFonts w:hint="eastAsia" w:ascii="仿宋" w:hAnsi="仿宋" w:eastAsia="仿宋" w:cs="仿宋"/>
          <w:color w:val="auto"/>
        </w:rPr>
      </w:pPr>
      <w:r>
        <w:rPr>
          <w:rFonts w:hint="eastAsia" w:ascii="仿宋" w:hAnsi="仿宋" w:eastAsia="仿宋" w:cs="仿宋"/>
          <w:color w:val="auto"/>
        </w:rPr>
      </w:r>
      <w:r/>
    </w:p>
    <w:p>
      <w:pPr>
        <w:pStyle w:val="875"/>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投标文件格式</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ind w:firstLine="960"/>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投  标  文  件</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95"/>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95"/>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95"/>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97"/>
        <w:ind w:left="63" w:right="63"/>
        <w:rPr>
          <w:rFonts w:hint="eastAsia" w:ascii="仿宋" w:hAnsi="仿宋" w:eastAsia="仿宋" w:cs="仿宋"/>
          <w:color w:val="auto"/>
        </w:rPr>
      </w:pPr>
      <w:r>
        <w:rPr>
          <w:rFonts w:hint="eastAsia" w:ascii="仿宋" w:hAnsi="仿宋" w:eastAsia="仿宋" w:cs="仿宋"/>
          <w:color w:val="auto"/>
        </w:rPr>
      </w:r>
      <w:r/>
    </w:p>
    <w:p>
      <w:pPr>
        <w:pStyle w:val="897"/>
        <w:ind w:left="63" w:right="63"/>
        <w:rPr>
          <w:rFonts w:hint="eastAsia" w:ascii="仿宋" w:hAnsi="仿宋" w:eastAsia="仿宋" w:cs="仿宋"/>
          <w:color w:val="auto"/>
        </w:rPr>
      </w:pPr>
      <w:r>
        <w:rPr>
          <w:rFonts w:hint="eastAsia" w:ascii="仿宋" w:hAnsi="仿宋" w:eastAsia="仿宋" w:cs="仿宋"/>
          <w:color w:val="auto"/>
        </w:rPr>
      </w:r>
      <w:r/>
    </w:p>
    <w:p>
      <w:pPr>
        <w:pStyle w:val="897"/>
        <w:ind w:left="63" w:right="63"/>
        <w:rPr>
          <w:rFonts w:hint="eastAsia" w:ascii="仿宋" w:hAnsi="仿宋" w:eastAsia="仿宋" w:cs="仿宋"/>
          <w:color w:val="auto"/>
        </w:rPr>
      </w:pPr>
      <w:r>
        <w:rPr>
          <w:rFonts w:hint="eastAsia" w:ascii="仿宋" w:hAnsi="仿宋" w:eastAsia="仿宋" w:cs="仿宋"/>
          <w:color w:val="auto"/>
        </w:rPr>
      </w:r>
      <w:r/>
    </w:p>
    <w:p>
      <w:pPr>
        <w:pStyle w:val="897"/>
        <w:ind w:left="63" w:right="63"/>
        <w:rPr>
          <w:rFonts w:hint="eastAsia" w:ascii="仿宋" w:hAnsi="仿宋" w:eastAsia="仿宋" w:cs="仿宋"/>
          <w:color w:val="auto"/>
        </w:rPr>
      </w:pPr>
      <w:r>
        <w:rPr>
          <w:rFonts w:hint="eastAsia" w:ascii="仿宋" w:hAnsi="仿宋" w:eastAsia="仿宋" w:cs="仿宋"/>
          <w:color w:val="auto"/>
        </w:rPr>
      </w:r>
      <w:r/>
    </w:p>
    <w:p>
      <w:pPr>
        <w:pStyle w:val="897"/>
        <w:ind w:left="63" w:right="63"/>
        <w:rPr>
          <w:rFonts w:hint="eastAsia" w:ascii="仿宋" w:hAnsi="仿宋" w:eastAsia="仿宋" w:cs="仿宋"/>
          <w:color w:val="auto"/>
        </w:rPr>
      </w:pPr>
      <w:r>
        <w:rPr>
          <w:rFonts w:hint="eastAsia" w:ascii="仿宋" w:hAnsi="仿宋" w:eastAsia="仿宋" w:cs="仿宋"/>
          <w:color w:val="auto"/>
        </w:rPr>
      </w:r>
      <w:r/>
    </w:p>
    <w:p>
      <w:pPr>
        <w:ind w:firstLine="1600"/>
        <w:rPr>
          <w:rFonts w:hint="eastAsia" w:ascii="仿宋" w:hAnsi="仿宋" w:eastAsia="仿宋" w:cs="仿宋"/>
          <w:color w:val="auto"/>
          <w:sz w:val="32"/>
          <w:szCs w:val="32"/>
        </w:rPr>
      </w:pPr>
      <w:r>
        <w:rPr>
          <w:rFonts w:hint="eastAsia" w:ascii="仿宋" w:hAnsi="仿宋" w:eastAsia="仿宋" w:cs="仿宋"/>
          <w:color w:val="auto"/>
          <w:sz w:val="32"/>
          <w:szCs w:val="32"/>
        </w:rPr>
        <w:t xml:space="preserve">项 目 名 称：               </w:t>
      </w:r>
      <w:r/>
    </w:p>
    <w:p>
      <w:pPr>
        <w:ind w:firstLine="1600"/>
        <w:rPr>
          <w:rFonts w:hint="eastAsia" w:ascii="仿宋" w:hAnsi="仿宋" w:eastAsia="仿宋" w:cs="仿宋"/>
          <w:color w:val="auto"/>
          <w:sz w:val="32"/>
          <w:szCs w:val="32"/>
        </w:rPr>
      </w:pPr>
      <w:r>
        <w:rPr>
          <w:rFonts w:hint="eastAsia" w:ascii="仿宋" w:hAnsi="仿宋" w:eastAsia="仿宋" w:cs="仿宋"/>
          <w:color w:val="auto"/>
          <w:sz w:val="32"/>
          <w:szCs w:val="32"/>
        </w:rPr>
        <w:t xml:space="preserve">项 目 编 号：               </w:t>
      </w:r>
      <w:r/>
    </w:p>
    <w:p>
      <w:pPr>
        <w:ind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      投标人名称 ：</w:t>
      </w:r>
      <w:r>
        <w:rPr>
          <w:rFonts w:hint="eastAsia" w:ascii="仿宋" w:hAnsi="仿宋" w:eastAsia="仿宋" w:cs="仿宋"/>
          <w:color w:val="auto"/>
          <w:sz w:val="32"/>
          <w:szCs w:val="32"/>
          <w:u w:val="single"/>
        </w:rPr>
        <w:t xml:space="preserve">（加盖CA电子公章）</w:t>
      </w:r>
      <w:r/>
    </w:p>
    <w:p>
      <w:pPr>
        <w:ind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      日      期 ：</w:t>
      </w:r>
      <w:r>
        <w:rPr>
          <w:rFonts w:hint="eastAsia" w:ascii="仿宋" w:hAnsi="仿宋" w:eastAsia="仿宋" w:cs="仿宋"/>
          <w:color w:val="auto"/>
          <w:sz w:val="32"/>
          <w:szCs w:val="32"/>
          <w:u w:val="single"/>
        </w:rPr>
        <w:t xml:space="preserve">               </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ind w:firstLine="720"/>
        <w:rPr>
          <w:rFonts w:hint="eastAsia" w:ascii="仿宋" w:hAnsi="仿宋" w:eastAsia="仿宋" w:cs="仿宋"/>
          <w:color w:val="auto"/>
          <w:sz w:val="28"/>
          <w:szCs w:val="28"/>
        </w:rPr>
      </w:pPr>
      <w:r>
        <w:rPr>
          <w:rFonts w:hint="eastAsia" w:ascii="仿宋" w:hAnsi="仿宋" w:eastAsia="仿宋" w:cs="仿宋"/>
          <w:color w:val="auto"/>
          <w:sz w:val="36"/>
          <w:szCs w:val="21"/>
          <w:u w:val="single"/>
        </w:rPr>
        <w:br w:type="page" w:clear="all"/>
      </w:r>
      <w:r>
        <w:rPr>
          <w:rFonts w:hint="eastAsia" w:ascii="仿宋" w:hAnsi="仿宋" w:eastAsia="仿宋" w:cs="仿宋"/>
          <w:color w:val="auto"/>
          <w:sz w:val="28"/>
          <w:szCs w:val="28"/>
        </w:rPr>
        <w:t xml:space="preserve">投标文件组成</w:t>
      </w:r>
      <w:r/>
    </w:p>
    <w:p>
      <w:pPr>
        <w:ind w:firstLine="560"/>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rPr>
        <w:t xml:space="preserve">开标一览表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资格审查材料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2.法定代表人（负责人）身份证明书及法定代表人（负责人）身份证复印件；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3.法定代表人（负责人）授权委托书及授权委托人身份证复印件（如有授权）；</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4.投标人为授权委托人缴纳的近6个月任意一个月社保证明（复印件加盖公章）（如有授权）；</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5.企业营业执照副本（复印件加盖公章）；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6.投标人符合《政府采购法》第二十二条规定条件的声明函；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7.依法缴纳税收和社会保障资金的相关材料（提供投标文件截止时间近6个月内任意一个月依法缴纳税收及缴纳社会保障资金的证明材料。投标人依法享受缓缴、免缴税收、社会保障资金的提供证明材料。）；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8.其它招标公告资格要求中应当提供相应的佐证材料。</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符合性条件材料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9.投标函；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10.投标分项报价表；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11.技术要求响应及偏离表；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12.商务要求响应及偏离表。</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商务技术文件材料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13.投标人根据招标文件打分项，提交的材料。</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报价折扣证明材料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14.中小企业声明函；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15.残疾人福利性单位声明函。</w:t>
      </w:r>
      <w:r/>
    </w:p>
    <w:p>
      <w:pPr>
        <w:ind w:firstLine="0"/>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备注：本招标文件中要求加盖CA电子签章的地方，仅需加盖牵头单位的CA电子签章。</w:t>
      </w:r>
      <w:r/>
    </w:p>
    <w:p>
      <w:pPr>
        <w:ind w:firstLine="560"/>
        <w:jc w:val="left"/>
        <w:rPr>
          <w:rFonts w:ascii="仿宋" w:hAnsi="仿宋" w:eastAsia="仿宋" w:cs="仿宋"/>
          <w:b/>
          <w:bCs/>
          <w:color w:val="000000"/>
          <w:sz w:val="24"/>
          <w:szCs w:val="21"/>
        </w:rPr>
      </w:pPr>
      <w:r>
        <w:rPr>
          <w:rFonts w:hint="eastAsia" w:ascii="仿宋" w:hAnsi="仿宋" w:eastAsia="仿宋" w:cs="仿宋"/>
          <w:b/>
          <w:bCs/>
          <w:color w:val="000000"/>
          <w:sz w:val="36"/>
          <w:szCs w:val="36"/>
        </w:rPr>
        <w:t xml:space="preserve">格式附件如下：</w:t>
      </w:r>
      <w:r/>
    </w:p>
    <w:p>
      <w:pPr>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hint="eastAsia" w:ascii="仿宋" w:hAnsi="仿宋" w:eastAsia="仿宋" w:cs="仿宋"/>
          <w:sz w:val="28"/>
          <w:szCs w:val="28"/>
        </w:rPr>
        <w:t xml:space="preserve">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rPr>
          <w:rFonts w:ascii="仿宋" w:hAnsi="仿宋" w:eastAsia="仿宋" w:cs="仿宋"/>
          <w:sz w:val="28"/>
          <w:szCs w:val="28"/>
        </w:rPr>
      </w:pPr>
      <w:r>
        <w:rPr>
          <w:rFonts w:hint="eastAsia" w:ascii="仿宋" w:hAnsi="仿宋" w:eastAsia="仿宋" w:cs="仿宋"/>
          <w:sz w:val="28"/>
          <w:szCs w:val="28"/>
        </w:rPr>
        <w:t xml:space="preserve">项目编号：                                   </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9089" w:type="dxa"/>
            <w:vAlign w:val="center"/>
            <w:textDirection w:val="lrTb"/>
            <w:noWrap w:val="false"/>
          </w:tcPr>
          <w:p>
            <w:pPr>
              <w:pStyle w:val="896"/>
              <w:ind w:firstLine="560"/>
              <w:rPr>
                <w:rFonts w:ascii="仿宋" w:hAnsi="仿宋" w:eastAsia="仿宋" w:cs="仿宋"/>
                <w:sz w:val="28"/>
                <w:szCs w:val="28"/>
              </w:rPr>
            </w:pP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tc>
      </w:tr>
    </w:tbl>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895"/>
        <w:ind w:firstLine="480"/>
        <w:rPr>
          <w:rFonts w:ascii="仿宋" w:hAnsi="仿宋" w:eastAsia="仿宋" w:cs="仿宋"/>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rPr>
      </w:r>
      <w:r/>
    </w:p>
    <w:p>
      <w:pPr>
        <w:jc w:val="center"/>
        <w:rPr>
          <w:rFonts w:ascii="宋体" w:hAnsi="宋体" w:cs="宋体"/>
          <w:bCs/>
          <w:sz w:val="36"/>
          <w:szCs w:val="36"/>
        </w:rPr>
      </w:pPr>
      <w:r>
        <w:rPr>
          <w:rFonts w:hint="eastAsia" w:ascii="宋体" w:hAnsi="宋体" w:cs="宋体"/>
          <w:bCs/>
          <w:sz w:val="36"/>
          <w:szCs w:val="36"/>
        </w:rPr>
        <w:t xml:space="preserve">法定代表人资格证明书</w:t>
      </w:r>
      <w:r/>
    </w:p>
    <w:p>
      <w:pPr>
        <w:jc w:val="center"/>
        <w:rPr>
          <w:rFonts w:ascii="宋体" w:hAnsi="宋体" w:cs="宋体"/>
          <w:bCs/>
          <w:sz w:val="44"/>
          <w:szCs w:val="24"/>
        </w:rPr>
      </w:pPr>
      <w:r>
        <w:rPr>
          <w:rFonts w:ascii="宋体" w:hAnsi="宋体" w:cs="宋体"/>
          <w:bCs/>
          <w:sz w:val="44"/>
          <w:szCs w:val="24"/>
        </w:rPr>
      </w:r>
      <w:r/>
    </w:p>
    <w:p>
      <w:pPr>
        <w:ind w:firstLine="560"/>
        <w:rPr>
          <w:rFonts w:ascii="宋体" w:hAnsi="宋体" w:cs="宋体"/>
          <w:sz w:val="28"/>
          <w:szCs w:val="28"/>
        </w:rPr>
      </w:pPr>
      <w:r>
        <w:rPr>
          <w:rFonts w:ascii="宋体" w:hAnsi="宋体" w:cs="宋体"/>
          <w:sz w:val="28"/>
          <w:szCs w:val="28"/>
        </w:rPr>
      </w:r>
      <w:r/>
    </w:p>
    <w:p>
      <w:pPr>
        <w:ind w:firstLine="480"/>
        <w:rPr>
          <w:rFonts w:ascii="宋体" w:hAnsi="宋体" w:cs="宋体"/>
          <w:sz w:val="24"/>
          <w:szCs w:val="24"/>
        </w:rPr>
      </w:pPr>
      <w:r>
        <w:rPr>
          <w:rFonts w:hint="eastAsia" w:ascii="宋体" w:hAnsi="宋体" w:cs="宋体"/>
          <w:sz w:val="24"/>
          <w:szCs w:val="24"/>
          <w:u w:val="single"/>
        </w:rPr>
        <w:t xml:space="preserve">（法定代表人姓名）</w:t>
      </w:r>
      <w:r>
        <w:rPr>
          <w:rFonts w:hint="eastAsia" w:ascii="宋体" w:hAnsi="宋体" w:cs="宋体"/>
          <w:sz w:val="24"/>
          <w:szCs w:val="24"/>
        </w:rPr>
        <w:t xml:space="preserve">系</w:t>
      </w:r>
      <w:r>
        <w:rPr>
          <w:rFonts w:hint="eastAsia" w:ascii="宋体" w:hAnsi="宋体" w:cs="宋体"/>
          <w:sz w:val="24"/>
          <w:szCs w:val="24"/>
          <w:u w:val="single"/>
        </w:rPr>
        <w:t xml:space="preserve">（投标人全称）</w:t>
      </w:r>
      <w:r>
        <w:rPr>
          <w:rFonts w:hint="eastAsia" w:ascii="宋体" w:hAnsi="宋体" w:cs="宋体"/>
          <w:sz w:val="24"/>
          <w:szCs w:val="24"/>
        </w:rPr>
        <w:t xml:space="preserve">的法定代表人。</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特此证明</w:t>
      </w:r>
      <w:r/>
    </w:p>
    <w:p>
      <w:pPr>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5" o:spid="_x0000_s5"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21590" b="1270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6" o:spid="_x0000_s6"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4200"/>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2026年  月  日</w:t>
      </w:r>
      <w:r/>
    </w:p>
    <w:p>
      <w:pPr>
        <w:ind w:firstLine="5980"/>
        <w:jc w:val="left"/>
        <w:rPr>
          <w:rFonts w:ascii="宋体" w:hAnsi="宋体" w:cs="宋体"/>
          <w:sz w:val="32"/>
          <w:szCs w:val="32"/>
        </w:rPr>
      </w:pPr>
      <w:r>
        <w:rPr>
          <w:rFonts w:ascii="宋体" w:hAnsi="宋体" w:cs="宋体"/>
          <w:sz w:val="32"/>
          <w:szCs w:val="32"/>
        </w:rPr>
      </w:r>
      <w:r/>
    </w:p>
    <w:p>
      <w:pPr>
        <w:jc w:val="center"/>
        <w:rPr>
          <w:rFonts w:ascii="宋体" w:hAnsi="宋体" w:cs="宋体"/>
          <w:bCs/>
          <w:sz w:val="44"/>
          <w:szCs w:val="44"/>
        </w:rPr>
      </w:pPr>
      <w:r>
        <w:rPr>
          <w:rFonts w:hint="eastAsia" w:ascii="宋体" w:hAnsi="宋体" w:cs="宋体"/>
          <w:szCs w:val="28"/>
        </w:rPr>
        <w:br w:type="page" w:clear="all"/>
      </w:r>
      <w:r/>
    </w:p>
    <w:p>
      <w:pPr>
        <w:jc w:val="center"/>
        <w:rPr>
          <w:rFonts w:ascii="宋体" w:hAnsi="宋体" w:cs="宋体"/>
          <w:bCs/>
          <w:sz w:val="36"/>
          <w:szCs w:val="36"/>
        </w:rPr>
      </w:pPr>
      <w:r>
        <w:rPr>
          <w:rFonts w:hint="eastAsia" w:ascii="宋体" w:hAnsi="宋体" w:cs="宋体"/>
          <w:bCs/>
          <w:sz w:val="36"/>
          <w:szCs w:val="36"/>
        </w:rPr>
        <w:t xml:space="preserve">法定代表人授权书</w:t>
      </w:r>
      <w:r/>
    </w:p>
    <w:p>
      <w:pPr>
        <w:spacing w:line="560" w:lineRule="exact"/>
        <w:rPr>
          <w:rFonts w:ascii="宋体" w:hAnsi="宋体" w:cs="宋体"/>
          <w:sz w:val="28"/>
          <w:szCs w:val="28"/>
        </w:rPr>
      </w:pPr>
      <w:r>
        <w:rPr>
          <w:rFonts w:ascii="宋体" w:hAnsi="宋体" w:cs="宋体"/>
          <w:sz w:val="28"/>
          <w:szCs w:val="28"/>
        </w:rPr>
      </w:r>
      <w:r/>
    </w:p>
    <w:p>
      <w:pPr>
        <w:spacing w:line="600" w:lineRule="exact"/>
        <w:rPr>
          <w:rFonts w:ascii="宋体" w:hAnsi="宋体" w:cs="宋体"/>
          <w:sz w:val="24"/>
          <w:szCs w:val="24"/>
        </w:rPr>
      </w:pPr>
      <w:r>
        <w:rPr>
          <w:rFonts w:hint="eastAsia" w:ascii="宋体" w:hAnsi="宋体" w:cs="宋体"/>
          <w:sz w:val="24"/>
          <w:szCs w:val="24"/>
        </w:rPr>
        <w:t xml:space="preserve">（采购人名称）：</w:t>
      </w:r>
      <w:r/>
    </w:p>
    <w:p>
      <w:pPr>
        <w:ind w:firstLine="511"/>
        <w:spacing w:line="600" w:lineRule="exact"/>
        <w:rPr>
          <w:rFonts w:ascii="宋体" w:hAnsi="宋体" w:cs="宋体"/>
          <w:sz w:val="24"/>
          <w:szCs w:val="24"/>
        </w:rPr>
      </w:pPr>
      <w:r>
        <w:rPr>
          <w:rFonts w:hint="eastAsia" w:ascii="宋体" w:hAnsi="宋体" w:cs="宋体"/>
          <w:sz w:val="24"/>
          <w:szCs w:val="24"/>
          <w:u w:val="single"/>
        </w:rPr>
        <w:t xml:space="preserve">（投标人全称）</w:t>
      </w:r>
      <w:r>
        <w:rPr>
          <w:rFonts w:hint="eastAsia" w:ascii="宋体" w:hAnsi="宋体" w:cs="宋体"/>
          <w:sz w:val="24"/>
          <w:szCs w:val="24"/>
        </w:rPr>
        <w:t xml:space="preserve">法定代表人</w:t>
      </w:r>
      <w:r>
        <w:rPr>
          <w:rFonts w:hint="eastAsia" w:ascii="宋体" w:hAnsi="宋体" w:cs="宋体"/>
          <w:sz w:val="24"/>
          <w:szCs w:val="24"/>
          <w:u w:val="single"/>
        </w:rPr>
        <w:t xml:space="preserve">（姓名、职务）</w:t>
      </w:r>
      <w:r>
        <w:rPr>
          <w:rFonts w:hint="eastAsia" w:ascii="宋体" w:hAnsi="宋体" w:cs="宋体"/>
          <w:sz w:val="24"/>
          <w:szCs w:val="24"/>
        </w:rPr>
        <w:t xml:space="preserve">授权</w:t>
      </w:r>
      <w:r>
        <w:rPr>
          <w:rFonts w:hint="eastAsia" w:ascii="宋体" w:hAnsi="宋体" w:cs="宋体"/>
          <w:sz w:val="24"/>
          <w:szCs w:val="24"/>
          <w:u w:val="single"/>
        </w:rPr>
        <w:t xml:space="preserve">（授权代表姓名、职务）</w:t>
      </w:r>
      <w:r>
        <w:rPr>
          <w:rFonts w:hint="eastAsia" w:ascii="宋体" w:hAnsi="宋体" w:cs="宋体"/>
          <w:sz w:val="24"/>
          <w:szCs w:val="24"/>
        </w:rPr>
        <w:t xml:space="preserve">为全权代表，参加贵单位组织的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采购活动，全权处理采购活动中的一切事宜。</w:t>
      </w:r>
      <w:r/>
    </w:p>
    <w:p>
      <w:pPr>
        <w:ind w:firstLine="600"/>
        <w:spacing w:line="560" w:lineRule="exact"/>
        <w:rPr>
          <w:rFonts w:ascii="宋体" w:hAnsi="宋体" w:cs="宋体"/>
          <w:sz w:val="24"/>
          <w:szCs w:val="24"/>
        </w:rPr>
      </w:pPr>
      <w:r>
        <w:rPr>
          <w:rFonts w:ascii="宋体" w:hAnsi="宋体" w:cs="宋体"/>
          <w:sz w:val="24"/>
          <w:szCs w:val="24"/>
        </w:rPr>
      </w:r>
      <w:r/>
    </w:p>
    <w:p>
      <w:pPr>
        <w:ind w:left="-2" w:firstLine="3512"/>
        <w:spacing w:line="560" w:lineRule="exact"/>
        <w:rPr>
          <w:rFonts w:ascii="宋体" w:hAnsi="宋体" w:cs="宋体"/>
          <w:sz w:val="24"/>
          <w:szCs w:val="24"/>
        </w:rPr>
      </w:pPr>
      <w:r>
        <w:rPr>
          <w:rFonts w:hint="eastAsia" w:ascii="宋体" w:hAnsi="宋体" w:cs="宋体"/>
          <w:sz w:val="24"/>
          <w:szCs w:val="24"/>
        </w:rPr>
        <w:t xml:space="preserve">投标人全称：（盖章）</w:t>
      </w:r>
      <w:r/>
    </w:p>
    <w:p>
      <w:pPr>
        <w:ind w:left="2967" w:hanging="3393"/>
        <w:spacing w:line="560" w:lineRule="exact"/>
        <w:rPr>
          <w:rFonts w:ascii="宋体" w:hAnsi="宋体" w:cs="宋体"/>
          <w:sz w:val="24"/>
          <w:szCs w:val="24"/>
        </w:rPr>
      </w:pPr>
      <w:r>
        <w:rPr>
          <w:rFonts w:ascii="宋体" w:hAnsi="宋体" w:cs="宋体"/>
          <w:sz w:val="24"/>
          <w:szCs w:val="24"/>
        </w:rPr>
      </w:r>
      <w:r/>
    </w:p>
    <w:p>
      <w:pPr>
        <w:ind w:left="5875" w:hanging="2786"/>
        <w:spacing w:line="560" w:lineRule="exact"/>
        <w:rPr>
          <w:rFonts w:ascii="宋体" w:hAnsi="宋体" w:cs="宋体"/>
          <w:sz w:val="24"/>
          <w:szCs w:val="24"/>
        </w:rPr>
      </w:pPr>
      <w:r>
        <w:rPr>
          <w:rFonts w:hint="eastAsia" w:ascii="宋体" w:hAnsi="宋体" w:cs="宋体"/>
          <w:sz w:val="24"/>
          <w:szCs w:val="24"/>
        </w:rPr>
        <w:t xml:space="preserve">法定代表人：（签字或盖章）</w:t>
      </w:r>
      <w:r/>
    </w:p>
    <w:p>
      <w:pPr>
        <w:jc w:val="center"/>
        <w:rPr>
          <w:rFonts w:ascii="宋体" w:hAnsi="宋体" w:cs="宋体"/>
          <w:sz w:val="24"/>
          <w:szCs w:val="24"/>
        </w:rPr>
      </w:pPr>
      <w:r>
        <w:rPr>
          <w:rFonts w:hint="eastAsia" w:ascii="宋体" w:hAnsi="宋体" w:cs="宋体"/>
          <w:sz w:val="24"/>
          <w:szCs w:val="24"/>
        </w:rPr>
        <w:t xml:space="preserve">2026年  月  日</w:t>
      </w:r>
      <w:r/>
    </w:p>
    <w:p>
      <w:pPr>
        <w:ind w:left="2967" w:hanging="3393"/>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hint="eastAsia" w:ascii="宋体" w:hAnsi="宋体" w:cs="宋体"/>
          <w:sz w:val="24"/>
          <w:szCs w:val="24"/>
        </w:rPr>
        <w:t xml:space="preserve">附：</w:t>
      </w:r>
      <w:r/>
    </w:p>
    <w:p>
      <w:pPr>
        <w:ind w:firstLine="573"/>
        <w:spacing w:line="560" w:lineRule="exact"/>
        <w:rPr>
          <w:rFonts w:ascii="宋体" w:hAnsi="宋体" w:cs="宋体"/>
          <w:sz w:val="24"/>
          <w:szCs w:val="24"/>
        </w:rPr>
      </w:pPr>
      <w:r>
        <w:rPr>
          <w:rFonts w:hint="eastAsia" w:ascii="宋体" w:hAnsi="宋体" w:cs="宋体"/>
          <w:sz w:val="24"/>
          <w:szCs w:val="24"/>
        </w:rPr>
        <w:t xml:space="preserve">授权代表姓名：</w:t>
      </w:r>
      <w:r/>
    </w:p>
    <w:p>
      <w:pPr>
        <w:ind w:firstLine="573"/>
        <w:spacing w:line="560" w:lineRule="exact"/>
        <w:rPr>
          <w:rFonts w:ascii="宋体" w:hAnsi="宋体" w:cs="宋体"/>
          <w:sz w:val="24"/>
          <w:szCs w:val="24"/>
        </w:rPr>
      </w:pPr>
      <w:r>
        <w:rPr>
          <w:rFonts w:hint="eastAsia" w:ascii="宋体" w:hAnsi="宋体" w:cs="宋体"/>
          <w:sz w:val="24"/>
          <w:szCs w:val="24"/>
        </w:rPr>
        <w:t xml:space="preserve">职务：                电话：</w:t>
      </w:r>
      <w:r/>
    </w:p>
    <w:p>
      <w:pPr>
        <w:ind w:firstLine="573"/>
        <w:spacing w:line="560" w:lineRule="exact"/>
        <w:rPr>
          <w:rFonts w:ascii="宋体" w:hAnsi="宋体" w:cs="宋体"/>
          <w:sz w:val="24"/>
          <w:szCs w:val="24"/>
        </w:rPr>
      </w:pPr>
      <w:r>
        <w:rPr>
          <w:rFonts w:hint="eastAsia" w:ascii="宋体" w:hAnsi="宋体" w:cs="宋体"/>
          <w:sz w:val="24"/>
          <w:szCs w:val="24"/>
        </w:rPr>
        <w:t xml:space="preserve">传真：                邮编：</w:t>
      </w:r>
      <w:r/>
    </w:p>
    <w:p>
      <w:pPr>
        <w:ind w:firstLine="573"/>
        <w:spacing w:line="560" w:lineRule="exact"/>
        <w:rPr>
          <w:rFonts w:ascii="宋体" w:hAnsi="宋体" w:cs="宋体"/>
          <w:sz w:val="24"/>
          <w:szCs w:val="24"/>
        </w:rPr>
      </w:pPr>
      <w:r>
        <w:rPr>
          <w:rFonts w:hint="eastAsia" w:ascii="宋体" w:hAnsi="宋体" w:cs="宋体"/>
          <w:sz w:val="24"/>
          <w:szCs w:val="24"/>
        </w:rPr>
        <w:t xml:space="preserve">通讯地址：</w:t>
      </w:r>
      <w:r/>
    </w:p>
    <w:p>
      <w:pPr>
        <w:ind w:firstLine="573"/>
        <w:spacing w:line="560" w:lineRule="exact"/>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7" o:spid="_x0000_s7"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8" o:spid="_x0000_s8"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rPr>
          <w:rFonts w:ascii="仿宋" w:hAnsi="仿宋" w:eastAsia="仿宋" w:cs="仿宋"/>
        </w:rPr>
      </w:pPr>
      <w:r>
        <w:rPr>
          <w:rFonts w:hint="eastAsia" w:ascii="宋体" w:cs="宋体"/>
          <w:sz w:val="28"/>
        </w:rPr>
        <w:br w:type="page" w:clear="all"/>
      </w:r>
      <w:r/>
    </w:p>
    <w:p>
      <w:pPr>
        <w:ind w:firstLine="720"/>
        <w:jc w:val="center"/>
        <w:rPr>
          <w:rFonts w:ascii="仿宋" w:hAnsi="仿宋" w:eastAsia="仿宋" w:cs="仿宋"/>
          <w:sz w:val="44"/>
          <w:szCs w:val="44"/>
        </w:rPr>
      </w:pPr>
      <w:r>
        <w:rPr>
          <w:rFonts w:hint="eastAsia" w:ascii="仿宋" w:hAnsi="仿宋" w:eastAsia="仿宋" w:cs="仿宋"/>
          <w:sz w:val="36"/>
          <w:szCs w:val="36"/>
        </w:rPr>
        <w:t xml:space="preserve">投标人符合《政府采购法》第二十二条规定条件的声明函</w:t>
      </w:r>
      <w:r>
        <w:rPr>
          <w:rFonts w:hint="eastAsia" w:ascii="仿宋" w:hAnsi="仿宋" w:eastAsia="仿宋" w:cs="仿宋"/>
          <w:sz w:val="44"/>
          <w:szCs w:val="44"/>
        </w:rPr>
        <w:t xml:space="preserve">  </w:t>
      </w:r>
      <w:r/>
    </w:p>
    <w:p>
      <w:pPr>
        <w:ind w:firstLine="560"/>
        <w:rPr>
          <w:rFonts w:ascii="仿宋" w:hAnsi="仿宋" w:eastAsia="仿宋" w:cs="仿宋"/>
          <w:b/>
          <w:sz w:val="28"/>
          <w:szCs w:val="28"/>
        </w:rPr>
      </w:pPr>
      <w:r>
        <w:rPr>
          <w:rFonts w:hint="eastAsia" w:ascii="仿宋" w:hAnsi="仿宋" w:eastAsia="仿宋" w:cs="仿宋"/>
          <w:sz w:val="28"/>
          <w:szCs w:val="28"/>
        </w:rPr>
        <w:t xml:space="preserve">我单位参加</w:t>
      </w:r>
      <w:r>
        <w:rPr>
          <w:rFonts w:hint="eastAsia" w:ascii="仿宋" w:hAnsi="仿宋" w:eastAsia="仿宋" w:cs="仿宋"/>
          <w:sz w:val="28"/>
          <w:szCs w:val="28"/>
          <w:u w:val="single"/>
        </w:rPr>
        <w:t xml:space="preserve">________________ _</w:t>
      </w: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_______ __________</w:t>
      </w:r>
      <w:r>
        <w:rPr>
          <w:rFonts w:hint="eastAsia" w:ascii="仿宋" w:hAnsi="仿宋" w:eastAsia="仿宋" w:cs="仿宋"/>
          <w:sz w:val="28"/>
          <w:szCs w:val="28"/>
        </w:rPr>
        <w:t xml:space="preserve">（项目编号）投标活动。针对《中华人民共和国政府采购法》第二十二条规定做出如下声明：</w:t>
      </w:r>
      <w:r/>
    </w:p>
    <w:p>
      <w:pPr>
        <w:ind w:firstLine="560"/>
        <w:rPr>
          <w:rFonts w:ascii="仿宋" w:hAnsi="仿宋" w:eastAsia="仿宋" w:cs="仿宋"/>
          <w:sz w:val="28"/>
          <w:szCs w:val="28"/>
        </w:rPr>
      </w:pPr>
      <w:r>
        <w:rPr>
          <w:rFonts w:hint="eastAsia" w:ascii="仿宋" w:hAnsi="仿宋" w:eastAsia="仿宋" w:cs="仿宋"/>
          <w:sz w:val="28"/>
          <w:szCs w:val="28"/>
        </w:rPr>
        <w:t xml:space="preserve">1.我单位具有独立承担民事责任的能力；</w:t>
      </w:r>
      <w:r/>
    </w:p>
    <w:p>
      <w:pPr>
        <w:ind w:firstLine="560"/>
        <w:rPr>
          <w:rFonts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rPr>
          <w:rFonts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560"/>
        <w:rPr>
          <w:rFonts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rPr>
          <w:rFonts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ind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承诺人名称（加盖CA电子签章）：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u w:val="single"/>
        </w:rPr>
        <w:t xml:space="preserve">______</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center"/>
        <w:rPr>
          <w:rFonts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sz w:val="28"/>
          <w:szCs w:val="28"/>
        </w:rPr>
        <w:t xml:space="preserve">法人或者其他组织的营业执照等证明文件</w:t>
      </w:r>
      <w:r/>
    </w:p>
    <w:p>
      <w:pPr>
        <w:pStyle w:val="895"/>
        <w:ind w:firstLine="560"/>
        <w:jc w:val="center"/>
        <w:rPr>
          <w:rFonts w:ascii="仿宋" w:hAnsi="仿宋" w:eastAsia="仿宋" w:cs="仿宋"/>
          <w:sz w:val="28"/>
          <w:szCs w:val="28"/>
        </w:rPr>
      </w:pPr>
      <w:r>
        <w:rPr>
          <w:rFonts w:hint="eastAsia" w:ascii="仿宋" w:hAnsi="仿宋" w:eastAsia="仿宋" w:cs="仿宋"/>
          <w:sz w:val="28"/>
          <w:szCs w:val="28"/>
        </w:rPr>
        <w:t xml:space="preserve">（扫描件）</w:t>
      </w:r>
      <w:r/>
    </w:p>
    <w:p>
      <w:pPr>
        <w:pStyle w:val="895"/>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i/>
          <w:sz w:val="28"/>
          <w:szCs w:val="28"/>
          <w:u w:val="single"/>
        </w:rPr>
      </w:pPr>
      <w:r>
        <w:rPr>
          <w:rFonts w:ascii="仿宋" w:hAnsi="仿宋" w:eastAsia="仿宋" w:cs="仿宋"/>
          <w:i/>
          <w:sz w:val="28"/>
          <w:szCs w:val="28"/>
          <w:u w:val="single"/>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依法缴纳税收和社会保障资金的相关材料</w:t>
      </w:r>
      <w:r/>
    </w:p>
    <w:p>
      <w:pPr>
        <w:ind w:firstLine="560"/>
        <w:rPr>
          <w:rFonts w:ascii="仿宋" w:hAnsi="仿宋" w:eastAsia="仿宋" w:cs="仿宋"/>
          <w:sz w:val="28"/>
          <w:szCs w:val="28"/>
        </w:rPr>
      </w:pPr>
      <w:r/>
      <w:bookmarkStart w:id="184" w:name="_Toc120614284"/>
      <w:r>
        <w:rPr>
          <w:rFonts w:hint="eastAsia" w:ascii="仿宋" w:hAnsi="仿宋" w:eastAsia="仿宋" w:cs="仿宋"/>
          <w:sz w:val="28"/>
          <w:szCs w:val="28"/>
        </w:rPr>
        <w:t xml:space="preserve">提供提交依法缴纳税收及缴纳社会保障资金的证明材料。投标人依法享受缓缴、免缴税收、社会保障资金的提供证明材料。</w:t>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具备履行合同所必需的设备和专业技术能力的书面声明</w:t>
      </w:r>
      <w:r/>
    </w:p>
    <w:p>
      <w:pPr>
        <w:ind w:firstLine="560"/>
        <w:rPr>
          <w:rFonts w:ascii="仿宋" w:hAnsi="仿宋" w:eastAsia="仿宋" w:cs="仿宋"/>
          <w:sz w:val="28"/>
          <w:szCs w:val="28"/>
        </w:rPr>
      </w:pPr>
      <w:r>
        <w:rPr>
          <w:rFonts w:ascii="仿宋" w:hAnsi="仿宋" w:eastAsia="仿宋" w:cs="仿宋"/>
          <w:sz w:val="28"/>
          <w:szCs w:val="28"/>
        </w:rPr>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我单位郑重声明：贵方组织的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（项目名称），我单位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（具备/不具备）履行合同所必需的设备和专业技术能力。                                     </w:t>
      </w:r>
      <w:r/>
    </w:p>
    <w:p>
      <w:pPr>
        <w:pStyle w:val="905"/>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2026年  月  日</w:t>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参加政府采购活动前 3 年内在经营活动中没有重大违法记录的书面声明</w:t>
      </w:r>
      <w:r/>
    </w:p>
    <w:p>
      <w:pPr>
        <w:ind w:firstLine="560"/>
        <w:jc w:val="center"/>
        <w:rPr>
          <w:rFonts w:ascii="仿宋" w:hAnsi="仿宋" w:eastAsia="仿宋" w:cs="仿宋"/>
          <w:sz w:val="28"/>
          <w:szCs w:val="28"/>
        </w:rPr>
      </w:pPr>
      <w:r>
        <w:rPr>
          <w:rFonts w:ascii="仿宋" w:hAnsi="仿宋" w:eastAsia="仿宋" w:cs="仿宋"/>
          <w:sz w:val="28"/>
          <w:szCs w:val="28"/>
        </w:rPr>
      </w:r>
      <w:r/>
    </w:p>
    <w:p>
      <w:pPr>
        <w:ind w:firstLine="562"/>
        <w:rPr>
          <w:rFonts w:ascii="仿宋" w:hAnsi="仿宋" w:eastAsia="仿宋" w:cs="仿宋"/>
          <w:sz w:val="28"/>
          <w:szCs w:val="28"/>
        </w:rPr>
      </w:pPr>
      <w:r>
        <w:rPr>
          <w:rFonts w:hint="eastAsia" w:ascii="仿宋" w:hAnsi="仿宋" w:eastAsia="仿宋" w:cs="仿宋"/>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2026年  月  日</w:t>
      </w:r>
      <w:r/>
    </w:p>
    <w:p>
      <w:pPr>
        <w:rPr>
          <w:rFonts w:ascii="仿宋" w:hAnsi="仿宋" w:eastAsia="仿宋" w:cs="仿宋"/>
        </w:rPr>
      </w:pPr>
      <w:r>
        <w:rPr>
          <w:rFonts w:ascii="仿宋" w:hAnsi="仿宋" w:eastAsia="仿宋" w:cs="仿宋"/>
        </w:rPr>
      </w:r>
      <w:r/>
    </w:p>
    <w:p>
      <w:pPr>
        <w:pStyle w:val="895"/>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仿宋" w:hAnsi="仿宋" w:eastAsia="仿宋" w:cs="仿宋"/>
        </w:rPr>
      </w:pPr>
      <w:r>
        <w:rPr>
          <w:rFonts w:hint="eastAsia" w:ascii="仿宋" w:hAnsi="仿宋" w:eastAsia="仿宋" w:cs="仿宋"/>
        </w:rPr>
        <w:br w:type="page" w:clear="all"/>
      </w:r>
      <w:r>
        <w:rPr>
          <w:rFonts w:hint="eastAsia" w:ascii="仿宋" w:hAnsi="仿宋" w:eastAsia="仿宋" w:cs="仿宋"/>
          <w:sz w:val="44"/>
          <w:szCs w:val="44"/>
        </w:rPr>
        <w:t xml:space="preserve">投标函</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致：</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根据贵方的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号招标文件，正式授权下述签字人______(姓名)代表我方______________（投标人的名称），全权处理本次项目投标的有关事宜。</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1.按招标文件规定的各项要求，向买方提供所需服务（包含与服务相关的货物）。</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地          址：</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邮          编：</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电          话：</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传          真：</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投标人开户行：</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账          号： </w:t>
      </w:r>
      <w:r/>
    </w:p>
    <w:p>
      <w:pPr>
        <w:pStyle w:val="896"/>
        <w:ind w:firstLine="560"/>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jc w:val="center"/>
        <w:rPr>
          <w:rFonts w:ascii="仿宋" w:hAnsi="仿宋" w:eastAsia="仿宋" w:cs="仿宋"/>
          <w:bCs/>
          <w:sz w:val="36"/>
          <w:szCs w:val="36"/>
          <w:lang w:bidi="zh-CN"/>
        </w:rPr>
        <w:outlineLvl w:val="0"/>
      </w:pPr>
      <w:r>
        <w:rPr>
          <w:rFonts w:hint="eastAsia" w:ascii="仿宋" w:hAnsi="仿宋" w:eastAsia="仿宋" w:cs="仿宋"/>
          <w:b/>
          <w:color w:val="000000"/>
          <w:sz w:val="30"/>
          <w:szCs w:val="30"/>
        </w:rPr>
        <w:br w:type="page" w:clear="all"/>
      </w:r>
      <w:r>
        <w:rPr>
          <w:rFonts w:hint="eastAsia" w:ascii="仿宋" w:hAnsi="仿宋" w:eastAsia="仿宋" w:cs="仿宋"/>
          <w:bCs/>
          <w:sz w:val="36"/>
          <w:szCs w:val="36"/>
          <w:lang w:bidi="zh-CN"/>
        </w:rPr>
        <w:t xml:space="preserve">中小企业声明函（货物）</w:t>
      </w:r>
      <w:r/>
    </w:p>
    <w:p>
      <w:pPr>
        <w:ind w:firstLine="480"/>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bCs/>
          <w:sz w:val="28"/>
          <w:szCs w:val="28"/>
          <w:u w:val="single"/>
          <w:lang w:bidi="zh-CN"/>
        </w:rPr>
        <w:t xml:space="preserve">（单位名称）</w:t>
      </w:r>
      <w:r>
        <w:rPr>
          <w:rFonts w:hint="eastAsia" w:ascii="仿宋" w:hAnsi="仿宋" w:eastAsia="仿宋" w:cs="仿宋"/>
          <w:bCs/>
          <w:sz w:val="28"/>
          <w:szCs w:val="28"/>
          <w:lang w:bidi="zh-CN"/>
        </w:rPr>
        <w:t xml:space="preserve">的</w:t>
      </w:r>
      <w:r>
        <w:rPr>
          <w:rFonts w:hint="eastAsia" w:ascii="仿宋" w:hAnsi="仿宋" w:eastAsia="仿宋" w:cs="仿宋"/>
          <w:bCs/>
          <w:sz w:val="28"/>
          <w:szCs w:val="28"/>
          <w:u w:val="single"/>
          <w:lang w:bidi="zh-CN"/>
        </w:rPr>
        <w:t xml:space="preserve">（项目名称）</w:t>
      </w:r>
      <w:r>
        <w:rPr>
          <w:rFonts w:hint="eastAsia" w:ascii="仿宋" w:hAnsi="仿宋" w:eastAsia="仿宋" w:cs="仿宋"/>
          <w:bCs/>
          <w:sz w:val="28"/>
          <w:szCs w:val="28"/>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1.</w:t>
      </w:r>
      <w:r>
        <w:rPr>
          <w:rFonts w:hint="eastAsia" w:ascii="仿宋" w:hAnsi="仿宋" w:eastAsia="仿宋" w:cs="仿宋"/>
          <w:bCs/>
          <w:sz w:val="28"/>
          <w:szCs w:val="28"/>
          <w:u w:val="single"/>
          <w:lang w:bidi="zh-CN"/>
        </w:rPr>
        <w:t xml:space="preserve"> （标的名称）</w:t>
      </w:r>
      <w:r>
        <w:rPr>
          <w:rFonts w:hint="eastAsia" w:ascii="仿宋" w:hAnsi="仿宋" w:eastAsia="仿宋" w:cs="仿宋"/>
          <w:bCs/>
          <w:sz w:val="28"/>
          <w:szCs w:val="28"/>
          <w:lang w:bidi="zh-CN"/>
        </w:rPr>
        <w:t xml:space="preserve"> ，属于</w:t>
      </w:r>
      <w:r>
        <w:rPr>
          <w:rFonts w:hint="eastAsia" w:ascii="仿宋" w:hAnsi="仿宋" w:eastAsia="仿宋" w:cs="仿宋"/>
          <w:bCs/>
          <w:sz w:val="28"/>
          <w:szCs w:val="28"/>
          <w:u w:val="single"/>
          <w:lang w:bidi="zh-CN"/>
        </w:rPr>
        <w:t xml:space="preserve">（采购文件中明确的所属行业）</w:t>
      </w:r>
      <w:r>
        <w:rPr>
          <w:rFonts w:hint="eastAsia" w:ascii="仿宋" w:hAnsi="仿宋" w:eastAsia="仿宋" w:cs="仿宋"/>
          <w:bCs/>
          <w:sz w:val="28"/>
          <w:szCs w:val="28"/>
          <w:lang w:bidi="zh-CN"/>
        </w:rPr>
        <w:t xml:space="preserve">行业；制造商为</w:t>
      </w:r>
      <w:r>
        <w:rPr>
          <w:rFonts w:hint="eastAsia" w:ascii="仿宋" w:hAnsi="仿宋" w:eastAsia="仿宋" w:cs="仿宋"/>
          <w:bCs/>
          <w:sz w:val="28"/>
          <w:szCs w:val="28"/>
          <w:u w:val="single"/>
          <w:lang w:bidi="zh-CN"/>
        </w:rPr>
        <w:t xml:space="preserve">（企业名称）</w:t>
      </w:r>
      <w:r>
        <w:rPr>
          <w:rFonts w:hint="eastAsia" w:ascii="仿宋" w:hAnsi="仿宋" w:eastAsia="仿宋" w:cs="仿宋"/>
          <w:bCs/>
          <w:sz w:val="28"/>
          <w:szCs w:val="28"/>
          <w:lang w:bidi="zh-CN"/>
        </w:rPr>
        <w:t xml:space="preserve">，从业人员</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人，营业收入为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万元，资产总额为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万元，属于</w:t>
      </w:r>
      <w:r>
        <w:rPr>
          <w:rFonts w:hint="eastAsia" w:ascii="仿宋" w:hAnsi="仿宋" w:eastAsia="仿宋" w:cs="仿宋"/>
          <w:bCs/>
          <w:sz w:val="28"/>
          <w:szCs w:val="28"/>
          <w:u w:val="single"/>
          <w:lang w:bidi="zh-CN"/>
        </w:rPr>
        <w:t xml:space="preserve">（中型企业、小型企业、微型企业）</w:t>
      </w:r>
      <w:r>
        <w:rPr>
          <w:rFonts w:hint="eastAsia" w:ascii="仿宋" w:hAnsi="仿宋" w:eastAsia="仿宋" w:cs="仿宋"/>
          <w:bCs/>
          <w:sz w:val="28"/>
          <w:szCs w:val="28"/>
          <w:lang w:bidi="zh-CN"/>
        </w:rPr>
        <w:t xml:space="preserve">；</w:t>
      </w:r>
      <w:r/>
    </w:p>
    <w:p>
      <w:pPr>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2.</w:t>
      </w:r>
      <w:r>
        <w:rPr>
          <w:rFonts w:hint="eastAsia" w:ascii="仿宋" w:hAnsi="仿宋" w:eastAsia="仿宋" w:cs="仿宋"/>
          <w:bCs/>
          <w:i/>
          <w:sz w:val="28"/>
          <w:szCs w:val="28"/>
          <w:u w:val="single"/>
          <w:lang w:bidi="zh-CN"/>
        </w:rPr>
        <w:t xml:space="preserve"> </w:t>
      </w:r>
      <w:r>
        <w:rPr>
          <w:rFonts w:hint="eastAsia" w:ascii="仿宋" w:hAnsi="仿宋" w:eastAsia="仿宋" w:cs="仿宋"/>
          <w:bCs/>
          <w:sz w:val="28"/>
          <w:szCs w:val="28"/>
          <w:u w:val="single"/>
          <w:lang w:bidi="zh-CN"/>
        </w:rPr>
        <w:t xml:space="preserve">（标的名称） </w:t>
      </w:r>
      <w:r>
        <w:rPr>
          <w:rFonts w:hint="eastAsia" w:ascii="仿宋" w:hAnsi="仿宋" w:eastAsia="仿宋" w:cs="仿宋"/>
          <w:bCs/>
          <w:sz w:val="28"/>
          <w:szCs w:val="28"/>
          <w:lang w:bidi="zh-CN"/>
        </w:rPr>
        <w:t xml:space="preserve">，属于</w:t>
      </w:r>
      <w:r>
        <w:rPr>
          <w:rFonts w:hint="eastAsia" w:ascii="仿宋" w:hAnsi="仿宋" w:eastAsia="仿宋" w:cs="仿宋"/>
          <w:bCs/>
          <w:sz w:val="28"/>
          <w:szCs w:val="28"/>
          <w:u w:val="single"/>
          <w:lang w:bidi="zh-CN"/>
        </w:rPr>
        <w:t xml:space="preserve">（采购文件中明确的所属行业）</w:t>
      </w:r>
      <w:r>
        <w:rPr>
          <w:rFonts w:hint="eastAsia" w:ascii="仿宋" w:hAnsi="仿宋" w:eastAsia="仿宋" w:cs="仿宋"/>
          <w:bCs/>
          <w:sz w:val="28"/>
          <w:szCs w:val="28"/>
          <w:lang w:bidi="zh-CN"/>
        </w:rPr>
        <w:t xml:space="preserve">行业；制造商为</w:t>
      </w:r>
      <w:r>
        <w:rPr>
          <w:rFonts w:hint="eastAsia" w:ascii="仿宋" w:hAnsi="仿宋" w:eastAsia="仿宋" w:cs="仿宋"/>
          <w:bCs/>
          <w:sz w:val="28"/>
          <w:szCs w:val="28"/>
          <w:u w:val="single"/>
          <w:lang w:bidi="zh-CN"/>
        </w:rPr>
        <w:t xml:space="preserve">（企业名称）</w:t>
      </w:r>
      <w:r>
        <w:rPr>
          <w:rFonts w:hint="eastAsia" w:ascii="仿宋" w:hAnsi="仿宋" w:eastAsia="仿宋" w:cs="仿宋"/>
          <w:bCs/>
          <w:sz w:val="28"/>
          <w:szCs w:val="28"/>
          <w:lang w:bidi="zh-CN"/>
        </w:rPr>
        <w:t xml:space="preserve">，从业人员</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人，营业收入为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万元，资产总额为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万元，属于</w:t>
      </w:r>
      <w:r>
        <w:rPr>
          <w:rFonts w:hint="eastAsia" w:ascii="仿宋" w:hAnsi="仿宋" w:eastAsia="仿宋" w:cs="仿宋"/>
          <w:bCs/>
          <w:sz w:val="28"/>
          <w:szCs w:val="28"/>
          <w:u w:val="single"/>
          <w:lang w:bidi="zh-CN"/>
        </w:rPr>
        <w:t xml:space="preserve">（中型企业、小型企业、微型企业）</w:t>
      </w:r>
      <w:r>
        <w:rPr>
          <w:rFonts w:hint="eastAsia" w:ascii="仿宋" w:hAnsi="仿宋" w:eastAsia="仿宋" w:cs="仿宋"/>
          <w:bCs/>
          <w:sz w:val="28"/>
          <w:szCs w:val="28"/>
          <w:lang w:bidi="zh-CN"/>
        </w:rPr>
        <w:t xml:space="preserve">；</w:t>
      </w:r>
      <w:r/>
    </w:p>
    <w:p>
      <w:pPr>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w:t>
      </w:r>
      <w:r/>
    </w:p>
    <w:p>
      <w:pPr>
        <w:ind w:firstLine="480"/>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以上企业，不属于大企业的分支机构，不存在控股股东为大企业的情形，也不存在与大企业的负责人为同一人的情形。</w:t>
      </w:r>
      <w:r/>
    </w:p>
    <w:p>
      <w:pPr>
        <w:ind w:firstLine="480"/>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本企业对上述声明内容的真实性负责。如有虚假，将依法承担相应责任。</w:t>
      </w:r>
      <w:r/>
    </w:p>
    <w:p>
      <w:pPr>
        <w:rPr>
          <w:rFonts w:ascii="仿宋" w:hAnsi="仿宋" w:eastAsia="仿宋" w:cs="仿宋"/>
          <w:bCs/>
          <w:sz w:val="28"/>
          <w:szCs w:val="28"/>
          <w:lang w:bidi="zh-CN"/>
        </w:rPr>
        <w:outlineLvl w:val="0"/>
      </w:pPr>
      <w:r>
        <w:rPr>
          <w:rFonts w:ascii="仿宋" w:hAnsi="仿宋" w:eastAsia="仿宋" w:cs="仿宋"/>
          <w:bCs/>
          <w:sz w:val="28"/>
          <w:szCs w:val="28"/>
          <w:lang w:bidi="zh-CN"/>
        </w:rPr>
      </w:r>
      <w:r/>
    </w:p>
    <w:p>
      <w:pPr>
        <w:jc w:val="center"/>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                      企业名称（盖章）：</w:t>
      </w:r>
      <w:r/>
    </w:p>
    <w:p>
      <w:pPr>
        <w:jc w:val="center"/>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          日期：</w:t>
      </w:r>
      <w:r/>
    </w:p>
    <w:p>
      <w:pPr>
        <w:ind w:right="480" w:firstLine="5400"/>
        <w:rPr>
          <w:rFonts w:ascii="仿宋" w:hAnsi="仿宋" w:eastAsia="仿宋" w:cs="仿宋"/>
          <w:sz w:val="28"/>
          <w:szCs w:val="28"/>
        </w:rPr>
      </w:pPr>
      <w:r>
        <w:rPr>
          <w:rFonts w:ascii="仿宋" w:hAnsi="仿宋" w:eastAsia="仿宋" w:cs="仿宋"/>
          <w:sz w:val="28"/>
          <w:szCs w:val="28"/>
        </w:rPr>
      </w:r>
      <w:r/>
    </w:p>
    <w:p>
      <w:pPr>
        <w:ind w:firstLine="240"/>
        <w:rPr>
          <w:rFonts w:ascii="仿宋" w:hAnsi="仿宋" w:eastAsia="仿宋" w:cs="仿宋"/>
          <w:sz w:val="28"/>
          <w:szCs w:val="28"/>
        </w:rPr>
      </w:pPr>
      <w:r>
        <w:rPr>
          <w:rFonts w:ascii="仿宋" w:hAnsi="仿宋" w:eastAsia="仿宋" w:cs="仿宋"/>
          <w:sz w:val="28"/>
          <w:szCs w:val="28"/>
        </w:rPr>
      </w:r>
      <w:r/>
    </w:p>
    <w:p>
      <w:pPr>
        <w:ind w:firstLine="480"/>
        <w:rPr>
          <w:rFonts w:ascii="仿宋" w:hAnsi="仿宋" w:eastAsia="仿宋" w:cs="仿宋"/>
          <w:sz w:val="28"/>
          <w:szCs w:val="28"/>
        </w:rPr>
      </w:pPr>
      <w:r>
        <w:rPr>
          <w:rFonts w:hint="eastAsia" w:ascii="仿宋" w:hAnsi="仿宋" w:eastAsia="仿宋" w:cs="仿宋"/>
          <w:sz w:val="28"/>
          <w:szCs w:val="28"/>
        </w:rPr>
        <w:t xml:space="preserve">备注1：从业人员、营业收入、资产总额填报上一年度数据，无上一年度数据的新成立企业可不填报。</w:t>
      </w:r>
      <w:r/>
    </w:p>
    <w:p>
      <w:pPr>
        <w:ind w:firstLine="0"/>
        <w:jc w:val="center"/>
        <w:rPr>
          <w:rFonts w:ascii="仿宋" w:hAnsi="仿宋" w:eastAsia="仿宋" w:cs="仿宋"/>
          <w:sz w:val="36"/>
          <w:szCs w:val="36"/>
          <w:lang w:bidi="zh-CN"/>
        </w:rPr>
      </w:pPr>
      <w:r>
        <w:rPr>
          <w:rFonts w:ascii="仿宋" w:hAnsi="仿宋" w:eastAsia="仿宋" w:cs="仿宋"/>
          <w:sz w:val="36"/>
          <w:szCs w:val="36"/>
          <w:lang w:bidi="zh-CN"/>
        </w:rPr>
      </w:r>
      <w:r/>
    </w:p>
    <w:p>
      <w:pPr>
        <w:ind w:firstLine="0"/>
        <w:jc w:val="center"/>
        <w:rPr>
          <w:rFonts w:ascii="仿宋" w:hAnsi="仿宋" w:eastAsia="仿宋" w:cs="仿宋"/>
          <w:sz w:val="36"/>
          <w:szCs w:val="36"/>
          <w:lang w:bidi="zh-CN"/>
        </w:rPr>
      </w:pPr>
      <w:r>
        <w:rPr>
          <w:rFonts w:ascii="仿宋" w:hAnsi="仿宋" w:eastAsia="仿宋" w:cs="仿宋"/>
          <w:sz w:val="36"/>
          <w:szCs w:val="36"/>
          <w:lang w:bidi="zh-CN"/>
        </w:rPr>
      </w:r>
      <w:r/>
    </w:p>
    <w:p>
      <w:pPr>
        <w:ind w:firstLine="0"/>
        <w:jc w:val="center"/>
        <w:rPr>
          <w:rFonts w:ascii="仿宋" w:hAnsi="仿宋" w:eastAsia="仿宋" w:cs="仿宋"/>
          <w:sz w:val="36"/>
          <w:szCs w:val="36"/>
          <w:lang w:bidi="zh-CN"/>
        </w:rPr>
      </w:pPr>
      <w:r>
        <w:rPr>
          <w:rFonts w:ascii="仿宋" w:hAnsi="仿宋" w:eastAsia="仿宋" w:cs="仿宋"/>
          <w:sz w:val="36"/>
          <w:szCs w:val="36"/>
          <w:lang w:bidi="zh-CN"/>
        </w:rPr>
      </w:r>
      <w:r/>
    </w:p>
    <w:p>
      <w:pPr>
        <w:ind w:firstLine="640"/>
        <w:jc w:val="center"/>
        <w:rPr>
          <w:rFonts w:ascii="仿宋" w:hAnsi="仿宋" w:eastAsia="仿宋" w:cs="仿宋"/>
        </w:rPr>
      </w:pPr>
      <w:r>
        <w:rPr>
          <w:rFonts w:hint="eastAsia" w:ascii="仿宋" w:hAnsi="仿宋" w:eastAsia="仿宋" w:cs="仿宋"/>
          <w:sz w:val="36"/>
          <w:szCs w:val="36"/>
        </w:rPr>
        <w:t xml:space="preserve">残疾人福利性单位声明函</w:t>
      </w:r>
      <w:r/>
    </w:p>
    <w:p>
      <w:pPr>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项目采购活动由本单位提供服务。</w:t>
      </w:r>
      <w:r/>
    </w:p>
    <w:p>
      <w:pPr>
        <w:ind w:firstLine="560"/>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rPr>
          <w:rFonts w:ascii="仿宋" w:hAnsi="仿宋" w:eastAsia="仿宋" w:cs="仿宋"/>
          <w:sz w:val="28"/>
          <w:szCs w:val="28"/>
        </w:rPr>
      </w:pPr>
      <w:r>
        <w:rPr>
          <w:rFonts w:hint="eastAsia" w:ascii="仿宋" w:hAnsi="仿宋" w:eastAsia="仿宋" w:cs="仿宋"/>
          <w:sz w:val="28"/>
          <w:szCs w:val="28"/>
        </w:rPr>
        <w:t xml:space="preserve">（备注：1、供应商如不提供此声明函，价格将不做相应扣除。2、中标人为残疾人福利单位的，此声明函将随中标结果同时公告，接受社会监督）</w:t>
      </w:r>
      <w:r/>
    </w:p>
    <w:p>
      <w:pPr>
        <w:ind w:firstLine="560"/>
        <w:rPr>
          <w:rFonts w:ascii="仿宋" w:hAnsi="仿宋" w:eastAsia="仿宋" w:cs="仿宋"/>
          <w:sz w:val="28"/>
          <w:szCs w:val="28"/>
        </w:rPr>
      </w:pPr>
      <w:r>
        <w:rPr>
          <w:rFonts w:ascii="仿宋" w:hAnsi="仿宋" w:eastAsia="仿宋" w:cs="仿宋"/>
          <w:sz w:val="28"/>
          <w:szCs w:val="28"/>
        </w:rPr>
      </w:r>
      <w:r/>
    </w:p>
    <w:p>
      <w:pPr>
        <w:ind w:firstLine="584"/>
        <w:rPr>
          <w:rFonts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供应商全称（加盖CA电子公章）：</w:t>
      </w:r>
      <w:r/>
    </w:p>
    <w:p>
      <w:pPr>
        <w:ind w:firstLine="560"/>
        <w:rPr>
          <w:rFonts w:ascii="仿宋" w:hAnsi="仿宋" w:eastAsia="仿宋" w:cs="仿宋"/>
          <w:sz w:val="28"/>
          <w:szCs w:val="28"/>
        </w:rPr>
      </w:pPr>
      <w:r>
        <w:rPr>
          <w:rFonts w:hint="eastAsia" w:ascii="仿宋" w:hAnsi="仿宋" w:eastAsia="仿宋" w:cs="仿宋"/>
          <w:sz w:val="28"/>
          <w:szCs w:val="28"/>
        </w:rPr>
        <w:t xml:space="preserve">             日  期：</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0"/>
        <w:rPr>
          <w:rFonts w:ascii="仿宋" w:hAnsi="仿宋" w:eastAsia="仿宋" w:cs="仿宋"/>
        </w:rPr>
      </w:pPr>
      <w:r>
        <w:rPr>
          <w:rFonts w:ascii="仿宋" w:hAnsi="仿宋" w:eastAsia="仿宋" w:cs="仿宋"/>
        </w:rPr>
      </w:r>
      <w:bookmarkEnd w:id="184"/>
      <w:r/>
    </w:p>
    <w:p>
      <w:pPr>
        <w:jc w:val="center"/>
        <w:rPr>
          <w:rFonts w:ascii="宋体" w:hAnsi="宋体" w:cs="宋体"/>
          <w:color w:val="000000" w:themeColor="text1"/>
          <w:sz w:val="32"/>
          <w:szCs w:val="32"/>
          <w14:textFill>
            <w14:solidFill>
              <w14:schemeClr w14:val="tx1"/>
            </w14:solidFill>
          </w14:textFill>
        </w:rPr>
      </w:pPr>
      <w:r>
        <w:rPr>
          <w:rFonts w:hint="eastAsia" w:ascii="仿宋" w:hAnsi="仿宋" w:eastAsia="仿宋" w:cs="仿宋"/>
          <w:bCs/>
          <w:sz w:val="32"/>
          <w:szCs w:val="32"/>
        </w:rPr>
        <w:br w:type="page" w:clear="all"/>
      </w:r>
      <w:r>
        <w:rPr>
          <w:rFonts w:hint="eastAsia" w:ascii="宋体" w:hAnsi="宋体" w:cs="宋体"/>
          <w:b/>
          <w:color w:val="000000" w:themeColor="text1"/>
          <w:sz w:val="32"/>
          <w:szCs w:val="32"/>
          <w14:textFill>
            <w14:solidFill>
              <w14:schemeClr w14:val="tx1"/>
            </w14:solidFill>
          </w14:textFill>
        </w:rPr>
        <w:t xml:space="preserve">关于符合本国产品标准的声明函（采购包号：**）</w:t>
      </w:r>
      <w:r/>
    </w:p>
    <w:p>
      <w:pPr>
        <w:pStyle w:val="889"/>
        <w:spacing w:beforeAutospacing="0" w:afterAutospacing="0" w:line="0" w:lineRule="atLeas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89"/>
        <w:spacing w:beforeAutospacing="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1.</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Style w:val="893"/>
          <w:rFonts w:hint="eastAsia" w:ascii="宋体" w:hAnsi="宋体" w:cs="宋体"/>
          <w:i w:val="0"/>
          <w:color w:val="000000" w:themeColor="text1"/>
          <w:shd w:val="clear" w:color="auto" w:fill="ffffff"/>
          <w:vertAlign w:val="superscript"/>
          <w14:textFill>
            <w14:solidFill>
              <w14:schemeClr w14:val="tx1"/>
            </w14:solidFill>
          </w14:textFill>
        </w:rPr>
        <w:t xml:space="preserve">1</w:t>
      </w:r>
      <w:r>
        <w:rPr>
          <w:rFonts w:hint="eastAsia" w:ascii="宋体" w:hAnsi="宋体" w:cs="宋体"/>
          <w:color w:val="000000" w:themeColor="text1"/>
          <w:shd w:val="clear" w:color="auto" w:fill="ffffff"/>
          <w14:textFill>
            <w14:solidFill>
              <w14:schemeClr w14:val="tx1"/>
            </w14:solidFill>
          </w14:textFill>
        </w:rPr>
        <w:t xml:space="preserve">，生产厂为</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（厂名）</w:t>
      </w:r>
      <w:r>
        <w:rPr>
          <w:rStyle w:val="893"/>
          <w:rFonts w:hint="eastAsia" w:ascii="宋体" w:hAnsi="宋体" w:cs="宋体"/>
          <w:i w:val="0"/>
          <w:color w:val="000000" w:themeColor="text1"/>
          <w:shd w:val="clear" w:color="auto" w:fill="ffffff"/>
          <w:vertAlign w:val="superscript"/>
          <w14:textFill>
            <w14:solidFill>
              <w14:schemeClr w14:val="tx1"/>
            </w14:solidFill>
          </w14:textFill>
        </w:rPr>
        <w:t xml:space="preserve">2</w:t>
      </w:r>
      <w:r>
        <w:rPr>
          <w:rFonts w:hint="eastAsia" w:ascii="宋体" w:hAnsi="宋体" w:cs="宋体"/>
          <w:color w:val="000000" w:themeColor="text1"/>
          <w:shd w:val="clear" w:color="auto" w:fill="ffffff"/>
          <w14:textFill>
            <w14:solidFill>
              <w14:schemeClr w14:val="tx1"/>
            </w14:solidFill>
          </w14:textFill>
        </w:rPr>
        <w:t xml:space="preserve">，厂址为</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（生产厂址）</w:t>
      </w:r>
      <w:r>
        <w:rPr>
          <w:rFonts w:hint="eastAsia" w:ascii="宋体" w:hAnsi="宋体" w:cs="宋体"/>
          <w:color w:val="000000" w:themeColor="text1"/>
          <w:shd w:val="clear" w:color="auto" w:fill="ffffff"/>
          <w14:textFill>
            <w14:solidFill>
              <w14:schemeClr w14:val="tx1"/>
            </w14:solidFill>
          </w14:textFill>
        </w:rPr>
        <w:t xml:space="preserve">。</w:t>
      </w:r>
      <w:r>
        <w:rPr>
          <w:rFonts w:hint="eastAsia" w:ascii="宋体" w:hAnsi="宋体" w:cs="宋体"/>
          <w:color w:val="000000" w:themeColor="text1"/>
          <w:u w:val="single"/>
          <w:shd w:val="clear" w:color="auto" w:fill="ffffff"/>
          <w14:textFill>
            <w14:solidFill>
              <w14:schemeClr w14:val="tx1"/>
            </w14:solidFill>
          </w14:textFill>
        </w:rPr>
        <w:t xml:space="preserve"> </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（产品名称1） </w:t>
      </w:r>
      <w:r>
        <w:rPr>
          <w:rFonts w:hint="eastAsia" w:ascii="宋体" w:hAnsi="宋体" w:cs="宋体"/>
          <w:color w:val="000000" w:themeColor="text1"/>
          <w:shd w:val="clear" w:color="auto" w:fill="ffffff"/>
          <w14:textFill>
            <w14:solidFill>
              <w14:schemeClr w14:val="tx1"/>
            </w14:solidFill>
          </w14:textFill>
        </w:rPr>
        <w:t xml:space="preserve">的中国境内生产的组件成本占比≥</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（规定比例）</w:t>
      </w:r>
      <w:r>
        <w:rPr>
          <w:rStyle w:val="893"/>
          <w:rFonts w:hint="eastAsia" w:ascii="宋体" w:hAnsi="宋体" w:cs="宋体"/>
          <w:i w:val="0"/>
          <w:color w:val="000000" w:themeColor="text1"/>
          <w:shd w:val="clear" w:color="auto" w:fill="ffffff"/>
          <w:vertAlign w:val="superscript"/>
          <w14:textFill>
            <w14:solidFill>
              <w14:schemeClr w14:val="tx1"/>
            </w14:solidFill>
          </w14:textFill>
        </w:rPr>
        <w:t xml:space="preserve">3</w:t>
      </w:r>
      <w:r>
        <w:rPr>
          <w:rFonts w:hint="eastAsia" w:ascii="宋体" w:hAnsi="宋体" w:cs="宋体"/>
          <w:color w:val="000000" w:themeColor="text1"/>
          <w:shd w:val="clear" w:color="auto" w:fill="ffffff"/>
          <w14:textFill>
            <w14:solidFill>
              <w14:schemeClr w14:val="tx1"/>
            </w14:solidFill>
          </w14:textFill>
        </w:rPr>
        <w:t xml:space="preserve">。</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Fonts w:hint="eastAsia" w:ascii="宋体" w:hAnsi="宋体" w:cs="宋体"/>
          <w:color w:val="000000" w:themeColor="text1"/>
          <w:shd w:val="clear" w:color="auto" w:fill="ffffff"/>
          <w14:textFill>
            <w14:solidFill>
              <w14:schemeClr w14:val="tx1"/>
            </w14:solidFill>
          </w14:textFill>
        </w:rPr>
        <w:t xml:space="preserve">的</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（关键组件）</w:t>
      </w:r>
      <w:r>
        <w:rPr>
          <w:rStyle w:val="893"/>
          <w:rFonts w:hint="eastAsia" w:ascii="宋体" w:hAnsi="宋体" w:cs="宋体"/>
          <w:i w:val="0"/>
          <w:color w:val="000000" w:themeColor="text1"/>
          <w:shd w:val="clear" w:color="auto" w:fill="ffffff"/>
          <w:vertAlign w:val="superscript"/>
          <w14:textFill>
            <w14:solidFill>
              <w14:schemeClr w14:val="tx1"/>
            </w14:solidFill>
          </w14:textFill>
        </w:rPr>
        <w:t xml:space="preserve">4</w:t>
      </w:r>
      <w:r>
        <w:rPr>
          <w:rFonts w:hint="eastAsia" w:ascii="宋体" w:hAnsi="宋体" w:cs="宋体"/>
          <w:color w:val="000000" w:themeColor="text1"/>
          <w:shd w:val="clear" w:color="auto" w:fill="ffffff"/>
          <w14:textFill>
            <w14:solidFill>
              <w14:schemeClr w14:val="tx1"/>
            </w14:solidFill>
          </w14:textFill>
        </w:rPr>
        <w:t xml:space="preserve">在中国境内生产。</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Fonts w:hint="eastAsia" w:ascii="宋体" w:hAnsi="宋体" w:cs="宋体"/>
          <w:color w:val="000000" w:themeColor="text1"/>
          <w:shd w:val="clear" w:color="auto" w:fill="ffffff"/>
          <w14:textFill>
            <w14:solidFill>
              <w14:schemeClr w14:val="tx1"/>
            </w14:solidFill>
          </w14:textFill>
        </w:rPr>
        <w:t xml:space="preserve">的</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（关键工序）</w:t>
      </w:r>
      <w:r>
        <w:rPr>
          <w:rStyle w:val="893"/>
          <w:rFonts w:hint="eastAsia" w:ascii="宋体" w:hAnsi="宋体" w:cs="宋体"/>
          <w:i w:val="0"/>
          <w:color w:val="000000" w:themeColor="text1"/>
          <w:shd w:val="clear" w:color="auto" w:fill="ffffff"/>
          <w:vertAlign w:val="superscript"/>
          <w14:textFill>
            <w14:solidFill>
              <w14:schemeClr w14:val="tx1"/>
            </w14:solidFill>
          </w14:textFill>
        </w:rPr>
        <w:t xml:space="preserve">5</w:t>
      </w:r>
      <w:r>
        <w:rPr>
          <w:rFonts w:hint="eastAsia" w:ascii="宋体" w:hAnsi="宋体" w:cs="宋体"/>
          <w:color w:val="000000" w:themeColor="text1"/>
          <w:shd w:val="clear" w:color="auto" w:fill="ffffff"/>
          <w14:textFill>
            <w14:solidFill>
              <w14:schemeClr w14:val="tx1"/>
            </w14:solidFill>
          </w14:textFill>
        </w:rPr>
        <w:t xml:space="preserve">在中国境内完成。</w:t>
      </w:r>
      <w:r/>
    </w:p>
    <w:p>
      <w:pPr>
        <w:pStyle w:val="889"/>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2.</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（产品名称2）</w:t>
      </w:r>
      <w:r>
        <w:rPr>
          <w:rFonts w:hint="eastAsia" w:ascii="宋体" w:hAnsi="宋体" w:cs="宋体"/>
          <w:color w:val="000000" w:themeColor="text1"/>
          <w:shd w:val="clear" w:color="auto" w:fill="ffffff"/>
          <w14:textFill>
            <w14:solidFill>
              <w14:schemeClr w14:val="tx1"/>
            </w14:solidFill>
          </w14:textFill>
        </w:rPr>
        <w:t xml:space="preserve">，生产厂为</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（厂名）</w:t>
      </w:r>
      <w:r>
        <w:rPr>
          <w:rFonts w:hint="eastAsia" w:ascii="宋体" w:hAnsi="宋体" w:cs="宋体"/>
          <w:color w:val="000000" w:themeColor="text1"/>
          <w:shd w:val="clear" w:color="auto" w:fill="ffffff"/>
          <w14:textFill>
            <w14:solidFill>
              <w14:schemeClr w14:val="tx1"/>
            </w14:solidFill>
          </w14:textFill>
        </w:rPr>
        <w:t xml:space="preserve">，厂址为</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（生产厂址）</w:t>
      </w:r>
      <w:r>
        <w:rPr>
          <w:rFonts w:hint="eastAsia" w:ascii="宋体" w:hAnsi="宋体" w:cs="宋体"/>
          <w:color w:val="000000" w:themeColor="text1"/>
          <w:shd w:val="clear" w:color="auto" w:fill="ffffff"/>
          <w14:textFill>
            <w14:solidFill>
              <w14:schemeClr w14:val="tx1"/>
            </w14:solidFill>
          </w14:textFill>
        </w:rPr>
        <w:t xml:space="preserve">。</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（产品名称2）</w:t>
      </w:r>
      <w:r>
        <w:rPr>
          <w:rFonts w:hint="eastAsia" w:ascii="宋体" w:hAnsi="宋体" w:cs="宋体"/>
          <w:color w:val="000000" w:themeColor="text1"/>
          <w:shd w:val="clear" w:color="auto" w:fill="ffffff"/>
          <w14:textFill>
            <w14:solidFill>
              <w14:schemeClr w14:val="tx1"/>
            </w14:solidFill>
          </w14:textFill>
        </w:rPr>
        <w:t xml:space="preserve">的中国境内生产的组件成本占比≥</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（规定比例）</w:t>
      </w:r>
      <w:r>
        <w:rPr>
          <w:rFonts w:hint="eastAsia" w:ascii="宋体" w:hAnsi="宋体" w:cs="宋体"/>
          <w:color w:val="000000" w:themeColor="text1"/>
          <w:shd w:val="clear" w:color="auto" w:fill="ffffff"/>
          <w14:textFill>
            <w14:solidFill>
              <w14:schemeClr w14:val="tx1"/>
            </w14:solidFill>
          </w14:textFill>
        </w:rPr>
        <w:t xml:space="preserve">。</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（产品名称2）</w:t>
      </w:r>
      <w:r>
        <w:rPr>
          <w:rFonts w:hint="eastAsia" w:ascii="宋体" w:hAnsi="宋体" w:cs="宋体"/>
          <w:color w:val="000000" w:themeColor="text1"/>
          <w:shd w:val="clear" w:color="auto" w:fill="ffffff"/>
          <w14:textFill>
            <w14:solidFill>
              <w14:schemeClr w14:val="tx1"/>
            </w14:solidFill>
          </w14:textFill>
        </w:rPr>
        <w:t xml:space="preserve">的</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（关键组件）</w:t>
      </w:r>
      <w:r>
        <w:rPr>
          <w:rFonts w:hint="eastAsia" w:ascii="宋体" w:hAnsi="宋体" w:cs="宋体"/>
          <w:color w:val="000000" w:themeColor="text1"/>
          <w:shd w:val="clear" w:color="auto" w:fill="ffffff"/>
          <w14:textFill>
            <w14:solidFill>
              <w14:schemeClr w14:val="tx1"/>
            </w14:solidFill>
          </w14:textFill>
        </w:rPr>
        <w:t xml:space="preserve">在中国境内生产。</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Fonts w:hint="eastAsia" w:ascii="宋体" w:hAnsi="宋体" w:cs="宋体"/>
          <w:color w:val="000000" w:themeColor="text1"/>
          <w:shd w:val="clear" w:color="auto" w:fill="ffffff"/>
          <w14:textFill>
            <w14:solidFill>
              <w14:schemeClr w14:val="tx1"/>
            </w14:solidFill>
          </w14:textFill>
        </w:rPr>
        <w:t xml:space="preserve">的</w:t>
      </w:r>
      <w:r>
        <w:rPr>
          <w:rStyle w:val="893"/>
          <w:rFonts w:hint="eastAsia" w:ascii="宋体" w:hAnsi="宋体" w:cs="宋体"/>
          <w:i w:val="0"/>
          <w:color w:val="000000" w:themeColor="text1"/>
          <w:u w:val="single"/>
          <w:shd w:val="clear" w:color="auto" w:fill="ffffff"/>
          <w14:textFill>
            <w14:solidFill>
              <w14:schemeClr w14:val="tx1"/>
            </w14:solidFill>
          </w14:textFill>
        </w:rPr>
        <w:t xml:space="preserve">（关键工序）</w:t>
      </w:r>
      <w:r>
        <w:rPr>
          <w:rFonts w:hint="eastAsia" w:ascii="宋体" w:hAnsi="宋体" w:cs="宋体"/>
          <w:color w:val="000000" w:themeColor="text1"/>
          <w:shd w:val="clear" w:color="auto" w:fill="ffffff"/>
          <w14:textFill>
            <w14:solidFill>
              <w14:schemeClr w14:val="tx1"/>
            </w14:solidFill>
          </w14:textFill>
        </w:rPr>
        <w:t xml:space="preserve">在中国境内完成。</w:t>
      </w:r>
      <w:r/>
    </w:p>
    <w:p>
      <w:pPr>
        <w:pStyle w:val="889"/>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w:t>
      </w:r>
      <w:r/>
    </w:p>
    <w:p>
      <w:pPr>
        <w:pStyle w:val="889"/>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889"/>
        <w:spacing w:before="30" w:beforeAutospacing="0" w:after="3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89"/>
        <w:ind w:right="480" w:firstLine="3720"/>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公司（单位）名称（盖章）：　        </w:t>
      </w:r>
      <w:r/>
    </w:p>
    <w:p>
      <w:pPr>
        <w:pStyle w:val="889"/>
        <w:jc w:val="center"/>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                                日期：　   年　  月　  日         </w:t>
      </w:r>
      <w:r/>
    </w:p>
    <w:p>
      <w:pPr>
        <w:pStyle w:val="889"/>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__________________</w:t>
      </w:r>
      <w:r/>
    </w:p>
    <w:p>
      <w:pPr>
        <w:pStyle w:val="889"/>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1.产品如有型号，请在“产品名称”栏一并填写。</w:t>
      </w:r>
      <w:r/>
    </w:p>
    <w:p>
      <w:pPr>
        <w:pStyle w:val="889"/>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2.生产厂名与厂址应与生产厂营业执照载明的相关信息保持一致。</w:t>
      </w:r>
      <w:r/>
    </w:p>
    <w:p>
      <w:pPr>
        <w:pStyle w:val="889"/>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3.该产品的中国境内生产的组件成本占比相关要求实施前，“规定比例”栏可不填，下同。</w:t>
      </w:r>
      <w:r/>
    </w:p>
    <w:p>
      <w:pPr>
        <w:pStyle w:val="889"/>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4.该产品的关键组件要求实施前，“关键组件”栏可不填，下同。</w:t>
      </w:r>
      <w:r/>
    </w:p>
    <w:p>
      <w:pPr>
        <w:pStyle w:val="889"/>
        <w:spacing w:before="30" w:beforeAutospacing="0" w:after="30" w:afterAutospacing="0"/>
        <w:rPr>
          <w:rFonts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5.该产品的关键工序要求实施前，“关键工序”栏可不填，下同。</w:t>
      </w:r>
      <w:r/>
    </w:p>
    <w:p>
      <w:pPr>
        <w:pStyle w:val="889"/>
        <w:spacing w:before="30" w:beforeAutospacing="0" w:after="30" w:afterAutospacing="0"/>
        <w:rPr>
          <w:rFonts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6.用斜线划除的地方无需填写。</w:t>
      </w:r>
      <w:r/>
    </w:p>
    <w:p>
      <w:pPr>
        <w:rPr>
          <w:rFonts w:ascii="仿宋" w:hAnsi="仿宋" w:eastAsia="仿宋" w:cs="仿宋"/>
          <w:bCs/>
          <w:sz w:val="32"/>
          <w:szCs w:val="32"/>
        </w:rPr>
      </w:pPr>
      <w:r>
        <w:rPr>
          <w:rFonts w:ascii="仿宋" w:hAnsi="仿宋" w:eastAsia="仿宋" w:cs="仿宋"/>
          <w:bCs/>
          <w:sz w:val="32"/>
          <w:szCs w:val="32"/>
        </w:rPr>
      </w:r>
      <w:r/>
    </w:p>
    <w:p>
      <w:pPr>
        <w:rPr>
          <w:rFonts w:ascii="仿宋" w:hAnsi="仿宋" w:eastAsia="仿宋" w:cs="仿宋"/>
          <w:bCs/>
          <w:sz w:val="32"/>
          <w:szCs w:val="32"/>
        </w:rPr>
      </w:pPr>
      <w:r>
        <w:rPr>
          <w:rFonts w:ascii="仿宋" w:hAnsi="仿宋" w:eastAsia="仿宋" w:cs="仿宋"/>
          <w:bCs/>
          <w:sz w:val="32"/>
          <w:szCs w:val="32"/>
        </w:rPr>
      </w:r>
      <w:r/>
    </w:p>
    <w:p>
      <w:pPr>
        <w:rPr>
          <w:rFonts w:ascii="仿宋" w:hAnsi="仿宋" w:eastAsia="仿宋" w:cs="仿宋"/>
          <w:bCs/>
          <w:sz w:val="32"/>
          <w:szCs w:val="32"/>
        </w:rPr>
      </w:pPr>
      <w:r>
        <w:rPr>
          <w:rFonts w:ascii="仿宋" w:hAnsi="仿宋" w:eastAsia="仿宋" w:cs="仿宋"/>
          <w:bCs/>
          <w:sz w:val="32"/>
          <w:szCs w:val="32"/>
        </w:rPr>
      </w:r>
      <w:r/>
    </w:p>
    <w:p>
      <w:pPr>
        <w:rPr>
          <w:rFonts w:ascii="仿宋" w:hAnsi="仿宋" w:eastAsia="仿宋" w:cs="仿宋"/>
          <w:bCs/>
          <w:sz w:val="32"/>
          <w:szCs w:val="32"/>
        </w:rPr>
      </w:pPr>
      <w:r>
        <w:rPr>
          <w:rFonts w:ascii="仿宋" w:hAnsi="仿宋" w:eastAsia="仿宋" w:cs="仿宋"/>
          <w:bCs/>
          <w:sz w:val="32"/>
          <w:szCs w:val="32"/>
        </w:rPr>
      </w:r>
      <w:r/>
    </w:p>
    <w:p>
      <w:pPr>
        <w:ind w:firstLine="640"/>
        <w:jc w:val="center"/>
        <w:spacing w:line="400" w:lineRule="exact"/>
        <w:rPr>
          <w:rFonts w:ascii="仿宋" w:hAnsi="仿宋" w:eastAsia="仿宋" w:cs="仿宋"/>
          <w:bCs/>
          <w:sz w:val="32"/>
          <w:szCs w:val="32"/>
        </w:rPr>
      </w:pPr>
      <w:r>
        <w:rPr>
          <w:rFonts w:hint="eastAsia" w:ascii="仿宋" w:hAnsi="仿宋" w:eastAsia="仿宋" w:cs="仿宋"/>
          <w:bCs/>
          <w:sz w:val="32"/>
          <w:szCs w:val="32"/>
        </w:rPr>
        <w:t xml:space="preserve">分项报价明细表（货物类）</w:t>
      </w:r>
      <w:r/>
    </w:p>
    <w:p>
      <w:pPr>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投标人（盖章）：</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ind w:firstLine="0"/>
              <w:rPr>
                <w:rFonts w:ascii="仿宋" w:hAnsi="仿宋" w:eastAsia="仿宋" w:cs="仿宋"/>
                <w:bCs/>
                <w:szCs w:val="21"/>
              </w:rPr>
            </w:pPr>
            <w:r>
              <w:rPr>
                <w:rFonts w:hint="eastAsia" w:ascii="仿宋" w:hAnsi="仿宋" w:eastAsia="仿宋" w:cs="仿宋"/>
                <w:bCs/>
                <w:szCs w:val="21"/>
              </w:rPr>
              <w:t xml:space="preserve">序号</w:t>
            </w:r>
            <w:r/>
          </w:p>
        </w:tc>
        <w:tc>
          <w:tcPr>
            <w:tcW w:w="1340" w:type="dxa"/>
            <w:vAlign w:val="center"/>
            <w:textDirection w:val="lrTb"/>
            <w:noWrap w:val="false"/>
          </w:tcPr>
          <w:p>
            <w:pPr>
              <w:rPr>
                <w:rFonts w:ascii="仿宋" w:hAnsi="仿宋" w:eastAsia="仿宋" w:cs="仿宋"/>
                <w:bCs/>
                <w:szCs w:val="21"/>
              </w:rPr>
            </w:pPr>
            <w:r>
              <w:rPr>
                <w:rFonts w:hint="eastAsia" w:ascii="仿宋" w:hAnsi="仿宋" w:eastAsia="仿宋" w:cs="仿宋"/>
                <w:bCs/>
                <w:szCs w:val="21"/>
              </w:rPr>
              <w:t xml:space="preserve">名称</w:t>
            </w:r>
            <w:r/>
          </w:p>
        </w:tc>
        <w:tc>
          <w:tcPr>
            <w:tcW w:w="1211"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规格型号</w:t>
            </w:r>
            <w:r/>
          </w:p>
        </w:tc>
        <w:tc>
          <w:tcPr>
            <w:tcW w:w="1276"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品牌</w:t>
            </w:r>
            <w:r/>
          </w:p>
        </w:tc>
        <w:tc>
          <w:tcPr>
            <w:tcW w:w="992"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单位</w:t>
            </w:r>
            <w:r/>
          </w:p>
        </w:tc>
        <w:tc>
          <w:tcPr>
            <w:tcW w:w="851"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数量</w:t>
            </w:r>
            <w:r/>
          </w:p>
        </w:tc>
        <w:tc>
          <w:tcPr>
            <w:tcW w:w="850" w:type="dxa"/>
            <w:vAlign w:val="center"/>
            <w:textDirection w:val="lrTb"/>
            <w:noWrap w:val="false"/>
          </w:tcPr>
          <w:p>
            <w:pPr>
              <w:ind w:firstLine="0"/>
              <w:rPr>
                <w:rFonts w:ascii="仿宋" w:hAnsi="仿宋" w:eastAsia="仿宋" w:cs="仿宋"/>
                <w:bCs/>
                <w:szCs w:val="21"/>
              </w:rPr>
            </w:pPr>
            <w:r>
              <w:rPr>
                <w:rFonts w:hint="eastAsia" w:ascii="仿宋" w:hAnsi="仿宋" w:eastAsia="仿宋" w:cs="仿宋"/>
                <w:bCs/>
                <w:szCs w:val="21"/>
              </w:rPr>
              <w:t xml:space="preserve">单价</w:t>
            </w:r>
            <w:r/>
          </w:p>
        </w:tc>
        <w:tc>
          <w:tcPr>
            <w:tcW w:w="851" w:type="dxa"/>
            <w:vAlign w:val="center"/>
            <w:textDirection w:val="lrTb"/>
            <w:noWrap w:val="false"/>
          </w:tcPr>
          <w:p>
            <w:pPr>
              <w:ind w:firstLine="0"/>
              <w:rPr>
                <w:rFonts w:ascii="仿宋" w:hAnsi="仿宋" w:eastAsia="仿宋" w:cs="仿宋"/>
                <w:bCs/>
                <w:szCs w:val="21"/>
              </w:rPr>
            </w:pPr>
            <w:r>
              <w:rPr>
                <w:rFonts w:hint="eastAsia" w:ascii="仿宋" w:hAnsi="仿宋" w:eastAsia="仿宋" w:cs="仿宋"/>
                <w:bCs/>
                <w:szCs w:val="21"/>
              </w:rPr>
              <w:t xml:space="preserve">金额</w:t>
            </w:r>
            <w:r/>
          </w:p>
        </w:tc>
        <w:tc>
          <w:tcPr>
            <w:tcW w:w="1403" w:type="dxa"/>
            <w:vAlign w:val="center"/>
            <w:textDirection w:val="lrTb"/>
            <w:noWrap w:val="false"/>
          </w:tcPr>
          <w:p>
            <w:pPr>
              <w:jc w:val="center"/>
              <w:rPr>
                <w:rFonts w:ascii="仿宋" w:hAnsi="仿宋" w:eastAsia="仿宋" w:cs="仿宋"/>
                <w:bCs/>
                <w:szCs w:val="21"/>
              </w:rPr>
            </w:pPr>
            <w:r>
              <w:rPr>
                <w:rFonts w:hint="eastAsia" w:ascii="仿宋" w:hAnsi="仿宋" w:eastAsia="仿宋" w:cs="仿宋"/>
                <w:bCs/>
                <w:szCs w:val="21"/>
              </w:rPr>
              <w:t xml:space="preserve">备注</w:t>
            </w:r>
            <w:r/>
          </w:p>
        </w:tc>
      </w:tr>
      <w:tr>
        <w:trPr>
          <w:cantSplit/>
          <w:jc w:val="center"/>
          <w:trHeight w:val="479"/>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1</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02"/>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2</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13"/>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3</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13"/>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4</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13"/>
        </w:trPr>
        <w:tc>
          <w:tcPr>
            <w:tcW w:w="1037" w:type="dxa"/>
            <w:vAlign w:val="center"/>
            <w:textDirection w:val="lrTb"/>
            <w:noWrap w:val="false"/>
          </w:tcPr>
          <w:p>
            <w:pPr>
              <w:ind w:firstLine="480"/>
              <w:rPr>
                <w:rFonts w:ascii="仿宋" w:hAnsi="仿宋" w:eastAsia="仿宋" w:cs="仿宋"/>
                <w:bCs/>
                <w:sz w:val="24"/>
              </w:rPr>
            </w:pPr>
            <w:r>
              <w:rPr>
                <w:rFonts w:ascii="仿宋" w:hAnsi="仿宋" w:eastAsia="仿宋" w:cs="仿宋"/>
                <w:bCs/>
                <w:sz w:val="24"/>
              </w:rPr>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441"/>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合计</w:t>
            </w:r>
            <w:r/>
          </w:p>
        </w:tc>
        <w:tc>
          <w:tcPr>
            <w:gridSpan w:val="8"/>
            <w:tcW w:w="8774"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bl>
    <w:p>
      <w:pPr>
        <w:ind w:firstLine="480"/>
        <w:spacing w:line="300" w:lineRule="auto"/>
        <w:rPr>
          <w:rFonts w:ascii="仿宋" w:hAnsi="仿宋" w:eastAsia="仿宋" w:cs="仿宋"/>
          <w:bCs/>
          <w:sz w:val="24"/>
          <w:szCs w:val="24"/>
          <w:lang w:val="zh-CN"/>
        </w:rPr>
        <w:outlineLvl w:val="0"/>
      </w:pPr>
      <w:r>
        <w:rPr>
          <w:rFonts w:hint="eastAsia" w:ascii="仿宋" w:hAnsi="仿宋" w:eastAsia="仿宋" w:cs="仿宋"/>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ind w:firstLine="720"/>
        <w:jc w:val="center"/>
        <w:rPr>
          <w:rFonts w:ascii="仿宋" w:hAnsi="仿宋" w:eastAsia="仿宋" w:cs="仿宋"/>
          <w:sz w:val="36"/>
          <w:szCs w:val="36"/>
        </w:rPr>
      </w:pPr>
      <w:r>
        <w:rPr>
          <w:rFonts w:hint="eastAsia" w:ascii="仿宋" w:hAnsi="仿宋" w:eastAsia="仿宋" w:cs="仿宋"/>
          <w:sz w:val="36"/>
          <w:szCs w:val="36"/>
        </w:rPr>
        <w:t xml:space="preserve">技术要求响应及偏离表</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序号</w:t>
            </w:r>
            <w:r/>
          </w:p>
        </w:tc>
        <w:tc>
          <w:tcPr>
            <w:tcW w:w="3291" w:type="dxa"/>
            <w:vAlign w:val="center"/>
            <w:textDirection w:val="lrTb"/>
            <w:noWrap w:val="false"/>
          </w:tcPr>
          <w:p>
            <w:pPr>
              <w:rPr>
                <w:rFonts w:ascii="仿宋" w:hAnsi="仿宋" w:eastAsia="仿宋" w:cs="仿宋"/>
              </w:rPr>
            </w:pPr>
            <w:r>
              <w:rPr>
                <w:rFonts w:hint="eastAsia" w:ascii="仿宋" w:hAnsi="仿宋" w:eastAsia="仿宋" w:cs="仿宋"/>
              </w:rPr>
              <w:t xml:space="preserve">招标文件要求</w:t>
            </w:r>
            <w:r/>
          </w:p>
        </w:tc>
        <w:tc>
          <w:tcPr>
            <w:tcW w:w="2852" w:type="dxa"/>
            <w:vAlign w:val="center"/>
            <w:textDirection w:val="lrTb"/>
            <w:noWrap w:val="false"/>
          </w:tcPr>
          <w:p>
            <w:pPr>
              <w:rPr>
                <w:rFonts w:ascii="仿宋" w:hAnsi="仿宋" w:eastAsia="仿宋" w:cs="仿宋"/>
              </w:rPr>
            </w:pPr>
            <w:r>
              <w:rPr>
                <w:rFonts w:hint="eastAsia" w:ascii="仿宋" w:hAnsi="仿宋" w:eastAsia="仿宋" w:cs="仿宋"/>
              </w:rPr>
              <w:t xml:space="preserve">投标响应情况</w:t>
            </w:r>
            <w:r/>
          </w:p>
        </w:tc>
        <w:tc>
          <w:tcPr>
            <w:tcW w:w="1308"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超出、符合或偏离</w:t>
            </w:r>
            <w:r/>
          </w:p>
        </w:tc>
        <w:tc>
          <w:tcPr>
            <w:tcW w:w="1173"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证明材料</w:t>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hint="eastAsia" w:ascii="仿宋" w:hAnsi="仿宋" w:eastAsia="仿宋" w:cs="仿宋"/>
              </w:rPr>
              <w:t xml:space="preserve">……</w:t>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bl>
    <w:p>
      <w:pPr>
        <w:ind w:firstLine="480"/>
        <w:rPr>
          <w:rFonts w:ascii="仿宋" w:hAnsi="仿宋" w:eastAsia="仿宋" w:cs="仿宋"/>
          <w:sz w:val="24"/>
          <w:szCs w:val="24"/>
        </w:rPr>
      </w:pPr>
      <w:r>
        <w:rPr>
          <w:rFonts w:hint="eastAsia" w:ascii="仿宋" w:hAnsi="仿宋" w:eastAsia="仿宋" w:cs="仿宋"/>
          <w:sz w:val="24"/>
          <w:szCs w:val="24"/>
        </w:rPr>
        <w:t xml:space="preserve">注： 行数不够，可自行添加。</w:t>
      </w:r>
      <w:r/>
    </w:p>
    <w:p>
      <w:pPr>
        <w:ind w:firstLine="480"/>
        <w:rPr>
          <w:rFonts w:ascii="仿宋" w:hAnsi="仿宋" w:eastAsia="仿宋" w:cs="仿宋"/>
          <w:sz w:val="24"/>
          <w:szCs w:val="24"/>
        </w:rPr>
      </w:pPr>
      <w:r>
        <w:rPr>
          <w:rFonts w:hint="eastAsia" w:ascii="仿宋" w:hAnsi="仿宋" w:eastAsia="仿宋" w:cs="仿宋"/>
          <w:sz w:val="24"/>
          <w:szCs w:val="24"/>
        </w:rPr>
        <w:t xml:space="preserve">注：技术要求是指对采购标的的功能和质量要求，包括性能、材料、结构、外观、安全，或者服务内容和标准等。（以上内容按照本项目招标文件实际情况填写）。</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bookmarkStart w:id="185" w:name="_Hlt26955054"/>
      <w:r/>
      <w:bookmarkEnd w:id="185"/>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商务要求响应及偏离表</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ascii="仿宋" w:hAnsi="仿宋" w:eastAsia="仿宋" w:cs="仿宋"/>
              </w:rPr>
            </w:pPr>
            <w:r/>
            <w:bookmarkStart w:id="186" w:name="_Hlt26580838"/>
            <w:r/>
            <w:bookmarkEnd w:id="186"/>
            <w:r/>
            <w:bookmarkStart w:id="187" w:name="_Hlt26955064"/>
            <w:r/>
            <w:bookmarkEnd w:id="187"/>
            <w:r/>
            <w:bookmarkStart w:id="188" w:name="_Hlt26671372"/>
            <w:r/>
            <w:bookmarkEnd w:id="188"/>
            <w:r/>
            <w:bookmarkStart w:id="189" w:name="_Hlt26609391"/>
            <w:r/>
            <w:bookmarkEnd w:id="189"/>
            <w:r/>
            <w:bookmarkStart w:id="190" w:name="_Hlt26955056"/>
            <w:r/>
            <w:bookmarkEnd w:id="190"/>
            <w:r/>
            <w:bookmarkStart w:id="191" w:name="_Hlt26782999"/>
            <w:r/>
            <w:bookmarkEnd w:id="191"/>
            <w:r/>
            <w:bookmarkStart w:id="192" w:name="_Hlt26671343"/>
            <w:r/>
            <w:bookmarkEnd w:id="192"/>
            <w:r/>
            <w:bookmarkStart w:id="193" w:name="_Hlt24879081"/>
            <w:r/>
            <w:bookmarkEnd w:id="193"/>
            <w:r>
              <w:rPr>
                <w:rFonts w:hint="eastAsia" w:ascii="仿宋" w:hAnsi="仿宋" w:eastAsia="仿宋" w:cs="仿宋"/>
              </w:rPr>
              <w:t xml:space="preserve">序号</w:t>
            </w:r>
            <w:r/>
          </w:p>
        </w:tc>
        <w:tc>
          <w:tcPr>
            <w:tcW w:w="2688" w:type="dxa"/>
            <w:vAlign w:val="center"/>
            <w:textDirection w:val="lrTb"/>
            <w:noWrap w:val="false"/>
          </w:tcPr>
          <w:p>
            <w:pPr>
              <w:rPr>
                <w:rFonts w:ascii="仿宋" w:hAnsi="仿宋" w:eastAsia="仿宋" w:cs="仿宋"/>
              </w:rPr>
            </w:pPr>
            <w:r>
              <w:rPr>
                <w:rFonts w:hint="eastAsia" w:ascii="仿宋" w:hAnsi="仿宋" w:eastAsia="仿宋" w:cs="仿宋"/>
              </w:rPr>
              <w:t xml:space="preserve">招标文件要求</w:t>
            </w:r>
            <w:r/>
          </w:p>
        </w:tc>
        <w:tc>
          <w:tcPr>
            <w:tcW w:w="2883" w:type="dxa"/>
            <w:vAlign w:val="center"/>
            <w:textDirection w:val="lrTb"/>
            <w:noWrap w:val="false"/>
          </w:tcPr>
          <w:p>
            <w:pPr>
              <w:rPr>
                <w:rFonts w:ascii="仿宋" w:hAnsi="仿宋" w:eastAsia="仿宋" w:cs="仿宋"/>
              </w:rPr>
            </w:pPr>
            <w:r>
              <w:rPr>
                <w:rFonts w:hint="eastAsia" w:ascii="仿宋" w:hAnsi="仿宋" w:eastAsia="仿宋" w:cs="仿宋"/>
              </w:rPr>
              <w:t xml:space="preserve">投标响应情况</w:t>
            </w:r>
            <w:r/>
          </w:p>
        </w:tc>
        <w:tc>
          <w:tcPr>
            <w:tcW w:w="1302"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超出、符合或偏离</w:t>
            </w:r>
            <w:r/>
          </w:p>
        </w:tc>
        <w:tc>
          <w:tcPr>
            <w:tcW w:w="1614"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证明材料</w:t>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bl>
    <w:p>
      <w:pPr>
        <w:rPr>
          <w:rFonts w:ascii="仿宋" w:hAnsi="仿宋" w:eastAsia="仿宋" w:cs="仿宋"/>
        </w:rPr>
      </w:pPr>
      <w:r>
        <w:rPr>
          <w:rFonts w:hint="eastAsia" w:ascii="仿宋" w:hAnsi="仿宋" w:eastAsia="仿宋" w:cs="仿宋"/>
        </w:rPr>
        <w:t xml:space="preserve">注： 行数不够，可自行添加。</w:t>
      </w:r>
      <w:r/>
    </w:p>
    <w:p>
      <w:pPr>
        <w:ind w:firstLine="480"/>
        <w:jc w:val="center"/>
        <w:rPr>
          <w:rFonts w:ascii="仿宋" w:hAnsi="仿宋" w:eastAsia="仿宋" w:cs="仿宋"/>
          <w:b/>
          <w:color w:val="000000"/>
          <w:sz w:val="30"/>
          <w:szCs w:val="30"/>
        </w:rPr>
      </w:pPr>
      <w:r>
        <w:rPr>
          <w:rFonts w:hint="eastAsia" w:ascii="仿宋" w:hAnsi="仿宋" w:eastAsia="仿宋" w:cs="仿宋"/>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color w:val="000000"/>
          <w:sz w:val="30"/>
          <w:szCs w:val="30"/>
        </w:rPr>
        <w:br w:type="page" w:clear="all"/>
      </w:r>
      <w:r>
        <w:rPr>
          <w:rFonts w:hint="eastAsia" w:ascii="仿宋" w:hAnsi="仿宋" w:eastAsia="仿宋" w:cs="仿宋"/>
          <w:b/>
          <w:color w:val="000000"/>
          <w:sz w:val="30"/>
          <w:szCs w:val="30"/>
        </w:rPr>
        <w:t xml:space="preserve">质疑函范本</w:t>
      </w:r>
      <w:r/>
    </w:p>
    <w:p>
      <w:pPr>
        <w:ind w:firstLine="560"/>
        <w:rPr>
          <w:rFonts w:ascii="仿宋" w:hAnsi="仿宋" w:eastAsia="仿宋" w:cs="仿宋"/>
          <w:sz w:val="28"/>
          <w:szCs w:val="28"/>
        </w:rPr>
      </w:pPr>
      <w:r>
        <w:rPr>
          <w:rFonts w:hint="eastAsia" w:ascii="仿宋" w:hAnsi="仿宋" w:eastAsia="仿宋" w:cs="仿宋"/>
          <w:sz w:val="28"/>
          <w:szCs w:val="28"/>
        </w:rPr>
        <w:t xml:space="preserve">一、质疑供应商基本信息</w:t>
      </w:r>
      <w:r/>
    </w:p>
    <w:p>
      <w:pPr>
        <w:ind w:firstLine="560"/>
        <w:rPr>
          <w:rFonts w:ascii="仿宋" w:hAnsi="仿宋" w:eastAsia="仿宋" w:cs="仿宋"/>
          <w:sz w:val="28"/>
          <w:szCs w:val="28"/>
        </w:rPr>
      </w:pPr>
      <w:r>
        <w:rPr>
          <w:rFonts w:hint="eastAsia" w:ascii="仿宋" w:hAnsi="仿宋" w:eastAsia="仿宋" w:cs="仿宋"/>
          <w:sz w:val="28"/>
          <w:szCs w:val="28"/>
        </w:rPr>
        <w:t xml:space="preserve">质疑供应商：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联系人：                      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授权代表：                                                                 </w:t>
      </w:r>
      <w:r/>
    </w:p>
    <w:p>
      <w:pPr>
        <w:ind w:firstLine="560"/>
        <w:rPr>
          <w:rFonts w:ascii="仿宋" w:hAnsi="仿宋" w:eastAsia="仿宋" w:cs="仿宋"/>
          <w:sz w:val="28"/>
          <w:szCs w:val="28"/>
        </w:rPr>
      </w:pPr>
      <w:r>
        <w:rPr>
          <w:rFonts w:hint="eastAsia" w:ascii="仿宋" w:hAnsi="仿宋" w:eastAsia="仿宋" w:cs="仿宋"/>
          <w:sz w:val="28"/>
          <w:szCs w:val="28"/>
        </w:rPr>
        <w:t xml:space="preserve">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二、质疑项目基本情况</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质疑项目的名称：                                                          </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质疑项目的编号：                         包号：                           </w:t>
      </w:r>
      <w:r/>
    </w:p>
    <w:p>
      <w:pPr>
        <w:ind w:firstLine="560"/>
        <w:rPr>
          <w:rFonts w:ascii="仿宋" w:hAnsi="仿宋" w:eastAsia="仿宋" w:cs="仿宋"/>
          <w:sz w:val="28"/>
          <w:szCs w:val="28"/>
        </w:rPr>
      </w:pPr>
      <w:r>
        <w:rPr>
          <w:rFonts w:hint="eastAsia" w:ascii="仿宋" w:hAnsi="仿宋" w:eastAsia="仿宋" w:cs="仿宋"/>
          <w:sz w:val="28"/>
          <w:szCs w:val="28"/>
        </w:rPr>
        <w:t xml:space="preserve">采购人名称：                                                              </w:t>
      </w:r>
      <w:r/>
    </w:p>
    <w:p>
      <w:pPr>
        <w:ind w:firstLine="560"/>
        <w:rPr>
          <w:rFonts w:ascii="仿宋" w:hAnsi="仿宋" w:eastAsia="仿宋" w:cs="仿宋"/>
          <w:sz w:val="28"/>
          <w:szCs w:val="28"/>
        </w:rPr>
      </w:pPr>
      <w:r>
        <w:rPr>
          <w:rFonts w:hint="eastAsia" w:ascii="仿宋" w:hAnsi="仿宋" w:eastAsia="仿宋" w:cs="仿宋"/>
          <w:sz w:val="28"/>
          <w:szCs w:val="28"/>
        </w:rPr>
        <w:t xml:space="preserve">采购文件获取日期：                                                        </w:t>
      </w:r>
      <w:r/>
    </w:p>
    <w:p>
      <w:pPr>
        <w:ind w:firstLine="560"/>
        <w:rPr>
          <w:rFonts w:ascii="仿宋" w:hAnsi="仿宋" w:eastAsia="仿宋" w:cs="仿宋"/>
          <w:sz w:val="28"/>
          <w:szCs w:val="28"/>
        </w:rPr>
      </w:pPr>
      <w:r>
        <w:rPr>
          <w:rFonts w:hint="eastAsia" w:ascii="仿宋" w:hAnsi="仿宋" w:eastAsia="仿宋" w:cs="仿宋"/>
          <w:sz w:val="28"/>
          <w:szCs w:val="28"/>
        </w:rPr>
        <w:t xml:space="preserve">三、质疑事项具体内容</w:t>
      </w:r>
      <w:r/>
    </w:p>
    <w:p>
      <w:pPr>
        <w:ind w:firstLine="560"/>
        <w:rPr>
          <w:rFonts w:ascii="仿宋" w:hAnsi="仿宋" w:eastAsia="仿宋" w:cs="仿宋"/>
          <w:sz w:val="28"/>
          <w:szCs w:val="28"/>
        </w:rPr>
      </w:pPr>
      <w:r>
        <w:rPr>
          <w:rFonts w:hint="eastAsia" w:ascii="仿宋" w:hAnsi="仿宋" w:eastAsia="仿宋" w:cs="仿宋"/>
          <w:sz w:val="28"/>
          <w:szCs w:val="28"/>
        </w:rPr>
        <w:t xml:space="preserve">质疑事项1：                                                              </w:t>
      </w:r>
      <w:r/>
    </w:p>
    <w:p>
      <w:pPr>
        <w:ind w:firstLine="560"/>
        <w:rPr>
          <w:rFonts w:ascii="仿宋" w:hAnsi="仿宋" w:eastAsia="仿宋" w:cs="仿宋"/>
          <w:sz w:val="28"/>
          <w:szCs w:val="28"/>
        </w:rPr>
      </w:pPr>
      <w:r>
        <w:rPr>
          <w:rFonts w:hint="eastAsia" w:ascii="仿宋" w:hAnsi="仿宋" w:eastAsia="仿宋" w:cs="仿宋"/>
          <w:sz w:val="28"/>
          <w:szCs w:val="28"/>
        </w:rPr>
        <w:t xml:space="preserve">事实依据：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法律依据：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质疑事项2</w:t>
      </w:r>
      <w:r/>
    </w:p>
    <w:p>
      <w:pPr>
        <w:ind w:firstLine="560"/>
        <w:rPr>
          <w:rFonts w:ascii="仿宋" w:hAnsi="仿宋" w:eastAsia="仿宋" w:cs="仿宋"/>
          <w:sz w:val="28"/>
          <w:szCs w:val="28"/>
        </w:rPr>
      </w:pPr>
      <w:r>
        <w:rPr>
          <w:rFonts w:hint="eastAsia" w:ascii="仿宋" w:hAnsi="仿宋" w:eastAsia="仿宋" w:cs="仿宋"/>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四、与质疑事项相关的质疑请求</w:t>
      </w:r>
      <w:r/>
    </w:p>
    <w:p>
      <w:pPr>
        <w:ind w:firstLine="560"/>
        <w:rPr>
          <w:rFonts w:ascii="仿宋" w:hAnsi="仿宋" w:eastAsia="仿宋" w:cs="仿宋"/>
          <w:sz w:val="28"/>
          <w:szCs w:val="28"/>
        </w:rPr>
      </w:pPr>
      <w:r>
        <w:rPr>
          <w:rFonts w:hint="eastAsia" w:ascii="仿宋" w:hAnsi="仿宋" w:eastAsia="仿宋" w:cs="仿宋"/>
          <w:sz w:val="28"/>
          <w:szCs w:val="28"/>
        </w:rPr>
        <w:t xml:space="preserve">请求：                                                                     </w:t>
      </w:r>
      <w:r/>
    </w:p>
    <w:p>
      <w:pPr>
        <w:ind w:firstLine="560"/>
        <w:rPr>
          <w:rFonts w:ascii="仿宋" w:hAnsi="仿宋" w:eastAsia="仿宋" w:cs="仿宋"/>
          <w:sz w:val="28"/>
          <w:szCs w:val="28"/>
        </w:rPr>
      </w:pPr>
      <w:r>
        <w:rPr>
          <w:rFonts w:hint="eastAsia" w:ascii="仿宋" w:hAnsi="仿宋" w:eastAsia="仿宋" w:cs="仿宋"/>
          <w:sz w:val="28"/>
          <w:szCs w:val="28"/>
        </w:rPr>
        <w:t xml:space="preserve">签字(签章)：                   公章：                      </w:t>
      </w:r>
      <w:r/>
    </w:p>
    <w:p>
      <w:pPr>
        <w:ind w:firstLine="560"/>
        <w:rPr>
          <w:rFonts w:ascii="仿宋" w:hAnsi="仿宋" w:eastAsia="仿宋" w:cs="仿宋"/>
          <w:sz w:val="28"/>
          <w:szCs w:val="28"/>
        </w:rPr>
      </w:pPr>
      <w:r>
        <w:rPr>
          <w:rFonts w:hint="eastAsia" w:ascii="仿宋" w:hAnsi="仿宋" w:eastAsia="仿宋" w:cs="仿宋"/>
          <w:sz w:val="28"/>
          <w:szCs w:val="28"/>
        </w:rPr>
        <w:t xml:space="preserve">日期：    </w:t>
      </w:r>
      <w:r/>
    </w:p>
    <w:p>
      <w:pPr>
        <w:ind w:firstLine="560"/>
        <w:rPr>
          <w:rFonts w:ascii="仿宋" w:hAnsi="仿宋" w:eastAsia="仿宋" w:cs="仿宋"/>
          <w:sz w:val="28"/>
          <w:szCs w:val="28"/>
        </w:rPr>
      </w:pPr>
      <w:r>
        <w:rPr>
          <w:rFonts w:hint="eastAsia" w:ascii="仿宋" w:hAnsi="仿宋" w:eastAsia="仿宋" w:cs="仿宋"/>
          <w:sz w:val="28"/>
          <w:szCs w:val="28"/>
        </w:rPr>
        <w:t xml:space="preserve">质疑函制作说明：</w:t>
      </w:r>
      <w:r/>
    </w:p>
    <w:p>
      <w:pPr>
        <w:ind w:firstLine="560"/>
        <w:rPr>
          <w:rFonts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rPr>
          <w:rFonts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3.质疑供应商若对项目的某一分包进行质疑，质疑函中应列明具体标段。</w:t>
      </w:r>
      <w:r/>
    </w:p>
    <w:p>
      <w:pPr>
        <w:ind w:firstLine="560"/>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rPr>
          <w:rFonts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r/>
      <w:r/>
    </w:p>
    <w:p>
      <w:pPr>
        <w:rPr>
          <w:rFonts w:hint="eastAsia" w:ascii="仿宋" w:hAnsi="仿宋" w:eastAsia="仿宋" w:cs="仿宋"/>
          <w:color w:val="auto"/>
        </w:rPr>
      </w:pPr>
      <w:r>
        <w:rPr>
          <w:rFonts w:hint="eastAsia" w:ascii="仿宋" w:hAnsi="仿宋" w:eastAsia="仿宋" w:cs="仿宋"/>
          <w:color w:val="auto"/>
        </w:rPr>
      </w:r>
      <w:r/>
    </w:p>
    <w:sectPr>
      <w:footerReference w:type="defaul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libri">
    <w:panose1 w:val="020F0502020204030204"/>
  </w:font>
  <w:font w:name="Wingdings">
    <w:panose1 w:val="05000000000000000000"/>
  </w:font>
  <w:font w:name="华文楷体">
    <w:panose1 w:val="0201060004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7615169"/>
      <w:rPr/>
    </w:sdtPr>
    <w:sdtContent>
      <w:p>
        <w:pPr>
          <w:pStyle w:val="88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42001761"/>
      <w:rPr/>
    </w:sdtPr>
    <w:sdtContent>
      <w:p>
        <w:pPr>
          <w:pStyle w:val="887"/>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7"/>
                          </w:pPr>
                          <w:r>
                            <w:rPr>
                              <w:rFonts w:hint="eastAsia"/>
                            </w:rPr>
                            <w:fldChar w:fldCharType="begin"/>
                          </w:r>
                          <w:r>
                            <w:instrText xml:space="preserve"> PAGE  \* MERGEFORMAT </w:instrText>
                          </w:r>
                          <w:r>
                            <w:rPr>
                              <w:rFonts w:hint="eastAsia"/>
                            </w:rPr>
                            <w:fldChar w:fldCharType="separate"/>
                          </w:r>
                          <w:r>
                            <w:t xml:space="preserve">41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rPr>
                        <w:rFonts w:hint="eastAsia"/>
                      </w:rPr>
                      <w:fldChar w:fldCharType="begin"/>
                    </w:r>
                    <w: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125</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125</w:t>
                    </w:r>
                    <w:r>
                      <w:rPr>
                        <w:rFonts w:hint="eastAsia"/>
                      </w:rPr>
                      <w:fldChar w:fldCharType="end"/>
                    </w:r>
                    <w:r/>
                  </w:p>
                  <w:p>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p>
                    <w:r/>
                    <w:r/>
                  </w:p>
                </w:txbxContent>
              </v:textbox>
            </v:shape>
          </w:pict>
        </mc:Fallback>
      </mc:AlternateContent>
    </w: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0"/>
  </w:num>
  <w:num w:numId="4">
    <w:abstractNumId w:val="3"/>
  </w:num>
  <w:num w:numId="5">
    <w:abstractNumId w:val="9"/>
  </w:num>
  <w:num w:numId="6">
    <w:abstractNumId w:val="1"/>
  </w:num>
  <w:num w:numId="7">
    <w:abstractNumId w:val="6"/>
  </w:num>
  <w:num w:numId="8">
    <w:abstractNumId w:val="8"/>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8"/>
    <w:link w:val="875"/>
    <w:uiPriority w:val="9"/>
    <w:rPr>
      <w:rFonts w:ascii="Arial" w:hAnsi="Arial" w:eastAsia="Arial" w:cs="Arial"/>
      <w:sz w:val="40"/>
      <w:szCs w:val="40"/>
    </w:rPr>
  </w:style>
  <w:style w:type="character" w:styleId="15">
    <w:name w:val="Heading 2 Char"/>
    <w:basedOn w:val="878"/>
    <w:link w:val="876"/>
    <w:uiPriority w:val="9"/>
    <w:rPr>
      <w:rFonts w:ascii="Arial" w:hAnsi="Arial" w:eastAsia="Arial" w:cs="Arial"/>
      <w:sz w:val="34"/>
    </w:rPr>
  </w:style>
  <w:style w:type="character" w:styleId="17">
    <w:name w:val="Heading 3 Char"/>
    <w:basedOn w:val="878"/>
    <w:link w:val="877"/>
    <w:uiPriority w:val="9"/>
    <w:rPr>
      <w:rFonts w:ascii="Arial" w:hAnsi="Arial" w:eastAsia="Arial" w:cs="Arial"/>
      <w:sz w:val="30"/>
      <w:szCs w:val="30"/>
    </w:rPr>
  </w:style>
  <w:style w:type="paragraph" w:styleId="18">
    <w:name w:val="Heading 4"/>
    <w:basedOn w:val="874"/>
    <w:next w:val="8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78"/>
    <w:link w:val="18"/>
    <w:uiPriority w:val="9"/>
    <w:rPr>
      <w:rFonts w:ascii="Arial" w:hAnsi="Arial" w:eastAsia="Arial" w:cs="Arial"/>
      <w:b/>
      <w:bCs/>
      <w:sz w:val="26"/>
      <w:szCs w:val="26"/>
    </w:rPr>
  </w:style>
  <w:style w:type="paragraph" w:styleId="20">
    <w:name w:val="Heading 5"/>
    <w:basedOn w:val="874"/>
    <w:next w:val="8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78"/>
    <w:link w:val="20"/>
    <w:uiPriority w:val="9"/>
    <w:rPr>
      <w:rFonts w:ascii="Arial" w:hAnsi="Arial" w:eastAsia="Arial" w:cs="Arial"/>
      <w:b/>
      <w:bCs/>
      <w:sz w:val="24"/>
      <w:szCs w:val="24"/>
    </w:rPr>
  </w:style>
  <w:style w:type="paragraph" w:styleId="22">
    <w:name w:val="Heading 6"/>
    <w:basedOn w:val="874"/>
    <w:next w:val="8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8"/>
    <w:link w:val="22"/>
    <w:uiPriority w:val="9"/>
    <w:rPr>
      <w:rFonts w:ascii="Arial" w:hAnsi="Arial" w:eastAsia="Arial" w:cs="Arial"/>
      <w:b/>
      <w:bCs/>
      <w:sz w:val="22"/>
      <w:szCs w:val="22"/>
    </w:rPr>
  </w:style>
  <w:style w:type="paragraph" w:styleId="24">
    <w:name w:val="Heading 7"/>
    <w:basedOn w:val="874"/>
    <w:next w:val="8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8"/>
    <w:link w:val="24"/>
    <w:uiPriority w:val="9"/>
    <w:rPr>
      <w:rFonts w:ascii="Arial" w:hAnsi="Arial" w:eastAsia="Arial" w:cs="Arial"/>
      <w:b/>
      <w:bCs/>
      <w:i/>
      <w:iCs/>
      <w:sz w:val="22"/>
      <w:szCs w:val="22"/>
    </w:rPr>
  </w:style>
  <w:style w:type="paragraph" w:styleId="26">
    <w:name w:val="Heading 8"/>
    <w:basedOn w:val="874"/>
    <w:next w:val="8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8"/>
    <w:link w:val="26"/>
    <w:uiPriority w:val="9"/>
    <w:rPr>
      <w:rFonts w:ascii="Arial" w:hAnsi="Arial" w:eastAsia="Arial" w:cs="Arial"/>
      <w:i/>
      <w:iCs/>
      <w:sz w:val="22"/>
      <w:szCs w:val="22"/>
    </w:rPr>
  </w:style>
  <w:style w:type="paragraph" w:styleId="28">
    <w:name w:val="Heading 9"/>
    <w:basedOn w:val="874"/>
    <w:next w:val="8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4"/>
    <w:next w:val="874"/>
    <w:link w:val="34"/>
    <w:uiPriority w:val="10"/>
    <w:qFormat/>
    <w:pPr>
      <w:contextualSpacing/>
      <w:spacing w:before="300" w:after="200"/>
    </w:pPr>
    <w:rPr>
      <w:sz w:val="48"/>
      <w:szCs w:val="48"/>
    </w:rPr>
  </w:style>
  <w:style w:type="character" w:styleId="34">
    <w:name w:val="Title Char"/>
    <w:basedOn w:val="878"/>
    <w:link w:val="33"/>
    <w:uiPriority w:val="10"/>
    <w:rPr>
      <w:sz w:val="48"/>
      <w:szCs w:val="48"/>
    </w:rPr>
  </w:style>
  <w:style w:type="paragraph" w:styleId="35">
    <w:name w:val="Subtitle"/>
    <w:basedOn w:val="874"/>
    <w:next w:val="874"/>
    <w:link w:val="36"/>
    <w:uiPriority w:val="11"/>
    <w:qFormat/>
    <w:pPr>
      <w:spacing w:before="200" w:after="200"/>
    </w:pPr>
    <w:rPr>
      <w:sz w:val="24"/>
      <w:szCs w:val="24"/>
    </w:rPr>
  </w:style>
  <w:style w:type="character" w:styleId="36">
    <w:name w:val="Subtitle Char"/>
    <w:basedOn w:val="878"/>
    <w:link w:val="35"/>
    <w:uiPriority w:val="11"/>
    <w:rPr>
      <w:sz w:val="24"/>
      <w:szCs w:val="24"/>
    </w:rPr>
  </w:style>
  <w:style w:type="paragraph" w:styleId="37">
    <w:name w:val="Quote"/>
    <w:basedOn w:val="874"/>
    <w:next w:val="874"/>
    <w:link w:val="38"/>
    <w:uiPriority w:val="29"/>
    <w:qFormat/>
    <w:pPr>
      <w:ind w:left="720" w:right="720"/>
    </w:pPr>
    <w:rPr>
      <w:i/>
    </w:rPr>
  </w:style>
  <w:style w:type="character" w:styleId="38">
    <w:name w:val="Quote Char"/>
    <w:link w:val="37"/>
    <w:uiPriority w:val="29"/>
    <w:rPr>
      <w:i/>
    </w:rPr>
  </w:style>
  <w:style w:type="paragraph" w:styleId="39">
    <w:name w:val="Intense Quote"/>
    <w:basedOn w:val="874"/>
    <w:next w:val="8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8"/>
    <w:link w:val="888"/>
    <w:uiPriority w:val="99"/>
  </w:style>
  <w:style w:type="character" w:styleId="44">
    <w:name w:val="Footer Char"/>
    <w:basedOn w:val="878"/>
    <w:link w:val="887"/>
    <w:uiPriority w:val="99"/>
  </w:style>
  <w:style w:type="paragraph" w:styleId="45">
    <w:name w:val="Caption"/>
    <w:basedOn w:val="874"/>
    <w:next w:val="874"/>
    <w:uiPriority w:val="35"/>
    <w:semiHidden/>
    <w:unhideWhenUsed/>
    <w:qFormat/>
    <w:pPr>
      <w:spacing w:line="276" w:lineRule="auto"/>
    </w:pPr>
    <w:rPr>
      <w:b/>
      <w:bCs/>
      <w:color w:val="4f81bd" w:themeColor="accent1"/>
      <w:sz w:val="18"/>
      <w:szCs w:val="18"/>
    </w:rPr>
  </w:style>
  <w:style w:type="character" w:styleId="46">
    <w:name w:val="Caption Char"/>
    <w:basedOn w:val="45"/>
    <w:link w:val="887"/>
    <w:uiPriority w:val="99"/>
  </w:style>
  <w:style w:type="table" w:styleId="48">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8"/>
    <w:uiPriority w:val="99"/>
    <w:unhideWhenUsed/>
    <w:rPr>
      <w:vertAlign w:val="superscript"/>
    </w:rPr>
  </w:style>
  <w:style w:type="paragraph" w:styleId="177">
    <w:name w:val="endnote text"/>
    <w:basedOn w:val="8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8"/>
    <w:uiPriority w:val="99"/>
    <w:semiHidden/>
    <w:unhideWhenUsed/>
    <w:rPr>
      <w:vertAlign w:val="superscript"/>
    </w:rPr>
  </w:style>
  <w:style w:type="paragraph" w:styleId="180">
    <w:name w:val="toc 1"/>
    <w:basedOn w:val="874"/>
    <w:next w:val="874"/>
    <w:uiPriority w:val="39"/>
    <w:unhideWhenUsed/>
    <w:pPr>
      <w:ind w:left="0" w:right="0" w:firstLine="0"/>
      <w:spacing w:after="57"/>
    </w:pPr>
  </w:style>
  <w:style w:type="paragraph" w:styleId="181">
    <w:name w:val="toc 2"/>
    <w:basedOn w:val="874"/>
    <w:next w:val="874"/>
    <w:uiPriority w:val="39"/>
    <w:unhideWhenUsed/>
    <w:pPr>
      <w:ind w:left="283" w:right="0" w:firstLine="0"/>
      <w:spacing w:after="57"/>
    </w:pPr>
  </w:style>
  <w:style w:type="paragraph" w:styleId="182">
    <w:name w:val="toc 3"/>
    <w:basedOn w:val="874"/>
    <w:next w:val="874"/>
    <w:uiPriority w:val="39"/>
    <w:unhideWhenUsed/>
    <w:pPr>
      <w:ind w:left="567" w:right="0" w:firstLine="0"/>
      <w:spacing w:after="57"/>
    </w:pPr>
  </w:style>
  <w:style w:type="paragraph" w:styleId="183">
    <w:name w:val="toc 4"/>
    <w:basedOn w:val="874"/>
    <w:next w:val="874"/>
    <w:uiPriority w:val="39"/>
    <w:unhideWhenUsed/>
    <w:pPr>
      <w:ind w:left="850" w:right="0" w:firstLine="0"/>
      <w:spacing w:after="57"/>
    </w:pPr>
  </w:style>
  <w:style w:type="paragraph" w:styleId="184">
    <w:name w:val="toc 5"/>
    <w:basedOn w:val="874"/>
    <w:next w:val="874"/>
    <w:uiPriority w:val="39"/>
    <w:unhideWhenUsed/>
    <w:pPr>
      <w:ind w:left="1134" w:right="0" w:firstLine="0"/>
      <w:spacing w:after="57"/>
    </w:pPr>
  </w:style>
  <w:style w:type="paragraph" w:styleId="185">
    <w:name w:val="toc 6"/>
    <w:basedOn w:val="874"/>
    <w:next w:val="874"/>
    <w:uiPriority w:val="39"/>
    <w:unhideWhenUsed/>
    <w:pPr>
      <w:ind w:left="1417" w:right="0" w:firstLine="0"/>
      <w:spacing w:after="57"/>
    </w:pPr>
  </w:style>
  <w:style w:type="paragraph" w:styleId="187">
    <w:name w:val="toc 8"/>
    <w:basedOn w:val="874"/>
    <w:next w:val="874"/>
    <w:uiPriority w:val="39"/>
    <w:unhideWhenUsed/>
    <w:pPr>
      <w:ind w:left="1984" w:right="0" w:firstLine="0"/>
      <w:spacing w:after="57"/>
    </w:pPr>
  </w:style>
  <w:style w:type="paragraph" w:styleId="188">
    <w:name w:val="toc 9"/>
    <w:basedOn w:val="874"/>
    <w:next w:val="8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4"/>
    <w:next w:val="874"/>
    <w:uiPriority w:val="99"/>
    <w:unhideWhenUsed/>
    <w:pPr>
      <w:spacing w:after="0" w:afterAutospacing="0"/>
    </w:pPr>
  </w:style>
  <w:style w:type="paragraph" w:styleId="874" w:default="1">
    <w:name w:val="Normal"/>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875">
    <w:name w:val="Heading 1"/>
    <w:basedOn w:val="874"/>
    <w:next w:val="874"/>
    <w:uiPriority w:val="0"/>
    <w:qFormat/>
    <w:pPr>
      <w:keepLines/>
      <w:keepNext/>
      <w:spacing w:line="576" w:lineRule="auto"/>
      <w:outlineLvl w:val="0"/>
    </w:pPr>
    <w:rPr>
      <w:b/>
      <w:sz w:val="44"/>
    </w:rPr>
  </w:style>
  <w:style w:type="paragraph" w:styleId="876">
    <w:name w:val="Heading 2"/>
    <w:basedOn w:val="874"/>
    <w:next w:val="874"/>
    <w:uiPriority w:val="9"/>
    <w:qFormat/>
    <w:pPr>
      <w:keepLines/>
      <w:keepNext/>
      <w:spacing w:before="360" w:after="200"/>
      <w:outlineLvl w:val="1"/>
    </w:pPr>
    <w:rPr>
      <w:rFonts w:ascii="Arial" w:hAnsi="Arial" w:eastAsia="Arial"/>
      <w:sz w:val="34"/>
      <w:szCs w:val="20"/>
    </w:rPr>
  </w:style>
  <w:style w:type="paragraph" w:styleId="877">
    <w:name w:val="Heading 3"/>
    <w:basedOn w:val="874"/>
    <w:next w:val="874"/>
    <w:uiPriority w:val="9"/>
    <w:unhideWhenUsed/>
    <w:qFormat/>
    <w:pPr>
      <w:keepLines/>
      <w:keepNext/>
      <w:spacing w:before="320" w:after="200"/>
      <w:outlineLvl w:val="2"/>
    </w:pPr>
    <w:rPr>
      <w:rFonts w:ascii="Arial" w:hAnsi="Arial" w:eastAsia="Arial" w:cs="Arial"/>
      <w:sz w:val="30"/>
      <w:szCs w:val="30"/>
    </w:rPr>
  </w:style>
  <w:style w:type="character" w:styleId="878" w:default="1">
    <w:name w:val="Default Paragraph Font"/>
    <w:uiPriority w:val="0"/>
    <w:semiHidden/>
    <w:qFormat/>
  </w:style>
  <w:style w:type="table" w:styleId="879" w:default="1">
    <w:name w:val="Normal Table"/>
    <w:uiPriority w:val="0"/>
    <w:semiHidden/>
    <w:qFormat/>
    <w:tblPr>
      <w:tblCellMar>
        <w:left w:w="108" w:type="dxa"/>
        <w:top w:w="0" w:type="dxa"/>
        <w:right w:w="108" w:type="dxa"/>
        <w:bottom w:w="0" w:type="dxa"/>
      </w:tblCellMar>
    </w:tblPr>
  </w:style>
  <w:style w:type="paragraph" w:styleId="880">
    <w:name w:val="toc 7"/>
    <w:basedOn w:val="874"/>
    <w:next w:val="874"/>
    <w:uiPriority w:val="39"/>
    <w:unhideWhenUsed/>
    <w:qFormat/>
    <w:pPr>
      <w:ind w:left="1701"/>
      <w:spacing w:after="57"/>
    </w:pPr>
  </w:style>
  <w:style w:type="paragraph" w:styleId="881">
    <w:name w:val="Normal Indent"/>
    <w:basedOn w:val="874"/>
    <w:next w:val="882"/>
    <w:uiPriority w:val="0"/>
    <w:qFormat/>
  </w:style>
  <w:style w:type="paragraph" w:styleId="882">
    <w:name w:val="Body Text 2"/>
    <w:basedOn w:val="874"/>
    <w:uiPriority w:val="0"/>
    <w:qFormat/>
    <w:pPr>
      <w:jc w:val="center"/>
      <w:widowControl/>
    </w:pPr>
    <w:rPr>
      <w:rFonts w:ascii="楷体_GB2312" w:eastAsia="楷体_GB2312"/>
      <w:sz w:val="28"/>
      <w:szCs w:val="28"/>
    </w:rPr>
  </w:style>
  <w:style w:type="paragraph" w:styleId="883">
    <w:name w:val="Body Text"/>
    <w:basedOn w:val="874"/>
    <w:next w:val="874"/>
    <w:uiPriority w:val="99"/>
    <w:qFormat/>
    <w:pPr>
      <w:spacing w:after="120"/>
    </w:pPr>
    <w:rPr>
      <w:szCs w:val="20"/>
    </w:rPr>
  </w:style>
  <w:style w:type="paragraph" w:styleId="884">
    <w:name w:val="Body Text Indent"/>
    <w:basedOn w:val="874"/>
    <w:next w:val="885"/>
    <w:uiPriority w:val="99"/>
    <w:qFormat/>
    <w:pPr>
      <w:ind w:left="420"/>
      <w:spacing w:after="120"/>
    </w:pPr>
    <w:rPr>
      <w:szCs w:val="20"/>
    </w:rPr>
  </w:style>
  <w:style w:type="paragraph" w:styleId="885">
    <w:name w:val="envelope return"/>
    <w:basedOn w:val="874"/>
    <w:next w:val="880"/>
    <w:uiPriority w:val="99"/>
    <w:unhideWhenUsed/>
    <w:qFormat/>
    <w:rPr>
      <w:rFonts w:ascii="Arial" w:hAnsi="Arial"/>
    </w:rPr>
  </w:style>
  <w:style w:type="paragraph" w:styleId="886">
    <w:name w:val="Plain Text"/>
    <w:basedOn w:val="874"/>
    <w:uiPriority w:val="0"/>
    <w:qFormat/>
    <w:rPr>
      <w:rFonts w:ascii="宋体" w:hAnsi="Courier New" w:cs="Courier New"/>
    </w:rPr>
  </w:style>
  <w:style w:type="paragraph" w:styleId="887">
    <w:name w:val="Footer"/>
    <w:basedOn w:val="874"/>
    <w:uiPriority w:val="99"/>
    <w:qFormat/>
    <w:pPr>
      <w:jc w:val="left"/>
      <w:spacing w:line="240" w:lineRule="auto"/>
      <w:tabs>
        <w:tab w:val="center" w:pos="4153" w:leader="none"/>
        <w:tab w:val="right" w:pos="8306" w:leader="none"/>
      </w:tabs>
    </w:pPr>
    <w:rPr>
      <w:sz w:val="18"/>
      <w:szCs w:val="18"/>
    </w:rPr>
  </w:style>
  <w:style w:type="paragraph" w:styleId="888">
    <w:name w:val="Header"/>
    <w:basedOn w:val="874"/>
    <w:uiPriority w:val="0"/>
    <w:qFormat/>
    <w:pPr>
      <w:jc w:val="center"/>
      <w:spacing w:line="240" w:lineRule="auto"/>
      <w:tabs>
        <w:tab w:val="center" w:pos="4153" w:leader="none"/>
        <w:tab w:val="right" w:pos="8306" w:leader="none"/>
      </w:tabs>
      <w:pBdr>
        <w:bottom w:val="single" w:color="auto" w:sz="6" w:space="1"/>
      </w:pBdr>
    </w:pPr>
    <w:rPr>
      <w:sz w:val="18"/>
      <w:szCs w:val="18"/>
    </w:rPr>
  </w:style>
  <w:style w:type="paragraph" w:styleId="889">
    <w:name w:val="Normal (Web)"/>
    <w:basedOn w:val="874"/>
    <w:uiPriority w:val="0"/>
    <w:qFormat/>
    <w:pPr>
      <w:jc w:val="left"/>
      <w:spacing w:beforeAutospacing="1" w:afterAutospacing="1"/>
    </w:pPr>
    <w:rPr>
      <w:sz w:val="24"/>
    </w:rPr>
  </w:style>
  <w:style w:type="paragraph" w:styleId="890">
    <w:name w:val="Body Text First Indent"/>
    <w:basedOn w:val="883"/>
    <w:next w:val="874"/>
    <w:uiPriority w:val="0"/>
    <w:qFormat/>
    <w:rPr>
      <w:szCs w:val="24"/>
    </w:rPr>
  </w:style>
  <w:style w:type="table" w:styleId="891">
    <w:name w:val="Table Grid"/>
    <w:basedOn w:val="8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Strong"/>
    <w:basedOn w:val="878"/>
    <w:uiPriority w:val="0"/>
    <w:qFormat/>
    <w:rPr>
      <w:b/>
    </w:rPr>
  </w:style>
  <w:style w:type="character" w:styleId="893">
    <w:name w:val="Emphasis"/>
    <w:uiPriority w:val="0"/>
    <w:qFormat/>
    <w:rPr>
      <w:i/>
    </w:rPr>
  </w:style>
  <w:style w:type="paragraph" w:styleId="894" w:customStyle="1">
    <w:name w:val="正文文本11"/>
    <w:basedOn w:val="874"/>
    <w:next w:val="874"/>
    <w:uiPriority w:val="99"/>
    <w:qFormat/>
    <w:rPr>
      <w:rFonts w:ascii="楷体_GB2312" w:hAnsi="Arial" w:eastAsia="楷体_GB2312"/>
      <w:sz w:val="28"/>
      <w:szCs w:val="28"/>
    </w:rPr>
  </w:style>
  <w:style w:type="paragraph" w:styleId="895" w:customStyle="1">
    <w:name w:val="正文文本1"/>
    <w:basedOn w:val="874"/>
    <w:next w:val="874"/>
    <w:uiPriority w:val="0"/>
    <w:qFormat/>
    <w:rPr>
      <w:rFonts w:ascii="仿宋_GB2312" w:eastAsia="仿宋_GB2312"/>
      <w:sz w:val="24"/>
      <w:szCs w:val="20"/>
    </w:rPr>
  </w:style>
  <w:style w:type="paragraph" w:styleId="896" w:customStyle="1">
    <w:name w:val="普通正文"/>
    <w:basedOn w:val="874"/>
    <w:uiPriority w:val="0"/>
    <w:qFormat/>
    <w:pPr>
      <w:ind w:firstLine="480"/>
      <w:jc w:val="left"/>
      <w:spacing w:before="120" w:after="120"/>
    </w:pPr>
    <w:rPr>
      <w:rFonts w:ascii="Arial" w:hAnsi="Arial"/>
      <w:sz w:val="24"/>
      <w:szCs w:val="24"/>
    </w:rPr>
  </w:style>
  <w:style w:type="paragraph" w:styleId="897" w:customStyle="1">
    <w:name w:val="BodyText1"/>
    <w:basedOn w:val="874"/>
    <w:uiPriority w:val="0"/>
    <w:qFormat/>
    <w:pPr>
      <w:ind w:left="72" w:right="30"/>
      <w:jc w:val="center"/>
      <w:spacing w:after="60" w:line="360" w:lineRule="atLeast"/>
    </w:pPr>
  </w:style>
  <w:style w:type="paragraph" w:styleId="898" w:customStyle="1">
    <w:name w:val="正文缩进1"/>
    <w:basedOn w:val="874"/>
    <w:uiPriority w:val="99"/>
    <w:qFormat/>
    <w:pPr>
      <w:jc w:val="left"/>
    </w:pPr>
    <w:rPr>
      <w:sz w:val="24"/>
    </w:rPr>
  </w:style>
  <w:style w:type="paragraph" w:styleId="899" w:customStyle="1">
    <w:name w:val="正文文本2"/>
    <w:basedOn w:val="874"/>
    <w:next w:val="874"/>
    <w:uiPriority w:val="0"/>
    <w:qFormat/>
    <w:rPr>
      <w:rFonts w:ascii="楷体_GB2312" w:hAnsi="Arial" w:eastAsia="楷体_GB2312"/>
      <w:sz w:val="28"/>
      <w:szCs w:val="28"/>
    </w:rPr>
  </w:style>
  <w:style w:type="paragraph" w:styleId="9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01" w:customStyle="1">
    <w:name w:val="列出段落1"/>
    <w:basedOn w:val="874"/>
    <w:uiPriority w:val="34"/>
    <w:qFormat/>
    <w:rPr>
      <w:rFonts w:ascii="Calibri" w:hAnsi="Calibri"/>
    </w:rPr>
  </w:style>
  <w:style w:type="paragraph" w:styleId="902">
    <w:name w:val="List Paragraph"/>
    <w:basedOn w:val="874"/>
    <w:uiPriority w:val="34"/>
    <w:qFormat/>
  </w:style>
  <w:style w:type="paragraph" w:styleId="903" w:customStyle="1">
    <w:name w:val="style4"/>
    <w:basedOn w:val="874"/>
    <w:next w:val="904"/>
    <w:uiPriority w:val="0"/>
    <w:qFormat/>
    <w:pPr>
      <w:ind w:firstLine="0"/>
      <w:spacing w:before="280" w:after="280" w:line="240" w:lineRule="auto"/>
      <w:widowControl/>
    </w:pPr>
    <w:rPr>
      <w:rFonts w:ascii="宋体"/>
      <w:sz w:val="18"/>
      <w:szCs w:val="24"/>
      <w:lang w:bidi="en-US"/>
    </w:rPr>
  </w:style>
  <w:style w:type="paragraph" w:styleId="904" w:customStyle="1">
    <w:name w:val="2"/>
    <w:next w:val="874"/>
    <w:uiPriority w:val="0"/>
    <w:qFormat/>
    <w:pPr>
      <w:jc w:val="both"/>
      <w:widowControl w:val="off"/>
    </w:pPr>
    <w:rPr>
      <w:rFonts w:ascii="Times New Roman" w:hAnsi="Times New Roman" w:eastAsia="宋体" w:cs="Times New Roman"/>
      <w:sz w:val="21"/>
      <w:szCs w:val="21"/>
      <w:lang w:val="en-US" w:eastAsia="zh-CN" w:bidi="ar-SA"/>
    </w:rPr>
  </w:style>
  <w:style w:type="paragraph" w:styleId="905" w:customStyle="1">
    <w:name w:val="正文缩进11"/>
    <w:basedOn w:val="874"/>
    <w:uiPriority w:val="0"/>
    <w:qFormat/>
    <w:rPr>
      <w:sz w:val="20"/>
      <w:szCs w:val="21"/>
    </w:rPr>
  </w:style>
  <w:style w:type="paragraph" w:styleId="906" w:customStyle="1">
    <w:name w:val="页脚1"/>
    <w:basedOn w:val="874"/>
    <w:uiPriority w:val="0"/>
    <w:qFormat/>
    <w:pPr>
      <w:jc w:val="left"/>
      <w:tabs>
        <w:tab w:val="center" w:pos="4153" w:leader="none"/>
        <w:tab w:val="right" w:pos="8306" w:leader="none"/>
      </w:tabs>
    </w:pPr>
    <w:rPr>
      <w:sz w:val="18"/>
      <w:szCs w:val="18"/>
    </w:rPr>
  </w:style>
  <w:style w:type="paragraph" w:styleId="907" w:customStyle="1">
    <w:name w:val="页脚2"/>
    <w:basedOn w:val="874"/>
    <w:uiPriority w:val="99"/>
    <w:unhideWhenUsed/>
    <w:qFormat/>
    <w:pPr>
      <w:tabs>
        <w:tab w:val="center" w:pos="7143" w:leader="none"/>
        <w:tab w:val="right" w:pos="14287" w:leader="none"/>
      </w:tabs>
    </w:pPr>
  </w:style>
  <w:style w:type="numbering" w:styleId="15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张志兵</dc:creator>
  <cp:lastModifiedBy>潘荣</cp:lastModifiedBy>
  <cp:revision>2</cp:revision>
  <dcterms:created xsi:type="dcterms:W3CDTF">2026-07-09T00:46:00Z</dcterms:created>
  <dcterms:modified xsi:type="dcterms:W3CDTF">2026-09-10T01:32:28Z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FA12771B2B9A47778BCAA5054B2C691E_13</vt:lpwstr>
  </property>
  <property fmtid="{D5CDD505-2E9C-101B-9397-08002B2CF9AE}" pid="4" name="KSOTemplateDocerSaveRecord">
    <vt:lpwstr>eyJoZGlkIjoiMTNiMjQ3MmNhM2M1MTZlY2ZjMmIyNDNkOGZlNmU0ZGMiLCJ1c2VySWQiOiIxNzQ3MzA2ODAwIn0=</vt:lpwstr>
  </property>
</Properties>
</file>