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仿宋" w:hAnsi="仿宋" w:eastAsia="定点" w:cs="仿宋"/>
          <w:b/>
          <w:sz w:val="32"/>
          <w:szCs w:val="32"/>
          <w:highlight w:val="none"/>
        </w:rPr>
      </w:pPr>
      <w:r>
        <w:rPr>
          <w:rFonts w:hint="default" w:ascii="仿宋" w:hAnsi="仿宋" w:eastAsia="定点" w:cs="仿宋"/>
          <w:b/>
          <w:sz w:val="32"/>
          <w:szCs w:val="32"/>
          <w:highlight w:val="none"/>
        </w:rPr>
      </w:r>
      <w:r/>
    </w:p>
    <w:p>
      <w:pPr>
        <w:jc w:val="center"/>
        <w:rPr>
          <w:rFonts w:hint="default" w:ascii="仿宋" w:hAnsi="仿宋" w:eastAsia="定点" w:cs="仿宋"/>
          <w:b/>
          <w:sz w:val="36"/>
          <w:szCs w:val="36"/>
          <w:highlight w:val="none"/>
        </w:rPr>
      </w:pPr>
      <w:r>
        <w:rPr>
          <w:rFonts w:hint="default" w:ascii="仿宋" w:hAnsi="仿宋" w:eastAsia="定点" w:cs="仿宋"/>
          <w:b/>
          <w:sz w:val="36"/>
          <w:szCs w:val="36"/>
          <w:highlight w:val="none"/>
        </w:rPr>
      </w:r>
      <w:r/>
    </w:p>
    <w:p>
      <w:pPr>
        <w:ind w:firstLine="0"/>
        <w:jc w:val="center"/>
        <w:spacing w:before="120" w:after="120" w:line="240" w:lineRule="auto"/>
        <w:widowControl w:val="off"/>
        <w:rPr>
          <w:rFonts w:hint="default" w:ascii="仿宋" w:hAnsi="仿宋" w:eastAsia="仿宋" w:cs="仿宋"/>
          <w:b/>
          <w:sz w:val="52"/>
          <w:szCs w:val="52"/>
          <w:highlight w:val="none"/>
          <w:lang w:val="en-US" w:eastAsia="zh-CN" w:bidi="ar-SA"/>
        </w:rPr>
      </w:pPr>
      <w:r>
        <w:rPr>
          <w:rFonts w:hint="eastAsia" w:ascii="仿宋" w:hAnsi="仿宋" w:eastAsia="仿宋" w:cs="仿宋"/>
          <w:b/>
          <w:sz w:val="52"/>
          <w:szCs w:val="52"/>
          <w:highlight w:val="none"/>
          <w:lang w:val="en-US" w:eastAsia="zh-CN" w:bidi="ar-SA"/>
        </w:rPr>
        <w:t xml:space="preserve">如皋市政府采购公开招标文件</w:t>
      </w:r>
      <w:r/>
    </w:p>
    <w:p>
      <w:pPr>
        <w:ind w:firstLine="0"/>
        <w:jc w:val="center"/>
        <w:spacing w:before="120" w:after="120" w:line="240" w:lineRule="auto"/>
        <w:widowControl w:val="off"/>
        <w:rPr>
          <w:rFonts w:hint="default" w:ascii="仿宋" w:hAnsi="仿宋" w:eastAsia="仿宋" w:cs="仿宋"/>
          <w:bCs/>
          <w:sz w:val="44"/>
          <w:szCs w:val="44"/>
          <w:highlight w:val="none"/>
          <w:lang w:val="en-US" w:eastAsia="zh-CN" w:bidi="ar-SA"/>
        </w:rPr>
      </w:pPr>
      <w:r>
        <w:rPr>
          <w:rFonts w:hint="default" w:ascii="仿宋" w:hAnsi="仿宋" w:eastAsia="仿宋" w:cs="仿宋"/>
          <w:bCs/>
          <w:sz w:val="44"/>
          <w:szCs w:val="44"/>
          <w:highlight w:val="none"/>
          <w:lang w:val="en-US" w:eastAsia="zh-CN" w:bidi="ar-SA"/>
        </w:rPr>
      </w:r>
      <w:r/>
    </w:p>
    <w:p>
      <w:pPr>
        <w:ind w:firstLine="480"/>
        <w:jc w:val="left"/>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480"/>
        <w:jc w:val="left"/>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480"/>
        <w:jc w:val="left"/>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480"/>
        <w:jc w:val="left"/>
        <w:spacing w:before="120" w:after="120" w:line="240" w:lineRule="auto"/>
        <w:widowControl w:val="off"/>
        <w:rPr>
          <w:rFonts w:hint="eastAsia" w:ascii="仿宋" w:hAnsi="仿宋" w:eastAsia="仿宋" w:cs="仿宋"/>
          <w:b/>
          <w:bCs/>
          <w:sz w:val="32"/>
          <w:szCs w:val="24"/>
          <w:highlight w:val="none"/>
          <w:u w:val="single"/>
          <w:lang w:val="en-US" w:eastAsia="zh-CN" w:bidi="ar-SA"/>
        </w:rPr>
      </w:pPr>
      <w:r>
        <w:rPr>
          <w:rFonts w:hint="eastAsia" w:ascii="仿宋" w:hAnsi="仿宋" w:eastAsia="仿宋" w:cs="仿宋"/>
          <w:b/>
          <w:bCs/>
          <w:sz w:val="32"/>
          <w:szCs w:val="24"/>
          <w:highlight w:val="none"/>
          <w:lang w:val="en-US" w:eastAsia="zh-CN" w:bidi="ar-SA"/>
        </w:rPr>
        <w:t xml:space="preserve">项目名称：下原镇人居环境托管服务</w:t>
      </w:r>
      <w:r/>
    </w:p>
    <w:p>
      <w:pPr>
        <w:ind w:firstLine="480"/>
        <w:jc w:val="left"/>
        <w:spacing w:before="120" w:after="120" w:line="240" w:lineRule="auto"/>
        <w:widowControl w:val="off"/>
        <w:rPr>
          <w:rFonts w:hint="eastAsia" w:ascii="仿宋" w:hAnsi="仿宋" w:eastAsia="仿宋" w:cs="仿宋"/>
          <w:b/>
          <w:bCs/>
          <w:sz w:val="32"/>
          <w:szCs w:val="24"/>
          <w:highlight w:val="none"/>
          <w:u w:val="single"/>
          <w:lang w:val="en-US" w:eastAsia="zh-CN" w:bidi="ar-SA"/>
        </w:rPr>
      </w:pPr>
      <w:r>
        <w:rPr>
          <w:rFonts w:hint="eastAsia" w:ascii="仿宋" w:hAnsi="仿宋" w:eastAsia="仿宋" w:cs="仿宋"/>
          <w:b/>
          <w:bCs/>
          <w:sz w:val="32"/>
          <w:szCs w:val="24"/>
          <w:highlight w:val="none"/>
          <w:lang w:val="en-US" w:eastAsia="zh-CN" w:bidi="ar-SA"/>
        </w:rPr>
        <w:t xml:space="preserve">项目编号：JSZC-320682-RHZH-G2026-0049</w:t>
      </w:r>
      <w:r/>
    </w:p>
    <w:p>
      <w:pPr>
        <w:ind w:firstLine="0"/>
        <w:jc w:val="center"/>
        <w:spacing w:before="120" w:after="120" w:line="240" w:lineRule="auto"/>
        <w:widowControl w:val="off"/>
        <w:rPr>
          <w:rFonts w:hint="default" w:ascii="仿宋" w:hAnsi="仿宋" w:eastAsia="仿宋" w:cs="仿宋"/>
          <w:b/>
          <w:bCs/>
          <w:sz w:val="32"/>
          <w:szCs w:val="24"/>
          <w:highlight w:val="none"/>
          <w:lang w:val="en-US" w:eastAsia="zh-CN" w:bidi="ar-SA"/>
        </w:rPr>
      </w:pPr>
      <w:r>
        <w:rPr>
          <w:rFonts w:hint="default"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default" w:ascii="仿宋" w:hAnsi="仿宋" w:eastAsia="仿宋" w:cs="仿宋"/>
          <w:b/>
          <w:bCs/>
          <w:sz w:val="32"/>
          <w:szCs w:val="24"/>
          <w:highlight w:val="none"/>
          <w:lang w:val="en-US" w:eastAsia="zh-CN" w:bidi="ar-SA"/>
        </w:rPr>
      </w:pPr>
      <w:r>
        <w:rPr>
          <w:rFonts w:hint="default"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default" w:ascii="仿宋" w:hAnsi="仿宋" w:eastAsia="仿宋" w:cs="仿宋"/>
          <w:b/>
          <w:bCs/>
          <w:sz w:val="32"/>
          <w:szCs w:val="24"/>
          <w:highlight w:val="none"/>
          <w:lang w:val="en-US" w:eastAsia="zh-CN" w:bidi="ar-SA"/>
        </w:rPr>
      </w:pPr>
      <w:r>
        <w:rPr>
          <w:rFonts w:hint="default"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default" w:ascii="仿宋" w:hAnsi="仿宋" w:eastAsia="仿宋" w:cs="仿宋"/>
          <w:b/>
          <w:bCs/>
          <w:sz w:val="32"/>
          <w:szCs w:val="24"/>
          <w:highlight w:val="none"/>
          <w:lang w:val="en-US" w:eastAsia="zh-CN" w:bidi="ar-SA"/>
        </w:rPr>
      </w:pPr>
      <w:r>
        <w:rPr>
          <w:rFonts w:hint="default"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default" w:ascii="仿宋" w:hAnsi="仿宋" w:eastAsia="仿宋" w:cs="仿宋"/>
          <w:b/>
          <w:bCs/>
          <w:sz w:val="32"/>
          <w:szCs w:val="24"/>
          <w:highlight w:val="none"/>
          <w:lang w:val="en-US" w:eastAsia="zh-CN" w:bidi="ar-SA"/>
        </w:rPr>
      </w:pPr>
      <w:r>
        <w:rPr>
          <w:rFonts w:hint="default" w:ascii="仿宋" w:hAnsi="仿宋" w:eastAsia="仿宋" w:cs="仿宋"/>
          <w:b/>
          <w:bCs/>
          <w:sz w:val="32"/>
          <w:szCs w:val="24"/>
          <w:highlight w:val="none"/>
          <w:lang w:val="en-US" w:eastAsia="zh-CN" w:bidi="ar-SA"/>
        </w:rPr>
      </w:r>
      <w:r/>
    </w:p>
    <w:p>
      <w:pPr>
        <w:ind w:firstLine="0"/>
        <w:jc w:val="center"/>
        <w:spacing w:before="120" w:after="120" w:line="240" w:lineRule="auto"/>
        <w:widowControl w:val="off"/>
        <w:rPr>
          <w:rFonts w:hint="default" w:ascii="仿宋" w:hAnsi="仿宋" w:eastAsia="仿宋" w:cs="仿宋"/>
          <w:b/>
          <w:bCs/>
          <w:sz w:val="32"/>
          <w:szCs w:val="24"/>
          <w:highlight w:val="none"/>
          <w:lang w:val="en-US" w:eastAsia="zh-CN" w:bidi="ar-SA"/>
        </w:rPr>
      </w:pPr>
      <w:r>
        <w:rPr>
          <w:rFonts w:hint="default" w:ascii="仿宋" w:hAnsi="仿宋" w:eastAsia="仿宋" w:cs="仿宋"/>
          <w:b/>
          <w:bCs/>
          <w:sz w:val="32"/>
          <w:szCs w:val="24"/>
          <w:highlight w:val="none"/>
          <w:lang w:val="en-US" w:eastAsia="zh-CN" w:bidi="ar-SA"/>
        </w:rPr>
      </w:r>
      <w:r/>
    </w:p>
    <w:p>
      <w:pPr>
        <w:ind w:firstLine="993"/>
        <w:jc w:val="left"/>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993"/>
        <w:jc w:val="left"/>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993"/>
        <w:jc w:val="left"/>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r>
      <w:r/>
    </w:p>
    <w:p>
      <w:pPr>
        <w:ind w:firstLine="993"/>
        <w:jc w:val="left"/>
        <w:spacing w:before="120" w:after="120" w:line="240" w:lineRule="auto"/>
        <w:widowControl w:val="off"/>
        <w:rPr>
          <w:rFonts w:hint="eastAsia" w:ascii="仿宋" w:hAnsi="仿宋" w:eastAsia="仿宋" w:cs="仿宋"/>
          <w:b/>
          <w:bCs/>
          <w:sz w:val="32"/>
          <w:szCs w:val="24"/>
          <w:highlight w:val="none"/>
          <w:u w:val="single"/>
          <w:lang w:val="en-US" w:eastAsia="zh-CN" w:bidi="ar-SA"/>
        </w:rPr>
      </w:pPr>
      <w:r>
        <w:rPr>
          <w:rFonts w:hint="eastAsia" w:ascii="仿宋" w:hAnsi="仿宋" w:eastAsia="仿宋" w:cs="仿宋"/>
          <w:b/>
          <w:bCs/>
          <w:sz w:val="32"/>
          <w:szCs w:val="24"/>
          <w:highlight w:val="none"/>
          <w:lang w:val="en-US" w:eastAsia="zh-CN" w:bidi="ar-SA"/>
        </w:rPr>
        <w:t xml:space="preserve">采购人名称：如皋市下原镇人民政府</w:t>
      </w:r>
      <w:r/>
    </w:p>
    <w:p>
      <w:pPr>
        <w:ind w:firstLine="993"/>
        <w:jc w:val="left"/>
        <w:spacing w:before="120" w:after="120" w:line="240" w:lineRule="auto"/>
        <w:widowControl w:val="off"/>
        <w:rPr>
          <w:rFonts w:hint="eastAsia"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采购代理机构名称：江苏仁合中惠工程咨询有限公司</w:t>
      </w:r>
      <w:r/>
    </w:p>
    <w:p>
      <w:pPr>
        <w:ind w:firstLine="0"/>
        <w:jc w:val="center"/>
        <w:spacing w:before="120" w:after="120" w:line="240" w:lineRule="auto"/>
        <w:widowControl w:val="off"/>
        <w:rPr>
          <w:rFonts w:hint="default" w:ascii="仿宋" w:hAnsi="仿宋" w:eastAsia="仿宋" w:cs="仿宋"/>
          <w:b/>
          <w:bCs/>
          <w:sz w:val="32"/>
          <w:szCs w:val="24"/>
          <w:highlight w:val="none"/>
          <w:lang w:val="en-US" w:eastAsia="zh-CN" w:bidi="ar-SA"/>
        </w:rPr>
      </w:pPr>
      <w:r>
        <w:rPr>
          <w:rFonts w:hint="eastAsia" w:ascii="仿宋" w:hAnsi="仿宋" w:eastAsia="仿宋" w:cs="仿宋"/>
          <w:b/>
          <w:bCs/>
          <w:sz w:val="32"/>
          <w:szCs w:val="24"/>
          <w:highlight w:val="none"/>
          <w:lang w:val="en-US" w:eastAsia="zh-CN" w:bidi="ar-SA"/>
        </w:rPr>
        <w:t xml:space="preserve">2026年10月14日</w:t>
      </w:r>
      <w:r/>
    </w:p>
    <w:p>
      <w:pPr>
        <w:ind w:firstLine="0"/>
        <w:jc w:val="center"/>
        <w:keepLines w:val="0"/>
        <w:keepNext w:val="0"/>
        <w:pageBreakBefore w:val="0"/>
        <w:spacing w:before="120" w:after="120" w:line="500" w:lineRule="exact"/>
        <w:widowControl w:val="off"/>
        <w:rPr>
          <w:rFonts w:hint="eastAsia" w:ascii="仿宋" w:hAnsi="仿宋" w:eastAsia="仿宋" w:cs="仿宋"/>
          <w:b/>
          <w:bCs/>
          <w:sz w:val="32"/>
          <w:szCs w:val="24"/>
          <w:highlight w:val="none"/>
          <w:lang w:val="en-US" w:eastAsia="zh-CN" w:bidi="ar-SA"/>
        </w:rPr>
        <w:outlineLvl w:val="9"/>
      </w:pPr>
      <w:r>
        <w:rPr>
          <w:rFonts w:hint="eastAsia" w:ascii="仿宋" w:hAnsi="仿宋" w:eastAsia="仿宋" w:cs="仿宋"/>
          <w:b/>
          <w:bCs/>
          <w:sz w:val="32"/>
          <w:szCs w:val="24"/>
          <w:highlight w:val="none"/>
          <w:lang w:val="en-US" w:eastAsia="zh-CN" w:bidi="ar-SA"/>
        </w:rPr>
        <w:br w:type="page" w:clear="all"/>
      </w:r>
      <w:r/>
    </w:p>
    <w:p>
      <w:pPr>
        <w:pStyle w:val="860"/>
        <w:jc w:val="center"/>
        <w:tabs>
          <w:tab w:val="right" w:pos="9354" w:leader="dot"/>
        </w:tabs>
        <w:rPr>
          <w:rFonts w:hint="eastAsia" w:eastAsiaTheme="minorEastAsia"/>
          <w:highlight w:val="none"/>
          <w:lang w:val="en-US" w:eastAsia="zh-CN"/>
        </w:rPr>
      </w:pPr>
      <w:r>
        <w:rPr>
          <w:rFonts w:hint="eastAsia"/>
          <w:b/>
          <w:bCs/>
          <w:sz w:val="28"/>
          <w:szCs w:val="36"/>
          <w:highlight w:val="none"/>
          <w:lang w:val="en-US" w:eastAsia="zh-CN"/>
        </w:rPr>
        <w:t xml:space="preserve">目录</w:t>
      </w:r>
      <w:r/>
    </w:p>
    <w:p>
      <w:pPr>
        <w:pStyle w:val="860"/>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"1-3" \h \u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_Toc25098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第1章 公开招标公告</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_Toc25098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_Toc32607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一、项目基本情况</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_Toc32607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_Toc18944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二、投标人的资格要求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_Toc18944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_Toc17966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三、获取公开招标文件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_Toc17966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_Toc12709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四、提交投标文件截止时间、开标时间和地点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_Toc12709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_Toc12971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五、公告期限</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_Toc12971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_Toc31500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六、其他补充事宜</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_Toc31500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_Toc15999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七、凡对本次采购提出询问，请按以下方式联系。</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_Toc15999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0"/>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_Toc24976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第2章 投标须知</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_Toc24976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_Toc9869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1.投标费用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_Toc9869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_Toc10681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2.招标文件的约束力</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_Toc10681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_Toc21438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3.投标文件编制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_Toc21438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_Toc32065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4.投标文件提交、撤回和修改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_Toc32065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_Toc888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5.开标和评标</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_Toc888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_Toc15424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6.中标和合同</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_Toc15424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_Toc29841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7.政府采购政策功能落实</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_Toc29841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_Toc5328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8.无效投标和招标活动终止</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_Toc5328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_Toc17650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9.询问、质疑和投诉</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_Toc17650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_Toc31903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10.政府采购合同信用融资扶持政策</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_Toc31903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_Toc19790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11.采购代理服务费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_Toc19790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0"/>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_Toc17485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第3章 采购需求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_Toc17485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_Toc29592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一、项目简介</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_Toc29592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_Toc31374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二、服务内容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_Toc31374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_Toc29212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三、服务要求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_Toc29212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_Toc17751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四、服务标准</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_Toc17751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40</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_Toc16483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五、服务期限和地点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_Toc16483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_Toc18867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六、考核方案</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_Toc18867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42</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_Toc29781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七、付款方式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_Toc29781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_Toc16106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八、报价要求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_Toc16106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_Toc25899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九、其他要求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_Toc25899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0"/>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_Toc28697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第4章 合同文本</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_Toc28697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0"/>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_Toc26415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第5章 评标标准和方法</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_Toc26415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68</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0"/>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_Toc18297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第6章 投标文件组成</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_Toc18297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75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_Toc28265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一、开标一览表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_Toc28265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76</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_Toc6367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二、资格证明文件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_Toc6367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77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_Toc6044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三、商务技术文件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_Toc6044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83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861"/>
        <w:keepLines w:val="0"/>
        <w:keepNext w:val="0"/>
        <w:pageBreakBefore w:val="0"/>
        <w:spacing w:line="360" w:lineRule="exact"/>
        <w:tabs>
          <w:tab w:val="right" w:pos="9354"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\l _Toc19773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highlight w:val="none"/>
          <w:lang w:val="en-US" w:eastAsia="zh-CN" w:bidi="ar-SA"/>
        </w:rPr>
        <w:t xml:space="preserve">四、报价文件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_Toc19773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91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keepLines w:val="0"/>
        <w:keepNext w:val="0"/>
        <w:pageBreakBefore w:val="0"/>
        <w:spacing w:line="360" w:lineRule="exact"/>
        <w:rPr>
          <w:rFonts w:hint="eastAsia" w:ascii="方正小标宋简体" w:hAnsi="Arial" w:eastAsia="方正小标宋简体" w:cs="Times New Roman"/>
          <w:bCs/>
          <w:color w:val="auto"/>
          <w:sz w:val="32"/>
          <w:szCs w:val="32"/>
          <w:highlight w:val="none"/>
          <w:lang w:val="en-US" w:eastAsia="zh-CN" w:bidi="ar-SA"/>
        </w:rPr>
      </w:pPr>
      <w:r>
        <w:rPr>
          <w:rFonts w:hint="eastAsia" w:ascii="仿宋" w:hAnsi="仿宋" w:eastAsia="仿宋" w:cs="仿宋"/>
          <w:sz w:val="24"/>
          <w:szCs w:val="24"/>
          <w:highlight w:val="none"/>
        </w:rPr>
        <w:fldChar w:fldCharType="end"/>
      </w:r>
      <w:bookmarkStart w:id="0" w:name="_Toc25098"/>
      <w:r/>
      <w:bookmarkStart w:id="109" w:name="_GoBack"/>
      <w:r/>
      <w:bookmarkEnd w:id="109"/>
      <w:r/>
      <w:r/>
    </w:p>
    <w:p>
      <w:pPr>
        <w:ind w:firstLine="0"/>
        <w:jc w:val="center"/>
        <w:keepLines w:val="0"/>
        <w:keepNext w:val="0"/>
        <w:pageBreakBefore w:val="0"/>
        <w:spacing w:before="120" w:after="120" w:line="500" w:lineRule="exact"/>
        <w:widowControl w:val="off"/>
        <w:rPr>
          <w:rFonts w:hint="eastAsia" w:ascii="方正小标宋简体" w:hAnsi="Arial" w:eastAsia="方正小标宋简体" w:cs="Times New Roman"/>
          <w:bCs/>
          <w:color w:val="auto"/>
          <w:sz w:val="32"/>
          <w:szCs w:val="32"/>
          <w:highlight w:val="none"/>
          <w:lang w:val="en-US" w:eastAsia="zh-CN" w:bidi="ar-SA"/>
        </w:rPr>
        <w:outlineLvl w:val="0"/>
      </w:pPr>
      <w:r>
        <w:rPr>
          <w:rFonts w:hint="eastAsia" w:ascii="方正小标宋简体" w:hAnsi="Arial" w:eastAsia="方正小标宋简体" w:cs="Times New Roman"/>
          <w:bCs/>
          <w:color w:val="auto"/>
          <w:sz w:val="32"/>
          <w:szCs w:val="32"/>
          <w:highlight w:val="none"/>
          <w:lang w:val="en-US" w:eastAsia="zh-CN" w:bidi="ar-SA"/>
        </w:rPr>
        <w:t xml:space="preserve">第1章 公开招标公告</w:t>
      </w:r>
      <w:bookmarkEnd w:id="0"/>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1.项目名称：下原镇人居环境托管服务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2.项目编号：JSZC-320682-RHZH-G2026-0049</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3.预算金额：420万元/年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4.最高限价：420万元/年</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5.采购需求：下原镇人居环境托管服务，详见公开招标文件第3章。</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6.合同履行期限：本项目服务期为三年，合同一年一签。服务期满一年，经采购人综合考核合格，并且经采购人集体讨论同意后签订下一年合同。</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7.本项目是否接受联合体：否。</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8.本项目是否专门面向中小企业采购：是</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9.项目类型：服务。</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10.项目所属行业：其他未列明行业。</w:t>
      </w:r>
      <w:r/>
    </w:p>
    <w:p>
      <w:pPr>
        <w:ind w:left="0" w:right="0" w:firstLine="562"/>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r>
      <w:r>
        <w:rPr>
          <w:rFonts w:ascii="FangSong" w:hAnsi="FangSong" w:eastAsia="FangSong" w:cs="FangSong"/>
          <w:b/>
          <w:color w:val="000000"/>
          <w:sz w:val="28"/>
        </w:rPr>
        <w:t xml:space="preserve">二、投标人的资格要求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（一）《中华人民共和国政府采购法》第二十二条规定的条件：</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6.法律、行政法规规定的其他条件。</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ind w:left="0" w:right="0" w:firstLine="482"/>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2.投标产品属于财政部、国家发改委公布的“节能产品品目清单”范围内的，须提供国家确定的认证机构出具的、处于有效期之内的节能产品认证证书复印件，以及全国认证认可信息公共服务平台查询截图。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产品如属于财政部、生态环境部公布的“环境标志产品品目清单”范围内的，须提供国家确定的认证机构出具的、处于有效期内的环境标志产品认证证书复印件，以及全国认证认可信息公共服务平台查询截图。</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（三）本项目的特定资格要求：无</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供应商的法定代表人参加招标活动的，须在投标文件中提供法定代表人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未被“信用中国（www.creditchina.gov.cn）”、“中国政府采购网（http://www.ccgp.gov.cn/）”网站列入失信被执行人或重大税收违法案件当事人名单或政府采购严重失信行为记录名单，查询结果以评审过程中现场网络截图为准。</w:t>
      </w:r>
      <w:r>
        <w:rPr>
          <w:sz w:val="21"/>
        </w:rPr>
      </w:r>
      <w:r/>
    </w:p>
    <w:p>
      <w:pPr>
        <w:ind w:firstLine="562"/>
        <w:jc w:val="left"/>
        <w:keepLines w:val="0"/>
        <w:keepNext w:val="0"/>
        <w:pageBreakBefore w:val="0"/>
        <w:spacing w:after="0" w:line="480" w:lineRule="exact"/>
        <w:widowControl/>
        <w:rPr>
          <w:rFonts w:hint="eastAsia" w:ascii="仿宋" w:hAnsi="仿宋" w:eastAsia="仿宋" w:cs="仿宋"/>
          <w:b/>
          <w:bCs/>
          <w:sz w:val="28"/>
          <w:szCs w:val="28"/>
          <w:highlight w:val="none"/>
          <w:lang w:val="en-US" w:eastAsia="zh-CN" w:bidi="ar-SA"/>
        </w:rPr>
        <w:outlineLvl w:val="1"/>
      </w:pPr>
      <w:r/>
      <w:bookmarkStart w:id="14" w:name="_Toc17966"/>
      <w:r/>
      <w:bookmarkStart w:id="15" w:name="_Toc35393631"/>
      <w:r/>
      <w:bookmarkStart w:id="16" w:name="_Toc35393800"/>
      <w:r>
        <w:rPr>
          <w:rFonts w:hint="eastAsia" w:ascii="仿宋" w:hAnsi="仿宋" w:eastAsia="仿宋" w:cs="仿宋"/>
          <w:b/>
          <w:bCs/>
          <w:sz w:val="28"/>
          <w:szCs w:val="28"/>
          <w:highlight w:val="none"/>
          <w:lang w:val="en-US" w:eastAsia="zh-CN" w:bidi="ar-SA"/>
        </w:rPr>
        <w:t xml:space="preserve">三、获取公开招标文件</w:t>
      </w:r>
      <w:bookmarkEnd w:id="14"/>
      <w:r/>
      <w:bookmarkEnd w:id="15"/>
      <w:r/>
      <w:bookmarkEnd w:id="16"/>
      <w:r/>
      <w:r/>
    </w:p>
    <w:p>
      <w:pPr>
        <w:ind w:firstLine="560"/>
        <w:keepLines w:val="0"/>
        <w:keepNext w:val="0"/>
        <w:pageBreakBefore w:val="0"/>
        <w:spacing w:line="480" w:lineRule="exact"/>
        <w:rPr>
          <w:rFonts w:hint="eastAsia" w:ascii="仿宋" w:hAnsi="仿宋" w:eastAsia="仿宋" w:cs="仿宋"/>
          <w:sz w:val="28"/>
          <w:szCs w:val="28"/>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1.时间：本公告发布之日起五个工作日内</w:t>
      </w:r>
      <w:r>
        <w:rPr>
          <w:rFonts w:hint="eastAsia" w:ascii="仿宋" w:hAnsi="仿宋" w:eastAsia="仿宋" w:cs="仿宋"/>
          <w:sz w:val="28"/>
          <w:szCs w:val="28"/>
          <w:highlight w:val="none"/>
          <w:lang w:eastAsia="zh-CN"/>
        </w:rPr>
        <w:t xml:space="preserve">。</w:t>
      </w:r>
      <w:r/>
    </w:p>
    <w:p>
      <w:pPr>
        <w:ind w:firstLine="560"/>
        <w:keepLines w:val="0"/>
        <w:keepNext w:val="0"/>
        <w:pageBreakBefore w:val="0"/>
        <w:spacing w:line="480" w:lineRule="exact"/>
        <w:rPr>
          <w:rFonts w:hint="eastAsia" w:ascii="仿宋" w:hAnsi="仿宋" w:eastAsia="仿宋" w:cs="仿宋"/>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2.地点：江苏省政府采购网。</w:t>
      </w:r>
      <w:r/>
    </w:p>
    <w:p>
      <w:pPr>
        <w:ind w:firstLine="560"/>
        <w:keepLines w:val="0"/>
        <w:keepNext w:val="0"/>
        <w:pageBreakBefore w:val="0"/>
        <w:spacing w:line="480" w:lineRule="exact"/>
        <w:rPr>
          <w:rFonts w:hint="default"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3.方式：本项目采用“苏采云”系统网上注册登记方式，具体详见《江苏省政府采购管理交易系统（苏采云）投标人操作手册》。</w:t>
      </w:r>
      <w:r/>
    </w:p>
    <w:p>
      <w:pPr>
        <w:ind w:firstLine="562"/>
        <w:jc w:val="left"/>
        <w:keepLines w:val="0"/>
        <w:keepNext w:val="0"/>
        <w:pageBreakBefore w:val="0"/>
        <w:spacing w:after="0" w:line="480" w:lineRule="exact"/>
        <w:widowControl/>
        <w:rPr>
          <w:rFonts w:hint="eastAsia" w:ascii="仿宋" w:hAnsi="仿宋" w:eastAsia="仿宋" w:cs="仿宋"/>
          <w:b/>
          <w:bCs/>
          <w:sz w:val="28"/>
          <w:szCs w:val="28"/>
          <w:highlight w:val="none"/>
          <w:lang w:val="en-US" w:eastAsia="zh-CN" w:bidi="ar-SA"/>
        </w:rPr>
        <w:outlineLvl w:val="1"/>
      </w:pPr>
      <w:r/>
      <w:bookmarkStart w:id="17" w:name="_Toc28359092"/>
      <w:r/>
      <w:bookmarkStart w:id="18" w:name="_Toc35393801"/>
      <w:r/>
      <w:bookmarkStart w:id="19" w:name="_Toc28359015"/>
      <w:r/>
      <w:bookmarkStart w:id="20" w:name="_Toc35393632"/>
      <w:r/>
      <w:bookmarkStart w:id="21" w:name="_Toc12709"/>
      <w:r>
        <w:rPr>
          <w:rFonts w:hint="eastAsia" w:ascii="仿宋" w:hAnsi="仿宋" w:eastAsia="仿宋" w:cs="仿宋"/>
          <w:b/>
          <w:bCs/>
          <w:sz w:val="28"/>
          <w:szCs w:val="28"/>
          <w:highlight w:val="none"/>
          <w:lang w:val="en-US" w:eastAsia="zh-CN" w:bidi="ar-SA"/>
        </w:rPr>
        <w:t xml:space="preserve">四、提交投标文件</w:t>
      </w:r>
      <w:bookmarkEnd w:id="17"/>
      <w:r/>
      <w:bookmarkEnd w:id="18"/>
      <w:r/>
      <w:bookmarkEnd w:id="19"/>
      <w:r/>
      <w:bookmarkEnd w:id="20"/>
      <w:r>
        <w:rPr>
          <w:rFonts w:hint="eastAsia" w:ascii="仿宋" w:hAnsi="仿宋" w:eastAsia="仿宋" w:cs="仿宋"/>
          <w:b/>
          <w:bCs/>
          <w:sz w:val="28"/>
          <w:szCs w:val="28"/>
          <w:highlight w:val="none"/>
          <w:lang w:val="en-US" w:eastAsia="zh-CN" w:bidi="ar-SA"/>
        </w:rPr>
        <w:t xml:space="preserve">截止时间、开标时间和地点</w:t>
      </w:r>
      <w:bookmarkEnd w:id="21"/>
      <w:r/>
      <w:r/>
    </w:p>
    <w:p>
      <w:pPr>
        <w:ind w:firstLine="560"/>
        <w:keepLines w:val="0"/>
        <w:keepNext w:val="0"/>
        <w:pageBreakBefore w:val="0"/>
        <w:spacing w:line="480" w:lineRule="exact"/>
        <w:rPr>
          <w:rFonts w:hint="default" w:ascii="仿宋" w:hAnsi="仿宋" w:eastAsia="仿宋" w:cs="仿宋"/>
          <w:bCs/>
          <w:sz w:val="28"/>
          <w:szCs w:val="28"/>
          <w:highlight w:val="none"/>
          <w:u w:val="single"/>
        </w:rPr>
      </w:pPr>
      <w:r>
        <w:rPr>
          <w:rFonts w:hint="eastAsia" w:ascii="仿宋" w:hAnsi="仿宋" w:eastAsia="仿宋" w:cs="仿宋"/>
          <w:sz w:val="28"/>
          <w:szCs w:val="28"/>
          <w:highlight w:val="none"/>
        </w:rPr>
        <w:t xml:space="preserve">截止时间：2026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11</w:t>
      </w:r>
      <w:r>
        <w:rPr>
          <w:rFonts w:hint="eastAsia" w:ascii="仿宋" w:hAnsi="仿宋" w:eastAsia="仿宋" w:cs="仿宋"/>
          <w:bCs/>
          <w:sz w:val="28"/>
          <w:szCs w:val="28"/>
          <w:highlight w:val="none"/>
        </w:rPr>
        <w:t xml:space="preserve">月5</w:t>
      </w:r>
      <w:r>
        <w:rPr>
          <w:rFonts w:hint="eastAsia" w:ascii="仿宋" w:hAnsi="仿宋" w:eastAsia="仿宋" w:cs="仿宋"/>
          <w:bCs/>
          <w:sz w:val="28"/>
          <w:szCs w:val="28"/>
          <w:highlight w:val="none"/>
        </w:rPr>
        <w:t xml:space="preserve">日9点00分（北京时间）</w:t>
      </w:r>
      <w:r/>
    </w:p>
    <w:p>
      <w:pPr>
        <w:ind w:firstLine="560"/>
        <w:keepLines w:val="0"/>
        <w:keepNext w:val="0"/>
        <w:pageBreakBefore w:val="0"/>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地点：通过“苏采云”系统提交，具体详见</w:t>
      </w:r>
      <w:r>
        <w:rPr>
          <w:rFonts w:hint="eastAsia" w:ascii="仿宋" w:hAnsi="仿宋" w:eastAsia="仿宋" w:cs="仿宋"/>
          <w:bCs/>
          <w:sz w:val="28"/>
          <w:szCs w:val="28"/>
          <w:highlight w:val="none"/>
        </w:rPr>
        <w:t xml:space="preserve">《江苏省政府采购管理交易系统（苏采云）供应商操作指南》</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开标时间：2026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11</w:t>
      </w:r>
      <w:r>
        <w:rPr>
          <w:rFonts w:hint="eastAsia" w:ascii="仿宋" w:hAnsi="仿宋" w:eastAsia="仿宋" w:cs="仿宋"/>
          <w:bCs/>
          <w:sz w:val="28"/>
          <w:szCs w:val="28"/>
          <w:highlight w:val="none"/>
        </w:rPr>
        <w:t xml:space="preserve">月5</w:t>
      </w:r>
      <w:r>
        <w:rPr>
          <w:rFonts w:hint="eastAsia" w:ascii="仿宋" w:hAnsi="仿宋" w:eastAsia="仿宋" w:cs="仿宋"/>
          <w:bCs/>
          <w:sz w:val="28"/>
          <w:szCs w:val="28"/>
          <w:highlight w:val="none"/>
        </w:rPr>
        <w:t xml:space="preserve">日9点00分（北京时间）</w:t>
      </w:r>
      <w:r/>
    </w:p>
    <w:p>
      <w:pPr>
        <w:ind w:firstLine="560"/>
        <w:keepLines w:val="0"/>
        <w:keepNext w:val="0"/>
        <w:pageBreakBefore w:val="0"/>
        <w:spacing w:line="480" w:lineRule="exact"/>
        <w:rPr>
          <w:rFonts w:hint="default" w:ascii="仿宋" w:hAnsi="仿宋" w:eastAsia="仿宋" w:cs="仿宋"/>
          <w:color w:val="0000ff"/>
          <w:sz w:val="28"/>
          <w:szCs w:val="28"/>
          <w:highlight w:val="none"/>
        </w:rPr>
      </w:pPr>
      <w:r>
        <w:rPr>
          <w:rFonts w:hint="eastAsia" w:ascii="仿宋" w:hAnsi="仿宋" w:eastAsia="仿宋" w:cs="仿宋"/>
          <w:bCs/>
          <w:sz w:val="28"/>
          <w:szCs w:val="28"/>
          <w:highlight w:val="none"/>
        </w:rPr>
        <w:t xml:space="preserve">开标地点：</w:t>
      </w:r>
      <w:r>
        <w:rPr>
          <w:rFonts w:hint="eastAsia" w:ascii="仿宋" w:hAnsi="仿宋" w:eastAsia="仿宋" w:cs="仿宋"/>
          <w:sz w:val="28"/>
          <w:szCs w:val="28"/>
          <w:highlight w:val="none"/>
        </w:rPr>
        <w:t xml:space="preserve">“苏采云”系统（网址：http://jszfcg.jsczt.cn/）“开标大厅”。</w:t>
      </w:r>
      <w:r/>
    </w:p>
    <w:p>
      <w:pPr>
        <w:ind w:firstLine="562"/>
        <w:jc w:val="left"/>
        <w:keepLines w:val="0"/>
        <w:keepNext w:val="0"/>
        <w:pageBreakBefore w:val="0"/>
        <w:spacing w:after="0" w:line="480" w:lineRule="exact"/>
        <w:widowControl/>
        <w:rPr>
          <w:rFonts w:hint="eastAsia" w:ascii="仿宋" w:hAnsi="仿宋" w:eastAsia="仿宋" w:cs="仿宋"/>
          <w:b/>
          <w:bCs/>
          <w:sz w:val="28"/>
          <w:szCs w:val="28"/>
          <w:highlight w:val="none"/>
          <w:lang w:val="en-US" w:eastAsia="zh-CN" w:bidi="ar-SA"/>
        </w:rPr>
        <w:outlineLvl w:val="1"/>
      </w:pPr>
      <w:r/>
      <w:bookmarkStart w:id="22" w:name="_Toc35393634"/>
      <w:r/>
      <w:bookmarkStart w:id="23" w:name="_Toc12971"/>
      <w:r/>
      <w:bookmarkStart w:id="24" w:name="_Toc28359017"/>
      <w:r/>
      <w:bookmarkStart w:id="25" w:name="_Toc28359094"/>
      <w:r/>
      <w:bookmarkStart w:id="26" w:name="_Toc35393803"/>
      <w:r>
        <w:rPr>
          <w:rFonts w:hint="eastAsia" w:ascii="仿宋" w:hAnsi="仿宋" w:eastAsia="仿宋" w:cs="仿宋"/>
          <w:b/>
          <w:bCs/>
          <w:sz w:val="28"/>
          <w:szCs w:val="28"/>
          <w:highlight w:val="none"/>
          <w:lang w:val="en-US" w:eastAsia="zh-CN" w:bidi="ar-SA"/>
        </w:rPr>
        <w:t xml:space="preserve">五、公告期限</w:t>
      </w:r>
      <w:bookmarkEnd w:id="22"/>
      <w:r/>
      <w:bookmarkEnd w:id="23"/>
      <w:r/>
      <w:bookmarkEnd w:id="24"/>
      <w:r/>
      <w:bookmarkEnd w:id="25"/>
      <w:r/>
      <w:bookmarkEnd w:id="26"/>
      <w:r/>
      <w:r/>
    </w:p>
    <w:p>
      <w:pPr>
        <w:ind w:firstLine="560"/>
        <w:keepLines w:val="0"/>
        <w:keepNext w:val="0"/>
        <w:pageBreakBefore w:val="0"/>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自本公告发布之日起5个工作日。</w:t>
      </w:r>
      <w:r/>
    </w:p>
    <w:p>
      <w:pPr>
        <w:ind w:firstLine="562"/>
        <w:jc w:val="left"/>
        <w:keepLines w:val="0"/>
        <w:keepNext w:val="0"/>
        <w:pageBreakBefore w:val="0"/>
        <w:spacing w:after="0" w:line="480" w:lineRule="exact"/>
        <w:widowControl/>
        <w:rPr>
          <w:rFonts w:hint="eastAsia" w:ascii="仿宋" w:hAnsi="仿宋" w:eastAsia="仿宋" w:cs="仿宋"/>
          <w:b/>
          <w:bCs/>
          <w:sz w:val="28"/>
          <w:szCs w:val="28"/>
          <w:highlight w:val="none"/>
          <w:lang w:val="en-US" w:eastAsia="zh-CN" w:bidi="ar-SA"/>
        </w:rPr>
        <w:outlineLvl w:val="1"/>
      </w:pPr>
      <w:r/>
      <w:bookmarkStart w:id="27" w:name="_Toc35393635"/>
      <w:r/>
      <w:bookmarkStart w:id="28" w:name="_Toc35393804"/>
      <w:r/>
      <w:bookmarkStart w:id="29" w:name="_Toc31500"/>
      <w:r>
        <w:rPr>
          <w:rFonts w:hint="eastAsia" w:ascii="仿宋" w:hAnsi="仿宋" w:eastAsia="仿宋" w:cs="仿宋"/>
          <w:b/>
          <w:bCs/>
          <w:sz w:val="28"/>
          <w:szCs w:val="28"/>
          <w:highlight w:val="none"/>
          <w:lang w:val="en-US" w:eastAsia="zh-CN" w:bidi="ar-SA"/>
        </w:rPr>
        <w:t xml:space="preserve">六、其他补充事宜</w:t>
      </w:r>
      <w:bookmarkEnd w:id="27"/>
      <w:r/>
      <w:bookmarkEnd w:id="28"/>
      <w:r/>
      <w:bookmarkEnd w:id="29"/>
      <w:r/>
      <w:r/>
    </w:p>
    <w:p>
      <w:pPr>
        <w:ind w:firstLine="560"/>
        <w:keepLines w:val="0"/>
        <w:keepNext w:val="0"/>
        <w:pageBreakBefore w:val="0"/>
        <w:spacing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本项目采用电子化交易模式，</w:t>
      </w:r>
      <w:r>
        <w:rPr>
          <w:rFonts w:hint="eastAsia" w:ascii="仿宋" w:hAnsi="仿宋" w:eastAsia="仿宋" w:cs="仿宋"/>
          <w:sz w:val="28"/>
          <w:szCs w:val="28"/>
          <w:highlight w:val="none"/>
        </w:rPr>
        <w:t xml:space="preserve">具体详见《江苏省政府采购管理交易系统（苏采云）投标人操作手册》，特别</w:t>
      </w:r>
      <w:r>
        <w:rPr>
          <w:rFonts w:hint="eastAsia" w:ascii="仿宋" w:hAnsi="仿宋" w:eastAsia="仿宋" w:cs="仿宋"/>
          <w:bCs/>
          <w:sz w:val="28"/>
          <w:szCs w:val="28"/>
          <w:highlight w:val="none"/>
        </w:rPr>
        <w:t xml:space="preserve">注意以下事项：</w:t>
      </w:r>
      <w:r/>
    </w:p>
    <w:p>
      <w:pPr>
        <w:ind w:firstLine="560"/>
        <w:keepLines w:val="0"/>
        <w:keepNext w:val="0"/>
        <w:pageBreakBefore w:val="0"/>
        <w:spacing w:line="48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（1）“苏采云”系统的网址为：http://jszfcg.jsczt.cn/；</w:t>
      </w:r>
      <w:r/>
    </w:p>
    <w:p>
      <w:pPr>
        <w:ind w:firstLine="560"/>
        <w:keepLines w:val="0"/>
        <w:keepNext w:val="0"/>
        <w:pageBreakBefore w:val="0"/>
        <w:spacing w:line="480" w:lineRule="exact"/>
        <w:rPr>
          <w:rFonts w:hint="default" w:ascii="仿宋" w:hAnsi="仿宋" w:eastAsia="仿宋" w:cs="仿宋"/>
          <w:sz w:val="28"/>
          <w:szCs w:val="28"/>
          <w:highlight w:val="none"/>
        </w:rPr>
      </w:pPr>
      <w:r>
        <w:rPr>
          <w:rFonts w:hint="eastAsia" w:ascii="仿宋" w:hAnsi="仿宋" w:eastAsia="仿宋" w:cs="仿宋"/>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仿宋"/>
          <w:bCs/>
          <w:sz w:val="28"/>
          <w:szCs w:val="28"/>
          <w:highlight w:val="none"/>
        </w:rPr>
        <w:t xml:space="preserve">需办理“CA 数字证书”的，可参阅“江苏省政府采购网/办事指南/资料下载”中有关资料（</w:t>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"http://jsxcmm.com/help/gys.html" </w:instrText>
      </w:r>
      <w:r>
        <w:rPr>
          <w:rFonts w:hint="default" w:ascii="Times New Roman" w:hAnsi="Times New Roman" w:eastAsia="宋体" w:cs="Times New Roman"/>
          <w:highlight w:val="none"/>
        </w:rPr>
        <w:fldChar w:fldCharType="separate"/>
      </w:r>
      <w:r>
        <w:rPr>
          <w:rFonts w:hint="eastAsia" w:ascii="仿宋" w:hAnsi="仿宋" w:eastAsia="仿宋" w:cs="仿宋"/>
          <w:bCs/>
          <w:color w:val="0000ff"/>
          <w:sz w:val="28"/>
          <w:szCs w:val="28"/>
          <w:highlight w:val="none"/>
          <w:u w:val="single"/>
        </w:rPr>
        <w:t xml:space="preserve">http://jsxcmm.com/help/gys.html</w:t>
      </w:r>
      <w:r>
        <w:rPr>
          <w:rFonts w:hint="eastAsia" w:ascii="仿宋" w:hAnsi="仿宋" w:eastAsia="仿宋" w:cs="仿宋"/>
          <w:bCs/>
          <w:color w:val="0000ff"/>
          <w:sz w:val="28"/>
          <w:szCs w:val="28"/>
          <w:highlight w:val="none"/>
          <w:u w:val="single"/>
        </w:rPr>
        <w:fldChar w:fldCharType="end"/>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（3）使用谷歌浏览器。</w:t>
      </w:r>
      <w:r/>
    </w:p>
    <w:p>
      <w:pPr>
        <w:ind w:firstLine="560"/>
        <w:keepLines w:val="0"/>
        <w:keepNext w:val="0"/>
        <w:pageBreakBefore w:val="0"/>
        <w:spacing w:line="48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（4）提前准备好麦克风、音响，摄像头，并检查保证能够正常使用。</w:t>
      </w:r>
      <w:r/>
    </w:p>
    <w:p>
      <w:pPr>
        <w:ind w:firstLine="560"/>
        <w:keepLines w:val="0"/>
        <w:keepNext w:val="0"/>
        <w:pageBreakBefore w:val="0"/>
        <w:spacing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（5）操作系统至少win7以上，建议使用win10操作系统。</w:t>
      </w:r>
      <w:r/>
    </w:p>
    <w:p>
      <w:pPr>
        <w:ind w:firstLine="560"/>
        <w:keepLines w:val="0"/>
        <w:keepNext w:val="0"/>
        <w:pageBreakBefore w:val="0"/>
        <w:spacing w:line="480" w:lineRule="exact"/>
        <w:rPr>
          <w:rFonts w:hint="default" w:ascii="仿宋" w:hAnsi="仿宋" w:eastAsia="仿宋" w:cs="仿宋"/>
          <w:color w:val="0000ff"/>
          <w:sz w:val="28"/>
          <w:szCs w:val="28"/>
          <w:highlight w:val="none"/>
        </w:rPr>
      </w:pPr>
      <w:r>
        <w:rPr>
          <w:rFonts w:hint="eastAsia" w:ascii="仿宋" w:hAnsi="仿宋" w:eastAsia="仿宋" w:cs="仿宋"/>
          <w:bCs/>
          <w:sz w:val="28"/>
          <w:szCs w:val="28"/>
          <w:highlight w:val="none"/>
        </w:rPr>
        <w:t xml:space="preserve">（6）供应商应当通过“苏采云”系统提交电子投标文件，投标文件不得超过150M。</w:t>
      </w:r>
      <w:r/>
    </w:p>
    <w:p>
      <w:pPr>
        <w:ind w:firstLine="560"/>
        <w:keepLines w:val="0"/>
        <w:keepNext w:val="0"/>
        <w:pageBreakBefore w:val="0"/>
        <w:spacing w:line="480" w:lineRule="exact"/>
        <w:rPr>
          <w:rFonts w:hint="eastAsia" w:ascii="仿宋" w:hAnsi="仿宋" w:eastAsia="仿宋" w:cs="仿宋"/>
          <w:sz w:val="28"/>
          <w:szCs w:val="28"/>
          <w:highlight w:val="none"/>
          <w14:ligatures w14:val="none"/>
        </w:rPr>
      </w:pPr>
      <w:r>
        <w:rPr>
          <w:rFonts w:hint="eastAsia" w:ascii="仿宋" w:hAnsi="仿宋" w:eastAsia="仿宋" w:cs="仿宋"/>
          <w:sz w:val="28"/>
          <w:szCs w:val="28"/>
          <w:highlight w:val="none"/>
        </w:rPr>
        <w:t xml:space="preserve">2.投标保证金及履约保证金：免收</w:t>
      </w:r>
      <w:r/>
    </w:p>
    <w:p>
      <w:pPr>
        <w:ind w:firstLine="560"/>
        <w:keepLines w:val="0"/>
        <w:keepNext w:val="0"/>
        <w:pageBreakBefore w:val="0"/>
        <w:spacing w:line="480" w:lineRule="exact"/>
        <w:rPr>
          <w:rFonts w:hint="eastAsia" w:ascii="仿宋" w:hAnsi="仿宋" w:eastAsia="仿宋" w:cs="仿宋"/>
          <w:sz w:val="28"/>
          <w:szCs w:val="28"/>
          <w:highlight w:val="none"/>
          <w14:ligatures w14:val="none"/>
        </w:rPr>
      </w:pPr>
      <w:r>
        <w:rPr>
          <w:rFonts w:hint="eastAsia" w:ascii="仿宋" w:hAnsi="仿宋" w:eastAsia="仿宋" w:cs="仿宋"/>
          <w:sz w:val="28"/>
          <w:szCs w:val="28"/>
          <w:highlight w:val="none"/>
        </w:rPr>
        <w:t xml:space="preserve">3.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jc w:val="left"/>
        <w:keepLines w:val="0"/>
        <w:keepNext w:val="0"/>
        <w:pageBreakBefore w:val="0"/>
        <w:spacing w:after="0" w:line="480" w:lineRule="exact"/>
        <w:widowControl/>
        <w:rPr>
          <w:rFonts w:hint="eastAsia" w:ascii="仿宋" w:hAnsi="仿宋" w:eastAsia="仿宋" w:cs="仿宋"/>
          <w:b/>
          <w:bCs/>
          <w:sz w:val="28"/>
          <w:szCs w:val="28"/>
          <w:highlight w:val="none"/>
          <w:lang w:val="en-US" w:eastAsia="zh-CN" w:bidi="ar-SA"/>
        </w:rPr>
        <w:outlineLvl w:val="1"/>
      </w:pPr>
      <w:r/>
      <w:bookmarkStart w:id="30" w:name="_Toc15999"/>
      <w:r/>
      <w:bookmarkStart w:id="31" w:name="_Toc35393636"/>
      <w:r/>
      <w:bookmarkStart w:id="32" w:name="_Toc28359095"/>
      <w:r/>
      <w:bookmarkStart w:id="33" w:name="_Toc28359018"/>
      <w:r/>
      <w:bookmarkStart w:id="34" w:name="_Toc35393805"/>
      <w:r>
        <w:rPr>
          <w:rFonts w:hint="eastAsia" w:ascii="仿宋" w:hAnsi="仿宋" w:eastAsia="仿宋" w:cs="仿宋"/>
          <w:b/>
          <w:bCs/>
          <w:sz w:val="28"/>
          <w:szCs w:val="28"/>
          <w:highlight w:val="none"/>
          <w:lang w:val="en-US" w:eastAsia="zh-CN" w:bidi="ar-SA"/>
        </w:rPr>
        <w:t xml:space="preserve">七、凡对本次采购提出询问，请按以下方式联系。</w:t>
      </w:r>
      <w:bookmarkEnd w:id="30"/>
      <w:r/>
      <w:bookmarkEnd w:id="31"/>
      <w:r/>
      <w:bookmarkEnd w:id="32"/>
      <w:r/>
      <w:bookmarkEnd w:id="33"/>
      <w:r/>
      <w:bookmarkEnd w:id="34"/>
      <w:r/>
      <w:r/>
    </w:p>
    <w:p>
      <w:pPr>
        <w:ind w:firstLine="560"/>
        <w:keepLines w:val="0"/>
        <w:keepNext w:val="0"/>
        <w:pageBreakBefore w:val="0"/>
        <w:spacing w:line="480" w:lineRule="exact"/>
        <w:rPr>
          <w:rFonts w:hint="default" w:ascii="仿宋" w:hAnsi="仿宋" w:eastAsia="仿宋" w:cs="宋体"/>
          <w:color w:val="auto"/>
          <w:sz w:val="28"/>
          <w:szCs w:val="28"/>
          <w:highlight w:val="none"/>
        </w:rPr>
      </w:pPr>
      <w:r/>
      <w:bookmarkStart w:id="35" w:name="_Toc28359096"/>
      <w:r/>
      <w:bookmarkStart w:id="36" w:name="_Toc28359019"/>
      <w:r/>
      <w:bookmarkStart w:id="37" w:name="_Toc35393637"/>
      <w:r/>
      <w:bookmarkStart w:id="38" w:name="_Toc35393806"/>
      <w:r>
        <w:rPr>
          <w:rFonts w:hint="eastAsia" w:ascii="仿宋" w:hAnsi="仿宋" w:eastAsia="仿宋" w:cs="宋体"/>
          <w:color w:val="auto"/>
          <w:sz w:val="28"/>
          <w:szCs w:val="28"/>
          <w:highlight w:val="none"/>
        </w:rPr>
        <w:t xml:space="preserve">1.采购人信息</w:t>
      </w:r>
      <w:bookmarkEnd w:id="35"/>
      <w:r/>
      <w:bookmarkEnd w:id="36"/>
      <w:r/>
      <w:bookmarkEnd w:id="37"/>
      <w:r/>
      <w:bookmarkEnd w:id="38"/>
      <w:r/>
      <w:r/>
    </w:p>
    <w:p>
      <w:pPr>
        <w:ind w:firstLine="560"/>
        <w:keepLines w:val="0"/>
        <w:keepNext w:val="0"/>
        <w:pageBreakBefore w:val="0"/>
        <w:spacing w:line="48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名    称：如皋市下原镇人民政府</w:t>
      </w:r>
      <w:r/>
    </w:p>
    <w:p>
      <w:pPr>
        <w:ind w:firstLine="560"/>
        <w:keepLines w:val="0"/>
        <w:keepNext w:val="0"/>
        <w:pageBreakBefore w:val="0"/>
        <w:spacing w:line="48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    址：江苏省南通如皋市下原镇康园路49号</w:t>
      </w:r>
      <w:r/>
    </w:p>
    <w:p>
      <w:pPr>
        <w:ind w:firstLine="560"/>
        <w:keepLines w:val="0"/>
        <w:keepNext w:val="0"/>
        <w:pageBreakBefore w:val="0"/>
        <w:spacing w:line="48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项目经办人姓名：丁邦峰</w:t>
      </w:r>
      <w:r/>
    </w:p>
    <w:p>
      <w:pPr>
        <w:ind w:firstLine="560"/>
        <w:keepLines w:val="0"/>
        <w:keepNext w:val="0"/>
        <w:pageBreakBefore w:val="0"/>
        <w:spacing w:line="48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项目经办人联系方式：13914373862</w:t>
      </w:r>
      <w:r/>
    </w:p>
    <w:p>
      <w:pPr>
        <w:ind w:firstLine="560"/>
        <w:keepLines w:val="0"/>
        <w:keepNext w:val="0"/>
        <w:pageBreakBefore w:val="0"/>
        <w:spacing w:line="480" w:lineRule="exact"/>
        <w:rPr>
          <w:rFonts w:hint="default" w:ascii="仿宋" w:hAnsi="仿宋" w:eastAsia="仿宋" w:cs="仿宋"/>
          <w:sz w:val="28"/>
          <w:szCs w:val="28"/>
          <w:highlight w:val="none"/>
        </w:rPr>
      </w:pPr>
      <w:r/>
      <w:bookmarkStart w:id="39" w:name="_Toc28359097"/>
      <w:r/>
      <w:bookmarkStart w:id="40" w:name="_Toc35393638"/>
      <w:r/>
      <w:bookmarkStart w:id="41" w:name="_Toc35393807"/>
      <w:r/>
      <w:bookmarkStart w:id="42" w:name="_Toc28359020"/>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采购代理机构信息</w:t>
      </w:r>
      <w:bookmarkEnd w:id="39"/>
      <w:r/>
      <w:bookmarkEnd w:id="40"/>
      <w:r/>
      <w:bookmarkEnd w:id="41"/>
      <w:r/>
      <w:bookmarkEnd w:id="42"/>
      <w:r/>
      <w:r/>
    </w:p>
    <w:p>
      <w:pPr>
        <w:ind w:firstLine="560"/>
        <w:keepLines w:val="0"/>
        <w:keepNext w:val="0"/>
        <w:pageBreakBefore w:val="0"/>
        <w:spacing w:line="48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名    称：</w:t>
      </w:r>
      <w:r>
        <w:rPr>
          <w:rFonts w:hint="eastAsia" w:ascii="仿宋" w:hAnsi="仿宋" w:eastAsia="仿宋" w:cs="Times New Roman"/>
          <w:sz w:val="28"/>
          <w:szCs w:val="28"/>
          <w:highlight w:val="none"/>
          <w:lang w:eastAsia="zh-CN"/>
        </w:rPr>
        <w:t xml:space="preserve">江苏仁合中惠工程咨询有限公司</w:t>
      </w:r>
      <w:r/>
    </w:p>
    <w:p>
      <w:pPr>
        <w:ind w:firstLine="560"/>
        <w:keepLines w:val="0"/>
        <w:keepNext w:val="0"/>
        <w:pageBreakBefore w:val="0"/>
        <w:spacing w:line="48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地　　址：</w:t>
      </w:r>
      <w:r>
        <w:rPr>
          <w:rFonts w:hint="eastAsia" w:ascii="仿宋" w:hAnsi="仿宋" w:eastAsia="仿宋" w:cs="Times New Roman"/>
          <w:sz w:val="28"/>
          <w:szCs w:val="28"/>
          <w:highlight w:val="none"/>
          <w:lang w:val="en-US" w:eastAsia="zh-CN"/>
        </w:rPr>
        <w:t xml:space="preserve">如皋市如城街道宁海东路668号元辰集团二楼</w:t>
      </w:r>
      <w:r/>
    </w:p>
    <w:p>
      <w:pPr>
        <w:ind w:firstLine="560"/>
        <w:keepLines w:val="0"/>
        <w:keepNext w:val="0"/>
        <w:pageBreakBefore w:val="0"/>
        <w:spacing w:line="480" w:lineRule="exact"/>
        <w:rPr>
          <w:rFonts w:hint="eastAsia" w:ascii="仿宋" w:hAnsi="仿宋" w:eastAsia="仿宋" w:cs="Times New Roman"/>
          <w:sz w:val="28"/>
          <w:szCs w:val="28"/>
          <w:highlight w:val="none"/>
          <w:u w:val="single"/>
          <w:lang w:eastAsia="zh-CN"/>
        </w:rPr>
      </w:pPr>
      <w:r>
        <w:rPr>
          <w:rFonts w:hint="eastAsia" w:ascii="仿宋" w:hAnsi="仿宋" w:eastAsia="仿宋" w:cs="Times New Roman"/>
          <w:sz w:val="28"/>
          <w:szCs w:val="28"/>
          <w:highlight w:val="none"/>
        </w:rPr>
        <w:t xml:space="preserve">项目经办人姓名：</w:t>
      </w:r>
      <w:r>
        <w:rPr>
          <w:rFonts w:hint="eastAsia" w:ascii="仿宋" w:hAnsi="仿宋" w:eastAsia="仿宋" w:cs="Times New Roman"/>
          <w:sz w:val="28"/>
          <w:szCs w:val="28"/>
          <w:highlight w:val="none"/>
          <w:lang w:val="en-US" w:eastAsia="zh-CN"/>
        </w:rPr>
        <w:t xml:space="preserve">朱向阳</w:t>
      </w:r>
      <w:r/>
    </w:p>
    <w:p>
      <w:pPr>
        <w:ind w:firstLine="560"/>
        <w:keepLines w:val="0"/>
        <w:keepNext w:val="0"/>
        <w:pageBreakBefore w:val="0"/>
        <w:spacing w:line="480" w:lineRule="exact"/>
        <w:rPr>
          <w:rFonts w:hint="default" w:ascii="仿宋" w:hAnsi="仿宋" w:eastAsia="仿宋" w:cs="Times New Roman"/>
          <w:sz w:val="28"/>
          <w:szCs w:val="28"/>
          <w:highlight w:val="none"/>
          <w:u w:val="single"/>
        </w:rPr>
      </w:pPr>
      <w:r>
        <w:rPr>
          <w:rFonts w:hint="eastAsia" w:ascii="仿宋" w:hAnsi="仿宋" w:eastAsia="仿宋" w:cs="Times New Roman"/>
          <w:sz w:val="28"/>
          <w:szCs w:val="28"/>
          <w:highlight w:val="none"/>
        </w:rPr>
        <w:t xml:space="preserve">项目经办人联系方式：</w:t>
      </w:r>
      <w:bookmarkStart w:id="43" w:name="OLE_LINK106"/>
      <w:r>
        <w:rPr>
          <w:rFonts w:hint="eastAsia" w:ascii="仿宋" w:hAnsi="仿宋" w:eastAsia="仿宋" w:cs="Times New Roman"/>
          <w:sz w:val="28"/>
          <w:szCs w:val="28"/>
          <w:highlight w:val="none"/>
          <w:lang w:val="en-US" w:eastAsia="zh-CN"/>
        </w:rPr>
        <w:t xml:space="preserve">0513-88501008</w:t>
      </w:r>
      <w:bookmarkEnd w:id="43"/>
      <w:r/>
      <w:r/>
    </w:p>
    <w:p>
      <w:pPr>
        <w:ind w:firstLine="562"/>
        <w:keepLines w:val="0"/>
        <w:keepNext w:val="0"/>
        <w:pageBreakBefore w:val="0"/>
        <w:spacing w:line="480" w:lineRule="exact"/>
        <w:rPr>
          <w:rFonts w:hint="default" w:ascii="仿宋" w:hAnsi="仿宋" w:eastAsia="仿宋" w:cs="仿宋"/>
          <w:b/>
          <w:sz w:val="28"/>
          <w:szCs w:val="28"/>
          <w:highlight w:val="none"/>
        </w:rPr>
      </w:pPr>
      <w:r>
        <w:rPr>
          <w:rFonts w:hint="eastAsia" w:ascii="仿宋" w:hAnsi="仿宋" w:eastAsia="仿宋" w:cs="仿宋"/>
          <w:b/>
          <w:sz w:val="28"/>
          <w:szCs w:val="28"/>
          <w:highlight w:val="none"/>
        </w:rPr>
        <w:t xml:space="preserve">附件: 1.办理政采贷和履约保函（保险）告知函</w:t>
      </w:r>
      <w:r/>
    </w:p>
    <w:p>
      <w:pPr>
        <w:ind w:firstLine="562"/>
        <w:keepLines w:val="0"/>
        <w:keepNext w:val="0"/>
        <w:pageBreakBefore w:val="0"/>
        <w:spacing w:line="480" w:lineRule="exact"/>
        <w:rPr>
          <w:rFonts w:hint="default" w:ascii="仿宋" w:hAnsi="仿宋" w:eastAsia="仿宋" w:cs="仿宋"/>
          <w:b/>
          <w:sz w:val="28"/>
          <w:szCs w:val="28"/>
          <w:highlight w:val="none"/>
        </w:rPr>
      </w:pPr>
      <w:r>
        <w:rPr>
          <w:rFonts w:hint="eastAsia" w:ascii="仿宋" w:hAnsi="仿宋" w:eastAsia="仿宋" w:cs="仿宋"/>
          <w:b/>
          <w:sz w:val="28"/>
          <w:szCs w:val="28"/>
          <w:highlight w:val="none"/>
        </w:rPr>
        <w:t xml:space="preserve">2.招标文件</w:t>
      </w:r>
      <w:r/>
    </w:p>
    <w:p>
      <w:pPr>
        <w:ind w:firstLine="562"/>
        <w:keepLines w:val="0"/>
        <w:keepNext w:val="0"/>
        <w:pageBreakBefore w:val="0"/>
        <w:spacing w:line="480" w:lineRule="exact"/>
        <w:rPr>
          <w:rFonts w:hint="default" w:ascii="仿宋" w:hAnsi="仿宋" w:eastAsia="仿宋" w:cs="仿宋"/>
          <w:b/>
          <w:sz w:val="28"/>
          <w:szCs w:val="28"/>
          <w:highlight w:val="none"/>
        </w:rPr>
      </w:pPr>
      <w:r>
        <w:rPr>
          <w:rFonts w:hint="eastAsia" w:ascii="仿宋" w:hAnsi="仿宋" w:eastAsia="仿宋" w:cs="仿宋"/>
          <w:b/>
          <w:sz w:val="28"/>
          <w:szCs w:val="28"/>
          <w:highlight w:val="none"/>
        </w:rPr>
        <w:t xml:space="preserve">3.采购人信用承诺</w:t>
      </w:r>
      <w:r/>
    </w:p>
    <w:p>
      <w:pPr>
        <w:ind w:firstLine="0"/>
        <w:jc w:val="center"/>
        <w:keepLines w:val="0"/>
        <w:keepNext w:val="0"/>
        <w:pageBreakBefore w:val="0"/>
        <w:spacing w:before="120" w:after="120" w:line="500" w:lineRule="exact"/>
        <w:widowControl w:val="off"/>
        <w:rPr>
          <w:rFonts w:hint="eastAsia" w:ascii="方正小标宋简体" w:hAnsi="Arial" w:eastAsia="方正小标宋简体" w:cs="Times New Roman"/>
          <w:bCs/>
          <w:color w:val="auto"/>
          <w:sz w:val="32"/>
          <w:szCs w:val="32"/>
          <w:highlight w:val="none"/>
          <w:lang w:val="en-US" w:eastAsia="zh-CN" w:bidi="ar-SA"/>
        </w:rPr>
        <w:outlineLvl w:val="0"/>
      </w:pPr>
      <w:r>
        <w:rPr>
          <w:rFonts w:hint="eastAsia" w:ascii="仿宋" w:hAnsi="仿宋" w:eastAsia="仿宋" w:cs="仿宋"/>
          <w:sz w:val="28"/>
          <w:szCs w:val="28"/>
          <w:highlight w:val="none"/>
          <w:u w:val="single"/>
          <w:lang w:val="en-US" w:eastAsia="zh-CN" w:bidi="ar-SA"/>
        </w:rPr>
        <w:br w:type="page" w:clear="all"/>
      </w:r>
      <w:bookmarkStart w:id="44" w:name="_Toc24976"/>
      <w:r>
        <w:rPr>
          <w:rFonts w:hint="eastAsia" w:ascii="方正小标宋简体" w:hAnsi="Arial" w:eastAsia="方正小标宋简体" w:cs="Times New Roman"/>
          <w:bCs/>
          <w:color w:val="auto"/>
          <w:sz w:val="32"/>
          <w:szCs w:val="32"/>
          <w:highlight w:val="none"/>
          <w:lang w:val="en-US" w:eastAsia="zh-CN" w:bidi="ar-SA"/>
        </w:rPr>
        <w:t xml:space="preserve">第2章 投标须知</w:t>
      </w:r>
      <w:bookmarkEnd w:id="44"/>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45" w:name="_Toc9869"/>
      <w:r>
        <w:rPr>
          <w:rFonts w:hint="eastAsia" w:ascii="仿宋" w:hAnsi="仿宋" w:eastAsia="仿宋" w:cs="仿宋"/>
          <w:b/>
          <w:bCs/>
          <w:sz w:val="28"/>
          <w:szCs w:val="28"/>
          <w:highlight w:val="none"/>
          <w:lang w:val="en-US" w:eastAsia="zh-CN" w:bidi="ar-SA"/>
        </w:rPr>
        <w:t xml:space="preserve">1.投标费用</w:t>
      </w:r>
      <w:bookmarkEnd w:id="45"/>
      <w:r/>
      <w:r/>
    </w:p>
    <w:p>
      <w:pPr>
        <w:ind w:firstLine="560"/>
        <w:keepLines w:val="0"/>
        <w:keepNext w:val="0"/>
        <w:pageBreakBefore w:val="0"/>
        <w:spacing w:line="500" w:lineRule="exact"/>
        <w:tabs>
          <w:tab w:val="left" w:pos="90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1.1投标人应自行承担所有与投标有关的费用。不论最终的中标结果如何，采购人或者代理机构在任何情况下均无义务和责任承担这些费用。</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46" w:name="_Toc10681"/>
      <w:r>
        <w:rPr>
          <w:rFonts w:hint="eastAsia" w:ascii="仿宋" w:hAnsi="仿宋" w:eastAsia="仿宋" w:cs="仿宋"/>
          <w:b/>
          <w:bCs/>
          <w:sz w:val="28"/>
          <w:szCs w:val="28"/>
          <w:highlight w:val="none"/>
          <w:lang w:val="en-US" w:eastAsia="zh-CN" w:bidi="ar-SA"/>
        </w:rPr>
        <w:t xml:space="preserve">2.招标文件的约束力</w:t>
      </w:r>
      <w:bookmarkEnd w:id="46"/>
      <w:r/>
      <w:r/>
    </w:p>
    <w:p>
      <w:pPr>
        <w:ind w:left="120" w:firstLine="560"/>
        <w:keepLines w:val="0"/>
        <w:keepNext w:val="0"/>
        <w:pageBreakBefore w:val="0"/>
        <w:spacing w:line="500" w:lineRule="exact"/>
        <w:tabs>
          <w:tab w:val="left" w:pos="90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2.1供应商一旦投标，即被认为接受了本招标文件的规定和约束。本招标文件包括公开招标公告、投标须知、采购需求、合同文本、评审标准和评审方法、投标文件组成、以及“苏采云”系统相关要求等部分组成。</w:t>
      </w:r>
      <w:r/>
    </w:p>
    <w:p>
      <w:pPr>
        <w:ind w:firstLine="560"/>
        <w:keepLines w:val="0"/>
        <w:keepNext w:val="0"/>
        <w:pageBreakBefore w:val="0"/>
        <w:spacing w:line="500" w:lineRule="exact"/>
        <w:tabs>
          <w:tab w:val="left" w:pos="90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2.2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560"/>
        <w:keepLines w:val="0"/>
        <w:keepNext w:val="0"/>
        <w:pageBreakBefore w:val="0"/>
        <w:spacing w:line="500" w:lineRule="exact"/>
        <w:tabs>
          <w:tab w:val="left" w:pos="90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2.3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560"/>
        <w:keepLines w:val="0"/>
        <w:keepNext w:val="0"/>
        <w:pageBreakBefore w:val="0"/>
        <w:spacing w:line="500" w:lineRule="exact"/>
        <w:tabs>
          <w:tab w:val="left" w:pos="90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2.4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560"/>
        <w:keepLines w:val="0"/>
        <w:keepNext w:val="0"/>
        <w:pageBreakBefore w:val="0"/>
        <w:spacing w:line="500" w:lineRule="exact"/>
        <w:tabs>
          <w:tab w:val="left" w:pos="90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2.5采购人或者采购代理机构在发布招标公告、资格预审公告或者发出投标邀请书后，除因重大变故采购任务取消情况外，不得擅自终止招标活动。</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47" w:name="_Hlt26668969"/>
      <w:r/>
      <w:bookmarkEnd w:id="47"/>
      <w:r/>
      <w:bookmarkStart w:id="48" w:name="_Hlt26670348"/>
      <w:r/>
      <w:bookmarkEnd w:id="48"/>
      <w:r/>
      <w:bookmarkStart w:id="49" w:name="_Hlt26670345"/>
      <w:r/>
      <w:bookmarkEnd w:id="49"/>
      <w:r/>
      <w:bookmarkStart w:id="50" w:name="_Hlt26954830"/>
      <w:r/>
      <w:bookmarkEnd w:id="50"/>
      <w:r/>
      <w:bookmarkStart w:id="51" w:name="_Hlt26954828"/>
      <w:r/>
      <w:bookmarkEnd w:id="51"/>
      <w:r/>
      <w:bookmarkStart w:id="52" w:name="_Hlt26954832"/>
      <w:r/>
      <w:bookmarkEnd w:id="52"/>
      <w:r/>
      <w:bookmarkStart w:id="53" w:name="_Hlt26670354"/>
      <w:r/>
      <w:bookmarkEnd w:id="53"/>
      <w:r/>
      <w:bookmarkStart w:id="54" w:name="_Toc21438"/>
      <w:r>
        <w:rPr>
          <w:rFonts w:hint="eastAsia" w:ascii="仿宋" w:hAnsi="仿宋" w:eastAsia="仿宋" w:cs="仿宋"/>
          <w:b/>
          <w:bCs/>
          <w:sz w:val="28"/>
          <w:szCs w:val="28"/>
          <w:highlight w:val="none"/>
          <w:lang w:val="en-US" w:eastAsia="zh-CN" w:bidi="ar-SA"/>
        </w:rPr>
        <w:t xml:space="preserve">3.投标文件编制</w:t>
      </w:r>
      <w:bookmarkEnd w:id="54"/>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3.1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3.2</w:t>
      </w:r>
      <w:r>
        <w:rPr>
          <w:rFonts w:hint="eastAsia" w:ascii="仿宋" w:hAnsi="仿宋" w:eastAsia="仿宋" w:cs="仿宋"/>
          <w:bCs/>
          <w:sz w:val="28"/>
          <w:szCs w:val="28"/>
          <w:highlight w:val="none"/>
        </w:rPr>
        <w:t xml:space="preserve">除技术性能另有规定外，投标文件所使用的度量衡单位，均须采用国家法定计量单位</w:t>
      </w:r>
      <w:r>
        <w:rPr>
          <w:rFonts w:hint="eastAsia" w:ascii="仿宋" w:hAnsi="仿宋" w:eastAsia="仿宋" w:cs="仿宋"/>
          <w:sz w:val="28"/>
          <w:szCs w:val="28"/>
          <w:highlight w:val="none"/>
        </w:rPr>
        <w:t xml:space="preserve">。</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3.3投标文件由开标一览表、资格审查文件、商务技术文件和报价文件等四部分组成，</w:t>
      </w:r>
      <w:r>
        <w:rPr>
          <w:rFonts w:hint="eastAsia" w:ascii="仿宋" w:hAnsi="仿宋" w:eastAsia="仿宋" w:cs="仿宋"/>
          <w:bCs/>
          <w:sz w:val="28"/>
          <w:szCs w:val="28"/>
          <w:highlight w:val="none"/>
        </w:rPr>
        <w:t xml:space="preserve">具体按照“第6章 投标文件组成”要求编写</w:t>
      </w:r>
      <w:r>
        <w:rPr>
          <w:rFonts w:hint="eastAsia" w:ascii="仿宋" w:hAnsi="仿宋" w:eastAsia="仿宋" w:cs="仿宋"/>
          <w:sz w:val="28"/>
          <w:szCs w:val="28"/>
          <w:highlight w:val="none"/>
        </w:rPr>
        <w:t xml:space="preserve">。</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55" w:name="_Toc32065"/>
      <w:r>
        <w:rPr>
          <w:rFonts w:hint="eastAsia" w:ascii="仿宋" w:hAnsi="仿宋" w:eastAsia="仿宋" w:cs="仿宋"/>
          <w:b/>
          <w:bCs/>
          <w:sz w:val="28"/>
          <w:szCs w:val="28"/>
          <w:highlight w:val="none"/>
          <w:lang w:val="en-US" w:eastAsia="zh-CN" w:bidi="ar-SA"/>
        </w:rPr>
        <w:t xml:space="preserve">4.投标文件提交、撤回和修改</w:t>
      </w:r>
      <w:bookmarkEnd w:id="55"/>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4.1供应商</w:t>
      </w:r>
      <w:r>
        <w:rPr>
          <w:rFonts w:hint="eastAsia" w:ascii="仿宋" w:hAnsi="仿宋" w:eastAsia="仿宋" w:cs="仿宋"/>
          <w:bCs/>
          <w:sz w:val="28"/>
          <w:szCs w:val="28"/>
          <w:highlight w:val="none"/>
        </w:rPr>
        <w:t xml:space="preserve">对CA证书妥善保管，如被他人盗用投标，因此带来的结果均由供应商自行承担。</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4.2</w:t>
      </w:r>
      <w:r>
        <w:rPr>
          <w:rFonts w:hint="eastAsia" w:ascii="仿宋" w:hAnsi="仿宋" w:eastAsia="仿宋" w:cs="仿宋"/>
          <w:bCs/>
          <w:sz w:val="28"/>
          <w:szCs w:val="28"/>
          <w:highlight w:val="none"/>
        </w:rPr>
        <w:t xml:space="preserve">供应商应当按照采购文件和“苏采云”系统的要求编制并加密投标文件。</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4.3供应商应当对采购文件提出的实质性要求和条件作出实质性响应，并在电子投标系统逐条应答。</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4.4供应商应对要求提供的资格证明文件（如资质证书、资格证书）、技术资料（如白皮书、彩页、手册、检测报告等）扫描上传至投标系统。</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bCs/>
          <w:sz w:val="28"/>
          <w:szCs w:val="28"/>
          <w:highlight w:val="none"/>
        </w:rPr>
        <w:t xml:space="preserve">4.5供应商须通过“苏采云”系统提供的政府采购客户端工具（使用“CA数字证书”）加盖电子签章，并对电子投标文件加密。未按规定加密的投标文件，“苏采云”系统拒收并提示。</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4.6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4.7供应商可在投标文件提交截止时间前，撤回其电子投标文件，具体操作方法见《江苏省政府采购管理交易系统（苏采云）供应商操作指南》。供应商撤回电子投标文件的，则认为其不再参与本项目招标活动。</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4.9采购代理机构可以通过修改招标文件，酌情延长投标文件提交截止时间。</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4.10投标文件的有效期：从提交投标文件截止日起90天。</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56" w:name="_Toc888"/>
      <w:r>
        <w:rPr>
          <w:rFonts w:hint="eastAsia" w:ascii="仿宋" w:hAnsi="仿宋" w:eastAsia="仿宋" w:cs="仿宋"/>
          <w:b/>
          <w:bCs/>
          <w:sz w:val="28"/>
          <w:szCs w:val="28"/>
          <w:highlight w:val="none"/>
          <w:lang w:val="en-US" w:eastAsia="zh-CN" w:bidi="ar-SA"/>
        </w:rPr>
        <w:t xml:space="preserve">5.开标和评标</w:t>
      </w:r>
      <w:bookmarkEnd w:id="56"/>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5.1采购人或者采购代理机构将在公开招标公告中规定的时间和地点组织开标活动。</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5.3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5.5</w:t>
      </w:r>
      <w:r>
        <w:rPr>
          <w:rFonts w:hint="eastAsia" w:ascii="仿宋" w:hAnsi="仿宋" w:eastAsia="仿宋" w:cs="仿宋"/>
          <w:bCs/>
          <w:sz w:val="28"/>
          <w:szCs w:val="28"/>
          <w:highlight w:val="none"/>
        </w:rPr>
        <w:t xml:space="preserve">供应商在评标全过程中应保持通讯畅通，并安排专人与采购人或采购代理机构及评标委员会联系</w:t>
      </w:r>
      <w:r>
        <w:rPr>
          <w:rFonts w:hint="eastAsia" w:ascii="仿宋" w:hAnsi="仿宋" w:eastAsia="仿宋" w:cs="仿宋"/>
          <w:sz w:val="28"/>
          <w:szCs w:val="28"/>
          <w:highlight w:val="none"/>
        </w:rPr>
        <w:t xml:space="preserve">。</w:t>
      </w:r>
      <w:r/>
    </w:p>
    <w:p>
      <w:pPr>
        <w:ind w:firstLine="560"/>
        <w:keepLines w:val="0"/>
        <w:keepNext w:val="0"/>
        <w:pageBreakBefore w:val="0"/>
        <w:spacing w:line="500" w:lineRule="exact"/>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5.6开标结束后，采购人或者采购代理机构依法对投标人的资格进行审查。合格投标人不足3家的，不得评标。</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5.7评标委员会由采购人代表和评审专家组成，成员人数应当为5人以上单数，其中评审专家不得少于成员总数的三分之二。对于</w:t>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"https://baike.baidu.com/item/%E9%87%87%E8%B4%AD%E9%A2%84%E7%AE%97/6362950?fromModule=lemma_inlink" \t "_blank" </w:instrText>
      </w:r>
      <w:r>
        <w:rPr>
          <w:rFonts w:hint="default" w:ascii="Times New Roman" w:hAnsi="Times New Roman" w:eastAsia="宋体" w:cs="Times New Roman"/>
          <w:highlight w:val="none"/>
        </w:rPr>
        <w:fldChar w:fldCharType="separate"/>
      </w:r>
      <w:r>
        <w:rPr>
          <w:rFonts w:hint="eastAsia" w:ascii="仿宋" w:hAnsi="仿宋" w:eastAsia="仿宋" w:cs="仿宋"/>
          <w:sz w:val="28"/>
          <w:szCs w:val="28"/>
          <w:highlight w:val="none"/>
        </w:rPr>
        <w:t xml:space="preserve">预算</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金额在1000万元以上、技术复杂或者社会影响较大的采购项目，评标委员会成员人数应当为7人以上单数。</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5.8采购人或者采购代理机构应当从省级以上财政部门设立的政府采购评审专家库中，通过随机方式抽取评审专家。</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5.9对技术复杂、专业性强的采购项目，通过随机方式难以确定合适评审专家的，经主管</w:t>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"https://baike.baidu.com/item/%E9%A2%84%E7%AE%97%E5%8D%95%E4%BD%8D/2793664?fromModule=lemma_inlink" \t "_blank" </w:instrText>
      </w:r>
      <w:r>
        <w:rPr>
          <w:rFonts w:hint="default" w:ascii="Times New Roman" w:hAnsi="Times New Roman" w:eastAsia="宋体" w:cs="Times New Roman"/>
          <w:highlight w:val="none"/>
        </w:rPr>
        <w:fldChar w:fldCharType="separate"/>
      </w:r>
      <w:r>
        <w:rPr>
          <w:rFonts w:hint="eastAsia" w:ascii="仿宋" w:hAnsi="仿宋" w:eastAsia="仿宋" w:cs="仿宋"/>
          <w:sz w:val="28"/>
          <w:szCs w:val="28"/>
          <w:highlight w:val="none"/>
        </w:rPr>
        <w:t xml:space="preserve">预算单位</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同意，采购人可以自行选定相应专业领域的评审专家。</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5.10除了第5.9条规定的情形之外，评审专家对本单位的采购项目只能作为采购人代表参与评标。</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5.11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5.13</w:t>
      </w:r>
      <w:r>
        <w:rPr>
          <w:rFonts w:hint="eastAsia" w:ascii="仿宋" w:hAnsi="仿宋" w:eastAsia="仿宋" w:cs="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cs="仿宋"/>
          <w:sz w:val="28"/>
          <w:szCs w:val="28"/>
          <w:highlight w:val="none"/>
        </w:rPr>
        <w:t xml:space="preserve">但澄清、说明或者更正不得超出投标文件的范围或者改变投标文件的实质性内容。</w:t>
      </w:r>
      <w:r/>
    </w:p>
    <w:p>
      <w:pPr>
        <w:ind w:firstLine="562"/>
        <w:keepLines w:val="0"/>
        <w:keepNext w:val="0"/>
        <w:pageBreakBefore w:val="0"/>
        <w:spacing w:line="500" w:lineRule="exact"/>
        <w:rPr>
          <w:rFonts w:hint="default" w:ascii="仿宋" w:hAnsi="仿宋" w:eastAsia="仿宋" w:cs="仿宋"/>
          <w:b/>
          <w:bCs/>
          <w:sz w:val="28"/>
          <w:szCs w:val="28"/>
          <w:highlight w:val="none"/>
        </w:rPr>
      </w:pPr>
      <w:r>
        <w:rPr>
          <w:rFonts w:hint="eastAsia" w:ascii="仿宋" w:hAnsi="仿宋" w:eastAsia="仿宋" w:cs="仿宋"/>
          <w:b/>
          <w:bCs/>
          <w:sz w:val="28"/>
          <w:szCs w:val="28"/>
          <w:highlight w:val="none"/>
        </w:rPr>
        <w:t xml:space="preserve">5.14出现下列情形之一的，评标委员会应当启动异常低价投标审查程序： </w:t>
      </w:r>
      <w:r/>
    </w:p>
    <w:p>
      <w:pPr>
        <w:ind w:firstLine="562"/>
        <w:keepLines w:val="0"/>
        <w:keepNext w:val="0"/>
        <w:pageBreakBefore w:val="0"/>
        <w:spacing w:line="500" w:lineRule="exact"/>
        <w:rPr>
          <w:rFonts w:hint="default" w:ascii="仿宋" w:hAnsi="仿宋" w:eastAsia="仿宋" w:cs="仿宋"/>
          <w:b/>
          <w:bCs/>
          <w:sz w:val="28"/>
          <w:szCs w:val="28"/>
          <w:highlight w:val="none"/>
        </w:rPr>
      </w:pPr>
      <w:r>
        <w:rPr>
          <w:rFonts w:hint="eastAsia" w:ascii="仿宋" w:hAnsi="仿宋" w:eastAsia="仿宋" w:cs="仿宋"/>
          <w:b/>
          <w:bCs/>
          <w:sz w:val="28"/>
          <w:szCs w:val="28"/>
          <w:highlight w:val="none"/>
        </w:rPr>
        <w:t xml:space="preserve">5.14.1投标报价低于全部通过符合性审查供应商投标报价平均值50%的，即投标报价&lt;全部通过符合性审查供应商投标报价平均值×50%；</w:t>
      </w:r>
      <w:r/>
    </w:p>
    <w:p>
      <w:pPr>
        <w:ind w:firstLine="562"/>
        <w:keepLines w:val="0"/>
        <w:keepNext w:val="0"/>
        <w:pageBreakBefore w:val="0"/>
        <w:spacing w:line="500" w:lineRule="exact"/>
        <w:rPr>
          <w:rFonts w:hint="default" w:ascii="仿宋" w:hAnsi="仿宋" w:eastAsia="仿宋" w:cs="仿宋"/>
          <w:b/>
          <w:bCs/>
          <w:sz w:val="28"/>
          <w:szCs w:val="28"/>
          <w:highlight w:val="none"/>
        </w:rPr>
      </w:pPr>
      <w:r>
        <w:rPr>
          <w:rFonts w:hint="eastAsia" w:ascii="仿宋" w:hAnsi="仿宋" w:eastAsia="仿宋" w:cs="仿宋"/>
          <w:b/>
          <w:bCs/>
          <w:sz w:val="28"/>
          <w:szCs w:val="28"/>
          <w:highlight w:val="none"/>
        </w:rPr>
        <w:t xml:space="preserve">5.14.2投标报价低于通过符合性审查的次低报价供应商投标报价50%的，即投标报价&lt;通过符合性审查的次低报价供应商投标报价×50%；</w:t>
      </w:r>
      <w:r/>
    </w:p>
    <w:p>
      <w:pPr>
        <w:ind w:firstLine="562"/>
        <w:keepLines w:val="0"/>
        <w:keepNext w:val="0"/>
        <w:pageBreakBefore w:val="0"/>
        <w:spacing w:line="500" w:lineRule="exact"/>
        <w:rPr>
          <w:rFonts w:hint="default" w:ascii="仿宋" w:hAnsi="仿宋" w:eastAsia="仿宋" w:cs="仿宋"/>
          <w:b/>
          <w:bCs/>
          <w:sz w:val="28"/>
          <w:szCs w:val="28"/>
          <w:highlight w:val="none"/>
        </w:rPr>
      </w:pPr>
      <w:r>
        <w:rPr>
          <w:rFonts w:hint="eastAsia" w:ascii="仿宋" w:hAnsi="仿宋" w:eastAsia="仿宋" w:cs="仿宋"/>
          <w:b/>
          <w:bCs/>
          <w:sz w:val="28"/>
          <w:szCs w:val="28"/>
          <w:highlight w:val="none"/>
        </w:rPr>
        <w:t xml:space="preserve">5.14.3投标报价低于采购项目最高限价45%的，即投标报价&lt;采购项目最高限价×45%；</w:t>
      </w:r>
      <w:r/>
    </w:p>
    <w:p>
      <w:pPr>
        <w:ind w:firstLine="562"/>
        <w:keepLines w:val="0"/>
        <w:keepNext w:val="0"/>
        <w:pageBreakBefore w:val="0"/>
        <w:spacing w:line="500" w:lineRule="exact"/>
        <w:rPr>
          <w:rFonts w:hint="default" w:ascii="仿宋" w:hAnsi="仿宋" w:eastAsia="仿宋" w:cs="仿宋"/>
          <w:b/>
          <w:bCs/>
          <w:sz w:val="28"/>
          <w:szCs w:val="28"/>
          <w:highlight w:val="none"/>
        </w:rPr>
      </w:pPr>
      <w:r>
        <w:rPr>
          <w:rFonts w:hint="eastAsia" w:ascii="仿宋" w:hAnsi="仿宋" w:eastAsia="仿宋" w:cs="仿宋"/>
          <w:b/>
          <w:bCs/>
          <w:sz w:val="28"/>
          <w:szCs w:val="28"/>
          <w:highlight w:val="none"/>
        </w:rPr>
        <w:t xml:space="preserve">5.14.4评标委员会基于专业判断，认为供应商报价过低，有可能影响产品质量或者不能诚信履约的其他情形。</w:t>
      </w:r>
      <w:r/>
    </w:p>
    <w:p>
      <w:pPr>
        <w:ind w:firstLine="562"/>
        <w:keepLines w:val="0"/>
        <w:keepNext w:val="0"/>
        <w:pageBreakBefore w:val="0"/>
        <w:spacing w:line="500" w:lineRule="exact"/>
        <w:rPr>
          <w:rFonts w:hint="default" w:ascii="仿宋" w:hAnsi="仿宋" w:eastAsia="仿宋" w:cs="仿宋"/>
          <w:b/>
          <w:bCs/>
          <w:sz w:val="28"/>
          <w:szCs w:val="28"/>
          <w:highlight w:val="none"/>
        </w:rPr>
      </w:pPr>
      <w:r>
        <w:rPr>
          <w:rFonts w:hint="eastAsia" w:ascii="仿宋" w:hAnsi="仿宋" w:eastAsia="仿宋" w:cs="仿宋"/>
          <w:b/>
          <w:bCs/>
          <w:sz w:val="28"/>
          <w:szCs w:val="28"/>
          <w:highlight w:val="none"/>
        </w:rPr>
        <w:t xml:space="preserve">评标委员会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2"/>
        <w:keepLines w:val="0"/>
        <w:keepNext w:val="0"/>
        <w:pageBreakBefore w:val="0"/>
        <w:spacing w:line="500" w:lineRule="exact"/>
        <w:rPr>
          <w:rFonts w:hint="default" w:ascii="仿宋" w:hAnsi="仿宋" w:eastAsia="仿宋" w:cs="仿宋"/>
          <w:b/>
          <w:bCs/>
          <w:sz w:val="28"/>
          <w:szCs w:val="28"/>
          <w:highlight w:val="none"/>
        </w:rPr>
      </w:pPr>
      <w:r>
        <w:rPr>
          <w:rFonts w:hint="eastAsia" w:ascii="仿宋" w:hAnsi="仿宋" w:eastAsia="仿宋" w:cs="仿宋"/>
          <w:b/>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5.15投标文件报价出现前后不一致的，除招标文件另有规定外，按照下列规定修正：</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5.15.1投标文件中开标一览表（报价表）内容与投标文件中相应内容不一致的，以开标一览表（报价表）为准；</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5.15.2大写金额和小写金额不一致的，以大写金额为准；</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5.15.3单价金额小数点或者百分比有明显错位的，以开标一览表的总价为准，并修改单价；</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5.15.4总价金额与按单价汇总金额不一致的，以单价金额计算结果为准。</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5.15.6同时出现两种以上不一致的，按照前款规定的顺序修正。修正后的报价经投标人确认后产生约束力，投标人不确认的，其投标无效。</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5.18评标结果汇总完成后，除了分值汇总计算错误、分项评分超出评分标准范围、评标委员会成员对客观评审因素评分不一致、或者经评标委员会认定评分畸高、畸低等情形之外，任何人不得修改评标结果。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5.19有下列情形之一的，视为投标人串通投标，其投标无效：</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5.19.1不同投标人的投标文件由同一单位或者个人编制；</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5.19.2不同投标人的电子投标文件由同一台电子设备编制、打包、加密或者上传；</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5.19.3不同投标人的投标文件由同一投标人的电子设备打印、复印；</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5.19.4不同投标人的投标报价用同一个预算编制软件密码锁制作或者出自同一投标人的电子文档；</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5.19.5不同投标人从同一个投标单位或者同一个自然人的互联网协议地址下载招标文件、上传投标文件；</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5.19.6不同投标人的投标文件异常一致或者投标报价呈规律性差异；</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5.19.7不同投标人委托同一单位或者个人办理投标事宜；</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5.19.8不同投标人的投标文件载明的项目管理成员或者联系人员为同一人；</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5.19.9不同投标人的投标保证金虽然经由投标人自己的基本账户转出，但所需资金来自同一单位或者个人的账户。</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57" w:name="_Toc15424"/>
      <w:r>
        <w:rPr>
          <w:rFonts w:hint="eastAsia" w:ascii="仿宋" w:hAnsi="仿宋" w:eastAsia="仿宋" w:cs="仿宋"/>
          <w:b/>
          <w:bCs/>
          <w:sz w:val="28"/>
          <w:szCs w:val="28"/>
          <w:highlight w:val="none"/>
          <w:lang w:val="en-US" w:eastAsia="zh-CN" w:bidi="ar-SA"/>
        </w:rPr>
        <w:t xml:space="preserve">6.中标和合同</w:t>
      </w:r>
      <w:bookmarkEnd w:id="57"/>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6.1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6.2采购人自行组织招标的，应当在评标结束后5个工作日内确定中标人。</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6.3采购人在收到评标报告5个工作日内未按评标报告推荐的中标候选人顺序确定中标人，又不能说明合法理由的，视同按评标报告推荐的顺序确定排名第一的中标候选人为中标人。</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6.4中标通知书发出后，采购人不得违法改变中标结果，中标人无正当理由不得放弃中标。</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6.6采购人与中标人应当根据合同的约定依法履行合同义务。政府采购合同的履行、违约责任和解决争议的方法等适用《中华人民共和国民法典》。</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58" w:name="_Toc29841"/>
      <w:r>
        <w:rPr>
          <w:rFonts w:hint="eastAsia" w:ascii="仿宋" w:hAnsi="仿宋" w:eastAsia="仿宋" w:cs="仿宋"/>
          <w:b/>
          <w:bCs/>
          <w:sz w:val="28"/>
          <w:szCs w:val="28"/>
          <w:highlight w:val="none"/>
          <w:lang w:val="en-US" w:eastAsia="zh-CN" w:bidi="ar-SA"/>
        </w:rPr>
        <w:t xml:space="preserve">7.政府采购政策功能落实</w:t>
      </w:r>
      <w:bookmarkEnd w:id="58"/>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7.1对于非专门面向中小企业采购的项目，小微型企业享受价格扣除优惠。</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7.1.1货物类或者服务类采购项目，采购人、采购代理机构应当对符合《政府采购促进中小企业发展管理办法》（财库〔2020〕46号）规定的小微企业报价给予10%的扣除；工程类采购项目，给予5%的扣除，给予用扣除后的价格参加评审。</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7.1.3价格扣除比例或者价格分加分比例对小型企业和微型企业同等对待，不作区分。</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7.1.4在政府采购活动中，供应商提供的货物、工程或者服务符合下列情形的，享受价格扣除政策：</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7.1.4.1在货物采购项目中，货物由小微企业制造，即货物由小微企业生产且使用该小微企业商号或者注册商标；</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7.1.4.2在工程采购项目中，工程由小微企业承建，即工程施工单位为小微企业；</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7.1.4.4以联合体形式参加政府采购活动，联合体各方均为小微企业的，联合体视同小微企业。</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7.1.5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7.1.6下列情形不享受价格扣除政策：</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7.1.6.1在货物采购项目中，供应商提供的货物既有中小企业制造货物，也有大型企业制造货物的。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7.1.6.2响应供应商与大企业的负责人为同一人，或者与大企业存在直接控股、管理关系。</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7.1.7《中小企业划型标准规定》（工信部联企业〔2011〕300号）</w:t>
      </w:r>
      <w:r/>
    </w:p>
    <w:tbl>
      <w:tblPr>
        <w:tblStyle w:val="8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hint="default" w:ascii="仿宋" w:hAnsi="仿宋" w:eastAsia="仿宋" w:cs="仿宋"/>
                <w:b/>
                <w:highlight w:val="none"/>
              </w:rPr>
            </w:pPr>
            <w:r>
              <w:rPr>
                <w:rFonts w:hint="eastAsia" w:ascii="仿宋" w:hAnsi="仿宋" w:eastAsia="仿宋" w:cs="仿宋"/>
                <w:b/>
                <w:highlight w:val="none"/>
              </w:rPr>
              <w:t xml:space="preserve">行业名称</w:t>
            </w:r>
            <w:r/>
          </w:p>
        </w:tc>
        <w:tc>
          <w:tcPr>
            <w:tcW w:w="1447" w:type="dxa"/>
            <w:vAlign w:val="center"/>
            <w:textDirection w:val="lrTb"/>
            <w:noWrap w:val="false"/>
          </w:tcPr>
          <w:p>
            <w:pPr>
              <w:jc w:val="center"/>
              <w:spacing w:line="500" w:lineRule="exact"/>
              <w:rPr>
                <w:rFonts w:hint="default" w:ascii="仿宋" w:hAnsi="仿宋" w:eastAsia="仿宋" w:cs="仿宋"/>
                <w:b/>
                <w:highlight w:val="none"/>
              </w:rPr>
            </w:pPr>
            <w:r>
              <w:rPr>
                <w:rFonts w:hint="eastAsia" w:ascii="仿宋" w:hAnsi="仿宋" w:eastAsia="仿宋" w:cs="仿宋"/>
                <w:b/>
                <w:highlight w:val="none"/>
              </w:rPr>
              <w:t xml:space="preserve">指标名称</w:t>
            </w:r>
            <w:r/>
          </w:p>
        </w:tc>
        <w:tc>
          <w:tcPr>
            <w:tcW w:w="683" w:type="dxa"/>
            <w:vAlign w:val="center"/>
            <w:textDirection w:val="lrTb"/>
            <w:noWrap w:val="false"/>
          </w:tcPr>
          <w:p>
            <w:pPr>
              <w:jc w:val="center"/>
              <w:spacing w:line="500" w:lineRule="exact"/>
              <w:rPr>
                <w:rFonts w:hint="default" w:ascii="仿宋" w:hAnsi="仿宋" w:eastAsia="仿宋" w:cs="仿宋"/>
                <w:b/>
                <w:highlight w:val="none"/>
              </w:rPr>
            </w:pPr>
            <w:r>
              <w:rPr>
                <w:rFonts w:hint="eastAsia" w:ascii="仿宋" w:hAnsi="仿宋" w:eastAsia="仿宋" w:cs="仿宋"/>
                <w:b/>
                <w:highlight w:val="none"/>
              </w:rPr>
              <w:t xml:space="preserve">计量</w:t>
            </w:r>
            <w:r/>
          </w:p>
          <w:p>
            <w:pPr>
              <w:jc w:val="center"/>
              <w:spacing w:line="500" w:lineRule="exact"/>
              <w:rPr>
                <w:rFonts w:hint="default" w:ascii="仿宋" w:hAnsi="仿宋" w:eastAsia="仿宋" w:cs="仿宋"/>
                <w:b/>
                <w:highlight w:val="none"/>
              </w:rPr>
            </w:pPr>
            <w:r>
              <w:rPr>
                <w:rFonts w:hint="eastAsia" w:ascii="仿宋" w:hAnsi="仿宋" w:eastAsia="仿宋" w:cs="仿宋"/>
                <w:b/>
                <w:highlight w:val="none"/>
              </w:rPr>
              <w:t xml:space="preserve">单位</w:t>
            </w:r>
            <w:r/>
          </w:p>
        </w:tc>
        <w:tc>
          <w:tcPr>
            <w:tcW w:w="1830" w:type="dxa"/>
            <w:vAlign w:val="center"/>
            <w:textDirection w:val="lrTb"/>
            <w:noWrap w:val="false"/>
          </w:tcPr>
          <w:p>
            <w:pPr>
              <w:jc w:val="center"/>
              <w:spacing w:line="500" w:lineRule="exact"/>
              <w:rPr>
                <w:rFonts w:hint="default" w:ascii="仿宋" w:hAnsi="仿宋" w:eastAsia="仿宋" w:cs="仿宋"/>
                <w:b/>
                <w:highlight w:val="none"/>
              </w:rPr>
            </w:pPr>
            <w:r>
              <w:rPr>
                <w:rFonts w:hint="eastAsia" w:ascii="仿宋" w:hAnsi="仿宋" w:eastAsia="仿宋" w:cs="仿宋"/>
                <w:b/>
                <w:highlight w:val="none"/>
              </w:rPr>
              <w:t xml:space="preserve">中型</w:t>
            </w:r>
            <w:r/>
          </w:p>
        </w:tc>
        <w:tc>
          <w:tcPr>
            <w:tcW w:w="1572" w:type="dxa"/>
            <w:vAlign w:val="center"/>
            <w:textDirection w:val="lrTb"/>
            <w:noWrap w:val="false"/>
          </w:tcPr>
          <w:p>
            <w:pPr>
              <w:jc w:val="center"/>
              <w:spacing w:line="500" w:lineRule="exact"/>
              <w:rPr>
                <w:rFonts w:hint="default" w:ascii="仿宋" w:hAnsi="仿宋" w:eastAsia="仿宋" w:cs="仿宋"/>
                <w:b/>
                <w:highlight w:val="none"/>
              </w:rPr>
            </w:pPr>
            <w:r>
              <w:rPr>
                <w:rFonts w:hint="eastAsia" w:ascii="仿宋" w:hAnsi="仿宋" w:eastAsia="仿宋" w:cs="仿宋"/>
                <w:b/>
                <w:highlight w:val="none"/>
              </w:rPr>
              <w:t xml:space="preserve">小型</w:t>
            </w:r>
            <w:r/>
          </w:p>
        </w:tc>
        <w:tc>
          <w:tcPr>
            <w:tcW w:w="1036" w:type="dxa"/>
            <w:vAlign w:val="center"/>
            <w:textDirection w:val="lrTb"/>
            <w:noWrap w:val="false"/>
          </w:tcPr>
          <w:p>
            <w:pPr>
              <w:jc w:val="center"/>
              <w:spacing w:line="500" w:lineRule="exact"/>
              <w:rPr>
                <w:rFonts w:hint="default" w:ascii="仿宋" w:hAnsi="仿宋" w:eastAsia="仿宋" w:cs="仿宋"/>
                <w:b/>
                <w:highlight w:val="none"/>
              </w:rPr>
            </w:pPr>
            <w:r>
              <w:rPr>
                <w:rFonts w:hint="eastAsia" w:ascii="仿宋" w:hAnsi="仿宋" w:eastAsia="仿宋" w:cs="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农、林、牧、渔</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50≤Y&lt;500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工业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2000≤Y&lt;40000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300≤Y&lt;2000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建筑业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6000≤Y&lt;80000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300≤Y&lt;6000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5000≤Z &lt;80000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300≤Z &lt;5000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批发业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20≤X&lt;200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5≤X&lt;20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5000≤Y&lt;50000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1000≤Y&lt;5000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零售业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50≤X&lt;300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10≤X&lt;50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500≤Y&lt;20000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100≤Y&lt;500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交通运输业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3000≤Y&lt;30000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200≤Y&lt;3000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仓储业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100≤X&lt;200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20≤X&lt;100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1000≤Y&lt;30000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邮政业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20≤X&lt;300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2000≤Y&lt;30000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住宿业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餐饮业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2000≤Y&lt;10000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100≤Y&lt;2000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信息传输业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100≤X&lt;2000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1000≤Y&lt;100000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软件和信息技术服务业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1000≤Y&lt;10000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50≤Y&lt;1000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房地产开发经营</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1000≤Y&lt;200000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100≤Y&lt;1000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5000≤Z &lt;10000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2000≤Z &lt;5000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物业管理</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300≤X&lt;1000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100≤X&lt;300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营业收入（Y）</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1000≤Y&lt;5000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500≤Y&lt;1000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租赁和商务服务业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仿宋" w:hAnsi="仿宋" w:eastAsia="仿宋" w:cs="仿宋"/>
                <w:highlight w:val="none"/>
              </w:rPr>
            </w:pPr>
            <w:r>
              <w:rPr>
                <w:rFonts w:hint="default" w:ascii="仿宋" w:hAnsi="仿宋" w:eastAsia="仿宋" w:cs="仿宋"/>
                <w:highlight w:val="none"/>
              </w:rPr>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资产总额（Z）</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万元</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8000≤Z &lt;120000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100≤Z &lt;8000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其他未列明行业</w:t>
            </w:r>
            <w:r/>
          </w:p>
        </w:tc>
        <w:tc>
          <w:tcPr>
            <w:tcW w:w="1447"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从业人员（X）</w:t>
            </w:r>
            <w:r/>
          </w:p>
        </w:tc>
        <w:tc>
          <w:tcPr>
            <w:tcW w:w="683"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人</w:t>
            </w:r>
            <w:r/>
          </w:p>
        </w:tc>
        <w:tc>
          <w:tcPr>
            <w:tcW w:w="1830"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100≤X&lt;300</w:t>
            </w:r>
            <w:r/>
          </w:p>
        </w:tc>
        <w:tc>
          <w:tcPr>
            <w:tcW w:w="1572"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10≤X&lt;100</w:t>
            </w:r>
            <w:r/>
          </w:p>
        </w:tc>
        <w:tc>
          <w:tcPr>
            <w:tcW w:w="1036" w:type="dxa"/>
            <w:vAlign w:val="center"/>
            <w:textDirection w:val="lrTb"/>
            <w:noWrap w:val="false"/>
          </w:tcPr>
          <w:p>
            <w:pPr>
              <w:jc w:val="center"/>
              <w:spacing w:line="500" w:lineRule="exact"/>
              <w:rPr>
                <w:rFonts w:hint="default" w:ascii="仿宋" w:hAnsi="仿宋" w:eastAsia="仿宋" w:cs="仿宋"/>
                <w:highlight w:val="none"/>
              </w:rPr>
            </w:pPr>
            <w:r>
              <w:rPr>
                <w:rFonts w:hint="eastAsia" w:ascii="仿宋" w:hAnsi="仿宋" w:eastAsia="仿宋" w:cs="仿宋"/>
                <w:highlight w:val="none"/>
              </w:rPr>
              <w:t xml:space="preserve">X&lt;10</w:t>
            </w:r>
            <w:r/>
          </w:p>
        </w:tc>
      </w:tr>
    </w:tbl>
    <w:p>
      <w:pPr>
        <w:ind w:firstLine="420"/>
        <w:spacing w:line="500" w:lineRule="exact"/>
        <w:rPr>
          <w:rFonts w:hint="default" w:ascii="仿宋" w:hAnsi="仿宋" w:eastAsia="仿宋" w:cs="仿宋"/>
          <w:sz w:val="28"/>
          <w:szCs w:val="28"/>
          <w:highlight w:val="none"/>
        </w:rPr>
      </w:pPr>
      <w:r>
        <w:rPr>
          <w:rFonts w:hint="eastAsia" w:ascii="仿宋" w:hAnsi="仿宋" w:eastAsia="仿宋" w:cs="仿宋"/>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7.2残疾人福利单位价格扣除</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7.2.1享受政府采购支持政策的残疾人福利性单位应当同时满足以下条件：</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7.2.1.1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7.2.1.2依法与安置的每位残疾人签订了一年以上（含一年）的劳动合同或服务协议；</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7.2.1.3为安置的每位残疾人按月足额缴纳了基本养老保险、基本医疗保险、失业保险、工伤保险和生育保险等社会保险费；</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7.2.1.4通过银行等金融机构向安置的每位残疾人，按月支付了不低于单位所在区县适用的经省级人民政府批准的月最低工资标准的工资；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7.2.1.5提供本单位制造的货物、承担的工程或者服务（以下简称产品），或者提供其他残疾人福利性单位制造的货物（不包括使用非残疾人福利性单位注册商标的货物）。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7.2.2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7.2.3残疾人福利单位需按照采购文件的要求提供《残疾人福利性单位声明函》，否则不予享受。</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7.2.4残疾人福利单位属于小型、微型企业的，不重复享受政策。</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7.3 监狱和戒毒企业价格扣除</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7.3.2监狱企业参加政府采购活动时，应当提供由省级以上监狱管理局、戒毒管理局(含新疆生产建设兵团)出具的属于监狱企业的证明文件。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7.3.3在政府采购活动中，监狱企业视同小型、微型企业，享受预留份额、评审中价格扣除等政府采购促进中小企业发展的政府采购政策。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7.3.4监狱企业属于小型、微型企业的，不重复享受政策。</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7.4根据《财政部、发展改革委关于印发节能产品政府采购品目清单的通知》（</w:t>
      </w:r>
      <w:r>
        <w:rPr>
          <w:rFonts w:hint="eastAsia" w:ascii="仿宋" w:hAnsi="仿宋" w:eastAsia="仿宋" w:cs="仿宋"/>
          <w:color w:val="000000"/>
          <w:sz w:val="26"/>
          <w:szCs w:val="26"/>
          <w:highlight w:val="none"/>
        </w:rPr>
        <w:t xml:space="preserve">财库〔2019〕19号</w:t>
      </w:r>
      <w:r>
        <w:rPr>
          <w:rFonts w:hint="eastAsia" w:ascii="仿宋" w:hAnsi="仿宋" w:eastAsia="仿宋" w:cs="仿宋"/>
          <w:sz w:val="28"/>
          <w:szCs w:val="28"/>
          <w:highlight w:val="none"/>
        </w:rPr>
        <w:t xml:space="preserve">）要求，下列产品实行强制采购或者优先采购：</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7.4.1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7.4.2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7.5根据《财政部、生态环境部关于印发环境标志产品政府采购品目清单的通知》（财库〔2019〕18号）要求，对于</w:t>
      </w:r>
      <w:r>
        <w:rPr>
          <w:rFonts w:hint="default" w:ascii="Times New Roman" w:hAnsi="Times New Roman" w:eastAsia="宋体" w:cs="Times New Roman"/>
          <w:highlight w:val="none"/>
        </w:rPr>
        <w:fldChar w:fldCharType="begin"/>
      </w:r>
      <w:r>
        <w:rPr>
          <w:rFonts w:hint="default" w:ascii="Times New Roman" w:hAnsi="Times New Roman" w:eastAsia="宋体" w:cs="Times New Roman"/>
          <w:highlight w:val="none"/>
        </w:rPr>
        <w:instrText xml:space="preserve"> HYPERLINK "http://gks.mof.gov.cn/zhengfucaigouguanli/201903/P020190329702478575295.pdf" </w:instrText>
      </w:r>
      <w:r>
        <w:rPr>
          <w:rFonts w:hint="default" w:ascii="Times New Roman" w:hAnsi="Times New Roman" w:eastAsia="宋体" w:cs="Times New Roman"/>
          <w:highlight w:val="none"/>
        </w:rPr>
        <w:fldChar w:fldCharType="separate"/>
      </w:r>
      <w:r>
        <w:rPr>
          <w:rFonts w:hint="eastAsia" w:ascii="仿宋" w:hAnsi="仿宋" w:eastAsia="仿宋" w:cs="仿宋"/>
          <w:sz w:val="28"/>
          <w:szCs w:val="28"/>
          <w:highlight w:val="none"/>
        </w:rPr>
        <w:t xml:space="preserve">环境标志产品政府采购品目清单</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内的计算机设备、打印设备、显示设备、扫描仪、投影仪、复印机、多功能一体机、速印机、载货汽车（含自卸汽车）、乘用车、小型客车、</w:t>
      </w:r>
      <w:r>
        <w:rPr>
          <w:rFonts w:hint="eastAsia" w:ascii="仿宋" w:hAnsi="仿宋" w:eastAsia="仿宋" w:cs="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keepLines w:val="0"/>
        <w:keepNext w:val="0"/>
        <w:pageBreakBefore w:val="0"/>
        <w:spacing w:line="500" w:lineRule="exact"/>
        <w:rPr>
          <w:rFonts w:hint="default"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7.6根据《国务院办公厅关于在政府采购中实施本国产品标准及相关政策的通知》（国办发〔2025〕34号）要求，落实对本国产品支持政策。</w:t>
      </w:r>
      <w:r/>
    </w:p>
    <w:p>
      <w:pPr>
        <w:ind w:firstLine="560"/>
        <w:keepLines w:val="0"/>
        <w:keepNext w:val="0"/>
        <w:pageBreakBefore w:val="0"/>
        <w:spacing w:line="500" w:lineRule="exact"/>
        <w:rPr>
          <w:rFonts w:hint="default"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7.6.1政府采购活动中既有本国产品又有非本国产品参与竞争的，依法对本国产品给予价格评审优惠，对本国产品的报价给予20%的价格扣除，用扣除后的价格参与评审。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500" w:lineRule="exact"/>
        <w:rPr>
          <w:rFonts w:hint="default"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keepLines w:val="0"/>
        <w:keepNext w:val="0"/>
        <w:pageBreakBefore w:val="0"/>
        <w:spacing w:line="500" w:lineRule="exact"/>
        <w:rPr>
          <w:rFonts w:hint="default"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7.6.3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keepLines w:val="0"/>
        <w:keepNext w:val="0"/>
        <w:pageBreakBefore w:val="0"/>
        <w:spacing w:line="500" w:lineRule="exact"/>
        <w:rPr>
          <w:rFonts w:hint="default"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7.6.4供应商对其提供的产品出具《关于符合本国产品标准的声明函》或财政部会同有关部门规定的有关证明文件。</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59" w:name="_Toc5328"/>
      <w:r>
        <w:rPr>
          <w:rFonts w:hint="eastAsia" w:ascii="仿宋" w:hAnsi="仿宋" w:eastAsia="仿宋" w:cs="仿宋"/>
          <w:b/>
          <w:bCs/>
          <w:sz w:val="28"/>
          <w:szCs w:val="28"/>
          <w:highlight w:val="none"/>
          <w:lang w:val="en-US" w:eastAsia="zh-CN" w:bidi="ar-SA"/>
        </w:rPr>
        <w:t xml:space="preserve">8.无效投标和招标活动终止</w:t>
      </w:r>
      <w:bookmarkEnd w:id="59"/>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 出现下列情形之一的，作无效投标处理。</w:t>
      </w:r>
      <w:r>
        <w:rPr>
          <w:rFonts w:hint="eastAsia" w:ascii="仿宋" w:hAnsi="仿宋" w:eastAsia="仿宋" w:cs="仿宋"/>
          <w:sz w:val="28"/>
          <w:szCs w:val="28"/>
          <w:highlight w:val="none"/>
        </w:rPr>
        <w:tab/>
      </w:r>
      <w:r>
        <w:rPr>
          <w:rFonts w:hint="eastAsia" w:ascii="仿宋" w:hAnsi="仿宋" w:eastAsia="仿宋" w:cs="仿宋"/>
          <w:sz w:val="28"/>
          <w:szCs w:val="28"/>
          <w:highlight w:val="none"/>
        </w:rPr>
        <w:tab/>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8.1.1不具备招标文件中规定的资格要求的。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8.1.2报价超过了采购预算或最高限价的。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8.1.3未通过符合性审查的。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8.1.4不符合法律、法规和招标文件中规定的其他实质性要求的。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8.1.5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8.1.6投标文件含有采购人不能接受的附加条件的。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8.1.7本项目采购产品被财政部、国家发改委、生态环境部等列入“节能产品品目清单”、“环境标志产品品目清单”强制采购范围，而供应商所投标产品不在强制采购范围内的。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8.1.8投标文件未按照招标文件要求加盖电子签章。</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8.1.9供应商在系统规定的时间内未成功解密电子投标文件的。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8.1.10未完整上传投标文件电子文档的,或上传的文件打不开的。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8.1.11不同的供应商投标文件制作机器码、文件创建标识码一致的。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8.1.12不同投标人委托同一单位或者个人办理投标事宜。</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8.1.13同投标人的投标文件载明的项目管理成员或者联系人员为同一人。</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8.1.14不同投标人的投标文件异常一致或者投标报价呈规律性差异。</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8.1.16其他法律、法规及本招标文件规定的属无效投标的情形。</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8.2出现下列情形之一的，本次招标活动将被终止：</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8.2.1合格投标人不足3家的；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8.2.2出现影响采购公正的违法、违规行为的；</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8.2.3因重大变故，采购任务取消的。</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0" w:name="_Toc17650"/>
      <w:r>
        <w:rPr>
          <w:rFonts w:hint="eastAsia" w:ascii="仿宋" w:hAnsi="仿宋" w:eastAsia="仿宋" w:cs="仿宋"/>
          <w:b/>
          <w:bCs/>
          <w:sz w:val="28"/>
          <w:szCs w:val="28"/>
          <w:highlight w:val="none"/>
          <w:lang w:val="en-US" w:eastAsia="zh-CN" w:bidi="ar-SA"/>
        </w:rPr>
        <w:t xml:space="preserve">9.询问、质疑和投诉</w:t>
      </w:r>
      <w:bookmarkEnd w:id="60"/>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9.1供应商对政府采购活动事项有疑问的，可以向采购人或者采购代理机构提出询问，采购人或者采购代理机构应当在3个工作日内作出答复。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9.2供应商认为采购文件、采购过程、中标或者成交结果使自己的权益受到损害的，可以在知道或者应知其权益受到损害之日起7个工作日内，以书面形式向采购人、采购代理机构提出质疑。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rPr>
          <w:rFonts w:hint="default" w:ascii="仿宋" w:hAnsi="仿宋" w:eastAsia="仿宋" w:cs="仿宋"/>
          <w:color w:val="000000"/>
          <w:sz w:val="28"/>
          <w:szCs w:val="28"/>
          <w:highlight w:val="none"/>
        </w:rPr>
      </w:pPr>
      <w:r>
        <w:rPr>
          <w:rFonts w:hint="eastAsia" w:ascii="仿宋" w:hAnsi="仿宋" w:eastAsia="仿宋" w:cs="仿宋"/>
          <w:sz w:val="28"/>
          <w:szCs w:val="28"/>
          <w:highlight w:val="none"/>
        </w:rPr>
        <w:t xml:space="preserve">9.3提出质疑的供应商（以下简称质疑供应商）应当是参与所质疑项目采购活动的供应商。潜在供应商已依法获取其可质疑的采购文件的，可以对该文件提出质疑。</w:t>
      </w:r>
      <w:r>
        <w:rPr>
          <w:rFonts w:hint="eastAsia" w:ascii="仿宋" w:hAnsi="仿宋" w:eastAsia="仿宋" w:cs="仿宋"/>
          <w:color w:val="000000"/>
          <w:sz w:val="28"/>
          <w:szCs w:val="28"/>
          <w:highlight w:val="none"/>
        </w:rPr>
        <w:t xml:space="preserve">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9.4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rPr>
          <w:rFonts w:hint="default" w:ascii="仿宋" w:hAnsi="仿宋" w:eastAsia="仿宋" w:cs="仿宋"/>
          <w:b/>
          <w:sz w:val="28"/>
          <w:szCs w:val="28"/>
          <w:highlight w:val="none"/>
        </w:rPr>
      </w:pPr>
      <w:r>
        <w:rPr>
          <w:rFonts w:hint="eastAsia" w:ascii="仿宋" w:hAnsi="仿宋" w:eastAsia="仿宋" w:cs="仿宋"/>
          <w:sz w:val="28"/>
          <w:szCs w:val="28"/>
          <w:highlight w:val="none"/>
        </w:rPr>
        <w:t xml:space="preserve">9.5</w:t>
      </w:r>
      <w:r>
        <w:rPr>
          <w:rFonts w:hint="eastAsia" w:ascii="仿宋" w:hAnsi="仿宋" w:eastAsia="仿宋" w:cs="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keepLines w:val="0"/>
        <w:keepNext w:val="0"/>
        <w:pageBreakBefore w:val="0"/>
        <w:spacing w:line="500" w:lineRule="exact"/>
        <w:rPr>
          <w:rFonts w:hint="default" w:ascii="仿宋" w:hAnsi="仿宋" w:eastAsia="仿宋" w:cs="仿宋"/>
          <w:b/>
          <w:sz w:val="28"/>
          <w:szCs w:val="28"/>
          <w:highlight w:val="none"/>
        </w:rPr>
      </w:pPr>
      <w:r>
        <w:rPr>
          <w:rFonts w:hint="eastAsia" w:ascii="仿宋" w:hAnsi="仿宋" w:eastAsia="仿宋" w:cs="仿宋"/>
          <w:sz w:val="28"/>
          <w:szCs w:val="28"/>
          <w:highlight w:val="none"/>
        </w:rPr>
        <w:t xml:space="preserve">9.6</w:t>
      </w:r>
      <w:r>
        <w:rPr>
          <w:rFonts w:hint="eastAsia" w:ascii="仿宋" w:hAnsi="仿宋" w:eastAsia="仿宋" w:cs="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9.7以下情形的质疑不予受理：</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9.7.1内容不符合《政府采购质疑和投诉办法》第十二条规定的质疑。</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9.7.2超出政府采购法定期限的质疑。</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9.7.3未参加招标活动的供应商或在招标活动中自身权益未受到损害的供应商所提出的质疑。</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9.7.4供应商组成联合体参加招标活动，联合体中任何一方或多方未按要求签字、盖章、加盖公章的质疑。</w:t>
      </w:r>
      <w:r/>
    </w:p>
    <w:p>
      <w:pPr>
        <w:ind w:firstLine="560"/>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9.9质疑函范本</w:t>
      </w:r>
      <w:r/>
    </w:p>
    <w:p>
      <w:pPr>
        <w:jc w:val="center"/>
        <w:rPr>
          <w:rFonts w:hint="default"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一、质疑供应商基本信息</w:t>
      </w:r>
      <w:r/>
    </w:p>
    <w:p>
      <w:pPr>
        <w:spacing w:line="360" w:lineRule="auto"/>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二、质疑项目基本情况</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三、质疑事项具体内容</w:t>
      </w:r>
      <w:r/>
    </w:p>
    <w:p>
      <w:pPr>
        <w:spacing w:line="360" w:lineRule="auto"/>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事实依据：</w:t>
      </w:r>
      <w:r/>
    </w:p>
    <w:p>
      <w:pPr>
        <w:spacing w:line="360" w:lineRule="auto"/>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hint="default" w:ascii="仿宋" w:hAnsi="仿宋" w:eastAsia="仿宋" w:cs="仿宋"/>
          <w:bCs/>
          <w:sz w:val="28"/>
          <w:szCs w:val="28"/>
          <w:highlight w:val="none"/>
        </w:rPr>
      </w:pPr>
      <w:r>
        <w:rPr>
          <w:rFonts w:hint="eastAsia" w:ascii="仿宋" w:hAnsi="仿宋" w:eastAsia="仿宋" w:cs="仿宋"/>
          <w:bCs/>
          <w:sz w:val="28"/>
          <w:szCs w:val="28"/>
          <w:highlight w:val="none"/>
        </w:rPr>
        <w:t xml:space="preserve">四、与质疑事项相关的质疑请求</w:t>
      </w:r>
      <w:r/>
    </w:p>
    <w:p>
      <w:pPr>
        <w:spacing w:line="360" w:lineRule="auto"/>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right="560"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ind w:firstLine="560"/>
        <w:keepLines w:val="0"/>
        <w:keepNext w:val="0"/>
        <w:pageBreakBefore w:val="0"/>
        <w:spacing w:line="50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9.10质疑供应商对采购人、采购代理机构的答复不满意，或者采购人、采购代理机构未在规定时间内作出答复的，可以在答复期满后15个工作日内向财政部门提起投诉。</w:t>
      </w:r>
      <w:r/>
    </w:p>
    <w:p>
      <w:pPr>
        <w:ind w:firstLine="560"/>
        <w:keepLines w:val="0"/>
        <w:keepNext w:val="0"/>
        <w:pageBreakBefore w:val="0"/>
        <w:spacing w:line="50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9.11投诉人投诉时,应当提交投诉书和必要的证明材料，并按照被投诉采购人、采购代理机构（以下简称被投诉人）和与投诉事项有关的供应商数量提供投诉书的副本。</w:t>
      </w:r>
      <w:r/>
    </w:p>
    <w:p>
      <w:pPr>
        <w:ind w:firstLine="560"/>
        <w:keepLines w:val="0"/>
        <w:keepNext w:val="0"/>
        <w:pageBreakBefore w:val="0"/>
        <w:spacing w:line="50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9.12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keepLines w:val="0"/>
        <w:keepNext w:val="0"/>
        <w:pageBreakBefore w:val="0"/>
        <w:spacing w:line="50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9.13投诉人应当将投诉书送达如皋市财政局政府采购管理科（如皋市解放路199号，行政中心A座710室，联系电话0513-87623860）。</w:t>
      </w:r>
      <w:r/>
    </w:p>
    <w:p>
      <w:pPr>
        <w:ind w:firstLine="560"/>
        <w:keepLines w:val="0"/>
        <w:keepNext w:val="0"/>
        <w:pageBreakBefore w:val="0"/>
        <w:spacing w:line="50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9.14投诉书范本</w:t>
      </w:r>
      <w:r/>
    </w:p>
    <w:p>
      <w:pPr>
        <w:jc w:val="center"/>
        <w:rPr>
          <w:rFonts w:hint="default" w:ascii="仿宋" w:hAnsi="仿宋" w:eastAsia="仿宋" w:cs="仿宋"/>
          <w:b/>
          <w:sz w:val="32"/>
          <w:szCs w:val="32"/>
          <w:highlight w:val="none"/>
        </w:rPr>
      </w:pPr>
      <w:r>
        <w:rPr>
          <w:rFonts w:hint="eastAsia" w:ascii="仿宋" w:hAnsi="仿宋" w:eastAsia="仿宋" w:cs="仿宋"/>
          <w:b/>
          <w:sz w:val="32"/>
          <w:szCs w:val="32"/>
          <w:highlight w:val="none"/>
        </w:rPr>
        <w:t xml:space="preserve">投诉书</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一、投诉相关主体基本情况</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jc w:val="left"/>
        <w:tabs>
          <w:tab w:val="left" w:pos="651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法定代表人/主要负责人：联系电话：</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被投诉人1：</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被投诉人2</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相关供应商：</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地     址：邮编：</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联系人：联系电话：</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二、投诉项目基本情况</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采购项目名称：</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采购项目编号：包号：</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采购人名称：</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代理机构名称：</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采购文件公告: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采购结果公告:</w:t>
      </w:r>
      <w:r>
        <w:rPr>
          <w:rFonts w:hint="eastAsia" w:ascii="仿宋" w:hAnsi="仿宋" w:eastAsia="仿宋" w:cs="仿宋"/>
          <w:sz w:val="28"/>
          <w:szCs w:val="28"/>
          <w:highlight w:val="none"/>
          <w:u w:val="single"/>
        </w:rPr>
        <w:t xml:space="preserve">是/否 </w:t>
      </w:r>
      <w:r>
        <w:rPr>
          <w:rFonts w:hint="eastAsia" w:ascii="仿宋" w:hAnsi="仿宋" w:eastAsia="仿宋" w:cs="仿宋"/>
          <w:sz w:val="28"/>
          <w:szCs w:val="28"/>
          <w:highlight w:val="none"/>
        </w:rPr>
        <w:t xml:space="preserve">公告期限：</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三、质疑基本情况</w:t>
      </w:r>
      <w:r/>
    </w:p>
    <w:p>
      <w:pPr>
        <w:ind w:firstLine="560"/>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投诉人于年月日,向提出质疑，质疑事项为：</w:t>
      </w:r>
      <w:r/>
    </w:p>
    <w:p>
      <w:pPr>
        <w:ind w:firstLine="420"/>
        <w:rPr>
          <w:rFonts w:hint="default" w:ascii="仿宋" w:hAnsi="仿宋" w:eastAsia="仿宋" w:cs="仿宋"/>
          <w:sz w:val="28"/>
          <w:szCs w:val="28"/>
          <w:highlight w:val="none"/>
        </w:rPr>
      </w:pPr>
      <w:r>
        <w:rPr>
          <w:rFonts w:hint="eastAsia" w:ascii="仿宋" w:hAnsi="仿宋" w:eastAsia="仿宋" w:cs="仿宋"/>
          <w:sz w:val="28"/>
          <w:szCs w:val="28"/>
          <w:highlight w:val="none"/>
          <w:u w:val="single"/>
        </w:rPr>
        <w:t xml:space="preserve">采购人/代理机构</w:t>
      </w:r>
      <w:r>
        <w:rPr>
          <w:rFonts w:hint="eastAsia" w:ascii="仿宋" w:hAnsi="仿宋" w:eastAsia="仿宋" w:cs="仿宋"/>
          <w:sz w:val="28"/>
          <w:szCs w:val="28"/>
          <w:highlight w:val="none"/>
        </w:rPr>
        <w:t xml:space="preserve">于年月日,就质疑事项作出了答复/没有在法定期限内作出答复。</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四、投诉事项具体内容</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投诉事项 1：</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投诉事项2</w:t>
      </w:r>
      <w:r/>
    </w:p>
    <w:p>
      <w:pPr>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五、与投诉事项相关的投诉请求</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请求：</w:t>
      </w:r>
      <w:r/>
    </w:p>
    <w:p>
      <w:pPr>
        <w:rPr>
          <w:rFonts w:hint="default" w:ascii="仿宋" w:hAnsi="仿宋" w:eastAsia="仿宋" w:cs="仿宋"/>
          <w:sz w:val="28"/>
          <w:szCs w:val="28"/>
          <w:highlight w:val="none"/>
          <w:u w:val="single"/>
        </w:rPr>
      </w:pPr>
      <w:r>
        <w:rPr>
          <w:rFonts w:hint="default" w:ascii="仿宋" w:hAnsi="仿宋" w:eastAsia="仿宋" w:cs="仿宋"/>
          <w:sz w:val="28"/>
          <w:szCs w:val="28"/>
          <w:highlight w:val="none"/>
          <w:u w:val="single"/>
        </w:rPr>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签字(签章)：                   公章：                      </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日期：    </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1" w:name="_Toc31903"/>
      <w:r>
        <w:rPr>
          <w:rFonts w:hint="eastAsia" w:ascii="仿宋" w:hAnsi="仿宋" w:eastAsia="仿宋" w:cs="仿宋"/>
          <w:b/>
          <w:bCs/>
          <w:sz w:val="28"/>
          <w:szCs w:val="28"/>
          <w:highlight w:val="none"/>
          <w:lang w:val="en-US" w:eastAsia="zh-CN" w:bidi="ar-SA"/>
        </w:rPr>
        <w:t xml:space="preserve">10.政府采购合同信用融资扶持政策</w:t>
      </w:r>
      <w:bookmarkEnd w:id="61"/>
      <w:r/>
      <w:r/>
    </w:p>
    <w:p>
      <w:pPr>
        <w:ind w:firstLine="560"/>
        <w:jc w:val="left"/>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10.1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keepLines w:val="0"/>
        <w:keepNext w:val="0"/>
        <w:pageBreakBefore w:val="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10.2中标供应商如需获得合同信用融资支持，可凭政府采购合同办理“政采贷”融资贷款，详情请见南通市政府采购网 “易企服”综合服务平台-金融产品全周期-贷款产品专栏。</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2" w:name="_Toc19790"/>
      <w:r>
        <w:rPr>
          <w:rFonts w:hint="eastAsia" w:ascii="仿宋" w:hAnsi="仿宋" w:eastAsia="仿宋" w:cs="仿宋"/>
          <w:b/>
          <w:bCs/>
          <w:sz w:val="28"/>
          <w:szCs w:val="28"/>
          <w:highlight w:val="none"/>
          <w:lang w:val="en-US" w:eastAsia="zh-CN" w:bidi="ar-SA"/>
        </w:rPr>
        <w:t xml:space="preserve">11.采购代理服务费</w:t>
      </w:r>
      <w:bookmarkEnd w:id="62"/>
      <w:r/>
      <w:r/>
    </w:p>
    <w:p>
      <w:pPr>
        <w:ind w:firstLine="560"/>
        <w:jc w:val="left"/>
        <w:keepLines w:val="0"/>
        <w:keepNext w:val="0"/>
        <w:pageBreakBefore w:val="0"/>
        <w:spacing w:line="50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11.1采购代理服务费收取标准：</w:t>
      </w:r>
      <w:r/>
    </w:p>
    <w:p>
      <w:pPr>
        <w:ind w:firstLine="560"/>
        <w:jc w:val="left"/>
        <w:spacing w:line="500" w:lineRule="exact"/>
        <w:rPr>
          <w:rFonts w:hint="default" w:ascii="仿宋" w:hAnsi="仿宋" w:eastAsia="仿宋" w:cs="Times New Roman"/>
          <w:sz w:val="28"/>
          <w:szCs w:val="28"/>
          <w:highlight w:val="none"/>
        </w:rPr>
      </w:pPr>
      <w:r>
        <w:rPr>
          <w:rFonts w:hint="eastAsia" w:ascii="仿宋" w:hAnsi="仿宋" w:eastAsia="仿宋" w:cs="仿宋"/>
          <w:sz w:val="28"/>
          <w:szCs w:val="28"/>
          <w:highlight w:val="none"/>
        </w:rPr>
        <w:t xml:space="preserve">采购代理服务费收取标准：本项目采购代理服务费以</w:t>
      </w:r>
      <w:r>
        <w:rPr>
          <w:rFonts w:hint="eastAsia" w:ascii="仿宋" w:hAnsi="仿宋" w:eastAsia="仿宋" w:cs="仿宋"/>
          <w:color w:val="auto"/>
          <w:sz w:val="28"/>
          <w:szCs w:val="28"/>
          <w:highlight w:val="none"/>
          <w:lang w:val="en-US" w:eastAsia="zh-CN"/>
        </w:rPr>
        <w:t xml:space="preserve">成交价*3</w:t>
      </w:r>
      <w:r>
        <w:rPr>
          <w:rFonts w:hint="eastAsia" w:ascii="仿宋" w:hAnsi="仿宋" w:eastAsia="仿宋" w:cs="仿宋"/>
          <w:sz w:val="28"/>
          <w:szCs w:val="28"/>
          <w:highlight w:val="none"/>
        </w:rPr>
        <w:t xml:space="preserve">为基数，采用差额定率累进法（</w:t>
      </w:r>
      <w:r>
        <w:rPr>
          <w:rFonts w:hint="eastAsia" w:ascii="仿宋" w:hAnsi="仿宋" w:eastAsia="仿宋" w:cs="仿宋"/>
          <w:sz w:val="28"/>
          <w:szCs w:val="28"/>
          <w:highlight w:val="none"/>
          <w:lang w:val="en-US" w:eastAsia="zh-CN"/>
        </w:rPr>
        <w:t xml:space="preserve">50</w:t>
      </w:r>
      <w:r>
        <w:rPr>
          <w:rFonts w:hint="eastAsia" w:ascii="仿宋" w:hAnsi="仿宋" w:eastAsia="仿宋" w:cs="仿宋"/>
          <w:sz w:val="28"/>
          <w:szCs w:val="28"/>
          <w:highlight w:val="none"/>
        </w:rPr>
        <w:t xml:space="preserve">万元</w:t>
      </w:r>
      <w:r>
        <w:rPr>
          <w:rFonts w:hint="eastAsia" w:ascii="仿宋" w:hAnsi="仿宋" w:eastAsia="仿宋" w:cs="仿宋"/>
          <w:sz w:val="28"/>
          <w:szCs w:val="28"/>
          <w:highlight w:val="none"/>
          <w:lang w:val="en-US" w:eastAsia="zh-CN"/>
        </w:rPr>
        <w:t xml:space="preserve">(含)</w:t>
      </w:r>
      <w:r>
        <w:rPr>
          <w:rFonts w:hint="eastAsia" w:ascii="仿宋" w:hAnsi="仿宋" w:eastAsia="仿宋" w:cs="仿宋"/>
          <w:sz w:val="28"/>
          <w:szCs w:val="28"/>
          <w:highlight w:val="none"/>
        </w:rPr>
        <w:t xml:space="preserve">以下部分，费率1.</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50</w:t>
      </w:r>
      <w:r>
        <w:rPr>
          <w:rFonts w:hint="eastAsia" w:ascii="仿宋" w:hAnsi="仿宋" w:eastAsia="仿宋" w:cs="仿宋"/>
          <w:sz w:val="28"/>
          <w:szCs w:val="28"/>
          <w:highlight w:val="none"/>
        </w:rPr>
        <w:t xml:space="preserve">万元~</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00万元（含）部分，费率为1.</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00万元~1000万元（含）部分，费率</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%；1000万元~5000万元（含）部分，费率为0.</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%）分段计算后汇总，不足</w:t>
      </w:r>
      <w:r>
        <w:rPr>
          <w:rFonts w:hint="eastAsia" w:ascii="仿宋" w:hAnsi="仿宋" w:eastAsia="仿宋" w:cs="仿宋"/>
          <w:sz w:val="28"/>
          <w:szCs w:val="28"/>
          <w:highlight w:val="none"/>
          <w:lang w:val="en-US" w:eastAsia="zh-CN"/>
        </w:rPr>
        <w:t xml:space="preserve">伍</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lang w:val="en-US" w:eastAsia="zh-CN"/>
        </w:rPr>
        <w:t xml:space="preserve">元</w:t>
      </w:r>
      <w:r>
        <w:rPr>
          <w:rFonts w:hint="eastAsia" w:ascii="仿宋" w:hAnsi="仿宋" w:eastAsia="仿宋" w:cs="仿宋"/>
          <w:sz w:val="28"/>
          <w:szCs w:val="28"/>
          <w:highlight w:val="none"/>
        </w:rPr>
        <w:t xml:space="preserve">按</w:t>
      </w:r>
      <w:r>
        <w:rPr>
          <w:rFonts w:hint="eastAsia" w:ascii="仿宋" w:hAnsi="仿宋" w:eastAsia="仿宋" w:cs="仿宋"/>
          <w:sz w:val="28"/>
          <w:szCs w:val="28"/>
          <w:highlight w:val="none"/>
          <w:lang w:val="en-US" w:eastAsia="zh-CN"/>
        </w:rPr>
        <w:t xml:space="preserve">伍</w:t>
      </w:r>
      <w:r>
        <w:rPr>
          <w:rFonts w:hint="eastAsia" w:ascii="仿宋" w:hAnsi="仿宋" w:eastAsia="仿宋" w:cs="仿宋"/>
          <w:sz w:val="28"/>
          <w:szCs w:val="28"/>
          <w:highlight w:val="none"/>
        </w:rPr>
        <w:t xml:space="preserve">仟元计取，由</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供应商承担</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本项目预算中包含此费用，投标人在报价中需考虑此费用的代付，采购人不再另行支付。</w:t>
      </w:r>
      <w:r/>
    </w:p>
    <w:p>
      <w:pPr>
        <w:ind w:firstLine="560"/>
        <w:jc w:val="left"/>
        <w:keepLines w:val="0"/>
        <w:keepNext w:val="0"/>
        <w:pageBreakBefore w:val="0"/>
        <w:spacing w:line="50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11.2 采购代理服务费由</w:t>
      </w:r>
      <w:r>
        <w:rPr>
          <w:rFonts w:hint="eastAsia" w:ascii="仿宋" w:hAnsi="仿宋" w:eastAsia="仿宋" w:cs="仿宋"/>
          <w:sz w:val="28"/>
          <w:szCs w:val="28"/>
          <w:highlight w:val="none"/>
          <w:lang w:val="en-US" w:eastAsia="zh-CN"/>
        </w:rPr>
        <w:t xml:space="preserve">中标</w:t>
      </w:r>
      <w:r>
        <w:rPr>
          <w:rFonts w:hint="eastAsia" w:ascii="仿宋" w:hAnsi="仿宋" w:eastAsia="仿宋" w:cs="Times New Roman"/>
          <w:sz w:val="28"/>
          <w:szCs w:val="28"/>
          <w:highlight w:val="none"/>
        </w:rPr>
        <w:t xml:space="preserve">供应商支付。</w:t>
      </w:r>
      <w:r>
        <w:rPr>
          <w:rFonts w:hint="eastAsia" w:ascii="仿宋" w:hAnsi="仿宋" w:eastAsia="仿宋" w:cs="仿宋"/>
          <w:sz w:val="28"/>
          <w:szCs w:val="28"/>
          <w:highlight w:val="none"/>
          <w:lang w:val="en-US" w:eastAsia="zh-CN"/>
        </w:rPr>
        <w:t xml:space="preserve">中标</w:t>
      </w:r>
      <w:r>
        <w:rPr>
          <w:rFonts w:hint="eastAsia" w:ascii="仿宋" w:hAnsi="仿宋" w:eastAsia="仿宋" w:cs="Times New Roman"/>
          <w:sz w:val="28"/>
          <w:szCs w:val="28"/>
          <w:highlight w:val="none"/>
        </w:rPr>
        <w:t xml:space="preserve">供应商自成交结果公告发布之日起五个工作日内，向代理机构指定账户支付服务费。</w:t>
      </w:r>
      <w:r/>
    </w:p>
    <w:p>
      <w:pPr>
        <w:ind w:firstLine="880"/>
        <w:jc w:val="left"/>
        <w:keepLines w:val="0"/>
        <w:keepNext w:val="0"/>
        <w:pageBreakBefore w:val="0"/>
        <w:spacing w:line="500" w:lineRule="exact"/>
        <w:widowControl w:val="off"/>
        <w:rPr>
          <w:rFonts w:hint="default" w:ascii="仿宋" w:hAnsi="仿宋" w:eastAsia="仿宋" w:cs="Times New Roman"/>
          <w:bCs/>
          <w:sz w:val="28"/>
          <w:szCs w:val="28"/>
          <w:highlight w:val="none"/>
        </w:rPr>
        <w:outlineLvl w:val="9"/>
      </w:pPr>
      <w:r>
        <w:rPr>
          <w:rFonts w:hint="eastAsia" w:ascii="仿宋" w:hAnsi="仿宋" w:eastAsia="仿宋" w:cs="仿宋"/>
          <w:bCs/>
          <w:sz w:val="44"/>
          <w:szCs w:val="28"/>
          <w:highlight w:val="none"/>
        </w:rPr>
        <w:br w:type="page" w:clear="all"/>
      </w:r>
      <w:r/>
    </w:p>
    <w:p>
      <w:pPr>
        <w:ind w:firstLine="0"/>
        <w:jc w:val="center"/>
        <w:keepLines w:val="0"/>
        <w:keepNext w:val="0"/>
        <w:pageBreakBefore w:val="0"/>
        <w:spacing w:before="120" w:after="120" w:line="500" w:lineRule="exact"/>
        <w:widowControl w:val="off"/>
        <w:rPr>
          <w:rFonts w:hint="eastAsia" w:ascii="方正小标宋简体" w:hAnsi="Arial" w:eastAsia="方正小标宋简体" w:cs="Times New Roman"/>
          <w:bCs/>
          <w:color w:val="auto"/>
          <w:sz w:val="32"/>
          <w:szCs w:val="32"/>
          <w:highlight w:val="none"/>
          <w:lang w:val="en-US" w:eastAsia="zh-CN" w:bidi="ar-SA"/>
        </w:rPr>
        <w:outlineLvl w:val="0"/>
      </w:pPr>
      <w:r/>
      <w:bookmarkStart w:id="63" w:name="_Toc17485"/>
      <w:r>
        <w:rPr>
          <w:rFonts w:hint="eastAsia" w:ascii="方正小标宋简体" w:hAnsi="Arial" w:eastAsia="方正小标宋简体" w:cs="Times New Roman"/>
          <w:bCs/>
          <w:color w:val="auto"/>
          <w:sz w:val="32"/>
          <w:szCs w:val="32"/>
          <w:highlight w:val="none"/>
          <w:lang w:val="en-US" w:eastAsia="zh-CN" w:bidi="ar-SA"/>
        </w:rPr>
        <w:t xml:space="preserve">第3章 采购需求</w:t>
      </w:r>
      <w:bookmarkEnd w:id="63"/>
      <w:r/>
      <w:r/>
    </w:p>
    <w:p>
      <w:pPr>
        <w:ind w:firstLine="562"/>
        <w:jc w:val="left"/>
        <w:keepLines w:val="0"/>
        <w:keepNext w:val="0"/>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投标人在制作投标文件时仔细研究采购需求说明。采购需求包括技术要求和商务要求</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技术要求是指对采购标的功能和质量要求，包括性能、材料、结构、外观、安全，或者服务内容和标准等</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jc w:val="left"/>
        <w:keepLines w:val="0"/>
        <w:keepNext w:val="0"/>
        <w:pageBreakBefore w:val="0"/>
        <w:spacing w:line="500" w:lineRule="exact"/>
        <w:widowControl w:val="off"/>
        <w:rPr>
          <w:rFonts w:hint="default" w:ascii="仿宋" w:hAnsi="仿宋" w:eastAsia="仿宋" w:cs="仿宋"/>
          <w:sz w:val="28"/>
          <w:szCs w:val="28"/>
          <w:highlight w:val="none"/>
        </w:rPr>
      </w:pPr>
      <w:r>
        <w:rPr>
          <w:rFonts w:hint="eastAsia" w:ascii="仿宋" w:hAnsi="仿宋" w:eastAsia="仿宋" w:cs="仿宋"/>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4" w:name="_Toc29592"/>
      <w:r>
        <w:rPr>
          <w:rFonts w:hint="eastAsia" w:ascii="仿宋" w:hAnsi="仿宋" w:eastAsia="仿宋" w:cs="仿宋"/>
          <w:b/>
          <w:bCs/>
          <w:sz w:val="28"/>
          <w:szCs w:val="28"/>
          <w:highlight w:val="none"/>
          <w:lang w:val="en-US" w:eastAsia="zh-CN" w:bidi="ar-SA"/>
        </w:rPr>
        <w:t xml:space="preserve">一、项目简介</w:t>
      </w:r>
      <w:bookmarkEnd w:id="64"/>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Times New Roman"/>
          <w:color w:val="auto"/>
          <w:sz w:val="28"/>
          <w:szCs w:val="28"/>
          <w:highlight w:val="none"/>
        </w:rPr>
        <w:t xml:space="preserve">下</w:t>
      </w:r>
      <w:r>
        <w:rPr>
          <w:rFonts w:hint="eastAsia" w:ascii="仿宋" w:hAnsi="仿宋" w:eastAsia="仿宋" w:cs="仿宋"/>
          <w:color w:val="auto"/>
          <w:sz w:val="28"/>
          <w:szCs w:val="28"/>
          <w:highlight w:val="none"/>
        </w:rPr>
        <w:t xml:space="preserve">原镇全域范围</w:t>
      </w:r>
      <w:r>
        <w:rPr>
          <w:rFonts w:hint="eastAsia" w:ascii="仿宋" w:hAnsi="仿宋" w:eastAsia="仿宋" w:cs="仿宋"/>
          <w:color w:val="auto"/>
          <w:sz w:val="28"/>
          <w:szCs w:val="28"/>
          <w:highlight w:val="none"/>
          <w:lang w:val="en-US" w:eastAsia="zh-CN"/>
        </w:rPr>
        <w:t xml:space="preserve">包括镇区与工业园区</w:t>
      </w:r>
      <w:r>
        <w:rPr>
          <w:rFonts w:hint="eastAsia" w:ascii="仿宋" w:hAnsi="仿宋" w:eastAsia="仿宋" w:cs="仿宋"/>
          <w:color w:val="auto"/>
          <w:sz w:val="28"/>
          <w:szCs w:val="28"/>
          <w:highlight w:val="none"/>
        </w:rPr>
        <w:t xml:space="preserve">的人居环境打造、环境保洁等长效托管服务。</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本项目采用</w:t>
      </w:r>
      <w:r>
        <w:rPr>
          <w:rFonts w:hint="eastAsia" w:ascii="仿宋" w:hAnsi="仿宋" w:eastAsia="仿宋" w:cs="仿宋"/>
          <w:b/>
          <w:color w:val="auto"/>
          <w:sz w:val="28"/>
          <w:szCs w:val="28"/>
          <w:highlight w:val="none"/>
        </w:rPr>
        <w:t xml:space="preserve">和美乡村大物业一体化</w:t>
      </w:r>
      <w:r>
        <w:rPr>
          <w:rFonts w:hint="eastAsia" w:ascii="仿宋" w:hAnsi="仿宋" w:eastAsia="仿宋" w:cs="仿宋"/>
          <w:color w:val="auto"/>
          <w:sz w:val="28"/>
          <w:szCs w:val="28"/>
          <w:highlight w:val="none"/>
        </w:rPr>
        <w:t xml:space="preserve">运营管理模式，整合环卫作业、</w:t>
      </w:r>
      <w:r>
        <w:rPr>
          <w:rFonts w:hint="eastAsia" w:ascii="仿宋" w:hAnsi="仿宋" w:eastAsia="仿宋" w:cs="仿宋"/>
          <w:color w:val="auto"/>
          <w:sz w:val="28"/>
          <w:szCs w:val="28"/>
          <w:highlight w:val="none"/>
          <w:lang w:eastAsia="zh-CN"/>
        </w:rPr>
        <w:t xml:space="preserve">镇村物业</w:t>
      </w:r>
      <w:r>
        <w:rPr>
          <w:rFonts w:hint="eastAsia" w:ascii="仿宋" w:hAnsi="仿宋" w:eastAsia="仿宋" w:cs="仿宋"/>
          <w:color w:val="auto"/>
          <w:sz w:val="28"/>
          <w:szCs w:val="28"/>
          <w:highlight w:val="none"/>
        </w:rPr>
        <w:t xml:space="preserve">、市政管护、智慧信息化服务四大业务板块，搭建和美乡村大物业一体化服务平台，对下原镇全域实施一体化统筹运营，实现“一把尺子管全域、一个平台管调度、一支队伍管运维”，全面提升农村人居环境精细化、数字化、综合化管护水平。</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eastAsia="zh-CN"/>
        </w:rPr>
        <w:t xml:space="preserve">其中</w:t>
      </w:r>
      <w:r>
        <w:rPr>
          <w:rFonts w:hint="eastAsia" w:ascii="仿宋" w:hAnsi="仿宋" w:eastAsia="仿宋" w:cs="仿宋"/>
          <w:color w:val="auto"/>
          <w:sz w:val="28"/>
          <w:szCs w:val="28"/>
          <w:highlight w:val="none"/>
        </w:rPr>
        <w:t xml:space="preserve">镇区范围：南至华阳路、北至工业启动区、东至桃李路、西至育贤路、康园路全线</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工业园区范围：工业启动区、医疗器械园区、邹庄工业园区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其中下原社区居住线除外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5" w:name="_Toc31374"/>
      <w:r>
        <w:rPr>
          <w:rFonts w:hint="eastAsia" w:ascii="仿宋" w:hAnsi="仿宋" w:eastAsia="仿宋" w:cs="仿宋"/>
          <w:b/>
          <w:bCs/>
          <w:sz w:val="28"/>
          <w:szCs w:val="28"/>
          <w:highlight w:val="none"/>
          <w:lang w:val="en-US" w:eastAsia="zh-CN" w:bidi="ar-SA"/>
        </w:rPr>
        <w:t xml:space="preserve">二、服务内容</w:t>
      </w:r>
      <w:bookmarkEnd w:id="65"/>
      <w:r/>
      <w:r/>
    </w:p>
    <w:p>
      <w:p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rPr>
        <w:outlineLvl w:val="9"/>
      </w:pPr>
      <w:r>
        <w:rPr>
          <w:rFonts w:hint="eastAsia" w:ascii="仿宋" w:hAnsi="仿宋" w:eastAsia="仿宋" w:cs="仿宋"/>
          <w:color w:val="auto"/>
          <w:sz w:val="28"/>
          <w:szCs w:val="28"/>
          <w:highlight w:val="none"/>
        </w:rPr>
        <w:t xml:space="preserve">1.</w:t>
      </w:r>
      <w:r>
        <w:rPr>
          <w:rFonts w:hint="eastAsia" w:ascii="仿宋" w:hAnsi="仿宋" w:eastAsia="仿宋" w:cs="仿宋"/>
          <w:b w:val="0"/>
          <w:bCs w:val="0"/>
          <w:color w:val="auto"/>
          <w:sz w:val="28"/>
          <w:szCs w:val="28"/>
          <w:highlight w:val="none"/>
        </w:rPr>
        <w:t xml:space="preserve">道路保洁：全域15个村（社区）及镇区、工业园区、惠仁小区、育贤小区、玫瑰园主次道路（含人行道）清扫保洁。</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b w:val="0"/>
          <w:bCs w:val="0"/>
          <w:color w:val="auto"/>
          <w:sz w:val="28"/>
          <w:szCs w:val="28"/>
          <w:highlight w:val="none"/>
        </w:rPr>
        <w:t xml:space="preserve">2.道路冲洗：镇区道</w:t>
      </w:r>
      <w:r>
        <w:rPr>
          <w:rFonts w:hint="eastAsia" w:ascii="仿宋" w:hAnsi="仿宋" w:eastAsia="仿宋" w:cs="仿宋"/>
          <w:color w:val="auto"/>
          <w:sz w:val="28"/>
          <w:szCs w:val="28"/>
          <w:highlight w:val="none"/>
        </w:rPr>
        <w:t xml:space="preserve">路积尘的洗扫及人工冲洗。</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3.河道保洁：全域15个村（社区）三、四级河道、家沟家塘及镇区范围内河道的水面保洁。</w:t>
      </w:r>
      <w:r/>
    </w:p>
    <w:p>
      <w:pPr>
        <w:ind w:firstLine="560"/>
        <w:jc w:val="left"/>
        <w:spacing w:line="500" w:lineRule="exact"/>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4.公厕保洁：下原镇镇区范围内的公厕保洁。主要包括：惠民广场公厕、医疗器械园区公厕、惠政路公厕、市场公厕、工业园区公厕、及合同期内新增公厕等。</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5.垃圾收集与转运：全域15个村（社区）及镇区生活垃圾和非生活垃圾的收集与转运；生活垃圾和农户堆积的青草、杂草、杂物、非生活垃圾（包括建筑装潢垃圾等）的清理运输和处置；</w:t>
      </w:r>
      <w:r>
        <w:rPr>
          <w:rFonts w:hint="eastAsia" w:ascii="仿宋" w:hAnsi="仿宋" w:eastAsia="仿宋" w:cs="仿宋"/>
          <w:color w:val="auto"/>
          <w:sz w:val="28"/>
          <w:szCs w:val="28"/>
          <w:highlight w:val="none"/>
          <w:lang w:val="en-US" w:eastAsia="zh-CN"/>
        </w:rPr>
        <w:t xml:space="preserve">镇区夏、秋两季的</w:t>
      </w:r>
      <w:r>
        <w:rPr>
          <w:rFonts w:hint="eastAsia" w:ascii="仿宋" w:hAnsi="仿宋" w:eastAsia="仿宋" w:cs="仿宋"/>
          <w:color w:val="auto"/>
          <w:sz w:val="28"/>
          <w:szCs w:val="28"/>
          <w:highlight w:val="none"/>
        </w:rPr>
        <w:t xml:space="preserve">秸秆乱堆乱放的清理运输和处置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及</w:t>
      </w:r>
      <w:r>
        <w:rPr>
          <w:rFonts w:hint="eastAsia" w:ascii="仿宋" w:hAnsi="仿宋" w:eastAsia="仿宋" w:cs="仿宋"/>
          <w:color w:val="auto"/>
          <w:sz w:val="28"/>
          <w:szCs w:val="28"/>
          <w:highlight w:val="none"/>
        </w:rPr>
        <w:t xml:space="preserve">秸秆堆放</w:t>
      </w:r>
      <w:r>
        <w:rPr>
          <w:rFonts w:hint="eastAsia" w:ascii="仿宋" w:hAnsi="仿宋" w:eastAsia="仿宋" w:cs="仿宋"/>
          <w:color w:val="auto"/>
          <w:sz w:val="28"/>
          <w:szCs w:val="28"/>
          <w:highlight w:val="none"/>
          <w:lang w:val="en-US" w:eastAsia="zh-CN"/>
        </w:rPr>
        <w:t xml:space="preserve">点的维护管理</w:t>
      </w:r>
      <w:r>
        <w:rPr>
          <w:rFonts w:hint="eastAsia" w:ascii="仿宋" w:hAnsi="仿宋" w:eastAsia="仿宋" w:cs="仿宋"/>
          <w:color w:val="auto"/>
          <w:sz w:val="28"/>
          <w:szCs w:val="28"/>
          <w:highlight w:val="none"/>
        </w:rPr>
        <w:t xml:space="preserve">；相关垃圾分类（试点）的清运和处置。   </w:t>
      </w:r>
      <w:r/>
    </w:p>
    <w:p>
      <w:pPr>
        <w:ind w:firstLine="560"/>
        <w:spacing w:line="500" w:lineRule="exact"/>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6.绿化管护：镇区全域道路</w:t>
      </w:r>
      <w:r>
        <w:rPr>
          <w:rFonts w:hint="eastAsia" w:ascii="仿宋" w:hAnsi="仿宋" w:eastAsia="仿宋" w:cs="仿宋"/>
          <w:color w:val="auto"/>
          <w:sz w:val="28"/>
          <w:szCs w:val="28"/>
          <w:highlight w:val="none"/>
          <w:lang w:val="en-US" w:eastAsia="zh-CN"/>
        </w:rPr>
        <w:t xml:space="preserve">和工业园区</w:t>
      </w:r>
      <w:r>
        <w:rPr>
          <w:rFonts w:hint="eastAsia" w:ascii="仿宋" w:hAnsi="仿宋" w:eastAsia="仿宋" w:cs="仿宋"/>
          <w:color w:val="auto"/>
          <w:sz w:val="28"/>
          <w:szCs w:val="28"/>
          <w:highlight w:val="none"/>
        </w:rPr>
        <w:t xml:space="preserve">两侧绿化带的保洁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一年不少于两次集中修剪和不少于四次集中割草</w:t>
      </w:r>
      <w:r>
        <w:rPr>
          <w:rFonts w:hint="eastAsia" w:ascii="仿宋" w:hAnsi="仿宋" w:eastAsia="仿宋" w:cs="仿宋"/>
          <w:color w:val="auto"/>
          <w:sz w:val="28"/>
          <w:szCs w:val="28"/>
          <w:highlight w:val="none"/>
          <w:lang w:eastAsia="zh-CN"/>
        </w:rPr>
        <w:t xml:space="preserve">。</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7.小广告清理：镇区内乱涂乱写、乱贴乱画的清理。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eastAsia="zh-CN"/>
        </w:rPr>
        <w:t xml:space="preserve">镇村物业</w:t>
      </w:r>
      <w:r>
        <w:rPr>
          <w:rFonts w:hint="eastAsia" w:ascii="仿宋" w:hAnsi="仿宋" w:eastAsia="仿宋" w:cs="仿宋"/>
          <w:color w:val="auto"/>
          <w:sz w:val="28"/>
          <w:szCs w:val="28"/>
          <w:highlight w:val="none"/>
        </w:rPr>
        <w:t xml:space="preserve">板块服务：包含公共院落、公共广场、村民活动阵地、村级公共配套用房外部环境卫生维护；公共围栏、公共宣传栏、乡村标识标牌保洁维护；协助开展村庄公共秩序劝导，引导村民落实门前三包；协助做好村内公共空间杂物规整、乱堆乱放劝导整治。</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市政管护板块服务：对项目范围内道路附属设施、路灯灯杆外壳保洁、雨水篦子清掏、道路路牙、交通警示标识、公共健身器材等市政公共设施开展日常巡查、保洁、简易排查上报；发现设施破损、故障第一时间采集信息上报采购人，做好现场简易防护，配合采购人开展维修处置，不承担大型设备构件维修更换主材费用。</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10.信息化服务板块：搭建和美乡村大物业一体化服务平台，</w:t>
      </w:r>
      <w:r>
        <w:rPr>
          <w:rFonts w:hint="eastAsia" w:ascii="仿宋" w:hAnsi="仿宋" w:eastAsia="仿宋" w:cs="仿宋"/>
          <w:color w:val="auto"/>
          <w:sz w:val="28"/>
          <w:szCs w:val="28"/>
          <w:highlight w:val="none"/>
          <w:lang w:val="en-US" w:eastAsia="zh-CN"/>
        </w:rPr>
        <w:t xml:space="preserve">建设 环卫打扫服务数字化系统、环卫清洁质量评估与反馈系统、垃圾分类数字化运维系统、环卫服务任务调度与监控系统。</w:t>
      </w:r>
      <w:r>
        <w:rPr>
          <w:rFonts w:hint="eastAsia" w:ascii="仿宋" w:hAnsi="仿宋" w:eastAsia="仿宋" w:cs="仿宋"/>
          <w:color w:val="auto"/>
          <w:sz w:val="28"/>
          <w:szCs w:val="28"/>
          <w:highlight w:val="none"/>
        </w:rPr>
        <w:t xml:space="preserve">实现道路保洁人员实时监测、环卫作业车辆轨迹监测记录、公厕保洁管理、环卫作业大数据管理、环卫车辆信息管理、环卫品质监管 (项目巡检管理)、人员考勤管理、培训管理等</w:t>
      </w:r>
      <w:r>
        <w:rPr>
          <w:rFonts w:hint="eastAsia" w:ascii="仿宋" w:hAnsi="仿宋" w:eastAsia="仿宋" w:cs="仿宋"/>
          <w:color w:val="auto"/>
          <w:sz w:val="28"/>
          <w:szCs w:val="28"/>
          <w:highlight w:val="none"/>
          <w:lang w:val="en-US" w:eastAsia="zh-CN"/>
        </w:rPr>
        <w:t xml:space="preserve">功能</w:t>
      </w:r>
      <w:r>
        <w:rPr>
          <w:rFonts w:hint="eastAsia" w:ascii="仿宋" w:hAnsi="仿宋" w:eastAsia="仿宋" w:cs="仿宋"/>
          <w:color w:val="auto"/>
          <w:sz w:val="28"/>
          <w:szCs w:val="28"/>
          <w:highlight w:val="none"/>
        </w:rPr>
        <w:t xml:space="preserve">。</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6" w:name="_Toc29212"/>
      <w:r>
        <w:rPr>
          <w:rFonts w:hint="eastAsia" w:ascii="仿宋" w:hAnsi="仿宋" w:eastAsia="仿宋" w:cs="仿宋"/>
          <w:b/>
          <w:bCs/>
          <w:sz w:val="28"/>
          <w:szCs w:val="28"/>
          <w:highlight w:val="none"/>
          <w:lang w:val="en-US" w:eastAsia="zh-CN" w:bidi="ar-SA"/>
        </w:rPr>
        <w:t xml:space="preserve">三、服务要求</w:t>
      </w:r>
      <w:bookmarkEnd w:id="66"/>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以“治理人居环境，打造美丽乡村”为总目标，进行全域环境的综合整治，打造良好的生产条件，建设美丽宜居生活小镇。</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依托和美乡村大物业一体化运营模式，统筹环卫、</w:t>
      </w:r>
      <w:r>
        <w:rPr>
          <w:rFonts w:hint="eastAsia" w:ascii="仿宋" w:hAnsi="仿宋" w:eastAsia="仿宋" w:cs="仿宋"/>
          <w:color w:val="auto"/>
          <w:sz w:val="28"/>
          <w:szCs w:val="28"/>
          <w:highlight w:val="none"/>
          <w:lang w:eastAsia="zh-CN"/>
        </w:rPr>
        <w:t xml:space="preserve">镇村物业</w:t>
      </w:r>
      <w:r>
        <w:rPr>
          <w:rFonts w:hint="eastAsia" w:ascii="仿宋" w:hAnsi="仿宋" w:eastAsia="仿宋" w:cs="仿宋"/>
          <w:color w:val="auto"/>
          <w:sz w:val="28"/>
          <w:szCs w:val="28"/>
          <w:highlight w:val="none"/>
        </w:rPr>
        <w:t xml:space="preserve">、市政管护、信息化平台四大板块协同联动，实现各类管护问题统一发现、统一派单、统一处置、统一复核闭环管理，推动人居环境管护从单一环卫保洁向全域综合运维升级。</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按照江苏省、南通市及如皋市人居环境相关文件精神，结合我镇实际推进人居环境整治和长效管护工作的要求,本项目</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必须实行垃圾不落地收集。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南通市人居办要求，保洁农路、河道、绿化、小型水利工程管理区，垃圾收集转运至镇中转站、市垃圾发电厂，农村环境综合整治。具体包括：</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（一）道路、街巷</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1.镇区道路、街巷保洁标准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道路、街巷路面废弃物控制指标应符合下列规定，但在同一单位长度内不得超过单位废弃物总数的50%：</w:t>
      </w:r>
      <w:r/>
    </w:p>
    <w:tbl>
      <w:tblPr>
        <w:tblStyle w:val="859"/>
        <w:tblpPr w:horzAnchor="text" w:tblpXSpec="center" w:vertAnchor="text" w:tblpY="1" w:leftFromText="180" w:topFromText="0" w:rightFromText="180" w:bottomFromText="0"/>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1644"/>
        <w:gridCol w:w="1311"/>
        <w:gridCol w:w="1293"/>
        <w:gridCol w:w="1847"/>
        <w:gridCol w:w="1477"/>
      </w:tblGrid>
      <w:tr>
        <w:trPr>
          <w:trHeight w:val="934"/>
        </w:trPr>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果皮（片/千平方米）</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纸屑、塑膜（片/千平方米）</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烟蒂（片/千平方米）</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痰迹（处/千平方米）</w:t>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污水（平方米/千平方米）</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其他（处/千平方米）</w:t>
            </w:r>
            <w:r/>
          </w:p>
        </w:tc>
      </w:tr>
      <w:tr>
        <w:trPr>
          <w:trHeight w:val="612"/>
        </w:trPr>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311"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p>
        </w:tc>
      </w:tr>
    </w:tbl>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1.1全路段清扫、保洁、清运无死角，无淤泥渣土，从墙根到路面做到全方位保洁，路面（快慢车道、人行道）、广场、绿化带无暴露、漂浮垃圾、建筑垃圾、清枯草，无瓜皮，果壳，烟蒂，纸屑，烟头，包装纸、箱、盒、污染物，挂带物等物品，街巷作业与垃圾清运工作有机结合，在清运人</w:t>
      </w:r>
      <w:r>
        <w:rPr>
          <w:rFonts w:hint="eastAsia" w:ascii="仿宋" w:hAnsi="仿宋" w:eastAsia="仿宋" w:cs="仿宋"/>
          <w:color w:val="auto"/>
          <w:sz w:val="28"/>
          <w:szCs w:val="28"/>
          <w:highlight w:val="none"/>
        </w:rPr>
        <w:t xml:space="preserve">员对垃圾容器的垃圾清运后，对百姓居民临时产生的垃圾和垃圾容器周边的零星垃圾由保洁员清扫、清运、清理。增加保洁频率，主要干道20分钟内解决，次要干道30分钟内解决；每日清扫作业第一遍清扫不得超过8:00点结束，第二遍不得超过16:00结束，高温天气（35度以上）第二遍清扫可适当提前或推迟结束，主次干道、街巷、人行道、垃圾容器、树穴等周边应整洁，实现巡回保洁，路面见本色，路牙无积泥；镇区惠政路、惠原路、康园路、迎驾路实行“1+1”保洁模式（两班倒），4:30—12:00一个班次，12:00—19:30一个班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1.2道路、街巷两侧垃圾容器保洁达到日产日清，容器内垃圾不得超过2/3，箱体至少三日一擦，一周一洗。并做好垃圾容器的维护，不得出现由于作业人员疏于管理或故意破坏垃圾容器的现象，外观整洁；</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1.3街道保洁区域积尘处理应保证洒水、冲洗，惠政路、惠原路、康园路、迎驾路4条重点路段每天扫路车洗扫两遍，每周带人工冲洗两次；其他一般路段每天扫路车洗扫一遍，一周带人工冲洗一次；如积尘严重或创建检查等情形，须加班加点突击冲洗；冲洗时要先推水，后清扫，垃圾污物及时清运，禁止堆放在雨水口边；</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1.4沿街绿化落叶要及时清扫清运。在上级有要求或者大风、落叶时、节假日期间要加大巡回保洁力度；</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1.5清扫冲洗保洁要做到：路面、路牙（盖板、雨水口、巷口）、过街桥、便道（包括树洞等），隔离栅（墙）等周围地面无污物。及时清理道路、街巷路面的油污，路边窨井眼要正常清堵，不得堵塞，路面无积水，保洁范围内的垃圾（含非生活垃圾）随扫随清，沿街收集垃圾杂物等不得倒入河道，花圃、绿化池带等公共区域内，应及时倒入垃圾收集设施内，送到中转站进行集中处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1.6职工上岗作业，要注意行人和来往车辆，作业时不扬尘，不扰民，礼貌待人；</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1.7降雪天气及时组织铲雪作业，道路、街巷融雪后，路面灰渣及其他杂物应及时清扫干净；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1.8必须无条件完成节假日、重大检查、重要保障任务及突击任务时的清扫保洁工作，并保质保量按时完成各级下达的各项工作任务；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1.9及时处理道路沿线环卫设施上的“牛皮癣”，并不得在清除“牛皮癣”时损坏公共设施，在采用覆盖手段清除时，要注意覆盖颜色、形状、大小须与周边环境协调；</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2.农村保洁标准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2.1农村道路保洁：进出村（社区）道路实行集中晨扫，巡回保洁的方式；村内其他道路，必须每周至少一次普扫，巡回保洁。</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2.2农村河道整治：围绕“水清、面洁、岸绿”的总体要求，对全镇三、四级河道及镇区河道进行整治和长效管护。各级河道（含家沟家塘）做到水面无恶性水生植物、无漂浮物、无动物尸体、无枯枝烂叶、无水芙蓉、无密集小草，发现水面漂浮物30分钟之内予以清除，保持河水洁净；发现工业废水、生活污水、畜禽粪污等入河现象，及时向镇村两级相关部门汇报。河道信息名单（承包范围包括但不限于以下范围）：</w:t>
      </w:r>
      <w:r/>
    </w:p>
    <w:p>
      <w:pPr>
        <w:ind w:firstLine="482"/>
        <w:jc w:val="center"/>
        <w:spacing w:line="50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主要作业河道（三、四级河道）</w:t>
      </w:r>
      <w:r/>
    </w:p>
    <w:tbl>
      <w:tblPr>
        <w:tblStyle w:val="859"/>
        <w:tblW w:w="8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1"/>
        <w:gridCol w:w="690"/>
        <w:gridCol w:w="1210"/>
        <w:gridCol w:w="1210"/>
        <w:gridCol w:w="1210"/>
        <w:gridCol w:w="3166"/>
      </w:tblGrid>
      <w:tr>
        <w:trPr>
          <w:jc w:val="center"/>
          <w:trHeight w:val="559"/>
        </w:trPr>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村（居）</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河道名称</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河道长度（公里）</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起点</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right="-1323" w:firstLine="72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讫点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下原居</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长庄界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老204国道西280m</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老横港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康园路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郭园界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侯秀云门口河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秦井荣后河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五接港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下原小学前河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桃园村</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邹庄蔡荡腰庄三村界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桃园村</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原新邹黄汉成南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原新邹村4组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原新邹村10组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原文南村9组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原新邹与文南村界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原圣华与文南界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原刘徐与文南界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原文南与蔡荡界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山珀小学南北路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原新村姜铁军后河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山珀小学南北路东</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原新邹与王庄界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0"/>
                <w:szCs w:val="20"/>
                <w:highlight w:val="none"/>
              </w:rPr>
              <w:outlineLvl w:val="9"/>
            </w:pPr>
            <w:r>
              <w:rPr>
                <w:rFonts w:hint="eastAsia" w:ascii="仿宋" w:hAnsi="仿宋" w:eastAsia="仿宋" w:cs="仿宋"/>
                <w:color w:val="auto"/>
                <w:sz w:val="20"/>
                <w:szCs w:val="20"/>
                <w:highlight w:val="none"/>
              </w:rPr>
              <w:t xml:space="preserve">邹庄（文南）村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0"/>
                <w:szCs w:val="20"/>
                <w:highlight w:val="none"/>
              </w:rPr>
              <w:outlineLvl w:val="9"/>
            </w:pPr>
            <w:r>
              <w:rPr>
                <w:rFonts w:hint="eastAsia" w:ascii="仿宋" w:hAnsi="仿宋" w:eastAsia="仿宋" w:cs="仿宋"/>
                <w:color w:val="auto"/>
                <w:sz w:val="20"/>
                <w:szCs w:val="20"/>
                <w:highlight w:val="none"/>
              </w:rPr>
              <w:t xml:space="preserve">陈桥（王庄）村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陈德兵西</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下原居界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进圣南北斜河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陈桥界沟</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陈大明后河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张庄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下原后</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下原后</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长庄界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桃园界红旗河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房汉成后河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五接港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杨国泉后河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花园头</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东司马港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野树村界河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野树村界河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吕申-9组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5-4组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5-7组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曙光</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东司马港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2-5组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东司马港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苏桥花桥界河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杨马河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2-6组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杨马河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薛杨5队</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渔场西河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花马路西</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渔场前河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渔场东北河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朱万泉后河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沈阳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文庄</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林场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文庄</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花桥界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奚斜前</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花桥界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花马桥</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申池渔池</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文庄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沈阳界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友谊河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花荡渠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周海涛后河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路东四级河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友谊河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3.504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藕池界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藕池界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响堂河以西</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新庄村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响堂河以东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0.3525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藕池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三忠干渠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益民干渠</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李广辉后河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王井云西河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西支1渠</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西支2渠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白雁中学西南北渠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大寨河以东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李桥街北边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大寨河以东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原藕池村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龙舌界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张海司南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友谊河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下原后</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老204国道西</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143.1295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bl>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2.3垃圾收集处理：垃圾桶、分类亭、中转点合理设置，设施完好，干净整洁；所有道路、河坡、渠涵等无暴露垃圾；垃圾中转点设施完好、能正常满足垃圾中转；垃圾运输车车容整洁、车况良好、密闭运输。</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2.4 配合人居办对各村巡查、考核。</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（二）公厕保洁标准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1.公厕实行巡回保洁，随脏随保，地面清洁无际痕迹坑位元陈粪迹；坑坡无陈粪便，便纸；小便池畅通，池内无隔日杂物，池壁无尿垢；</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2.保持屋顶墙壁，门窗纱，地面蹲台，便器，隔断板，墩布池，挂衣钩等各种设施、设备清洁卫生，无积尿，积水，结冰，杂物，厕所六面无陈蜘蛛网；</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3.厕所外部卫生责任区环境干净整洁，保持公厕周围三米内的环境卫生整洁干净；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4.公厕整洁有序，无乱写乱画，无蚊蝇，无臭味，无污物，无乱堆物品，无暴露便纸、烟头、痰迹等污物；无厕所管道堵塞，粪井满溢，</w:t>
      </w:r>
      <w:r>
        <w:rPr>
          <w:rFonts w:hint="eastAsia" w:ascii="仿宋" w:hAnsi="仿宋" w:eastAsia="仿宋" w:cs="仿宋"/>
          <w:color w:val="auto"/>
          <w:sz w:val="28"/>
          <w:szCs w:val="28"/>
          <w:highlight w:val="none"/>
          <w:lang w:val="en-US" w:eastAsia="zh-CN"/>
        </w:rPr>
        <w:t xml:space="preserve">发现</w:t>
      </w:r>
      <w:r>
        <w:rPr>
          <w:rFonts w:hint="eastAsia" w:ascii="仿宋" w:hAnsi="仿宋" w:eastAsia="仿宋" w:cs="仿宋"/>
          <w:color w:val="auto"/>
          <w:sz w:val="28"/>
          <w:szCs w:val="28"/>
          <w:highlight w:val="none"/>
        </w:rPr>
        <w:t xml:space="preserve">设施损坏(老年扶手，脚踏板，蹲坑，座氮门窗纱，井口，井盖，井圈，厕牌，宣传牌，瓷砖等)及水电有问题，及时</w:t>
      </w:r>
      <w:r>
        <w:rPr>
          <w:rFonts w:hint="eastAsia" w:ascii="仿宋" w:hAnsi="仿宋" w:eastAsia="仿宋" w:cs="仿宋"/>
          <w:color w:val="auto"/>
          <w:sz w:val="28"/>
          <w:szCs w:val="28"/>
          <w:highlight w:val="none"/>
          <w:lang w:val="en-US" w:eastAsia="zh-CN"/>
        </w:rPr>
        <w:t xml:space="preserve">上报采购人</w:t>
      </w:r>
      <w:r>
        <w:rPr>
          <w:rFonts w:hint="eastAsia" w:ascii="仿宋" w:hAnsi="仿宋" w:eastAsia="仿宋" w:cs="仿宋"/>
          <w:color w:val="auto"/>
          <w:sz w:val="28"/>
          <w:szCs w:val="28"/>
          <w:highlight w:val="none"/>
        </w:rPr>
        <w:t xml:space="preserve">维修，及时解决；</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5.清扫保洁时设置提示标志(正在保洁，请稍等，谢谢合作)，地面保洁时设置防滑标志，文字清晰；检查公厕内水、电设施，确保安全；</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6.公厕的卫生保洁控制指标应符合：废弃物≤2（个），废弃物停滞时间≤30分钟，苍蝇≤2只；</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7.夏季4月1日一10月31目，每天定时喷洒灭蚊、蝇药及按季节投放鼠药；定时喷洒除臭药剂做到厕内无臭、异味，消杀药液的领用和消杀操作规程须遵守程序作业者，不得私自将药物送人造成安全事故。</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(三)镇区河道保洁</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1.水面无恶性水生植物、无漂浮物、无动物尸体、无枯枝烂叶、无水芙蓉、无密集水草、无堵水物、无河坡三棚；</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2.发现水面漂浮物30分钟之内予以清除，保持河水洁净；</w:t>
      </w:r>
      <w:r/>
    </w:p>
    <w:p>
      <w:pPr>
        <w:ind w:firstLine="560"/>
        <w:spacing w:line="500" w:lineRule="exact"/>
        <w:rPr>
          <w:rFonts w:hint="eastAsia" w:ascii="仿宋" w:hAnsi="仿宋" w:eastAsia="仿宋" w:cs="仿宋"/>
          <w:color w:val="auto"/>
          <w:highlight w:val="none"/>
        </w:rPr>
        <w:outlineLvl w:val="9"/>
      </w:pPr>
      <w:r>
        <w:rPr>
          <w:rFonts w:hint="eastAsia" w:ascii="仿宋" w:hAnsi="仿宋" w:eastAsia="仿宋" w:cs="仿宋"/>
          <w:color w:val="auto"/>
          <w:sz w:val="28"/>
          <w:szCs w:val="28"/>
          <w:highlight w:val="none"/>
        </w:rPr>
        <w:t xml:space="preserve">3.发现工业废水、生活污水、畜禽粪污等入河现象，及时向镇村两级相关部门汇报。</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（四）绿化管护标准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1.绿化池、带，广场做到全天候保洁，不得有各类暴露垃圾，果皮、纸屑、烟蒂等杂物，不得有枯萎杂草；</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2.及时清除青杂草，青杂草不得超过5-10公分；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3.保持绿化景观的整体性，不得任意损坏所养护的绿化；</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4.发现所有养护的绿化树木出现倒、歪等现象要及时扶正，有拉挂物，虫窝等要及时清除，发现有枯死现象的树木或苗木必须报告主管单位批准后及时挖除；</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5.发现所养护的绿化遭到人为破坏要及时制止，遇有焚烧等现象要及时扑灭。</w:t>
      </w:r>
      <w:r/>
    </w:p>
    <w:p>
      <w:pPr>
        <w:ind w:firstLine="560"/>
        <w:spacing w:line="500" w:lineRule="exact"/>
        <w:rPr>
          <w:rFonts w:hint="default"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6.镇区工业园区绿化一年不少于两次集中修剪和不少于四次集中割草，具体修剪和割草时间依据采购人安排。</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（五）垃圾收集清运标准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清运范围：按标的范围内设置的垃圾收集点及农村垃圾收集点的生活及少量建筑垃圾、无主垃圾和非生活垃圾等，不负责运输大面积拆迁和其他建设工程垃圾、危险废弃物。</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1.镇区垃圾8:00之前，必须清运一次；学校等特殊点位，11:00前第二次清运完毕。</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其他地区垃圾每日早上10：00前，必须将垃圾桶倾倒完毕，收集作业完成后，应及时清理场地，并将垃圾桶复位，盖上桶盖，收集点及周围2-3米内应干净整洁，无撒落，存留垃圾。随时检查垃圾桶，桶内垃圾不超过1/2。每周对垃圾桶进行擦洗一次，不允许桶外有成片污垢，随时见桶本色。片区内不得有垃圾堆积，无主垃圾接通知后必须及时清运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3.对清运范围内的各类垃圾及时循环清运作业，做到不落地收集清运、无抛、洒、滴、漏、扬尘等现象，不得擅自移动垃圾设施，不得乱堆乱放，不得焚烧垃圾；</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4.垃圾容器3米内无卫生死角，周围清洁，垃圾按规定要求做到及时清运至垃圾中转站，不得隔日收集清运，不得随意倾倒在中转站外任何地点；</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运输车辆车容应整洁，标志应清晰，车体外部无污物、灰垢；装运垃圾应配备篷布或盖板，运输垃圾应密闭，在运输过程中无垃圾扬、撒、拖挂和污水滴漏，如篷布或盖板损坏，应及时更换或修整；所有作业车辆接入和美乡村大物业一体化服务平台，实现车辆定位、轨迹回放、作业里程监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作业时，须先将垃圾容器内的生活垃圾清运完毕，然后将垃圾容器周围清理干净，视野内不得看到暴露垃圾。垃圾装运量应以车辆的额定荷载和有效容积为限，不得超重、超高运输，装卸垃圾应符合作业要求，不得乱倒、乱卸、乱抛垃圾，每次作业后，均要对垃圾容器进行清洗，做到容器无油渍、污迹。运输作业结束，应将车辆清洗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7.垃圾容器要确保基础牢固如发现损坏要及时更换，并做到及时保洁，清掏。</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8.夏秋季要定时对垃圾收集设施喷洒灭蚊药剂。</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9.垃圾收集桶（箱）定位设置，便于使用和清运，不妨碍交通，不影响市容，无残缺、破损，封闭性好，外面干净，摆放整齐。设施移动后能及时复位，设施外观整洁、无明显污迹；设施周围环境整洁，无散落垃圾，对破损设施能及时更换或修复；各类工具摆放整齐有序，并按规定用途使用。</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（六）垃圾分类管理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负责按照南通市垃圾分类的要求，做好垃圾分类设施的投放工作及分类垃圾的收集转运工作，并每天做好相关数据的记录工作，以便上级检查。</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（七）垃圾中转站作业标准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1.全镇收集到中转站的生活垃圾必须及时压榨中转，不得有积压，做到日产日清。 </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2.必须配备专业机械操作人员操作机械，制定各项操作制度及安全制度，定期检查压榨设备及电路使用情况，如发现有安全隐患应及时排除。</w:t>
      </w:r>
      <w:r>
        <w:rPr>
          <w:rFonts w:hint="eastAsia" w:ascii="仿宋" w:hAnsi="仿宋" w:eastAsia="仿宋" w:cs="仿宋"/>
          <w:color w:val="auto"/>
          <w:sz w:val="28"/>
          <w:szCs w:val="28"/>
          <w:highlight w:val="none"/>
        </w:rPr>
        <w:tab/>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3.不得拒收本镇范围内运送至垃圾中转站的生活垃圾。</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4.垃圾集中收集及无害化处置率达到100%，垃圾中转数量必须达到市级下达给镇级的任务数。</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5.不得违规操作，如违规操作所引起的一切后果由</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自行承担相关责任。</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中转站内要保持干净整洁，不准乱放工具，不许堆放杂物，不影响车辆进出及操作，力求地面操作台保持干净，无污物；垃圾中转站保洁范围5米内要求整洁，管理人员尽量管好垃圾清运人员，要有秩序倾倒垃圾，不要大声喧哗及打闹以免影响周边居民休息；</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站内墙壁及机械部分要求无蜘蛛网，无污垢等，起落架及大箱外整洁，无杂物，墙壁干净，门窗整洁，无乱贴，乱画，墙上需张贴站内管理规章制度，同时要保持干净，完整；每天下班前必须对坑内进行清掏，做到坑内无垃圾，无积水，无蛆，下水通畅；站内、坑内不得有积水，以减少蚊蝇的滋生地，要按照规定要求经常喷洒灭蝇药及进行拍打，做到中转站内无蚊蝇(视野内不超过3只)。</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8.做好中转站的安全收运制度等相关台账，以便上级检查。</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（八）环卫公共设施管护标准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1.按照标准配置必要的垃圾收集容器及机械化作业车辆；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2.保持各类设施的完好，破旧、损坏的环卫设施应及时更换；</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3.垃圾收集（保洁车）统一规范，外观完好整洁，清运中无抛、洒、滴、漏现象；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4.道路沿线环卫设施上“牛皮癣”和破旧横幅按要求及时处理；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5.夏季应对垃圾设施设备孳生的蚊蝇、蛆虫实施药物消杀；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6.中转站机械及其用房 、库房、办公室等公用设施保持完好无损，不得随意改变用途，中转站内的绿化苗木必须保持完好，不得随意挖损移栽。</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（九）</w:t>
      </w:r>
      <w:r>
        <w:rPr>
          <w:rFonts w:hint="eastAsia" w:ascii="仿宋" w:hAnsi="仿宋" w:eastAsia="仿宋" w:cs="仿宋"/>
          <w:b/>
          <w:bCs/>
          <w:color w:val="auto"/>
          <w:sz w:val="28"/>
          <w:szCs w:val="28"/>
          <w:highlight w:val="none"/>
          <w:lang w:eastAsia="zh-CN"/>
        </w:rPr>
        <w:t xml:space="preserve">镇村物业</w:t>
      </w:r>
      <w:r>
        <w:rPr>
          <w:rFonts w:hint="eastAsia" w:ascii="仿宋" w:hAnsi="仿宋" w:eastAsia="仿宋" w:cs="仿宋"/>
          <w:b/>
          <w:bCs/>
          <w:color w:val="auto"/>
          <w:sz w:val="28"/>
          <w:szCs w:val="28"/>
          <w:highlight w:val="none"/>
        </w:rPr>
        <w:t xml:space="preserve">板块服务标准</w:t>
      </w:r>
      <w:r/>
    </w:p>
    <w:p>
      <w:pPr>
        <w:numPr>
          <w:ilvl w:val="0"/>
          <w:numId w:val="0"/>
        </w:num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default" w:ascii="仿宋" w:hAnsi="仿宋" w:eastAsia="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rPr>
        <w:t xml:space="preserve">村庄公共广场、村民活动阵地、公共院落做到常态化保洁，无白色垃圾、杂物堆积；公共宣传栏、乡村标识标牌保持干净整洁，及时清理小广告、乱张贴。</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2.配合开展村民门前三包宣传劝导，对公共空间乱堆乱放杂物进行劝导、协助规整；不负责村民私人庭院内部清理。</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3.村级公共配套用房外部墙面、地面、周边环境做好保洁维护。</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4.建立物业巡检台账，发现公共设施损坏、安全隐患，通过和美乡村大物业一体化服务平台上报，做好现场简易防护。</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十</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市政管护板块服务标准</w:t>
      </w:r>
      <w:r/>
    </w:p>
    <w:p>
      <w:pPr>
        <w:numPr>
          <w:ilvl w:val="0"/>
          <w:numId w:val="0"/>
        </w:num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1.对项目范围内道路路牙、雨水篦子定期巡查清掏，无落叶、淤泥堵塞；对路灯灯杆外壳、公共健身器材、交通警示标识开展保洁擦拭。</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2.开展常态化市政点位巡检，发现构件破损、故障、松动等问题，现场拍照，上传至和美乡村大物业一体化服务平台，完成工单上报，做好现场警示防护，配合采购人对接维修，不承担主材更换及大型维修施工。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3.建立市政设施巡检电子台账，台账数据保存在一体化平台，可供采购人随时调取查阅。</w:t>
      </w:r>
      <w:r/>
    </w:p>
    <w:p>
      <w:pPr>
        <w:ind w:left="0" w:firstLine="562"/>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eastAsia="zh-CN"/>
        </w:rPr>
        <w:t xml:space="preserve">（十一）信息化（和美乡村大物业一体化服务平台）建设运行标准</w:t>
      </w:r>
      <w:r>
        <w:rPr>
          <w:rFonts w:hint="eastAsia" w:ascii="仿宋" w:hAnsi="仿宋" w:eastAsia="仿宋" w:cs="仿宋"/>
          <w:b/>
          <w:bCs/>
          <w:color w:val="auto"/>
          <w:sz w:val="28"/>
          <w:szCs w:val="28"/>
          <w:highlight w:val="none"/>
          <w:lang w:eastAsia="zh-CN"/>
        </w:rPr>
        <w:br/>
      </w:r>
      <w:r>
        <w:rPr>
          <w:rFonts w:hint="eastAsia" w:ascii="仿宋" w:hAnsi="仿宋" w:eastAsia="仿宋" w:cs="仿宋"/>
          <w:color w:val="auto"/>
          <w:sz w:val="28"/>
          <w:szCs w:val="28"/>
          <w:highlight w:val="none"/>
          <w:lang w:val="en-US" w:eastAsia="zh-CN"/>
        </w:rPr>
        <w:t xml:space="preserve">   1.道路保洁人员实时监测</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①电子工牌管理，支持工牌与保洁人员绑定；</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②电子工牌围栏管理，支持按不同项目点位、作业区域划分专属电子围栏，可自定义绘制围栏范围、有效时段等参数;</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③电子工牌报警记录，支持当保洁人员佩戴电子工牌时，出现出围栏区域或长时间停留情况，系统自动触发相应报警信息;</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④电子工牌轨迹查询，通过电子工牌内置定位模块，支持人员行动轨迹追溯与查询;</w:t>
      </w:r>
      <w:r/>
    </w:p>
    <w:p>
      <w:p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2.环卫作业车辆轨迹监测记录</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①车辆管理，支持车辆全生命周期数字化管理，统一建档、信息录入、变更修改等常态化维护工作;</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②车辆轨迹查询，通过车辆定位模块，支持车辆轨迹追溯与查询;</w:t>
      </w:r>
      <w:r/>
    </w:p>
    <w:p>
      <w:p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3.公厕保洁管理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①保洁点及检查项管理，可根据项目点管理要求，在系统中进行录入生成保洁二维码，并可添加对应保洁点检查项便于保洁人员扫码可查询对应的保洁要求;</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②保洁计划，支持对不同的保洁点生成不同的保洁巡更计划，按保洁频率可按时间周期自行设置如每日、每周、每月、每季度、每年等；</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③保洁记录，支持项目管理人员通过电脑端或手机端实时查看保洁工作完成情况;</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④保洁统计，支持系统自动统计权限范围内的保洁数据，便于了解现场保洁工作情况;</w:t>
      </w:r>
      <w:r/>
    </w:p>
    <w:p>
      <w:p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4.环卫作业大数据管理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环卫领导驾驶舱，可全域直观展示环卫作业全要素实时动态，支持对作业车辆、在岗人员进行GPS实时定位追踪；呈现项目出勤人员情况、事件管理、培训管理、车辆管理等数据指标;</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5.人员考勤管理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①班次管理，支持智能化排班管理，自动检验排班冲突并提醒，管理人员可能通过电脑或手机随时调整班次;</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②考勤组管理，支持智能化考勤组管理，支持驻点、岗位等多维度创建独立考勤组，选择排班人员、班次设置对应的考勤规则；</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③在线考勤，支持移动端人脸在线打卡，人员完成打卡后系统根据预设班次自动生成考勤状态；同时兼容电子工牌打卡方式；</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④考勤记录及统计， 支持电脑或移动端实时查看考勤情况，支持多维度考勤报表详情;      </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6.环卫品质监管(项目巡检管理)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①品质检查项管理，支持管理人员自定义检查体系，可灵活设置检查名称、细化检查内容及评分标准;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②品质检查任务管理，支持管理人员选择检查范围、类型自动生成专属品质检查工单；</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7.培训管理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①系统支持多种培训分类管理;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②培训计划，支持项目管理人员通过手机或PC端制定年度、季度、月度及专项培训计划;</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③培训记录，支持项目管理人员手动或批量新增培训记录;</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④培训统计，支持指定周期内的培训数据进行智能汇总、统计与分析;</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十二</w:t>
      </w:r>
      <w:r>
        <w:rPr>
          <w:rFonts w:hint="eastAsia" w:ascii="仿宋" w:hAnsi="仿宋" w:eastAsia="仿宋" w:cs="仿宋"/>
          <w:b/>
          <w:bCs/>
          <w:color w:val="auto"/>
          <w:sz w:val="28"/>
          <w:szCs w:val="28"/>
          <w:highlight w:val="none"/>
        </w:rPr>
        <w:t xml:space="preserve">）人员及办公场所需求</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rPr>
        <w:t xml:space="preserve">投入的管理人员、保洁人员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含河道</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、驾驶员不少于125人，其中</w:t>
      </w:r>
      <w:r>
        <w:rPr>
          <w:rFonts w:hint="eastAsia" w:ascii="仿宋" w:hAnsi="仿宋" w:eastAsia="仿宋" w:cs="仿宋"/>
          <w:b/>
          <w:bCs/>
          <w:color w:val="auto"/>
          <w:sz w:val="28"/>
          <w:szCs w:val="28"/>
          <w:highlight w:val="none"/>
        </w:rPr>
        <w:t xml:space="preserve">镇区保洁人员不得少于20人</w:t>
      </w:r>
      <w:r>
        <w:rPr>
          <w:rFonts w:hint="eastAsia" w:ascii="仿宋" w:hAnsi="仿宋" w:eastAsia="仿宋" w:cs="仿宋"/>
          <w:color w:val="auto"/>
          <w:sz w:val="28"/>
          <w:szCs w:val="28"/>
          <w:highlight w:val="none"/>
        </w:rPr>
        <w:t xml:space="preserve">，项目经理1人、项目副经理1人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如保洁达不到标准必须增加保洁人员。</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（1）项目负责人、管理人员、驾驶员：男性60周岁以内，女性50周岁以内；（2）其他作业人员：男性65周岁以内，女性55周岁以</w:t>
      </w:r>
      <w:r>
        <w:rPr>
          <w:rFonts w:hint="eastAsia" w:ascii="仿宋" w:hAnsi="仿宋" w:eastAsia="仿宋" w:cs="仿宋"/>
          <w:color w:val="auto"/>
          <w:sz w:val="28"/>
          <w:szCs w:val="28"/>
          <w:highlight w:val="none"/>
          <w:lang w:val="en-US" w:eastAsia="zh-CN"/>
        </w:rPr>
        <w:t xml:space="preserve">内</w:t>
      </w:r>
      <w:r>
        <w:rPr>
          <w:rFonts w:hint="eastAsia" w:ascii="仿宋" w:hAnsi="仿宋" w:eastAsia="仿宋" w:cs="仿宋"/>
          <w:color w:val="auto"/>
          <w:sz w:val="28"/>
          <w:szCs w:val="28"/>
          <w:highlight w:val="none"/>
        </w:rPr>
        <w:t xml:space="preserve">；</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人员要求身体健康、无任何传染性疾病；热爱环卫工作，有责任感和事业心，勤劳，朴实；有较好的个人形象和素质；要统一着装、行为要规范；工作时间：8小时工作制；项目需求中人员内容为最低配置要求，</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根据实际需要进行调增，甲方不增加费用；保洁类人员需明确岗位，不得将管理人员或驾驶员等其余岗位人员混杂计算为保洁类人员；人员安全由投标人负责（含上下班途中），并由投标人按规定缴纳相关社保（如超过法定退休年龄，缴纳意外伤害保险或雇主责任保险）。</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2.办公场所：中标后须在招标方有固定的办公场所，停车场地（用于停放环卫专用车辆等），自有或租赁均可。</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特别说明：</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（1）上述人员配置可以选择镇现有符合条件的人员过渡，后续可自行更换，确保平稳过渡。(镇现有可供过渡服务人员 125 人)</w:t>
      </w:r>
      <w:r>
        <w:rPr>
          <w:rFonts w:hint="eastAsia" w:ascii="仿宋" w:hAnsi="仿宋" w:eastAsia="仿宋" w:cs="仿宋"/>
          <w:b/>
          <w:bCs/>
          <w:color w:val="auto"/>
          <w:sz w:val="24"/>
          <w:highlight w:val="none"/>
          <w:lang w:eastAsia="zh-CN"/>
        </w:rPr>
        <w:t xml:space="preserve">。</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（2）上述人员工资不得低于如皋市最新公布的最低工资标准。</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（3）按规定为所有人员缴纳相关保险。</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（4）为作业人员提供法律法规要求的劳动保障及相关福利。</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）主要设备需求</w:t>
      </w:r>
      <w:r/>
    </w:p>
    <w:tbl>
      <w:tblPr>
        <w:tblStyle w:val="859"/>
        <w:tblW w:w="89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2244"/>
        <w:gridCol w:w="2535"/>
        <w:gridCol w:w="1971"/>
        <w:gridCol w:w="1635"/>
      </w:tblGrid>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最低配置标准</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最低配置数量</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备注</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清扫洒水车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6T</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国六排放标准</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压缩式垃圾收集车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5T</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国六排放标准</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垃圾转运车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12T</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政府自有</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移动式垃圾压缩机</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配备箱体</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2台</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政府自有</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电动三轮收运车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4桶（240升）</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电动高压冲洗车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800L</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巡查车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电动小汽车</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2台（续航300公里）</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巡查电瓶车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二轮</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垃圾桶</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240升（含四分类）</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每年增加1000只</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95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建筑垃圾运输车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符合《南通市城市建筑垃圾管理条例》标准</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和美乡村大物业一体化服务平台</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具备道路保洁人员实时监测、环卫作业车辆轨迹监测记录、公厕保洁管理、环卫作业大数据管理、环卫车辆信息管理、环卫品质监管 (项目巡检管理)、人员考勤管理、培训管理全部细分功能，含管理后台，配套电子工牌硬件，满足本项目信息化全部功能需求</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含后台、管理端，服务期内运维、升级</w:t>
            </w:r>
            <w:r/>
          </w:p>
        </w:tc>
      </w:tr>
    </w:tbl>
    <w:p>
      <w:pPr>
        <w:ind w:firstLine="560"/>
        <w:spacing w:line="500" w:lineRule="exact"/>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以上设备为初期运营必投设备，随着运营方式熟悉程度的加大，作业单位通过技术革新、创新机械保洁方式等措施，达到或超过标的作业标准的，经招标人同意可对最低作业人数适度调整,具体人数由双方另行商定，但最低不得少于原规定人数的90%。</w:t>
      </w:r>
      <w:r>
        <w:rPr>
          <w:rFonts w:hint="eastAsia" w:ascii="仿宋" w:hAnsi="仿宋" w:eastAsia="仿宋" w:cs="仿宋"/>
          <w:b/>
          <w:bCs/>
          <w:color w:val="auto"/>
          <w:sz w:val="28"/>
          <w:szCs w:val="28"/>
          <w:highlight w:val="none"/>
        </w:rPr>
        <w:t xml:space="preserve">投标人须</w:t>
      </w:r>
      <w:r>
        <w:rPr>
          <w:rFonts w:hint="eastAsia" w:ascii="仿宋" w:hAnsi="仿宋" w:eastAsia="仿宋" w:cs="仿宋"/>
          <w:b/>
          <w:bCs/>
          <w:color w:val="auto"/>
          <w:sz w:val="28"/>
          <w:szCs w:val="28"/>
          <w:highlight w:val="none"/>
          <w:lang w:val="en-US" w:eastAsia="zh-CN"/>
        </w:rPr>
        <w:t xml:space="preserve">承诺中标后无条件</w:t>
      </w:r>
      <w:r>
        <w:rPr>
          <w:rFonts w:hint="eastAsia" w:ascii="仿宋" w:hAnsi="仿宋" w:eastAsia="仿宋" w:cs="仿宋"/>
          <w:b/>
          <w:bCs/>
          <w:color w:val="auto"/>
          <w:sz w:val="28"/>
          <w:szCs w:val="28"/>
          <w:highlight w:val="none"/>
        </w:rPr>
        <w:t xml:space="preserve">提供</w:t>
      </w:r>
      <w:r>
        <w:rPr>
          <w:rFonts w:hint="eastAsia" w:ascii="仿宋" w:hAnsi="仿宋" w:eastAsia="仿宋" w:cs="仿宋"/>
          <w:b/>
          <w:bCs/>
          <w:color w:val="auto"/>
          <w:sz w:val="28"/>
          <w:szCs w:val="28"/>
          <w:highlight w:val="none"/>
          <w:lang w:val="en-US" w:eastAsia="zh-CN"/>
        </w:rPr>
        <w:t xml:space="preserve">上述</w:t>
      </w:r>
      <w:r>
        <w:rPr>
          <w:rFonts w:hint="eastAsia" w:ascii="仿宋" w:hAnsi="仿宋" w:eastAsia="仿宋" w:cs="仿宋"/>
          <w:b/>
          <w:bCs/>
          <w:color w:val="auto"/>
          <w:sz w:val="28"/>
          <w:szCs w:val="28"/>
          <w:highlight w:val="none"/>
        </w:rPr>
        <w:t xml:space="preserve">相应设备</w:t>
      </w:r>
      <w:r>
        <w:rPr>
          <w:rFonts w:hint="eastAsia" w:ascii="仿宋" w:hAnsi="仿宋" w:eastAsia="仿宋" w:cs="仿宋"/>
          <w:b/>
          <w:bCs/>
          <w:color w:val="auto"/>
          <w:sz w:val="28"/>
          <w:szCs w:val="28"/>
          <w:highlight w:val="none"/>
          <w:lang w:val="en-US" w:eastAsia="zh-CN"/>
        </w:rPr>
        <w:t xml:space="preserve">投入本次招标服务中。</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承诺函格式自拟</w:t>
      </w:r>
      <w:r>
        <w:rPr>
          <w:rFonts w:hint="eastAsia" w:ascii="仿宋" w:hAnsi="仿宋" w:eastAsia="仿宋" w:cs="仿宋"/>
          <w:b/>
          <w:bCs/>
          <w:color w:val="auto"/>
          <w:sz w:val="28"/>
          <w:szCs w:val="28"/>
          <w:highlight w:val="none"/>
          <w:lang w:eastAsia="zh-CN"/>
        </w:rPr>
        <w:t xml:space="preserve">）</w:t>
      </w:r>
      <w:r/>
    </w:p>
    <w:p>
      <w:pPr>
        <w:ind w:firstLine="562"/>
        <w:spacing w:line="500" w:lineRule="exact"/>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rPr>
        <w:t xml:space="preserve">镇垃圾中转站由</w:t>
      </w:r>
      <w:r>
        <w:rPr>
          <w:rFonts w:hint="eastAsia" w:ascii="仿宋" w:hAnsi="仿宋" w:eastAsia="仿宋" w:cs="仿宋"/>
          <w:b/>
          <w:color w:val="auto"/>
          <w:sz w:val="28"/>
          <w:szCs w:val="28"/>
          <w:highlight w:val="none"/>
          <w:lang w:eastAsia="zh-CN"/>
        </w:rPr>
        <w:t xml:space="preserve">中标人</w:t>
      </w:r>
      <w:r>
        <w:rPr>
          <w:rFonts w:hint="eastAsia" w:ascii="仿宋" w:hAnsi="仿宋" w:eastAsia="仿宋" w:cs="仿宋"/>
          <w:b/>
          <w:color w:val="auto"/>
          <w:sz w:val="28"/>
          <w:szCs w:val="28"/>
          <w:highlight w:val="none"/>
        </w:rPr>
        <w:t xml:space="preserve">负责管理和运营，包含人员工资、运营中的一切费用，安全责任、车辆发生的保险、违章、加油</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维修保养等一切费用由</w:t>
      </w:r>
      <w:r>
        <w:rPr>
          <w:rFonts w:hint="eastAsia" w:ascii="仿宋" w:hAnsi="仿宋" w:eastAsia="仿宋" w:cs="仿宋"/>
          <w:b/>
          <w:color w:val="auto"/>
          <w:sz w:val="28"/>
          <w:szCs w:val="28"/>
          <w:highlight w:val="none"/>
          <w:lang w:eastAsia="zh-CN"/>
        </w:rPr>
        <w:t xml:space="preserve">中标人</w:t>
      </w:r>
      <w:r>
        <w:rPr>
          <w:rFonts w:hint="eastAsia" w:ascii="仿宋" w:hAnsi="仿宋" w:eastAsia="仿宋" w:cs="仿宋"/>
          <w:b/>
          <w:color w:val="auto"/>
          <w:sz w:val="28"/>
          <w:szCs w:val="28"/>
          <w:highlight w:val="none"/>
        </w:rPr>
        <w:t xml:space="preserve">承担。</w:t>
      </w:r>
      <w:r/>
    </w:p>
    <w:p>
      <w:pPr>
        <w:ind w:firstLine="560"/>
        <w:spacing w:line="500" w:lineRule="exact"/>
        <w:rPr>
          <w:rFonts w:hint="eastAsia" w:ascii="仿宋" w:hAnsi="仿宋" w:eastAsia="仿宋" w:cs="仿宋"/>
          <w:color w:val="ff0000"/>
          <w:sz w:val="28"/>
          <w:szCs w:val="28"/>
          <w:highlight w:val="none"/>
        </w:rPr>
        <w:outlineLvl w:val="9"/>
      </w:pPr>
      <w:r>
        <w:rPr>
          <w:rFonts w:hint="eastAsia" w:ascii="仿宋" w:hAnsi="仿宋" w:eastAsia="仿宋" w:cs="仿宋"/>
          <w:color w:val="auto"/>
          <w:sz w:val="28"/>
          <w:szCs w:val="28"/>
          <w:highlight w:val="none"/>
        </w:rPr>
        <w:t xml:space="preserve">投标人可投入无人机开展全域环境巡查，须出具免费投入无人机巡查的承诺函；无人机运营须提供民用无人驾驶航空器运营合格证、操控员执照及投标单位为操作人员缴纳的社保证明材料。</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）特殊环卫任务遂行</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遇重要检查活动、节假日期间和灾害性天气等情形，需要特殊或应急环卫作业的，中标人无条件服从下原镇安排的突击性任务。按镇规定的时间、范围、线路和保洁标准完成工作任务。有针对性地调整道路洒水车、垃圾清运车等机械化设备的作业范围和频率；合理调配保洁员加强巡回保洁，调高作业标准，按需调整工作时间。</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中标人加强节假日值班，排定值班表，保证联络畅通，配置好环卫作业设施设备、保洁工具和劳防用品。一旦启动应急处置方案，迅速赶赴现场，积极参与涉及生活垃圾、偶发性堆积污染等特殊事项的现场协调和应急处置。应急期间以人为本，充分调动保洁员的积极性，确保各项环卫突击任务顺利完成。</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）日常管理标准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1.清扫、清运、保洁人员必须按规定着装；</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2.作业工具及车辆不得乱停乱放，影响交通；</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3.合法规范用工，提供单位用工缴纳相应保险金的单据备查；</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4.确保安全作业，不得发生重大安全事故。作业期间发生的任何事故，由</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自行承担。</w:t>
      </w:r>
      <w:r/>
    </w:p>
    <w:p>
      <w:p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）其他</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1.各项创建及重大活动等必须及时服务到位；</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2.不得因作业范围内环境保洁不及时、不到位等问题（负面）被投诉或媒体曝光。</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应认真积极做好保洁服务工作，创新保洁方式，从精细化入手，不断提高服务标准。</w:t>
      </w:r>
      <w:r/>
    </w:p>
    <w:p>
      <w:pPr>
        <w:ind w:firstLine="560"/>
        <w:keepLines w:val="0"/>
        <w:keepNext w:val="0"/>
        <w:pageBreakBefore w:val="0"/>
        <w:spacing w:line="500" w:lineRule="exact"/>
        <w:widowControl w:val="off"/>
        <w:rPr>
          <w:rFonts w:hint="default" w:ascii="黑体" w:hAnsi="黑体" w:eastAsia="黑体" w:cs="Times New Roman"/>
          <w:color w:val="auto"/>
          <w:sz w:val="28"/>
          <w:szCs w:val="28"/>
          <w:highlight w:val="none"/>
        </w:rPr>
        <w:outlineLvl w:val="9"/>
      </w:pPr>
      <w:r>
        <w:rPr>
          <w:rFonts w:hint="eastAsia" w:ascii="仿宋" w:hAnsi="仿宋" w:eastAsia="仿宋" w:cs="仿宋"/>
          <w:color w:val="auto"/>
          <w:sz w:val="28"/>
          <w:szCs w:val="28"/>
          <w:highlight w:val="none"/>
        </w:rPr>
        <w:t xml:space="preserve">4. 充分发挥和美乡村大物业一体化模式优势，统筹环卫保洁、</w:t>
      </w:r>
      <w:r>
        <w:rPr>
          <w:rFonts w:hint="eastAsia" w:ascii="仿宋" w:hAnsi="仿宋" w:eastAsia="仿宋" w:cs="仿宋"/>
          <w:color w:val="auto"/>
          <w:sz w:val="28"/>
          <w:szCs w:val="28"/>
          <w:highlight w:val="none"/>
          <w:lang w:eastAsia="zh-CN"/>
        </w:rPr>
        <w:t xml:space="preserve">镇村物业</w:t>
      </w:r>
      <w:r>
        <w:rPr>
          <w:rFonts w:hint="eastAsia" w:ascii="仿宋" w:hAnsi="仿宋" w:eastAsia="仿宋" w:cs="仿宋"/>
          <w:color w:val="auto"/>
          <w:sz w:val="28"/>
          <w:szCs w:val="28"/>
          <w:highlight w:val="none"/>
        </w:rPr>
        <w:t xml:space="preserve">、市政巡查、信息化平台，实现 “统一队伍、统一调度、统一平台、统一考核”，持续探索乡村大物业管护创新举措，提升下原镇人居环境综合管护水平</w:t>
      </w:r>
      <w:r>
        <w:rPr>
          <w:rFonts w:hint="eastAsia" w:ascii="仿宋" w:hAnsi="仿宋" w:eastAsia="仿宋" w:cs="Times New Roman"/>
          <w:color w:val="auto"/>
          <w:sz w:val="28"/>
          <w:szCs w:val="28"/>
          <w:highlight w:val="none"/>
        </w:rPr>
        <w:t xml:space="preserve">。</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7" w:name="_Toc17751"/>
      <w:r>
        <w:rPr>
          <w:rFonts w:hint="eastAsia" w:ascii="仿宋" w:hAnsi="仿宋" w:eastAsia="仿宋" w:cs="仿宋"/>
          <w:b/>
          <w:bCs/>
          <w:sz w:val="28"/>
          <w:szCs w:val="28"/>
          <w:highlight w:val="none"/>
          <w:lang w:val="en-US" w:eastAsia="zh-CN" w:bidi="ar-SA"/>
        </w:rPr>
        <w:t xml:space="preserve">四、服务标准</w:t>
      </w:r>
      <w:bookmarkEnd w:id="67"/>
      <w:r/>
      <w:r/>
    </w:p>
    <w:tbl>
      <w:tblPr>
        <w:tblStyle w:val="859"/>
        <w:tblW w:w="8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257"/>
        <w:gridCol w:w="2141"/>
        <w:gridCol w:w="4557"/>
      </w:tblGrid>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指标定义</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服务标准</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河道管护</w:t>
            </w:r>
            <w:r/>
          </w:p>
        </w:tc>
        <w:tc>
          <w:tcPr>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围绕市考核要求，做到“水清、岸绿、景美”。</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水面无恶性水生植物、无漂浮物、无动物尸体、无枯枝烂叶、无水芙蓉、无密集小草，发现水面漂浮物30分钟之内予以清除，保持河水洁净；发现工业废水、生活污水、畜禽粪污等入河现象，及时向镇村两级相关部门汇报。</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垃圾分类</w:t>
            </w:r>
            <w:r/>
          </w:p>
        </w:tc>
        <w:tc>
          <w:tcPr>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试点村进行垃圾源头分类，资源化利用，其它村逐步推进</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负责按照南通市垃圾分类的要求，做好垃圾分类设施的投放工作及分类垃圾的收集转运共走，并每天做好相关数据的记录工作，以便上级检查。</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3</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垃圾收集转运</w:t>
            </w:r>
            <w:r/>
          </w:p>
        </w:tc>
        <w:tc>
          <w:tcPr>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实行“公司化运输”管理模式，垃圾不落地</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按照标准配置保洁人员、垃圾收集车、垃圾桶、垃圾清运车等，确保垃圾不落地，不造成二次污染，无暴露垃圾，垃圾日产日清无积存，垃圾运输全程机械化、封闭化，无害化；全镇收集到中转站的生活垃圾必须及时压榨中转，不得有积压，做到日产日清；做好中转站的安全收运制度等相关台账，以便上级检查。</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设施保障</w:t>
            </w:r>
            <w:r/>
          </w:p>
        </w:tc>
        <w:tc>
          <w:tcPr>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对相关环卫设施进行维护，对破损、损坏的环卫设施及时更换。</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按照南通市人居办考核要求去落实垃圾设施，并进行维护、运行，确保环境整洁，正常使用。</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绿化维护</w:t>
            </w:r>
            <w:r/>
          </w:p>
        </w:tc>
        <w:tc>
          <w:tcPr>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对镇区、道路两侧绿化，公共绿地绿化进行维护。</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绿化池、带，广场做到全天候保洁，不得有各类暴露垃圾，果皮、纸屑、烟蒂等杂物，不得有枯萎杂草；及时清除青杂草，青杂草不得超过5-10公分；保持绿化景观的整体性，不得任意损坏所养护的绿化；发现所有养护的绿化树木出现倒、歪等现象要及时扶正，有拉挂物，虫窝等要及时清除，发现有枯死现象的树木或苗木必须报告主管单位批准后及时挖除；发现所养护的绿化遭到人为破坏要及时制止，遇有焚烧等现象要及时扑灭。镇区工业园区绿化一年不少于两次集中修剪和不少于四次</w:t>
            </w:r>
            <w:r>
              <w:rPr>
                <w:rFonts w:hint="eastAsia" w:ascii="仿宋" w:hAnsi="仿宋" w:eastAsia="仿宋" w:cs="仿宋"/>
                <w:color w:val="auto"/>
                <w:sz w:val="22"/>
                <w:szCs w:val="28"/>
                <w:highlight w:val="none"/>
                <w:lang w:val="en-US" w:eastAsia="zh-CN"/>
              </w:rPr>
              <w:t xml:space="preserve">集中</w:t>
            </w:r>
            <w:r>
              <w:rPr>
                <w:rFonts w:hint="eastAsia" w:ascii="仿宋" w:hAnsi="仿宋" w:eastAsia="仿宋" w:cs="仿宋"/>
                <w:color w:val="auto"/>
                <w:sz w:val="22"/>
                <w:szCs w:val="28"/>
                <w:highlight w:val="none"/>
              </w:rPr>
              <w:t xml:space="preserve">割草，具体修剪和割草时间依据</w:t>
            </w:r>
            <w:r>
              <w:rPr>
                <w:rFonts w:hint="eastAsia" w:ascii="仿宋" w:hAnsi="仿宋" w:eastAsia="仿宋" w:cs="仿宋"/>
                <w:color w:val="auto"/>
                <w:sz w:val="22"/>
                <w:szCs w:val="28"/>
                <w:highlight w:val="none"/>
                <w:lang w:val="en-US" w:eastAsia="zh-CN"/>
              </w:rPr>
              <w:t xml:space="preserve">采购人</w:t>
            </w:r>
            <w:r>
              <w:rPr>
                <w:rFonts w:hint="eastAsia" w:ascii="仿宋" w:hAnsi="仿宋" w:eastAsia="仿宋" w:cs="仿宋"/>
                <w:color w:val="auto"/>
                <w:sz w:val="22"/>
                <w:szCs w:val="28"/>
                <w:highlight w:val="none"/>
              </w:rPr>
              <w:t xml:space="preserve">安排。</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r>
            <w:r/>
          </w:p>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6</w:t>
            </w:r>
            <w:r/>
          </w:p>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道路保洁</w:t>
            </w:r>
            <w:r/>
          </w:p>
        </w:tc>
        <w:tc>
          <w:tcPr>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对镇区及镇区主干道进行机械或人工清扫、保洁</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rPr>
                <w:rFonts w:hint="eastAsia" w:ascii="仿宋" w:hAnsi="仿宋" w:eastAsia="仿宋" w:cs="仿宋"/>
                <w:color w:val="auto"/>
                <w:sz w:val="22"/>
                <w:szCs w:val="28"/>
                <w:highlight w:val="none"/>
              </w:rPr>
              <w:outlineLvl w:val="9"/>
            </w:pPr>
            <w:r>
              <w:rPr>
                <w:rFonts w:hint="eastAsia" w:ascii="仿宋" w:hAnsi="仿宋" w:eastAsia="仿宋" w:cs="仿宋"/>
                <w:color w:val="auto"/>
                <w:sz w:val="22"/>
                <w:szCs w:val="28"/>
                <w:highlight w:val="none"/>
              </w:rPr>
              <w:t xml:space="preserve">镇区全路段清扫、保洁、清运无死角，无淤泥渣土，从墙根到路面做到全方位保洁，路面（快慢车道、人行道）、广场、绿化带无暴露、漂浮垃、建筑垃圾、清枯草，无瓜皮，果壳，烟蒂，纸屑，烟头，包装纸、箱、盒、污染物，挂带物等物品，街巷作业与垃圾清运工作有机结合，在清运人员对垃圾容器的垃圾清运后，对百姓居民临时产生的垃圾和垃圾容器周边的零星垃圾由保洁员清扫、清运、清理。增加保洁频率</w:t>
            </w:r>
            <w:r>
              <w:rPr>
                <w:rFonts w:hint="eastAsia" w:ascii="仿宋" w:hAnsi="仿宋" w:eastAsia="仿宋" w:cs="仿宋"/>
                <w:color w:val="auto"/>
                <w:sz w:val="22"/>
                <w:szCs w:val="28"/>
                <w:highlight w:val="none"/>
              </w:rPr>
              <w:t xml:space="preserve">，主要干道20分钟内解决，次要干道30分钟内解决；每日清扫作业第一遍清扫每日不得超过8:00点结束，第二遍不得超过16:00结束，高温天气（35度以上）第二遍清扫可适当提前或推迟结束，主次干道、街巷、人行道、垃圾容器、树穴等周边应整洁，实现巡回保洁，路面见本色，路牙无积泥；镇区惠政路、惠原路、康园路、迎驾路实行“1+1”保洁模式（两班倒），4:30—12:00一个班次，12:00—19:30一个班次；街道保洁区域积尘处理应保证洒水、冲洗，惠政路、惠原路、康园路、迎驾路4条重点路段每天扫路车洗扫两遍，每周带人</w:t>
            </w:r>
            <w:r>
              <w:rPr>
                <w:rFonts w:hint="eastAsia" w:ascii="仿宋" w:hAnsi="仿宋" w:eastAsia="仿宋" w:cs="仿宋"/>
                <w:color w:val="auto"/>
                <w:sz w:val="22"/>
                <w:szCs w:val="28"/>
                <w:highlight w:val="none"/>
              </w:rPr>
              <w:t xml:space="preserve">工冲洗两次；其他一般路段每天扫路车洗扫一遍，一周带人工冲洗一次；如积尘严重或创建检查等情形，须加班加点突击冲洗；冲洗时要先推水，后清扫，垃圾污物及时清运，禁止堆放在雨水口边；清扫冲洗保洁要做到：路面、路牙（盖板、雨水口、巷口）、过街桥、便道（包括树洞等），隔离栅（墙）等周围地面无污物。及时清理道路、街巷路面的油污，路边窨井眼要正常清堵，不得堵塞，路面无积水，保洁范围内的垃圾（含非生活垃圾）随扫随清，沿街收集垃圾杂物等不得倒入河道，花圃、绿化池带等公共区域内，应及时倒入垃圾收集设施内，送到中转站进行集中处理。</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lang w:val="en-US" w:eastAsia="zh-CN"/>
              </w:rPr>
              <w:outlineLvl w:val="9"/>
            </w:pPr>
            <w:r>
              <w:rPr>
                <w:rFonts w:hint="eastAsia" w:ascii="仿宋" w:hAnsi="仿宋" w:eastAsia="仿宋" w:cs="仿宋"/>
                <w:color w:val="auto"/>
                <w:sz w:val="22"/>
                <w:szCs w:val="28"/>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57"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lang w:eastAsia="zh-CN"/>
              </w:rPr>
              <w:t xml:space="preserve">镇村物业</w:t>
            </w:r>
            <w:r>
              <w:rPr>
                <w:rFonts w:hint="eastAsia" w:ascii="仿宋" w:hAnsi="仿宋" w:eastAsia="仿宋" w:cs="仿宋"/>
                <w:color w:val="auto"/>
                <w:sz w:val="22"/>
                <w:highlight w:val="none"/>
              </w:rPr>
              <w:t xml:space="preserve">管护</w:t>
            </w:r>
            <w:r/>
          </w:p>
        </w:tc>
        <w:tc>
          <w:tcPr>
            <w:tcBorders>
              <w:top w:val="single" w:color="000000" w:sz="4" w:space="0"/>
              <w:left w:val="single" w:color="000000" w:sz="4" w:space="0"/>
              <w:bottom w:val="single" w:color="000000" w:sz="4" w:space="0"/>
              <w:right w:val="single" w:color="000000" w:sz="4" w:space="0"/>
            </w:tcBorders>
            <w:tcW w:w="2141"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rPr>
              <w:t xml:space="preserve">村庄公共空间物业化管护</w:t>
            </w:r>
            <w:r/>
          </w:p>
        </w:tc>
        <w:tc>
          <w:tcPr>
            <w:tcBorders>
              <w:top w:val="single" w:color="000000" w:sz="4" w:space="0"/>
              <w:left w:val="single" w:color="000000" w:sz="4" w:space="0"/>
              <w:bottom w:val="single" w:color="000000" w:sz="4" w:space="0"/>
              <w:right w:val="single" w:color="000000" w:sz="4" w:space="0"/>
            </w:tcBorders>
            <w:tcW w:w="4557"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rPr>
              <w:t xml:space="preserve">村庄公共广场、活动阵地、公共院落常态化保洁；公共标识、宣传栏保洁维护；开展门前三包劝导；公共空间杂物劝导规整。</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lang w:val="en-US" w:eastAsia="zh-CN"/>
              </w:rPr>
              <w:outlineLvl w:val="9"/>
            </w:pPr>
            <w:r>
              <w:rPr>
                <w:rFonts w:hint="eastAsia" w:ascii="仿宋" w:hAnsi="仿宋" w:eastAsia="仿宋" w:cs="仿宋"/>
                <w:color w:val="auto"/>
                <w:sz w:val="22"/>
                <w:szCs w:val="28"/>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57"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rPr>
              <w:t xml:space="preserve">市政简易管护</w:t>
            </w:r>
            <w:r/>
          </w:p>
        </w:tc>
        <w:tc>
          <w:tcPr>
            <w:tcBorders>
              <w:top w:val="single" w:color="000000" w:sz="4" w:space="0"/>
              <w:left w:val="single" w:color="000000" w:sz="4" w:space="0"/>
              <w:bottom w:val="single" w:color="000000" w:sz="4" w:space="0"/>
              <w:right w:val="single" w:color="000000" w:sz="4" w:space="0"/>
            </w:tcBorders>
            <w:tcW w:w="2141"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rPr>
              <w:t xml:space="preserve">公共市政设施巡检、保洁、上报</w:t>
            </w:r>
            <w:r/>
          </w:p>
        </w:tc>
        <w:tc>
          <w:tcPr>
            <w:tcBorders>
              <w:top w:val="single" w:color="000000" w:sz="4" w:space="0"/>
              <w:left w:val="single" w:color="000000" w:sz="4" w:space="0"/>
              <w:bottom w:val="single" w:color="000000" w:sz="4" w:space="0"/>
              <w:right w:val="single" w:color="000000" w:sz="4" w:space="0"/>
            </w:tcBorders>
            <w:tcW w:w="4557"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rPr>
              <w:t xml:space="preserve">对道路附属设施、雨水篦子、健身器材、警示标识开展保洁巡检；发现破损故障及时通过一体化平台上报，做好现场防护。</w:t>
            </w:r>
            <w:r/>
          </w:p>
        </w:tc>
      </w:tr>
      <w:tr>
        <w:trPr>
          <w:trHeight w:val="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仿宋" w:hAnsi="仿宋" w:eastAsia="仿宋" w:cs="仿宋"/>
                <w:color w:val="auto"/>
                <w:sz w:val="22"/>
                <w:szCs w:val="28"/>
                <w:highlight w:val="none"/>
                <w:lang w:val="en-US" w:eastAsia="zh-CN"/>
              </w:rPr>
              <w:outlineLvl w:val="9"/>
            </w:pPr>
            <w:r>
              <w:rPr>
                <w:rFonts w:hint="eastAsia" w:ascii="仿宋" w:hAnsi="仿宋" w:eastAsia="仿宋" w:cs="仿宋"/>
                <w:color w:val="auto"/>
                <w:sz w:val="22"/>
                <w:szCs w:val="28"/>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257"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rPr>
              <w:t xml:space="preserve">和美乡村大物业一体化平台运行</w:t>
            </w:r>
            <w:r/>
          </w:p>
        </w:tc>
        <w:tc>
          <w:tcPr>
            <w:tcBorders>
              <w:top w:val="single" w:color="000000" w:sz="4" w:space="0"/>
              <w:left w:val="single" w:color="000000" w:sz="4" w:space="0"/>
              <w:bottom w:val="single" w:color="000000" w:sz="4" w:space="0"/>
              <w:right w:val="single" w:color="000000" w:sz="4" w:space="0"/>
            </w:tcBorders>
            <w:tcW w:w="2141"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2"/>
                <w:highlight w:val="none"/>
              </w:rPr>
              <w:t xml:space="preserve">一体化数字化管控平台</w:t>
            </w:r>
            <w:r/>
          </w:p>
        </w:tc>
        <w:tc>
          <w:tcPr>
            <w:tcBorders>
              <w:top w:val="single" w:color="000000" w:sz="4" w:space="0"/>
              <w:left w:val="single" w:color="000000" w:sz="4" w:space="0"/>
              <w:bottom w:val="single" w:color="000000" w:sz="4" w:space="0"/>
              <w:right w:val="single" w:color="000000" w:sz="4" w:space="0"/>
            </w:tcBorders>
            <w:tcW w:w="4557" w:type="dxa"/>
            <w:vAlign w:val="top"/>
            <w:textDirection w:val="lrTb"/>
            <w:noWrap w:val="false"/>
          </w:tcPr>
          <w:p>
            <w:pPr>
              <w:ind w:left="0"/>
              <w:jc w:val="left"/>
              <w:spacing w:before="120" w:after="120" w:line="288" w:lineRule="auto"/>
              <w:rPr>
                <w:rFonts w:hint="eastAsia" w:ascii="仿宋" w:hAnsi="仿宋" w:eastAsia="仿宋" w:cs="仿宋"/>
                <w:color w:val="auto"/>
                <w:sz w:val="22"/>
                <w:szCs w:val="28"/>
                <w:highlight w:val="none"/>
              </w:rPr>
            </w:pPr>
            <w:r>
              <w:rPr>
                <w:rFonts w:hint="eastAsia" w:ascii="仿宋" w:hAnsi="仿宋" w:eastAsia="仿宋" w:cs="仿宋"/>
                <w:color w:val="auto"/>
                <w:sz w:val="21"/>
                <w:szCs w:val="21"/>
                <w:highlight w:val="none"/>
              </w:rPr>
              <w:t xml:space="preserve">平台具备道路保洁人员实时监测､环卫作业车辆轨迹监测记录､公厕保洁管理､环卫作业大数据管理､环卫车辆信息管理､环卫品质监管 (项目巡检管理)､人员考勤管理､培训管理全部细分功能</w:t>
            </w:r>
            <w:r/>
          </w:p>
        </w:tc>
      </w:tr>
    </w:tbl>
    <w:p>
      <w:pPr>
        <w:ind w:firstLine="560"/>
        <w:keepLines w:val="0"/>
        <w:keepNext w:val="0"/>
        <w:pageBreakBefore w:val="0"/>
        <w:spacing w:line="500" w:lineRule="exact"/>
        <w:rPr>
          <w:rFonts w:hint="default" w:ascii="仿宋" w:hAnsi="仿宋" w:eastAsia="仿宋" w:cs="Times New Roman"/>
          <w:bCs/>
          <w:color w:val="auto"/>
          <w:sz w:val="28"/>
          <w:szCs w:val="28"/>
          <w:highlight w:val="none"/>
        </w:rPr>
        <w:outlineLvl w:val="9"/>
      </w:pPr>
      <w:r>
        <w:rPr>
          <w:rFonts w:hint="eastAsia" w:ascii="仿宋" w:hAnsi="仿宋" w:eastAsia="仿宋" w:cs="仿宋"/>
          <w:bCs/>
          <w:color w:val="auto"/>
          <w:sz w:val="28"/>
          <w:szCs w:val="28"/>
          <w:highlight w:val="none"/>
        </w:rPr>
        <w:t xml:space="preserve">（一）投标人不能简单照搬招标文件提供的需求，</w:t>
      </w:r>
      <w:r>
        <w:rPr>
          <w:rFonts w:hint="eastAsia" w:ascii="仿宋" w:hAnsi="仿宋" w:eastAsia="仿宋" w:cs="Times New Roman"/>
          <w:bCs/>
          <w:color w:val="auto"/>
          <w:sz w:val="28"/>
          <w:szCs w:val="28"/>
          <w:highlight w:val="none"/>
        </w:rPr>
        <w:t xml:space="preserve">必须按招标文件采购要求逐项作出实质性应答，中标后</w:t>
      </w:r>
      <w:r>
        <w:rPr>
          <w:rFonts w:hint="eastAsia" w:ascii="仿宋" w:hAnsi="仿宋" w:eastAsia="仿宋" w:cs="Times New Roman"/>
          <w:bCs/>
          <w:color w:val="auto"/>
          <w:sz w:val="28"/>
          <w:szCs w:val="28"/>
          <w:highlight w:val="none"/>
          <w:lang w:eastAsia="zh-CN"/>
        </w:rPr>
        <w:t xml:space="preserve">中标人</w:t>
      </w:r>
      <w:r>
        <w:rPr>
          <w:rFonts w:hint="eastAsia" w:ascii="仿宋" w:hAnsi="仿宋" w:eastAsia="仿宋" w:cs="Times New Roman"/>
          <w:bCs/>
          <w:color w:val="auto"/>
          <w:sz w:val="28"/>
          <w:szCs w:val="28"/>
          <w:highlight w:val="none"/>
        </w:rPr>
        <w:t xml:space="preserve">在同采购方签订合同和履约环节中不得提出异议，一切后果和损失由</w:t>
      </w:r>
      <w:r>
        <w:rPr>
          <w:rFonts w:hint="eastAsia" w:ascii="仿宋" w:hAnsi="仿宋" w:eastAsia="仿宋" w:cs="Times New Roman"/>
          <w:bCs/>
          <w:color w:val="auto"/>
          <w:sz w:val="28"/>
          <w:szCs w:val="28"/>
          <w:highlight w:val="none"/>
          <w:lang w:eastAsia="zh-CN"/>
        </w:rPr>
        <w:t xml:space="preserve">中标人</w:t>
      </w:r>
      <w:r>
        <w:rPr>
          <w:rFonts w:hint="eastAsia" w:ascii="仿宋" w:hAnsi="仿宋" w:eastAsia="仿宋" w:cs="Times New Roman"/>
          <w:bCs/>
          <w:color w:val="auto"/>
          <w:sz w:val="28"/>
          <w:szCs w:val="28"/>
          <w:highlight w:val="none"/>
        </w:rPr>
        <w:t xml:space="preserve">承担。</w:t>
      </w:r>
      <w:r/>
    </w:p>
    <w:p>
      <w:pPr>
        <w:ind w:firstLine="560"/>
        <w:keepLines w:val="0"/>
        <w:keepNext w:val="0"/>
        <w:pageBreakBefore w:val="0"/>
        <w:spacing w:line="500" w:lineRule="exact"/>
        <w:rPr>
          <w:rFonts w:hint="default"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（二）</w:t>
      </w:r>
      <w:r>
        <w:rPr>
          <w:rFonts w:hint="eastAsia" w:ascii="仿宋" w:hAnsi="仿宋" w:eastAsia="仿宋" w:cs="Times New Roman"/>
          <w:bCs/>
          <w:color w:val="auto"/>
          <w:sz w:val="28"/>
          <w:szCs w:val="28"/>
          <w:highlight w:val="none"/>
          <w:lang w:eastAsia="zh-CN"/>
        </w:rPr>
        <w:t xml:space="preserve">中标人</w:t>
      </w:r>
      <w:r>
        <w:rPr>
          <w:rFonts w:hint="eastAsia" w:ascii="仿宋" w:hAnsi="仿宋" w:eastAsia="仿宋" w:cs="Times New Roman"/>
          <w:bCs/>
          <w:color w:val="auto"/>
          <w:sz w:val="28"/>
          <w:szCs w:val="28"/>
          <w:highlight w:val="none"/>
        </w:rPr>
        <w:t xml:space="preserve">应采取必要的安全措施保证垃圾的运输的安全，并承担货物的垃圾运输中产生的风险。</w:t>
      </w:r>
      <w:r/>
    </w:p>
    <w:p>
      <w:pPr>
        <w:ind w:firstLine="560"/>
        <w:keepLines w:val="0"/>
        <w:keepNext w:val="0"/>
        <w:pageBreakBefore w:val="0"/>
        <w:spacing w:line="500" w:lineRule="exact"/>
        <w:rPr>
          <w:rFonts w:hint="default"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（三）</w:t>
      </w:r>
      <w:r>
        <w:rPr>
          <w:rFonts w:hint="eastAsia" w:ascii="仿宋" w:hAnsi="仿宋" w:eastAsia="仿宋" w:cs="Times New Roman"/>
          <w:bCs/>
          <w:color w:val="auto"/>
          <w:sz w:val="28"/>
          <w:szCs w:val="28"/>
          <w:highlight w:val="none"/>
          <w:lang w:eastAsia="zh-CN"/>
        </w:rPr>
        <w:t xml:space="preserve">中标人</w:t>
      </w:r>
      <w:r>
        <w:rPr>
          <w:rFonts w:hint="eastAsia" w:ascii="仿宋" w:hAnsi="仿宋" w:eastAsia="仿宋" w:cs="Times New Roman"/>
          <w:bCs/>
          <w:color w:val="auto"/>
          <w:sz w:val="28"/>
          <w:szCs w:val="28"/>
          <w:highlight w:val="none"/>
        </w:rPr>
        <w:t xml:space="preserve">应提高安全意识，提供实施外包服务所需的安全防护用品，采取必要安全防护措施，承担包括垃圾清理、交通运输、垃圾装卸等服务过程中产生的全部安全风险责任。</w:t>
      </w:r>
      <w:r/>
    </w:p>
    <w:p>
      <w:pPr>
        <w:ind w:firstLine="560"/>
        <w:keepLines w:val="0"/>
        <w:keepNext w:val="0"/>
        <w:pageBreakBefore w:val="0"/>
        <w:spacing w:line="500" w:lineRule="exact"/>
        <w:rPr>
          <w:rFonts w:hint="default" w:ascii="Times New Roman" w:hAnsi="Times New Roman" w:eastAsia="宋体" w:cs="Times New Roman"/>
          <w:bCs/>
          <w:color w:val="auto"/>
          <w:highlight w:val="none"/>
        </w:rPr>
        <w:outlineLvl w:val="9"/>
      </w:pPr>
      <w:r>
        <w:rPr>
          <w:rFonts w:hint="eastAsia" w:ascii="仿宋" w:hAnsi="仿宋" w:eastAsia="仿宋" w:cs="Times New Roman"/>
          <w:bCs/>
          <w:color w:val="auto"/>
          <w:sz w:val="28"/>
          <w:szCs w:val="28"/>
          <w:highlight w:val="none"/>
        </w:rPr>
        <w:t xml:space="preserve">（四）垃圾必须转运至指定地点，集中处置，如发生中途随意倾倒或填埋，由此产生的一切后果由</w:t>
      </w:r>
      <w:r>
        <w:rPr>
          <w:rFonts w:hint="eastAsia" w:ascii="仿宋" w:hAnsi="仿宋" w:eastAsia="仿宋" w:cs="Times New Roman"/>
          <w:bCs/>
          <w:color w:val="auto"/>
          <w:sz w:val="28"/>
          <w:szCs w:val="28"/>
          <w:highlight w:val="none"/>
          <w:lang w:eastAsia="zh-CN"/>
        </w:rPr>
        <w:t xml:space="preserve">中标人</w:t>
      </w:r>
      <w:r>
        <w:rPr>
          <w:rFonts w:hint="eastAsia" w:ascii="仿宋" w:hAnsi="仿宋" w:eastAsia="仿宋" w:cs="Times New Roman"/>
          <w:bCs/>
          <w:color w:val="auto"/>
          <w:sz w:val="28"/>
          <w:szCs w:val="28"/>
          <w:highlight w:val="none"/>
        </w:rPr>
        <w:t xml:space="preserve">承担。</w:t>
      </w:r>
      <w:r/>
    </w:p>
    <w:p>
      <w:pPr>
        <w:ind w:firstLine="560"/>
        <w:keepLines w:val="0"/>
        <w:keepNext w:val="0"/>
        <w:pageBreakBefore w:val="0"/>
        <w:spacing w:line="500" w:lineRule="exact"/>
        <w:rPr>
          <w:rFonts w:hint="default"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lang w:val="en-US" w:eastAsia="zh-CN"/>
        </w:rPr>
        <w:t xml:space="preserve">五</w:t>
      </w:r>
      <w:r>
        <w:rPr>
          <w:rFonts w:hint="eastAsia"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lang w:eastAsia="zh-CN"/>
        </w:rPr>
        <w:t xml:space="preserve">中标人</w:t>
      </w:r>
      <w:r>
        <w:rPr>
          <w:rFonts w:hint="eastAsia" w:ascii="仿宋" w:hAnsi="仿宋" w:eastAsia="仿宋" w:cs="Times New Roman"/>
          <w:bCs/>
          <w:color w:val="auto"/>
          <w:sz w:val="28"/>
          <w:szCs w:val="28"/>
          <w:highlight w:val="none"/>
        </w:rPr>
        <w:t xml:space="preserve">如对服务缺陷不予更正，采购单位有权另请其他单位更正，所发生的费用由中标</w:t>
      </w:r>
      <w:r>
        <w:rPr>
          <w:rFonts w:hint="eastAsia" w:ascii="仿宋" w:hAnsi="仿宋" w:eastAsia="仿宋" w:cs="Times New Roman"/>
          <w:bCs/>
          <w:color w:val="auto"/>
          <w:sz w:val="28"/>
          <w:szCs w:val="28"/>
          <w:highlight w:val="none"/>
          <w:lang w:val="en-US" w:eastAsia="zh-CN"/>
        </w:rPr>
        <w:t xml:space="preserve">人</w:t>
      </w:r>
      <w:r>
        <w:rPr>
          <w:rFonts w:hint="eastAsia" w:ascii="仿宋" w:hAnsi="仿宋" w:eastAsia="仿宋" w:cs="Times New Roman"/>
          <w:bCs/>
          <w:color w:val="auto"/>
          <w:sz w:val="28"/>
          <w:szCs w:val="28"/>
          <w:highlight w:val="none"/>
        </w:rPr>
        <w:t xml:space="preserve">承担。</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8" w:name="_Toc16483"/>
      <w:r>
        <w:rPr>
          <w:rFonts w:hint="eastAsia" w:ascii="仿宋" w:hAnsi="仿宋" w:eastAsia="仿宋" w:cs="仿宋"/>
          <w:b/>
          <w:bCs/>
          <w:sz w:val="28"/>
          <w:szCs w:val="28"/>
          <w:highlight w:val="none"/>
          <w:lang w:val="en-US" w:eastAsia="zh-CN" w:bidi="ar-SA"/>
        </w:rPr>
        <w:t xml:space="preserve">五、服务期限和地点</w:t>
      </w:r>
      <w:bookmarkEnd w:id="68"/>
      <w:r/>
      <w:r/>
    </w:p>
    <w:p>
      <w:pPr>
        <w:ind w:firstLine="560"/>
        <w:jc w:val="left"/>
        <w:keepLines w:val="0"/>
        <w:keepNext w:val="0"/>
        <w:pageBreakBefore w:val="0"/>
        <w:spacing w:line="500" w:lineRule="exact"/>
        <w:rPr>
          <w:rFonts w:hint="default"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服务期限：</w:t>
      </w:r>
      <w:r>
        <w:rPr>
          <w:rFonts w:hint="eastAsia" w:ascii="仿宋" w:hAnsi="仿宋" w:eastAsia="仿宋" w:cs="仿宋"/>
          <w:color w:val="000000"/>
          <w:sz w:val="28"/>
          <w:highlight w:val="none"/>
          <w:lang w:eastAsia="zh-CN"/>
        </w:rPr>
        <w:t xml:space="preserve">本项目服务期为三年，合同一年一签。服务期满一年，经采购人综合考核合格，并且经采购人集体讨论同意后签订下一年合同</w:t>
      </w:r>
      <w:r>
        <w:rPr>
          <w:rFonts w:hint="eastAsia" w:ascii="仿宋" w:hAnsi="仿宋" w:eastAsia="仿宋" w:cs="Times New Roman"/>
          <w:color w:val="auto"/>
          <w:sz w:val="28"/>
          <w:szCs w:val="28"/>
          <w:highlight w:val="none"/>
        </w:rPr>
        <w:t xml:space="preserve">。</w:t>
      </w:r>
      <w:r/>
    </w:p>
    <w:p>
      <w:pPr>
        <w:ind w:firstLine="560"/>
        <w:keepLines w:val="0"/>
        <w:keepNext w:val="0"/>
        <w:pageBreakBefore w:val="0"/>
        <w:spacing w:line="500" w:lineRule="exact"/>
        <w:rPr>
          <w:rFonts w:hint="default"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地点：采购人指定地点</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69" w:name="_Toc18867"/>
      <w:r>
        <w:rPr>
          <w:rFonts w:hint="eastAsia" w:ascii="仿宋" w:hAnsi="仿宋" w:eastAsia="仿宋" w:cs="仿宋"/>
          <w:b/>
          <w:bCs/>
          <w:sz w:val="28"/>
          <w:szCs w:val="28"/>
          <w:highlight w:val="none"/>
          <w:lang w:val="en-US" w:eastAsia="zh-CN" w:bidi="ar-SA"/>
        </w:rPr>
        <w:t xml:space="preserve">六、考核方案</w:t>
      </w:r>
      <w:bookmarkEnd w:id="69"/>
      <w:r/>
      <w:r/>
    </w:p>
    <w:p>
      <w:pPr>
        <w:ind w:firstLine="560"/>
        <w:keepLines w:val="0"/>
        <w:keepNext w:val="0"/>
        <w:pageBreakBefore w:val="0"/>
        <w:spacing w:line="50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一</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对采购需求实行动态考核，每月一汇总、季度一结算。</w:t>
      </w:r>
      <w:r/>
    </w:p>
    <w:p>
      <w:pPr>
        <w:ind w:firstLine="560"/>
        <w:keepLines w:val="0"/>
        <w:keepNext w:val="0"/>
        <w:pageBreakBefore w:val="0"/>
        <w:spacing w:line="50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rPr>
        <w:t xml:space="preserve">二</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下原镇人居环境打造长效管护工作考核细则</w:t>
      </w:r>
      <w:r/>
    </w:p>
    <w:tbl>
      <w:tblPr>
        <w:tblStyle w:val="859"/>
        <w:tblW w:w="939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45"/>
        <w:gridCol w:w="7320"/>
      </w:tblGrid>
      <w:tr>
        <w:trPr>
          <w:trHeight w:val="619"/>
        </w:trPr>
        <w:tc>
          <w:tcPr>
            <w:tcW w:w="830" w:type="dxa"/>
            <w:vAlign w:val="center"/>
            <w:textDirection w:val="lrTb"/>
            <w:noWrap w:val="false"/>
          </w:tcPr>
          <w:p>
            <w:pPr>
              <w:jc w:val="cente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序号</w:t>
            </w:r>
            <w:r/>
          </w:p>
        </w:tc>
        <w:tc>
          <w:tcPr>
            <w:tcW w:w="1245" w:type="dxa"/>
            <w:vAlign w:val="center"/>
            <w:textDirection w:val="lrTb"/>
            <w:noWrap w:val="false"/>
          </w:tcPr>
          <w:p>
            <w:pPr>
              <w:jc w:val="cente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rPr>
              <w:t xml:space="preserve">考核</w:t>
            </w:r>
            <w:r>
              <w:rPr>
                <w:rFonts w:hint="eastAsia" w:ascii="仿宋" w:hAnsi="仿宋" w:eastAsia="仿宋" w:cs="仿宋"/>
                <w:b/>
                <w:color w:val="auto"/>
                <w:sz w:val="24"/>
                <w:szCs w:val="24"/>
                <w:highlight w:val="none"/>
                <w:lang w:val="en-US" w:eastAsia="zh-CN"/>
              </w:rPr>
              <w:t xml:space="preserve">项目</w:t>
            </w:r>
            <w:r/>
          </w:p>
        </w:tc>
        <w:tc>
          <w:tcPr>
            <w:tcW w:w="7320" w:type="dxa"/>
            <w:vAlign w:val="center"/>
            <w:textDirection w:val="lrTb"/>
            <w:noWrap w:val="false"/>
          </w:tcPr>
          <w:p>
            <w:pPr>
              <w:jc w:val="center"/>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考核要求</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河道管护</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及时组织保洁人员清除水花生等河塘恶性水生植物。每发现1㎡水花生、水芙蓉等扣40元；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鼓励养以鱼养河，遏制水浮萍生长。每发现500㎡水浮萍扣10</w:t>
            </w:r>
            <w:r>
              <w:rPr>
                <w:rFonts w:hint="eastAsia" w:ascii="仿宋" w:hAnsi="仿宋" w:eastAsia="仿宋" w:cs="仿宋"/>
                <w:sz w:val="24"/>
                <w:szCs w:val="32"/>
                <w:highlight w:val="none"/>
                <w:lang w:val="en-US" w:eastAsia="zh-CN"/>
              </w:rPr>
              <w:t xml:space="preserve">0</w:t>
            </w:r>
            <w:r>
              <w:rPr>
                <w:rFonts w:hint="eastAsia" w:ascii="仿宋" w:hAnsi="仿宋" w:eastAsia="仿宋" w:cs="仿宋"/>
                <w:sz w:val="24"/>
                <w:szCs w:val="32"/>
                <w:highlight w:val="none"/>
              </w:rPr>
              <w:t xml:space="preserve">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及时打捞水面漂浮物，减少水面污染，每发现1处漂浮物扣50元；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及时巡查侵占河坡、违章搭建和私设网具。发现一处新的违章搭建或网具未及时汇报的扣40元。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垃圾处置</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加强环卫设施的日常管理，杜绝垃圾房、垃圾桶（箱）垃圾外溢。建筑垃圾、生活垃圾不及时清运或外溢，每处扣20元；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发现垃圾乱抛、乱扔，管护员应及时收集。路边、河边等飘浮垃圾不及时清理，每1处扣40元；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严禁垃圾露天焚烧，污染空气质量。每发现1㎡露天焚烧垃圾或填埋扣50元；如被上级部门发现，造成影响，一次扣1000元；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每月必须完成镇交办任务清单。每少一个点位扣100元；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及时报送垃圾分类信息。不及时报送，每次扣款100元。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镇区道路保洁</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镇区全路段清扫、保洁、清运无死角，从墙根到路面做到全方位保洁，每发现一处未在规定时间清扫、保洁到位的，一处扣40元；</w:t>
            </w:r>
            <w:r/>
          </w:p>
        </w:tc>
      </w:tr>
      <w:tr>
        <w:trPr>
          <w:trHeight w:val="1574"/>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路面（快慢车道、人行道、广场、绿化带）无暴露、漂浮垃、建筑垃圾、青枯草，无瓜皮果壳、烟蒂、纸屑、包装纸、箱、盒、污染物、挂带物等物品。每发现一处飘浮垃圾等未及时保洁的，一处扣40元；每100米超过3个烟头的，超过一个扣5元；</w:t>
            </w:r>
            <w:r/>
          </w:p>
        </w:tc>
      </w:tr>
      <w:tr>
        <w:trPr>
          <w:trHeight w:val="1654"/>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镇区街、巷作业与垃圾清运工作有机结合，在清运人员对垃圾容器的垃圾清运后，对百姓居民临时产生的垃圾和垃圾容器周边的零星垃圾由保洁员清扫、清运、清理。每发现一处清运不及时、垃圾桶外溢、垃圾桶周边清扫不干净扣40元；每发现一处建筑垃圾、杂草未及时清运的扣40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及时清理道路、街巷路面的油污，路边窨井眼要正常清堵，路面无积水。每发现一处油污、堵塞、自身原因造成的积水未及时处理的扣40元；</w:t>
            </w:r>
            <w:r/>
          </w:p>
        </w:tc>
      </w:tr>
      <w:tr>
        <w:trPr>
          <w:trHeight w:val="979"/>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街道保洁区域积尘处理应保证洒水、冲洗，惠政路、惠原路、康园路、迎驾路4条重点路段每天扫路车洗扫两遍，每周带人工冲洗两次；其他一般路段每天扫路车洗扫一遍，一周带人工冲洗一次；如积尘严重或创建检查等情形，须加班加点突击冲洗。</w:t>
            </w:r>
            <w:r/>
          </w:p>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如遇上级考核、检查镇、村环境时，听从安排指挥，不得有异议或拒不执行，否则按情节扣款，500元至2000元一次。</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绿化维护</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绿化池、带、广场做到全天候保洁，不得有各类暴露垃圾、果皮、纸屑、烟蒂、杂物等，不得有枯萎杂草。每发现一处扣40元；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及时对绿化进行割草，清除青杂草；及时对绿化进行修剪。每发现一次不及时扣200元；</w:t>
            </w:r>
            <w:r/>
          </w:p>
        </w:tc>
      </w:tr>
      <w:tr>
        <w:trPr>
          <w:trHeight w:val="118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发现养护的绿化树木出现倒、歪等现象要及时扶正，有拉挂物、虫窝等要及时清除，发现有枯死现象的树木或苗木必须报告主管单位批准后及时挖除。每发现一处不及时处理的扣40元。</w:t>
            </w:r>
            <w:r/>
          </w:p>
        </w:tc>
      </w:tr>
      <w:tr>
        <w:trPr>
          <w:trHeight w:val="118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公厕保洁</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镇区公厕不定期检查；实行巡回保洁，随脏随保，地面清洁无痕迹、坑位无陈粪迹；坑坡无陈粪便、便纸；小便池畅通，池内无隔日杂物，池壁无尿垢。每发现一处保洁不及时扣20元；</w:t>
            </w:r>
            <w:r/>
          </w:p>
        </w:tc>
      </w:tr>
      <w:tr>
        <w:trPr>
          <w:trHeight w:val="118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保持屋顶墙壁、门窗纱、地面蹲台、便器、隔断板等各种设施、设备清洁卫生，无积尿、积水、结冰、杂物，厕所六面无陈蜘蛛网。每发现一处扣20元；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公厕整洁有序，无乱写乱画，无蚊蝇，无臭味，无碱污物，无乱堆物品，无暴露便纸、烟头、痰迹等污物。每发现一处扣20元；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厕所管道堵塞，粪井满溢，设施损坏及水电有问题，及时上报解决。每发现一次不及时上报的扣20元；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厕所外部卫生责任区环境干净整洁，保持公厕周围三米内的环境卫生整洁干净。每发现一次保洁不到位扣40元。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日常</w:t>
            </w:r>
            <w:r/>
          </w:p>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管理</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破旧、损坏的环卫设施应及时更换。每发现一处脏污、破烂不堪的环卫设施扣30元；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垃圾收集（保洁）车统一规范，外观完好整洁，清运中无抛、洒、滴、漏现象。每发现一处扣50元；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道路沿线环卫设施上的“牛皮癣”和破旧横幅按要求及时处理。每发现一处不及时清理的扣50元；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清扫、清运、保洁人员必须按规定着装。发现一个未按规定着装的扣20元；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作业工具不得乱停乱放，影响交通。发现一次次扣20元；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合法规范用工，提供单位用工缴纳相关保险金的单据备查。缺一人扣100元；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垃圾中转站日常管理台账齐全，操作符合规范。检查发现一次不合格，视情节扣款500元至1000元；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w:t>
            </w:r>
            <w:r/>
          </w:p>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它</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各项创建及市级以上重大活动等环节服务质量到位，获得领导一致认可的，根据用工情况，可给予适当补贴；</w:t>
            </w:r>
            <w:r/>
          </w:p>
        </w:tc>
      </w:tr>
      <w:tr>
        <w:trPr>
          <w:trHeight w:val="118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若公司保洁成绩显著，为市局、县级、市级、省级、国家级以上提供农村环境现场会或表彰的，分别见次奖励5000元、1万元、1.5万元、2万元、3万元；</w:t>
            </w:r>
            <w:r/>
          </w:p>
        </w:tc>
      </w:tr>
      <w:tr>
        <w:trPr>
          <w:trHeight w:val="806"/>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若被群众举报如皋市级以上见次罚款200元；若被媒体曝光，除责令其限期恢复名誉外，根据影响程度，罚款2-3万元。</w:t>
            </w:r>
            <w:r/>
          </w:p>
        </w:tc>
      </w:tr>
    </w:tbl>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70" w:name="_Toc29781"/>
      <w:r>
        <w:rPr>
          <w:rFonts w:hint="eastAsia" w:ascii="仿宋" w:hAnsi="仿宋" w:eastAsia="仿宋" w:cs="仿宋"/>
          <w:b/>
          <w:bCs/>
          <w:sz w:val="28"/>
          <w:szCs w:val="28"/>
          <w:highlight w:val="none"/>
          <w:lang w:val="en-US" w:eastAsia="zh-CN" w:bidi="ar-SA"/>
        </w:rPr>
        <w:t xml:space="preserve">七、付款方式</w:t>
      </w:r>
      <w:bookmarkEnd w:id="70"/>
      <w:r/>
      <w:r/>
    </w:p>
    <w:p>
      <w:pPr>
        <w:ind w:firstLine="560"/>
        <w:keepLines w:val="0"/>
        <w:keepNext w:val="0"/>
        <w:pageBreakBefore w:val="0"/>
        <w:spacing w:line="500" w:lineRule="exact"/>
        <w:rPr>
          <w:rFonts w:hint="eastAsia" w:ascii="Times New Roman" w:hAnsi="Times New Roman" w:eastAsia="仿宋" w:cs="Times New Roman"/>
          <w:color w:val="auto"/>
          <w:highlight w:val="none"/>
          <w:lang w:eastAsia="zh-CN"/>
        </w:rPr>
        <w:outlineLvl w:val="9"/>
      </w:pPr>
      <w:r>
        <w:rPr>
          <w:rFonts w:hint="eastAsia" w:ascii="仿宋" w:hAnsi="仿宋" w:eastAsia="仿宋" w:cs="Times New Roman"/>
          <w:color w:val="auto"/>
          <w:sz w:val="28"/>
          <w:szCs w:val="28"/>
          <w:highlight w:val="none"/>
        </w:rPr>
        <w:t xml:space="preserve">按季度结算，下季度首月20日前由</w:t>
      </w:r>
      <w:r>
        <w:rPr>
          <w:rFonts w:hint="eastAsia" w:ascii="仿宋" w:hAnsi="仿宋" w:eastAsia="仿宋" w:cs="Times New Roman"/>
          <w:color w:val="auto"/>
          <w:sz w:val="28"/>
          <w:szCs w:val="28"/>
          <w:highlight w:val="none"/>
          <w:lang w:eastAsia="zh-CN"/>
        </w:rPr>
        <w:t xml:space="preserve">中标人</w:t>
      </w:r>
      <w:r>
        <w:rPr>
          <w:rFonts w:hint="eastAsia" w:ascii="仿宋" w:hAnsi="仿宋" w:eastAsia="仿宋" w:cs="Times New Roman"/>
          <w:color w:val="auto"/>
          <w:sz w:val="28"/>
          <w:szCs w:val="28"/>
          <w:highlight w:val="none"/>
        </w:rPr>
        <w:t xml:space="preserve">出具发票，结算上季度服务费，服务费需由下原镇相关考核部门考核后按程序报批结算。每次支付前，</w:t>
      </w:r>
      <w:r>
        <w:rPr>
          <w:rFonts w:hint="eastAsia" w:ascii="仿宋" w:hAnsi="仿宋" w:eastAsia="仿宋" w:cs="Times New Roman"/>
          <w:color w:val="auto"/>
          <w:sz w:val="28"/>
          <w:szCs w:val="28"/>
          <w:highlight w:val="none"/>
          <w:lang w:eastAsia="zh-CN"/>
        </w:rPr>
        <w:t xml:space="preserve">中标人</w:t>
      </w:r>
      <w:r>
        <w:rPr>
          <w:rFonts w:hint="eastAsia" w:ascii="仿宋" w:hAnsi="仿宋" w:eastAsia="仿宋" w:cs="Times New Roman"/>
          <w:color w:val="auto"/>
          <w:sz w:val="28"/>
          <w:szCs w:val="28"/>
          <w:highlight w:val="none"/>
        </w:rPr>
        <w:t xml:space="preserve">均应出具在税务部门开具的正式税票。</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71" w:name="_Toc16106"/>
      <w:r>
        <w:rPr>
          <w:rFonts w:hint="eastAsia" w:ascii="仿宋" w:hAnsi="仿宋" w:eastAsia="仿宋" w:cs="仿宋"/>
          <w:b/>
          <w:bCs/>
          <w:sz w:val="28"/>
          <w:szCs w:val="28"/>
          <w:highlight w:val="none"/>
          <w:lang w:val="en-US" w:eastAsia="zh-CN" w:bidi="ar-SA"/>
        </w:rPr>
        <w:t xml:space="preserve">八、报价要求</w:t>
      </w:r>
      <w:bookmarkEnd w:id="71"/>
      <w:r/>
      <w:r/>
    </w:p>
    <w:p>
      <w:pPr>
        <w:numPr>
          <w:ilvl w:val="0"/>
          <w:numId w:val="0"/>
        </w:numPr>
        <w:ind w:firstLine="560"/>
        <w:keepLines w:val="0"/>
        <w:keepNext w:val="0"/>
        <w:pageBreakBefore w:val="0"/>
        <w:spacing w:line="500" w:lineRule="exact"/>
        <w:rPr>
          <w:rFonts w:hint="default"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bidi="ar-SA"/>
        </w:rPr>
        <w:t xml:space="preserve">（一）</w:t>
      </w:r>
      <w:r>
        <w:rPr>
          <w:rFonts w:hint="eastAsia" w:ascii="仿宋" w:hAnsi="仿宋" w:eastAsia="仿宋" w:cs="Times New Roman"/>
          <w:bCs/>
          <w:color w:val="auto"/>
          <w:sz w:val="28"/>
          <w:szCs w:val="28"/>
          <w:highlight w:val="none"/>
        </w:rPr>
        <w:t xml:space="preserve">报价要求：本项目为总价报价。投标人报价应包括完成该项工作所需的人员工资、福利、保险、管理费、税金、服装费、工具费、加班费、补贴、奖金、环卫设施设备维修维护费、车辆运行（折旧、保险、油耗、维修保养、年检年审、GPS管理系统）费、项目运行水电费、突击性工作运行费、交通运输费、人员培训、代理服务费、政策性文件规定及合同包含的所有风险、责任等一切与之相关费用。</w:t>
      </w:r>
      <w:r/>
    </w:p>
    <w:p>
      <w:pPr>
        <w:ind w:firstLine="560"/>
        <w:jc w:val="left"/>
        <w:keepLines w:val="0"/>
        <w:keepNext w:val="0"/>
        <w:pageBreakBefore w:val="0"/>
        <w:spacing w:line="500" w:lineRule="exact"/>
        <w:widowControl w:val="off"/>
        <w:rPr>
          <w:rFonts w:hint="default" w:ascii="Times New Roman" w:hAnsi="Times New Roman" w:eastAsia="宋体" w:cs="Times New Roman"/>
          <w:color w:val="auto"/>
          <w:sz w:val="18"/>
          <w:szCs w:val="22"/>
          <w:highlight w:val="none"/>
          <w:lang w:val="en-US" w:eastAsia="zh-CN" w:bidi="ar-SA"/>
        </w:rPr>
        <w:outlineLvl w:val="9"/>
      </w:pPr>
      <w:r>
        <w:rPr>
          <w:rFonts w:hint="eastAsia" w:ascii="仿宋" w:hAnsi="仿宋" w:eastAsia="仿宋" w:cs="Times New Roman"/>
          <w:bCs/>
          <w:color w:val="auto"/>
          <w:sz w:val="28"/>
          <w:szCs w:val="28"/>
          <w:highlight w:val="none"/>
          <w:lang w:val="en-US" w:eastAsia="zh-CN" w:bidi="ar-SA"/>
        </w:rPr>
        <w:t xml:space="preserve">（二）投标人应对招标文件内的全部内容进行报价，投标文件未列明，而中标人认为其他必需的费用也需列入报价。</w:t>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72" w:name="_Toc25899"/>
      <w:r>
        <w:rPr>
          <w:rFonts w:hint="eastAsia" w:ascii="仿宋" w:hAnsi="仿宋" w:eastAsia="仿宋" w:cs="仿宋"/>
          <w:b/>
          <w:bCs/>
          <w:sz w:val="28"/>
          <w:szCs w:val="28"/>
          <w:highlight w:val="none"/>
          <w:lang w:val="en-US" w:eastAsia="zh-CN" w:bidi="ar-SA"/>
        </w:rPr>
        <w:t xml:space="preserve">九、其他要求</w:t>
      </w:r>
      <w:bookmarkEnd w:id="72"/>
      <w:r/>
      <w:r/>
    </w:p>
    <w:p>
      <w:pPr>
        <w:ind w:firstLine="560"/>
        <w:jc w:val="left"/>
        <w:keepLines w:val="0"/>
        <w:keepNext w:val="0"/>
        <w:pageBreakBefore w:val="0"/>
        <w:spacing w:line="500" w:lineRule="exact"/>
        <w:widowControl w:val="off"/>
        <w:rPr>
          <w:rFonts w:hint="default" w:ascii="仿宋" w:hAnsi="仿宋" w:eastAsia="仿宋" w:cs="Times New Roman"/>
          <w:color w:val="auto"/>
          <w:sz w:val="28"/>
          <w:szCs w:val="28"/>
          <w:highlight w:val="none"/>
          <w:lang w:val="en-US" w:eastAsia="zh-CN" w:bidi="ar-SA"/>
        </w:rPr>
        <w:outlineLvl w:val="9"/>
      </w:pPr>
      <w:r>
        <w:rPr>
          <w:rFonts w:hint="eastAsia" w:ascii="仿宋" w:hAnsi="仿宋" w:eastAsia="仿宋" w:cs="Times New Roman"/>
          <w:bCs/>
          <w:color w:val="auto"/>
          <w:sz w:val="28"/>
          <w:szCs w:val="28"/>
          <w:highlight w:val="none"/>
          <w:lang w:val="en-US" w:eastAsia="zh-CN" w:bidi="ar-SA"/>
        </w:rPr>
        <w:t xml:space="preserve">（一）本项目</w:t>
      </w:r>
      <w:r>
        <w:rPr>
          <w:rFonts w:hint="eastAsia" w:ascii="仿宋" w:hAnsi="仿宋" w:eastAsia="仿宋" w:cs="Times New Roman"/>
          <w:color w:val="auto"/>
          <w:sz w:val="28"/>
          <w:szCs w:val="28"/>
          <w:highlight w:val="none"/>
          <w:lang w:val="en-US" w:eastAsia="zh-CN" w:bidi="ar-SA"/>
        </w:rPr>
        <w:t xml:space="preserve">不得转包或分包。</w:t>
      </w:r>
      <w:r/>
    </w:p>
    <w:p>
      <w:pPr>
        <w:ind w:firstLine="560"/>
        <w:jc w:val="left"/>
        <w:keepLines w:val="0"/>
        <w:keepNext w:val="0"/>
        <w:pageBreakBefore w:val="0"/>
        <w:spacing w:line="500" w:lineRule="exact"/>
        <w:widowControl w:val="off"/>
        <w:rPr>
          <w:rFonts w:hint="eastAsia" w:ascii="仿宋" w:hAnsi="仿宋" w:eastAsia="仿宋" w:cs="Times New Roman"/>
          <w:bCs/>
          <w:color w:val="auto"/>
          <w:sz w:val="28"/>
          <w:szCs w:val="28"/>
          <w:highlight w:val="none"/>
          <w:lang w:val="en-US" w:eastAsia="zh-CN" w:bidi="ar-SA"/>
        </w:rPr>
        <w:outlineLvl w:val="9"/>
      </w:pPr>
      <w:r>
        <w:rPr>
          <w:rFonts w:hint="eastAsia" w:ascii="仿宋" w:hAnsi="仿宋" w:eastAsia="仿宋" w:cs="Times New Roman"/>
          <w:bCs/>
          <w:color w:val="auto"/>
          <w:sz w:val="28"/>
          <w:szCs w:val="28"/>
          <w:highlight w:val="none"/>
          <w:lang w:val="en-US" w:eastAsia="zh-CN" w:bidi="ar-SA"/>
        </w:rPr>
        <w:t xml:space="preserve">（二）投标人必须依法规范用工，全员签订劳动合同，人员工资应不低于当年的如皋市最低工资标准，并按国家用工规定为员工缴纳社会保险，加班费用支付按政策法规规定执行。</w:t>
      </w:r>
      <w:r/>
    </w:p>
    <w:p>
      <w:pPr>
        <w:ind w:firstLine="0"/>
        <w:jc w:val="center"/>
        <w:keepLines w:val="0"/>
        <w:keepNext w:val="0"/>
        <w:pageBreakBefore w:val="0"/>
        <w:spacing w:before="120" w:after="120" w:line="500" w:lineRule="exact"/>
        <w:widowControl w:val="off"/>
        <w:rPr>
          <w:rFonts w:hint="eastAsia" w:ascii="方正小标宋简体" w:hAnsi="Arial" w:eastAsia="方正小标宋简体" w:cs="Times New Roman"/>
          <w:bCs/>
          <w:color w:val="auto"/>
          <w:sz w:val="32"/>
          <w:szCs w:val="32"/>
          <w:highlight w:val="none"/>
          <w:lang w:val="en-US" w:eastAsia="zh-CN" w:bidi="ar-SA"/>
        </w:rPr>
        <w:outlineLvl w:val="0"/>
      </w:pPr>
      <w:r>
        <w:rPr>
          <w:rFonts w:hint="eastAsia" w:ascii="仿宋" w:hAnsi="仿宋" w:eastAsia="仿宋" w:cs="仿宋"/>
          <w:bCs/>
          <w:sz w:val="32"/>
          <w:szCs w:val="32"/>
          <w:highlight w:val="none"/>
        </w:rPr>
        <w:br w:type="page" w:clear="all"/>
      </w:r>
      <w:bookmarkStart w:id="73" w:name="_Toc28697"/>
      <w:r>
        <w:rPr>
          <w:rFonts w:hint="eastAsia" w:ascii="方正小标宋简体" w:hAnsi="Arial" w:eastAsia="方正小标宋简体" w:cs="Times New Roman"/>
          <w:bCs/>
          <w:color w:val="auto"/>
          <w:sz w:val="32"/>
          <w:szCs w:val="32"/>
          <w:highlight w:val="none"/>
          <w:lang w:val="en-US" w:eastAsia="zh-CN" w:bidi="ar-SA"/>
        </w:rPr>
        <w:t xml:space="preserve">第4章 合同文本</w:t>
      </w:r>
      <w:bookmarkEnd w:id="73"/>
      <w:r/>
      <w:r/>
    </w:p>
    <w:p>
      <w:pPr>
        <w:ind w:firstLine="0"/>
        <w:jc w:val="center"/>
        <w:pageBreakBefore w:val="0"/>
        <w:spacing w:line="500" w:lineRule="exact"/>
        <w:widowControl w:val="off"/>
        <w:rPr>
          <w:rFonts w:hint="eastAsia" w:ascii="宋体" w:hAnsi="宋体" w:eastAsia="宋体" w:cs="宋体"/>
          <w:b/>
          <w:bCs/>
          <w:color w:val="auto"/>
          <w:sz w:val="36"/>
          <w:szCs w:val="36"/>
          <w:highlight w:val="none"/>
          <w:lang w:val="zh-TW" w:eastAsia="zh-TW" w:bidi="zh-TW"/>
        </w:rPr>
        <w:outlineLvl w:val="9"/>
      </w:pPr>
      <w:r>
        <w:rPr>
          <w:rFonts w:hint="eastAsia" w:ascii="宋体" w:hAnsi="宋体" w:eastAsia="宋体" w:cs="宋体"/>
          <w:b/>
          <w:bCs/>
          <w:color w:val="auto"/>
          <w:sz w:val="36"/>
          <w:szCs w:val="36"/>
          <w:highlight w:val="none"/>
          <w:lang w:val="zh-TW" w:eastAsia="zh-TW" w:bidi="zh-TW"/>
        </w:rPr>
        <w:t xml:space="preserve">如皋市下原镇人居环境托管服务合同</w:t>
      </w:r>
      <w:r/>
    </w:p>
    <w:p>
      <w:pPr>
        <w:ind w:firstLine="0"/>
        <w:jc w:val="center"/>
        <w:pageBreakBefore w:val="0"/>
        <w:spacing w:line="500" w:lineRule="exact"/>
        <w:widowControl w:val="off"/>
        <w:rPr>
          <w:rFonts w:hint="eastAsia" w:ascii="宋体" w:hAnsi="宋体" w:eastAsia="宋体" w:cs="宋体"/>
          <w:color w:val="auto"/>
          <w:sz w:val="36"/>
          <w:szCs w:val="36"/>
          <w:highlight w:val="none"/>
          <w:lang w:val="zh-TW" w:eastAsia="zh-TW" w:bidi="zh-TW"/>
        </w:rPr>
        <w:outlineLvl w:val="9"/>
      </w:pPr>
      <w:r>
        <w:rPr>
          <w:rFonts w:hint="eastAsia" w:ascii="宋体" w:hAnsi="宋体" w:eastAsia="宋体" w:cs="宋体"/>
          <w:color w:val="auto"/>
          <w:sz w:val="36"/>
          <w:szCs w:val="36"/>
          <w:highlight w:val="none"/>
          <w:lang w:val="zh-TW" w:eastAsia="zh-TW" w:bidi="zh-TW"/>
        </w:rPr>
      </w:r>
      <w:r/>
    </w:p>
    <w:p>
      <w:pPr>
        <w:ind w:firstLine="0"/>
        <w:jc w:val="both"/>
        <w:pageBreakBefore w:val="0"/>
        <w:spacing w:line="500" w:lineRule="exact"/>
        <w:widowControl w:val="off"/>
        <w:rPr>
          <w:rFonts w:hint="eastAsia" w:ascii="仿宋" w:hAnsi="仿宋" w:eastAsia="仿宋" w:cs="宋体"/>
          <w:color w:val="auto"/>
          <w:sz w:val="28"/>
          <w:szCs w:val="28"/>
          <w:highlight w:val="none"/>
          <w:lang w:val="zh-TW" w:eastAsia="zh-CN" w:bidi="zh-TW"/>
        </w:rPr>
        <w:outlineLvl w:val="9"/>
      </w:pPr>
      <w:r>
        <w:rPr>
          <w:rFonts w:hint="eastAsia" w:ascii="仿宋" w:hAnsi="仿宋" w:eastAsia="仿宋" w:cs="宋体"/>
          <w:color w:val="auto"/>
          <w:sz w:val="28"/>
          <w:szCs w:val="28"/>
          <w:highlight w:val="none"/>
          <w:lang w:val="zh-TW" w:eastAsia="zh-TW" w:bidi="zh-TW"/>
        </w:rPr>
        <w:t xml:space="preserve">甲方：如皋市下原镇人民政府</w:t>
      </w:r>
      <w:r>
        <w:rPr>
          <w:rFonts w:hint="default" w:ascii="仿宋" w:hAnsi="仿宋" w:eastAsia="仿宋" w:cs="宋体"/>
          <w:color w:val="auto"/>
          <w:sz w:val="28"/>
          <w:szCs w:val="28"/>
          <w:highlight w:val="none"/>
          <w:lang w:val="zh-TW" w:eastAsia="zh-TW" w:bidi="zh-TW"/>
        </w:rPr>
        <w:tab/>
      </w:r>
      <w:r>
        <w:rPr>
          <w:rFonts w:hint="eastAsia" w:ascii="仿宋" w:hAnsi="仿宋" w:eastAsia="仿宋" w:cs="宋体"/>
          <w:color w:val="auto"/>
          <w:sz w:val="28"/>
          <w:szCs w:val="28"/>
          <w:highlight w:val="none"/>
          <w:lang w:val="zh-TW" w:eastAsia="zh-CN" w:bidi="zh-TW"/>
        </w:rPr>
        <w:t xml:space="preserve">  </w:t>
      </w:r>
      <w:r/>
    </w:p>
    <w:p>
      <w:pPr>
        <w:ind w:firstLine="0"/>
        <w:jc w:val="both"/>
        <w:pageBreakBefore w:val="0"/>
        <w:spacing w:line="500" w:lineRule="exact"/>
        <w:widowControl w:val="off"/>
        <w:rPr>
          <w:rFonts w:hint="default" w:ascii="仿宋" w:hAnsi="仿宋" w:eastAsia="仿宋" w:cs="宋体"/>
          <w:color w:val="auto"/>
          <w:sz w:val="28"/>
          <w:szCs w:val="28"/>
          <w:highlight w:val="none"/>
          <w:lang w:val="zh-TW" w:eastAsia="zh-TW" w:bidi="zh-TW"/>
        </w:rPr>
        <w:outlineLvl w:val="9"/>
      </w:pPr>
      <w:r>
        <w:rPr>
          <w:rFonts w:hint="eastAsia" w:ascii="仿宋" w:hAnsi="仿宋" w:eastAsia="仿宋" w:cs="宋体"/>
          <w:color w:val="auto"/>
          <w:sz w:val="28"/>
          <w:szCs w:val="28"/>
          <w:highlight w:val="none"/>
          <w:lang w:val="zh-TW" w:eastAsia="zh-TW" w:bidi="zh-TW"/>
        </w:rPr>
        <w:t xml:space="preserve">法定代表人：</w:t>
      </w:r>
      <w:r/>
    </w:p>
    <w:p>
      <w:pPr>
        <w:ind w:firstLine="0"/>
        <w:jc w:val="both"/>
        <w:pageBreakBefore w:val="0"/>
        <w:spacing w:line="500" w:lineRule="exact"/>
        <w:widowControl w:val="off"/>
        <w:rPr>
          <w:rFonts w:hint="default" w:ascii="仿宋" w:hAnsi="仿宋" w:eastAsia="仿宋" w:cs="宋体"/>
          <w:color w:val="auto"/>
          <w:sz w:val="28"/>
          <w:szCs w:val="28"/>
          <w:highlight w:val="none"/>
          <w:lang w:val="zh-TW" w:eastAsia="zh-TW" w:bidi="zh-TW"/>
        </w:rPr>
        <w:outlineLvl w:val="9"/>
      </w:pPr>
      <w:r>
        <w:rPr>
          <w:rFonts w:hint="default" w:ascii="仿宋" w:hAnsi="仿宋" w:eastAsia="仿宋" w:cs="宋体"/>
          <w:color w:val="auto"/>
          <w:sz w:val="28"/>
          <w:szCs w:val="28"/>
          <w:highlight w:val="none"/>
          <w:lang w:val="zh-TW" w:eastAsia="zh-TW" w:bidi="zh-TW"/>
        </w:rPr>
        <w:t xml:space="preserve">乙方：</w:t>
      </w:r>
      <w:r>
        <w:rPr>
          <w:rFonts w:hint="eastAsia" w:ascii="仿宋" w:hAnsi="仿宋" w:eastAsia="仿宋" w:cs="宋体"/>
          <w:color w:val="auto"/>
          <w:sz w:val="28"/>
          <w:szCs w:val="28"/>
          <w:highlight w:val="none"/>
          <w:lang w:val="zh-TW" w:eastAsia="zh-CN" w:bidi="zh-TW"/>
        </w:rPr>
        <w:t xml:space="preserve">                       </w:t>
      </w:r>
      <w:r>
        <w:rPr>
          <w:rFonts w:hint="default" w:ascii="仿宋" w:hAnsi="仿宋" w:eastAsia="仿宋" w:cs="宋体"/>
          <w:color w:val="auto"/>
          <w:sz w:val="28"/>
          <w:szCs w:val="28"/>
          <w:highlight w:val="none"/>
          <w:lang w:val="zh-TW" w:eastAsia="zh-TW" w:bidi="zh-TW"/>
        </w:rPr>
        <w:t xml:space="preserve"> </w:t>
      </w:r>
      <w:r/>
    </w:p>
    <w:p>
      <w:pPr>
        <w:ind w:firstLine="0"/>
        <w:jc w:val="both"/>
        <w:pageBreakBefore w:val="0"/>
        <w:spacing w:line="500" w:lineRule="exact"/>
        <w:widowControl w:val="off"/>
        <w:rPr>
          <w:rFonts w:hint="default" w:ascii="仿宋" w:hAnsi="仿宋" w:eastAsia="仿宋" w:cs="宋体"/>
          <w:color w:val="auto"/>
          <w:sz w:val="28"/>
          <w:szCs w:val="28"/>
          <w:highlight w:val="none"/>
          <w:lang w:val="zh-TW" w:eastAsia="zh-TW" w:bidi="zh-TW"/>
        </w:rPr>
        <w:outlineLvl w:val="9"/>
      </w:pPr>
      <w:r>
        <w:rPr>
          <w:rFonts w:hint="default" w:ascii="仿宋" w:hAnsi="仿宋" w:eastAsia="仿宋" w:cs="宋体"/>
          <w:color w:val="auto"/>
          <w:sz w:val="28"/>
          <w:szCs w:val="28"/>
          <w:highlight w:val="none"/>
          <w:lang w:val="zh-TW" w:eastAsia="zh-TW" w:bidi="zh-TW"/>
        </w:rPr>
        <w:t xml:space="preserve">法定代表人：</w:t>
      </w:r>
      <w:r/>
    </w:p>
    <w:p>
      <w:pPr>
        <w:ind w:firstLine="640"/>
        <w:jc w:val="both"/>
        <w:pageBreakBefore w:val="0"/>
        <w:spacing w:line="500" w:lineRule="exact"/>
        <w:widowControl w:val="off"/>
        <w:rPr>
          <w:rFonts w:hint="default" w:ascii="仿宋" w:hAnsi="仿宋" w:eastAsia="仿宋" w:cs="宋体"/>
          <w:color w:val="auto"/>
          <w:sz w:val="28"/>
          <w:szCs w:val="28"/>
          <w:highlight w:val="none"/>
          <w:lang w:val="zh-TW" w:eastAsia="zh-TW" w:bidi="zh-TW"/>
        </w:rPr>
        <w:outlineLvl w:val="9"/>
      </w:pPr>
      <w:r>
        <w:rPr>
          <w:rFonts w:hint="default" w:ascii="仿宋" w:hAnsi="仿宋" w:eastAsia="仿宋" w:cs="宋体"/>
          <w:color w:val="auto"/>
          <w:sz w:val="28"/>
          <w:szCs w:val="28"/>
          <w:highlight w:val="none"/>
          <w:lang w:val="zh-TW" w:eastAsia="zh-TW" w:bidi="zh-TW"/>
        </w:rPr>
        <w:t xml:space="preserve">为了全面打造环境优美的社会主义新农村，进一步完善农村环境整治成果，不断提升农村环境管护的常态化、精细化水平</w:t>
      </w:r>
      <w:r>
        <w:rPr>
          <w:rFonts w:hint="eastAsia" w:ascii="仿宋" w:hAnsi="仿宋" w:eastAsia="仿宋" w:cs="宋体"/>
          <w:color w:val="auto"/>
          <w:sz w:val="28"/>
          <w:szCs w:val="28"/>
          <w:highlight w:val="none"/>
          <w:lang w:val="zh-TW" w:eastAsia="zh-CN" w:bidi="zh-TW"/>
        </w:rPr>
        <w:t xml:space="preserve">，</w:t>
      </w:r>
      <w:r>
        <w:rPr>
          <w:rFonts w:hint="default" w:ascii="仿宋" w:hAnsi="仿宋" w:eastAsia="仿宋" w:cs="宋体"/>
          <w:color w:val="auto"/>
          <w:sz w:val="28"/>
          <w:szCs w:val="28"/>
          <w:highlight w:val="none"/>
          <w:lang w:val="zh-TW" w:eastAsia="zh-TW" w:bidi="zh-TW"/>
        </w:rPr>
        <w:t xml:space="preserve">建设“民富村强乡美风气好</w:t>
      </w:r>
      <w:r>
        <w:rPr>
          <w:rFonts w:hint="default" w:ascii="仿宋" w:hAnsi="仿宋" w:eastAsia="仿宋" w:cs="宋体"/>
          <w:color w:val="auto"/>
          <w:sz w:val="28"/>
          <w:szCs w:val="28"/>
          <w:highlight w:val="none"/>
          <w:lang w:val="zh-CN" w:eastAsia="zh-CN" w:bidi="zh-CN"/>
        </w:rPr>
        <w:t xml:space="preserve">”的新</w:t>
      </w:r>
      <w:r>
        <w:rPr>
          <w:rFonts w:hint="default" w:ascii="仿宋" w:hAnsi="仿宋" w:eastAsia="仿宋" w:cs="宋体"/>
          <w:color w:val="auto"/>
          <w:sz w:val="28"/>
          <w:szCs w:val="28"/>
          <w:highlight w:val="none"/>
          <w:lang w:val="zh-TW" w:eastAsia="zh-TW" w:bidi="zh-TW"/>
        </w:rPr>
        <w:t xml:space="preserve">下原，甲、乙双方根据</w:t>
      </w:r>
      <w:r>
        <w:rPr>
          <w:rFonts w:hint="eastAsia" w:ascii="仿宋" w:hAnsi="仿宋" w:eastAsia="仿宋" w:cs="宋体"/>
          <w:color w:val="auto"/>
          <w:sz w:val="28"/>
          <w:szCs w:val="28"/>
          <w:highlight w:val="none"/>
          <w:lang w:val="zh-TW" w:eastAsia="zh-CN" w:bidi="zh-TW"/>
        </w:rPr>
        <w:t xml:space="preserve">下原镇人居环境托管服务</w:t>
      </w:r>
      <w:r>
        <w:rPr>
          <w:rFonts w:hint="default" w:ascii="仿宋" w:hAnsi="仿宋" w:eastAsia="仿宋" w:cs="宋体"/>
          <w:color w:val="auto"/>
          <w:sz w:val="28"/>
          <w:szCs w:val="28"/>
          <w:highlight w:val="none"/>
          <w:lang w:val="zh-TW" w:eastAsia="zh-TW" w:bidi="zh-TW"/>
        </w:rPr>
        <w:t xml:space="preserve">公开招标的结果，现签署本合同如下：</w:t>
      </w:r>
      <w:r/>
    </w:p>
    <w:p>
      <w:pPr>
        <w:ind w:firstLine="640"/>
        <w:jc w:val="both"/>
        <w:pageBreakBefore w:val="0"/>
        <w:spacing w:line="500" w:lineRule="exact"/>
        <w:widowControl w:val="off"/>
        <w:rPr>
          <w:rFonts w:hint="default" w:ascii="仿宋" w:hAnsi="仿宋" w:eastAsia="仿宋" w:cs="宋体"/>
          <w:b/>
          <w:bCs/>
          <w:color w:val="auto"/>
          <w:sz w:val="28"/>
          <w:szCs w:val="28"/>
          <w:highlight w:val="none"/>
          <w:lang w:val="zh-TW" w:eastAsia="zh-TW" w:bidi="zh-TW"/>
        </w:rPr>
        <w:outlineLvl w:val="9"/>
      </w:pPr>
      <w:r/>
      <w:bookmarkStart w:id="74" w:name="bookmark3"/>
      <w:r>
        <w:rPr>
          <w:rFonts w:hint="default" w:ascii="仿宋" w:hAnsi="仿宋" w:eastAsia="仿宋" w:cs="宋体"/>
          <w:b/>
          <w:bCs/>
          <w:color w:val="auto"/>
          <w:sz w:val="28"/>
          <w:szCs w:val="28"/>
          <w:highlight w:val="none"/>
          <w:lang w:val="zh-TW" w:eastAsia="zh-TW" w:bidi="zh-TW"/>
        </w:rPr>
        <w:t xml:space="preserve">一</w:t>
      </w:r>
      <w:bookmarkEnd w:id="74"/>
      <w:r>
        <w:rPr>
          <w:rFonts w:hint="default" w:ascii="仿宋" w:hAnsi="仿宋" w:eastAsia="仿宋" w:cs="宋体"/>
          <w:b/>
          <w:bCs/>
          <w:color w:val="auto"/>
          <w:sz w:val="28"/>
          <w:szCs w:val="28"/>
          <w:highlight w:val="none"/>
          <w:lang w:val="zh-TW" w:eastAsia="zh-TW" w:bidi="zh-TW"/>
        </w:rPr>
        <w:t xml:space="preserve">、</w:t>
      </w:r>
      <w:r>
        <w:rPr>
          <w:rFonts w:hint="default" w:ascii="仿宋" w:hAnsi="仿宋" w:eastAsia="仿宋" w:cs="宋体"/>
          <w:b/>
          <w:bCs/>
          <w:color w:val="auto"/>
          <w:sz w:val="28"/>
          <w:szCs w:val="28"/>
          <w:highlight w:val="none"/>
          <w:lang w:val="zh-TW" w:eastAsia="zh-TW" w:bidi="zh-TW"/>
        </w:rPr>
        <w:tab/>
      </w:r>
      <w:r>
        <w:rPr>
          <w:rFonts w:hint="default" w:ascii="仿宋" w:hAnsi="仿宋" w:eastAsia="仿宋" w:cs="宋体"/>
          <w:b/>
          <w:bCs/>
          <w:color w:val="auto"/>
          <w:sz w:val="28"/>
          <w:szCs w:val="28"/>
          <w:highlight w:val="none"/>
          <w:lang w:val="zh-TW" w:eastAsia="zh-TW" w:bidi="zh-TW"/>
        </w:rPr>
        <w:t xml:space="preserve">管护范围：</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bookmarkStart w:id="75" w:name="bookmark4"/>
      <w:r>
        <w:rPr>
          <w:rFonts w:hint="eastAsia" w:ascii="仿宋" w:hAnsi="仿宋" w:eastAsia="仿宋" w:cs="Times New Roman"/>
          <w:color w:val="auto"/>
          <w:sz w:val="28"/>
          <w:szCs w:val="28"/>
          <w:highlight w:val="none"/>
        </w:rPr>
        <w:t xml:space="preserve">下</w:t>
      </w:r>
      <w:r>
        <w:rPr>
          <w:rFonts w:hint="eastAsia" w:ascii="仿宋" w:hAnsi="仿宋" w:eastAsia="仿宋" w:cs="仿宋"/>
          <w:color w:val="auto"/>
          <w:sz w:val="28"/>
          <w:szCs w:val="28"/>
          <w:highlight w:val="none"/>
        </w:rPr>
        <w:t xml:space="preserve">原镇全域范围</w:t>
      </w:r>
      <w:r>
        <w:rPr>
          <w:rFonts w:hint="eastAsia" w:ascii="仿宋" w:hAnsi="仿宋" w:eastAsia="仿宋" w:cs="仿宋"/>
          <w:color w:val="auto"/>
          <w:sz w:val="28"/>
          <w:szCs w:val="28"/>
          <w:highlight w:val="none"/>
          <w:lang w:val="en-US" w:eastAsia="zh-CN"/>
        </w:rPr>
        <w:t xml:space="preserve">包括镇区与工业园区</w:t>
      </w:r>
      <w:r>
        <w:rPr>
          <w:rFonts w:hint="eastAsia" w:ascii="仿宋" w:hAnsi="仿宋" w:eastAsia="仿宋" w:cs="仿宋"/>
          <w:color w:val="auto"/>
          <w:sz w:val="28"/>
          <w:szCs w:val="28"/>
          <w:highlight w:val="none"/>
        </w:rPr>
        <w:t xml:space="preserve">的人居环境打造、环境保洁等长效托管服务。</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本项目采用</w:t>
      </w:r>
      <w:r>
        <w:rPr>
          <w:rFonts w:hint="eastAsia" w:ascii="仿宋" w:hAnsi="仿宋" w:eastAsia="仿宋" w:cs="仿宋"/>
          <w:b/>
          <w:color w:val="auto"/>
          <w:sz w:val="28"/>
          <w:szCs w:val="28"/>
          <w:highlight w:val="none"/>
        </w:rPr>
        <w:t xml:space="preserve">和美乡村大物业一体化</w:t>
      </w:r>
      <w:r>
        <w:rPr>
          <w:rFonts w:hint="eastAsia" w:ascii="仿宋" w:hAnsi="仿宋" w:eastAsia="仿宋" w:cs="仿宋"/>
          <w:color w:val="auto"/>
          <w:sz w:val="28"/>
          <w:szCs w:val="28"/>
          <w:highlight w:val="none"/>
        </w:rPr>
        <w:t xml:space="preserve">运营管理模式，整合环卫作业、</w:t>
      </w:r>
      <w:r>
        <w:rPr>
          <w:rFonts w:hint="eastAsia" w:ascii="仿宋" w:hAnsi="仿宋" w:eastAsia="仿宋" w:cs="仿宋"/>
          <w:color w:val="auto"/>
          <w:sz w:val="28"/>
          <w:szCs w:val="28"/>
          <w:highlight w:val="none"/>
          <w:lang w:eastAsia="zh-CN"/>
        </w:rPr>
        <w:t xml:space="preserve">镇村物业</w:t>
      </w:r>
      <w:r>
        <w:rPr>
          <w:rFonts w:hint="eastAsia" w:ascii="仿宋" w:hAnsi="仿宋" w:eastAsia="仿宋" w:cs="仿宋"/>
          <w:color w:val="auto"/>
          <w:sz w:val="28"/>
          <w:szCs w:val="28"/>
          <w:highlight w:val="none"/>
        </w:rPr>
        <w:t xml:space="preserve">、市政管护、智慧信息化服务四大业务板块，搭建和美乡村大物业一体化服务平台，对下原镇全域实施一体化统筹运营，实现“一把尺子管全域、一个平台管调度、一支队伍管运维”，全面提升农村人居环境精细化、数字化、综合化管护水平。</w:t>
      </w:r>
      <w:r/>
    </w:p>
    <w:p>
      <w:p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rPr>
        <w:outlineLvl w:val="9"/>
      </w:pPr>
      <w:r>
        <w:rPr>
          <w:rFonts w:hint="eastAsia" w:ascii="仿宋" w:hAnsi="仿宋" w:eastAsia="仿宋" w:cs="仿宋"/>
          <w:color w:val="auto"/>
          <w:sz w:val="28"/>
          <w:szCs w:val="28"/>
          <w:highlight w:val="none"/>
          <w:lang w:eastAsia="zh-CN"/>
        </w:rPr>
        <w:t xml:space="preserve">其中</w:t>
      </w:r>
      <w:r>
        <w:rPr>
          <w:rFonts w:hint="eastAsia" w:ascii="仿宋" w:hAnsi="仿宋" w:eastAsia="仿宋" w:cs="仿宋"/>
          <w:color w:val="auto"/>
          <w:sz w:val="28"/>
          <w:szCs w:val="28"/>
          <w:highlight w:val="none"/>
        </w:rPr>
        <w:t xml:space="preserve">镇区范围：南至华阳路、北至工业启动区、东至桃李路、西至育贤路、康园路全线</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工业园区范围：工业启动区、医疗器械园区、邹庄工业园区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其中下原社区居住线除外</w:t>
      </w:r>
      <w:r>
        <w:rPr>
          <w:rFonts w:hint="eastAsia" w:ascii="仿宋" w:hAnsi="仿宋" w:eastAsia="仿宋" w:cs="仿宋"/>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w:t>
      </w:r>
      <w:r/>
    </w:p>
    <w:p>
      <w:pPr>
        <w:ind w:firstLine="640"/>
        <w:jc w:val="both"/>
        <w:pageBreakBefore w:val="0"/>
        <w:spacing w:line="500" w:lineRule="exact"/>
        <w:widowControl w:val="off"/>
        <w:rPr>
          <w:rFonts w:hint="default" w:ascii="仿宋" w:hAnsi="仿宋" w:eastAsia="仿宋" w:cs="宋体"/>
          <w:b/>
          <w:bCs/>
          <w:color w:val="auto"/>
          <w:sz w:val="28"/>
          <w:szCs w:val="28"/>
          <w:highlight w:val="none"/>
          <w:lang w:val="zh-TW" w:eastAsia="zh-CN" w:bidi="zh-TW"/>
        </w:rPr>
        <w:outlineLvl w:val="9"/>
      </w:pPr>
      <w:r>
        <w:rPr>
          <w:rFonts w:hint="default" w:ascii="仿宋" w:hAnsi="仿宋" w:eastAsia="仿宋" w:cs="宋体"/>
          <w:b/>
          <w:bCs/>
          <w:color w:val="auto"/>
          <w:sz w:val="28"/>
          <w:szCs w:val="28"/>
          <w:highlight w:val="none"/>
          <w:lang w:val="zh-TW" w:eastAsia="zh-TW" w:bidi="zh-TW"/>
        </w:rPr>
        <w:t xml:space="preserve">二</w:t>
      </w:r>
      <w:bookmarkEnd w:id="75"/>
      <w:r>
        <w:rPr>
          <w:rFonts w:hint="eastAsia" w:ascii="仿宋" w:hAnsi="仿宋" w:eastAsia="仿宋" w:cs="宋体"/>
          <w:b/>
          <w:bCs/>
          <w:color w:val="auto"/>
          <w:sz w:val="28"/>
          <w:szCs w:val="28"/>
          <w:highlight w:val="none"/>
          <w:lang w:val="zh-TW" w:eastAsia="zh-CN" w:bidi="zh-TW"/>
        </w:rPr>
        <w:t xml:space="preserve">、</w:t>
      </w:r>
      <w:r>
        <w:rPr>
          <w:rFonts w:hint="default" w:ascii="仿宋" w:hAnsi="仿宋" w:eastAsia="仿宋" w:cs="宋体"/>
          <w:b/>
          <w:bCs/>
          <w:color w:val="auto"/>
          <w:sz w:val="28"/>
          <w:szCs w:val="28"/>
          <w:highlight w:val="none"/>
          <w:lang w:val="zh-TW" w:eastAsia="zh-TW" w:bidi="zh-TW"/>
        </w:rPr>
        <w:t xml:space="preserve">管护内容：</w:t>
      </w:r>
      <w:r/>
    </w:p>
    <w:p>
      <w:pPr>
        <w:ind w:firstLine="560"/>
        <w:keepLines w:val="0"/>
        <w:keepNext w:val="0"/>
        <w:pageBreakBefore w:val="0"/>
        <w:spacing w:line="500" w:lineRule="exact"/>
        <w:widowControl w:val="off"/>
        <w:rPr>
          <w:rFonts w:hint="eastAsia" w:ascii="仿宋" w:hAnsi="仿宋" w:eastAsia="仿宋" w:cs="仿宋"/>
          <w:b w:val="0"/>
          <w:bCs w:val="0"/>
          <w:color w:val="auto"/>
          <w:sz w:val="28"/>
          <w:szCs w:val="28"/>
          <w:highlight w:val="none"/>
        </w:rPr>
        <w:outlineLvl w:val="9"/>
      </w:pPr>
      <w:r/>
      <w:bookmarkStart w:id="76" w:name="bookmark5"/>
      <w:r>
        <w:rPr>
          <w:rFonts w:hint="eastAsia" w:ascii="仿宋" w:hAnsi="仿宋" w:eastAsia="仿宋" w:cs="仿宋"/>
          <w:color w:val="auto"/>
          <w:sz w:val="28"/>
          <w:szCs w:val="28"/>
          <w:highlight w:val="none"/>
        </w:rPr>
        <w:t xml:space="preserve">1.</w:t>
      </w:r>
      <w:r>
        <w:rPr>
          <w:rFonts w:hint="eastAsia" w:ascii="仿宋" w:hAnsi="仿宋" w:eastAsia="仿宋" w:cs="仿宋"/>
          <w:b w:val="0"/>
          <w:bCs w:val="0"/>
          <w:color w:val="auto"/>
          <w:sz w:val="28"/>
          <w:szCs w:val="28"/>
          <w:highlight w:val="none"/>
        </w:rPr>
        <w:t xml:space="preserve">道路保洁：全域15个村（社区）及镇区、工业园区、惠仁小区、育贤小区、玫瑰园主次道路（含人行道）清扫保洁。</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b w:val="0"/>
          <w:bCs w:val="0"/>
          <w:color w:val="auto"/>
          <w:sz w:val="28"/>
          <w:szCs w:val="28"/>
          <w:highlight w:val="none"/>
        </w:rPr>
        <w:t xml:space="preserve">2.道路冲洗：镇区道</w:t>
      </w:r>
      <w:r>
        <w:rPr>
          <w:rFonts w:hint="eastAsia" w:ascii="仿宋" w:hAnsi="仿宋" w:eastAsia="仿宋" w:cs="仿宋"/>
          <w:color w:val="auto"/>
          <w:sz w:val="28"/>
          <w:szCs w:val="28"/>
          <w:highlight w:val="none"/>
        </w:rPr>
        <w:t xml:space="preserve">路积尘的洗扫及人工冲洗。</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3.河道保洁：全域15个村（社区）三、四级河道、家沟家塘及镇区范围内河道的水面保洁。</w:t>
      </w:r>
      <w:r/>
    </w:p>
    <w:p>
      <w:pPr>
        <w:ind w:firstLine="560"/>
        <w:jc w:val="left"/>
        <w:spacing w:line="500" w:lineRule="exact"/>
        <w:widowControl w:val="off"/>
        <w:rPr>
          <w:rFonts w:hint="eastAsia" w:ascii="仿宋" w:hAnsi="仿宋" w:eastAsia="仿宋" w:cs="仿宋"/>
          <w:color w:val="auto"/>
          <w:sz w:val="28"/>
          <w:szCs w:val="28"/>
          <w:highlight w:val="none"/>
          <w:lang w:val="en-US" w:eastAsia="zh-CN" w:bidi="ar-SA"/>
        </w:rPr>
        <w:outlineLvl w:val="9"/>
      </w:pPr>
      <w:r>
        <w:rPr>
          <w:rFonts w:hint="eastAsia" w:ascii="仿宋" w:hAnsi="仿宋" w:eastAsia="仿宋" w:cs="仿宋"/>
          <w:color w:val="auto"/>
          <w:sz w:val="28"/>
          <w:szCs w:val="28"/>
          <w:highlight w:val="none"/>
          <w:lang w:val="en-US" w:eastAsia="zh-CN" w:bidi="ar-SA"/>
        </w:rPr>
        <w:t xml:space="preserve">4.公厕保洁：下原镇镇区范围内的公厕保洁。主要包括：惠民广场公厕、医疗器械园区公厕、惠政路公厕、市场公厕、工业园区公厕及合同期内新增公厕等。</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5.垃圾收集与转运：全域15个村（社区）及镇区生活垃圾和非生活垃圾的收集与转运；生活垃圾和农户堆积的青草、杂草、杂物、非生活垃圾（包括建筑装潢垃圾等）的清理运输和处置；</w:t>
      </w:r>
      <w:r>
        <w:rPr>
          <w:rFonts w:hint="eastAsia" w:ascii="仿宋" w:hAnsi="仿宋" w:eastAsia="仿宋" w:cs="仿宋"/>
          <w:color w:val="auto"/>
          <w:sz w:val="28"/>
          <w:szCs w:val="28"/>
          <w:highlight w:val="none"/>
          <w:lang w:val="en-US" w:eastAsia="zh-CN"/>
        </w:rPr>
        <w:t xml:space="preserve">镇区夏、秋两季的</w:t>
      </w:r>
      <w:r>
        <w:rPr>
          <w:rFonts w:hint="eastAsia" w:ascii="仿宋" w:hAnsi="仿宋" w:eastAsia="仿宋" w:cs="仿宋"/>
          <w:color w:val="auto"/>
          <w:sz w:val="28"/>
          <w:szCs w:val="28"/>
          <w:highlight w:val="none"/>
        </w:rPr>
        <w:t xml:space="preserve">秸秆乱堆乱放的清理运输和处置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及</w:t>
      </w:r>
      <w:r>
        <w:rPr>
          <w:rFonts w:hint="eastAsia" w:ascii="仿宋" w:hAnsi="仿宋" w:eastAsia="仿宋" w:cs="仿宋"/>
          <w:color w:val="auto"/>
          <w:sz w:val="28"/>
          <w:szCs w:val="28"/>
          <w:highlight w:val="none"/>
        </w:rPr>
        <w:t xml:space="preserve">秸秆堆放</w:t>
      </w:r>
      <w:r>
        <w:rPr>
          <w:rFonts w:hint="eastAsia" w:ascii="仿宋" w:hAnsi="仿宋" w:eastAsia="仿宋" w:cs="仿宋"/>
          <w:color w:val="auto"/>
          <w:sz w:val="28"/>
          <w:szCs w:val="28"/>
          <w:highlight w:val="none"/>
          <w:lang w:val="en-US" w:eastAsia="zh-CN"/>
        </w:rPr>
        <w:t xml:space="preserve">点的维护管理</w:t>
      </w:r>
      <w:r>
        <w:rPr>
          <w:rFonts w:hint="eastAsia" w:ascii="仿宋" w:hAnsi="仿宋" w:eastAsia="仿宋" w:cs="仿宋"/>
          <w:color w:val="auto"/>
          <w:sz w:val="28"/>
          <w:szCs w:val="28"/>
          <w:highlight w:val="none"/>
        </w:rPr>
        <w:t xml:space="preserve">；相关垃圾分类（试点）的清运和处置。   </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6.绿化管护：镇区全域道路</w:t>
      </w:r>
      <w:r>
        <w:rPr>
          <w:rFonts w:hint="eastAsia" w:ascii="仿宋" w:hAnsi="仿宋" w:eastAsia="仿宋" w:cs="仿宋"/>
          <w:color w:val="auto"/>
          <w:sz w:val="28"/>
          <w:szCs w:val="28"/>
          <w:highlight w:val="none"/>
          <w:lang w:val="en-US" w:eastAsia="zh-CN"/>
        </w:rPr>
        <w:t xml:space="preserve">和工业园区</w:t>
      </w:r>
      <w:r>
        <w:rPr>
          <w:rFonts w:hint="eastAsia" w:ascii="仿宋" w:hAnsi="仿宋" w:eastAsia="仿宋" w:cs="仿宋"/>
          <w:color w:val="auto"/>
          <w:sz w:val="28"/>
          <w:szCs w:val="28"/>
          <w:highlight w:val="none"/>
        </w:rPr>
        <w:t xml:space="preserve">两侧绿化带的保洁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一年不少于两次集中修剪和不少于四次集中割草</w:t>
      </w:r>
      <w:r>
        <w:rPr>
          <w:rFonts w:hint="eastAsia" w:ascii="仿宋" w:hAnsi="仿宋" w:eastAsia="仿宋" w:cs="仿宋"/>
          <w:color w:val="auto"/>
          <w:sz w:val="28"/>
          <w:szCs w:val="28"/>
          <w:highlight w:val="none"/>
        </w:rPr>
        <w:t xml:space="preserve">。</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7.小广告清理：镇区内乱涂乱写、乱贴乱画的清理。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highlight w:val="none"/>
          <w:lang w:eastAsia="zh-CN"/>
        </w:rPr>
        <w:t xml:space="preserve">镇村物业</w:t>
      </w:r>
      <w:r>
        <w:rPr>
          <w:rFonts w:hint="eastAsia" w:ascii="仿宋" w:hAnsi="仿宋" w:eastAsia="仿宋" w:cs="仿宋"/>
          <w:color w:val="auto"/>
          <w:sz w:val="28"/>
          <w:szCs w:val="28"/>
          <w:highlight w:val="none"/>
        </w:rPr>
        <w:t xml:space="preserve">板块服务：包含公共院落、公共广场、村民活动阵地、村级公共配套用房外部环境卫生维护；公共围栏、公共宣传栏、乡村标识标牌保洁维护；协助开展村庄公共秩序劝导，引导村民落实门前三包；协助做好村内公共空间杂物规整、乱堆乱放劝导整治。</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市政管护板块服务：对项目范围内道路附属设施、路灯灯杆外壳保洁、雨水篦子清掏、道路路牙、交通警示标识、公共健身器材等市政公共设施开展日常巡查、保洁、简易排查上报；发现设施破损、故障第一时间采集信息上报</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，做好现场简易防护，配合</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开展维修处置，不承担大型设备构件维修更换主材费用。</w:t>
      </w:r>
      <w:r/>
    </w:p>
    <w:p>
      <w:pPr>
        <w:ind w:left="0" w:firstLine="560"/>
        <w:jc w:val="left"/>
        <w:keepLines w:val="0"/>
        <w:keepNext w:val="0"/>
        <w:pageBreakBefore w:val="0"/>
        <w:spacing w:line="540" w:lineRule="exact"/>
        <w:widowControl w:val="off"/>
        <w:rPr>
          <w:rFonts w:hint="default"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 xml:space="preserve">10.信息化服务板块：搭建和美乡村大物业一体化服务平台，</w:t>
      </w:r>
      <w:r>
        <w:rPr>
          <w:rFonts w:hint="eastAsia" w:ascii="仿宋" w:hAnsi="仿宋" w:eastAsia="仿宋" w:cs="仿宋"/>
          <w:color w:val="auto"/>
          <w:sz w:val="28"/>
          <w:szCs w:val="28"/>
          <w:highlight w:val="none"/>
          <w:lang w:val="en-US" w:eastAsia="zh-CN"/>
        </w:rPr>
        <w:t xml:space="preserve">建设 环卫打扫服务数字化系统、环卫清洁质量评估与反馈系统、垃圾分类数字化运维系统、环卫服务任务调度与监控系统。</w:t>
      </w:r>
      <w:r>
        <w:rPr>
          <w:rFonts w:hint="eastAsia" w:ascii="仿宋" w:hAnsi="仿宋" w:eastAsia="仿宋" w:cs="仿宋"/>
          <w:color w:val="auto"/>
          <w:sz w:val="28"/>
          <w:szCs w:val="28"/>
          <w:highlight w:val="none"/>
        </w:rPr>
        <w:t xml:space="preserve">实现道路保洁人员实时监测、环卫作业车辆轨迹监测记录、公厕保洁管理、环卫作业大数据管理、环卫车辆信息管理、环卫品质监管 (项目巡检管理)、人员考勤管理、培训管理等</w:t>
      </w:r>
      <w:r>
        <w:rPr>
          <w:rFonts w:hint="eastAsia" w:ascii="仿宋" w:hAnsi="仿宋" w:eastAsia="仿宋" w:cs="仿宋"/>
          <w:color w:val="auto"/>
          <w:sz w:val="28"/>
          <w:szCs w:val="28"/>
          <w:highlight w:val="none"/>
          <w:lang w:val="en-US" w:eastAsia="zh-CN"/>
        </w:rPr>
        <w:t xml:space="preserve">功能</w:t>
      </w:r>
      <w:r>
        <w:rPr>
          <w:rFonts w:hint="eastAsia" w:ascii="仿宋" w:hAnsi="仿宋" w:eastAsia="仿宋" w:cs="Times New Roman"/>
          <w:color w:val="auto"/>
          <w:sz w:val="28"/>
          <w:szCs w:val="28"/>
          <w:highlight w:val="none"/>
        </w:rPr>
        <w:t xml:space="preserve">。</w:t>
      </w:r>
      <w:r/>
    </w:p>
    <w:p>
      <w:pPr>
        <w:ind w:left="0" w:firstLine="562"/>
        <w:jc w:val="both"/>
        <w:pageBreakBefore w:val="0"/>
        <w:spacing w:line="500" w:lineRule="exact"/>
        <w:widowControl w:val="off"/>
        <w:rPr>
          <w:rFonts w:hint="default" w:ascii="仿宋" w:hAnsi="仿宋" w:eastAsia="仿宋" w:cs="宋体"/>
          <w:b/>
          <w:bCs/>
          <w:color w:val="auto"/>
          <w:sz w:val="28"/>
          <w:szCs w:val="28"/>
          <w:highlight w:val="none"/>
          <w:lang w:val="zh-TW" w:eastAsia="zh-TW" w:bidi="zh-TW"/>
        </w:rPr>
        <w:outlineLvl w:val="9"/>
      </w:pPr>
      <w:r>
        <w:rPr>
          <w:rFonts w:hint="default" w:ascii="仿宋" w:hAnsi="仿宋" w:eastAsia="仿宋" w:cs="宋体"/>
          <w:b/>
          <w:bCs/>
          <w:color w:val="auto"/>
          <w:sz w:val="28"/>
          <w:szCs w:val="28"/>
          <w:highlight w:val="none"/>
          <w:lang w:val="zh-TW" w:eastAsia="zh-TW" w:bidi="zh-TW"/>
        </w:rPr>
        <w:t xml:space="preserve">三</w:t>
      </w:r>
      <w:bookmarkEnd w:id="76"/>
      <w:r>
        <w:rPr>
          <w:rFonts w:hint="default" w:ascii="仿宋" w:hAnsi="仿宋" w:eastAsia="仿宋" w:cs="宋体"/>
          <w:b/>
          <w:bCs/>
          <w:color w:val="auto"/>
          <w:sz w:val="28"/>
          <w:szCs w:val="28"/>
          <w:highlight w:val="none"/>
          <w:lang w:val="zh-TW" w:eastAsia="zh-TW" w:bidi="zh-TW"/>
        </w:rPr>
        <w:t xml:space="preserve">、承包经费：每年</w:t>
      </w:r>
      <w:r>
        <w:rPr>
          <w:rFonts w:hint="eastAsia" w:ascii="仿宋" w:hAnsi="仿宋" w:eastAsia="仿宋" w:cs="宋体"/>
          <w:b/>
          <w:bCs/>
          <w:color w:val="auto"/>
          <w:sz w:val="28"/>
          <w:szCs w:val="28"/>
          <w:highlight w:val="none"/>
          <w:lang w:val="zh-TW" w:eastAsia="zh-CN" w:bidi="zh-TW"/>
        </w:rPr>
        <w:t xml:space="preserve"> </w:t>
      </w:r>
      <w:r>
        <w:rPr>
          <w:rFonts w:hint="eastAsia" w:ascii="仿宋" w:hAnsi="仿宋" w:eastAsia="仿宋" w:cs="宋体"/>
          <w:b/>
          <w:bCs/>
          <w:color w:val="auto"/>
          <w:sz w:val="28"/>
          <w:szCs w:val="28"/>
          <w:highlight w:val="none"/>
          <w:u w:val="single"/>
          <w:lang w:val="zh-TW" w:eastAsia="zh-CN" w:bidi="zh-TW"/>
        </w:rPr>
        <w:t xml:space="preserve">            </w:t>
      </w:r>
      <w:r>
        <w:rPr>
          <w:rFonts w:hint="default" w:ascii="仿宋" w:hAnsi="仿宋" w:eastAsia="仿宋" w:cs="宋体"/>
          <w:b/>
          <w:bCs/>
          <w:color w:val="auto"/>
          <w:sz w:val="28"/>
          <w:szCs w:val="28"/>
          <w:highlight w:val="none"/>
          <w:lang w:val="zh-TW" w:eastAsia="zh-TW" w:bidi="zh-TW"/>
        </w:rPr>
        <w:t xml:space="preserve">万元（大写：</w:t>
      </w:r>
      <w:r>
        <w:rPr>
          <w:rFonts w:hint="eastAsia" w:ascii="仿宋" w:hAnsi="仿宋" w:eastAsia="仿宋" w:cs="宋体"/>
          <w:b/>
          <w:bCs/>
          <w:color w:val="auto"/>
          <w:sz w:val="28"/>
          <w:szCs w:val="28"/>
          <w:highlight w:val="none"/>
          <w:lang w:val="zh-TW" w:eastAsia="zh-CN" w:bidi="zh-TW"/>
        </w:rPr>
        <w:t xml:space="preserve"> </w:t>
      </w:r>
      <w:r>
        <w:rPr>
          <w:rFonts w:hint="eastAsia" w:ascii="仿宋" w:hAnsi="仿宋" w:eastAsia="仿宋" w:cs="宋体"/>
          <w:b/>
          <w:bCs/>
          <w:color w:val="auto"/>
          <w:sz w:val="28"/>
          <w:szCs w:val="28"/>
          <w:highlight w:val="none"/>
          <w:u w:val="single"/>
          <w:lang w:val="zh-TW" w:eastAsia="zh-CN" w:bidi="zh-TW"/>
        </w:rPr>
        <w:t xml:space="preserve">           </w:t>
      </w:r>
      <w:r>
        <w:rPr>
          <w:rFonts w:hint="default" w:ascii="仿宋" w:hAnsi="仿宋" w:eastAsia="仿宋" w:cs="宋体"/>
          <w:b/>
          <w:bCs/>
          <w:color w:val="auto"/>
          <w:sz w:val="28"/>
          <w:szCs w:val="28"/>
          <w:highlight w:val="none"/>
          <w:lang w:val="zh-TW" w:eastAsia="zh-TW" w:bidi="zh-TW"/>
        </w:rPr>
        <w:t xml:space="preserve">元整）。</w:t>
      </w:r>
      <w:r/>
    </w:p>
    <w:p>
      <w:pPr>
        <w:ind w:firstLine="562"/>
        <w:pageBreakBefore w:val="0"/>
        <w:spacing w:line="500" w:lineRule="exact"/>
        <w:widowControl w:val="off"/>
        <w:rPr>
          <w:rFonts w:hint="default" w:ascii="仿宋" w:hAnsi="仿宋" w:eastAsia="仿宋" w:cs="Times New Roman"/>
          <w:b/>
          <w:bCs/>
          <w:color w:val="auto"/>
          <w:sz w:val="28"/>
          <w:szCs w:val="28"/>
          <w:highlight w:val="none"/>
          <w:lang w:eastAsia="zh-CN"/>
        </w:rPr>
        <w:outlineLvl w:val="9"/>
      </w:pPr>
      <w:r/>
      <w:bookmarkStart w:id="77" w:name="bookmark6"/>
      <w:r>
        <w:rPr>
          <w:rFonts w:hint="default" w:ascii="仿宋" w:hAnsi="仿宋" w:eastAsia="仿宋" w:cs="Times New Roman"/>
          <w:b/>
          <w:bCs/>
          <w:color w:val="auto"/>
          <w:sz w:val="28"/>
          <w:szCs w:val="28"/>
          <w:highlight w:val="none"/>
          <w:lang w:eastAsia="zh-CN"/>
        </w:rPr>
        <w:t xml:space="preserve">四</w:t>
      </w:r>
      <w:bookmarkEnd w:id="77"/>
      <w:r>
        <w:rPr>
          <w:rFonts w:hint="default" w:ascii="仿宋" w:hAnsi="仿宋" w:eastAsia="仿宋" w:cs="Times New Roman"/>
          <w:b/>
          <w:bCs/>
          <w:color w:val="auto"/>
          <w:sz w:val="28"/>
          <w:szCs w:val="28"/>
          <w:highlight w:val="none"/>
          <w:lang w:eastAsia="zh-CN"/>
        </w:rPr>
        <w:t xml:space="preserve">、项目</w:t>
      </w:r>
      <w:r>
        <w:rPr>
          <w:rFonts w:hint="eastAsia" w:ascii="仿宋" w:hAnsi="仿宋" w:eastAsia="仿宋" w:cs="Times New Roman"/>
          <w:b/>
          <w:bCs/>
          <w:color w:val="auto"/>
          <w:sz w:val="28"/>
          <w:szCs w:val="28"/>
          <w:highlight w:val="none"/>
          <w:lang w:eastAsia="zh-CN"/>
        </w:rPr>
        <w:t xml:space="preserve">要求</w:t>
      </w:r>
      <w:r>
        <w:rPr>
          <w:rFonts w:hint="default" w:ascii="仿宋" w:hAnsi="仿宋" w:eastAsia="仿宋" w:cs="Times New Roman"/>
          <w:b/>
          <w:bCs/>
          <w:color w:val="auto"/>
          <w:sz w:val="28"/>
          <w:szCs w:val="28"/>
          <w:highlight w:val="none"/>
          <w:lang w:eastAsia="zh-CN"/>
        </w:rPr>
        <w:t xml:space="preserve">和标准</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（一）道路、街巷</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1.镇区道路、街巷保洁标准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道路、街巷路面废弃物控制指标应符合下列规定，但在同一单位长度内不得超过单位废弃物总数的50%：</w:t>
      </w:r>
      <w:r/>
    </w:p>
    <w:tbl>
      <w:tblPr>
        <w:tblStyle w:val="859"/>
        <w:tblpPr w:horzAnchor="text" w:tblpXSpec="center" w:vertAnchor="text" w:tblpY="1" w:leftFromText="180" w:topFromText="0" w:rightFromText="180" w:bottomFromText="0"/>
        <w:tblW w:w="86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2"/>
        <w:gridCol w:w="1602"/>
        <w:gridCol w:w="1278"/>
        <w:gridCol w:w="1260"/>
        <w:gridCol w:w="1800"/>
        <w:gridCol w:w="1440"/>
      </w:tblGrid>
      <w:tr>
        <w:trPr/>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果皮（片/千平方米）</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纸屑、塑膜（片/千平方米）</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烟蒂（片/千平方米）</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痰迹（处/千平方米）</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污水（平方米/千平方米）</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其他（处/千平方米）</w:t>
            </w:r>
            <w:r/>
          </w:p>
        </w:tc>
      </w:tr>
      <w:tr>
        <w:trPr>
          <w:trHeight w:val="597"/>
        </w:trPr>
        <w:tc>
          <w:tcPr>
            <w:tcBorders>
              <w:top w:val="single" w:color="auto" w:sz="4" w:space="0"/>
              <w:left w:val="single" w:color="auto" w:sz="4" w:space="0"/>
              <w:bottom w:val="single" w:color="auto" w:sz="4" w:space="0"/>
              <w:right w:val="single" w:color="auto" w:sz="4" w:space="0"/>
            </w:tcBorders>
            <w:tcW w:w="1312"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48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p>
        </w:tc>
      </w:tr>
    </w:tbl>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1.1全路段清扫、保洁、清运无死角，无淤泥渣土，从墙根到路面做到全方位保洁，路面（快慢车道、人行道）、广场、绿化带无暴露、漂浮垃圾、建筑垃圾、清枯草，无瓜皮，果壳，烟蒂，纸屑，烟头，包装纸、箱、盒、污染物，挂带物等物品，街巷作业与垃圾清运工作有机结合，在清运人</w:t>
      </w:r>
      <w:r>
        <w:rPr>
          <w:rFonts w:hint="eastAsia" w:ascii="仿宋" w:hAnsi="仿宋" w:eastAsia="仿宋" w:cs="仿宋"/>
          <w:color w:val="auto"/>
          <w:sz w:val="28"/>
          <w:szCs w:val="28"/>
          <w:highlight w:val="none"/>
        </w:rPr>
        <w:t xml:space="preserve">员对垃圾容器的垃圾清运后，对百姓居民临时产生的垃圾和垃圾容器周边的零星垃圾由保洁员清扫、清运、清理。增加保洁频率，主要干道20分钟内解决，次要干道30分钟内解决；每日清扫作业第一遍清扫不得超过8:00点结束，第二遍不得超过16:00结束，高温天气（35度以上）第二遍清扫可适当提前或推迟结束，主次干道、街巷、人行道、垃圾容器、树穴等周边应整洁，实现巡回保洁，路面见本色，路牙无积泥；镇区惠政路、惠原路、康园路、迎驾路实行“1+1”保洁模式（两班倒），4:30—12:00一个班次，12:00—19:30一个班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1.2道路、街巷两侧垃圾容器保洁达到日产日清，容器内垃圾不得超过2/3，箱体至少三日一擦，一周一洗。并做好垃圾容器的维护，不得出现由于作业人员疏于管理或故意破坏垃圾容器的现象，外观整洁；</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1.3街道保洁区域积尘处理应保证洒水、冲洗，惠政路、惠原路、康园路、迎驾路4条重点路段每天扫路车洗扫两遍，每周带人工冲洗两次；其他一般路段每天扫路车洗扫一遍，一周带人工冲洗一次；如积尘严重或创建检查等情形，须加班加点突击冲洗；冲洗时要先推水，后清扫，垃圾污物及时清运，禁止堆放在雨水口边；</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1.4沿街绿化落叶要及时清扫清运。在上级有要求或者大风、落叶时、节假日期间要加大巡回保洁力度；</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1.5清扫冲洗保洁要做到：路面、路牙（盖板、雨水口、巷口）、过街桥、便道（包括树洞等），隔离栅（墙）等周围地面无污物。及时清理道路、街巷路面的油污，路边窨井眼要正常清堵，不得堵塞，路面无积水，保洁范围内的垃圾（含非生活垃圾）随扫随清，沿街收集垃圾杂物等不得倒入河道，花圃、绿化池带等公共区域内，应及时倒入垃圾收集设施内，送到中转站进行集中处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1.6职工上岗作业，要注意行人和来往车辆，作业时不扬尘，不扰民，礼貌待人；</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1.7降雪天气及时组织铲雪作业，道路、街巷融雪后，路面灰渣及其他杂物应及时清扫干净；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1.8必须无条件完成节假日、重大检查、重要保障任务及突击任务时的清扫保洁工作，并保质保量按时完成各级下达的各项工作任务；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1.9及时处理道路沿线环卫设施上的“牛皮癣”，并不得在清除“牛皮癣”时损坏公共设施，在采用覆盖手段清除时，要注意覆盖颜色、形状、大小须与周边环境协调；</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2.农村保洁标准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2.1农村道路保洁：进出村（社区）道路实行集中晨扫，巡回保洁的方式；村内其他道路，必须每周至少一次普扫，巡回保洁。</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2.2农村河道整治：围绕“水清、面洁、岸绿”的总体要求，对全镇三、四级河道及镇区河道进行整治和长效管护。各级河道（含家沟家塘）做到水面无恶性水生植物、无漂浮物、无动物尸体、无枯枝烂叶、无水芙蓉、无密集小草，发现水面漂浮物30分钟之内予以清除，保持河水洁净；发现工业废水、生活污水、畜禽粪污等入河现象，及时向镇村两级相关部门汇报。河道信息名单（承包范围包括但不限于以下范围）：</w:t>
      </w:r>
      <w:r/>
    </w:p>
    <w:p>
      <w:pPr>
        <w:ind w:firstLine="482"/>
        <w:jc w:val="center"/>
        <w:spacing w:line="500" w:lineRule="exact"/>
        <w:rPr>
          <w:rFonts w:hint="eastAsia" w:ascii="仿宋" w:hAnsi="仿宋" w:eastAsia="仿宋" w:cs="仿宋"/>
          <w:b/>
          <w:color w:val="auto"/>
          <w:sz w:val="24"/>
          <w:highlight w:val="none"/>
        </w:rPr>
        <w:outlineLvl w:val="9"/>
      </w:pPr>
      <w:r>
        <w:rPr>
          <w:rFonts w:hint="eastAsia" w:ascii="仿宋" w:hAnsi="仿宋" w:eastAsia="仿宋" w:cs="仿宋"/>
          <w:b/>
          <w:color w:val="auto"/>
          <w:sz w:val="24"/>
          <w:highlight w:val="none"/>
        </w:rPr>
        <w:t xml:space="preserve">主要作业河道（三、四级河道）</w:t>
      </w:r>
      <w:r/>
    </w:p>
    <w:tbl>
      <w:tblPr>
        <w:tblStyle w:val="859"/>
        <w:tblW w:w="8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1"/>
        <w:gridCol w:w="690"/>
        <w:gridCol w:w="1210"/>
        <w:gridCol w:w="1210"/>
        <w:gridCol w:w="1210"/>
        <w:gridCol w:w="3166"/>
      </w:tblGrid>
      <w:tr>
        <w:trPr>
          <w:jc w:val="center"/>
          <w:trHeight w:val="559"/>
        </w:trPr>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村（居）</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河道名称</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河道长度（公里）</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起点</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right="-1323" w:firstLine="720"/>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讫点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下原居</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长庄界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老204国道西280m</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老横港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康园路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郭园界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侯秀云门口河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秦井荣后河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五接港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下原小学前河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桃园村</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邹庄蔡荡腰庄三村界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桃园村</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原新邹黄汉成南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原新邹村4组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原新邹村10组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原文南村9组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原新邹与文南村界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原圣华与文南界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原刘徐与文南界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原文南与蔡荡界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山珀小学南北路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原新村姜铁军后河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山珀小学南北路东</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原新邹与王庄界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0"/>
                <w:szCs w:val="20"/>
                <w:highlight w:val="none"/>
              </w:rPr>
              <w:outlineLvl w:val="9"/>
            </w:pPr>
            <w:r>
              <w:rPr>
                <w:rFonts w:hint="eastAsia" w:ascii="仿宋" w:hAnsi="仿宋" w:eastAsia="仿宋" w:cs="仿宋"/>
                <w:color w:val="auto"/>
                <w:sz w:val="20"/>
                <w:szCs w:val="20"/>
                <w:highlight w:val="none"/>
              </w:rPr>
              <w:t xml:space="preserve">邹庄（文南）村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0"/>
                <w:szCs w:val="20"/>
                <w:highlight w:val="none"/>
              </w:rPr>
              <w:outlineLvl w:val="9"/>
            </w:pPr>
            <w:r>
              <w:rPr>
                <w:rFonts w:hint="eastAsia" w:ascii="仿宋" w:hAnsi="仿宋" w:eastAsia="仿宋" w:cs="仿宋"/>
                <w:color w:val="auto"/>
                <w:sz w:val="20"/>
                <w:szCs w:val="20"/>
                <w:highlight w:val="none"/>
              </w:rPr>
              <w:t xml:space="preserve">陈桥（王庄）村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陈德兵西</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下原居界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进圣南北斜河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陈桥界沟</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陈大明后河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张庄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下原后</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下原后</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长庄界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highlight w:val="none"/>
              </w:rPr>
              <w:outlineLvl w:val="9"/>
            </w:pPr>
            <w:r>
              <w:rPr>
                <w:rFonts w:hint="eastAsia" w:ascii="仿宋" w:hAnsi="仿宋" w:eastAsia="仿宋" w:cs="仿宋"/>
                <w:color w:val="auto"/>
                <w:highlight w:val="none"/>
              </w:rPr>
              <w:t xml:space="preserve">桃园界红旗河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司跃河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房汉成后河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五接港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杨国泉后河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花园头</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2.078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东司马港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野树村界河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野树村界河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吕申-9组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5-4组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桃花界河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5-7组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5-3组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曙光</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东司马港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2-5组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东司马港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苏桥花桥界河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杨马河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2-6组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杨马河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薛杨5队</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杏杨河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桃园界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渔场西河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花马路西</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渔场前河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渔场东北河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朱万泉后河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沈阳</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文庄</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林场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文庄</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花桥界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18-1组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奚斜前</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花桥界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花马桥</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申池渔池</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文庄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沈阳界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红旗河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新建河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10-2组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Ⅳ-2501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老坝河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奚斜界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跃进河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友谊河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花荡渠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周海涛后河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浦西界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路东四级河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友谊河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3.504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藕池界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陈桥界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藕池界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下驾原路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响堂河以西</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新庄村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Ⅳ-2624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0.14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响堂河以东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0.3525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藕池</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高桥界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三忠干渠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响堂河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益民干渠</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马港</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李广辉后河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0.85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王井云西河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西支1渠</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西支2渠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白雁中学西南北渠</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大寨河以东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李桥街北边</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大寨河以东</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原藕池村</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龙舌界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张海司南</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腰庄</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友谊河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白李界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邹庄界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159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Ⅳ-2609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下原后</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161</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老204国道西</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1.39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斜桥河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车马湖界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　</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0.65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Ⅳ-2643</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0.78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169</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Ⅳ-2637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0.52</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蔡荡界</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1171" w:type="dxa"/>
            <w:vAlign w:val="center"/>
            <w:vMerge w:val="continue"/>
            <w:textDirection w:val="lrTb"/>
            <w:noWrap w:val="false"/>
          </w:tcPr>
          <w:p>
            <w:pP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170</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Ⅳ-2658</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0.46</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大寨河</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老204国道</w:t>
            </w:r>
            <w:r/>
          </w:p>
        </w:tc>
      </w:tr>
      <w:tr>
        <w:trPr>
          <w:jc w:val="center"/>
          <w:trHeight w:val="320"/>
        </w:trPr>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widowControl/>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143.1295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bl>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2.3垃圾收集处理：垃圾桶、分类亭、中转点合理设置，设施完好，干净整洁；所有道路、河坡、渠涵等无暴露垃圾；垃圾中转点设施完好、能正常满足垃圾中转；垃圾运输车车容整洁、车况良好、密闭运输。</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2.4 配合人居办对各村巡查、考核。</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（二）公厕保洁标准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1.公厕实行巡回保洁，随脏随保，地面清洁无际痕迹坑位元陈粪迹；坑坡无陈粪便，便纸；小便池畅通，池内无隔日杂物，池壁无尿垢；</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2.保持屋顶墙壁，门窗纱，地面蹲台，便器，隔断板，墩布池，挂衣钩等各种设施、设备清洁卫生，无积尿，积水，结冰，杂物，厕所六面无陈蜘蛛网；</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3.厕所外部卫生责任区环境干净整洁，保持公厕周围三米内的环境卫生整洁干净；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4.公厕整洁有序，无乱写乱画，无蚊蝇，无臭味，无污物，无乱堆物品，无暴露便纸、烟头、痰迹等污物；无厕所管道堵塞，粪井满溢，</w:t>
      </w:r>
      <w:r>
        <w:rPr>
          <w:rFonts w:hint="eastAsia" w:ascii="仿宋" w:hAnsi="仿宋" w:eastAsia="仿宋" w:cs="仿宋"/>
          <w:color w:val="auto"/>
          <w:sz w:val="28"/>
          <w:szCs w:val="28"/>
          <w:highlight w:val="none"/>
          <w:lang w:val="en-US" w:eastAsia="zh-CN"/>
        </w:rPr>
        <w:t xml:space="preserve">发现</w:t>
      </w:r>
      <w:r>
        <w:rPr>
          <w:rFonts w:hint="eastAsia" w:ascii="仿宋" w:hAnsi="仿宋" w:eastAsia="仿宋" w:cs="仿宋"/>
          <w:color w:val="auto"/>
          <w:sz w:val="28"/>
          <w:szCs w:val="28"/>
          <w:highlight w:val="none"/>
        </w:rPr>
        <w:t xml:space="preserve">设施损坏(老年扶手，脚踏板，蹲坑，座氮门窗纱，井口，井盖，井圈，厕牌，宣传牌，瓷砖等)及水电有问题，及时</w:t>
      </w:r>
      <w:r>
        <w:rPr>
          <w:rFonts w:hint="eastAsia" w:ascii="仿宋" w:hAnsi="仿宋" w:eastAsia="仿宋" w:cs="仿宋"/>
          <w:color w:val="auto"/>
          <w:sz w:val="28"/>
          <w:szCs w:val="28"/>
          <w:highlight w:val="none"/>
          <w:lang w:val="en-US" w:eastAsia="zh-CN"/>
        </w:rPr>
        <w:t xml:space="preserve">上报甲方</w:t>
      </w:r>
      <w:r>
        <w:rPr>
          <w:rFonts w:hint="eastAsia" w:ascii="仿宋" w:hAnsi="仿宋" w:eastAsia="仿宋" w:cs="仿宋"/>
          <w:color w:val="auto"/>
          <w:sz w:val="28"/>
          <w:szCs w:val="28"/>
          <w:highlight w:val="none"/>
        </w:rPr>
        <w:t xml:space="preserve">维修，及时解决；</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5.清扫保洁时设置提示标志(正在保洁，请稍等，谢谢合作)，地面保洁时设置防滑标志，文字清晰；检查公厕内水、电设施，确保安全；</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6.公厕的卫生保洁控制指标应符合：废弃物≤2（个），废弃物停滞时间≤30分钟，苍蝇≤2只；</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7.夏季4月1日一10月31目，每天定时喷洒灭蚊、蝇药及按季节投放鼠药；定时喷洒除臭药剂做到厕内无臭、异味，消杀药液的领用和消杀操作规程须遵守程序作业者，不得私自将药物送人造成安全事故。</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(三)镇区河道保洁</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1.水面无恶性水生植物、无漂浮物、无动物尸体、无枯枝烂叶、无水芙蓉、无密集水草、无堵水物、无河坡三棚；</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2.发现水面漂浮物30分钟之内予以清除，保持河水洁净；</w:t>
      </w:r>
      <w:r/>
    </w:p>
    <w:p>
      <w:pPr>
        <w:ind w:firstLine="560"/>
        <w:spacing w:line="500" w:lineRule="exact"/>
        <w:rPr>
          <w:rFonts w:hint="eastAsia" w:ascii="仿宋" w:hAnsi="仿宋" w:eastAsia="仿宋" w:cs="仿宋"/>
          <w:color w:val="auto"/>
          <w:highlight w:val="none"/>
        </w:rPr>
        <w:outlineLvl w:val="9"/>
      </w:pPr>
      <w:r>
        <w:rPr>
          <w:rFonts w:hint="eastAsia" w:ascii="仿宋" w:hAnsi="仿宋" w:eastAsia="仿宋" w:cs="仿宋"/>
          <w:color w:val="auto"/>
          <w:sz w:val="28"/>
          <w:szCs w:val="28"/>
          <w:highlight w:val="none"/>
        </w:rPr>
        <w:t xml:space="preserve">3.发现工业废水、生活污水、畜禽粪污等入河现象，及时向镇村两级相关部门汇报。</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（四）绿化管护标准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1.绿化池、带，广场做到全天候保洁，不得有各类暴露垃圾，果皮、纸屑、烟蒂等杂物，不得有枯萎杂草；</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2.及时清除青杂草，青杂草不得超过5-10公分；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3.保持绿化景观的整体性，不得任意损坏所养护的绿化；</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4.发现所有养护的绿化树木出现倒、歪等现象要及时扶正，有拉挂物，虫窝等要及时清除，发现有枯死现象的树木或苗木必须报告主管单位批准后及时挖除；</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5.发现所养护的绿化遭到人为破坏要及时制止，遇有焚烧等现象要及时扑灭。</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6.镇区工业园区绿化一年不少于两次集中修剪和不少于四次割草，具体修剪和割草时间依据甲方安排。</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（五）垃圾收集清运标准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清运范围：按标的范围内设置的垃圾收集点及农村垃圾收集点的生活及少量建筑垃圾、无主垃圾和非生活垃圾等，不负责运输大面积拆迁和其他建设工程垃圾、危险废弃物。</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1.镇区垃圾8:00之前，必须清运一次；学校等特殊点位，11:00前第二次清运完毕。</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其他地区垃圾每日早上10：00前，必须将垃圾桶倾倒完毕，收集作业完成后，应及时清理场地，并将垃圾桶复位，盖上桶盖，收集点及周围2-3米内应干净整洁，无撒落，存留垃圾。随时检查垃圾桶，桶内垃圾不超过1/2。每周对垃圾桶进行擦洗一次，不允许桶外有成片污垢，随时见桶本色。片区内不得有垃圾堆积，无主垃圾接通知后必须及时清运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3.对清运范围内的各类垃圾及时循环清运作业，做到不落地收集清运、无抛、洒、滴、漏、扬尘等现象，不得擅自移动垃圾设施，不得乱堆乱放，不得焚烧垃圾；</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4.垃圾容器3米内无卫生死角，周围清洁，垃圾按规定要求做到及时清运至垃圾中转站，不得隔日收集清运，不得随意倾倒在中转站外任何地点；</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运输车辆车容应整洁，标志应清晰，车体外部无污物、灰垢；装运垃圾应配备篷布或盖板，运输垃圾应密闭，在运输过程中无垃圾扬、撒、拖挂和污水滴漏，如篷布或盖板损坏，应及时更换或修整；所有作业车辆接入和美乡村大物业一体化服务平台，实现车辆定位、轨迹回放、作业里程监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作业时，须先将垃圾容器内的生活垃圾清运完毕，然后将垃圾容器周围清理干净，视野内不得看到暴露垃圾。垃圾装运量应以车辆的额定荷载和有效容积为限，不得超重、超高运输，装卸垃圾应符合作业要求，不得乱倒、乱卸、乱抛垃圾，每次作业后，均要对垃圾容器进行清洗，做到容器无油渍、污迹。运输作业结束，应将车辆清洗干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7.垃圾容器要确保基础牢固如发现损坏要及时更换，并做到及时保洁，清掏。</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8.夏秋季要定时对垃圾收集设施喷洒灭蚊药剂。</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9.垃圾收集桶（箱）定位设置，便于使用和清运，不妨碍交通，不影响市容，无残缺、破损，封闭性好，外面干净，摆放整齐。设施移动后能及时复位，设施外观整洁、无明显污迹；设施周围环境整洁，无散落垃圾，对破损设施能及时更换或修复；各类工具摆放整齐有序，并按规定用途使用。</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（六）垃圾分类管理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负责按照南通市垃圾分类的要求，做好垃圾分类设施的投放工作及分类垃圾的收集转运工作，并每天做好相关数据的记录工作，以便上级检查。</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（七）垃圾中转站作业标准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1.全镇收集到中转站的生活垃圾必须及时压榨中转，不得有积压，做到日产日清。 </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2.必须配备专业机械操作人员操作机械，制定各项操作制度及安全制度，定期检查压榨设备及电路使用情况，如发现有安全隐患应及时排除。</w:t>
      </w:r>
      <w:r>
        <w:rPr>
          <w:rFonts w:hint="eastAsia" w:ascii="仿宋" w:hAnsi="仿宋" w:eastAsia="仿宋" w:cs="仿宋"/>
          <w:color w:val="auto"/>
          <w:sz w:val="28"/>
          <w:szCs w:val="28"/>
          <w:highlight w:val="none"/>
        </w:rPr>
        <w:tab/>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3.不得拒收本镇范围内运送至垃圾中转站的生活垃圾。</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4.垃圾集中收集及无害化处置率达到100%，垃圾中转数量必须达到市级下达给镇级的任务数。</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5.不得违规操作，如违规操作所引起的一切后果由</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自行承担相关责任。</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中转站内要保持干净整洁，不准乱放工具，不许堆放杂物，不影响车辆进出及操作，力求地面操作台保持干净，无污物；垃圾中转站保洁范围5米内要求整洁，管理人员尽量管好垃圾清运人员，要有秩序倾倒垃圾，不要大声喧哗及打闹以免影响周边居民休息；</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7.站内墙壁及机械部分要求无蜘蛛网，无污垢等，起落架及大箱外整洁，无杂物，墙壁干净，门窗整洁，无乱贴，乱画，墙上需张贴站内管理规章制度，同时要保持干净，完整；每天下班前必须对坑内进行清掏，做到坑内无垃圾，无积水，无蛆，下水通畅；站内、坑内不得有积水，以减少蚊蝇的滋生地，要按照规定要求经常喷洒灭蝇药及进行拍打，做到中转站内无蚊蝇(视野内不超过3只)。</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8.做好中转站的安全收运制度等相关台账，以便上级检查。</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（八）环卫公共设施管护标准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1.按照标准配置必要的垃圾收集容器及机械化作业车辆；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2.保持各类设施的完好，破旧、损坏的环卫设施应及时更换；</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3.垃圾收集（保洁车）统一规范，外观完好整洁，清运中无抛、洒、滴、漏现象；</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4.道路沿线环卫设施上“牛皮癣”和破旧横幅按要求及时处理；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5.夏季应对垃圾设施设备孳生的蚊蝇、蛆虫实施药物消杀；</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6.中转站机械及其用房 、库房、办公室等公用设施保持完好无损，不得随意改变用途，中转站内的绿化苗木必须保持完好，不得随意挖损移栽。</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（九）</w:t>
      </w:r>
      <w:r>
        <w:rPr>
          <w:rFonts w:hint="eastAsia" w:ascii="仿宋" w:hAnsi="仿宋" w:eastAsia="仿宋" w:cs="仿宋"/>
          <w:b/>
          <w:bCs/>
          <w:color w:val="auto"/>
          <w:sz w:val="28"/>
          <w:szCs w:val="28"/>
          <w:highlight w:val="none"/>
          <w:lang w:eastAsia="zh-CN"/>
        </w:rPr>
        <w:t xml:space="preserve">镇村物业</w:t>
      </w:r>
      <w:r>
        <w:rPr>
          <w:rFonts w:hint="eastAsia" w:ascii="仿宋" w:hAnsi="仿宋" w:eastAsia="仿宋" w:cs="仿宋"/>
          <w:b/>
          <w:bCs/>
          <w:color w:val="auto"/>
          <w:sz w:val="28"/>
          <w:szCs w:val="28"/>
          <w:highlight w:val="none"/>
        </w:rPr>
        <w:t xml:space="preserve">板块服务标准</w:t>
      </w:r>
      <w:r/>
    </w:p>
    <w:p>
      <w:pPr>
        <w:numPr>
          <w:ilvl w:val="0"/>
          <w:numId w:val="0"/>
        </w:num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default" w:ascii="仿宋" w:hAnsi="仿宋" w:eastAsia="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en-US" w:eastAsia="zh-CN" w:bidi="ar-SA"/>
        </w:rPr>
        <w:t xml:space="preserve">.</w:t>
      </w:r>
      <w:r>
        <w:rPr>
          <w:rFonts w:hint="eastAsia" w:ascii="仿宋" w:hAnsi="仿宋" w:eastAsia="仿宋" w:cs="仿宋"/>
          <w:color w:val="auto"/>
          <w:sz w:val="28"/>
          <w:szCs w:val="28"/>
          <w:highlight w:val="none"/>
        </w:rPr>
        <w:t xml:space="preserve">村庄公共广场、村民活动阵地、公共院落做到常态化保洁，无白色垃圾、杂物堆积；公共宣传栏、乡村标识标牌保持干净整洁，及时清理小广告、乱张贴。</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2.配合开展村民门前三包宣传劝导，对公共空间乱堆乱放杂物进行劝导、协助规整；不负责村民私人庭院内部清理。</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3.村级公共配套用房外部墙面、地面、周边环境做好保洁维护。</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4.建立物业巡检台账，发现公共设施损坏、安全隐患，通过和美乡村大物业一体化服务平台上报，做好现场简易防护。</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十</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市政管护板块服务标准</w:t>
      </w:r>
      <w:r/>
    </w:p>
    <w:p>
      <w:pPr>
        <w:numPr>
          <w:ilvl w:val="0"/>
          <w:numId w:val="0"/>
        </w:num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1.对项目范围内道路路牙、雨水篦子定期巡查清掏，无落叶、淤泥堵塞；对路灯灯杆外壳、公共健身器材、交通警示标识开展保洁擦拭。</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2.开展常态化市政点位巡检，发现构件破损、故障、松动等问题，现场拍照，上传至和美乡村大物业一体化服务平台，完成工单上报，做好现场警示防护，配合</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对接维修，不承担主材更换及大型维修施工。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3.建立市政设施巡检电子台账，台账数据保存在一体化平台，可供</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随时调取查阅。</w:t>
      </w:r>
      <w:r/>
    </w:p>
    <w:p>
      <w:pPr>
        <w:ind w:left="0" w:firstLine="562"/>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eastAsia="zh-CN"/>
        </w:rPr>
        <w:t xml:space="preserve">（十一）信息化（和美乡村大物业一体化服务平台）建设运行标准</w:t>
      </w:r>
      <w:r>
        <w:rPr>
          <w:rFonts w:hint="eastAsia" w:ascii="仿宋" w:hAnsi="仿宋" w:eastAsia="仿宋" w:cs="仿宋"/>
          <w:b/>
          <w:bCs/>
          <w:color w:val="auto"/>
          <w:sz w:val="28"/>
          <w:szCs w:val="28"/>
          <w:highlight w:val="none"/>
          <w:lang w:eastAsia="zh-CN"/>
        </w:rPr>
        <w:br/>
      </w:r>
      <w:r>
        <w:rPr>
          <w:rFonts w:hint="eastAsia" w:ascii="仿宋" w:hAnsi="仿宋" w:eastAsia="仿宋" w:cs="仿宋"/>
          <w:color w:val="auto"/>
          <w:sz w:val="28"/>
          <w:szCs w:val="28"/>
          <w:highlight w:val="none"/>
          <w:lang w:val="en-US" w:eastAsia="zh-CN"/>
        </w:rPr>
        <w:t xml:space="preserve">   1.道路保洁人员实时监测</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①电子工牌管理，支持工牌与保洁人员绑定；</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②电子工牌围栏管理，支持按不同项目点位、作业区域划分专属电子围栏，可自定义绘制围栏范围、有效时段等参数;</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③电子工牌报警记录，支持当保洁人员佩戴电子工牌时，出现出围栏区域或长时间停留情况，系统自动触发相应报警信息;</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④电子工牌轨迹查询，通过电子工牌内置定位模块，支持人员行动轨迹追溯与查询;</w:t>
      </w:r>
      <w:r/>
    </w:p>
    <w:p>
      <w:p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2.环卫作业车辆轨迹监测记录</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①车辆管理，支持车辆全生命周期数字化管理，统一建档、信息录入、变更修改等常态化维护工作;</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②车辆轨迹查询，通过车辆定位模块，支持车辆轨迹追溯与查询;</w:t>
      </w:r>
      <w:r/>
    </w:p>
    <w:p>
      <w:p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3.公厕保洁管理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①保洁点及检查项管理，可根据项目点管理要求，在系统中进行录入生成保洁二维码，并可添加对应保洁点检查项便于保洁人员扫码可查询对应的保洁要求;</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②保洁计划，支持对不同的保洁点生成不同的保洁巡更计划，按保洁频率可按时间周期自行设置如每日、每周、每月、每季度、每年等；</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③保洁记录，支持项目管理人员通过电脑端或手机端实时查看保洁工作完成情况;</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④保洁统计，支持系统自动统计权限范围内的保洁数据，便于了解现场保洁工作情况;</w:t>
      </w:r>
      <w:r/>
    </w:p>
    <w:p>
      <w:pPr>
        <w:ind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4.环卫作业大数据管理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环卫领导驾驶舱，可全域直观展示环卫作业全要素实时动态，支持对作业车辆、在岗人员进行GPS实时定位追踪；呈现项目出勤人员情况、事件管理、培训管理、车辆管理等数据指标;</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5.人员考勤管理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①班次管理，支持智能化排班管理，自动检验排班冲突并提醒，管理人员可能通过电脑或手机随时调整班次;</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②考勤组管理，支持智能化考勤组管理，支持驻点、岗位等多维度创建独立考勤组，选择排班人员、班次设置对应的考勤规则；</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③在线考勤，支持移动端人脸在线打卡，人员完成打卡后系统根据预设班次自动生成考勤状态；同时兼容电子工牌打卡方式；</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④考勤记录及统计， 支持电脑或移动端实时查看考勤情况，支持多维度考勤报表详情;      </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6.环卫品质监管(项目巡检管理)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①品质检查项管理，支持管理人员自定义检查体系，可灵活设置检查名称、细化检查内容及评分标准;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②品质检查任务管理，支持管理人员选择检查范围、类型自动生成专属品质检查工单；</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7.培训管理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①系统支持多种培训分类管理;</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②培训计划，支持项目管理人员通过手机或PC端制定年度、季度、月度及专项培训计划;</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③培训记录，支持项目管理人员手动或批量新增培训记录;</w:t>
      </w:r>
      <w:r/>
    </w:p>
    <w:p>
      <w:pPr>
        <w:ind w:left="0" w:firstLine="560"/>
        <w:jc w:val="left"/>
        <w:keepLines w:val="0"/>
        <w:keepNext w:val="0"/>
        <w:pageBreakBefore w:val="0"/>
        <w:spacing w:line="54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④培训统计，支持指定周期内的培训数据进行智能汇总、统计与分析;</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十二</w:t>
      </w:r>
      <w:r>
        <w:rPr>
          <w:rFonts w:hint="eastAsia" w:ascii="仿宋" w:hAnsi="仿宋" w:eastAsia="仿宋" w:cs="仿宋"/>
          <w:b/>
          <w:bCs/>
          <w:color w:val="auto"/>
          <w:sz w:val="28"/>
          <w:szCs w:val="28"/>
          <w:highlight w:val="none"/>
        </w:rPr>
        <w:t xml:space="preserve">）人员及办公场所需求</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投入的管理人员、保洁人员</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含河道</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、驾驶员不少于125人，其中</w:t>
      </w:r>
      <w:r>
        <w:rPr>
          <w:rFonts w:hint="eastAsia" w:ascii="仿宋" w:hAnsi="仿宋" w:eastAsia="仿宋" w:cs="仿宋"/>
          <w:b/>
          <w:bCs/>
          <w:color w:val="auto"/>
          <w:sz w:val="28"/>
          <w:szCs w:val="28"/>
          <w:highlight w:val="none"/>
        </w:rPr>
        <w:t xml:space="preserve">镇区保洁人员不得少于20人</w:t>
      </w:r>
      <w:r>
        <w:rPr>
          <w:rFonts w:hint="eastAsia" w:ascii="仿宋" w:hAnsi="仿宋" w:eastAsia="仿宋" w:cs="仿宋"/>
          <w:color w:val="auto"/>
          <w:sz w:val="28"/>
          <w:szCs w:val="28"/>
          <w:highlight w:val="none"/>
        </w:rPr>
        <w:t xml:space="preserve">，项目经理1人、项目副经理1人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如保洁达不到标准必须增加保洁人员。</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（1）项目负责人、管理人员、驾驶员：男性60周岁以内，女性50周岁以内；（2）其他作业人员：男性65周岁以内，女性55周岁以</w:t>
      </w:r>
      <w:r>
        <w:rPr>
          <w:rFonts w:hint="eastAsia" w:ascii="仿宋" w:hAnsi="仿宋" w:eastAsia="仿宋" w:cs="仿宋"/>
          <w:color w:val="auto"/>
          <w:sz w:val="28"/>
          <w:szCs w:val="28"/>
          <w:highlight w:val="none"/>
          <w:lang w:val="en-US" w:eastAsia="zh-CN"/>
        </w:rPr>
        <w:t xml:space="preserve">内</w:t>
      </w:r>
      <w:r>
        <w:rPr>
          <w:rFonts w:hint="eastAsia" w:ascii="仿宋" w:hAnsi="仿宋" w:eastAsia="仿宋" w:cs="仿宋"/>
          <w:color w:val="auto"/>
          <w:sz w:val="28"/>
          <w:szCs w:val="28"/>
          <w:highlight w:val="none"/>
        </w:rPr>
        <w:t xml:space="preserve">；</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人员要求身体健康、无任何传染性疾病；热爱环卫工作，有责任感和事业心，勤劳，朴实；有较好的个人形象和素质；要统一着装、行为要规范；工作时间：8小时工作制；项目需求中人员内容为最低配置要求，</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根据实际需要进行调增，甲方不增加费用；保洁类人员需明确岗位，不得将管理人员或驾驶员等其余岗位人员混杂计算为保洁类人员；人员安全由</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负责（含上下班途中），并由</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按规定缴纳相关社保（如超过法定退休年龄，缴纳意外伤害保险或雇主责任保险）。</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2.办公场所：中标后须在招标方有固定的办公场所，停车场地（用于停放环卫专用车辆等），自有或租赁均可。</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特别说明：</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（1）上述人员配置可以选择镇现有符合条件的人员过渡，后续可自行更换，确保平稳过渡。(镇现有可供过渡服务人员 125 人)</w:t>
      </w:r>
      <w:r>
        <w:rPr>
          <w:rFonts w:hint="eastAsia" w:ascii="仿宋" w:hAnsi="仿宋" w:eastAsia="仿宋" w:cs="仿宋"/>
          <w:b/>
          <w:bCs/>
          <w:color w:val="auto"/>
          <w:sz w:val="24"/>
          <w:highlight w:val="none"/>
          <w:lang w:eastAsia="zh-CN"/>
        </w:rPr>
        <w:t xml:space="preserve">。</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（2）上述人员工资不得低于如皋市最新公布的最低工资标准。</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（3）按规定为所有人员缴纳相关保险。</w:t>
      </w:r>
      <w:r/>
    </w:p>
    <w:p>
      <w:pPr>
        <w:ind w:firstLine="482"/>
        <w:spacing w:line="500" w:lineRule="exact"/>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（4）为作业人员提供法律法规要求的劳动保障及相关福利。</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三</w:t>
      </w:r>
      <w:r>
        <w:rPr>
          <w:rFonts w:hint="eastAsia" w:ascii="仿宋" w:hAnsi="仿宋" w:eastAsia="仿宋" w:cs="仿宋"/>
          <w:b/>
          <w:bCs/>
          <w:color w:val="auto"/>
          <w:sz w:val="28"/>
          <w:szCs w:val="28"/>
          <w:highlight w:val="none"/>
        </w:rPr>
        <w:t xml:space="preserve">）主要设备需求</w:t>
      </w:r>
      <w:r/>
    </w:p>
    <w:tbl>
      <w:tblPr>
        <w:tblStyle w:val="859"/>
        <w:tblW w:w="89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2244"/>
        <w:gridCol w:w="2535"/>
        <w:gridCol w:w="1971"/>
        <w:gridCol w:w="1635"/>
      </w:tblGrid>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最低配置标准</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最低配置数量</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备注</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清扫洒水车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6T</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国六排放标准</w:t>
            </w:r>
            <w:r/>
          </w:p>
        </w:tc>
      </w:tr>
      <w:tr>
        <w:trPr>
          <w:jc w:val="center"/>
          <w:trHeight w:val="306"/>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压缩式垃圾收集车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5T</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国六排放标准</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垃圾转运车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12T</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政府自有</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移动式垃圾压缩机</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配备箱体</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2台</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政府自有</w:t>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电动三轮收运车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4桶（240升）</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电动高压冲洗车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800L</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巡查车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电动小汽车</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2台（续航300公里）</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巡查电瓶车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二轮</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垃圾桶</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240升（含四分类）</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每年增加1000只</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951"/>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建筑垃圾运输车</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符合《南通市城市建筑垃圾管理条例》标准</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和美乡村大物业一体化服务平台</w:t>
            </w:r>
            <w:r/>
          </w:p>
        </w:tc>
        <w:tc>
          <w:tcPr>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具备道路保洁人员实时监测、环卫作业车辆轨迹监测记录、公厕保洁管理、环卫作业大数据管理、环卫车辆信息管理、环卫品质监管 (项目巡检管理)、人员考勤管理、培训管理全部细分功能，含管理后台，配套电子工牌硬件，满足本项目信息化全部功能需求</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仿宋" w:hAnsi="仿宋" w:eastAsia="仿宋" w:cs="仿宋"/>
                <w:color w:val="auto"/>
                <w:sz w:val="24"/>
                <w:highlight w:val="none"/>
                <w:lang w:eastAsia="zh-CN"/>
              </w:rPr>
              <w:outlineLvl w:val="9"/>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rPr>
                <w:rFonts w:hint="eastAsia" w:ascii="仿宋" w:hAnsi="仿宋" w:eastAsia="仿宋" w:cs="仿宋"/>
                <w:color w:val="auto"/>
                <w:sz w:val="24"/>
                <w:highlight w:val="none"/>
              </w:rPr>
              <w:outlineLvl w:val="9"/>
            </w:pPr>
            <w:r>
              <w:rPr>
                <w:rFonts w:hint="eastAsia" w:ascii="仿宋" w:hAnsi="仿宋" w:eastAsia="仿宋" w:cs="仿宋"/>
                <w:color w:val="auto"/>
                <w:sz w:val="24"/>
                <w:szCs w:val="24"/>
                <w:highlight w:val="none"/>
              </w:rPr>
              <w:t xml:space="preserve">含后台、管理端，服务期内运维、升级</w:t>
            </w:r>
            <w:r/>
          </w:p>
        </w:tc>
      </w:tr>
    </w:tbl>
    <w:p>
      <w:pPr>
        <w:ind w:firstLine="560"/>
        <w:spacing w:line="500" w:lineRule="exact"/>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rPr>
        <w:t xml:space="preserve">以上设备为初期运营必投设备，随着运营方式熟悉程度的加大，作业单位通过技术革新、创新机械保洁方式等措施，达到或超过标的作业标准的，经</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同意可对最低作业人数适度调整,具体人数由双方另行商定，但最低不得少于原规定人数的90%。</w:t>
      </w:r>
      <w:r>
        <w:rPr>
          <w:rFonts w:hint="eastAsia" w:ascii="仿宋" w:hAnsi="仿宋" w:eastAsia="仿宋" w:cs="仿宋"/>
          <w:b/>
          <w:bCs/>
          <w:color w:val="auto"/>
          <w:sz w:val="28"/>
          <w:szCs w:val="28"/>
          <w:highlight w:val="none"/>
          <w:lang w:eastAsia="zh-CN"/>
        </w:rPr>
        <w:t xml:space="preserve">乙方</w:t>
      </w:r>
      <w:r>
        <w:rPr>
          <w:rFonts w:hint="eastAsia" w:ascii="仿宋" w:hAnsi="仿宋" w:eastAsia="仿宋" w:cs="仿宋"/>
          <w:b/>
          <w:bCs/>
          <w:color w:val="auto"/>
          <w:sz w:val="28"/>
          <w:szCs w:val="28"/>
          <w:highlight w:val="none"/>
        </w:rPr>
        <w:t xml:space="preserve">须</w:t>
      </w:r>
      <w:r>
        <w:rPr>
          <w:rFonts w:hint="eastAsia" w:ascii="仿宋" w:hAnsi="仿宋" w:eastAsia="仿宋" w:cs="仿宋"/>
          <w:b/>
          <w:bCs/>
          <w:color w:val="auto"/>
          <w:sz w:val="28"/>
          <w:szCs w:val="28"/>
          <w:highlight w:val="none"/>
          <w:lang w:val="en-US" w:eastAsia="zh-CN"/>
        </w:rPr>
        <w:t xml:space="preserve">承诺中标后无条件</w:t>
      </w:r>
      <w:r>
        <w:rPr>
          <w:rFonts w:hint="eastAsia" w:ascii="仿宋" w:hAnsi="仿宋" w:eastAsia="仿宋" w:cs="仿宋"/>
          <w:b/>
          <w:bCs/>
          <w:color w:val="auto"/>
          <w:sz w:val="28"/>
          <w:szCs w:val="28"/>
          <w:highlight w:val="none"/>
        </w:rPr>
        <w:t xml:space="preserve">提供</w:t>
      </w:r>
      <w:r>
        <w:rPr>
          <w:rFonts w:hint="eastAsia" w:ascii="仿宋" w:hAnsi="仿宋" w:eastAsia="仿宋" w:cs="仿宋"/>
          <w:b/>
          <w:bCs/>
          <w:color w:val="auto"/>
          <w:sz w:val="28"/>
          <w:szCs w:val="28"/>
          <w:highlight w:val="none"/>
          <w:lang w:val="en-US" w:eastAsia="zh-CN"/>
        </w:rPr>
        <w:t xml:space="preserve">上述</w:t>
      </w:r>
      <w:r>
        <w:rPr>
          <w:rFonts w:hint="eastAsia" w:ascii="仿宋" w:hAnsi="仿宋" w:eastAsia="仿宋" w:cs="仿宋"/>
          <w:b/>
          <w:bCs/>
          <w:color w:val="auto"/>
          <w:sz w:val="28"/>
          <w:szCs w:val="28"/>
          <w:highlight w:val="none"/>
        </w:rPr>
        <w:t xml:space="preserve">相应设备</w:t>
      </w:r>
      <w:r>
        <w:rPr>
          <w:rFonts w:hint="eastAsia" w:ascii="仿宋" w:hAnsi="仿宋" w:eastAsia="仿宋" w:cs="仿宋"/>
          <w:b/>
          <w:bCs/>
          <w:color w:val="auto"/>
          <w:sz w:val="28"/>
          <w:szCs w:val="28"/>
          <w:highlight w:val="none"/>
          <w:lang w:val="en-US" w:eastAsia="zh-CN"/>
        </w:rPr>
        <w:t xml:space="preserve">投入本次招标服务中。</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承诺函格式自拟</w:t>
      </w:r>
      <w:r>
        <w:rPr>
          <w:rFonts w:hint="eastAsia" w:ascii="仿宋" w:hAnsi="仿宋" w:eastAsia="仿宋" w:cs="仿宋"/>
          <w:b/>
          <w:bCs/>
          <w:color w:val="auto"/>
          <w:sz w:val="28"/>
          <w:szCs w:val="28"/>
          <w:highlight w:val="none"/>
          <w:lang w:eastAsia="zh-CN"/>
        </w:rPr>
        <w:t xml:space="preserve">）</w:t>
      </w:r>
      <w:r/>
    </w:p>
    <w:p>
      <w:pPr>
        <w:ind w:firstLine="562"/>
        <w:spacing w:line="500" w:lineRule="exact"/>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rPr>
        <w:t xml:space="preserve">镇垃圾中转站由</w:t>
      </w:r>
      <w:r>
        <w:rPr>
          <w:rFonts w:hint="eastAsia" w:ascii="仿宋" w:hAnsi="仿宋" w:eastAsia="仿宋" w:cs="仿宋"/>
          <w:b/>
          <w:color w:val="auto"/>
          <w:sz w:val="28"/>
          <w:szCs w:val="28"/>
          <w:highlight w:val="none"/>
          <w:lang w:eastAsia="zh-CN"/>
        </w:rPr>
        <w:t xml:space="preserve">乙方</w:t>
      </w:r>
      <w:r>
        <w:rPr>
          <w:rFonts w:hint="eastAsia" w:ascii="仿宋" w:hAnsi="仿宋" w:eastAsia="仿宋" w:cs="仿宋"/>
          <w:b/>
          <w:color w:val="auto"/>
          <w:sz w:val="28"/>
          <w:szCs w:val="28"/>
          <w:highlight w:val="none"/>
        </w:rPr>
        <w:t xml:space="preserve">负责管理和运营，包含人员工资、运营中的一切费用，安全责任、车辆发生的保险、违章、加油</w:t>
      </w: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rPr>
        <w:t xml:space="preserve">维修保养等一切费用由</w:t>
      </w:r>
      <w:r>
        <w:rPr>
          <w:rFonts w:hint="eastAsia" w:ascii="仿宋" w:hAnsi="仿宋" w:eastAsia="仿宋" w:cs="仿宋"/>
          <w:b/>
          <w:color w:val="auto"/>
          <w:sz w:val="28"/>
          <w:szCs w:val="28"/>
          <w:highlight w:val="none"/>
          <w:lang w:eastAsia="zh-CN"/>
        </w:rPr>
        <w:t xml:space="preserve">乙方</w:t>
      </w:r>
      <w:r>
        <w:rPr>
          <w:rFonts w:hint="eastAsia" w:ascii="仿宋" w:hAnsi="仿宋" w:eastAsia="仿宋" w:cs="仿宋"/>
          <w:b/>
          <w:color w:val="auto"/>
          <w:sz w:val="28"/>
          <w:szCs w:val="28"/>
          <w:highlight w:val="none"/>
        </w:rPr>
        <w:t xml:space="preserve">承担。</w:t>
      </w:r>
      <w:r/>
    </w:p>
    <w:p>
      <w:pPr>
        <w:ind w:firstLine="562"/>
        <w:spacing w:line="500" w:lineRule="exact"/>
        <w:rPr>
          <w:rFonts w:hint="eastAsia" w:ascii="仿宋" w:hAnsi="仿宋" w:eastAsia="仿宋" w:cs="仿宋"/>
          <w:color w:val="auto"/>
          <w:sz w:val="28"/>
          <w:szCs w:val="28"/>
          <w:highlight w:val="none"/>
          <w:lang w:eastAsia="zh-CN"/>
        </w:rPr>
        <w:outlineLvl w:val="9"/>
      </w:pP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可投入无人机开展全域环境巡查，须出具免费投入无人机巡查的承诺函；无人机运营须提供民用无人驾驶航空器运营合格证、操控员执照及投标单位为操作人员缴纳的社保证明材料。</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）特殊环卫任务遂行</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遇重要检查活动、节假日期间和灾害性天气等情形，需要特殊或应急环卫作业的，</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无条件服从下原镇安排的突击性任务。按镇规定的时间、范围、线路和保洁标准完成工作任务。有针对性地调整道路洒水车、垃圾清运车等机械化设备的作业范围和频率；合理调配保洁员加强巡回保洁，调高作业标准，按需调整工作时间。</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加强节假日值班，排定值班表，保证联络畅通，配置好环卫作业设施设备、保洁工具和劳防用品。一旦启动应急处置方案，迅速赶赴现场，积极参与涉及生活垃圾、偶发性堆积污染等特殊事项的现场协调和应急处置。应急期间以人为本，充分调动保洁员的积极性，确保各项环卫突击任务顺利完成。</w:t>
      </w:r>
      <w:r/>
    </w:p>
    <w:p>
      <w:pPr>
        <w:ind w:firstLine="562"/>
        <w:spacing w:line="500" w:lineRule="exact"/>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）日常管理标准</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1.清扫、清运、保洁人员必须按规定着装；</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2.作业工具及车辆不得乱停乱放，影响交通；</w:t>
      </w:r>
      <w:r/>
    </w:p>
    <w:p>
      <w:pPr>
        <w:ind w:firstLine="560"/>
        <w:spacing w:line="500" w:lineRule="exact"/>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3.合法规范用工，提供单位用工缴纳相应保险金的单据备查；</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4.确保安全作业，不得发生重大安全事故。作业期间发生的任何事故，由</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自行承担。</w:t>
      </w:r>
      <w:r/>
    </w:p>
    <w:p>
      <w:pPr>
        <w:ind w:firstLine="562"/>
        <w:keepLines w:val="0"/>
        <w:keepNext w:val="0"/>
        <w:pageBreakBefore w:val="0"/>
        <w:spacing w:line="500" w:lineRule="exact"/>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）其他</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1.各项创建及重大活动等必须及时服务到位；</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2.不得因作业范围内环境保洁不及时、不到位等问题（负面）被投诉或媒体曝光。</w:t>
      </w:r>
      <w:r/>
    </w:p>
    <w:p>
      <w:pPr>
        <w:ind w:firstLine="560"/>
        <w:keepLines w:val="0"/>
        <w:keepNext w:val="0"/>
        <w:pageBreakBefore w:val="0"/>
        <w:spacing w:line="500" w:lineRule="exact"/>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应认真积极做好保洁服务工作，创新保洁方式，从精细化入手，不断提高服务标准。</w:t>
      </w:r>
      <w:r/>
    </w:p>
    <w:p>
      <w:pPr>
        <w:ind w:firstLine="560"/>
        <w:keepLines w:val="0"/>
        <w:keepNext w:val="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仿宋"/>
          <w:color w:val="auto"/>
          <w:sz w:val="28"/>
          <w:szCs w:val="28"/>
          <w:highlight w:val="none"/>
        </w:rPr>
        <w:t xml:space="preserve">4.充分发挥和美乡村大物业一体化模式优势，统筹环卫保洁、</w:t>
      </w:r>
      <w:r>
        <w:rPr>
          <w:rFonts w:hint="eastAsia" w:ascii="仿宋" w:hAnsi="仿宋" w:eastAsia="仿宋" w:cs="仿宋"/>
          <w:color w:val="auto"/>
          <w:sz w:val="28"/>
          <w:szCs w:val="28"/>
          <w:highlight w:val="none"/>
          <w:lang w:eastAsia="zh-CN"/>
        </w:rPr>
        <w:t xml:space="preserve">镇村物业</w:t>
      </w:r>
      <w:r>
        <w:rPr>
          <w:rFonts w:hint="eastAsia" w:ascii="仿宋" w:hAnsi="仿宋" w:eastAsia="仿宋" w:cs="仿宋"/>
          <w:color w:val="auto"/>
          <w:sz w:val="28"/>
          <w:szCs w:val="28"/>
          <w:highlight w:val="none"/>
        </w:rPr>
        <w:t xml:space="preserve">、市政巡查、信息化平台，实现 “统一队伍、统一调度、统一平台、统一考核”，持续探索乡村大物业管护创新举措，提升下原镇人居环境综合管护水平</w:t>
      </w:r>
      <w:r>
        <w:rPr>
          <w:rFonts w:hint="default" w:ascii="仿宋" w:hAnsi="仿宋" w:eastAsia="仿宋" w:cs="Times New Roman"/>
          <w:color w:val="auto"/>
          <w:sz w:val="28"/>
          <w:szCs w:val="28"/>
          <w:highlight w:val="none"/>
          <w:lang w:eastAsia="zh-CN"/>
        </w:rPr>
        <w:t xml:space="preserve">。</w:t>
      </w:r>
      <w:r/>
    </w:p>
    <w:p>
      <w:pPr>
        <w:ind w:firstLine="562"/>
        <w:spacing w:line="500" w:lineRule="exact"/>
        <w:rPr>
          <w:rFonts w:hint="eastAsia" w:ascii="仿宋" w:hAnsi="仿宋" w:eastAsia="仿宋" w:cs="仿宋"/>
          <w:b/>
          <w:bCs/>
          <w:color w:val="auto"/>
          <w:sz w:val="28"/>
          <w:szCs w:val="28"/>
          <w:highlight w:val="none"/>
          <w:lang w:val="en-US" w:eastAsia="zh-CN"/>
        </w:rPr>
        <w:outlineLvl w:val="9"/>
      </w:pPr>
      <w:r/>
      <w:bookmarkStart w:id="78" w:name="bookmark37"/>
      <w:r/>
      <w:bookmarkStart w:id="79" w:name="bookmark39"/>
      <w:r/>
      <w:bookmarkStart w:id="80" w:name="bookmark36"/>
      <w:r>
        <w:rPr>
          <w:rFonts w:hint="eastAsia" w:ascii="仿宋" w:hAnsi="仿宋" w:eastAsia="仿宋" w:cs="仿宋"/>
          <w:b/>
          <w:bCs/>
          <w:color w:val="auto"/>
          <w:sz w:val="28"/>
          <w:szCs w:val="28"/>
          <w:highlight w:val="none"/>
          <w:lang w:val="en-US" w:eastAsia="zh-CN"/>
        </w:rPr>
        <w:t xml:space="preserve">五、考核依据及考核办法</w:t>
      </w:r>
      <w:bookmarkEnd w:id="78"/>
      <w:r/>
      <w:bookmarkEnd w:id="79"/>
      <w:r/>
      <w:bookmarkEnd w:id="80"/>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val="en-US" w:eastAsia="zh-CN"/>
        </w:rPr>
        <w:t xml:space="preserve">1.</w:t>
      </w:r>
      <w:r>
        <w:rPr>
          <w:rFonts w:hint="default" w:ascii="仿宋" w:hAnsi="仿宋" w:eastAsia="仿宋" w:cs="Times New Roman"/>
          <w:color w:val="auto"/>
          <w:sz w:val="28"/>
          <w:szCs w:val="28"/>
          <w:highlight w:val="none"/>
          <w:lang w:eastAsia="zh-CN"/>
        </w:rPr>
        <w:t xml:space="preserve">外包以后镇村联合对外包公司进行监管，具体为通过对合同的</w:t>
      </w:r>
      <w:r>
        <w:rPr>
          <w:rFonts w:hint="eastAsia" w:ascii="仿宋" w:hAnsi="仿宋" w:eastAsia="仿宋" w:cs="Times New Roman"/>
          <w:color w:val="auto"/>
          <w:sz w:val="28"/>
          <w:szCs w:val="28"/>
          <w:highlight w:val="none"/>
          <w:lang w:eastAsia="zh-CN"/>
        </w:rPr>
        <w:t xml:space="preserve">考核细则</w:t>
      </w:r>
      <w:r>
        <w:rPr>
          <w:rFonts w:hint="default" w:ascii="仿宋" w:hAnsi="仿宋" w:eastAsia="仿宋" w:cs="Times New Roman"/>
          <w:color w:val="auto"/>
          <w:sz w:val="28"/>
          <w:szCs w:val="28"/>
          <w:highlight w:val="none"/>
          <w:lang w:eastAsia="zh-CN"/>
        </w:rPr>
        <w:t xml:space="preserve">进行监管。在日常监管过程中，镇、村对照合同约定采取“即查即罚” 的办法，按月汇总在每季度结算款中给予扣除。</w:t>
      </w:r>
      <w:r/>
    </w:p>
    <w:p>
      <w:pPr>
        <w:ind w:firstLine="560"/>
        <w:keepLines w:val="0"/>
        <w:keepNext w:val="0"/>
        <w:pageBreakBefore w:val="0"/>
        <w:spacing w:line="50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val="en-US" w:eastAsia="zh-CN"/>
        </w:rPr>
        <w:t xml:space="preserve">2.</w:t>
      </w:r>
      <w:r>
        <w:rPr>
          <w:rFonts w:hint="eastAsia" w:ascii="仿宋" w:hAnsi="仿宋" w:eastAsia="仿宋" w:cs="Times New Roman"/>
          <w:color w:val="auto"/>
          <w:sz w:val="28"/>
          <w:szCs w:val="28"/>
          <w:highlight w:val="none"/>
        </w:rPr>
        <w:t xml:space="preserve">对采购需求实行动态考核，每月一汇总、季度一结算。</w:t>
      </w:r>
      <w:r/>
    </w:p>
    <w:p>
      <w:pPr>
        <w:ind w:firstLine="560"/>
        <w:keepLines w:val="0"/>
        <w:keepNext w:val="0"/>
        <w:pageBreakBefore w:val="0"/>
        <w:spacing w:line="50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val="en-US" w:eastAsia="zh-CN"/>
        </w:rPr>
        <w:t xml:space="preserve">3.</w:t>
      </w:r>
      <w:r>
        <w:rPr>
          <w:rFonts w:hint="eastAsia" w:ascii="仿宋" w:hAnsi="仿宋" w:eastAsia="仿宋" w:cs="Times New Roman"/>
          <w:color w:val="auto"/>
          <w:sz w:val="28"/>
          <w:szCs w:val="28"/>
          <w:highlight w:val="none"/>
        </w:rPr>
        <w:t xml:space="preserve">下原镇人居环境打造长效管护工作考核细则</w:t>
      </w:r>
      <w:r/>
    </w:p>
    <w:tbl>
      <w:tblPr>
        <w:tblStyle w:val="859"/>
        <w:tblW w:w="939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45"/>
        <w:gridCol w:w="7320"/>
      </w:tblGrid>
      <w:tr>
        <w:trPr>
          <w:trHeight w:val="619"/>
        </w:trPr>
        <w:tc>
          <w:tcPr>
            <w:tcW w:w="830" w:type="dxa"/>
            <w:vAlign w:val="center"/>
            <w:textDirection w:val="lrTb"/>
            <w:noWrap w:val="false"/>
          </w:tcPr>
          <w:p>
            <w:pPr>
              <w:jc w:val="cente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lang w:val="en-US" w:eastAsia="zh-CN"/>
              </w:rPr>
              <w:t xml:space="preserve">序号</w:t>
            </w:r>
            <w:r/>
          </w:p>
        </w:tc>
        <w:tc>
          <w:tcPr>
            <w:tcW w:w="1245" w:type="dxa"/>
            <w:vAlign w:val="center"/>
            <w:textDirection w:val="lrTb"/>
            <w:noWrap w:val="false"/>
          </w:tcPr>
          <w:p>
            <w:pPr>
              <w:jc w:val="center"/>
              <w:rPr>
                <w:rFonts w:hint="eastAsia" w:ascii="仿宋" w:hAnsi="仿宋" w:eastAsia="仿宋" w:cs="仿宋"/>
                <w:b/>
                <w:color w:val="auto"/>
                <w:sz w:val="24"/>
                <w:szCs w:val="24"/>
                <w:highlight w:val="none"/>
                <w:lang w:val="en-US" w:eastAsia="zh-CN"/>
              </w:rPr>
              <w:outlineLvl w:val="9"/>
            </w:pPr>
            <w:r>
              <w:rPr>
                <w:rFonts w:hint="eastAsia" w:ascii="仿宋" w:hAnsi="仿宋" w:eastAsia="仿宋" w:cs="仿宋"/>
                <w:b/>
                <w:color w:val="auto"/>
                <w:sz w:val="24"/>
                <w:szCs w:val="24"/>
                <w:highlight w:val="none"/>
              </w:rPr>
              <w:t xml:space="preserve">考核</w:t>
            </w:r>
            <w:r>
              <w:rPr>
                <w:rFonts w:hint="eastAsia" w:ascii="仿宋" w:hAnsi="仿宋" w:eastAsia="仿宋" w:cs="仿宋"/>
                <w:b/>
                <w:color w:val="auto"/>
                <w:sz w:val="24"/>
                <w:szCs w:val="24"/>
                <w:highlight w:val="none"/>
                <w:lang w:val="en-US" w:eastAsia="zh-CN"/>
              </w:rPr>
              <w:t xml:space="preserve">项目</w:t>
            </w:r>
            <w:r/>
          </w:p>
        </w:tc>
        <w:tc>
          <w:tcPr>
            <w:tcW w:w="7320" w:type="dxa"/>
            <w:vAlign w:val="center"/>
            <w:textDirection w:val="lrTb"/>
            <w:noWrap w:val="false"/>
          </w:tcPr>
          <w:p>
            <w:pPr>
              <w:jc w:val="center"/>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考核要求</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河道管护</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及时组织保洁人员清除水花生等河塘恶性水生植物。每发现1㎡水花生、水芙蓉等扣40元；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鼓励养以鱼养河，遏制水浮萍生长。每发现500㎡水浮萍扣10</w:t>
            </w:r>
            <w:r>
              <w:rPr>
                <w:rFonts w:hint="eastAsia" w:ascii="仿宋" w:hAnsi="仿宋" w:eastAsia="仿宋" w:cs="仿宋"/>
                <w:sz w:val="24"/>
                <w:szCs w:val="32"/>
                <w:highlight w:val="none"/>
                <w:lang w:val="en-US" w:eastAsia="zh-CN"/>
              </w:rPr>
              <w:t xml:space="preserve">0</w:t>
            </w:r>
            <w:r>
              <w:rPr>
                <w:rFonts w:hint="eastAsia" w:ascii="仿宋" w:hAnsi="仿宋" w:eastAsia="仿宋" w:cs="仿宋"/>
                <w:sz w:val="24"/>
                <w:szCs w:val="32"/>
                <w:highlight w:val="none"/>
              </w:rPr>
              <w:t xml:space="preserve">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及时打捞水面漂浮物，减少水面污染，每发现1处漂浮物扣50元；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及时巡查侵占河坡、违章搭建和私设网具。发现一处新的违章搭建或网具未及时汇报的扣40元。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垃圾处置</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加强环卫设施的日常管理，杜绝垃圾房、垃圾桶（箱）垃圾外溢。建筑垃圾、生活垃圾不及时清运或外溢，每处扣20元；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发现垃圾乱抛、乱扔，管护员应及时收集。路边、河边等飘浮垃圾不及时清理，每1处扣40元；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严禁垃圾露天焚烧，污染空气质量。每发现1㎡露天焚烧垃圾或填埋扣50元；如被上级部门发现，造成影响，一次扣1000元；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每月必须完成镇交办任务清单。每少一个点位扣100元；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及时报送垃圾分类信息。不及时报送，每次扣款100元。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镇区道路保洁</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镇区全路段清扫、保洁、清运无死角，从墙根到路面做到全方位保洁，每发现一处未在规定时间清扫、保洁到位的，一处扣40元；</w:t>
            </w:r>
            <w:r/>
          </w:p>
        </w:tc>
      </w:tr>
      <w:tr>
        <w:trPr>
          <w:trHeight w:val="1574"/>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路面（快慢车道、人行道、广场、绿化带）无暴露、漂浮垃、建筑垃圾、青枯草，无瓜皮果壳、烟蒂、纸屑、包装纸、箱、盒、污染物、挂带物等物品。每发现一处飘浮垃圾等未及时保洁的，一处扣40元；每100米超过3个烟头的，超过一个扣5元；</w:t>
            </w:r>
            <w:r/>
          </w:p>
        </w:tc>
      </w:tr>
      <w:tr>
        <w:trPr>
          <w:trHeight w:val="1964"/>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镇区街、巷作业与垃圾清运工作有机结合，在清运人员对垃圾容器的垃圾清运后，对百姓居民临时产生的垃圾和垃圾容器周边的零星垃圾由保洁员清扫、清运、清理。每发现一处清运不及时、垃圾桶外溢、垃圾桶周边清扫不干净扣40元；每发现一处建筑垃圾、杂草未及时清运的扣40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及时清理道路、街巷路面的油污，路边窨井眼要正常清堵，路面无积水。每发现一处油污、堵塞、自身原因造成的积水未及时处理的扣40元；</w:t>
            </w:r>
            <w:r/>
          </w:p>
        </w:tc>
      </w:tr>
      <w:tr>
        <w:trPr>
          <w:trHeight w:val="1964"/>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街道保洁区域积尘处理应保证洒水、冲洗，惠政路、惠原路、康园路、迎驾路4条重点路段每天扫路车洗扫两遍，每周带人工冲洗两次；其他一般路段每天扫路车洗扫一遍，一周带人工冲洗一次；如积尘严重或创建检查等情形，须加班加点突击冲洗。</w:t>
            </w:r>
            <w:r/>
          </w:p>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如遇上级考核、检查镇、村环境时，听从安排指挥，不得有异议或拒不执行，否则按情节扣款，500元至2000元一次。</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绿化维护</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绿化池、带、广场做到全天候保洁，不得有各类暴露垃圾、果皮、纸屑、烟蒂、杂物等，不得有枯萎杂草。每发现一处扣40元；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及时对绿化进行割草，清除青杂草；及时对绿化进行修剪。每发现一次不及时扣200元；</w:t>
            </w:r>
            <w:r/>
          </w:p>
        </w:tc>
      </w:tr>
      <w:tr>
        <w:trPr>
          <w:trHeight w:val="118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发现养护的绿化树木出现倒、歪等现象要及时扶正，有拉挂物、虫窝等要及时清除，发现有枯死现象的树木或苗木必须报告主管单位批准后及时挖除。每发现一处不及时处理的扣40元。</w:t>
            </w:r>
            <w:r/>
          </w:p>
        </w:tc>
      </w:tr>
      <w:tr>
        <w:trPr>
          <w:trHeight w:val="118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公厕保洁</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镇区公厕不定期检查；实行巡回保洁，随脏随保，地面清洁无痕迹、坑位无陈粪迹；坑坡无陈粪便、便纸；小便池畅通，池内无隔日杂物，池壁无尿垢。每发现一处保洁不及时扣20元；</w:t>
            </w:r>
            <w:r/>
          </w:p>
        </w:tc>
      </w:tr>
      <w:tr>
        <w:trPr>
          <w:trHeight w:val="118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保持屋顶墙壁、门窗纱、地面蹲台、便器、隔断板等各种设施、设备清洁卫生，无积尿、积水、结冰、杂物，厕所六面无陈蜘蛛网。每发现一处扣20元；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公厕整洁有序，无乱写乱画，无蚊蝇，无臭味，无碱污物，无乱堆物品，无暴露便纸、烟头、痰迹等污物。每发现一处扣20元；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厕所管道堵塞，粪井满溢，设施损坏及水电有问题，及时上报解决。每发现一次不及时上报的扣20元；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厕所外部卫生责任区环境干净整洁，保持公厕周围三米内的环境卫生整洁干净。每发现一次保洁不到位扣40元。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日常</w:t>
            </w:r>
            <w:r/>
          </w:p>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管理</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破旧、损坏的环卫设施应及时更换。每发现一处脏污、破烂不堪的环卫设施扣30元；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垃圾收集（保洁）车统一规范，外观完好整洁，清运中无抛、洒、滴、漏现象。每发现一处扣50元；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道路沿线环卫设施上的“牛皮癣”和破旧横幅按要求及时处理。每发现一处不及时清理的扣50元；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清扫、清运、保洁人员必须按规定着装。发现一个未按规定着装的扣20元；</w:t>
            </w:r>
            <w:r/>
          </w:p>
        </w:tc>
      </w:tr>
      <w:tr>
        <w:trPr>
          <w:trHeight w:val="40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作业工具不得乱停乱放，影响交通。发现一次次扣20元；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合法规范用工，提供单位用工缴纳相关保险金的单据备查。缺一人扣100元；</w:t>
            </w:r>
            <w:r/>
          </w:p>
        </w:tc>
      </w:tr>
      <w:tr>
        <w:trPr>
          <w:trHeight w:val="79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垃圾中转站日常管理台账齐全，操作符合规范。检查发现一次不合格，视情节扣款500元至1000元；</w:t>
            </w:r>
            <w:r/>
          </w:p>
        </w:tc>
      </w:tr>
      <w:tr>
        <w:trPr>
          <w:trHeight w:val="793"/>
        </w:trPr>
        <w:tc>
          <w:tcPr>
            <w:tcW w:w="830"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w:t>
            </w:r>
            <w:r/>
          </w:p>
        </w:tc>
        <w:tc>
          <w:tcPr>
            <w:tcW w:w="1245" w:type="dxa"/>
            <w:vAlign w:val="center"/>
            <w:vMerge w:val="restart"/>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w:t>
            </w:r>
            <w:r/>
          </w:p>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它</w:t>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各项创建及市级以上重大活动等环节服务质量到位，获得领导一致认可的，根据用工情况，可给予适当补贴；</w:t>
            </w:r>
            <w:r/>
          </w:p>
        </w:tc>
      </w:tr>
      <w:tr>
        <w:trPr>
          <w:trHeight w:val="1183"/>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若公司保洁成绩显著，为市局、县级、市级、省级、国家级以上提供农村环境现场会或表彰的，分别见次奖励5000元、1万元、1.5万元、2万元、3万元；</w:t>
            </w:r>
            <w:r/>
          </w:p>
        </w:tc>
      </w:tr>
      <w:tr>
        <w:trPr>
          <w:trHeight w:val="806"/>
        </w:trPr>
        <w:tc>
          <w:tcPr>
            <w:tcW w:w="830"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245" w:type="dxa"/>
            <w:vAlign w:val="center"/>
            <w:vMerge w:val="continue"/>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7320" w:type="dxa"/>
            <w:vAlign w:val="center"/>
            <w:textDirection w:val="lrTb"/>
            <w:noWrap w:val="false"/>
          </w:tcPr>
          <w:p>
            <w:pPr>
              <w:keepLines w:val="0"/>
              <w:keepNext w:val="0"/>
              <w:pageBreakBefore w:val="0"/>
              <w:widowControl w:val="off"/>
              <w:rPr>
                <w:rFonts w:hint="eastAsia" w:ascii="仿宋" w:hAnsi="仿宋" w:eastAsia="仿宋" w:cs="仿宋"/>
                <w:sz w:val="24"/>
                <w:szCs w:val="32"/>
                <w:highlight w:val="none"/>
              </w:rPr>
            </w:pPr>
            <w:r>
              <w:rPr>
                <w:rFonts w:hint="eastAsia" w:ascii="仿宋" w:hAnsi="仿宋" w:eastAsia="仿宋" w:cs="仿宋"/>
                <w:sz w:val="24"/>
                <w:szCs w:val="32"/>
                <w:highlight w:val="none"/>
              </w:rPr>
              <w:t xml:space="preserve">若被群众举报如皋市级以上见次罚款200元；若被媒体曝光，除责令其限期恢复名誉外，根据影响程度，罚款2-3万元。</w:t>
            </w:r>
            <w:r/>
          </w:p>
        </w:tc>
      </w:tr>
    </w:tbl>
    <w:p>
      <w:pPr>
        <w:ind w:firstLine="562"/>
        <w:spacing w:line="500" w:lineRule="exact"/>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t xml:space="preserve">六、付款方式</w:t>
      </w:r>
      <w:r/>
    </w:p>
    <w:p>
      <w:pPr>
        <w:ind w:firstLine="560"/>
        <w:spacing w:line="500" w:lineRule="exact"/>
        <w:rPr>
          <w:rFonts w:hint="default" w:ascii="仿宋" w:hAnsi="仿宋" w:eastAsia="仿宋" w:cs="Times New Roman"/>
          <w:color w:val="auto"/>
          <w:sz w:val="28"/>
          <w:szCs w:val="28"/>
          <w:highlight w:val="none"/>
        </w:rPr>
        <w:outlineLvl w:val="9"/>
      </w:pPr>
      <w:r/>
      <w:bookmarkStart w:id="81" w:name="bookmark53"/>
      <w:r/>
      <w:bookmarkStart w:id="82" w:name="bookmark52"/>
      <w:r/>
      <w:bookmarkStart w:id="83" w:name="bookmark54"/>
      <w:r/>
      <w:bookmarkStart w:id="84" w:name="bookmark51"/>
      <w:r>
        <w:rPr>
          <w:rFonts w:hint="eastAsia" w:ascii="仿宋" w:hAnsi="仿宋" w:eastAsia="仿宋" w:cs="Times New Roman"/>
          <w:color w:val="auto"/>
          <w:sz w:val="28"/>
          <w:szCs w:val="28"/>
          <w:highlight w:val="none"/>
        </w:rPr>
        <w:t xml:space="preserve">按季度结算，下季度首月20日前由</w:t>
      </w:r>
      <w:r>
        <w:rPr>
          <w:rFonts w:hint="eastAsia" w:ascii="仿宋" w:hAnsi="仿宋" w:eastAsia="仿宋" w:cs="Times New Roman"/>
          <w:color w:val="auto"/>
          <w:sz w:val="28"/>
          <w:szCs w:val="28"/>
          <w:highlight w:val="none"/>
          <w:lang w:eastAsia="zh-CN"/>
        </w:rPr>
        <w:t xml:space="preserve">中标人</w:t>
      </w:r>
      <w:r>
        <w:rPr>
          <w:rFonts w:hint="eastAsia" w:ascii="仿宋" w:hAnsi="仿宋" w:eastAsia="仿宋" w:cs="Times New Roman"/>
          <w:color w:val="auto"/>
          <w:sz w:val="28"/>
          <w:szCs w:val="28"/>
          <w:highlight w:val="none"/>
        </w:rPr>
        <w:t xml:space="preserve">出具发票，结算上季度服务费，服务费需由下原镇相关考核部门考核后按程序报批结算。</w:t>
      </w:r>
      <w:r/>
    </w:p>
    <w:p>
      <w:pPr>
        <w:ind w:firstLine="560"/>
        <w:spacing w:line="500" w:lineRule="exact"/>
        <w:rPr>
          <w:rFonts w:hint="eastAsia" w:ascii="Times New Roman" w:hAnsi="Times New Roman" w:eastAsia="仿宋" w:cs="Times New Roman"/>
          <w:color w:val="auto"/>
          <w:highlight w:val="none"/>
          <w:lang w:eastAsia="zh-CN"/>
        </w:rPr>
        <w:outlineLvl w:val="9"/>
      </w:pPr>
      <w:r>
        <w:rPr>
          <w:rFonts w:hint="eastAsia" w:ascii="仿宋" w:hAnsi="仿宋" w:eastAsia="仿宋" w:cs="Times New Roman"/>
          <w:color w:val="auto"/>
          <w:sz w:val="28"/>
          <w:szCs w:val="28"/>
          <w:highlight w:val="none"/>
        </w:rPr>
        <w:t xml:space="preserve">每次支付前，</w:t>
      </w:r>
      <w:r>
        <w:rPr>
          <w:rFonts w:hint="eastAsia" w:ascii="仿宋" w:hAnsi="仿宋" w:eastAsia="仿宋" w:cs="Times New Roman"/>
          <w:color w:val="auto"/>
          <w:sz w:val="28"/>
          <w:szCs w:val="28"/>
          <w:highlight w:val="none"/>
          <w:lang w:eastAsia="zh-CN"/>
        </w:rPr>
        <w:t xml:space="preserve">乙方</w:t>
      </w:r>
      <w:r>
        <w:rPr>
          <w:rFonts w:hint="eastAsia" w:ascii="仿宋" w:hAnsi="仿宋" w:eastAsia="仿宋" w:cs="Times New Roman"/>
          <w:color w:val="auto"/>
          <w:sz w:val="28"/>
          <w:szCs w:val="28"/>
          <w:highlight w:val="none"/>
        </w:rPr>
        <w:t xml:space="preserve">均应出具在税务部门开具的正式税票。</w:t>
      </w:r>
      <w:bookmarkEnd w:id="81"/>
      <w:r/>
      <w:r/>
    </w:p>
    <w:p>
      <w:pPr>
        <w:ind w:firstLine="562"/>
        <w:spacing w:line="500" w:lineRule="exact"/>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t xml:space="preserve">七、违约责任</w:t>
      </w:r>
      <w:bookmarkEnd w:id="82"/>
      <w:r/>
      <w:bookmarkEnd w:id="83"/>
      <w:r/>
      <w:bookmarkEnd w:id="84"/>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default" w:ascii="仿宋" w:hAnsi="仿宋" w:eastAsia="仿宋" w:cs="Times New Roman"/>
          <w:color w:val="auto"/>
          <w:sz w:val="28"/>
          <w:szCs w:val="28"/>
          <w:highlight w:val="none"/>
          <w:lang w:eastAsia="zh-CN"/>
        </w:rPr>
        <w:t xml:space="preserve">乙方对本合同规定的义务未履行或履行不力的，甲方可按照相关法律法规及镇相关规定对乙方进行处罚。</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default" w:ascii="仿宋" w:hAnsi="仿宋" w:eastAsia="仿宋" w:cs="Times New Roman"/>
          <w:color w:val="auto"/>
          <w:sz w:val="28"/>
          <w:szCs w:val="28"/>
          <w:highlight w:val="none"/>
          <w:lang w:eastAsia="zh-CN"/>
        </w:rPr>
        <w:t xml:space="preserve">甲方应当按约履行合同义务，并为乙方履行合同提供必要的便利和服务。</w:t>
      </w:r>
      <w:r/>
    </w:p>
    <w:p>
      <w:pPr>
        <w:ind w:firstLine="562"/>
        <w:spacing w:line="500" w:lineRule="exact"/>
        <w:rPr>
          <w:rFonts w:hint="eastAsia" w:ascii="仿宋" w:hAnsi="仿宋" w:eastAsia="仿宋" w:cs="仿宋"/>
          <w:b/>
          <w:bCs/>
          <w:color w:val="auto"/>
          <w:sz w:val="28"/>
          <w:szCs w:val="28"/>
          <w:highlight w:val="none"/>
          <w:lang w:val="en-US" w:eastAsia="zh-CN"/>
        </w:rPr>
        <w:outlineLvl w:val="9"/>
      </w:pPr>
      <w:r/>
      <w:bookmarkStart w:id="85" w:name="bookmark56"/>
      <w:r/>
      <w:bookmarkStart w:id="86" w:name="bookmark55"/>
      <w:r/>
      <w:bookmarkStart w:id="87" w:name="bookmark58"/>
      <w:r>
        <w:rPr>
          <w:rFonts w:hint="eastAsia" w:ascii="仿宋" w:hAnsi="仿宋" w:eastAsia="仿宋" w:cs="仿宋"/>
          <w:b/>
          <w:bCs/>
          <w:color w:val="auto"/>
          <w:sz w:val="28"/>
          <w:szCs w:val="28"/>
          <w:highlight w:val="none"/>
          <w:lang w:val="en-US" w:eastAsia="zh-CN"/>
        </w:rPr>
        <w:t xml:space="preserve">八、争议解决</w:t>
      </w:r>
      <w:bookmarkEnd w:id="85"/>
      <w:r/>
      <w:bookmarkEnd w:id="86"/>
      <w:r/>
      <w:bookmarkEnd w:id="87"/>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default" w:ascii="仿宋" w:hAnsi="仿宋" w:eastAsia="仿宋" w:cs="Times New Roman"/>
          <w:color w:val="auto"/>
          <w:sz w:val="28"/>
          <w:szCs w:val="28"/>
          <w:highlight w:val="none"/>
          <w:lang w:eastAsia="zh-CN"/>
        </w:rPr>
        <w:t xml:space="preserve">因合同及合同有关事项发生的争议，双方协商解决，协商不成的向如皋市人民法院起诉。</w:t>
      </w:r>
      <w:r/>
    </w:p>
    <w:p>
      <w:pPr>
        <w:ind w:firstLine="562"/>
        <w:spacing w:line="500" w:lineRule="exact"/>
        <w:rPr>
          <w:rFonts w:hint="eastAsia" w:ascii="仿宋" w:hAnsi="仿宋" w:eastAsia="仿宋" w:cs="仿宋"/>
          <w:b/>
          <w:bCs/>
          <w:color w:val="auto"/>
          <w:sz w:val="28"/>
          <w:szCs w:val="28"/>
          <w:highlight w:val="none"/>
          <w:lang w:val="en-US" w:eastAsia="zh-CN"/>
        </w:rPr>
        <w:outlineLvl w:val="9"/>
      </w:pPr>
      <w:r/>
      <w:bookmarkStart w:id="88" w:name="bookmark60"/>
      <w:r/>
      <w:bookmarkStart w:id="89" w:name="bookmark61"/>
      <w:r/>
      <w:bookmarkStart w:id="90" w:name="bookmark59"/>
      <w:r>
        <w:rPr>
          <w:rFonts w:hint="eastAsia" w:ascii="仿宋" w:hAnsi="仿宋" w:eastAsia="仿宋" w:cs="仿宋"/>
          <w:b/>
          <w:bCs/>
          <w:color w:val="auto"/>
          <w:sz w:val="28"/>
          <w:szCs w:val="28"/>
          <w:highlight w:val="none"/>
          <w:lang w:val="en-US" w:eastAsia="zh-CN"/>
        </w:rPr>
        <w:t xml:space="preserve">九、合同的解除</w:t>
      </w:r>
      <w:bookmarkEnd w:id="88"/>
      <w:r/>
      <w:bookmarkEnd w:id="89"/>
      <w:r/>
      <w:bookmarkEnd w:id="90"/>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bookmarkStart w:id="91" w:name="bookmark62"/>
      <w:r>
        <w:rPr>
          <w:rFonts w:hint="default" w:ascii="仿宋" w:hAnsi="仿宋" w:eastAsia="仿宋" w:cs="Times New Roman"/>
          <w:color w:val="auto"/>
          <w:sz w:val="28"/>
          <w:szCs w:val="28"/>
          <w:highlight w:val="none"/>
          <w:lang w:eastAsia="zh-CN"/>
        </w:rPr>
        <w:t xml:space="preserve">1</w:t>
      </w:r>
      <w:bookmarkEnd w:id="91"/>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eastAsia="zh-CN"/>
        </w:rPr>
        <w:t xml:space="preserve">出现下列情况之一可以解除合同：</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bookmarkStart w:id="92" w:name="bookmark63"/>
      <w:r/>
      <w:bookmarkEnd w:id="92"/>
      <w:r>
        <w:rPr>
          <w:rFonts w:hint="default" w:ascii="仿宋" w:hAnsi="仿宋" w:eastAsia="仿宋" w:cs="Times New Roman"/>
          <w:color w:val="auto"/>
          <w:sz w:val="28"/>
          <w:szCs w:val="28"/>
          <w:highlight w:val="none"/>
          <w:lang w:eastAsia="zh-CN"/>
        </w:rPr>
        <w:t xml:space="preserve">在合同有效期内，被行业主管部门取消经营资格的；</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bookmarkStart w:id="93" w:name="bookmark64"/>
      <w:r/>
      <w:bookmarkEnd w:id="93"/>
      <w:r>
        <w:rPr>
          <w:rFonts w:hint="default" w:ascii="仿宋" w:hAnsi="仿宋" w:eastAsia="仿宋" w:cs="Times New Roman"/>
          <w:color w:val="auto"/>
          <w:sz w:val="28"/>
          <w:szCs w:val="28"/>
          <w:highlight w:val="none"/>
          <w:lang w:eastAsia="zh-CN"/>
        </w:rPr>
        <w:t xml:space="preserve">不如实反映情况，提供虚假材料的；</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bookmarkStart w:id="94" w:name="bookmark65"/>
      <w:r/>
      <w:bookmarkEnd w:id="94"/>
      <w:r>
        <w:rPr>
          <w:rFonts w:hint="default" w:ascii="仿宋" w:hAnsi="仿宋" w:eastAsia="仿宋" w:cs="Times New Roman"/>
          <w:color w:val="auto"/>
          <w:sz w:val="28"/>
          <w:szCs w:val="28"/>
          <w:highlight w:val="none"/>
          <w:lang w:eastAsia="zh-CN"/>
        </w:rPr>
        <w:t xml:space="preserve">未按承诺提供服务的。</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default" w:ascii="仿宋" w:hAnsi="仿宋" w:eastAsia="仿宋" w:cs="Times New Roman"/>
          <w:color w:val="auto"/>
          <w:sz w:val="28"/>
          <w:szCs w:val="28"/>
          <w:highlight w:val="none"/>
          <w:lang w:eastAsia="zh-CN"/>
        </w:rPr>
        <w:t xml:space="preserve">有权解除合同的一方应当在违约事实发生之后30日内书面 通知对方解除合同，合同在书面通知到达对方时解除，违约方承担损失。</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bookmarkStart w:id="95" w:name="bookmark66"/>
      <w:r>
        <w:rPr>
          <w:rFonts w:hint="default" w:ascii="仿宋" w:hAnsi="仿宋" w:eastAsia="仿宋" w:cs="Times New Roman"/>
          <w:color w:val="auto"/>
          <w:sz w:val="28"/>
          <w:szCs w:val="28"/>
          <w:highlight w:val="none"/>
          <w:lang w:eastAsia="zh-CN"/>
        </w:rPr>
        <w:t xml:space="preserve">2</w:t>
      </w:r>
      <w:bookmarkEnd w:id="95"/>
      <w:r>
        <w:rPr>
          <w:rFonts w:hint="eastAsia" w:ascii="仿宋" w:hAnsi="仿宋" w:eastAsia="仿宋" w:cs="Times New Roman"/>
          <w:color w:val="auto"/>
          <w:sz w:val="28"/>
          <w:szCs w:val="28"/>
          <w:highlight w:val="none"/>
          <w:lang w:val="en-US" w:eastAsia="zh-CN"/>
        </w:rPr>
        <w:t xml:space="preserve">.</w:t>
      </w:r>
      <w:r>
        <w:rPr>
          <w:rFonts w:hint="default" w:ascii="仿宋" w:hAnsi="仿宋" w:eastAsia="仿宋" w:cs="Times New Roman"/>
          <w:color w:val="auto"/>
          <w:sz w:val="28"/>
          <w:szCs w:val="28"/>
          <w:highlight w:val="none"/>
          <w:lang w:eastAsia="zh-CN"/>
        </w:rPr>
        <w:t xml:space="preserve">如一方因不可抗力等因素事实上已无法继续履行合同，经甲方和乙方协商一致，可以解除合同。</w:t>
      </w:r>
      <w:r/>
    </w:p>
    <w:p>
      <w:pPr>
        <w:ind w:firstLine="562"/>
        <w:spacing w:line="500" w:lineRule="exact"/>
        <w:rPr>
          <w:rFonts w:hint="eastAsia" w:ascii="仿宋" w:hAnsi="仿宋" w:eastAsia="仿宋" w:cs="仿宋"/>
          <w:b/>
          <w:bCs/>
          <w:color w:val="auto"/>
          <w:sz w:val="28"/>
          <w:szCs w:val="28"/>
          <w:highlight w:val="none"/>
          <w:lang w:val="en-US" w:eastAsia="zh-CN"/>
        </w:rPr>
        <w:outlineLvl w:val="9"/>
      </w:pPr>
      <w:r/>
      <w:bookmarkStart w:id="96" w:name="bookmark68"/>
      <w:r/>
      <w:bookmarkStart w:id="97" w:name="bookmark69"/>
      <w:r/>
      <w:bookmarkStart w:id="98" w:name="bookmark67"/>
      <w:r>
        <w:rPr>
          <w:rFonts w:hint="eastAsia" w:ascii="仿宋" w:hAnsi="仿宋" w:eastAsia="仿宋" w:cs="仿宋"/>
          <w:b/>
          <w:bCs/>
          <w:color w:val="auto"/>
          <w:sz w:val="28"/>
          <w:szCs w:val="28"/>
          <w:highlight w:val="none"/>
          <w:lang w:val="en-US" w:eastAsia="zh-CN"/>
        </w:rPr>
        <w:t xml:space="preserve">十、其他事项</w:t>
      </w:r>
      <w:bookmarkEnd w:id="96"/>
      <w:r/>
      <w:bookmarkEnd w:id="97"/>
      <w:r/>
      <w:bookmarkEnd w:id="98"/>
      <w:r/>
      <w:r/>
    </w:p>
    <w:p>
      <w:pPr>
        <w:ind w:firstLine="560"/>
        <w:pageBreakBefore w:val="0"/>
        <w:spacing w:line="500" w:lineRule="exact"/>
        <w:widowControl w:val="off"/>
        <w:rPr>
          <w:rFonts w:hint="default" w:ascii="仿宋" w:hAnsi="仿宋" w:eastAsia="仿宋" w:cs="Times New Roman"/>
          <w:strike w:val="0"/>
          <w:color w:val="auto"/>
          <w:sz w:val="28"/>
          <w:szCs w:val="28"/>
          <w:highlight w:val="none"/>
          <w:lang w:eastAsia="zh-CN"/>
        </w:rPr>
        <w:outlineLvl w:val="9"/>
      </w:pPr>
      <w:r>
        <w:rPr>
          <w:rFonts w:hint="eastAsia" w:ascii="仿宋" w:hAnsi="仿宋" w:eastAsia="仿宋" w:cs="Times New Roman"/>
          <w:strike w:val="0"/>
          <w:color w:val="auto"/>
          <w:sz w:val="28"/>
          <w:szCs w:val="28"/>
          <w:highlight w:val="none"/>
          <w:lang w:val="en-US" w:eastAsia="zh-CN"/>
        </w:rPr>
        <w:t xml:space="preserve">1.</w:t>
      </w:r>
      <w:r>
        <w:rPr>
          <w:rFonts w:hint="default" w:ascii="仿宋" w:hAnsi="仿宋" w:eastAsia="仿宋" w:cs="Times New Roman"/>
          <w:strike w:val="0"/>
          <w:color w:val="auto"/>
          <w:sz w:val="28"/>
          <w:szCs w:val="28"/>
          <w:highlight w:val="none"/>
          <w:lang w:eastAsia="zh-CN"/>
        </w:rPr>
        <w:t xml:space="preserve">人员过渡</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default" w:ascii="仿宋" w:hAnsi="仿宋" w:eastAsia="仿宋" w:cs="Times New Roman"/>
          <w:color w:val="auto"/>
          <w:sz w:val="28"/>
          <w:szCs w:val="28"/>
          <w:highlight w:val="none"/>
          <w:lang w:eastAsia="zh-CN"/>
        </w:rPr>
        <w:t xml:space="preserve">为本项目运营管理工作能实现平稳过渡，乙方在合同签订后，镇现有保洁人员乙方</w:t>
      </w:r>
      <w:r>
        <w:rPr>
          <w:rFonts w:hint="eastAsia" w:ascii="仿宋" w:hAnsi="仿宋" w:eastAsia="仿宋" w:cs="Times New Roman"/>
          <w:color w:val="auto"/>
          <w:sz w:val="28"/>
          <w:szCs w:val="28"/>
          <w:highlight w:val="none"/>
          <w:lang w:eastAsia="zh-CN"/>
        </w:rPr>
        <w:t xml:space="preserve">首先</w:t>
      </w:r>
      <w:r>
        <w:rPr>
          <w:rFonts w:hint="default" w:ascii="仿宋" w:hAnsi="仿宋" w:eastAsia="仿宋" w:cs="Times New Roman"/>
          <w:color w:val="auto"/>
          <w:sz w:val="28"/>
          <w:szCs w:val="28"/>
          <w:highlight w:val="none"/>
          <w:lang w:eastAsia="zh-CN"/>
        </w:rPr>
        <w:t xml:space="preserve">无条件接受</w:t>
      </w:r>
      <w:r>
        <w:rPr>
          <w:rFonts w:hint="eastAsia" w:ascii="仿宋" w:hAnsi="仿宋" w:eastAsia="仿宋" w:cs="Times New Roman"/>
          <w:color w:val="auto"/>
          <w:sz w:val="28"/>
          <w:szCs w:val="28"/>
          <w:highlight w:val="none"/>
          <w:lang w:eastAsia="zh-CN"/>
        </w:rPr>
        <w:t xml:space="preserve">，</w:t>
      </w:r>
      <w:r>
        <w:rPr>
          <w:rFonts w:hint="default" w:ascii="仿宋" w:hAnsi="仿宋" w:eastAsia="仿宋" w:cs="Times New Roman"/>
          <w:color w:val="auto"/>
          <w:sz w:val="28"/>
          <w:szCs w:val="28"/>
          <w:highlight w:val="none"/>
          <w:lang w:eastAsia="zh-CN"/>
        </w:rPr>
        <w:t xml:space="preserve">（过渡时间三个月），过渡期内乙方依照《江苏省城市环境卫生作业服务质量标准》规范及检查考核标准</w:t>
      </w:r>
      <w:r>
        <w:rPr>
          <w:rFonts w:hint="eastAsia" w:ascii="仿宋" w:hAnsi="仿宋" w:eastAsia="仿宋" w:cs="Times New Roman"/>
          <w:color w:val="auto"/>
          <w:sz w:val="28"/>
          <w:szCs w:val="28"/>
          <w:highlight w:val="none"/>
          <w:lang w:eastAsia="zh-CN"/>
        </w:rPr>
        <w:t xml:space="preserve">，</w:t>
      </w:r>
      <w:r>
        <w:rPr>
          <w:rFonts w:hint="default" w:ascii="仿宋" w:hAnsi="仿宋" w:eastAsia="仿宋" w:cs="Times New Roman"/>
          <w:color w:val="auto"/>
          <w:sz w:val="28"/>
          <w:szCs w:val="28"/>
          <w:highlight w:val="none"/>
          <w:lang w:eastAsia="zh-CN"/>
        </w:rPr>
        <w:t xml:space="preserve">来加强内部考核管理，对在考核中不合格的工作人 员将自动淘汰，以此推动保洁质量的提高。</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val="en-US" w:eastAsia="zh-CN"/>
        </w:rPr>
        <w:t xml:space="preserve">2.</w:t>
      </w:r>
      <w:r>
        <w:rPr>
          <w:rFonts w:hint="default" w:ascii="仿宋" w:hAnsi="仿宋" w:eastAsia="仿宋" w:cs="Times New Roman"/>
          <w:color w:val="auto"/>
          <w:sz w:val="28"/>
          <w:szCs w:val="28"/>
          <w:highlight w:val="none"/>
          <w:lang w:eastAsia="zh-CN"/>
        </w:rPr>
        <w:t xml:space="preserve">乙方不得在任何情况下拖欠工人工资，甲方不对乙方的用人情况负任何责任。如因乙方拖欠工人工资造成的人员上访、诉讼及其他不良后果，给甲方造成经济损失和不良社会影响 的，乙方需承担全部赔偿责任，并视为严重违约，甲方有权没收 其履约保证金，并有权动用乙方的托管费用予以先行支付乙方拖 欠的人员工资。</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val="en-US" w:eastAsia="zh-CN"/>
        </w:rPr>
        <w:t xml:space="preserve">3.</w:t>
      </w:r>
      <w:r>
        <w:rPr>
          <w:rFonts w:hint="default" w:ascii="仿宋" w:hAnsi="仿宋" w:eastAsia="仿宋" w:cs="Times New Roman"/>
          <w:color w:val="auto"/>
          <w:sz w:val="28"/>
          <w:szCs w:val="28"/>
          <w:highlight w:val="none"/>
          <w:lang w:eastAsia="zh-CN"/>
        </w:rPr>
        <w:t xml:space="preserve">垃圾中转站现状交给乙方使用（产权属政府），</w:t>
      </w:r>
      <w:r>
        <w:rPr>
          <w:rFonts w:hint="eastAsia" w:ascii="仿宋" w:hAnsi="仿宋" w:eastAsia="仿宋" w:cs="Times New Roman"/>
          <w:color w:val="auto"/>
          <w:sz w:val="28"/>
          <w:szCs w:val="28"/>
          <w:highlight w:val="none"/>
          <w:lang w:eastAsia="zh-CN"/>
        </w:rPr>
        <w:t xml:space="preserve">镇原人居环境承包单位现有设施设备（四轮电动车、垃圾桶</w:t>
      </w:r>
      <w:r>
        <w:rPr>
          <w:rFonts w:hint="default" w:ascii="仿宋" w:hAnsi="仿宋" w:eastAsia="仿宋" w:cs="Times New Roman"/>
          <w:color w:val="auto"/>
          <w:sz w:val="28"/>
          <w:szCs w:val="28"/>
          <w:highlight w:val="none"/>
          <w:lang w:eastAsia="zh-CN"/>
        </w:rPr>
        <w:t xml:space="preserve">等</w:t>
      </w:r>
      <w:r>
        <w:rPr>
          <w:rFonts w:hint="eastAsia" w:ascii="仿宋" w:hAnsi="仿宋" w:eastAsia="仿宋" w:cs="Times New Roman"/>
          <w:color w:val="auto"/>
          <w:sz w:val="28"/>
          <w:szCs w:val="28"/>
          <w:highlight w:val="none"/>
          <w:lang w:eastAsia="zh-CN"/>
        </w:rPr>
        <w:t xml:space="preserve">）</w:t>
      </w:r>
      <w:r>
        <w:rPr>
          <w:rFonts w:hint="default" w:ascii="仿宋" w:hAnsi="仿宋" w:eastAsia="仿宋" w:cs="Times New Roman"/>
          <w:color w:val="auto"/>
          <w:sz w:val="28"/>
          <w:szCs w:val="28"/>
          <w:highlight w:val="none"/>
          <w:lang w:eastAsia="zh-CN"/>
        </w:rPr>
        <w:t xml:space="preserve">按财务残值认价</w:t>
      </w:r>
      <w:r>
        <w:rPr>
          <w:rFonts w:hint="eastAsia" w:ascii="仿宋" w:hAnsi="仿宋" w:eastAsia="仿宋" w:cs="Times New Roman"/>
          <w:color w:val="auto"/>
          <w:sz w:val="28"/>
          <w:szCs w:val="28"/>
          <w:highlight w:val="none"/>
          <w:lang w:eastAsia="zh-CN"/>
        </w:rPr>
        <w:t xml:space="preserve">，经双方协商后需过户给乙方。镇垃圾中转站由乙方负责管理和运营，包含人员工资、运营中的一切费用，安全责任、车辆发生的保险、违章、加油、维修保养等一切费用由乙方承担。</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val="en-US" w:eastAsia="zh-CN"/>
        </w:rPr>
        <w:t xml:space="preserve">4.</w:t>
      </w:r>
      <w:r>
        <w:rPr>
          <w:rFonts w:hint="default" w:ascii="仿宋" w:hAnsi="仿宋" w:eastAsia="仿宋" w:cs="Times New Roman"/>
          <w:color w:val="auto"/>
          <w:sz w:val="28"/>
          <w:szCs w:val="28"/>
          <w:highlight w:val="none"/>
          <w:lang w:eastAsia="zh-CN"/>
        </w:rPr>
        <w:t xml:space="preserve">除获得甲方同意，乙方的合同义务不得转让，否则甲方有权要求终止合同，乙方承担所有损失。</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val="en-US" w:eastAsia="zh-CN"/>
        </w:rPr>
        <w:t xml:space="preserve">5.</w:t>
      </w:r>
      <w:r>
        <w:rPr>
          <w:rFonts w:hint="default" w:ascii="仿宋" w:hAnsi="仿宋" w:eastAsia="仿宋" w:cs="Times New Roman"/>
          <w:color w:val="auto"/>
          <w:sz w:val="28"/>
          <w:szCs w:val="28"/>
          <w:highlight w:val="none"/>
          <w:lang w:eastAsia="zh-CN"/>
        </w:rPr>
        <w:t xml:space="preserve">乙方运营期间，应当为运营车辆及工作人员购买保险</w:t>
      </w:r>
      <w:r>
        <w:rPr>
          <w:rFonts w:hint="eastAsia" w:ascii="仿宋" w:hAnsi="仿宋" w:eastAsia="仿宋" w:cs="Times New Roman"/>
          <w:color w:val="auto"/>
          <w:sz w:val="28"/>
          <w:szCs w:val="28"/>
          <w:highlight w:val="none"/>
          <w:lang w:eastAsia="zh-CN"/>
        </w:rPr>
        <w:t xml:space="preserve">，</w:t>
      </w:r>
      <w:r>
        <w:rPr>
          <w:rFonts w:hint="default" w:ascii="仿宋" w:hAnsi="仿宋" w:eastAsia="仿宋" w:cs="Times New Roman"/>
          <w:color w:val="auto"/>
          <w:sz w:val="28"/>
          <w:szCs w:val="28"/>
          <w:highlight w:val="none"/>
          <w:lang w:eastAsia="zh-CN"/>
        </w:rPr>
        <w:t xml:space="preserve">合同期间的一切人员伤害及财产损害均由乙方承担，甲方不对此 负任何责任。</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val="en-US" w:eastAsia="zh-CN"/>
        </w:rPr>
        <w:t xml:space="preserve">6.</w:t>
      </w:r>
      <w:r>
        <w:rPr>
          <w:rFonts w:hint="default" w:ascii="仿宋" w:hAnsi="仿宋" w:eastAsia="仿宋" w:cs="Times New Roman"/>
          <w:color w:val="auto"/>
          <w:sz w:val="28"/>
          <w:szCs w:val="28"/>
          <w:highlight w:val="none"/>
          <w:lang w:eastAsia="zh-CN"/>
        </w:rPr>
        <w:t xml:space="preserve">乙方承担人居环境管护工作的全部安全责任</w:t>
      </w:r>
      <w:r>
        <w:rPr>
          <w:rFonts w:hint="eastAsia" w:ascii="仿宋" w:hAnsi="仿宋" w:eastAsia="仿宋" w:cs="Times New Roman"/>
          <w:color w:val="auto"/>
          <w:sz w:val="28"/>
          <w:szCs w:val="28"/>
          <w:highlight w:val="none"/>
          <w:lang w:eastAsia="zh-CN"/>
        </w:rPr>
        <w:t xml:space="preserve">，</w:t>
      </w:r>
      <w:r>
        <w:rPr>
          <w:rFonts w:hint="default" w:ascii="仿宋" w:hAnsi="仿宋" w:eastAsia="仿宋" w:cs="Times New Roman"/>
          <w:color w:val="auto"/>
          <w:sz w:val="28"/>
          <w:szCs w:val="28"/>
          <w:highlight w:val="none"/>
          <w:lang w:eastAsia="zh-CN"/>
        </w:rPr>
        <w:t xml:space="preserve">包括管 护人员生命安全、管护车辆安全、机械设备安全以及管护车辆在 工作中发生的各类安全事故责任，甲方不承担任何安全责任。</w:t>
      </w:r>
      <w:r/>
    </w:p>
    <w:p>
      <w:pPr>
        <w:ind w:firstLine="560"/>
        <w:pageBreakBefore w:val="0"/>
        <w:spacing w:line="500" w:lineRule="exact"/>
        <w:widowControl w:val="off"/>
        <w:rPr>
          <w:rFonts w:hint="default"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7.乙方运营期间，承担产生一切耗材（含上级文件要求的环卫服）及上级文件要求的一切环卫工人发放的福利（含高温补贴费等）。</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Times New Roman"/>
          <w:color w:val="auto"/>
          <w:sz w:val="28"/>
          <w:szCs w:val="28"/>
          <w:highlight w:val="none"/>
          <w:lang w:val="en-US" w:eastAsia="zh-CN"/>
        </w:rPr>
        <w:t xml:space="preserve">8.</w:t>
      </w:r>
      <w:r>
        <w:rPr>
          <w:rFonts w:hint="default" w:ascii="仿宋" w:hAnsi="仿宋" w:eastAsia="仿宋" w:cs="Times New Roman"/>
          <w:color w:val="auto"/>
          <w:sz w:val="28"/>
          <w:szCs w:val="28"/>
          <w:highlight w:val="none"/>
          <w:lang w:eastAsia="zh-CN"/>
        </w:rPr>
        <w:t xml:space="preserve">乙方开具税务发票的税金由乙方承担。</w:t>
      </w:r>
      <w:r/>
    </w:p>
    <w:p>
      <w:pPr>
        <w:ind w:firstLine="562"/>
        <w:spacing w:line="500" w:lineRule="exact"/>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t xml:space="preserve">十一、合同期限</w:t>
      </w:r>
      <w:r/>
    </w:p>
    <w:p>
      <w:pPr>
        <w:ind w:firstLine="560"/>
        <w:pageBreakBefore w:val="0"/>
        <w:spacing w:line="500" w:lineRule="exact"/>
        <w:widowControl w:val="off"/>
        <w:rPr>
          <w:rFonts w:hint="default" w:ascii="仿宋" w:hAnsi="仿宋" w:eastAsia="仿宋" w:cs="Times New Roman"/>
          <w:color w:val="auto"/>
          <w:sz w:val="28"/>
          <w:szCs w:val="28"/>
          <w:highlight w:val="none"/>
          <w:lang w:eastAsia="zh-CN"/>
        </w:rPr>
        <w:outlineLvl w:val="9"/>
      </w:pPr>
      <w:r>
        <w:rPr>
          <w:rFonts w:hint="eastAsia" w:ascii="仿宋" w:hAnsi="仿宋" w:eastAsia="仿宋" w:cs="仿宋"/>
          <w:color w:val="000000"/>
          <w:sz w:val="28"/>
          <w:highlight w:val="none"/>
          <w:lang w:eastAsia="zh-CN"/>
        </w:rPr>
        <w:t xml:space="preserve">本项目服务期为三年，合同一年一签。服务期满一年，经甲方综合考核合格，经甲方集体讨论同意后签订下一年的合同</w:t>
      </w:r>
      <w:r>
        <w:rPr>
          <w:rFonts w:hint="default" w:ascii="仿宋" w:hAnsi="仿宋" w:eastAsia="仿宋" w:cs="Times New Roman"/>
          <w:color w:val="auto"/>
          <w:sz w:val="28"/>
          <w:szCs w:val="28"/>
          <w:highlight w:val="none"/>
          <w:lang w:eastAsia="zh-CN"/>
        </w:rPr>
        <w:t xml:space="preserve">。</w:t>
      </w:r>
      <w:r/>
    </w:p>
    <w:p>
      <w:pPr>
        <w:ind w:left="0" w:firstLine="562"/>
        <w:jc w:val="both"/>
        <w:pageBreakBefore w:val="0"/>
        <w:spacing w:line="500" w:lineRule="exact"/>
        <w:widowControl w:val="off"/>
        <w:rPr>
          <w:rFonts w:hint="default" w:ascii="宋体" w:hAnsi="宋体" w:eastAsia="Arial" w:cs="宋体"/>
          <w:color w:val="auto"/>
          <w:sz w:val="28"/>
          <w:szCs w:val="28"/>
          <w:highlight w:val="none"/>
          <w:lang w:val="zh-TW" w:eastAsia="zh-CN" w:bidi="zh-TW"/>
        </w:rPr>
        <w:outlineLvl w:val="9"/>
      </w:pPr>
      <w:r>
        <w:rPr>
          <w:rFonts w:hint="eastAsia" w:ascii="仿宋" w:hAnsi="仿宋" w:eastAsia="仿宋" w:cs="仿宋"/>
          <w:b/>
          <w:bCs/>
          <w:color w:val="auto"/>
          <w:sz w:val="28"/>
          <w:szCs w:val="28"/>
          <w:highlight w:val="none"/>
          <w:lang w:val="en-US" w:eastAsia="zh-CN" w:bidi="en-US"/>
        </w:rPr>
        <w:t xml:space="preserve">十二、</w:t>
      </w:r>
      <w:r>
        <w:rPr>
          <w:rFonts w:hint="default" w:ascii="仿宋" w:hAnsi="仿宋" w:eastAsia="仿宋" w:cs="Times New Roman"/>
          <w:color w:val="auto"/>
          <w:sz w:val="28"/>
          <w:szCs w:val="28"/>
          <w:highlight w:val="none"/>
          <w:lang w:val="en-US" w:eastAsia="zh-CN" w:bidi="en-US"/>
        </w:rPr>
        <w:t xml:space="preserve">此合同一式六份，甲乙双方各执一份，市人居办、</w:t>
      </w:r>
      <w:r>
        <w:rPr>
          <w:rFonts w:hint="eastAsia" w:ascii="仿宋" w:hAnsi="仿宋" w:eastAsia="仿宋" w:cs="Times New Roman"/>
          <w:color w:val="auto"/>
          <w:sz w:val="28"/>
          <w:szCs w:val="28"/>
          <w:highlight w:val="none"/>
          <w:lang w:val="en-US" w:eastAsia="zh-CN" w:bidi="en-US"/>
        </w:rPr>
        <w:t xml:space="preserve">镇财政所、镇人居办各执一份，存档一份，双方签字盖章后生效。</w:t>
      </w:r>
      <w:r/>
    </w:p>
    <w:p>
      <w:pPr>
        <w:ind w:firstLine="0"/>
        <w:jc w:val="both"/>
        <w:pageBreakBefore w:val="0"/>
        <w:spacing w:line="500" w:lineRule="exact"/>
        <w:widowControl w:val="off"/>
        <w:rPr>
          <w:rFonts w:hint="default" w:ascii="仿宋" w:hAnsi="仿宋" w:eastAsia="仿宋" w:cs="Times New Roman"/>
          <w:color w:val="auto"/>
          <w:sz w:val="28"/>
          <w:szCs w:val="28"/>
          <w:highlight w:val="none"/>
          <w:lang w:val="en-US" w:eastAsia="zh-CN" w:bidi="en-US"/>
        </w:rPr>
        <w:outlineLvl w:val="9"/>
      </w:pPr>
      <w:r>
        <w:rPr>
          <w:rFonts w:hint="default" w:ascii="仿宋" w:hAnsi="仿宋" w:eastAsia="仿宋" w:cs="Times New Roman"/>
          <w:color w:val="auto"/>
          <w:sz w:val="28"/>
          <w:szCs w:val="28"/>
          <w:highlight w:val="none"/>
          <w:lang w:val="en-US" w:eastAsia="zh-CN" w:bidi="en-US"/>
        </w:rPr>
      </w:r>
      <w:r/>
    </w:p>
    <w:p>
      <w:pPr>
        <w:ind w:left="0" w:firstLine="560"/>
        <w:jc w:val="both"/>
        <w:pageBreakBefore w:val="0"/>
        <w:spacing w:line="500" w:lineRule="exact"/>
        <w:widowControl w:val="off"/>
        <w:rPr>
          <w:rFonts w:hint="default" w:ascii="仿宋" w:hAnsi="仿宋" w:eastAsia="仿宋" w:cs="Times New Roman"/>
          <w:color w:val="auto"/>
          <w:sz w:val="28"/>
          <w:szCs w:val="28"/>
          <w:highlight w:val="none"/>
          <w:lang w:val="en-US" w:eastAsia="zh-CN" w:bidi="en-US"/>
        </w:rPr>
        <w:outlineLvl w:val="9"/>
      </w:pPr>
      <w:r>
        <w:rPr>
          <w:rFonts w:hint="eastAsia" w:ascii="仿宋" w:hAnsi="仿宋" w:eastAsia="仿宋" w:cs="Times New Roman"/>
          <w:color w:val="auto"/>
          <w:sz w:val="28"/>
          <w:szCs w:val="28"/>
          <w:highlight w:val="none"/>
          <w:lang w:val="en-US" w:eastAsia="zh-CN" w:bidi="en-US"/>
        </w:rPr>
        <w:t xml:space="preserve">甲方：                               乙方：</w:t>
      </w:r>
      <w:r/>
    </w:p>
    <w:p>
      <w:pPr>
        <w:ind w:left="0" w:firstLine="560"/>
        <w:jc w:val="both"/>
        <w:pageBreakBefore w:val="0"/>
        <w:spacing w:line="500" w:lineRule="exact"/>
        <w:widowControl w:val="off"/>
        <w:rPr>
          <w:rFonts w:hint="default" w:ascii="仿宋" w:hAnsi="仿宋" w:eastAsia="仿宋" w:cs="Times New Roman"/>
          <w:color w:val="auto"/>
          <w:sz w:val="28"/>
          <w:szCs w:val="28"/>
          <w:highlight w:val="none"/>
          <w:lang w:val="en-US" w:eastAsia="zh-CN" w:bidi="en-US"/>
        </w:rPr>
        <w:outlineLvl w:val="9"/>
      </w:pPr>
      <w:r>
        <w:rPr>
          <w:rFonts w:hint="eastAsia" w:ascii="仿宋" w:hAnsi="仿宋" w:eastAsia="仿宋" w:cs="Times New Roman"/>
          <w:color w:val="auto"/>
          <w:sz w:val="28"/>
          <w:szCs w:val="28"/>
          <w:highlight w:val="none"/>
          <w:lang w:val="en-US" w:eastAsia="zh-CN" w:bidi="en-US"/>
        </w:rPr>
        <w:t xml:space="preserve">法定代表人：                         法定代表人：</w:t>
      </w:r>
      <w:r/>
    </w:p>
    <w:p>
      <w:pPr>
        <w:ind w:firstLine="560"/>
        <w:rPr>
          <w:rFonts w:hint="default" w:ascii="Calibri" w:hAnsi="Calibri" w:eastAsia="宋体" w:cs="Times New Roman"/>
          <w:highlight w:val="none"/>
        </w:rPr>
      </w:pPr>
      <w:r>
        <w:rPr>
          <w:rFonts w:hint="eastAsia" w:ascii="仿宋" w:hAnsi="仿宋" w:eastAsia="仿宋" w:cs="Times New Roman"/>
          <w:color w:val="auto"/>
          <w:sz w:val="28"/>
          <w:szCs w:val="28"/>
          <w:highlight w:val="none"/>
          <w:lang w:val="en-US" w:eastAsia="zh-CN" w:bidi="en-US"/>
        </w:rPr>
        <w:t xml:space="preserve">年     月    日                      年    月    日</w:t>
      </w:r>
      <w:r/>
    </w:p>
    <w:p>
      <w:pPr>
        <w:ind w:left="0" w:firstLine="560"/>
        <w:jc w:val="both"/>
        <w:pageBreakBefore w:val="0"/>
        <w:spacing w:line="500" w:lineRule="exact"/>
        <w:widowControl w:val="off"/>
        <w:rPr>
          <w:rFonts w:hint="default" w:ascii="仿宋" w:hAnsi="仿宋" w:eastAsia="仿宋" w:cs="Times New Roman"/>
          <w:color w:val="auto"/>
          <w:sz w:val="28"/>
          <w:szCs w:val="28"/>
          <w:highlight w:val="none"/>
          <w:lang w:val="en-US" w:eastAsia="zh-CN" w:bidi="en-US"/>
        </w:rPr>
        <w:outlineLvl w:val="9"/>
      </w:pPr>
      <w:r>
        <w:rPr>
          <w:rFonts w:hint="default" w:ascii="仿宋" w:hAnsi="仿宋" w:eastAsia="仿宋" w:cs="Times New Roman"/>
          <w:color w:val="auto"/>
          <w:sz w:val="28"/>
          <w:szCs w:val="28"/>
          <w:highlight w:val="none"/>
          <w:lang w:val="en-US" w:eastAsia="zh-CN" w:bidi="en-US"/>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ind w:firstLine="0"/>
        <w:jc w:val="center"/>
        <w:keepLines w:val="0"/>
        <w:keepNext w:val="0"/>
        <w:pageBreakBefore w:val="0"/>
        <w:spacing w:before="120" w:after="120" w:line="500" w:lineRule="exact"/>
        <w:widowControl w:val="off"/>
        <w:rPr>
          <w:rFonts w:hint="eastAsia" w:ascii="方正小标宋简体" w:hAnsi="Arial" w:eastAsia="方正小标宋简体" w:cs="Times New Roman"/>
          <w:bCs/>
          <w:color w:val="auto"/>
          <w:sz w:val="32"/>
          <w:szCs w:val="32"/>
          <w:highlight w:val="none"/>
          <w:lang w:val="en-US" w:eastAsia="zh-CN" w:bidi="ar-SA"/>
        </w:rPr>
        <w:outlineLvl w:val="0"/>
      </w:pPr>
      <w:r/>
      <w:bookmarkStart w:id="99" w:name="_Toc26415"/>
      <w:r>
        <w:rPr>
          <w:rFonts w:hint="eastAsia" w:ascii="方正小标宋简体" w:hAnsi="Arial" w:eastAsia="方正小标宋简体" w:cs="Times New Roman"/>
          <w:bCs/>
          <w:color w:val="auto"/>
          <w:sz w:val="32"/>
          <w:szCs w:val="32"/>
          <w:highlight w:val="none"/>
          <w:lang w:val="en-US" w:eastAsia="zh-CN" w:bidi="ar-SA"/>
        </w:rPr>
        <w:t xml:space="preserve">第5章 评标标准和方法</w:t>
      </w:r>
      <w:bookmarkEnd w:id="99"/>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一、综合评分法</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2.评标委员会将对通过资格及符合性检查的各合格投标人的投标文件和招标货物的性能、价格、商务等因素进行评分，总分为100分。投标人的最终得分是所有评委给其的评分的算术平均值加价格分，分数计算取至小数点后2位。</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投标报价得分=(评标基准价／投标报价)×价格分分值</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5.评分表</w:t>
      </w:r>
      <w:r/>
    </w:p>
    <w:tbl>
      <w:tblPr>
        <w:tblStyle w:val="859"/>
        <w:tblpPr w:horzAnchor="page" w:tblpX="1562" w:vertAnchor="text" w:tblpY="696" w:leftFromText="180" w:topFromText="0" w:rightFromText="180" w:bottomFromText="0"/>
        <w:tblW w:w="500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9"/>
        <w:gridCol w:w="1244"/>
        <w:gridCol w:w="720"/>
        <w:gridCol w:w="5942"/>
        <w:gridCol w:w="955"/>
      </w:tblGrid>
      <w:tr>
        <w:trPr>
          <w:trHeight w:val="420"/>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2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评审因素</w:t>
            </w:r>
            <w:r/>
          </w:p>
        </w:tc>
        <w:tc>
          <w:tcPr>
            <w:tcW w:w="7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分值</w:t>
            </w:r>
            <w:r/>
          </w:p>
        </w:tc>
        <w:tc>
          <w:tcPr>
            <w:tcW w:w="594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评审要求或标准</w:t>
            </w:r>
            <w:r/>
          </w:p>
        </w:tc>
        <w:tc>
          <w:tcPr>
            <w:tcW w:w="955"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得分</w:t>
            </w:r>
            <w:r/>
          </w:p>
        </w:tc>
      </w:tr>
      <w:tr>
        <w:trPr>
          <w:trHeight w:val="90"/>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12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作业方案</w:t>
            </w:r>
            <w:r/>
          </w:p>
        </w:tc>
        <w:tc>
          <w:tcPr>
            <w:tcW w:w="7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5942"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投标人需根据项目需求，提供相关的保洁方案，内容包括但不限于：</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rPr>
              <w:t xml:space="preserve">作业及管理人员配备方案；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highlight w:val="none"/>
              </w:rPr>
              <w:t xml:space="preserve">保洁作业管理方案；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highlight w:val="none"/>
              </w:rPr>
              <w:t xml:space="preserve">环卫公共设施保洁维护方案；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highlight w:val="none"/>
              </w:rPr>
              <w:t xml:space="preserve">油污清洗方案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highlight w:val="none"/>
              </w:rPr>
              <w:t xml:space="preserve">河道清理保洁方案。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上述5方面内容中每缺少一项内容扣1分，每有一处需求分析内容存在缺陷或不足的扣0.5分,扣完为止。本项最多得5分。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955"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left="16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09"/>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12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管理制度</w:t>
            </w:r>
            <w:r/>
          </w:p>
        </w:tc>
        <w:tc>
          <w:tcPr>
            <w:tcW w:w="7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5942"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投标人需根据项目需求，提供相关的管理制度，内容包括但不限于：</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1.环卫车辆及机械设备管理制度；</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2.人员管理制度(含员工培训计划，有员工录用/考核和淘汰机制。</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上述2方面内容中每缺少一项内容扣2分，每有一处需求分析内容存在缺陷或不足的扣1分，扣完为止。本项最多得4分。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955" w:type="dxa"/>
            <w:textDirection w:val="lrTb"/>
            <w:noWrap w:val="false"/>
          </w:tcPr>
          <w:p>
            <w:pPr>
              <w:ind w:left="16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09"/>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12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应急方案</w:t>
            </w:r>
            <w:r/>
          </w:p>
        </w:tc>
        <w:tc>
          <w:tcPr>
            <w:tcW w:w="7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5942"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投标人需根据项目需求，提供相关的应急抢险、突击保障方案，内容包括但不限于：</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1.重大活动保障应急预案；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2.特殊季节性保洁应急预案；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3.道路大面积污染应急预案；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4.恶劣天气应急预案；</w:t>
            </w:r>
            <w:r/>
          </w:p>
          <w:p>
            <w:pPr>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5.节假日人流暴增应急预案</w:t>
            </w:r>
            <w:r>
              <w:rPr>
                <w:rFonts w:hint="eastAsia" w:ascii="仿宋" w:hAnsi="仿宋" w:eastAsia="仿宋" w:cs="仿宋"/>
                <w:color w:val="auto"/>
                <w:sz w:val="24"/>
                <w:highlight w:val="none"/>
                <w:lang w:eastAsia="zh-CN"/>
              </w:rPr>
              <w:t xml:space="preserve">；</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上述5方面内容中每缺少一项内容扣1分，每有一处需求分析内容存在缺陷或不足的扣0.5分，扣完为止。本项最多得5分。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955" w:type="dxa"/>
            <w:textDirection w:val="lrTb"/>
            <w:noWrap w:val="false"/>
          </w:tcPr>
          <w:p>
            <w:pPr>
              <w:ind w:left="16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09"/>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12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安全措施</w:t>
            </w:r>
            <w:r/>
          </w:p>
        </w:tc>
        <w:tc>
          <w:tcPr>
            <w:tcW w:w="7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W w:w="5942"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投标人需根据项目需求，提供相关的安全措施方案，内容包括但不限于：</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rPr>
              <w:t xml:space="preserve">安全生产管理框架设置、安全管理制度(安全检查及台帐资料)；</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highlight w:val="none"/>
              </w:rPr>
              <w:t xml:space="preserve">安全教育培训制度；</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highlight w:val="none"/>
              </w:rPr>
              <w:t xml:space="preserve">安全生产管理预案；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highlight w:val="none"/>
              </w:rPr>
              <w:t xml:space="preserve">安全设施配备、风险规避措施及安全文明作业保障措施。</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上述4方面内容中每缺少一项内容扣1分，安全措施每有一处需求分析内容存在缺陷或不足的扣0.5分，扣完为止。本项最多得4分。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955" w:type="dxa"/>
            <w:textDirection w:val="lrTb"/>
            <w:noWrap w:val="false"/>
          </w:tcPr>
          <w:p>
            <w:pPr>
              <w:ind w:left="16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09"/>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12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各项服务承诺</w:t>
            </w:r>
            <w:r/>
          </w:p>
        </w:tc>
        <w:tc>
          <w:tcPr>
            <w:tcW w:w="7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5942" w:type="dxa"/>
            <w:vAlign w:val="center"/>
            <w:textDirection w:val="lrTb"/>
            <w:noWrap w:val="false"/>
          </w:tcPr>
          <w:p>
            <w:pPr>
              <w:spacing w:after="12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包括质量承诺、对发生各类安全事故善后处理承诺、依法规范用工承诺及应对履约期内各类风险承诺等。需提供承诺书，格式自拟，各项服务承诺内容至少需包含以上需承诺内容以上内容方案完全满足或优于项目需求的得3分，与项目需求有一定关联的得2分；欠合理的得1分；未提供相应内容的不得分。</w:t>
            </w:r>
            <w:r/>
          </w:p>
        </w:tc>
        <w:tc>
          <w:tcPr>
            <w:tcW w:w="955" w:type="dxa"/>
            <w:textDirection w:val="lrTb"/>
            <w:noWrap w:val="false"/>
          </w:tcPr>
          <w:p>
            <w:pPr>
              <w:ind w:left="16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269"/>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tcW w:w="1244"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智慧系统服务-环卫打扫服务数字化系统</w:t>
            </w:r>
            <w:r/>
          </w:p>
        </w:tc>
        <w:tc>
          <w:tcPr>
            <w:tcW w:w="720" w:type="dxa"/>
            <w:vAlign w:val="center"/>
            <w:textDirection w:val="lrTb"/>
            <w:noWrap w:val="false"/>
          </w:tcPr>
          <w:p>
            <w:pPr>
              <w:jc w:val="center"/>
              <w:rPr>
                <w:rFonts w:hint="default" w:ascii="仿宋" w:hAnsi="仿宋" w:eastAsia="仿宋" w:cs="仿宋"/>
                <w:strike/>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tcW w:w="5942" w:type="dxa"/>
            <w:vAlign w:val="center"/>
            <w:textDirection w:val="lrTb"/>
            <w:noWrap w:val="false"/>
          </w:tcPr>
          <w:p>
            <w:pPr>
              <w:numPr>
                <w:ilvl w:val="0"/>
                <w:numId w:val="0"/>
              </w:num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投标人具有环卫打扫服务数字化系统(后台数据须对招标人开放)，软件平台包含但不限于以下板块:</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道路保洁人员实时监测</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①电子工牌管理，支持工牌与保洁人员绑定；</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②电子工牌围栏管理，支持按不同项目点位、作业区域划分专属电子围栏，可自定义绘制围栏范围、有效时段等参数;</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③电子工牌报警记录，支持当保洁人员佩戴电子工牌时，出现出围栏区域或长时间停留情况，系统自动触发相应报警信息;</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④电子工牌轨迹查询，通过电子工牌内置定位模块，支持人员行动轨迹追溯与查询;</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环卫作业车辆轨迹监测记录</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①车辆管理，支持车辆全生命周期数字化管理，统一建档、信息录入、变更修改等常态化维护工作;</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②车辆轨迹查询，通过车辆定位模块，支持车辆轨迹追溯与查询;</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公厕保洁管理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①保洁点及检查项管理，可根据项目点管理要求，在系统中进行录入生成保洁二维码，并可添加对应保洁点检查项便于保洁人员扫码可查询对应的保洁要求;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②保洁计划，支持对不同的保洁点生成不同的保洁巡更计划，按保洁频率可按时间周期自行设置如每日、每周、每月、每季度、每年等；</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③保洁记录，支持项目管理人员通过电脑端或手机端实时查看保洁工作完成情况;</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④保洁统计，支持系统自动统计权限范围内的保洁数据，便于了解现场保洁工作情况;</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环卫作业大数据管理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环卫领导驾驶舱，可全域直观展示环卫作业全要素实时动态，支持对作业车辆、在岗人员进行GPS实时定位追踪；呈现项目出勤人员情况、事件管理、培训管理、车辆管理等数据指标;</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rPr>
              <w:t xml:space="preserve">人员考勤管理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①班次管理，支持智能化排班管理，自动检验排班冲突并提醒，管理人员可能通过电脑或手机随时调整班次;</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②考勤组管理，支持智能化考勤组管理，支持驻点、岗位等多维度创建独立考勤组，选择排班人员、班次设置对应的考勤规则；</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③在线考勤，支持移动端人脸在线打卡，人员完成打卡后系统根据预设班次自动生成考勤状态；同时兼容电子工牌打卡方式；</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④考勤记录及统计， 支持电脑或移动端实时查看考勤情况，支持多维度考勤报表详情;      </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环卫品质监管(项目巡检管理)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①品质检查项管理，支持管理人员自定义检查体系，可灵活设置检查名称、细化检查内容及评分标准;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②品质检查任务管理，支持管理人员选择检查范围、类型自动生成专属品质检查工单；</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培训管理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①系统支持多种培训分类管理;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②培训计划，支持项目管理人员通过手机或PC端制定年度、季度、月度及专项培训计划;</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③培训记录，支持项目管理人员手动或批量新增培训记录;</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④培训统计，支持指定周期内的培训数据进行智能汇总、统计与分析;</w:t>
            </w:r>
            <w:r/>
          </w:p>
          <w:p>
            <w:pPr>
              <w:numPr>
                <w:ilvl w:val="0"/>
                <w:numId w:val="0"/>
              </w:numPr>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本评分项要求提供视频演示，视频时间不超过5分钟；评委根据演示视频的内容进行评审。</w:t>
            </w:r>
            <w:r>
              <w:rPr>
                <w:rFonts w:hint="eastAsia" w:ascii="仿宋" w:hAnsi="仿宋" w:eastAsia="仿宋" w:cs="仿宋"/>
                <w:color w:val="auto"/>
                <w:sz w:val="24"/>
                <w:highlight w:val="none"/>
              </w:rPr>
              <w:t xml:space="preserve">视频演示中，每提供以上板块中的一个板块且内容完整的得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分，本项最多得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numPr>
                <w:ilvl w:val="0"/>
                <w:numId w:val="0"/>
              </w:numPr>
              <w:ind w:left="0" w:firstLine="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按照招标文件规定的内容制作演示视频文件，视频文件的格式为*.mp4或*.avi，投标人须将视频文件分段压缩为*.zip文件上传（单个文件不得大于50M，所有文件总共不得大于300M）。上传的演示视频将作为投标文件的组成部分，视频时长总计不超过</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分钟（超过</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分钟的，仅根据视频前</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分钟所演示讲解内容评分）。演示视频未上传或无法播放的不得分。</w:t>
            </w:r>
            <w:r/>
          </w:p>
        </w:tc>
        <w:tc>
          <w:tcPr>
            <w:tcW w:w="955" w:type="dxa"/>
            <w:textDirection w:val="lrTb"/>
            <w:noWrap w:val="false"/>
          </w:tcPr>
          <w:p>
            <w:pPr>
              <w:ind w:left="16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3708"/>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W w:w="1244"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人员配置</w:t>
            </w:r>
            <w:r/>
          </w:p>
        </w:tc>
        <w:tc>
          <w:tcPr>
            <w:shd w:val="clear" w:color="auto" w:fill="auto"/>
            <w:tcW w:w="72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18</w:t>
            </w:r>
            <w:r/>
          </w:p>
        </w:tc>
        <w:tc>
          <w:tcPr>
            <w:shd w:val="clear" w:color="auto" w:fill="auto"/>
            <w:tcW w:w="5942"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拟派项目经理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项目团队中的拟派项目经理具有大专及以上学历</w:t>
            </w:r>
            <w:r>
              <w:rPr>
                <w:rFonts w:hint="eastAsia" w:ascii="仿宋" w:hAnsi="仿宋" w:eastAsia="仿宋" w:cs="仿宋"/>
                <w:color w:val="auto"/>
                <w:spacing w:val="-3"/>
                <w:sz w:val="24"/>
                <w:highlight w:val="none"/>
              </w:rPr>
              <w:t xml:space="preserve">得</w:t>
            </w:r>
            <w:r>
              <w:rPr>
                <w:rFonts w:hint="eastAsia" w:ascii="仿宋" w:hAnsi="仿宋" w:eastAsia="仿宋" w:cs="仿宋"/>
                <w:color w:val="auto"/>
                <w:spacing w:val="-3"/>
                <w:sz w:val="24"/>
                <w:highlight w:val="none"/>
                <w:lang w:val="en-US" w:eastAsia="zh-CN"/>
              </w:rPr>
              <w:t xml:space="preserve">2</w:t>
            </w:r>
            <w:r>
              <w:rPr>
                <w:rFonts w:hint="eastAsia" w:ascii="仿宋" w:hAnsi="仿宋" w:eastAsia="仿宋" w:cs="仿宋"/>
                <w:color w:val="auto"/>
                <w:spacing w:val="-3"/>
                <w:sz w:val="24"/>
                <w:highlight w:val="none"/>
              </w:rPr>
              <w:t xml:space="preserve">分</w:t>
            </w:r>
            <w:r>
              <w:rPr>
                <w:rFonts w:hint="eastAsia" w:ascii="仿宋" w:hAnsi="仿宋" w:eastAsia="仿宋" w:cs="仿宋"/>
                <w:color w:val="auto"/>
                <w:sz w:val="24"/>
                <w:highlight w:val="none"/>
              </w:rPr>
              <w:t xml:space="preserve">，</w:t>
            </w:r>
            <w:r>
              <w:rPr>
                <w:rFonts w:hint="eastAsia" w:ascii="仿宋" w:hAnsi="仿宋" w:eastAsia="仿宋" w:cs="仿宋"/>
                <w:color w:val="auto"/>
                <w:spacing w:val="-3"/>
                <w:sz w:val="24"/>
                <w:highlight w:val="none"/>
              </w:rPr>
              <w:t xml:space="preserve">具有物业管理师三级（高级）及以上证书得</w:t>
            </w:r>
            <w:r>
              <w:rPr>
                <w:rFonts w:hint="eastAsia" w:ascii="仿宋" w:hAnsi="仿宋" w:eastAsia="仿宋" w:cs="仿宋"/>
                <w:color w:val="auto"/>
                <w:spacing w:val="-3"/>
                <w:sz w:val="24"/>
                <w:highlight w:val="none"/>
                <w:lang w:val="en-US" w:eastAsia="zh-CN"/>
              </w:rPr>
              <w:t xml:space="preserve">2</w:t>
            </w:r>
            <w:r>
              <w:rPr>
                <w:rFonts w:hint="eastAsia" w:ascii="仿宋" w:hAnsi="仿宋" w:eastAsia="仿宋" w:cs="仿宋"/>
                <w:color w:val="auto"/>
                <w:spacing w:val="-3"/>
                <w:sz w:val="24"/>
                <w:highlight w:val="none"/>
              </w:rPr>
              <w:t xml:space="preserve">分，获得</w:t>
            </w:r>
            <w:r>
              <w:rPr>
                <w:rFonts w:hint="eastAsia" w:ascii="仿宋" w:hAnsi="仿宋" w:eastAsia="仿宋" w:cs="仿宋"/>
                <w:color w:val="auto"/>
                <w:sz w:val="24"/>
                <w:highlight w:val="none"/>
                <w:lang w:val="en-US" w:eastAsia="zh-CN"/>
              </w:rPr>
              <w:t xml:space="preserve">在</w:t>
            </w:r>
            <w:r>
              <w:rPr>
                <w:rFonts w:hint="eastAsia" w:ascii="仿宋" w:hAnsi="仿宋" w:eastAsia="仿宋" w:cs="仿宋"/>
                <w:color w:val="auto"/>
                <w:sz w:val="24"/>
                <w:highlight w:val="none"/>
              </w:rPr>
              <w:t xml:space="preserve">人社部门可查询</w:t>
            </w:r>
            <w:r>
              <w:rPr>
                <w:rFonts w:hint="eastAsia" w:ascii="仿宋" w:hAnsi="仿宋" w:eastAsia="仿宋" w:cs="仿宋"/>
                <w:color w:val="auto"/>
                <w:spacing w:val="-3"/>
                <w:sz w:val="24"/>
                <w:highlight w:val="none"/>
              </w:rPr>
              <w:t xml:space="preserve">的三级（高级）及以上保洁员证书得</w:t>
            </w:r>
            <w:r>
              <w:rPr>
                <w:rFonts w:hint="eastAsia" w:ascii="仿宋" w:hAnsi="仿宋" w:eastAsia="仿宋" w:cs="仿宋"/>
                <w:color w:val="auto"/>
                <w:spacing w:val="-3"/>
                <w:sz w:val="24"/>
                <w:highlight w:val="none"/>
                <w:lang w:val="en-US" w:eastAsia="zh-CN"/>
              </w:rPr>
              <w:t xml:space="preserve">2分</w:t>
            </w:r>
            <w:r>
              <w:rPr>
                <w:rFonts w:hint="eastAsia" w:ascii="仿宋" w:hAnsi="仿宋" w:eastAsia="仿宋" w:cs="仿宋"/>
                <w:color w:val="auto"/>
                <w:spacing w:val="-3"/>
                <w:sz w:val="24"/>
                <w:highlight w:val="none"/>
              </w:rPr>
              <w:t xml:space="preserve">。本项最多得</w:t>
            </w:r>
            <w:r>
              <w:rPr>
                <w:rFonts w:hint="eastAsia" w:ascii="仿宋" w:hAnsi="仿宋" w:eastAsia="仿宋" w:cs="仿宋"/>
                <w:color w:val="auto"/>
                <w:spacing w:val="-3"/>
                <w:sz w:val="24"/>
                <w:highlight w:val="none"/>
                <w:lang w:val="en-US" w:eastAsia="zh-CN"/>
              </w:rPr>
              <w:t xml:space="preserve">6</w:t>
            </w:r>
            <w:r>
              <w:rPr>
                <w:rFonts w:hint="eastAsia" w:ascii="仿宋" w:hAnsi="仿宋" w:eastAsia="仿宋" w:cs="仿宋"/>
                <w:color w:val="auto"/>
                <w:spacing w:val="-3"/>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投标人拟派项目经理获得县（区）级及以上城市管理部门或市容环卫管理部门颁发的优秀项目经理荣誉的，有一年得</w:t>
            </w:r>
            <w:r>
              <w:rPr>
                <w:rFonts w:hint="eastAsia" w:ascii="仿宋" w:hAnsi="仿宋" w:eastAsia="仿宋" w:cs="仿宋"/>
                <w:color w:val="auto"/>
                <w:spacing w:val="-3"/>
                <w:sz w:val="24"/>
                <w:highlight w:val="none"/>
              </w:rPr>
              <w:t xml:space="preserve">1</w:t>
            </w:r>
            <w:r>
              <w:rPr>
                <w:rFonts w:hint="eastAsia" w:ascii="仿宋" w:hAnsi="仿宋" w:eastAsia="仿宋" w:cs="仿宋"/>
                <w:color w:val="auto"/>
                <w:sz w:val="24"/>
                <w:highlight w:val="none"/>
              </w:rPr>
              <w:t xml:space="preserve">分；同一年的不重复计算，</w:t>
            </w:r>
            <w:r>
              <w:rPr>
                <w:rFonts w:hint="eastAsia" w:ascii="仿宋" w:hAnsi="仿宋" w:eastAsia="仿宋" w:cs="仿宋"/>
                <w:color w:val="auto"/>
                <w:sz w:val="24"/>
                <w:highlight w:val="none"/>
                <w:lang w:val="en-US" w:eastAsia="zh-CN"/>
              </w:rPr>
              <w:t xml:space="preserve">本项</w:t>
            </w:r>
            <w:r>
              <w:rPr>
                <w:rFonts w:hint="eastAsia" w:ascii="仿宋" w:hAnsi="仿宋" w:eastAsia="仿宋" w:cs="仿宋"/>
                <w:color w:val="auto"/>
                <w:sz w:val="24"/>
                <w:highlight w:val="none"/>
              </w:rPr>
              <w:t xml:space="preserve">最多得3分。注： 投标文件中须提供评选相关表彰文件的扫描件或复印件。 </w:t>
            </w:r>
            <w:r/>
          </w:p>
          <w:p>
            <w:pPr>
              <w:rPr>
                <w:rFonts w:hint="eastAsia" w:ascii="仿宋" w:hAnsi="仿宋" w:eastAsia="仿宋" w:cs="仿宋"/>
                <w:color w:val="auto"/>
                <w:sz w:val="24"/>
                <w:highlight w:val="none"/>
                <w:lang w:eastAsia="zh-CN"/>
              </w:rPr>
            </w:pPr>
            <w:r>
              <w:rPr>
                <w:rFonts w:hint="eastAsia" w:ascii="仿宋" w:hAnsi="仿宋" w:eastAsia="仿宋" w:cs="仿宋"/>
                <w:color w:val="auto"/>
                <w:spacing w:val="-3"/>
                <w:sz w:val="24"/>
                <w:highlight w:val="none"/>
                <w:lang w:val="en-US" w:eastAsia="zh-CN"/>
              </w:rPr>
              <w:t xml:space="preserve">2.</w:t>
            </w:r>
            <w:r>
              <w:rPr>
                <w:rFonts w:hint="eastAsia" w:ascii="仿宋" w:hAnsi="仿宋" w:eastAsia="仿宋" w:cs="仿宋"/>
                <w:color w:val="auto"/>
                <w:sz w:val="24"/>
                <w:highlight w:val="none"/>
              </w:rPr>
              <w:t xml:space="preserve">项目团队中的</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9分</w:t>
            </w:r>
            <w:r>
              <w:rPr>
                <w:rFonts w:hint="eastAsia" w:ascii="仿宋" w:hAnsi="仿宋" w:eastAsia="仿宋" w:cs="仿宋"/>
                <w:color w:val="auto"/>
                <w:sz w:val="24"/>
                <w:highlight w:val="none"/>
                <w:lang w:eastAsia="zh-CN"/>
              </w:rPr>
              <w:t xml:space="preserve">）</w:t>
            </w:r>
            <w:r/>
          </w:p>
          <w:p>
            <w:pPr>
              <w:jc w:val="left"/>
              <w:rPr>
                <w:rFonts w:hint="default" w:ascii="Calibri" w:hAnsi="Calibri" w:eastAsia="仿宋" w:cs="Calibri"/>
                <w:color w:val="auto"/>
                <w:sz w:val="24"/>
                <w:highlight w:val="none"/>
                <w:lang w:val="en-US" w:eastAsia="zh-CN"/>
              </w:rPr>
            </w:pPr>
            <w:r>
              <w:rPr>
                <w:rFonts w:hint="eastAsia" w:ascii="Calibri" w:hAnsi="Calibri" w:eastAsia="仿宋" w:cs="Calibri"/>
                <w:color w:val="auto"/>
                <w:sz w:val="24"/>
                <w:highlight w:val="none"/>
                <w:lang w:val="en-US" w:eastAsia="zh-CN"/>
              </w:rPr>
              <w:t xml:space="preserve">（1）</w:t>
            </w:r>
            <w:r>
              <w:rPr>
                <w:rFonts w:hint="eastAsia" w:ascii="仿宋" w:hAnsi="仿宋" w:eastAsia="仿宋" w:cs="仿宋"/>
                <w:color w:val="auto"/>
                <w:sz w:val="24"/>
                <w:highlight w:val="none"/>
              </w:rPr>
              <w:t xml:space="preserve">拟派项目</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val="en-US" w:eastAsia="zh-CN"/>
              </w:rPr>
              <w:t xml:space="preserve">中</w:t>
            </w:r>
            <w:r>
              <w:rPr>
                <w:rFonts w:hint="eastAsia" w:ascii="仿宋" w:hAnsi="仿宋" w:eastAsia="仿宋" w:cs="仿宋"/>
                <w:color w:val="auto"/>
                <w:spacing w:val="-3"/>
                <w:sz w:val="24"/>
                <w:highlight w:val="none"/>
              </w:rPr>
              <w:t xml:space="preserve">具有</w:t>
            </w:r>
            <w:r>
              <w:rPr>
                <w:rFonts w:hint="eastAsia" w:ascii="仿宋" w:hAnsi="仿宋" w:eastAsia="仿宋" w:cs="仿宋"/>
                <w:color w:val="auto"/>
                <w:sz w:val="24"/>
                <w:highlight w:val="none"/>
              </w:rPr>
              <w:t xml:space="preserve">大专及以上学历</w:t>
            </w:r>
            <w:r>
              <w:rPr>
                <w:rFonts w:hint="eastAsia" w:ascii="仿宋" w:hAnsi="仿宋" w:eastAsia="仿宋" w:cs="仿宋"/>
                <w:color w:val="auto"/>
                <w:spacing w:val="-3"/>
                <w:sz w:val="24"/>
                <w:highlight w:val="none"/>
                <w:lang w:val="en-US" w:eastAsia="zh-CN"/>
              </w:rPr>
              <w:t xml:space="preserve">有一个得1分</w:t>
            </w:r>
            <w:r>
              <w:rPr>
                <w:rFonts w:hint="eastAsia" w:ascii="仿宋" w:hAnsi="仿宋" w:eastAsia="仿宋" w:cs="仿宋"/>
                <w:color w:val="auto"/>
                <w:sz w:val="24"/>
                <w:highlight w:val="none"/>
              </w:rPr>
              <w:t xml:space="preserve">，</w:t>
            </w:r>
            <w:r>
              <w:rPr>
                <w:rFonts w:hint="eastAsia" w:ascii="仿宋" w:hAnsi="仿宋" w:eastAsia="仿宋" w:cs="仿宋"/>
                <w:color w:val="auto"/>
                <w:spacing w:val="-3"/>
                <w:sz w:val="24"/>
                <w:highlight w:val="none"/>
              </w:rPr>
              <w:t xml:space="preserve">具有物业管理师三级（高级）及以上证书，</w:t>
            </w:r>
            <w:r>
              <w:rPr>
                <w:rFonts w:hint="eastAsia" w:ascii="仿宋" w:hAnsi="仿宋" w:eastAsia="仿宋" w:cs="仿宋"/>
                <w:color w:val="auto"/>
                <w:spacing w:val="-3"/>
                <w:sz w:val="24"/>
                <w:highlight w:val="none"/>
                <w:lang w:val="en-US" w:eastAsia="zh-CN"/>
              </w:rPr>
              <w:t xml:space="preserve">有一个得1分，</w:t>
            </w:r>
            <w:r>
              <w:rPr>
                <w:rFonts w:hint="eastAsia" w:ascii="仿宋" w:hAnsi="仿宋" w:eastAsia="仿宋" w:cs="仿宋"/>
                <w:color w:val="auto"/>
                <w:spacing w:val="-3"/>
                <w:sz w:val="24"/>
                <w:highlight w:val="none"/>
              </w:rPr>
              <w:t xml:space="preserve">本项最多得</w:t>
            </w:r>
            <w:r>
              <w:rPr>
                <w:rFonts w:hint="eastAsia" w:ascii="仿宋" w:hAnsi="仿宋" w:eastAsia="仿宋" w:cs="仿宋"/>
                <w:color w:val="auto"/>
                <w:spacing w:val="-3"/>
                <w:sz w:val="24"/>
                <w:highlight w:val="none"/>
                <w:lang w:val="en-US" w:eastAsia="zh-CN"/>
              </w:rPr>
              <w:t xml:space="preserve">4</w:t>
            </w:r>
            <w:r>
              <w:rPr>
                <w:rFonts w:hint="eastAsia" w:ascii="仿宋" w:hAnsi="仿宋" w:eastAsia="仿宋" w:cs="仿宋"/>
                <w:color w:val="auto"/>
                <w:spacing w:val="-3"/>
                <w:sz w:val="24"/>
                <w:highlight w:val="none"/>
              </w:rPr>
              <w:t xml:space="preserve">分。</w:t>
            </w:r>
            <w:r/>
          </w:p>
          <w:p>
            <w:pPr>
              <w:jc w:val="left"/>
              <w:rPr>
                <w:rFonts w:hint="eastAsia" w:ascii="仿宋" w:hAnsi="仿宋" w:eastAsia="仿宋" w:cs="仿宋"/>
                <w:color w:val="auto"/>
                <w:sz w:val="24"/>
                <w:highlight w:val="none"/>
              </w:rPr>
            </w:pPr>
            <w:r>
              <w:rPr>
                <w:rFonts w:hint="eastAsia" w:ascii="Calibri" w:hAnsi="Calibri" w:eastAsia="仿宋" w:cs="Calibri"/>
                <w:color w:val="auto"/>
                <w:sz w:val="24"/>
                <w:highlight w:val="none"/>
                <w:lang w:val="en-US" w:eastAsia="zh-CN"/>
              </w:rPr>
              <w:t xml:space="preserve">（2）</w:t>
            </w:r>
            <w:r>
              <w:rPr>
                <w:rFonts w:hint="eastAsia" w:ascii="仿宋" w:hAnsi="仿宋" w:eastAsia="仿宋" w:cs="仿宋"/>
                <w:color w:val="auto"/>
                <w:sz w:val="24"/>
                <w:highlight w:val="none"/>
              </w:rPr>
              <w:t xml:space="preserve">拟派项目</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val="en-US" w:eastAsia="zh-CN"/>
              </w:rPr>
              <w:t xml:space="preserve">中</w:t>
            </w:r>
            <w:r>
              <w:rPr>
                <w:rFonts w:hint="eastAsia" w:ascii="仿宋" w:hAnsi="仿宋" w:eastAsia="仿宋" w:cs="仿宋"/>
                <w:color w:val="auto"/>
                <w:sz w:val="24"/>
                <w:highlight w:val="none"/>
              </w:rPr>
              <w:t xml:space="preserve">具有</w:t>
            </w:r>
            <w:r>
              <w:rPr>
                <w:rFonts w:hint="eastAsia" w:ascii="仿宋" w:hAnsi="仿宋" w:eastAsia="仿宋" w:cs="仿宋"/>
                <w:color w:val="auto"/>
                <w:sz w:val="24"/>
                <w:highlight w:val="none"/>
                <w:lang w:val="en-US" w:eastAsia="zh-CN"/>
              </w:rPr>
              <w:t xml:space="preserve">在</w:t>
            </w:r>
            <w:r>
              <w:rPr>
                <w:rFonts w:hint="eastAsia" w:ascii="仿宋" w:hAnsi="仿宋" w:eastAsia="仿宋" w:cs="仿宋"/>
                <w:color w:val="auto"/>
                <w:sz w:val="24"/>
                <w:highlight w:val="none"/>
              </w:rPr>
              <w:t xml:space="preserve">人社部门可查询的三级及以上保洁员证书，有1人得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本项最多得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jc w:val="left"/>
              <w:rPr>
                <w:rFonts w:hint="eastAsia" w:ascii="仿宋" w:hAnsi="仿宋" w:eastAsia="仿宋" w:cs="仿宋"/>
                <w:color w:val="auto"/>
                <w:sz w:val="24"/>
                <w:highlight w:val="none"/>
              </w:rPr>
            </w:pPr>
            <w:r>
              <w:rPr>
                <w:rFonts w:hint="eastAsia" w:ascii="Calibri" w:hAnsi="Calibri" w:eastAsia="仿宋" w:cs="Calibri"/>
                <w:color w:val="auto"/>
                <w:sz w:val="24"/>
                <w:highlight w:val="none"/>
                <w:lang w:val="en-US" w:eastAsia="zh-CN"/>
              </w:rPr>
              <w:t xml:space="preserve">（3）</w:t>
            </w:r>
            <w:r>
              <w:rPr>
                <w:rFonts w:hint="eastAsia" w:ascii="仿宋" w:hAnsi="仿宋" w:eastAsia="仿宋" w:cs="仿宋"/>
                <w:color w:val="auto"/>
                <w:sz w:val="24"/>
                <w:highlight w:val="none"/>
              </w:rPr>
              <w:t xml:space="preserve">拟派项目</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val="en-US" w:eastAsia="zh-CN"/>
              </w:rPr>
              <w:t xml:space="preserve">中</w:t>
            </w:r>
            <w:r>
              <w:rPr>
                <w:rFonts w:hint="eastAsia" w:ascii="仿宋" w:hAnsi="仿宋" w:eastAsia="仿宋" w:cs="仿宋"/>
                <w:color w:val="auto"/>
                <w:sz w:val="24"/>
                <w:highlight w:val="none"/>
              </w:rPr>
              <w:t xml:space="preserve">具有</w:t>
            </w:r>
            <w:r>
              <w:rPr>
                <w:rFonts w:hint="eastAsia" w:ascii="仿宋" w:hAnsi="仿宋" w:eastAsia="仿宋" w:cs="仿宋"/>
                <w:color w:val="auto"/>
                <w:sz w:val="24"/>
                <w:highlight w:val="none"/>
                <w:lang w:val="en-US" w:eastAsia="zh-CN"/>
              </w:rPr>
              <w:t xml:space="preserve">应急管理部门颁发的低压电工作业证</w:t>
            </w:r>
            <w:r>
              <w:rPr>
                <w:rFonts w:hint="eastAsia" w:ascii="仿宋" w:hAnsi="仿宋" w:eastAsia="仿宋" w:cs="仿宋"/>
                <w:color w:val="auto"/>
                <w:sz w:val="24"/>
                <w:highlight w:val="none"/>
              </w:rPr>
              <w:t xml:space="preserve">，有1人得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本项最多得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注：以上成员均需提供相关证明材料及投标单位为其缴纳的近6个月中任意1个月份（不含投标当月）的社保证明，不提供不得分。</w:t>
            </w:r>
            <w:r/>
          </w:p>
        </w:tc>
        <w:tc>
          <w:tcPr>
            <w:tcW w:w="955" w:type="dxa"/>
            <w:textDirection w:val="lrTb"/>
            <w:noWrap w:val="false"/>
          </w:tcPr>
          <w:p>
            <w:pPr>
              <w:ind w:left="16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420"/>
        </w:trPr>
        <w:tc>
          <w:tcPr>
            <w:shd w:val="clear" w:color="auto" w:fill="auto"/>
            <w:tcW w:w="719"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8</w:t>
            </w:r>
            <w:r/>
          </w:p>
        </w:tc>
        <w:tc>
          <w:tcPr>
            <w:shd w:val="clear" w:color="auto" w:fill="auto"/>
            <w:tcW w:w="1244"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设备配置</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8</w:t>
            </w:r>
            <w:r/>
          </w:p>
        </w:tc>
        <w:tc>
          <w:tcPr>
            <w:shd w:val="clear" w:color="auto" w:fill="auto"/>
            <w:tcW w:w="5942"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投标人拟投入本项目设备评分：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清扫洒水车总质量≥6T（国六标准）,每提供1辆得1分，本项最多得1分；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压缩式垃圾收集车载重量≥5T（国六标准）,每提供1辆得1分，本项最多得3分；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电动三轮4桶车，提供车辆30辆得1分，本项最多得1分；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电动高压冲洗车，每提供1辆得1分，本项最多得1分；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巡查车每提供车辆1辆得1分，本项最多得2分。</w:t>
            </w:r>
            <w:r/>
          </w:p>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highlight w:val="none"/>
              </w:rPr>
              <w:t xml:space="preserve">注：以上设备（1）（2）（5）若为自有设备须提供车辆购置发票、有效的车辆登记证书、行驶证和车辆照片（含车牌号）。若为租赁设备须提供租赁合同复印件、行驶证和车辆照片 (含车牌号) 。（3）（4）若为自有设备须提供车辆购置发票、车辆照片，若为租赁设备须提供租赁合同复印件、车辆照片、发票、银行支付凭证。以上材料不提供或提供不全不得分。</w:t>
            </w:r>
            <w:r/>
          </w:p>
        </w:tc>
        <w:tc>
          <w:tcPr>
            <w:tcW w:w="955"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20"/>
        </w:trPr>
        <w:tc>
          <w:tcPr>
            <w:shd w:val="clear" w:color="auto" w:fill="auto"/>
            <w:tcW w:w="719"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9</w:t>
            </w:r>
            <w:r/>
          </w:p>
        </w:tc>
        <w:tc>
          <w:tcPr>
            <w:shd w:val="clear" w:color="auto" w:fill="auto"/>
            <w:tcW w:w="1244"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企业荣誉</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4</w:t>
            </w:r>
            <w:r/>
          </w:p>
        </w:tc>
        <w:tc>
          <w:tcPr>
            <w:shd w:val="clear" w:color="auto" w:fill="auto"/>
            <w:tcW w:w="5942" w:type="dxa"/>
            <w:vAlign w:val="center"/>
            <w:textDirection w:val="lrTb"/>
            <w:noWrap w:val="false"/>
          </w:tcPr>
          <w:p>
            <w:pPr>
              <w:numPr>
                <w:ilvl w:val="255"/>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1.2023年1月1日以来投标人获得政府部门在关于文明城市创建、人居环境方面颁发的表彰，有一个1分，本项最多得2分。提供相关政府发文，不提供不得分。</w:t>
            </w:r>
            <w:r/>
          </w:p>
          <w:p>
            <w:pPr>
              <w:numPr>
                <w:ilvl w:val="0"/>
                <w:numId w:val="0"/>
              </w:numPr>
              <w:ind w:left="0" w:firstLine="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highlight w:val="none"/>
              </w:rPr>
              <w:t xml:space="preserve">投标人获得2023年1月1日以来县级及以上政府主管部门颁发的“先进单位”或“先进集体”荣誉表彰的，有一个1分；同一年不重复计算，本项最多得2分。提供相关政府发文，不提供不得分。</w:t>
            </w:r>
            <w:r/>
          </w:p>
        </w:tc>
        <w:tc>
          <w:tcPr>
            <w:tcW w:w="955"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20"/>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w:t>
            </w:r>
            <w:r/>
          </w:p>
        </w:tc>
        <w:tc>
          <w:tcPr>
            <w:shd w:val="clear" w:color="auto" w:fill="auto"/>
            <w:tcW w:w="1244"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类似业绩</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9</w:t>
            </w:r>
            <w:r/>
          </w:p>
        </w:tc>
        <w:tc>
          <w:tcPr>
            <w:shd w:val="clear" w:color="auto" w:fill="auto"/>
            <w:tcW w:w="5942" w:type="dxa"/>
            <w:vAlign w:val="center"/>
            <w:textDirection w:val="lrTb"/>
            <w:noWrap w:val="false"/>
          </w:tcPr>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投标人自2023年1月1日以来（以合同签订时间为准）：具有从事镇级（含）以上政府环境长效管理类似项目业绩（合同至少包含道路保洁、垃圾收集、河道清理三项中的两项）的，有一个得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分，本项最多得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val="en-US" w:eastAsia="zh-CN"/>
              </w:rPr>
              <w:t xml:space="preserve">需提供</w:t>
            </w:r>
            <w:r>
              <w:rPr>
                <w:rFonts w:hint="eastAsia" w:ascii="仿宋" w:hAnsi="仿宋" w:eastAsia="仿宋" w:cs="仿宋"/>
                <w:color w:val="auto"/>
                <w:sz w:val="24"/>
                <w:highlight w:val="none"/>
              </w:rPr>
              <w:t xml:space="preserve">项目合同扫描件</w:t>
            </w:r>
            <w:r>
              <w:rPr>
                <w:rFonts w:hint="eastAsia" w:ascii="仿宋" w:hAnsi="仿宋" w:eastAsia="仿宋" w:cs="仿宋"/>
                <w:color w:val="auto"/>
                <w:sz w:val="24"/>
                <w:highlight w:val="none"/>
                <w:lang w:val="en-US" w:eastAsia="zh-CN"/>
              </w:rPr>
              <w:t xml:space="preserve">加盖公章</w:t>
            </w:r>
            <w:r>
              <w:rPr>
                <w:rFonts w:hint="eastAsia" w:ascii="仿宋" w:hAnsi="仿宋" w:eastAsia="仿宋" w:cs="仿宋"/>
                <w:color w:val="auto"/>
                <w:sz w:val="24"/>
                <w:highlight w:val="none"/>
              </w:rPr>
              <w:t xml:space="preserve">，不提供不得分。</w:t>
            </w:r>
            <w:r/>
          </w:p>
        </w:tc>
        <w:tc>
          <w:tcPr>
            <w:tcW w:w="955"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06"/>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W w:w="1244"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管理体系认证</w:t>
            </w:r>
            <w:r/>
          </w:p>
        </w:tc>
        <w:tc>
          <w:tcPr>
            <w:shd w:val="clear" w:color="auto" w:fill="auto"/>
            <w:tcW w:w="720"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8</w:t>
            </w:r>
            <w:r/>
          </w:p>
        </w:tc>
        <w:tc>
          <w:tcPr>
            <w:shd w:val="clear" w:color="auto" w:fill="auto"/>
            <w:tcW w:w="5942" w:type="dxa"/>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投标人具有有效的：①质量管理体系认证证书② 环境管理体系认证证书③职业健康安全管理体系认证证书④</w:t>
            </w:r>
            <w:r>
              <w:rPr>
                <w:rFonts w:hint="eastAsia" w:ascii="仿宋" w:hAnsi="仿宋" w:eastAsia="仿宋" w:cs="仿宋"/>
                <w:color w:val="auto"/>
                <w:sz w:val="24"/>
                <w:highlight w:val="none"/>
              </w:rPr>
              <w:t xml:space="preserve">应急预案管理体系认证证书</w:t>
            </w:r>
            <w:r>
              <w:rPr>
                <w:rFonts w:hint="eastAsia" w:ascii="仿宋" w:hAnsi="仿宋" w:eastAsia="仿宋" w:cs="仿宋"/>
                <w:color w:val="auto"/>
                <w:sz w:val="24"/>
                <w:highlight w:val="none"/>
              </w:rPr>
              <w:t xml:space="preserve">⑤</w:t>
            </w:r>
            <w:r>
              <w:rPr>
                <w:rFonts w:hint="eastAsia" w:ascii="仿宋" w:hAnsi="仿宋" w:eastAsia="仿宋" w:cs="仿宋"/>
                <w:color w:val="auto"/>
                <w:sz w:val="24"/>
                <w:highlight w:val="none"/>
              </w:rPr>
              <w:t xml:space="preserve">环境卫生作业服务认证证书</w:t>
            </w:r>
            <w:r>
              <w:rPr>
                <w:rFonts w:hint="eastAsia" w:ascii="仿宋" w:hAnsi="仿宋" w:eastAsia="仿宋" w:cs="仿宋"/>
                <w:color w:val="auto"/>
                <w:sz w:val="24"/>
                <w:highlight w:val="none"/>
              </w:rPr>
              <w:t xml:space="preserve">⑥</w:t>
            </w:r>
            <w:r>
              <w:rPr>
                <w:rFonts w:hint="eastAsia" w:ascii="仿宋" w:hAnsi="仿宋" w:eastAsia="仿宋" w:cs="仿宋"/>
                <w:color w:val="auto"/>
                <w:sz w:val="24"/>
                <w:highlight w:val="none"/>
              </w:rPr>
              <w:t xml:space="preserve">环境卫生质量标准服务认证证书⑦设施管理体系认证证书⑧信息安全管理体系认证证书</w:t>
            </w:r>
            <w:r/>
          </w:p>
          <w:p>
            <w:pPr>
              <w:jc w:val="lef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投标人每提供1份证书，得1分；该项最多得8分；注：</w:t>
            </w:r>
            <w:r>
              <w:rPr>
                <w:rFonts w:hint="eastAsia" w:ascii="仿宋" w:hAnsi="仿宋" w:eastAsia="仿宋" w:cs="仿宋"/>
                <w:color w:val="auto"/>
                <w:sz w:val="24"/>
                <w:highlight w:val="none"/>
              </w:rPr>
              <w:t xml:space="preserve">提供证书扫描件，加盖公章。认证范围必须包括生活垃圾经营性清扫、收集、运输服务，</w:t>
            </w:r>
            <w:r>
              <w:rPr>
                <w:rFonts w:hint="eastAsia" w:ascii="仿宋" w:hAnsi="仿宋" w:eastAsia="仿宋" w:cs="仿宋"/>
                <w:color w:val="auto"/>
                <w:sz w:val="24"/>
                <w:highlight w:val="none"/>
              </w:rPr>
              <w:t xml:space="preserve">认证证书在“国家认证认可监督管理委员会”官网（http://www.cnca.gov.cn/)的显示“有效”有效截图并加盖供应商公章；以上所有体系认证证书都须在本项目采购公告发布之日前取得，不提供不得分。</w:t>
            </w:r>
            <w:r/>
          </w:p>
        </w:tc>
        <w:tc>
          <w:tcPr>
            <w:tcW w:w="955"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20"/>
        </w:trPr>
        <w:tc>
          <w:tcPr>
            <w:tcW w:w="719"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p>
        </w:tc>
        <w:tc>
          <w:tcPr>
            <w:shd w:val="clear" w:color="auto" w:fill="auto"/>
            <w:tcW w:w="1244"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价格</w:t>
            </w:r>
            <w:r/>
          </w:p>
        </w:tc>
        <w:tc>
          <w:tcPr>
            <w:shd w:val="clear" w:color="auto" w:fill="auto"/>
            <w:tcW w:w="720" w:type="dxa"/>
            <w:vAlign w:val="center"/>
            <w:textDirection w:val="lrTb"/>
            <w:noWrap w:val="false"/>
          </w:tcPr>
          <w:p>
            <w:pPr>
              <w:jc w:val="cente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lang w:val="en-US" w:eastAsia="zh-CN"/>
              </w:rPr>
              <w:t xml:space="preserve">25</w:t>
            </w:r>
            <w:r/>
          </w:p>
        </w:tc>
        <w:tc>
          <w:tcPr>
            <w:shd w:val="clear" w:color="auto" w:fill="auto"/>
            <w:tcW w:w="5942"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价格分应当采用低价优先法计算，即满足招标文件要求且投标价格最低的投标报价为评标基准价，其价格分为最多得。其他投标人的价格分统一按照下列公式计算：</w:t>
            </w:r>
            <w:r/>
          </w:p>
          <w:p>
            <w:pPr>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投标报价得分=(评标基准价／投标报价)×价格分分值</w:t>
            </w:r>
            <w:r/>
          </w:p>
        </w:tc>
        <w:tc>
          <w:tcPr>
            <w:tcW w:w="955"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20"/>
        </w:trPr>
        <w:tc>
          <w:tcPr>
            <w:gridSpan w:val="2"/>
            <w:tcW w:w="1963"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W w:w="720"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5942"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55" w:type="dxa"/>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left="0" w:firstLine="562"/>
        <w:jc w:val="left"/>
        <w:keepLines w:val="0"/>
        <w:keepNext w:val="0"/>
        <w:pageBreakBefore w:val="0"/>
        <w:spacing w:before="120" w:after="120" w:line="50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备注：</w:t>
      </w:r>
      <w:r/>
    </w:p>
    <w:p>
      <w:pPr>
        <w:ind w:left="0" w:firstLine="562"/>
        <w:jc w:val="left"/>
        <w:keepLines w:val="0"/>
        <w:keepNext w:val="0"/>
        <w:pageBreakBefore w:val="0"/>
        <w:spacing w:before="120" w:after="120" w:line="50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1.上述响应文件中所提供的相关证书等证明材料如有有效期的均须在有效期内。</w:t>
      </w:r>
      <w:r/>
    </w:p>
    <w:p>
      <w:pPr>
        <w:ind w:left="0" w:firstLine="562"/>
        <w:jc w:val="left"/>
        <w:keepLines w:val="0"/>
        <w:keepNext w:val="0"/>
        <w:pageBreakBefore w:val="0"/>
        <w:spacing w:before="120" w:after="120" w:line="500" w:lineRule="exact"/>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2.上述响应文件中所提供的相关合同业绩、获奖证书、获奖文件、证明及报告等必须与原件一致。采购结束后，在确认采购结果之前，采购人将对成交供应商响应文件中所提供的证明文件进行核实，若核验发现供应商提供虚假证明材料，将报送如皋市财政局政府采购监管科查处，本次成交结果自动作废，项目按规定重新组织采购。</w:t>
      </w:r>
      <w:r/>
    </w:p>
    <w:p>
      <w:pPr>
        <w:ind w:left="0" w:firstLine="562"/>
        <w:jc w:val="left"/>
        <w:keepLines w:val="0"/>
        <w:keepNext w:val="0"/>
        <w:pageBreakBefore w:val="0"/>
        <w:spacing w:before="120" w:after="120" w:line="500" w:lineRule="exact"/>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ind w:firstLine="0"/>
        <w:jc w:val="center"/>
        <w:spacing w:before="120" w:after="120" w:line="24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ind w:firstLine="0"/>
        <w:jc w:val="center"/>
        <w:keepLines w:val="0"/>
        <w:keepNext w:val="0"/>
        <w:pageBreakBefore w:val="0"/>
        <w:spacing w:before="120" w:after="120" w:line="500" w:lineRule="exact"/>
        <w:widowControl w:val="off"/>
        <w:rPr>
          <w:rFonts w:hint="eastAsia" w:ascii="方正小标宋简体" w:hAnsi="Arial" w:eastAsia="方正小标宋简体" w:cs="Times New Roman"/>
          <w:bCs/>
          <w:color w:val="auto"/>
          <w:sz w:val="32"/>
          <w:szCs w:val="32"/>
          <w:highlight w:val="none"/>
          <w:lang w:val="en-US" w:eastAsia="zh-CN" w:bidi="ar-SA"/>
        </w:rPr>
        <w:outlineLvl w:val="0"/>
      </w:pPr>
      <w:r>
        <w:rPr>
          <w:rFonts w:hint="eastAsia" w:ascii="仿宋" w:hAnsi="仿宋" w:eastAsia="仿宋" w:cs="仿宋"/>
          <w:b/>
          <w:bCs/>
          <w:sz w:val="44"/>
          <w:szCs w:val="28"/>
          <w:highlight w:val="none"/>
          <w:lang w:val="en-US" w:eastAsia="zh-CN" w:bidi="ar-SA"/>
        </w:rPr>
        <w:br w:type="page" w:clear="all"/>
      </w:r>
      <w:bookmarkStart w:id="100" w:name="_Toc18297"/>
      <w:r>
        <w:rPr>
          <w:rFonts w:hint="eastAsia" w:ascii="方正小标宋简体" w:hAnsi="Arial" w:eastAsia="方正小标宋简体" w:cs="Times New Roman"/>
          <w:bCs/>
          <w:color w:val="auto"/>
          <w:sz w:val="32"/>
          <w:szCs w:val="32"/>
          <w:highlight w:val="none"/>
          <w:lang w:val="en-US" w:eastAsia="zh-CN" w:bidi="ar-SA"/>
        </w:rPr>
        <w:t xml:space="preserve">第6章 投标文件组成</w:t>
      </w:r>
      <w:bookmarkEnd w:id="100"/>
      <w:r/>
      <w:r/>
    </w:p>
    <w:p>
      <w:pPr>
        <w:ind w:firstLine="0"/>
        <w:jc w:val="center"/>
        <w:spacing w:before="120" w:after="120" w:line="240" w:lineRule="auto"/>
        <w:widowControl w:val="off"/>
        <w:rPr>
          <w:rFonts w:hint="default" w:ascii="仿宋" w:hAnsi="仿宋" w:eastAsia="仿宋" w:cs="仿宋"/>
          <w:bCs/>
          <w:sz w:val="32"/>
          <w:szCs w:val="32"/>
          <w:highlight w:val="none"/>
          <w:lang w:val="en-US" w:eastAsia="zh-CN" w:bidi="ar-SA"/>
        </w:rPr>
      </w:pPr>
      <w:r>
        <w:rPr>
          <w:rFonts w:hint="default" w:ascii="仿宋" w:hAnsi="仿宋" w:eastAsia="仿宋" w:cs="仿宋"/>
          <w:bCs/>
          <w:sz w:val="32"/>
          <w:szCs w:val="32"/>
          <w:highlight w:val="none"/>
          <w:lang w:val="en-US" w:eastAsia="zh-CN" w:bidi="ar-SA"/>
        </w:rPr>
      </w:r>
      <w:r/>
    </w:p>
    <w:p>
      <w:pPr>
        <w:ind w:firstLine="883"/>
        <w:jc w:val="center"/>
        <w:rPr>
          <w:rFonts w:hint="default" w:ascii="仿宋" w:hAnsi="仿宋" w:eastAsia="仿宋" w:cs="仿宋"/>
          <w:sz w:val="44"/>
          <w:szCs w:val="44"/>
          <w:highlight w:val="none"/>
        </w:rPr>
      </w:pPr>
      <w:r>
        <w:rPr>
          <w:rFonts w:hint="eastAsia" w:ascii="仿宋" w:hAnsi="仿宋" w:eastAsia="仿宋" w:cs="仿宋"/>
          <w:b/>
          <w:bCs/>
          <w:sz w:val="44"/>
          <w:szCs w:val="44"/>
          <w:highlight w:val="none"/>
        </w:rPr>
        <w:t xml:space="preserve">如皋市政府采购投标文件</w:t>
      </w:r>
      <w:r/>
    </w:p>
    <w:p>
      <w:pPr>
        <w:ind w:firstLine="1434"/>
        <w:rPr>
          <w:rFonts w:hint="default" w:ascii="仿宋" w:hAnsi="仿宋" w:eastAsia="仿宋" w:cs="仿宋"/>
          <w:b/>
          <w:sz w:val="24"/>
          <w:highlight w:val="none"/>
        </w:rPr>
      </w:pPr>
      <w:r>
        <w:rPr>
          <w:rFonts w:hint="default" w:ascii="仿宋" w:hAnsi="仿宋" w:eastAsia="仿宋" w:cs="仿宋"/>
          <w:b/>
          <w:sz w:val="24"/>
          <w:highlight w:val="none"/>
        </w:rPr>
      </w:r>
      <w:r/>
    </w:p>
    <w:p>
      <w:pPr>
        <w:ind w:firstLine="2072"/>
        <w:rPr>
          <w:rFonts w:hint="default" w:ascii="仿宋" w:hAnsi="仿宋" w:eastAsia="仿宋" w:cs="仿宋"/>
          <w:b/>
          <w:sz w:val="32"/>
          <w:szCs w:val="32"/>
          <w:highlight w:val="none"/>
        </w:rPr>
      </w:pPr>
      <w:r>
        <w:rPr>
          <w:rFonts w:hint="default" w:ascii="仿宋" w:hAnsi="仿宋" w:eastAsia="仿宋" w:cs="仿宋"/>
          <w:b/>
          <w:sz w:val="32"/>
          <w:szCs w:val="32"/>
          <w:highlight w:val="none"/>
        </w:rPr>
      </w:r>
      <w:r/>
    </w:p>
    <w:p>
      <w:pPr>
        <w:ind w:firstLine="2072"/>
        <w:rPr>
          <w:rFonts w:hint="default" w:ascii="仿宋" w:hAnsi="仿宋" w:eastAsia="仿宋" w:cs="仿宋"/>
          <w:b/>
          <w:sz w:val="32"/>
          <w:szCs w:val="32"/>
          <w:highlight w:val="none"/>
        </w:rPr>
      </w:pPr>
      <w:r>
        <w:rPr>
          <w:rFonts w:hint="eastAsia" w:ascii="仿宋" w:hAnsi="仿宋" w:eastAsia="仿宋" w:cs="仿宋"/>
          <w:b/>
          <w:sz w:val="32"/>
          <w:szCs w:val="32"/>
          <w:highlight w:val="none"/>
        </w:rPr>
        <w:t xml:space="preserve">项目名称：</w:t>
      </w:r>
      <w:r/>
    </w:p>
    <w:p>
      <w:pPr>
        <w:ind w:firstLine="2072"/>
        <w:rPr>
          <w:rFonts w:hint="default" w:ascii="仿宋" w:hAnsi="仿宋" w:eastAsia="仿宋" w:cs="仿宋"/>
          <w:b/>
          <w:sz w:val="32"/>
          <w:szCs w:val="32"/>
          <w:highlight w:val="none"/>
        </w:rPr>
      </w:pPr>
      <w:r>
        <w:rPr>
          <w:rFonts w:hint="eastAsia" w:ascii="仿宋" w:hAnsi="仿宋" w:eastAsia="仿宋" w:cs="仿宋"/>
          <w:b/>
          <w:sz w:val="32"/>
          <w:szCs w:val="32"/>
          <w:highlight w:val="none"/>
        </w:rPr>
        <w:t xml:space="preserve">项目编号：</w:t>
      </w:r>
      <w:r/>
    </w:p>
    <w:p>
      <w:pPr>
        <w:jc w:val="center"/>
        <w:rPr>
          <w:rFonts w:hint="default" w:ascii="仿宋" w:hAnsi="仿宋" w:eastAsia="仿宋" w:cs="仿宋"/>
          <w:b/>
          <w:sz w:val="32"/>
          <w:szCs w:val="32"/>
          <w:highlight w:val="none"/>
          <w:u w:val="single"/>
        </w:rPr>
      </w:pPr>
      <w:r>
        <w:rPr>
          <w:rFonts w:hint="default" w:ascii="仿宋" w:hAnsi="仿宋" w:eastAsia="仿宋" w:cs="仿宋"/>
          <w:b/>
          <w:sz w:val="32"/>
          <w:szCs w:val="32"/>
          <w:highlight w:val="none"/>
          <w:u w:val="single"/>
        </w:rPr>
      </w:r>
      <w:r/>
    </w:p>
    <w:p>
      <w:pPr>
        <w:jc w:val="center"/>
        <w:rPr>
          <w:rFonts w:hint="default" w:ascii="仿宋" w:hAnsi="仿宋" w:eastAsia="仿宋" w:cs="仿宋"/>
          <w:b/>
          <w:sz w:val="32"/>
          <w:szCs w:val="32"/>
          <w:highlight w:val="none"/>
          <w:u w:val="single"/>
        </w:rPr>
      </w:pPr>
      <w:r>
        <w:rPr>
          <w:rFonts w:hint="default" w:ascii="仿宋" w:hAnsi="仿宋" w:eastAsia="仿宋" w:cs="仿宋"/>
          <w:b/>
          <w:sz w:val="32"/>
          <w:szCs w:val="32"/>
          <w:highlight w:val="none"/>
          <w:u w:val="single"/>
        </w:rPr>
      </w:r>
      <w:r/>
    </w:p>
    <w:p>
      <w:pPr>
        <w:jc w:val="center"/>
        <w:rPr>
          <w:rFonts w:hint="default" w:ascii="仿宋" w:hAnsi="仿宋" w:eastAsia="仿宋" w:cs="仿宋"/>
          <w:b/>
          <w:sz w:val="32"/>
          <w:szCs w:val="32"/>
          <w:highlight w:val="none"/>
          <w:u w:val="single"/>
        </w:rPr>
      </w:pPr>
      <w:r>
        <w:rPr>
          <w:rFonts w:hint="default" w:ascii="仿宋" w:hAnsi="仿宋" w:eastAsia="仿宋" w:cs="仿宋"/>
          <w:b/>
          <w:sz w:val="32"/>
          <w:szCs w:val="32"/>
          <w:highlight w:val="none"/>
          <w:u w:val="single"/>
        </w:rPr>
      </w:r>
      <w:r/>
    </w:p>
    <w:p>
      <w:pPr>
        <w:rPr>
          <w:rFonts w:hint="default" w:ascii="仿宋" w:hAnsi="仿宋" w:eastAsia="仿宋" w:cs="仿宋"/>
          <w:b/>
          <w:sz w:val="32"/>
          <w:szCs w:val="32"/>
          <w:highlight w:val="none"/>
          <w:u w:val="single"/>
        </w:rPr>
      </w:pPr>
      <w:r>
        <w:rPr>
          <w:rFonts w:hint="default" w:ascii="仿宋" w:hAnsi="仿宋" w:eastAsia="仿宋" w:cs="仿宋"/>
          <w:b/>
          <w:sz w:val="32"/>
          <w:szCs w:val="32"/>
          <w:highlight w:val="none"/>
          <w:u w:val="single"/>
        </w:rPr>
      </w:r>
      <w:r/>
    </w:p>
    <w:p>
      <w:pPr>
        <w:jc w:val="center"/>
        <w:rPr>
          <w:rFonts w:hint="default" w:ascii="仿宋" w:hAnsi="仿宋" w:eastAsia="仿宋" w:cs="仿宋"/>
          <w:b/>
          <w:sz w:val="32"/>
          <w:szCs w:val="32"/>
          <w:highlight w:val="none"/>
          <w:u w:val="single"/>
        </w:rPr>
      </w:pPr>
      <w:r>
        <w:rPr>
          <w:rFonts w:hint="default" w:ascii="仿宋" w:hAnsi="仿宋" w:eastAsia="仿宋" w:cs="仿宋"/>
          <w:b/>
          <w:sz w:val="32"/>
          <w:szCs w:val="32"/>
          <w:highlight w:val="none"/>
          <w:u w:val="single"/>
        </w:rPr>
      </w:r>
      <w:r/>
    </w:p>
    <w:p>
      <w:pPr>
        <w:jc w:val="center"/>
        <w:rPr>
          <w:rFonts w:hint="default" w:ascii="仿宋" w:hAnsi="仿宋" w:eastAsia="仿宋" w:cs="仿宋"/>
          <w:b/>
          <w:sz w:val="32"/>
          <w:szCs w:val="32"/>
          <w:highlight w:val="none"/>
          <w:u w:val="single"/>
        </w:rPr>
      </w:pPr>
      <w:r>
        <w:rPr>
          <w:rFonts w:hint="default" w:ascii="仿宋" w:hAnsi="仿宋" w:eastAsia="仿宋" w:cs="仿宋"/>
          <w:b/>
          <w:sz w:val="32"/>
          <w:szCs w:val="32"/>
          <w:highlight w:val="none"/>
          <w:u w:val="single"/>
        </w:rPr>
      </w:r>
      <w:r/>
    </w:p>
    <w:p>
      <w:pPr>
        <w:jc w:val="center"/>
        <w:rPr>
          <w:rFonts w:hint="default" w:ascii="仿宋" w:hAnsi="仿宋" w:eastAsia="仿宋" w:cs="仿宋"/>
          <w:b/>
          <w:sz w:val="32"/>
          <w:szCs w:val="32"/>
          <w:highlight w:val="none"/>
          <w:u w:val="single"/>
        </w:rPr>
      </w:pPr>
      <w:r>
        <w:rPr>
          <w:rFonts w:hint="default" w:ascii="仿宋" w:hAnsi="仿宋" w:eastAsia="仿宋" w:cs="仿宋"/>
          <w:b/>
          <w:sz w:val="32"/>
          <w:szCs w:val="32"/>
          <w:highlight w:val="none"/>
          <w:u w:val="single"/>
        </w:rPr>
      </w:r>
      <w:r/>
    </w:p>
    <w:p>
      <w:pPr>
        <w:jc w:val="left"/>
        <w:spacing w:after="200" w:line="240" w:lineRule="auto"/>
        <w:widowControl/>
        <w:rPr>
          <w:rFonts w:hint="default" w:ascii="仿宋" w:hAnsi="仿宋" w:eastAsia="仿宋" w:cs="仿宋"/>
          <w:b/>
          <w:bCs/>
          <w:sz w:val="32"/>
          <w:szCs w:val="32"/>
          <w:highlight w:val="none"/>
          <w:lang w:val="en-US" w:eastAsia="zh-CN" w:bidi="ar-SA"/>
        </w:rPr>
      </w:pPr>
      <w:r>
        <w:rPr>
          <w:rFonts w:hint="default" w:ascii="仿宋" w:hAnsi="仿宋" w:eastAsia="仿宋" w:cs="仿宋"/>
          <w:b/>
          <w:bCs/>
          <w:sz w:val="32"/>
          <w:szCs w:val="32"/>
          <w:highlight w:val="none"/>
          <w:lang w:val="en-US" w:eastAsia="zh-CN" w:bidi="ar-SA"/>
        </w:rPr>
      </w:r>
      <w:r/>
    </w:p>
    <w:p>
      <w:pPr>
        <w:jc w:val="left"/>
        <w:spacing w:after="200" w:line="240" w:lineRule="auto"/>
        <w:widowControl/>
        <w:rPr>
          <w:rFonts w:hint="default" w:ascii="仿宋" w:hAnsi="仿宋" w:eastAsia="仿宋" w:cs="仿宋"/>
          <w:b/>
          <w:bCs/>
          <w:sz w:val="32"/>
          <w:szCs w:val="32"/>
          <w:highlight w:val="none"/>
          <w:lang w:val="en-US" w:eastAsia="zh-CN" w:bidi="ar-SA"/>
        </w:rPr>
      </w:pPr>
      <w:r>
        <w:rPr>
          <w:rFonts w:hint="default" w:ascii="仿宋" w:hAnsi="仿宋" w:eastAsia="仿宋" w:cs="仿宋"/>
          <w:b/>
          <w:bCs/>
          <w:sz w:val="32"/>
          <w:szCs w:val="32"/>
          <w:highlight w:val="none"/>
          <w:lang w:val="en-US" w:eastAsia="zh-CN" w:bidi="ar-SA"/>
        </w:rPr>
      </w:r>
      <w:r/>
    </w:p>
    <w:p>
      <w:pPr>
        <w:rPr>
          <w:rFonts w:hint="default" w:ascii="仿宋" w:hAnsi="仿宋" w:eastAsia="仿宋" w:cs="仿宋"/>
          <w:sz w:val="32"/>
          <w:szCs w:val="32"/>
          <w:highlight w:val="none"/>
          <w:u w:val="single"/>
        </w:rPr>
      </w:pPr>
      <w:r>
        <w:rPr>
          <w:rFonts w:hint="eastAsia" w:ascii="仿宋" w:hAnsi="仿宋" w:eastAsia="仿宋" w:cs="仿宋"/>
          <w:b/>
          <w:sz w:val="32"/>
          <w:szCs w:val="32"/>
          <w:highlight w:val="none"/>
        </w:rPr>
        <w:t xml:space="preserve">供应商名称：</w:t>
      </w:r>
      <w:r/>
    </w:p>
    <w:p>
      <w:pPr>
        <w:rPr>
          <w:rFonts w:hint="default"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地址： </w:t>
      </w:r>
      <w:r/>
    </w:p>
    <w:p>
      <w:pPr>
        <w:rPr>
          <w:rFonts w:hint="default" w:ascii="仿宋" w:hAnsi="仿宋" w:eastAsia="仿宋" w:cs="仿宋"/>
          <w:b/>
          <w:color w:val="000000"/>
          <w:sz w:val="32"/>
          <w:szCs w:val="32"/>
          <w:highlight w:val="none"/>
        </w:rPr>
      </w:pPr>
      <w:r>
        <w:rPr>
          <w:rFonts w:hint="eastAsia" w:ascii="仿宋" w:hAnsi="仿宋" w:eastAsia="仿宋" w:cs="仿宋"/>
          <w:b/>
          <w:sz w:val="32"/>
          <w:szCs w:val="32"/>
          <w:highlight w:val="none"/>
        </w:rPr>
        <w:t xml:space="preserve">联系</w:t>
      </w:r>
      <w:r>
        <w:rPr>
          <w:rFonts w:hint="eastAsia" w:ascii="仿宋" w:hAnsi="仿宋" w:eastAsia="仿宋" w:cs="仿宋"/>
          <w:b/>
          <w:color w:val="000000"/>
          <w:sz w:val="32"/>
          <w:szCs w:val="32"/>
          <w:highlight w:val="none"/>
        </w:rPr>
        <w:t xml:space="preserve">电话： </w:t>
      </w:r>
      <w:r/>
    </w:p>
    <w:p>
      <w:pPr>
        <w:jc w:val="center"/>
        <w:rPr>
          <w:rFonts w:hint="default"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年月日</w:t>
      </w:r>
      <w:r/>
    </w:p>
    <w:p>
      <w:pPr>
        <w:ind w:firstLine="48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rPr>
          <w:rFonts w:hint="eastAsia" w:ascii="仿宋" w:hAnsi="仿宋" w:eastAsia="仿宋" w:cs="仿宋"/>
          <w:b/>
          <w:color w:val="000000"/>
          <w:sz w:val="24"/>
          <w:szCs w:val="20"/>
          <w:highlight w:val="none"/>
          <w:lang w:val="en-US" w:eastAsia="zh-CN" w:bidi="ar-SA"/>
        </w:rPr>
        <w:br w:type="page" w:clear="all"/>
      </w:r>
      <w:bookmarkStart w:id="101" w:name="_Toc28265"/>
      <w:r>
        <w:rPr>
          <w:rFonts w:hint="eastAsia" w:ascii="仿宋" w:hAnsi="仿宋" w:eastAsia="仿宋" w:cs="仿宋"/>
          <w:b/>
          <w:bCs/>
          <w:sz w:val="28"/>
          <w:szCs w:val="28"/>
          <w:highlight w:val="none"/>
          <w:lang w:val="en-US" w:eastAsia="zh-CN" w:bidi="ar-SA"/>
        </w:rPr>
        <w:t xml:space="preserve">一、开标一览表</w:t>
      </w:r>
      <w:bookmarkEnd w:id="101"/>
      <w:r/>
      <w:r/>
    </w:p>
    <w:p>
      <w:pPr>
        <w:ind w:firstLine="56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720"/>
        <w:jc w:val="center"/>
        <w:rPr>
          <w:rFonts w:hint="default" w:ascii="仿宋" w:hAnsi="仿宋" w:eastAsia="仿宋" w:cs="仿宋"/>
          <w:sz w:val="36"/>
          <w:szCs w:val="36"/>
          <w:highlight w:val="none"/>
        </w:rPr>
      </w:pPr>
      <w:r>
        <w:rPr>
          <w:rFonts w:hint="eastAsia" w:ascii="仿宋" w:hAnsi="仿宋" w:eastAsia="仿宋" w:cs="仿宋"/>
          <w:sz w:val="36"/>
          <w:szCs w:val="36"/>
          <w:highlight w:val="none"/>
        </w:rPr>
        <w:t xml:space="preserve">开标一览表</w:t>
      </w:r>
      <w:r/>
    </w:p>
    <w:p>
      <w:pPr>
        <w:ind w:left="1080" w:right="-867" w:hanging="540"/>
        <w:tabs>
          <w:tab w:val="left" w:pos="1800" w:leader="none"/>
          <w:tab w:val="left" w:pos="5580" w:leader="none"/>
        </w:tabs>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项目名称：</w:t>
      </w:r>
      <w:r>
        <w:rPr>
          <w:rFonts w:hint="eastAsia" w:ascii="仿宋" w:hAnsi="仿宋" w:eastAsia="仿宋" w:cs="Times New Roman"/>
          <w:sz w:val="28"/>
          <w:szCs w:val="28"/>
          <w:highlight w:val="none"/>
          <w:lang w:eastAsia="zh-CN"/>
        </w:rPr>
        <w:t xml:space="preserve">下原镇人居环境托管服务</w:t>
      </w:r>
      <w:r>
        <w:rPr>
          <w:rFonts w:hint="eastAsia" w:ascii="仿宋" w:hAnsi="仿宋" w:eastAsia="仿宋" w:cs="Times New Roman"/>
          <w:sz w:val="28"/>
          <w:szCs w:val="28"/>
          <w:highlight w:val="none"/>
        </w:rPr>
        <w:t xml:space="preserve">　                </w:t>
      </w:r>
      <w:r/>
    </w:p>
    <w:p>
      <w:pPr>
        <w:ind w:left="1080" w:right="-867" w:hanging="540"/>
        <w:tabs>
          <w:tab w:val="left" w:pos="1800" w:leader="none"/>
          <w:tab w:val="left" w:pos="5580" w:leader="none"/>
        </w:tabs>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项目编号： </w:t>
      </w:r>
      <w:r>
        <w:rPr>
          <w:rFonts w:hint="eastAsia" w:ascii="仿宋" w:hAnsi="仿宋" w:eastAsia="仿宋" w:cs="Times New Roman"/>
          <w:sz w:val="28"/>
          <w:szCs w:val="28"/>
          <w:highlight w:val="none"/>
          <w:lang w:val="en-US" w:eastAsia="zh-CN"/>
        </w:rPr>
        <w:t xml:space="preserve">JSZC-320682-RHZH-G2026-0049</w:t>
      </w:r>
      <w:r>
        <w:rPr>
          <w:rFonts w:hint="eastAsia" w:ascii="仿宋" w:hAnsi="仿宋" w:eastAsia="仿宋" w:cs="Times New Roman"/>
          <w:sz w:val="28"/>
          <w:szCs w:val="28"/>
          <w:highlight w:val="none"/>
        </w:rPr>
        <w:t xml:space="preserve">                </w:t>
      </w:r>
      <w:r/>
    </w:p>
    <w:tbl>
      <w:tblPr>
        <w:tblStyle w:val="859"/>
        <w:tblW w:w="50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97"/>
        <w:gridCol w:w="1530"/>
        <w:gridCol w:w="1551"/>
        <w:gridCol w:w="2046"/>
        <w:gridCol w:w="1792"/>
      </w:tblGrid>
      <w:tr>
        <w:trPr>
          <w:trHeight w:val="662"/>
        </w:trPr>
        <w:tc>
          <w:tcPr>
            <w:tcW w:w="1326" w:type="pct"/>
            <w:vAlign w:val="center"/>
            <w:vMerge w:val="restart"/>
            <w:textDirection w:val="lrTb"/>
            <w:noWrap/>
          </w:tcPr>
          <w:p>
            <w:pPr>
              <w:ind w:right="-199"/>
              <w:jc w:val="center"/>
              <w:tabs>
                <w:tab w:val="left" w:pos="5580" w:leader="none"/>
              </w:tabs>
              <w:rPr>
                <w:rFonts w:hint="default" w:ascii="仿宋" w:hAnsi="仿宋" w:eastAsia="仿宋" w:cs="Times New Roman"/>
                <w:sz w:val="24"/>
                <w:highlight w:val="none"/>
              </w:rPr>
            </w:pPr>
            <w:r>
              <w:rPr>
                <w:rFonts w:hint="eastAsia" w:ascii="仿宋" w:hAnsi="仿宋" w:eastAsia="仿宋" w:cs="Times New Roman"/>
                <w:sz w:val="24"/>
                <w:highlight w:val="none"/>
              </w:rPr>
              <w:t xml:space="preserve">项目名称</w:t>
            </w:r>
            <w:r/>
          </w:p>
        </w:tc>
        <w:tc>
          <w:tcPr>
            <w:tcW w:w="812" w:type="pct"/>
            <w:vAlign w:val="center"/>
            <w:vMerge w:val="restart"/>
            <w:textDirection w:val="lrTb"/>
            <w:noWrap/>
          </w:tcPr>
          <w:p>
            <w:pPr>
              <w:jc w:val="center"/>
              <w:tabs>
                <w:tab w:val="left" w:pos="5580" w:leader="none"/>
              </w:tabs>
              <w:rPr>
                <w:rFonts w:hint="default" w:ascii="仿宋" w:hAnsi="仿宋" w:eastAsia="仿宋" w:cs="Times New Roman"/>
                <w:sz w:val="24"/>
                <w:highlight w:val="none"/>
              </w:rPr>
            </w:pPr>
            <w:r>
              <w:rPr>
                <w:rFonts w:hint="eastAsia" w:ascii="仿宋" w:hAnsi="仿宋" w:eastAsia="仿宋" w:cs="Times New Roman"/>
                <w:sz w:val="24"/>
                <w:highlight w:val="none"/>
              </w:rPr>
              <w:t xml:space="preserve">项目编号</w:t>
            </w:r>
            <w:r/>
          </w:p>
        </w:tc>
        <w:tc>
          <w:tcPr>
            <w:tcW w:w="823" w:type="pct"/>
            <w:vAlign w:val="center"/>
            <w:vMerge w:val="restart"/>
            <w:textDirection w:val="lrTb"/>
            <w:noWrap/>
          </w:tcPr>
          <w:p>
            <w:pPr>
              <w:jc w:val="center"/>
              <w:tabs>
                <w:tab w:val="left" w:pos="5580" w:leader="none"/>
              </w:tabs>
              <w:rPr>
                <w:rFonts w:hint="default" w:ascii="仿宋" w:hAnsi="仿宋" w:eastAsia="仿宋" w:cs="Times New Roman"/>
                <w:sz w:val="24"/>
                <w:highlight w:val="none"/>
              </w:rPr>
            </w:pPr>
            <w:r>
              <w:rPr>
                <w:rFonts w:hint="eastAsia" w:ascii="仿宋" w:hAnsi="仿宋" w:eastAsia="仿宋" w:cs="Times New Roman"/>
                <w:sz w:val="24"/>
                <w:highlight w:val="none"/>
              </w:rPr>
              <w:t xml:space="preserve">服务期限</w:t>
            </w:r>
            <w:r/>
          </w:p>
          <w:p>
            <w:pPr>
              <w:jc w:val="center"/>
              <w:tabs>
                <w:tab w:val="left" w:pos="5580" w:leader="none"/>
              </w:tabs>
              <w:rPr>
                <w:rFonts w:hint="default" w:ascii="仿宋" w:hAnsi="仿宋" w:eastAsia="仿宋" w:cs="Times New Roman"/>
                <w:sz w:val="24"/>
                <w:highlight w:val="none"/>
              </w:rPr>
            </w:pPr>
            <w:r>
              <w:rPr>
                <w:rFonts w:hint="eastAsia" w:ascii="仿宋" w:hAnsi="仿宋" w:eastAsia="仿宋" w:cs="Times New Roman"/>
                <w:sz w:val="24"/>
                <w:highlight w:val="none"/>
              </w:rPr>
              <w:t xml:space="preserve">（年）</w:t>
            </w:r>
            <w:r/>
          </w:p>
        </w:tc>
        <w:tc>
          <w:tcPr>
            <w:gridSpan w:val="2"/>
            <w:tcW w:w="2037" w:type="pct"/>
            <w:vAlign w:val="center"/>
            <w:textDirection w:val="lrTb"/>
            <w:noWrap/>
          </w:tcPr>
          <w:p>
            <w:pPr>
              <w:jc w:val="center"/>
              <w:tabs>
                <w:tab w:val="left" w:pos="5580" w:leader="none"/>
              </w:tabs>
              <w:rPr>
                <w:rFonts w:hint="default" w:ascii="仿宋" w:hAnsi="仿宋" w:eastAsia="仿宋" w:cs="Times New Roman"/>
                <w:sz w:val="24"/>
                <w:highlight w:val="none"/>
              </w:rPr>
            </w:pPr>
            <w:r>
              <w:rPr>
                <w:rFonts w:hint="eastAsia" w:ascii="仿宋" w:hAnsi="仿宋" w:eastAsia="仿宋" w:cs="Times New Roman"/>
                <w:sz w:val="24"/>
                <w:highlight w:val="none"/>
              </w:rPr>
              <w:t xml:space="preserve">投标报价（</w:t>
            </w:r>
            <w:r>
              <w:rPr>
                <w:rFonts w:hint="eastAsia" w:ascii="仿宋" w:hAnsi="仿宋" w:eastAsia="仿宋" w:cs="宋体"/>
                <w:b/>
                <w:bCs/>
                <w:sz w:val="24"/>
                <w:highlight w:val="none"/>
              </w:rPr>
              <w:t xml:space="preserve">元/年</w:t>
            </w:r>
            <w:r>
              <w:rPr>
                <w:rFonts w:hint="eastAsia" w:ascii="仿宋" w:hAnsi="仿宋" w:eastAsia="仿宋" w:cs="Times New Roman"/>
                <w:sz w:val="24"/>
                <w:highlight w:val="none"/>
              </w:rPr>
              <w:t xml:space="preserve">）</w:t>
            </w:r>
            <w:r/>
          </w:p>
        </w:tc>
      </w:tr>
      <w:tr>
        <w:trPr>
          <w:trHeight w:val="615"/>
        </w:trPr>
        <w:tc>
          <w:tcPr>
            <w:tcW w:w="1326" w:type="pct"/>
            <w:vAlign w:val="center"/>
            <w:vMerge w:val="continue"/>
            <w:textDirection w:val="lrTb"/>
            <w:noWrap/>
          </w:tcPr>
          <w:p>
            <w:pPr>
              <w:ind w:left="1080" w:hanging="540"/>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r>
            <w:r/>
          </w:p>
        </w:tc>
        <w:tc>
          <w:tcPr>
            <w:tcW w:w="812" w:type="pct"/>
            <w:vAlign w:val="center"/>
            <w:vMerge w:val="continue"/>
            <w:textDirection w:val="lrTb"/>
            <w:noWrap/>
          </w:tcPr>
          <w:p>
            <w:pPr>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r>
            <w:r/>
          </w:p>
        </w:tc>
        <w:tc>
          <w:tcPr>
            <w:tcW w:w="823" w:type="pct"/>
            <w:vAlign w:val="center"/>
            <w:vMerge w:val="continue"/>
            <w:textDirection w:val="lrTb"/>
            <w:noWrap/>
          </w:tcPr>
          <w:p>
            <w:pPr>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r>
            <w:r/>
          </w:p>
        </w:tc>
        <w:tc>
          <w:tcPr>
            <w:tcW w:w="1086" w:type="pct"/>
            <w:vAlign w:val="center"/>
            <w:textDirection w:val="lrTb"/>
            <w:noWrap/>
          </w:tcPr>
          <w:p>
            <w:pPr>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t xml:space="preserve">小写</w:t>
            </w:r>
            <w:r/>
          </w:p>
        </w:tc>
        <w:tc>
          <w:tcPr>
            <w:tcW w:w="951" w:type="pct"/>
            <w:vAlign w:val="center"/>
            <w:textDirection w:val="lrTb"/>
            <w:noWrap/>
          </w:tcPr>
          <w:p>
            <w:pPr>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t xml:space="preserve">大写</w:t>
            </w:r>
            <w:r/>
          </w:p>
        </w:tc>
      </w:tr>
      <w:tr>
        <w:trPr>
          <w:trHeight w:val="842"/>
        </w:trPr>
        <w:tc>
          <w:tcPr>
            <w:tcW w:w="1326" w:type="pct"/>
            <w:vAlign w:val="center"/>
            <w:textDirection w:val="lrTb"/>
            <w:noWrap/>
          </w:tcPr>
          <w:p>
            <w:pPr>
              <w:ind w:left="1080" w:hanging="540"/>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r>
            <w:r/>
          </w:p>
        </w:tc>
        <w:tc>
          <w:tcPr>
            <w:tcW w:w="812" w:type="pct"/>
            <w:vAlign w:val="center"/>
            <w:textDirection w:val="lrTb"/>
            <w:noWrap/>
          </w:tcPr>
          <w:p>
            <w:pPr>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r>
            <w:r/>
          </w:p>
        </w:tc>
        <w:tc>
          <w:tcPr>
            <w:tcW w:w="823" w:type="pct"/>
            <w:vAlign w:val="center"/>
            <w:textDirection w:val="lrTb"/>
            <w:noWrap/>
          </w:tcPr>
          <w:p>
            <w:pPr>
              <w:jc w:val="center"/>
              <w:tabs>
                <w:tab w:val="left" w:pos="5580" w:leader="none"/>
              </w:tabs>
              <w:rPr>
                <w:rFonts w:hint="default" w:ascii="仿宋" w:hAnsi="仿宋" w:eastAsia="仿宋" w:cs="Times New Roman"/>
                <w:sz w:val="24"/>
                <w:highlight w:val="none"/>
              </w:rPr>
            </w:pPr>
            <w:r>
              <w:rPr>
                <w:rFonts w:hint="eastAsia" w:ascii="仿宋" w:hAnsi="仿宋" w:eastAsia="仿宋" w:cs="Times New Roman"/>
                <w:sz w:val="24"/>
                <w:highlight w:val="none"/>
              </w:rPr>
              <w:t xml:space="preserve">3年</w:t>
            </w:r>
            <w:r/>
          </w:p>
        </w:tc>
        <w:tc>
          <w:tcPr>
            <w:tcW w:w="1086" w:type="pct"/>
            <w:vAlign w:val="center"/>
            <w:textDirection w:val="lrTb"/>
            <w:noWrap/>
          </w:tcPr>
          <w:p>
            <w:pPr>
              <w:ind w:left="1080" w:hanging="540"/>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r>
            <w:r/>
          </w:p>
        </w:tc>
        <w:tc>
          <w:tcPr>
            <w:tcW w:w="951" w:type="pct"/>
            <w:vAlign w:val="center"/>
            <w:textDirection w:val="lrTb"/>
            <w:noWrap/>
          </w:tcPr>
          <w:p>
            <w:pPr>
              <w:ind w:left="1080" w:hanging="540"/>
              <w:jc w:val="center"/>
              <w:tabs>
                <w:tab w:val="left" w:pos="5580" w:leader="none"/>
              </w:tabs>
              <w:rPr>
                <w:rFonts w:hint="default" w:ascii="仿宋" w:hAnsi="仿宋" w:eastAsia="仿宋" w:cs="Times New Roman"/>
                <w:sz w:val="24"/>
                <w:highlight w:val="none"/>
              </w:rPr>
            </w:pPr>
            <w:r>
              <w:rPr>
                <w:rFonts w:hint="default" w:ascii="仿宋" w:hAnsi="仿宋" w:eastAsia="仿宋" w:cs="Times New Roman"/>
                <w:sz w:val="24"/>
                <w:highlight w:val="none"/>
              </w:rPr>
            </w:r>
            <w:r/>
          </w:p>
        </w:tc>
      </w:tr>
    </w:tbl>
    <w:p>
      <w:pPr>
        <w:spacing w:line="520" w:lineRule="exact"/>
        <w:rPr>
          <w:rFonts w:hint="default"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注：服务期三年，按每年服务费进行报价</w:t>
      </w:r>
      <w:r/>
    </w:p>
    <w:p>
      <w:pPr>
        <w:spacing w:line="520" w:lineRule="exact"/>
        <w:rPr>
          <w:rFonts w:hint="default" w:ascii="仿宋" w:hAnsi="仿宋" w:eastAsia="仿宋" w:cs="Times New Roman"/>
          <w:b/>
          <w:bCs/>
          <w:sz w:val="36"/>
          <w:szCs w:val="36"/>
          <w:highlight w:val="none"/>
        </w:rPr>
      </w:pPr>
      <w:r>
        <w:rPr>
          <w:rFonts w:hint="default" w:ascii="仿宋" w:hAnsi="仿宋" w:eastAsia="仿宋" w:cs="Times New Roman"/>
          <w:b/>
          <w:bCs/>
          <w:sz w:val="36"/>
          <w:szCs w:val="36"/>
          <w:highlight w:val="none"/>
        </w:rPr>
      </w:r>
      <w:r/>
    </w:p>
    <w:p>
      <w:pPr>
        <w:ind w:firstLine="3920"/>
        <w:spacing w:line="52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供应商名称（公章）：</w:t>
      </w:r>
      <w:r/>
    </w:p>
    <w:p>
      <w:pPr>
        <w:ind w:firstLine="3080"/>
        <w:spacing w:line="520" w:lineRule="exact"/>
        <w:rPr>
          <w:rFonts w:hint="default"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法定代表人或授权代表签字：</w:t>
      </w:r>
      <w:r/>
    </w:p>
    <w:p>
      <w:pPr>
        <w:ind w:left="1378" w:right="-867" w:firstLine="2637"/>
        <w:tabs>
          <w:tab w:val="left" w:pos="1800" w:leader="none"/>
          <w:tab w:val="left" w:pos="558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日</w:t>
      </w:r>
      <w:r/>
    </w:p>
    <w:p>
      <w:pPr>
        <w:ind w:firstLine="56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560"/>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rPr>
          <w:rFonts w:hint="eastAsia" w:ascii="仿宋" w:hAnsi="仿宋" w:eastAsia="仿宋" w:cs="仿宋"/>
          <w:sz w:val="28"/>
          <w:szCs w:val="28"/>
          <w:highlight w:val="none"/>
          <w:lang w:val="en-US" w:eastAsia="zh-CN" w:bidi="ar-SA"/>
        </w:rPr>
        <w:br w:type="page" w:clear="all"/>
      </w:r>
      <w:bookmarkStart w:id="102" w:name="_Toc6367"/>
      <w:r>
        <w:rPr>
          <w:rFonts w:hint="eastAsia" w:ascii="仿宋" w:hAnsi="仿宋" w:eastAsia="仿宋" w:cs="仿宋"/>
          <w:b/>
          <w:bCs/>
          <w:sz w:val="28"/>
          <w:szCs w:val="28"/>
          <w:highlight w:val="none"/>
          <w:lang w:val="en-US" w:eastAsia="zh-CN" w:bidi="ar-SA"/>
        </w:rPr>
        <w:t xml:space="preserve">二、资格证明文件</w:t>
      </w:r>
      <w:bookmarkEnd w:id="102"/>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（一）法人或者其他组织的营业执照，自然人的身份证（复印件）。</w:t>
      </w:r>
      <w:r/>
    </w:p>
    <w:p>
      <w:pPr>
        <w:ind w:firstLine="560"/>
        <w:jc w:val="left"/>
        <w:spacing w:before="5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（二）参加本次政府采购活动前的会计报表（复印件，成立不满一年不需提供）。</w:t>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（三）参加本次政府采购活动前一年内至少一个月缴纳增值税或营业税或者企业所得税的凭据，以及缴纳社会保险的凭据（专用收据或者社会保险缴纳清单）（复印件）。</w:t>
      </w:r>
      <w:r/>
    </w:p>
    <w:p>
      <w:pPr>
        <w:ind w:firstLine="560"/>
        <w:jc w:val="left"/>
        <w:spacing w:before="5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（四）根据项目需求提供履行合同必需的设备和专业技术能力的声明及证明材料。</w:t>
      </w:r>
      <w:r/>
    </w:p>
    <w:p>
      <w:pPr>
        <w:jc w:val="center"/>
        <w:rPr>
          <w:rFonts w:hint="default"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主要设备有：________。</w:t>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主要专业技术能力有：________。</w:t>
      </w:r>
      <w:r/>
    </w:p>
    <w:p>
      <w:pPr>
        <w:ind w:firstLine="56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252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供应商名称（公章）：</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jc w:val="left"/>
        <w:spacing w:before="50"/>
        <w:rPr>
          <w:rFonts w:hint="default" w:ascii="仿宋" w:hAnsi="仿宋" w:eastAsia="仿宋" w:cs="仿宋"/>
          <w:b/>
          <w:sz w:val="28"/>
          <w:szCs w:val="28"/>
          <w:highlight w:val="none"/>
        </w:rPr>
      </w:pPr>
      <w:r>
        <w:rPr>
          <w:rFonts w:hint="eastAsia" w:ascii="仿宋" w:hAnsi="仿宋" w:eastAsia="仿宋" w:cs="仿宋"/>
          <w:sz w:val="28"/>
          <w:szCs w:val="28"/>
          <w:highlight w:val="none"/>
        </w:rPr>
        <w:t xml:space="preserve">                           日期：______年 月日</w:t>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t xml:space="preserve">（五）参加本次政府采购活动前 3 年内在经营活动中没有重大违法记录的书面声明。</w:t>
      </w:r>
      <w:r/>
    </w:p>
    <w:p>
      <w:pPr>
        <w:jc w:val="center"/>
        <w:rPr>
          <w:rFonts w:hint="default" w:ascii="仿宋" w:hAnsi="仿宋" w:eastAsia="仿宋" w:cs="仿宋"/>
          <w:sz w:val="36"/>
          <w:szCs w:val="36"/>
          <w:highlight w:val="none"/>
        </w:rPr>
      </w:pPr>
      <w:r>
        <w:rPr>
          <w:rFonts w:hint="eastAsia" w:ascii="仿宋" w:hAnsi="仿宋" w:eastAsia="仿宋" w:cs="仿宋"/>
          <w:sz w:val="36"/>
          <w:szCs w:val="36"/>
          <w:highlight w:val="none"/>
        </w:rPr>
        <w:t xml:space="preserve">声  明</w:t>
      </w:r>
      <w:r/>
    </w:p>
    <w:p>
      <w:pPr>
        <w:ind w:firstLine="482"/>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在投标截止时间节点，没有被“信用中国”（www.creditchina.gov.cn）、“中国政府采购网”（www.ccgp.gov.cn）、“信用江苏”（www.jscredit.cn/index.htm）网站列入失信被执行人、重大税收违法案件当事人名单、政府采购严重违法失信行为记录名单。</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                       供应商名称（公章）：</w:t>
      </w:r>
      <w:r/>
    </w:p>
    <w:p>
      <w:pPr>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                       授权代表签字：_________________</w:t>
      </w:r>
      <w:r/>
    </w:p>
    <w:p>
      <w:pPr>
        <w:ind w:firstLine="56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                           日期：______年 月日</w:t>
      </w:r>
      <w:r/>
    </w:p>
    <w:p>
      <w:pPr>
        <w:ind w:firstLine="560"/>
        <w:jc w:val="left"/>
        <w:spacing w:before="5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560"/>
        <w:jc w:val="left"/>
        <w:spacing w:before="5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560"/>
        <w:jc w:val="left"/>
        <w:spacing w:before="5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（六）项目实施所必须的许可资质证明材料</w:t>
      </w:r>
      <w:r/>
    </w:p>
    <w:p>
      <w:pPr>
        <w:ind w:firstLine="560"/>
        <w:jc w:val="left"/>
        <w:spacing w:before="5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（七）法定代表人身份证复印件</w:t>
      </w:r>
      <w:r/>
    </w:p>
    <w:p>
      <w:pPr>
        <w:ind w:firstLine="560"/>
        <w:jc w:val="left"/>
        <w:spacing w:before="5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jc w:val="left"/>
        <w:widowControl/>
        <w:rPr>
          <w:rFonts w:hint="default"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left"/>
        <w:spacing w:before="50"/>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（八）法定代表人授权委托书。（法定代表人参加招标活动的，无需提供）</w:t>
      </w:r>
      <w:r/>
    </w:p>
    <w:p>
      <w:pPr>
        <w:jc w:val="center"/>
        <w:spacing w:line="500" w:lineRule="exact"/>
        <w:rPr>
          <w:rFonts w:hint="default" w:ascii="仿宋" w:hAnsi="仿宋" w:eastAsia="仿宋" w:cs="仿宋"/>
          <w:i/>
          <w:sz w:val="36"/>
          <w:szCs w:val="36"/>
          <w:highlight w:val="none"/>
        </w:rPr>
      </w:pPr>
      <w:r>
        <w:rPr>
          <w:rFonts w:hint="eastAsia" w:ascii="仿宋" w:hAnsi="仿宋" w:eastAsia="仿宋" w:cs="仿宋"/>
          <w:sz w:val="36"/>
          <w:szCs w:val="36"/>
          <w:highlight w:val="none"/>
        </w:rPr>
        <w:t xml:space="preserve">法定代表人授权委托书</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本授权书声明：</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（供应商名称）授权________________（代理人的姓名）为我方就项目名称：</w:t>
      </w:r>
      <w:r>
        <w:rPr>
          <w:rFonts w:hint="eastAsia" w:ascii="仿宋" w:hAnsi="仿宋" w:eastAsia="仿宋" w:cs="仿宋"/>
          <w:color w:val="auto"/>
          <w:sz w:val="28"/>
          <w:szCs w:val="28"/>
          <w:highlight w:val="none"/>
          <w:u w:val="single"/>
          <w:lang w:val="en-US" w:eastAsia="zh-CN" w:bidi="ar-SA"/>
        </w:rPr>
        <w:t xml:space="preserve">下原镇人居环境托管服务</w:t>
      </w:r>
      <w:r>
        <w:rPr>
          <w:rFonts w:hint="eastAsia" w:ascii="仿宋" w:hAnsi="仿宋" w:eastAsia="仿宋" w:cs="仿宋"/>
          <w:color w:val="auto"/>
          <w:sz w:val="28"/>
          <w:szCs w:val="28"/>
          <w:highlight w:val="none"/>
          <w:lang w:val="en-US" w:eastAsia="zh-CN" w:bidi="ar-SA"/>
        </w:rPr>
        <w:t xml:space="preserve">项目编号:</w:t>
      </w:r>
      <w:r>
        <w:rPr>
          <w:rFonts w:hint="eastAsia" w:ascii="仿宋" w:hAnsi="仿宋" w:eastAsia="仿宋" w:cs="仿宋"/>
          <w:color w:val="auto"/>
          <w:sz w:val="28"/>
          <w:szCs w:val="28"/>
          <w:highlight w:val="none"/>
          <w:u w:val="single"/>
          <w:lang w:val="en-US" w:eastAsia="zh-CN" w:bidi="ar-SA"/>
        </w:rPr>
        <w:t xml:space="preserve">JSZC-320682-RHZH-G2026-0049 </w:t>
      </w:r>
      <w:r>
        <w:rPr>
          <w:rFonts w:hint="eastAsia" w:ascii="仿宋" w:hAnsi="仿宋" w:eastAsia="仿宋" w:cs="仿宋"/>
          <w:color w:val="auto"/>
          <w:sz w:val="28"/>
          <w:szCs w:val="28"/>
          <w:highlight w:val="none"/>
          <w:lang w:val="en-US" w:eastAsia="zh-CN" w:bidi="ar-SA"/>
        </w:rPr>
        <w:t xml:space="preserve">采购活动的合法代理人，以本公司名义全权处理一切与该项目采购有关的事务。</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本授权书于______年____月____日起生效，特此声明。</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u w:val="single"/>
          <w:lang w:val="en-US" w:eastAsia="zh-CN" w:bidi="ar-SA"/>
        </w:rPr>
      </w:pPr>
      <w:r>
        <w:rPr>
          <w:rFonts w:hint="eastAsia" w:ascii="仿宋" w:hAnsi="仿宋" w:eastAsia="仿宋" w:cs="仿宋"/>
          <w:color w:val="auto"/>
          <w:sz w:val="28"/>
          <w:szCs w:val="28"/>
          <w:highlight w:val="none"/>
          <w:lang w:val="en-US" w:eastAsia="zh-CN" w:bidi="ar-SA"/>
        </w:rPr>
        <w:t xml:space="preserve">法定代表人（签字）： </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身份证号码：</w:t>
      </w:r>
      <w:r/>
    </w:p>
    <w:p>
      <w:pPr>
        <w:ind w:firstLine="232"/>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  联系电话（手机）：</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代理人姓名：</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身份证号码：                         </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联系电话（手机）：                    </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p>
      <w:pPr>
        <w:ind w:firstLine="12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供应商名称（加盖公章）：</w:t>
      </w:r>
      <w:r/>
    </w:p>
    <w:p>
      <w:pPr>
        <w:ind w:firstLine="602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    年   月   日</w:t>
      </w:r>
      <w:r/>
    </w:p>
    <w:p>
      <w:pPr>
        <w:ind w:firstLine="48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bookmarkStart w:id="103" w:name="_Hlt26955070"/>
      <w:r/>
      <w:bookmarkEnd w:id="103"/>
      <w:r/>
      <w:bookmarkStart w:id="104" w:name="_Hlt26671380"/>
      <w:r/>
      <w:bookmarkEnd w:id="104"/>
      <w:r/>
      <w:bookmarkStart w:id="105" w:name="_格式3__银行出具的资信证明"/>
      <w:r/>
      <w:bookmarkEnd w:id="105"/>
      <w:r/>
      <w:r/>
    </w:p>
    <w:p>
      <w:pPr>
        <w:ind w:firstLine="560"/>
        <w:jc w:val="both"/>
        <w:spacing w:line="500" w:lineRule="exact"/>
        <w:widowControl w:val="off"/>
        <w:rPr>
          <w:rFonts w:hint="default" w:ascii="仿宋" w:hAnsi="仿宋" w:eastAsia="仿宋" w:cs="仿宋"/>
          <w:sz w:val="28"/>
          <w:szCs w:val="28"/>
          <w:highlight w:val="none"/>
          <w:lang w:val="en-US" w:eastAsia="zh-CN" w:bidi="ar-SA"/>
        </w:rPr>
      </w:pPr>
      <w:r>
        <w:rPr>
          <w:rFonts w:hint="default" w:ascii="仿宋" w:hAnsi="仿宋" w:eastAsia="仿宋" w:cs="仿宋"/>
          <w:sz w:val="28"/>
          <w:szCs w:val="28"/>
          <w:highlight w:val="none"/>
          <w:lang w:val="en-US" w:eastAsia="zh-CN" w:bidi="ar-SA"/>
        </w:rPr>
      </w:r>
      <w:r/>
    </w:p>
    <w:p>
      <w:pPr>
        <w:ind w:firstLine="490"/>
        <w:jc w:val="both"/>
        <w:spacing w:line="50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代理人身份证复印件</w:t>
      </w:r>
      <w:r/>
    </w:p>
    <w:p>
      <w:pPr>
        <w:ind w:firstLine="480"/>
        <w:jc w:val="left"/>
        <w:spacing w:before="50" w:line="500" w:lineRule="exact"/>
        <w:rPr>
          <w:rFonts w:hint="default"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（九）</w:t>
      </w:r>
      <w:r>
        <w:rPr>
          <w:rFonts w:hint="eastAsia" w:ascii="仿宋" w:hAnsi="仿宋" w:eastAsia="仿宋" w:cs="仿宋"/>
          <w:sz w:val="28"/>
          <w:szCs w:val="28"/>
          <w:highlight w:val="none"/>
        </w:rPr>
        <w:t xml:space="preserve">投标函</w:t>
      </w:r>
      <w:r/>
    </w:p>
    <w:p>
      <w:pPr>
        <w:jc w:val="center"/>
        <w:spacing w:before="50" w:line="500" w:lineRule="exact"/>
        <w:rPr>
          <w:rFonts w:hint="default" w:ascii="仿宋" w:hAnsi="仿宋" w:eastAsia="仿宋" w:cs="仿宋"/>
          <w:sz w:val="36"/>
          <w:szCs w:val="36"/>
          <w:highlight w:val="none"/>
        </w:rPr>
      </w:pPr>
      <w:r>
        <w:rPr>
          <w:rFonts w:hint="eastAsia" w:ascii="仿宋" w:hAnsi="仿宋" w:eastAsia="仿宋" w:cs="仿宋"/>
          <w:sz w:val="36"/>
          <w:szCs w:val="36"/>
          <w:highlight w:val="none"/>
        </w:rPr>
        <w:t xml:space="preserve">投标函</w:t>
      </w:r>
      <w:r/>
    </w:p>
    <w:p>
      <w:pPr>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致：（采购人）</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根据贵方的</w:t>
      </w:r>
      <w:r>
        <w:rPr>
          <w:rFonts w:hint="eastAsia" w:ascii="仿宋" w:hAnsi="仿宋" w:eastAsia="仿宋" w:cs="仿宋"/>
          <w:i/>
          <w:color w:val="auto"/>
          <w:sz w:val="28"/>
          <w:szCs w:val="28"/>
          <w:highlight w:val="none"/>
          <w:u w:val="single"/>
          <w:lang w:val="en-US" w:eastAsia="zh-CN" w:bidi="ar-SA"/>
        </w:rPr>
        <w:t xml:space="preserve">  </w:t>
      </w:r>
      <w:r>
        <w:rPr>
          <w:rFonts w:hint="eastAsia" w:ascii="仿宋" w:hAnsi="仿宋" w:eastAsia="仿宋" w:cs="仿宋"/>
          <w:i w:val="0"/>
          <w:iCs/>
          <w:color w:val="auto"/>
          <w:sz w:val="28"/>
          <w:szCs w:val="28"/>
          <w:highlight w:val="none"/>
          <w:u w:val="single"/>
          <w:lang w:val="en-US" w:eastAsia="zh-CN" w:bidi="ar-SA"/>
        </w:rPr>
        <w:t xml:space="preserve">下原镇人居环境托管服务</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（项目编号：</w:t>
      </w:r>
      <w:r>
        <w:rPr>
          <w:rFonts w:hint="eastAsia" w:ascii="仿宋" w:hAnsi="仿宋" w:eastAsia="仿宋" w:cs="仿宋"/>
          <w:color w:val="auto"/>
          <w:sz w:val="28"/>
          <w:szCs w:val="28"/>
          <w:highlight w:val="none"/>
          <w:u w:val="single"/>
          <w:lang w:val="en-US" w:eastAsia="zh-CN" w:bidi="ar-SA"/>
        </w:rPr>
        <w:t xml:space="preserve">  JSZC-320682-RHZH-G2026-0049  </w:t>
      </w:r>
      <w:r>
        <w:rPr>
          <w:rFonts w:hint="eastAsia" w:ascii="仿宋" w:hAnsi="仿宋" w:eastAsia="仿宋" w:cs="仿宋"/>
          <w:color w:val="auto"/>
          <w:sz w:val="28"/>
          <w:szCs w:val="28"/>
          <w:highlight w:val="none"/>
          <w:lang w:val="en-US" w:eastAsia="zh-CN" w:bidi="ar-SA"/>
        </w:rPr>
        <w:t xml:space="preserve">）招标文件，正式授权下述签字人_________ (姓名和职务)代表我方______________（供应商的名称），全权处理本次项目招标采购的有关事宜。</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据此函，__________（签字人）兹宣布同意如下：</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1.按招标文件规定的各项要求，向买方提供所需货物、服务。</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2.我们已详细审核全部招标文件及其有效补充文件，我们知道必须放弃提出含糊不清或误解问题的权利。</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3.我们同意从规定的投标文件接收截止时间起遵循本投标文件，并在规定的招标有效期期满之前均具有约束力。</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4.同意向贵方提供贵方可能另外要求的与招标采购有关的任何证据或资料，并保证我方已提供和将要提供的文件是真实的、准确的。</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5.如果我方中标，我方将在法定期限内签订合同，否则将承担相应法律责任。</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6.我方将根据招标文件的规定，严格履行合同的责任和义务，并保证在招标文件规定的时间完成项目。</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7.遵守招标文件中要求的收费项目和标准。</w:t>
      </w:r>
      <w:r/>
    </w:p>
    <w:p>
      <w:pPr>
        <w:ind w:firstLine="560"/>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8.与本招标采购有关的正式通讯地址为：</w:t>
      </w:r>
      <w:r/>
    </w:p>
    <w:p>
      <w:pPr>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 址：                         邮 编：</w:t>
      </w:r>
      <w:r/>
    </w:p>
    <w:p>
      <w:pPr>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电 话：                         传 真：</w:t>
      </w:r>
      <w:r/>
    </w:p>
    <w:p>
      <w:pPr>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供应商开户行：                  账 户： </w:t>
      </w:r>
      <w:r/>
    </w:p>
    <w:p>
      <w:pPr>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供应商名称（公章）：            </w:t>
      </w:r>
      <w:r/>
    </w:p>
    <w:p>
      <w:pPr>
        <w:jc w:val="both"/>
        <w:spacing w:line="500" w:lineRule="exact"/>
        <w:widowControl w:val="off"/>
        <w:tabs>
          <w:tab w:val="left" w:pos="360" w:leader="none"/>
        </w:tabs>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日 期：________年____月____日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（十）中小企业声明函</w:t>
      </w:r>
      <w:r/>
    </w:p>
    <w:p>
      <w:pPr>
        <w:jc w:val="center"/>
        <w:spacing w:line="500" w:lineRule="exact"/>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jc w:val="center"/>
        <w:spacing w:line="500" w:lineRule="exact"/>
        <w:rPr>
          <w:rFonts w:hint="default" w:ascii="仿宋" w:hAnsi="仿宋" w:eastAsia="仿宋" w:cs="仿宋"/>
          <w:sz w:val="44"/>
          <w:szCs w:val="44"/>
          <w:highlight w:val="none"/>
        </w:rPr>
      </w:pPr>
      <w:r>
        <w:rPr>
          <w:rFonts w:hint="eastAsia" w:ascii="仿宋" w:hAnsi="仿宋" w:eastAsia="仿宋" w:cs="仿宋"/>
          <w:sz w:val="44"/>
          <w:szCs w:val="44"/>
          <w:highlight w:val="none"/>
        </w:rPr>
        <w:t xml:space="preserve">中小企业声明函（服务）</w:t>
      </w:r>
      <w:r/>
    </w:p>
    <w:p>
      <w:pPr>
        <w:ind w:firstLine="640"/>
        <w:spacing w:line="500" w:lineRule="exact"/>
        <w:rPr>
          <w:rFonts w:hint="default" w:ascii="仿宋" w:hAnsi="仿宋" w:eastAsia="仿宋" w:cs="仿宋"/>
          <w:i w:val="0"/>
          <w:iCs w:val="0"/>
          <w:sz w:val="32"/>
          <w:szCs w:val="32"/>
          <w:highlight w:val="none"/>
        </w:rPr>
      </w:pPr>
      <w:r>
        <w:rPr>
          <w:rFonts w:hint="eastAsia" w:ascii="仿宋" w:hAnsi="仿宋" w:eastAsia="仿宋" w:cs="仿宋"/>
          <w:i w:val="0"/>
          <w:iCs w:val="0"/>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cs="仿宋"/>
          <w:i w:val="0"/>
          <w:iCs w:val="0"/>
          <w:sz w:val="32"/>
          <w:szCs w:val="32"/>
          <w:highlight w:val="none"/>
          <w:u w:val="single"/>
        </w:rPr>
        <w:t xml:space="preserve">如皋市下原镇人民政府</w:t>
      </w:r>
      <w:r>
        <w:rPr>
          <w:rFonts w:hint="eastAsia" w:ascii="仿宋" w:hAnsi="仿宋" w:eastAsia="仿宋" w:cs="仿宋"/>
          <w:i w:val="0"/>
          <w:iCs w:val="0"/>
          <w:sz w:val="32"/>
          <w:szCs w:val="32"/>
          <w:highlight w:val="none"/>
        </w:rPr>
        <w:t xml:space="preserve"> 的</w:t>
      </w:r>
      <w:r>
        <w:rPr>
          <w:rFonts w:hint="eastAsia" w:ascii="仿宋" w:hAnsi="仿宋" w:eastAsia="仿宋" w:cs="仿宋"/>
          <w:i w:val="0"/>
          <w:iCs w:val="0"/>
          <w:sz w:val="32"/>
          <w:szCs w:val="32"/>
          <w:highlight w:val="none"/>
          <w:u w:val="single"/>
          <w:lang w:eastAsia="zh-CN"/>
        </w:rPr>
        <w:t xml:space="preserve">下原镇人居环境托管服务</w:t>
      </w:r>
      <w:r>
        <w:rPr>
          <w:rFonts w:hint="eastAsia" w:ascii="仿宋" w:hAnsi="仿宋" w:eastAsia="仿宋" w:cs="仿宋"/>
          <w:i w:val="0"/>
          <w:iCs w:val="0"/>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default" w:ascii="仿宋" w:hAnsi="仿宋" w:eastAsia="仿宋" w:cs="仿宋"/>
          <w:i w:val="0"/>
          <w:iCs w:val="0"/>
          <w:sz w:val="32"/>
          <w:szCs w:val="32"/>
          <w:highlight w:val="none"/>
        </w:rPr>
      </w:pPr>
      <w:r>
        <w:rPr>
          <w:rFonts w:hint="eastAsia" w:ascii="仿宋" w:hAnsi="仿宋" w:eastAsia="仿宋" w:cs="仿宋"/>
          <w:i w:val="0"/>
          <w:iCs w:val="0"/>
          <w:sz w:val="32"/>
          <w:szCs w:val="32"/>
          <w:highlight w:val="none"/>
        </w:rPr>
        <w:t xml:space="preserve">1.</w:t>
      </w:r>
      <w:r>
        <w:rPr>
          <w:rFonts w:hint="eastAsia" w:ascii="仿宋" w:hAnsi="仿宋" w:eastAsia="仿宋" w:cs="仿宋"/>
          <w:i w:val="0"/>
          <w:iCs w:val="0"/>
          <w:sz w:val="32"/>
          <w:szCs w:val="32"/>
          <w:highlight w:val="none"/>
          <w:u w:val="single"/>
          <w:lang w:eastAsia="zh-CN"/>
        </w:rPr>
        <w:t xml:space="preserve">下原镇人居环境托管服务</w:t>
      </w:r>
      <w:r>
        <w:rPr>
          <w:rFonts w:hint="eastAsia" w:ascii="仿宋" w:hAnsi="仿宋" w:eastAsia="仿宋" w:cs="仿宋"/>
          <w:i w:val="0"/>
          <w:iCs w:val="0"/>
          <w:sz w:val="32"/>
          <w:szCs w:val="32"/>
          <w:highlight w:val="none"/>
        </w:rPr>
        <w:t xml:space="preserve">，属于</w:t>
      </w:r>
      <w:r>
        <w:rPr>
          <w:rFonts w:hint="eastAsia" w:ascii="仿宋" w:hAnsi="仿宋" w:eastAsia="仿宋" w:cs="仿宋"/>
          <w:i w:val="0"/>
          <w:iCs w:val="0"/>
          <w:sz w:val="32"/>
          <w:szCs w:val="32"/>
          <w:highlight w:val="none"/>
          <w:u w:val="single"/>
        </w:rPr>
        <w:t xml:space="preserve">其他未列明行业</w:t>
      </w:r>
      <w:r>
        <w:rPr>
          <w:rFonts w:hint="eastAsia" w:ascii="仿宋" w:hAnsi="仿宋" w:eastAsia="仿宋" w:cs="仿宋"/>
          <w:i w:val="0"/>
          <w:iCs w:val="0"/>
          <w:sz w:val="32"/>
          <w:szCs w:val="32"/>
          <w:highlight w:val="none"/>
        </w:rPr>
        <w:t xml:space="preserve"> ；承建（承接）企业为 </w:t>
      </w:r>
      <w:r>
        <w:rPr>
          <w:rFonts w:hint="eastAsia" w:ascii="仿宋" w:hAnsi="仿宋" w:eastAsia="仿宋" w:cs="仿宋"/>
          <w:i w:val="0"/>
          <w:iCs w:val="0"/>
          <w:sz w:val="32"/>
          <w:szCs w:val="32"/>
          <w:highlight w:val="none"/>
          <w:u w:val="single"/>
        </w:rPr>
        <w:t xml:space="preserve">（企业名称）</w:t>
      </w:r>
      <w:r>
        <w:rPr>
          <w:rFonts w:hint="eastAsia" w:ascii="仿宋" w:hAnsi="仿宋" w:eastAsia="仿宋" w:cs="仿宋"/>
          <w:i w:val="0"/>
          <w:iCs w:val="0"/>
          <w:sz w:val="32"/>
          <w:szCs w:val="32"/>
          <w:highlight w:val="none"/>
        </w:rPr>
        <w:t xml:space="preserve"> ，从业人员人，营业收入为万元，资产总额为万元</w:t>
      </w:r>
      <w:r>
        <w:rPr>
          <w:rFonts w:hint="eastAsia" w:ascii="仿宋" w:hAnsi="仿宋" w:eastAsia="仿宋" w:cs="仿宋"/>
          <w:i w:val="0"/>
          <w:iCs w:val="0"/>
          <w:sz w:val="32"/>
          <w:szCs w:val="32"/>
          <w:highlight w:val="none"/>
          <w:vertAlign w:val="superscript"/>
        </w:rPr>
        <w:t xml:space="preserve">1</w:t>
      </w:r>
      <w:r>
        <w:rPr>
          <w:rFonts w:hint="eastAsia" w:ascii="仿宋" w:hAnsi="仿宋" w:eastAsia="仿宋" w:cs="仿宋"/>
          <w:i w:val="0"/>
          <w:iCs w:val="0"/>
          <w:sz w:val="32"/>
          <w:szCs w:val="32"/>
          <w:highlight w:val="none"/>
        </w:rPr>
        <w:t xml:space="preserve"> ，属于</w:t>
      </w:r>
      <w:r>
        <w:rPr>
          <w:rFonts w:hint="eastAsia" w:ascii="仿宋" w:hAnsi="仿宋" w:eastAsia="仿宋" w:cs="仿宋"/>
          <w:i w:val="0"/>
          <w:iCs w:val="0"/>
          <w:sz w:val="32"/>
          <w:szCs w:val="32"/>
          <w:highlight w:val="none"/>
          <w:u w:val="single"/>
        </w:rPr>
        <w:t xml:space="preserve"> （中型企业、小型企业、微型企业） </w:t>
      </w:r>
      <w:r>
        <w:rPr>
          <w:rFonts w:hint="eastAsia" w:ascii="仿宋" w:hAnsi="仿宋" w:eastAsia="仿宋" w:cs="仿宋"/>
          <w:i w:val="0"/>
          <w:iCs w:val="0"/>
          <w:sz w:val="32"/>
          <w:szCs w:val="32"/>
          <w:highlight w:val="none"/>
        </w:rPr>
        <w:t xml:space="preserve">；</w:t>
      </w:r>
      <w:r/>
    </w:p>
    <w:p>
      <w:pPr>
        <w:ind w:firstLine="640"/>
        <w:spacing w:line="500" w:lineRule="exact"/>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ind w:firstLine="640"/>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本企业对上述声明内容的真实性负责。如有虚假，将依法承担相应责任。</w:t>
      </w:r>
      <w:r/>
    </w:p>
    <w:p>
      <w:pPr>
        <w:ind w:firstLine="640"/>
        <w:jc w:val="right"/>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企业名称（盖章）：          </w:t>
      </w:r>
      <w:r/>
    </w:p>
    <w:p>
      <w:pPr>
        <w:ind w:firstLine="640"/>
        <w:jc w:val="right"/>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日 期：             </w:t>
      </w:r>
      <w:r/>
    </w:p>
    <w:p>
      <w:pPr>
        <w:ind w:firstLine="480"/>
        <w:jc w:val="left"/>
        <w:spacing w:before="5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注1：从业人员、营业收入、资产总额填报上一年度数据，无上一年度数据的新成立企业可不填报。</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480"/>
        <w:jc w:val="left"/>
        <w:spacing w:before="50"/>
        <w:rPr>
          <w:rFonts w:hint="default" w:ascii="仿宋" w:hAnsi="仿宋" w:eastAsia="仿宋" w:cs="仿宋"/>
          <w:b/>
          <w:bCs/>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十一</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其他资格证明材料</w:t>
      </w:r>
      <w:r/>
    </w:p>
    <w:p>
      <w:pPr>
        <w:ind w:firstLine="56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562"/>
        <w:rPr>
          <w:rFonts w:hint="default" w:ascii="仿宋" w:hAnsi="仿宋" w:eastAsia="仿宋" w:cs="仿宋"/>
          <w:b/>
          <w:sz w:val="28"/>
          <w:szCs w:val="28"/>
          <w:highlight w:val="none"/>
        </w:rPr>
      </w:pPr>
      <w:r>
        <w:rPr>
          <w:rFonts w:hint="eastAsia" w:ascii="仿宋" w:hAnsi="仿宋" w:eastAsia="仿宋" w:cs="仿宋"/>
          <w:b/>
          <w:sz w:val="28"/>
          <w:szCs w:val="28"/>
          <w:highlight w:val="none"/>
        </w:rPr>
        <w:t xml:space="preserve">注意：以上资格证明文件中要求加盖公章的，必须加盖公章，否则视为无效投标文件。</w:t>
      </w:r>
      <w:r/>
    </w:p>
    <w:p>
      <w:pPr>
        <w:ind w:firstLine="56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560"/>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560"/>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rPr>
          <w:rFonts w:hint="eastAsia" w:ascii="仿宋" w:hAnsi="仿宋" w:eastAsia="仿宋" w:cs="仿宋"/>
          <w:sz w:val="28"/>
          <w:szCs w:val="28"/>
          <w:highlight w:val="none"/>
          <w:lang w:val="en-US" w:eastAsia="zh-CN" w:bidi="ar-SA"/>
        </w:rPr>
        <w:br w:type="page" w:clear="all"/>
      </w:r>
      <w:bookmarkStart w:id="106" w:name="_Toc6044"/>
      <w:r>
        <w:rPr>
          <w:rFonts w:hint="eastAsia" w:ascii="仿宋" w:hAnsi="仿宋" w:eastAsia="仿宋" w:cs="仿宋"/>
          <w:b/>
          <w:bCs/>
          <w:sz w:val="28"/>
          <w:szCs w:val="28"/>
          <w:highlight w:val="none"/>
          <w:lang w:val="en-US" w:eastAsia="zh-CN" w:bidi="ar-SA"/>
        </w:rPr>
        <w:t xml:space="preserve">三、商务技术文件</w:t>
      </w:r>
      <w:bookmarkEnd w:id="106"/>
      <w:r/>
      <w:r/>
    </w:p>
    <w:p>
      <w:pPr>
        <w:ind w:firstLine="560"/>
        <w:jc w:val="left"/>
        <w:keepLines w:val="0"/>
        <w:keepNext w:val="0"/>
        <w:pageBreakBefore w:val="0"/>
        <w:spacing w:line="500" w:lineRule="exact"/>
        <w:widowControl w:val="off"/>
        <w:rPr>
          <w:rFonts w:hint="default" w:ascii="仿宋" w:hAnsi="仿宋" w:eastAsia="仿宋" w:cs="Times New Roman"/>
          <w:bCs/>
          <w:color w:val="auto"/>
          <w:sz w:val="28"/>
          <w:szCs w:val="28"/>
          <w:highlight w:val="none"/>
          <w:lang w:val="en-US" w:eastAsia="zh-CN" w:bidi="ar-SA"/>
        </w:rPr>
        <w:outlineLvl w:val="9"/>
      </w:pPr>
      <w:r>
        <w:rPr>
          <w:rFonts w:hint="default" w:ascii="仿宋" w:hAnsi="仿宋" w:eastAsia="仿宋" w:cs="Times New Roman"/>
          <w:bCs/>
          <w:color w:val="auto"/>
          <w:sz w:val="28"/>
          <w:szCs w:val="28"/>
          <w:highlight w:val="none"/>
          <w:lang w:val="en-US" w:eastAsia="zh-CN" w:bidi="ar-SA"/>
        </w:rPr>
        <w:t xml:space="preserve">（一）评分索引表</w:t>
      </w:r>
      <w:r/>
    </w:p>
    <w:p>
      <w:pPr>
        <w:ind w:firstLine="641"/>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评分索引表</w:t>
      </w:r>
      <w:r/>
    </w:p>
    <w:p>
      <w:pPr>
        <w:ind w:firstLine="482"/>
        <w:jc w:val="both"/>
        <w:spacing w:line="360" w:lineRule="auto"/>
        <w:widowControl w:val="off"/>
        <w:rPr>
          <w:rFonts w:hint="eastAsia" w:ascii="Times New Roman" w:hAnsi="Times New Roman" w:eastAsia="仿宋_GB2312" w:cs="Times New Roman"/>
          <w:sz w:val="28"/>
          <w:szCs w:val="24"/>
          <w:highlight w:val="none"/>
          <w:lang w:val="en-US" w:eastAsia="zh-CN" w:bidi="ar-SA"/>
        </w:rPr>
      </w:pPr>
      <w:r>
        <w:rPr>
          <w:rFonts w:hint="eastAsia" w:ascii="Times New Roman" w:hAnsi="Times New Roman" w:eastAsia="仿宋_GB2312" w:cs="Times New Roman"/>
          <w:sz w:val="28"/>
          <w:szCs w:val="24"/>
          <w:highlight w:val="none"/>
          <w:lang w:val="en-US" w:eastAsia="zh-CN" w:bidi="ar-SA"/>
        </w:rPr>
      </w:r>
      <w:r/>
    </w:p>
    <w:tbl>
      <w:tblPr>
        <w:tblStyle w:val="859"/>
        <w:tblW w:w="5040" w:type="pct"/>
        <w:tblInd w:w="83" w:type="dxa"/>
        <w:tblLayout w:type="fixed"/>
        <w:tblCellMar>
          <w:left w:w="108" w:type="dxa"/>
          <w:top w:w="0" w:type="dxa"/>
          <w:right w:w="108" w:type="dxa"/>
          <w:bottom w:w="0" w:type="dxa"/>
        </w:tblCellMar>
        <w:tblLook w:val="04A0" w:firstRow="1" w:lastRow="0" w:firstColumn="1" w:lastColumn="0" w:noHBand="0" w:noVBand="1"/>
      </w:tblPr>
      <w:tblGrid>
        <w:gridCol w:w="510"/>
        <w:gridCol w:w="1230"/>
        <w:gridCol w:w="705"/>
        <w:gridCol w:w="5130"/>
        <w:gridCol w:w="1203"/>
        <w:gridCol w:w="869"/>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65" w:type="pct"/>
            <w:vAlign w:val="center"/>
            <w:textDirection w:val="lrTb"/>
            <w:noWrap w:val="false"/>
          </w:tcPr>
          <w:p>
            <w:pPr>
              <w:jc w:val="center"/>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658" w:type="pct"/>
            <w:vAlign w:val="center"/>
            <w:textDirection w:val="lrTb"/>
            <w:noWrap w:val="false"/>
          </w:tcPr>
          <w:p>
            <w:pPr>
              <w:jc w:val="center"/>
              <w:rPr>
                <w:rFonts w:hint="default" w:ascii="Times New Roman" w:hAnsi="Times New Roman" w:eastAsia="仿宋" w:cs="Times New Roman"/>
                <w:color w:val="auto"/>
                <w:sz w:val="24"/>
                <w:highlight w:val="none"/>
              </w:rPr>
            </w:pPr>
            <w:r>
              <w:rPr>
                <w:rFonts w:hint="eastAsia" w:ascii="Times New Roman" w:hAnsi="Times New Roman" w:eastAsia="仿宋" w:cs="Times New Roman"/>
                <w:color w:val="auto"/>
                <w:sz w:val="24"/>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b/>
                <w:bCs/>
                <w:color w:val="000000"/>
                <w:sz w:val="24"/>
                <w:highlight w:val="none"/>
              </w:rPr>
            </w:pPr>
            <w:r>
              <w:rPr>
                <w:rFonts w:hint="eastAsia" w:ascii="Times New Roman" w:hAnsi="Times New Roman" w:eastAsia="仿宋" w:cs="Times New Roman"/>
                <w:color w:val="auto"/>
                <w:sz w:val="24"/>
                <w:highlight w:val="none"/>
                <w:lang w:val="en-US" w:eastAsia="zh-CN"/>
              </w:rPr>
              <w:t xml:space="preserve">投标人</w:t>
            </w:r>
            <w:r>
              <w:rPr>
                <w:rFonts w:hint="default" w:ascii="Times New Roman" w:hAnsi="Times New Roman" w:eastAsia="仿宋" w:cs="Times New Roman"/>
                <w:color w:val="auto"/>
                <w:sz w:val="24"/>
                <w:highlight w:val="none"/>
              </w:rPr>
              <w:t xml:space="preserve">提供的材料</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eastAsia" w:ascii="仿宋" w:hAnsi="仿宋" w:eastAsia="仿宋" w:cs="仿宋"/>
                <w:b/>
                <w:bCs/>
                <w:color w:val="000000"/>
                <w:sz w:val="24"/>
                <w:highlight w:val="none"/>
              </w:rPr>
            </w:pPr>
            <w:r>
              <w:rPr>
                <w:rFonts w:hint="default" w:ascii="Times New Roman" w:hAnsi="Times New Roman" w:eastAsia="仿宋" w:cs="Times New Roman"/>
                <w:color w:val="auto"/>
                <w:sz w:val="24"/>
                <w:highlight w:val="none"/>
              </w:rPr>
              <w:t xml:space="preserve">页码</w:t>
            </w:r>
            <w:r/>
          </w:p>
        </w:tc>
      </w:tr>
      <w:tr>
        <w:trPr>
          <w:trHeight w:val="46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作业方案</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投标人需根据项目需求，提供相关的保洁方案，内容包括但不限于：</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rPr>
              <w:t xml:space="preserve">作业及管理人员配备方案；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highlight w:val="none"/>
              </w:rPr>
              <w:t xml:space="preserve">保洁作业管理方案；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highlight w:val="none"/>
              </w:rPr>
              <w:t xml:space="preserve">环卫公共设施保洁维护方案；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highlight w:val="none"/>
              </w:rPr>
              <w:t xml:space="preserve">油污清洗方案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highlight w:val="none"/>
              </w:rPr>
              <w:t xml:space="preserve">河道清理保洁方案。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上述5方面内容中每缺少一项内容扣1分，每有一处需求分析内容存在缺陷或不足的扣0.5分,扣完为止。本项最多得5分。</w:t>
            </w:r>
            <w:r/>
          </w:p>
          <w:p>
            <w:pPr>
              <w:jc w:val="left"/>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Cs w:val="21"/>
                <w:highlight w:val="none"/>
              </w:rPr>
            </w:pPr>
            <w:r>
              <w:rPr>
                <w:rFonts w:hint="eastAsia" w:ascii="仿宋" w:hAnsi="仿宋" w:eastAsia="仿宋" w:cs="仿宋"/>
                <w:color w:val="auto"/>
                <w:sz w:val="24"/>
                <w:highlight w:val="none"/>
              </w:rPr>
              <w:t xml:space="preserve">管理制度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投标人需根据项目需求，提供相关的管理制度，内容包括但不限于：</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1.环卫车辆及机械设备管理制度；</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2.人员管理制度(含员工培训计划，有员工录用/考核和淘汰机制。</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上述2方面内容中每缺少一项内容扣2分，每有一处需求分析内容存在缺陷或不足的扣1分，扣完为止。本项最多得4分。</w:t>
            </w:r>
            <w:r/>
          </w:p>
          <w:p>
            <w:pPr>
              <w:jc w:val="left"/>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6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Cs w:val="21"/>
                <w:highlight w:val="none"/>
              </w:rPr>
            </w:pPr>
            <w:r>
              <w:rPr>
                <w:rFonts w:hint="eastAsia" w:ascii="仿宋" w:hAnsi="仿宋" w:eastAsia="仿宋" w:cs="仿宋"/>
                <w:color w:val="auto"/>
                <w:sz w:val="24"/>
                <w:highlight w:val="none"/>
              </w:rPr>
              <w:t xml:space="preserve">应急方案</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投标人需根据项目需求，提供相关的应急抢险、突击保障方案，内容包括但不限于：</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1.重大活动保障应急预案；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2.特殊季节性保洁应急预案；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3.道路大面积污染应急预案；</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4.恶劣天气应急预案；</w:t>
            </w:r>
            <w:r/>
          </w:p>
          <w:p>
            <w:pPr>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5.节假日人流暴增应急预案</w:t>
            </w:r>
            <w:r>
              <w:rPr>
                <w:rFonts w:hint="eastAsia" w:ascii="仿宋" w:hAnsi="仿宋" w:eastAsia="仿宋" w:cs="仿宋"/>
                <w:color w:val="auto"/>
                <w:sz w:val="24"/>
                <w:highlight w:val="none"/>
                <w:lang w:eastAsia="zh-CN"/>
              </w:rPr>
              <w:t xml:space="preserve">；</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上述5方面内容中每缺少一项内容扣1分，每有一处需求分析内容存在缺陷或不足的扣0.5分，扣完为止。本项最多得5分。</w:t>
            </w:r>
            <w:r/>
          </w:p>
          <w:p>
            <w:pPr>
              <w:jc w:val="left"/>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Cs w:val="21"/>
                <w:highlight w:val="none"/>
              </w:rPr>
            </w:pPr>
            <w:r>
              <w:rPr>
                <w:rFonts w:hint="eastAsia" w:ascii="仿宋" w:hAnsi="仿宋" w:eastAsia="仿宋" w:cs="仿宋"/>
                <w:color w:val="auto"/>
                <w:sz w:val="24"/>
                <w:highlight w:val="none"/>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000000"/>
                <w:sz w:val="24"/>
                <w:highlight w:val="none"/>
                <w:lang w:val="en-US" w:eastAsia="zh-CN"/>
              </w:rPr>
            </w:pPr>
            <w:r>
              <w:rPr>
                <w:rFonts w:hint="eastAsia" w:ascii="仿宋" w:hAnsi="仿宋" w:eastAsia="仿宋" w:cs="仿宋"/>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投标人需根据项目需求，提供相关的安全措施方案，内容包括但不限于：</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highlight w:val="none"/>
              </w:rPr>
              <w:t xml:space="preserve">安全生产管理框架设置、安全管理制度(安全检查及台帐资料)；</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highlight w:val="none"/>
              </w:rPr>
              <w:t xml:space="preserve">安全教育培训制度；</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highlight w:val="none"/>
              </w:rPr>
              <w:t xml:space="preserve">安全生产管理预案；</w:t>
            </w:r>
            <w:r/>
          </w:p>
          <w:p>
            <w:pPr>
              <w:numPr>
                <w:ilvl w:val="0"/>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highlight w:val="none"/>
              </w:rPr>
              <w:t xml:space="preserve">安全设施配备、风险规避措施及安全文明作业保障措施。</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上述4方面内容中每缺少一项内容扣1分，安全措施每有一处需求分析内容存在缺陷或不足的扣0.5分，扣完为止。本项最多得4分。</w:t>
            </w:r>
            <w:r/>
          </w:p>
          <w:p>
            <w:pPr>
              <w:jc w:val="left"/>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Cs w:val="21"/>
                <w:highlight w:val="none"/>
              </w:rPr>
            </w:pPr>
            <w:r>
              <w:rPr>
                <w:rFonts w:hint="eastAsia" w:ascii="仿宋" w:hAnsi="仿宋" w:eastAsia="仿宋" w:cs="仿宋"/>
                <w:color w:val="auto"/>
                <w:sz w:val="24"/>
                <w:highlight w:val="none"/>
              </w:rPr>
              <w:t xml:space="preserve">各项服务承诺</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spacing w:after="120"/>
              <w:rPr>
                <w:rFonts w:hint="default"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包括质量承诺、对发生各类安全事故善后处理承诺、依法规范用工承诺及应对履约期内各类风险承诺等。需提供承诺书，格式自拟，各项服务承诺内容至少需包含以上需承诺内容以上内容方案完全满足或优于项目需求的得3分，与项目需求有一定关联的得2分；欠合理的得1分；未提供相应内容的不得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ff0000"/>
                <w:sz w:val="24"/>
                <w:highlight w:val="none"/>
              </w:rPr>
            </w:pPr>
            <w:r>
              <w:rPr>
                <w:rFonts w:hint="default" w:ascii="仿宋" w:hAnsi="仿宋" w:eastAsia="仿宋" w:cs="仿宋"/>
                <w:color w:val="ff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ff0000"/>
                <w:sz w:val="24"/>
                <w:highlight w:val="none"/>
              </w:rPr>
            </w:pPr>
            <w:r>
              <w:rPr>
                <w:rFonts w:hint="default" w:ascii="仿宋" w:hAnsi="仿宋" w:eastAsia="仿宋" w:cs="仿宋"/>
                <w:color w:val="ff0000"/>
                <w:sz w:val="24"/>
                <w:highlight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仿宋" w:hAnsi="仿宋" w:eastAsia="仿宋" w:cs="仿宋"/>
                <w:color w:val="000000"/>
                <w:sz w:val="24"/>
                <w:highlight w:val="none"/>
                <w:lang w:eastAsia="zh-CN"/>
              </w:rPr>
            </w:pPr>
            <w:r>
              <w:rPr>
                <w:rFonts w:hint="eastAsia" w:ascii="仿宋" w:hAnsi="仿宋" w:eastAsia="仿宋" w:cs="仿宋"/>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Cs w:val="21"/>
                <w:highlight w:val="none"/>
              </w:rPr>
            </w:pPr>
            <w:r>
              <w:rPr>
                <w:rFonts w:hint="eastAsia" w:ascii="仿宋" w:hAnsi="仿宋" w:eastAsia="仿宋" w:cs="仿宋"/>
                <w:color w:val="auto"/>
                <w:sz w:val="24"/>
                <w:highlight w:val="none"/>
              </w:rPr>
              <w:t xml:space="preserve">智慧系统服务-环卫打扫服务数字化系统</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numPr>
                <w:ilvl w:val="0"/>
                <w:numId w:val="0"/>
              </w:num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投标人具有环卫打扫服务数字化系统(后台数据须对招标人开放)，软件平台包含但不限于以下板块:</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道路保洁人员实时监测</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①电子工牌管理，支持工牌与保洁人员绑定；</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②电子工牌围栏管理，支持按不同项目点位、作业区域划分专属电子围栏，可自定义绘制围栏范围、有效时段等参数;</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③电子工牌报警记录，支持当保洁人员佩戴电子工牌时，出现出围栏区域或长时间停留情况，系统自动触发相应报警信息;</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④电子工牌轨迹查询，通过电子工牌内置定位模块，支持人员行动轨迹追溯与查询;</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环卫作业车辆轨迹监测记录</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①车辆管理，支持车辆全生命周期数字化管理，统一建档、信息录入、变更修改等常态化维护工作;</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②车辆轨迹查询，通过车辆定位模块，支持车辆轨迹追溯与查询;</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公厕保洁管理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①保洁点及检查项管理，可根据项目点管理要求，在系统中进行录入生成保洁二维码，并可添加对应保洁点检查项便于保洁人员扫码可查询对应的保洁要求;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②保洁计划，支持对不同的保洁点生成不同的保洁巡更计划，按保洁频率可按时间周期自行设置如每日、每周、每月、每季度、每年等；</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③保洁记录，支持项目管理人员通过电脑端或手机端实时查看保洁工作完成情况;</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④保洁统计，支持系统自动统计权限范围内的保洁数据，便于了解现场保洁工作情况;</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环卫作业大数据管理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环卫领导驾驶舱，可全域直观展示环卫作业全要素实时动态，支持对作业车辆、在岗人员进行GPS实时定位追踪；呈现项目出勤人员情况、事件管理、培训管理、车辆管理等数据指标;</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5.</w:t>
            </w:r>
            <w:r>
              <w:rPr>
                <w:rFonts w:hint="eastAsia" w:ascii="仿宋" w:hAnsi="仿宋" w:eastAsia="仿宋" w:cs="仿宋"/>
                <w:b/>
                <w:bCs/>
                <w:color w:val="auto"/>
                <w:sz w:val="24"/>
                <w:highlight w:val="none"/>
              </w:rPr>
              <w:t xml:space="preserve">人员考勤管理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①班次管理，支持智能化排班管理，自动检验排班冲突并提醒，管理人员可能通过电脑或手机随时调整班次;</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②考勤组管理，支持智能化考勤组管理，支持驻点、岗位等多维度创建独立考勤组，选择排班人员、班次设置对应的考勤规则；</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③在线考勤，支持移动端人脸在线打卡，人员完成打卡后系统根据预设班次自动生成考勤状态；同时兼容电子工牌打卡方式；</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④考勤记录及统计， 支持电脑或移动端实时查看考勤情况，支持多维度考勤报表详情;      </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环卫品质监管(项目巡检管理)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①品质检查项管理，支持管理人员自定义检查体系，可灵活设置检查名称、细化检查内容及评分标准;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②品质检查任务管理，支持管理人员选择检查范围、类型自动生成专属品质检查工单；</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培训管理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①系统支持多种培训分类管理;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②培训计划，支持项目管理人员通过手机或PC端制定年度、季度、月度及专项培训计划;</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③培训记录，支持项目管理人员手动或批量新增培训记录;</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④培训统计，支持指定周期内的培训数据进行智能汇总、统计与分析;</w:t>
            </w:r>
            <w:r/>
          </w:p>
          <w:p>
            <w:pPr>
              <w:numPr>
                <w:ilvl w:val="0"/>
                <w:numId w:val="0"/>
              </w:numPr>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本评分项要求提供视频演示，视频时间不超过5分钟；评委根据演示视频的内容进行评审。</w:t>
            </w:r>
            <w:r>
              <w:rPr>
                <w:rFonts w:hint="eastAsia" w:ascii="仿宋" w:hAnsi="仿宋" w:eastAsia="仿宋" w:cs="仿宋"/>
                <w:color w:val="auto"/>
                <w:sz w:val="24"/>
                <w:highlight w:val="none"/>
              </w:rPr>
              <w:t xml:space="preserve">视频演示中，每提供以上板块中的一个板块且内容完整的得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分，本项最多得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numPr>
                <w:ilvl w:val="0"/>
                <w:numId w:val="0"/>
              </w:numPr>
              <w:ind w:left="0" w:firstLine="0"/>
              <w:jc w:val="both"/>
              <w:rPr>
                <w:rFonts w:hint="default" w:ascii="Times New Roman" w:hAnsi="Times New Roman" w:eastAsia="楷体_GB2312" w:cs="Times New Roman"/>
                <w:highlight w:val="none"/>
              </w:rPr>
            </w:pPr>
            <w:r>
              <w:rPr>
                <w:rFonts w:hint="eastAsia" w:ascii="仿宋" w:hAnsi="仿宋" w:eastAsia="仿宋" w:cs="仿宋"/>
                <w:color w:val="auto"/>
                <w:sz w:val="24"/>
                <w:highlight w:val="none"/>
              </w:rPr>
              <w:t xml:space="preserve">投标人需按照招标文件规定的内容制作演示视频文件，视频文件的格式为*.mp4或*.avi，投标人须将视频文件分段压缩为*.zip文件上传（单个文件不得大于50M，所有文件总共不得大于300M）。上传的演示视频将作为投标文件的组成部分，视频时长总计不超过</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分钟（超过</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分钟的，仅根据视频前</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分钟所演示讲解内容评分）。演示视频未上传或无法播放的不得分。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130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人员配置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拟派项目经理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项目团队中的拟派项目经理具有大专及以上学历</w:t>
            </w:r>
            <w:r>
              <w:rPr>
                <w:rFonts w:hint="eastAsia" w:ascii="仿宋" w:hAnsi="仿宋" w:eastAsia="仿宋" w:cs="仿宋"/>
                <w:color w:val="auto"/>
                <w:spacing w:val="-3"/>
                <w:sz w:val="24"/>
                <w:highlight w:val="none"/>
              </w:rPr>
              <w:t xml:space="preserve">得</w:t>
            </w:r>
            <w:r>
              <w:rPr>
                <w:rFonts w:hint="eastAsia" w:ascii="仿宋" w:hAnsi="仿宋" w:eastAsia="仿宋" w:cs="仿宋"/>
                <w:color w:val="auto"/>
                <w:spacing w:val="-3"/>
                <w:sz w:val="24"/>
                <w:highlight w:val="none"/>
                <w:lang w:val="en-US" w:eastAsia="zh-CN"/>
              </w:rPr>
              <w:t xml:space="preserve">2</w:t>
            </w:r>
            <w:r>
              <w:rPr>
                <w:rFonts w:hint="eastAsia" w:ascii="仿宋" w:hAnsi="仿宋" w:eastAsia="仿宋" w:cs="仿宋"/>
                <w:color w:val="auto"/>
                <w:spacing w:val="-3"/>
                <w:sz w:val="24"/>
                <w:highlight w:val="none"/>
              </w:rPr>
              <w:t xml:space="preserve">分</w:t>
            </w:r>
            <w:r>
              <w:rPr>
                <w:rFonts w:hint="eastAsia" w:ascii="仿宋" w:hAnsi="仿宋" w:eastAsia="仿宋" w:cs="仿宋"/>
                <w:color w:val="auto"/>
                <w:sz w:val="24"/>
                <w:highlight w:val="none"/>
              </w:rPr>
              <w:t xml:space="preserve">，</w:t>
            </w:r>
            <w:r>
              <w:rPr>
                <w:rFonts w:hint="eastAsia" w:ascii="仿宋" w:hAnsi="仿宋" w:eastAsia="仿宋" w:cs="仿宋"/>
                <w:color w:val="auto"/>
                <w:spacing w:val="-3"/>
                <w:sz w:val="24"/>
                <w:highlight w:val="none"/>
              </w:rPr>
              <w:t xml:space="preserve">具有物业管理师三级（高级）及以上证书得</w:t>
            </w:r>
            <w:r>
              <w:rPr>
                <w:rFonts w:hint="eastAsia" w:ascii="仿宋" w:hAnsi="仿宋" w:eastAsia="仿宋" w:cs="仿宋"/>
                <w:color w:val="auto"/>
                <w:spacing w:val="-3"/>
                <w:sz w:val="24"/>
                <w:highlight w:val="none"/>
                <w:lang w:val="en-US" w:eastAsia="zh-CN"/>
              </w:rPr>
              <w:t xml:space="preserve">2</w:t>
            </w:r>
            <w:r>
              <w:rPr>
                <w:rFonts w:hint="eastAsia" w:ascii="仿宋" w:hAnsi="仿宋" w:eastAsia="仿宋" w:cs="仿宋"/>
                <w:color w:val="auto"/>
                <w:spacing w:val="-3"/>
                <w:sz w:val="24"/>
                <w:highlight w:val="none"/>
              </w:rPr>
              <w:t xml:space="preserve">分，获得</w:t>
            </w:r>
            <w:r>
              <w:rPr>
                <w:rFonts w:hint="eastAsia" w:ascii="仿宋" w:hAnsi="仿宋" w:eastAsia="仿宋" w:cs="仿宋"/>
                <w:color w:val="auto"/>
                <w:sz w:val="24"/>
                <w:highlight w:val="none"/>
                <w:lang w:val="en-US" w:eastAsia="zh-CN"/>
              </w:rPr>
              <w:t xml:space="preserve">在</w:t>
            </w:r>
            <w:r>
              <w:rPr>
                <w:rFonts w:hint="eastAsia" w:ascii="仿宋" w:hAnsi="仿宋" w:eastAsia="仿宋" w:cs="仿宋"/>
                <w:color w:val="auto"/>
                <w:sz w:val="24"/>
                <w:highlight w:val="none"/>
              </w:rPr>
              <w:t xml:space="preserve">人社部门可查询</w:t>
            </w:r>
            <w:r>
              <w:rPr>
                <w:rFonts w:hint="eastAsia" w:ascii="仿宋" w:hAnsi="仿宋" w:eastAsia="仿宋" w:cs="仿宋"/>
                <w:color w:val="auto"/>
                <w:spacing w:val="-3"/>
                <w:sz w:val="24"/>
                <w:highlight w:val="none"/>
              </w:rPr>
              <w:t xml:space="preserve">的三级（高级）及以上保洁员证书得</w:t>
            </w:r>
            <w:r>
              <w:rPr>
                <w:rFonts w:hint="eastAsia" w:ascii="仿宋" w:hAnsi="仿宋" w:eastAsia="仿宋" w:cs="仿宋"/>
                <w:color w:val="auto"/>
                <w:spacing w:val="-3"/>
                <w:sz w:val="24"/>
                <w:highlight w:val="none"/>
                <w:lang w:val="en-US" w:eastAsia="zh-CN"/>
              </w:rPr>
              <w:t xml:space="preserve">2分</w:t>
            </w:r>
            <w:r>
              <w:rPr>
                <w:rFonts w:hint="eastAsia" w:ascii="仿宋" w:hAnsi="仿宋" w:eastAsia="仿宋" w:cs="仿宋"/>
                <w:color w:val="auto"/>
                <w:spacing w:val="-3"/>
                <w:sz w:val="24"/>
                <w:highlight w:val="none"/>
              </w:rPr>
              <w:t xml:space="preserve">。本项最多得</w:t>
            </w:r>
            <w:r>
              <w:rPr>
                <w:rFonts w:hint="eastAsia" w:ascii="仿宋" w:hAnsi="仿宋" w:eastAsia="仿宋" w:cs="仿宋"/>
                <w:color w:val="auto"/>
                <w:spacing w:val="-3"/>
                <w:sz w:val="24"/>
                <w:highlight w:val="none"/>
                <w:lang w:val="en-US" w:eastAsia="zh-CN"/>
              </w:rPr>
              <w:t xml:space="preserve">6</w:t>
            </w:r>
            <w:r>
              <w:rPr>
                <w:rFonts w:hint="eastAsia" w:ascii="仿宋" w:hAnsi="仿宋" w:eastAsia="仿宋" w:cs="仿宋"/>
                <w:color w:val="auto"/>
                <w:spacing w:val="-3"/>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投标人拟派项目经理获得县（区）级及以上城市管理部门或市容环卫管理部门颁发的优秀项目经理荣誉的，有一年得</w:t>
            </w:r>
            <w:r>
              <w:rPr>
                <w:rFonts w:hint="eastAsia" w:ascii="仿宋" w:hAnsi="仿宋" w:eastAsia="仿宋" w:cs="仿宋"/>
                <w:color w:val="auto"/>
                <w:spacing w:val="-3"/>
                <w:sz w:val="24"/>
                <w:highlight w:val="none"/>
              </w:rPr>
              <w:t xml:space="preserve">1</w:t>
            </w:r>
            <w:r>
              <w:rPr>
                <w:rFonts w:hint="eastAsia" w:ascii="仿宋" w:hAnsi="仿宋" w:eastAsia="仿宋" w:cs="仿宋"/>
                <w:color w:val="auto"/>
                <w:sz w:val="24"/>
                <w:highlight w:val="none"/>
              </w:rPr>
              <w:t xml:space="preserve">分；同一年的不重复计算，</w:t>
            </w:r>
            <w:r>
              <w:rPr>
                <w:rFonts w:hint="eastAsia" w:ascii="仿宋" w:hAnsi="仿宋" w:eastAsia="仿宋" w:cs="仿宋"/>
                <w:color w:val="auto"/>
                <w:sz w:val="24"/>
                <w:highlight w:val="none"/>
                <w:lang w:val="en-US" w:eastAsia="zh-CN"/>
              </w:rPr>
              <w:t xml:space="preserve">本项</w:t>
            </w:r>
            <w:r>
              <w:rPr>
                <w:rFonts w:hint="eastAsia" w:ascii="仿宋" w:hAnsi="仿宋" w:eastAsia="仿宋" w:cs="仿宋"/>
                <w:color w:val="auto"/>
                <w:sz w:val="24"/>
                <w:highlight w:val="none"/>
              </w:rPr>
              <w:t xml:space="preserve">最多得3分。注： 投标文件中须提供评选相关表彰文件的扫描件或复印件。 </w:t>
            </w:r>
            <w:r/>
          </w:p>
          <w:p>
            <w:pPr>
              <w:rPr>
                <w:rFonts w:hint="eastAsia" w:ascii="仿宋" w:hAnsi="仿宋" w:eastAsia="仿宋" w:cs="仿宋"/>
                <w:color w:val="auto"/>
                <w:sz w:val="24"/>
                <w:highlight w:val="none"/>
                <w:lang w:eastAsia="zh-CN"/>
              </w:rPr>
            </w:pPr>
            <w:r>
              <w:rPr>
                <w:rFonts w:hint="eastAsia" w:ascii="仿宋" w:hAnsi="仿宋" w:eastAsia="仿宋" w:cs="仿宋"/>
                <w:color w:val="auto"/>
                <w:spacing w:val="-3"/>
                <w:sz w:val="24"/>
                <w:highlight w:val="none"/>
                <w:lang w:val="en-US" w:eastAsia="zh-CN"/>
              </w:rPr>
              <w:t xml:space="preserve">2.</w:t>
            </w:r>
            <w:r>
              <w:rPr>
                <w:rFonts w:hint="eastAsia" w:ascii="仿宋" w:hAnsi="仿宋" w:eastAsia="仿宋" w:cs="仿宋"/>
                <w:color w:val="auto"/>
                <w:sz w:val="24"/>
                <w:highlight w:val="none"/>
              </w:rPr>
              <w:t xml:space="preserve">项目团队中的</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9分</w:t>
            </w:r>
            <w:r>
              <w:rPr>
                <w:rFonts w:hint="eastAsia" w:ascii="仿宋" w:hAnsi="仿宋" w:eastAsia="仿宋" w:cs="仿宋"/>
                <w:color w:val="auto"/>
                <w:sz w:val="24"/>
                <w:highlight w:val="none"/>
                <w:lang w:eastAsia="zh-CN"/>
              </w:rPr>
              <w:t xml:space="preserve">）</w:t>
            </w:r>
            <w:r/>
          </w:p>
          <w:p>
            <w:pPr>
              <w:jc w:val="left"/>
              <w:rPr>
                <w:rFonts w:hint="default" w:ascii="Calibri" w:hAnsi="Calibri" w:eastAsia="仿宋" w:cs="Calibri"/>
                <w:color w:val="auto"/>
                <w:sz w:val="24"/>
                <w:highlight w:val="none"/>
                <w:lang w:val="en-US" w:eastAsia="zh-CN"/>
              </w:rPr>
            </w:pPr>
            <w:r>
              <w:rPr>
                <w:rFonts w:hint="eastAsia" w:ascii="Calibri" w:hAnsi="Calibri" w:eastAsia="仿宋" w:cs="Calibri"/>
                <w:color w:val="auto"/>
                <w:sz w:val="24"/>
                <w:highlight w:val="none"/>
                <w:lang w:val="en-US" w:eastAsia="zh-CN"/>
              </w:rPr>
              <w:t xml:space="preserve">（1）</w:t>
            </w:r>
            <w:r>
              <w:rPr>
                <w:rFonts w:hint="eastAsia" w:ascii="仿宋" w:hAnsi="仿宋" w:eastAsia="仿宋" w:cs="仿宋"/>
                <w:color w:val="auto"/>
                <w:sz w:val="24"/>
                <w:highlight w:val="none"/>
              </w:rPr>
              <w:t xml:space="preserve">拟派项目</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val="en-US" w:eastAsia="zh-CN"/>
              </w:rPr>
              <w:t xml:space="preserve">中</w:t>
            </w:r>
            <w:r>
              <w:rPr>
                <w:rFonts w:hint="eastAsia" w:ascii="仿宋" w:hAnsi="仿宋" w:eastAsia="仿宋" w:cs="仿宋"/>
                <w:color w:val="auto"/>
                <w:spacing w:val="-3"/>
                <w:sz w:val="24"/>
                <w:highlight w:val="none"/>
              </w:rPr>
              <w:t xml:space="preserve">具有</w:t>
            </w:r>
            <w:r>
              <w:rPr>
                <w:rFonts w:hint="eastAsia" w:ascii="仿宋" w:hAnsi="仿宋" w:eastAsia="仿宋" w:cs="仿宋"/>
                <w:color w:val="auto"/>
                <w:sz w:val="24"/>
                <w:highlight w:val="none"/>
              </w:rPr>
              <w:t xml:space="preserve">大专及以上学历</w:t>
            </w:r>
            <w:r>
              <w:rPr>
                <w:rFonts w:hint="eastAsia" w:ascii="仿宋" w:hAnsi="仿宋" w:eastAsia="仿宋" w:cs="仿宋"/>
                <w:color w:val="auto"/>
                <w:spacing w:val="-3"/>
                <w:sz w:val="24"/>
                <w:highlight w:val="none"/>
                <w:lang w:val="en-US" w:eastAsia="zh-CN"/>
              </w:rPr>
              <w:t xml:space="preserve">有一个得1分</w:t>
            </w:r>
            <w:r>
              <w:rPr>
                <w:rFonts w:hint="eastAsia" w:ascii="仿宋" w:hAnsi="仿宋" w:eastAsia="仿宋" w:cs="仿宋"/>
                <w:color w:val="auto"/>
                <w:sz w:val="24"/>
                <w:highlight w:val="none"/>
              </w:rPr>
              <w:t xml:space="preserve">，</w:t>
            </w:r>
            <w:r>
              <w:rPr>
                <w:rFonts w:hint="eastAsia" w:ascii="仿宋" w:hAnsi="仿宋" w:eastAsia="仿宋" w:cs="仿宋"/>
                <w:color w:val="auto"/>
                <w:spacing w:val="-3"/>
                <w:sz w:val="24"/>
                <w:highlight w:val="none"/>
              </w:rPr>
              <w:t xml:space="preserve">具有物业管理师三级（高级）及以上证书，</w:t>
            </w:r>
            <w:r>
              <w:rPr>
                <w:rFonts w:hint="eastAsia" w:ascii="仿宋" w:hAnsi="仿宋" w:eastAsia="仿宋" w:cs="仿宋"/>
                <w:color w:val="auto"/>
                <w:spacing w:val="-3"/>
                <w:sz w:val="24"/>
                <w:highlight w:val="none"/>
                <w:lang w:val="en-US" w:eastAsia="zh-CN"/>
              </w:rPr>
              <w:t xml:space="preserve">有一个得1分，</w:t>
            </w:r>
            <w:r>
              <w:rPr>
                <w:rFonts w:hint="eastAsia" w:ascii="仿宋" w:hAnsi="仿宋" w:eastAsia="仿宋" w:cs="仿宋"/>
                <w:color w:val="auto"/>
                <w:spacing w:val="-3"/>
                <w:sz w:val="24"/>
                <w:highlight w:val="none"/>
              </w:rPr>
              <w:t xml:space="preserve">本项最多得</w:t>
            </w:r>
            <w:r>
              <w:rPr>
                <w:rFonts w:hint="eastAsia" w:ascii="仿宋" w:hAnsi="仿宋" w:eastAsia="仿宋" w:cs="仿宋"/>
                <w:color w:val="auto"/>
                <w:spacing w:val="-3"/>
                <w:sz w:val="24"/>
                <w:highlight w:val="none"/>
                <w:lang w:val="en-US" w:eastAsia="zh-CN"/>
              </w:rPr>
              <w:t xml:space="preserve">4</w:t>
            </w:r>
            <w:r>
              <w:rPr>
                <w:rFonts w:hint="eastAsia" w:ascii="仿宋" w:hAnsi="仿宋" w:eastAsia="仿宋" w:cs="仿宋"/>
                <w:color w:val="auto"/>
                <w:spacing w:val="-3"/>
                <w:sz w:val="24"/>
                <w:highlight w:val="none"/>
              </w:rPr>
              <w:t xml:space="preserve">分。</w:t>
            </w:r>
            <w:r/>
          </w:p>
          <w:p>
            <w:pPr>
              <w:jc w:val="left"/>
              <w:rPr>
                <w:rFonts w:hint="eastAsia" w:ascii="仿宋" w:hAnsi="仿宋" w:eastAsia="仿宋" w:cs="仿宋"/>
                <w:color w:val="auto"/>
                <w:sz w:val="24"/>
                <w:highlight w:val="none"/>
              </w:rPr>
            </w:pPr>
            <w:r>
              <w:rPr>
                <w:rFonts w:hint="eastAsia" w:ascii="Calibri" w:hAnsi="Calibri" w:eastAsia="仿宋" w:cs="Calibri"/>
                <w:color w:val="auto"/>
                <w:sz w:val="24"/>
                <w:highlight w:val="none"/>
                <w:lang w:val="en-US" w:eastAsia="zh-CN"/>
              </w:rPr>
              <w:t xml:space="preserve">（2）</w:t>
            </w:r>
            <w:r>
              <w:rPr>
                <w:rFonts w:hint="eastAsia" w:ascii="仿宋" w:hAnsi="仿宋" w:eastAsia="仿宋" w:cs="仿宋"/>
                <w:color w:val="auto"/>
                <w:sz w:val="24"/>
                <w:highlight w:val="none"/>
              </w:rPr>
              <w:t xml:space="preserve">拟派项目</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val="en-US" w:eastAsia="zh-CN"/>
              </w:rPr>
              <w:t xml:space="preserve">中</w:t>
            </w:r>
            <w:r>
              <w:rPr>
                <w:rFonts w:hint="eastAsia" w:ascii="仿宋" w:hAnsi="仿宋" w:eastAsia="仿宋" w:cs="仿宋"/>
                <w:color w:val="auto"/>
                <w:sz w:val="24"/>
                <w:highlight w:val="none"/>
              </w:rPr>
              <w:t xml:space="preserve">具有</w:t>
            </w:r>
            <w:r>
              <w:rPr>
                <w:rFonts w:hint="eastAsia" w:ascii="仿宋" w:hAnsi="仿宋" w:eastAsia="仿宋" w:cs="仿宋"/>
                <w:color w:val="auto"/>
                <w:sz w:val="24"/>
                <w:highlight w:val="none"/>
                <w:lang w:val="en-US" w:eastAsia="zh-CN"/>
              </w:rPr>
              <w:t xml:space="preserve">在</w:t>
            </w:r>
            <w:r>
              <w:rPr>
                <w:rFonts w:hint="eastAsia" w:ascii="仿宋" w:hAnsi="仿宋" w:eastAsia="仿宋" w:cs="仿宋"/>
                <w:color w:val="auto"/>
                <w:sz w:val="24"/>
                <w:highlight w:val="none"/>
              </w:rPr>
              <w:t xml:space="preserve">人社部门可查询的三级及以上保洁员证书，有1人得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本项最多得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jc w:val="left"/>
              <w:rPr>
                <w:rFonts w:hint="eastAsia" w:ascii="仿宋" w:hAnsi="仿宋" w:eastAsia="仿宋" w:cs="仿宋"/>
                <w:color w:val="auto"/>
                <w:sz w:val="24"/>
                <w:highlight w:val="none"/>
              </w:rPr>
            </w:pPr>
            <w:r>
              <w:rPr>
                <w:rFonts w:hint="eastAsia" w:ascii="Calibri" w:hAnsi="Calibri" w:eastAsia="仿宋" w:cs="Calibri"/>
                <w:color w:val="auto"/>
                <w:sz w:val="24"/>
                <w:highlight w:val="none"/>
                <w:lang w:val="en-US" w:eastAsia="zh-CN"/>
              </w:rPr>
              <w:t xml:space="preserve">（3）</w:t>
            </w:r>
            <w:r>
              <w:rPr>
                <w:rFonts w:hint="eastAsia" w:ascii="仿宋" w:hAnsi="仿宋" w:eastAsia="仿宋" w:cs="仿宋"/>
                <w:color w:val="auto"/>
                <w:sz w:val="24"/>
                <w:highlight w:val="none"/>
              </w:rPr>
              <w:t xml:space="preserve">拟派项目</w:t>
            </w:r>
            <w:r>
              <w:rPr>
                <w:rFonts w:hint="eastAsia" w:ascii="仿宋" w:hAnsi="仿宋" w:eastAsia="仿宋" w:cs="仿宋"/>
                <w:color w:val="auto"/>
                <w:sz w:val="24"/>
                <w:highlight w:val="none"/>
                <w:lang w:val="en-US" w:eastAsia="zh-CN"/>
              </w:rPr>
              <w:t xml:space="preserve">其他组成</w:t>
            </w:r>
            <w:r>
              <w:rPr>
                <w:rFonts w:hint="eastAsia" w:ascii="仿宋" w:hAnsi="仿宋" w:eastAsia="仿宋" w:cs="仿宋"/>
                <w:color w:val="auto"/>
                <w:sz w:val="24"/>
                <w:highlight w:val="none"/>
              </w:rPr>
              <w:t xml:space="preserve">人员</w:t>
            </w:r>
            <w:r>
              <w:rPr>
                <w:rFonts w:hint="eastAsia" w:ascii="仿宋" w:hAnsi="仿宋" w:eastAsia="仿宋" w:cs="仿宋"/>
                <w:color w:val="auto"/>
                <w:sz w:val="24"/>
                <w:highlight w:val="none"/>
                <w:lang w:val="en-US" w:eastAsia="zh-CN"/>
              </w:rPr>
              <w:t xml:space="preserve">中</w:t>
            </w:r>
            <w:r>
              <w:rPr>
                <w:rFonts w:hint="eastAsia" w:ascii="仿宋" w:hAnsi="仿宋" w:eastAsia="仿宋" w:cs="仿宋"/>
                <w:color w:val="auto"/>
                <w:sz w:val="24"/>
                <w:highlight w:val="none"/>
              </w:rPr>
              <w:t xml:space="preserve">具有</w:t>
            </w:r>
            <w:r>
              <w:rPr>
                <w:rFonts w:hint="eastAsia" w:ascii="仿宋" w:hAnsi="仿宋" w:eastAsia="仿宋" w:cs="仿宋"/>
                <w:color w:val="auto"/>
                <w:sz w:val="24"/>
                <w:highlight w:val="none"/>
                <w:lang w:val="en-US" w:eastAsia="zh-CN"/>
              </w:rPr>
              <w:t xml:space="preserve">应急管理部门颁发的低压电工作业证</w:t>
            </w:r>
            <w:r>
              <w:rPr>
                <w:rFonts w:hint="eastAsia" w:ascii="仿宋" w:hAnsi="仿宋" w:eastAsia="仿宋" w:cs="仿宋"/>
                <w:color w:val="auto"/>
                <w:sz w:val="24"/>
                <w:highlight w:val="none"/>
              </w:rPr>
              <w:t xml:space="preserve">，有1人得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本项最多得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注：以上成员均需提供相关证明材料及投标单位为其缴纳的近6个月中任意1个月份（不含投标当月）的社保证明，不提供不得分。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71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设备配置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投标人拟投入本项目设备评分：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清扫洒水车总质量≥6T（国六标准）,每提供1辆得1分，本项最多得1分；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压缩式垃圾收集车载重量≥5T（国六标准）,每提供1辆得1分，本项最多得3分；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电动三轮4桶车，提供车辆30辆得1分，本项最多得1分；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电动高压冲洗车，每提供1辆得1分，本项最多得1分；</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巡查车每提供车辆1辆得1分，本项最多得2分。</w:t>
            </w:r>
            <w:r/>
          </w:p>
          <w:p>
            <w:pPr>
              <w:jc w:val="left"/>
              <w:widowControl/>
              <w:rPr>
                <w:rFonts w:hint="default" w:ascii="仿宋" w:hAnsi="仿宋" w:eastAsia="仿宋" w:cs="仿宋"/>
                <w:color w:val="000000"/>
                <w:sz w:val="24"/>
                <w:highlight w:val="none"/>
              </w:rPr>
            </w:pPr>
            <w:r>
              <w:rPr>
                <w:rFonts w:hint="eastAsia" w:ascii="仿宋" w:hAnsi="仿宋" w:eastAsia="仿宋" w:cs="仿宋"/>
                <w:b/>
                <w:bCs/>
                <w:color w:val="auto"/>
                <w:sz w:val="24"/>
                <w:highlight w:val="none"/>
              </w:rPr>
              <w:t xml:space="preserve">注：以上设备（1）（2）（5）若为自有设备须提供车辆购置发票、有效的车辆登记证书、行驶证和车辆照片（含车牌号）。若为租赁设备须提供租赁合同复印件、行驶证和车辆照片 (含车牌号) 。（3）（4）若为自有设备须提供车辆购置发票、车辆照片，若为租赁设备须提供租赁合同复印件、车辆照片、发票、银行支付凭证。以上材料不提供或提供不全不得分。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企业荣誉</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ff0000"/>
                <w:sz w:val="24"/>
                <w:highlight w:val="none"/>
              </w:rPr>
            </w:pPr>
            <w:r>
              <w:rPr>
                <w:rFonts w:hint="eastAsia" w:ascii="仿宋" w:hAnsi="仿宋" w:eastAsia="仿宋" w:cs="仿宋"/>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numPr>
                <w:ilvl w:val="255"/>
                <w:numId w:val="0"/>
              </w:num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1.2023年1月1日以来投标人获得政府部门在关于文明城市创建、人居环境方面颁发的表彰，有一个1分，本项最多得2分。提供相关政府发文，不提供不得分。</w:t>
            </w:r>
            <w:r/>
          </w:p>
          <w:p>
            <w:pPr>
              <w:numPr>
                <w:ilvl w:val="0"/>
                <w:numId w:val="0"/>
              </w:numPr>
              <w:ind w:left="0" w:firstLine="0"/>
              <w:jc w:val="left"/>
              <w:rPr>
                <w:rFonts w:hint="default" w:ascii="仿宋" w:hAnsi="仿宋" w:eastAsia="仿宋" w:cs="仿宋"/>
                <w:color w:val="ff0000"/>
                <w:sz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highlight w:val="none"/>
              </w:rPr>
              <w:t xml:space="preserve">投标人获得2023年1月1日以来县级及以上政府主管部门颁发的“先进单位”或“先进集体”荣誉表彰的，有一个1分；同一年不重复计算，本项最多得2分。提供相关政府发文，不提供不得分。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rPr>
                <w:rFonts w:hint="default" w:ascii="仿宋" w:hAnsi="仿宋" w:eastAsia="仿宋" w:cs="仿宋"/>
                <w:color w:val="000000"/>
                <w:sz w:val="24"/>
                <w:highlight w:val="none"/>
              </w:rPr>
            </w:pPr>
            <w:r>
              <w:rPr>
                <w:rFonts w:hint="default" w:ascii="仿宋" w:hAnsi="仿宋" w:eastAsia="仿宋" w:cs="仿宋"/>
                <w:color w:val="000000"/>
                <w:sz w:val="24"/>
                <w:highlight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auto"/>
                <w:sz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default" w:ascii="仿宋" w:hAnsi="仿宋" w:eastAsia="仿宋" w:cs="仿宋"/>
                <w:color w:val="ff0000"/>
                <w:sz w:val="24"/>
                <w:highlight w:val="none"/>
              </w:rPr>
            </w:pPr>
            <w:r>
              <w:rPr>
                <w:rFonts w:hint="eastAsia" w:ascii="仿宋" w:hAnsi="仿宋" w:eastAsia="仿宋" w:cs="仿宋"/>
                <w:color w:val="auto"/>
                <w:sz w:val="24"/>
                <w:highlight w:val="none"/>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default" w:ascii="仿宋" w:hAnsi="仿宋" w:eastAsia="仿宋" w:cs="仿宋"/>
                <w:color w:val="ff0000"/>
                <w:sz w:val="24"/>
                <w:highlight w:val="none"/>
              </w:rPr>
            </w:pPr>
            <w:r>
              <w:rPr>
                <w:rFonts w:hint="eastAsia" w:ascii="仿宋" w:hAnsi="仿宋" w:eastAsia="仿宋" w:cs="仿宋"/>
                <w:color w:val="auto"/>
                <w:sz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jc w:val="left"/>
              <w:rPr>
                <w:rFonts w:hint="eastAsia" w:ascii="仿宋" w:hAnsi="仿宋" w:eastAsia="仿宋" w:cs="仿宋"/>
                <w:color w:val="ff0000"/>
                <w:sz w:val="24"/>
                <w:highlight w:val="none"/>
                <w:lang w:eastAsia="zh-CN"/>
              </w:rPr>
            </w:pPr>
            <w:r>
              <w:rPr>
                <w:rFonts w:hint="eastAsia" w:ascii="仿宋" w:hAnsi="仿宋" w:eastAsia="仿宋" w:cs="仿宋"/>
                <w:color w:val="auto"/>
                <w:sz w:val="24"/>
                <w:highlight w:val="none"/>
              </w:rPr>
              <w:t xml:space="preserve">投标人自2023年1月1日以来（以合同签订时间为准）：具有从事镇级（含）以上政府环境长效管理类似项目业绩（合同至少包含道路保洁、垃圾收集、河道清理三项中的两项）的，有一个得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分，本项最多得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val="en-US" w:eastAsia="zh-CN"/>
              </w:rPr>
              <w:t xml:space="preserve">需提供</w:t>
            </w:r>
            <w:r>
              <w:rPr>
                <w:rFonts w:hint="eastAsia" w:ascii="仿宋" w:hAnsi="仿宋" w:eastAsia="仿宋" w:cs="仿宋"/>
                <w:color w:val="auto"/>
                <w:sz w:val="24"/>
                <w:highlight w:val="none"/>
              </w:rPr>
              <w:t xml:space="preserve">项目合同扫描件</w:t>
            </w:r>
            <w:r>
              <w:rPr>
                <w:rFonts w:hint="eastAsia" w:ascii="仿宋" w:hAnsi="仿宋" w:eastAsia="仿宋" w:cs="仿宋"/>
                <w:color w:val="auto"/>
                <w:sz w:val="24"/>
                <w:highlight w:val="none"/>
                <w:lang w:val="en-US" w:eastAsia="zh-CN"/>
              </w:rPr>
              <w:t xml:space="preserve">加盖公章</w:t>
            </w:r>
            <w:r>
              <w:rPr>
                <w:rFonts w:hint="eastAsia" w:ascii="仿宋" w:hAnsi="仿宋" w:eastAsia="仿宋" w:cs="仿宋"/>
                <w:color w:val="auto"/>
                <w:sz w:val="24"/>
                <w:highlight w:val="none"/>
              </w:rPr>
              <w:t xml:space="preserve">，不提供不得分。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rPr>
                <w:rFonts w:hint="default" w:ascii="仿宋" w:hAnsi="仿宋" w:eastAsia="仿宋" w:cs="仿宋"/>
                <w:color w:val="000000"/>
                <w:sz w:val="22"/>
                <w:szCs w:val="22"/>
                <w:highlight w:val="none"/>
              </w:rPr>
            </w:pPr>
            <w:r>
              <w:rPr>
                <w:rFonts w:hint="default" w:ascii="仿宋" w:hAnsi="仿宋" w:eastAsia="仿宋" w:cs="仿宋"/>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hint="default" w:ascii="仿宋" w:hAnsi="仿宋" w:eastAsia="仿宋" w:cs="仿宋"/>
                <w:color w:val="000000"/>
                <w:sz w:val="22"/>
                <w:szCs w:val="22"/>
                <w:highlight w:val="none"/>
              </w:rPr>
            </w:pPr>
            <w:r>
              <w:rPr>
                <w:rFonts w:hint="default" w:ascii="仿宋" w:hAnsi="仿宋" w:eastAsia="仿宋" w:cs="仿宋"/>
                <w:color w:val="000000"/>
                <w:sz w:val="22"/>
                <w:szCs w:val="22"/>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auto"/>
                <w:sz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hint="eastAsia" w:ascii="仿宋" w:hAnsi="仿宋" w:eastAsia="仿宋" w:cs="仿宋"/>
                <w:color w:val="ff0000"/>
                <w:sz w:val="24"/>
                <w:szCs w:val="24"/>
                <w:highlight w:val="none"/>
              </w:rPr>
            </w:pPr>
            <w:r>
              <w:rPr>
                <w:rFonts w:hint="eastAsia" w:ascii="仿宋" w:hAnsi="仿宋" w:eastAsia="仿宋" w:cs="仿宋"/>
                <w:color w:val="auto"/>
                <w:sz w:val="24"/>
                <w:highlight w:val="none"/>
              </w:rPr>
              <w:t xml:space="preserve">管理体系认证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hint="eastAsia" w:ascii="仿宋" w:hAnsi="仿宋" w:eastAsia="仿宋" w:cs="仿宋"/>
                <w:color w:val="ff0000"/>
                <w:sz w:val="24"/>
                <w:szCs w:val="24"/>
                <w:highlight w:val="none"/>
                <w:lang w:val="en-US" w:eastAsia="zh-CN"/>
              </w:rPr>
            </w:pPr>
            <w:r>
              <w:rPr>
                <w:rFonts w:hint="eastAsia" w:ascii="仿宋" w:hAnsi="仿宋" w:eastAsia="仿宋" w:cs="仿宋"/>
                <w:color w:val="auto"/>
                <w:sz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投标人具有有效的：①质量管理体系认证证书② 环境管理体系认证证书③职业健康安全管理体系认证证书④</w:t>
            </w:r>
            <w:r>
              <w:rPr>
                <w:rFonts w:hint="eastAsia" w:ascii="仿宋" w:hAnsi="仿宋" w:eastAsia="仿宋" w:cs="仿宋"/>
                <w:color w:val="auto"/>
                <w:sz w:val="24"/>
                <w:highlight w:val="none"/>
              </w:rPr>
              <w:t xml:space="preserve">应急预案管理体系认证证书</w:t>
            </w:r>
            <w:r>
              <w:rPr>
                <w:rFonts w:hint="eastAsia" w:ascii="仿宋" w:hAnsi="仿宋" w:eastAsia="仿宋" w:cs="仿宋"/>
                <w:color w:val="auto"/>
                <w:sz w:val="24"/>
                <w:highlight w:val="none"/>
              </w:rPr>
              <w:t xml:space="preserve">⑤</w:t>
            </w:r>
            <w:r>
              <w:rPr>
                <w:rFonts w:hint="eastAsia" w:ascii="仿宋" w:hAnsi="仿宋" w:eastAsia="仿宋" w:cs="仿宋"/>
                <w:color w:val="auto"/>
                <w:sz w:val="24"/>
                <w:highlight w:val="none"/>
              </w:rPr>
              <w:t xml:space="preserve">环境卫生作业服务认证证书</w:t>
            </w:r>
            <w:r>
              <w:rPr>
                <w:rFonts w:hint="eastAsia" w:ascii="仿宋" w:hAnsi="仿宋" w:eastAsia="仿宋" w:cs="仿宋"/>
                <w:color w:val="auto"/>
                <w:sz w:val="24"/>
                <w:highlight w:val="none"/>
              </w:rPr>
              <w:t xml:space="preserve">⑥</w:t>
            </w:r>
            <w:r>
              <w:rPr>
                <w:rFonts w:hint="eastAsia" w:ascii="仿宋" w:hAnsi="仿宋" w:eastAsia="仿宋" w:cs="仿宋"/>
                <w:color w:val="auto"/>
                <w:sz w:val="24"/>
                <w:highlight w:val="none"/>
              </w:rPr>
              <w:t xml:space="preserve">环境卫生质量标准服务认证证书⑦设施管理体系认证证书⑧信息安全管理体系认证证书</w:t>
            </w:r>
            <w:r/>
          </w:p>
          <w:p>
            <w:pPr>
              <w:jc w:val="left"/>
              <w:rPr>
                <w:rFonts w:hint="eastAsia" w:ascii="仿宋" w:hAnsi="仿宋" w:eastAsia="仿宋" w:cs="仿宋"/>
                <w:color w:val="ff0000"/>
                <w:sz w:val="24"/>
                <w:szCs w:val="24"/>
                <w:highlight w:val="none"/>
                <w:lang w:val="en-US" w:eastAsia="zh-CN" w:bidi="ar-SA"/>
              </w:rPr>
            </w:pPr>
            <w:r>
              <w:rPr>
                <w:rFonts w:hint="eastAsia" w:ascii="仿宋" w:hAnsi="仿宋" w:eastAsia="仿宋" w:cs="仿宋"/>
                <w:color w:val="auto"/>
                <w:sz w:val="24"/>
                <w:highlight w:val="none"/>
              </w:rPr>
              <w:t xml:space="preserve">投标人每提供1份证书，得1分；该项最多得8分；注：</w:t>
            </w:r>
            <w:r>
              <w:rPr>
                <w:rFonts w:hint="eastAsia" w:ascii="仿宋" w:hAnsi="仿宋" w:eastAsia="仿宋" w:cs="仿宋"/>
                <w:color w:val="auto"/>
                <w:sz w:val="24"/>
                <w:highlight w:val="none"/>
              </w:rPr>
              <w:t xml:space="preserve">提供证书扫描件，加盖公章。认证范围必须包括生活垃圾经营性清扫、收集、运输服务，</w:t>
            </w:r>
            <w:r>
              <w:rPr>
                <w:rFonts w:hint="eastAsia" w:ascii="仿宋" w:hAnsi="仿宋" w:eastAsia="仿宋" w:cs="仿宋"/>
                <w:color w:val="auto"/>
                <w:sz w:val="24"/>
                <w:highlight w:val="none"/>
              </w:rPr>
              <w:t xml:space="preserve">认证证书在“国家认证认可监督管理委员会”官网（http://www.cnca.gov.cn/)的显示“有效”有效截图并加盖供应商公章；以上所有体系认证证书都须在本项目采购公告发布之日前取得，不提供不得分。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rPr>
                <w:rFonts w:hint="default" w:ascii="仿宋" w:hAnsi="仿宋" w:eastAsia="仿宋" w:cs="仿宋"/>
                <w:color w:val="000000"/>
                <w:sz w:val="22"/>
                <w:szCs w:val="22"/>
                <w:highlight w:val="none"/>
              </w:rPr>
            </w:pPr>
            <w:r>
              <w:rPr>
                <w:rFonts w:hint="default" w:ascii="仿宋" w:hAnsi="仿宋" w:eastAsia="仿宋" w:cs="仿宋"/>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rPr>
                <w:rFonts w:hint="default" w:ascii="仿宋" w:hAnsi="仿宋" w:eastAsia="仿宋" w:cs="仿宋"/>
                <w:color w:val="000000"/>
                <w:sz w:val="22"/>
                <w:szCs w:val="22"/>
                <w:highlight w:val="none"/>
              </w:rPr>
            </w:pPr>
            <w:r>
              <w:rPr>
                <w:rFonts w:hint="default" w:ascii="仿宋" w:hAnsi="仿宋" w:eastAsia="仿宋" w:cs="仿宋"/>
                <w:color w:val="000000"/>
                <w:sz w:val="22"/>
                <w:szCs w:val="22"/>
                <w:highlight w:val="none"/>
              </w:rPr>
            </w:r>
            <w:r/>
          </w:p>
        </w:tc>
      </w:tr>
    </w:tbl>
    <w:p>
      <w:pPr>
        <w:numPr>
          <w:ilvl w:val="0"/>
          <w:numId w:val="0"/>
        </w:numPr>
        <w:ind w:firstLine="560"/>
        <w:keepLines w:val="0"/>
        <w:keepNext w:val="0"/>
        <w:pageBreakBefore w:val="0"/>
        <w:spacing w:line="500" w:lineRule="exact"/>
        <w:widowControl w:val="off"/>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val="en-US" w:eastAsia="zh-CN" w:bidi="ar-SA"/>
        </w:rPr>
        <w:t xml:space="preserve">（二）</w:t>
      </w:r>
      <w:r>
        <w:rPr>
          <w:rFonts w:hint="eastAsia" w:ascii="仿宋" w:hAnsi="仿宋" w:eastAsia="仿宋" w:cs="Times New Roman"/>
          <w:bCs/>
          <w:color w:val="auto"/>
          <w:sz w:val="28"/>
          <w:szCs w:val="28"/>
          <w:highlight w:val="none"/>
          <w:lang w:eastAsia="zh-CN"/>
        </w:rPr>
        <w:t xml:space="preserve">符合服务要求的相关证明材料</w:t>
      </w:r>
      <w:r/>
    </w:p>
    <w:p>
      <w:pPr>
        <w:numPr>
          <w:ilvl w:val="0"/>
          <w:numId w:val="0"/>
        </w:numPr>
        <w:ind w:firstLine="562"/>
        <w:keepLines w:val="0"/>
        <w:keepNext w:val="0"/>
        <w:pageBreakBefore w:val="0"/>
        <w:spacing w:line="500" w:lineRule="exact"/>
        <w:widowControl w:val="off"/>
        <w:rPr>
          <w:rFonts w:hint="eastAsia" w:ascii="仿宋" w:hAnsi="仿宋" w:eastAsia="仿宋" w:cs="Times New Roman"/>
          <w:bCs/>
          <w:color w:val="auto"/>
          <w:sz w:val="28"/>
          <w:szCs w:val="28"/>
          <w:highlight w:val="none"/>
          <w:lang w:eastAsia="zh-CN"/>
        </w:rPr>
      </w:pPr>
      <w:r/>
      <w:bookmarkStart w:id="107" w:name="OLE_LINK9"/>
      <w:r>
        <w:rPr>
          <w:rFonts w:hint="eastAsia" w:ascii="仿宋" w:hAnsi="仿宋" w:eastAsia="仿宋" w:cs="Times New Roman"/>
          <w:b/>
          <w:bCs w:val="0"/>
          <w:color w:val="auto"/>
          <w:sz w:val="28"/>
          <w:szCs w:val="28"/>
          <w:highlight w:val="none"/>
          <w:lang w:eastAsia="zh-CN"/>
        </w:rPr>
        <w:t xml:space="preserve">根据第3章采购需求</w:t>
      </w:r>
      <w:r>
        <w:rPr>
          <w:rFonts w:hint="eastAsia" w:ascii="仿宋" w:hAnsi="仿宋" w:eastAsia="仿宋" w:cs="Times New Roman"/>
          <w:b/>
          <w:bCs w:val="0"/>
          <w:color w:val="auto"/>
          <w:sz w:val="28"/>
          <w:szCs w:val="28"/>
          <w:highlight w:val="none"/>
          <w:lang w:val="en-US" w:eastAsia="zh-CN"/>
        </w:rPr>
        <w:t xml:space="preserve">中</w:t>
      </w:r>
      <w:r>
        <w:rPr>
          <w:rFonts w:hint="eastAsia" w:ascii="仿宋" w:hAnsi="仿宋" w:eastAsia="仿宋" w:cs="Times New Roman"/>
          <w:b/>
          <w:bCs w:val="0"/>
          <w:color w:val="auto"/>
          <w:sz w:val="28"/>
          <w:szCs w:val="28"/>
          <w:highlight w:val="none"/>
          <w:lang w:eastAsia="zh-CN"/>
        </w:rPr>
        <w:t xml:space="preserve">第“三、</w:t>
      </w:r>
      <w:r>
        <w:rPr>
          <w:rFonts w:hint="eastAsia" w:ascii="仿宋" w:hAnsi="仿宋" w:eastAsia="仿宋" w:cs="Times New Roman"/>
          <w:b/>
          <w:bCs w:val="0"/>
          <w:color w:val="auto"/>
          <w:sz w:val="28"/>
          <w:szCs w:val="28"/>
          <w:highlight w:val="none"/>
          <w:lang w:val="en-US" w:eastAsia="zh-CN"/>
        </w:rPr>
        <w:t xml:space="preserve">服务要求</w:t>
      </w:r>
      <w:r>
        <w:rPr>
          <w:rFonts w:hint="eastAsia" w:ascii="仿宋" w:hAnsi="仿宋" w:eastAsia="仿宋" w:cs="Times New Roman"/>
          <w:b/>
          <w:bCs w:val="0"/>
          <w:color w:val="auto"/>
          <w:sz w:val="28"/>
          <w:szCs w:val="28"/>
          <w:highlight w:val="none"/>
          <w:lang w:eastAsia="zh-CN"/>
        </w:rPr>
        <w:t xml:space="preserve">”</w:t>
      </w:r>
      <w:r>
        <w:rPr>
          <w:rFonts w:hint="eastAsia" w:ascii="仿宋" w:hAnsi="仿宋" w:eastAsia="仿宋" w:cs="Times New Roman"/>
          <w:b/>
          <w:bCs w:val="0"/>
          <w:color w:val="auto"/>
          <w:sz w:val="28"/>
          <w:szCs w:val="28"/>
          <w:highlight w:val="none"/>
          <w:lang w:val="en-US" w:eastAsia="zh-CN"/>
        </w:rPr>
        <w:t xml:space="preserve">提供相关承诺书，格式自拟；不提供视为无效响应。</w:t>
      </w:r>
      <w:bookmarkEnd w:id="107"/>
      <w:r/>
      <w:r/>
    </w:p>
    <w:p>
      <w:pPr>
        <w:jc w:val="both"/>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r>
      <w:r/>
    </w:p>
    <w:p>
      <w:pPr>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br w:type="page" w:clear="all"/>
      </w:r>
      <w:r/>
    </w:p>
    <w:p>
      <w:pPr>
        <w:numPr>
          <w:ilvl w:val="0"/>
          <w:numId w:val="0"/>
        </w:numPr>
        <w:ind w:firstLine="560"/>
        <w:rPr>
          <w:rFonts w:hint="eastAsia" w:ascii="仿宋" w:hAnsi="仿宋" w:eastAsia="仿宋" w:cs="Times New Roman"/>
          <w:bCs/>
          <w:color w:val="auto"/>
          <w:sz w:val="28"/>
          <w:szCs w:val="28"/>
          <w:highlight w:val="none"/>
          <w:lang w:val="en-US" w:eastAsia="zh-CN" w:bidi="ar-SA"/>
        </w:rPr>
      </w:pPr>
      <w:r>
        <w:rPr>
          <w:rFonts w:hint="eastAsia" w:ascii="仿宋" w:hAnsi="仿宋" w:eastAsia="仿宋" w:cs="Times New Roman"/>
          <w:bCs/>
          <w:color w:val="auto"/>
          <w:sz w:val="28"/>
          <w:szCs w:val="28"/>
          <w:highlight w:val="none"/>
          <w:lang w:val="en-US" w:eastAsia="zh-CN" w:bidi="ar-SA"/>
        </w:rPr>
        <w:t xml:space="preserve">（三）商务部分正负偏离表</w:t>
      </w:r>
      <w:r/>
    </w:p>
    <w:p>
      <w:pPr>
        <w:jc w:val="center"/>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商务部分正负偏离表</w:t>
      </w:r>
      <w:r/>
    </w:p>
    <w:p>
      <w:pPr>
        <w:rPr>
          <w:rFonts w:hint="default" w:ascii="仿宋" w:hAnsi="仿宋" w:eastAsia="仿宋" w:cs="宋体"/>
          <w:sz w:val="24"/>
          <w:highlight w:val="none"/>
        </w:rPr>
      </w:pPr>
      <w:r>
        <w:rPr>
          <w:rFonts w:hint="eastAsia" w:ascii="仿宋" w:hAnsi="仿宋" w:eastAsia="仿宋" w:cs="宋体"/>
          <w:sz w:val="24"/>
          <w:highlight w:val="none"/>
        </w:rPr>
        <w:t xml:space="preserve">供应商名称（加盖公章）：</w:t>
      </w:r>
      <w:r/>
    </w:p>
    <w:p>
      <w:pPr>
        <w:rPr>
          <w:rFonts w:hint="eastAsia" w:ascii="仿宋" w:hAnsi="仿宋" w:eastAsia="仿宋" w:cs="宋体"/>
          <w:sz w:val="24"/>
          <w:szCs w:val="24"/>
          <w:highlight w:val="none"/>
          <w14:ligatures w14:val="none"/>
        </w:rPr>
      </w:pPr>
      <w:r>
        <w:rPr>
          <w:rFonts w:hint="eastAsia" w:ascii="仿宋" w:hAnsi="仿宋" w:eastAsia="仿宋" w:cs="宋体"/>
          <w:sz w:val="24"/>
          <w:szCs w:val="24"/>
          <w:highlight w:val="none"/>
        </w:rPr>
        <w:t xml:space="preserve">项目名称：</w:t>
      </w:r>
      <w:r>
        <w:rPr>
          <w:rFonts w:hint="eastAsia" w:ascii="仿宋" w:hAnsi="仿宋" w:eastAsia="仿宋" w:cs="宋体"/>
          <w:sz w:val="24"/>
          <w:szCs w:val="24"/>
          <w:highlight w:val="none"/>
          <w:lang w:eastAsia="zh-CN"/>
        </w:rPr>
        <w:t xml:space="preserve">下原镇人居环境托管服务</w:t>
      </w:r>
      <w:r/>
    </w:p>
    <w:p>
      <w:pPr>
        <w:rPr>
          <w:rFonts w:hint="default" w:ascii="仿宋" w:hAnsi="仿宋" w:eastAsia="仿宋" w:cs="宋体"/>
          <w:highlight w:val="none"/>
          <w:lang w:val="en-US" w:eastAsia="zh-CN"/>
        </w:rPr>
      </w:pPr>
      <w:r>
        <w:rPr>
          <w:rFonts w:hint="eastAsia" w:ascii="仿宋" w:hAnsi="仿宋" w:eastAsia="仿宋" w:cs="宋体"/>
          <w:sz w:val="24"/>
          <w:szCs w:val="24"/>
          <w:highlight w:val="none"/>
        </w:rPr>
        <w:t xml:space="preserve">项目编号：</w:t>
      </w:r>
      <w:r>
        <w:rPr>
          <w:rFonts w:hint="eastAsia" w:ascii="仿宋" w:hAnsi="仿宋" w:eastAsia="仿宋" w:cs="宋体"/>
          <w:sz w:val="24"/>
          <w:szCs w:val="24"/>
          <w:highlight w:val="none"/>
          <w:lang w:val="en-US" w:eastAsia="zh-CN"/>
        </w:rPr>
        <w:t xml:space="preserve">JSZC-320682-RHZH-G2026-0049</w:t>
      </w:r>
      <w:r/>
    </w:p>
    <w:tbl>
      <w:tblPr>
        <w:tblStyle w:val="85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838"/>
        <w:gridCol w:w="4882"/>
        <w:gridCol w:w="1017"/>
        <w:gridCol w:w="1366"/>
        <w:gridCol w:w="777"/>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883"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color w:val="000000"/>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4883" w:type="dxa"/>
            <w:vAlign w:val="center"/>
            <w:textDirection w:val="lrTb"/>
            <w:noWrap w:val="false"/>
          </w:tcPr>
          <w:p>
            <w:pPr>
              <w:jc w:val="left"/>
              <w:rPr>
                <w:rFonts w:hint="default" w:ascii="仿宋" w:hAnsi="仿宋" w:eastAsia="仿宋" w:cs="仿宋"/>
                <w:sz w:val="24"/>
                <w:highlight w:val="none"/>
              </w:rPr>
            </w:pPr>
            <w:r>
              <w:rPr>
                <w:rFonts w:hint="eastAsia" w:ascii="仿宋" w:hAnsi="仿宋" w:eastAsia="仿宋" w:cs="仿宋"/>
                <w:sz w:val="24"/>
                <w:highlight w:val="none"/>
                <w:lang w:eastAsia="zh-CN"/>
              </w:rPr>
              <w:t xml:space="preserve">本项目服务期为三年，合同一年一签。服务期满一年，经采购人综合考核合格，并且经采购人集体讨论同意后签订下一年合同</w:t>
            </w:r>
            <w:r>
              <w:rPr>
                <w:rFonts w:hint="eastAsia" w:ascii="仿宋" w:hAnsi="仿宋" w:eastAsia="仿宋" w:cs="仿宋"/>
                <w:sz w:val="24"/>
                <w:highlight w:val="none"/>
              </w:rPr>
              <w:t xml:space="preserve">。</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rPr>
                <w:rFonts w:hint="default" w:ascii="仿宋" w:hAnsi="仿宋" w:eastAsia="仿宋" w:cs="仿宋"/>
                <w:sz w:val="24"/>
                <w:highlight w:val="none"/>
              </w:rPr>
            </w:pPr>
            <w:r>
              <w:rPr>
                <w:rFonts w:hint="default"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4883" w:type="dxa"/>
            <w:vAlign w:val="center"/>
            <w:textDirection w:val="lrTb"/>
            <w:noWrap w:val="false"/>
          </w:tcPr>
          <w:p>
            <w:pPr>
              <w:jc w:val="left"/>
              <w:rPr>
                <w:rFonts w:hint="default" w:ascii="仿宋" w:hAnsi="仿宋" w:eastAsia="仿宋" w:cs="仿宋"/>
                <w:sz w:val="24"/>
                <w:highlight w:val="none"/>
              </w:rPr>
            </w:pPr>
            <w:r>
              <w:rPr>
                <w:rFonts w:hint="eastAsia" w:ascii="仿宋" w:hAnsi="仿宋" w:eastAsia="仿宋" w:cs="仿宋"/>
                <w:sz w:val="24"/>
                <w:highlight w:val="none"/>
                <w:lang w:eastAsia="zh"/>
              </w:rPr>
              <w:t xml:space="preserve">招标人指定地点</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rPr>
                <w:rFonts w:hint="default" w:ascii="仿宋" w:hAnsi="仿宋" w:eastAsia="仿宋" w:cs="仿宋"/>
                <w:sz w:val="24"/>
                <w:highlight w:val="none"/>
              </w:rPr>
            </w:pPr>
            <w:r>
              <w:rPr>
                <w:rFonts w:hint="default"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4883" w:type="dxa"/>
            <w:vAlign w:val="center"/>
            <w:textDirection w:val="lrTb"/>
            <w:noWrap w:val="false"/>
          </w:tcPr>
          <w:p>
            <w:pPr>
              <w:jc w:val="left"/>
              <w:rPr>
                <w:rFonts w:hint="eastAsia" w:ascii="仿宋" w:hAnsi="仿宋" w:eastAsia="仿宋" w:cs="仿宋"/>
                <w:sz w:val="24"/>
                <w:highlight w:val="none"/>
                <w:lang w:eastAsia="zh-CN"/>
              </w:rPr>
            </w:pPr>
            <w:r>
              <w:rPr>
                <w:rFonts w:hint="eastAsia" w:ascii="仿宋" w:hAnsi="仿宋" w:eastAsia="仿宋" w:cs="仿宋"/>
                <w:sz w:val="24"/>
                <w:highlight w:val="none"/>
              </w:rPr>
              <w:t xml:space="preserve">按季度结算，下季度首月20日前由</w:t>
            </w:r>
            <w:r>
              <w:rPr>
                <w:rFonts w:hint="eastAsia" w:ascii="仿宋" w:hAnsi="仿宋" w:eastAsia="仿宋" w:cs="仿宋"/>
                <w:sz w:val="24"/>
                <w:highlight w:val="none"/>
                <w:lang w:eastAsia="zh-CN"/>
              </w:rPr>
              <w:t xml:space="preserve">中标人</w:t>
            </w:r>
            <w:r>
              <w:rPr>
                <w:rFonts w:hint="eastAsia" w:ascii="仿宋" w:hAnsi="仿宋" w:eastAsia="仿宋" w:cs="仿宋"/>
                <w:sz w:val="24"/>
                <w:highlight w:val="none"/>
              </w:rPr>
              <w:t xml:space="preserve">出具发票，结算上季度服务费，服务费需由下原镇相关考核部门考核后按程序报批结算。每次支付前，</w:t>
            </w:r>
            <w:r>
              <w:rPr>
                <w:rFonts w:hint="eastAsia" w:ascii="仿宋" w:hAnsi="仿宋" w:eastAsia="仿宋" w:cs="仿宋"/>
                <w:sz w:val="24"/>
                <w:highlight w:val="none"/>
                <w:lang w:eastAsia="zh-CN"/>
              </w:rPr>
              <w:t xml:space="preserve">中标人</w:t>
            </w:r>
            <w:r>
              <w:rPr>
                <w:rFonts w:hint="eastAsia" w:ascii="仿宋" w:hAnsi="仿宋" w:eastAsia="仿宋" w:cs="仿宋"/>
                <w:sz w:val="24"/>
                <w:highlight w:val="none"/>
              </w:rPr>
              <w:t xml:space="preserve">均应出具在税务部门开具的正式税票。</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4883" w:type="dxa"/>
            <w:vAlign w:val="center"/>
            <w:textDirection w:val="lrTb"/>
            <w:noWrap w:val="false"/>
          </w:tcPr>
          <w:p>
            <w:pPr>
              <w:jc w:val="left"/>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（一）</w:t>
            </w:r>
            <w:r>
              <w:rPr>
                <w:rFonts w:hint="eastAsia" w:ascii="仿宋" w:hAnsi="仿宋" w:eastAsia="仿宋" w:cs="仿宋"/>
                <w:sz w:val="24"/>
                <w:highlight w:val="none"/>
              </w:rPr>
              <w:t xml:space="preserve">报价要求：本项目为总价报价。投标人报价应包括完成该项工作所需的人员工资、福利、保险、管理费、税金、服装费、工具费、加班费、补贴、奖金、环卫设施设备维修维护费、车辆运行（折旧、保险、油耗、维修保养、年检年审、GPS管理系统）费、项目运行水电费、突击性工作运行费、交通运输费、人员培训、专家评审费、代理服务费、政策性文件规定及合同包含的所有风险、责任等一切与之相关费用。</w:t>
            </w:r>
            <w:r/>
          </w:p>
          <w:p>
            <w:pPr>
              <w:jc w:val="left"/>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（二）投标人应对招标文件内的全部内容进行报价，投标文件未列明，而供应商认为其他必需的费用也需列入报价。</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sz w:val="24"/>
                <w:highlight w:val="none"/>
              </w:rPr>
              <w:t xml:space="preserve">其他要求</w:t>
            </w:r>
            <w:r/>
          </w:p>
        </w:tc>
        <w:tc>
          <w:tcPr>
            <w:tcBorders>
              <w:top w:val="single" w:color="auto" w:sz="4" w:space="0"/>
              <w:left w:val="single" w:color="auto" w:sz="4" w:space="0"/>
              <w:bottom w:val="single" w:color="auto" w:sz="4" w:space="0"/>
              <w:right w:val="single" w:color="auto" w:sz="4" w:space="0"/>
            </w:tcBorders>
            <w:tcW w:w="4883" w:type="dxa"/>
            <w:vAlign w:val="center"/>
            <w:textDirection w:val="lrTb"/>
            <w:noWrap w:val="false"/>
          </w:tcPr>
          <w:p>
            <w:pPr>
              <w:jc w:val="left"/>
              <w:rPr>
                <w:rFonts w:hint="eastAsia" w:ascii="仿宋" w:hAnsi="仿宋" w:eastAsia="仿宋" w:cs="仿宋"/>
                <w:sz w:val="24"/>
                <w:highlight w:val="none"/>
              </w:rPr>
            </w:pPr>
            <w:r>
              <w:rPr>
                <w:rFonts w:hint="eastAsia" w:ascii="仿宋" w:hAnsi="仿宋" w:eastAsia="仿宋" w:cs="仿宋"/>
                <w:sz w:val="24"/>
                <w:highlight w:val="none"/>
              </w:rPr>
              <w:t xml:space="preserve">（一）本项目不得转包或分包。</w:t>
            </w:r>
            <w:r/>
          </w:p>
          <w:p>
            <w:pPr>
              <w:jc w:val="left"/>
              <w:rPr>
                <w:rFonts w:hint="default" w:ascii="仿宋" w:hAnsi="仿宋" w:eastAsia="仿宋" w:cs="仿宋"/>
                <w:sz w:val="24"/>
                <w:highlight w:val="none"/>
              </w:rPr>
            </w:pPr>
            <w:r>
              <w:rPr>
                <w:rFonts w:hint="eastAsia" w:ascii="仿宋" w:hAnsi="仿宋" w:eastAsia="仿宋" w:cs="仿宋"/>
                <w:sz w:val="24"/>
                <w:highlight w:val="none"/>
              </w:rPr>
              <w:t xml:space="preserve">（二）投标人必须依法规范用工，全员签订劳动合同，人员工资应不低于当年的如皋市最低工资标准，并按国家用工规定为员工缴纳社会保险，加班费用支付按政策法规规定执行。</w:t>
            </w:r>
            <w:r/>
          </w:p>
        </w:tc>
        <w:tc>
          <w:tcPr>
            <w:tcBorders>
              <w:top w:val="single" w:color="auto" w:sz="4" w:space="0"/>
              <w:left w:val="single" w:color="auto" w:sz="4" w:space="0"/>
              <w:bottom w:val="single" w:color="auto" w:sz="4" w:space="0"/>
              <w:right w:val="single" w:color="auto" w:sz="4" w:space="0"/>
            </w:tcBorders>
            <w:tcW w:w="1017"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366"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77" w:type="dxa"/>
            <w:textDirection w:val="lrTb"/>
            <w:noWrap w:val="false"/>
          </w:tcPr>
          <w:p>
            <w:pPr>
              <w:ind w:left="43"/>
              <w:rPr>
                <w:rFonts w:hint="default" w:ascii="仿宋" w:hAnsi="仿宋" w:eastAsia="仿宋" w:cs="仿宋"/>
                <w:sz w:val="24"/>
                <w:highlight w:val="none"/>
              </w:rPr>
            </w:pPr>
            <w:r>
              <w:rPr>
                <w:rFonts w:hint="default" w:ascii="仿宋" w:hAnsi="仿宋" w:eastAsia="仿宋" w:cs="仿宋"/>
                <w:sz w:val="24"/>
                <w:highlight w:val="none"/>
              </w:rPr>
            </w:r>
            <w:r/>
          </w:p>
        </w:tc>
      </w:tr>
    </w:tbl>
    <w:p>
      <w:pPr>
        <w:rPr>
          <w:rFonts w:hint="default" w:ascii="仿宋" w:hAnsi="仿宋" w:eastAsia="仿宋" w:cs="仿宋"/>
          <w:color w:val="000000"/>
          <w:szCs w:val="21"/>
          <w:highlight w:val="none"/>
        </w:rPr>
      </w:pPr>
      <w:r>
        <w:rPr>
          <w:rFonts w:hint="eastAsia" w:ascii="仿宋" w:hAnsi="仿宋" w:eastAsia="仿宋" w:cs="仿宋"/>
          <w:color w:val="000000"/>
          <w:szCs w:val="21"/>
          <w:highlight w:val="none"/>
        </w:rPr>
        <w:t xml:space="preserve">注：按照招标文件要求详细填列，可增减行。</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2"/>
        <w:jc w:val="left"/>
        <w:keepLines w:val="0"/>
        <w:keepNext w:val="0"/>
        <w:pageBreakBefore w:val="0"/>
        <w:spacing w:after="0" w:line="500" w:lineRule="exact"/>
        <w:widowControl/>
        <w:rPr>
          <w:rFonts w:hint="eastAsia" w:ascii="仿宋" w:hAnsi="仿宋" w:eastAsia="仿宋" w:cs="仿宋"/>
          <w:b/>
          <w:bCs/>
          <w:sz w:val="28"/>
          <w:szCs w:val="28"/>
          <w:highlight w:val="none"/>
          <w:lang w:val="en-US" w:eastAsia="zh-CN" w:bidi="ar-SA"/>
        </w:rPr>
        <w:outlineLvl w:val="1"/>
      </w:pPr>
      <w:r/>
      <w:bookmarkStart w:id="108" w:name="_Toc19773"/>
      <w:r>
        <w:rPr>
          <w:rFonts w:hint="eastAsia" w:ascii="仿宋" w:hAnsi="仿宋" w:eastAsia="仿宋" w:cs="仿宋"/>
          <w:b/>
          <w:bCs/>
          <w:sz w:val="28"/>
          <w:szCs w:val="28"/>
          <w:highlight w:val="none"/>
          <w:lang w:val="en-US" w:eastAsia="zh-CN" w:bidi="ar-SA"/>
        </w:rPr>
        <w:t xml:space="preserve">四、报价文件</w:t>
      </w:r>
      <w:bookmarkEnd w:id="108"/>
      <w:r/>
      <w:r/>
    </w:p>
    <w:p>
      <w:pPr>
        <w:ind w:firstLine="560"/>
        <w:spacing w:line="50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一</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公开招标响应报价表</w:t>
      </w:r>
      <w:r/>
    </w:p>
    <w:p>
      <w:pPr>
        <w:ind w:firstLine="3040"/>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公开招标响应报价表</w:t>
      </w:r>
      <w:r/>
    </w:p>
    <w:tbl>
      <w:tblPr>
        <w:tblStyle w:val="85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default"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default" w:ascii="仿宋" w:hAnsi="仿宋" w:eastAsia="仿宋" w:cs="宋体"/>
                <w:sz w:val="24"/>
                <w:highlight w:val="none"/>
              </w:rPr>
            </w:pPr>
            <w:r>
              <w:rPr>
                <w:rFonts w:hint="eastAsia" w:ascii="仿宋" w:hAnsi="仿宋" w:eastAsia="仿宋" w:cs="宋体"/>
                <w:sz w:val="24"/>
                <w:highlight w:val="none"/>
              </w:rPr>
              <w:t xml:space="preserve">项目名称：</w:t>
            </w:r>
            <w:r>
              <w:rPr>
                <w:rFonts w:hint="eastAsia" w:ascii="仿宋" w:hAnsi="仿宋" w:eastAsia="仿宋" w:cs="宋体"/>
                <w:sz w:val="24"/>
                <w:highlight w:val="none"/>
                <w:lang w:eastAsia="zh-CN"/>
              </w:rPr>
              <w:t xml:space="preserve">下原镇人居环境托管服务</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仿宋" w:hAnsi="仿宋" w:eastAsia="仿宋" w:cs="宋体"/>
                <w:sz w:val="24"/>
                <w:highlight w:val="none"/>
                <w:lang w:val="en-US" w:eastAsia="zh-CN"/>
              </w:rPr>
            </w:pPr>
            <w:r>
              <w:rPr>
                <w:rFonts w:hint="eastAsia" w:ascii="仿宋" w:hAnsi="仿宋" w:eastAsia="仿宋" w:cs="宋体"/>
                <w:sz w:val="24"/>
                <w:highlight w:val="none"/>
              </w:rPr>
              <w:t xml:space="preserve">项目编号：</w:t>
            </w:r>
            <w:r>
              <w:rPr>
                <w:rFonts w:hint="eastAsia" w:ascii="仿宋" w:hAnsi="仿宋" w:eastAsia="仿宋" w:cs="宋体"/>
                <w:sz w:val="24"/>
                <w:highlight w:val="none"/>
                <w:lang w:val="en-US" w:eastAsia="zh-CN"/>
              </w:rPr>
              <w:t xml:space="preserve">JSZC-320682-RHZH-G2026-0049</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default" w:ascii="仿宋" w:hAnsi="仿宋" w:eastAsia="仿宋" w:cs="宋体"/>
                <w:sz w:val="24"/>
                <w:highlight w:val="none"/>
              </w:rPr>
            </w:pPr>
            <w:r>
              <w:rPr>
                <w:rFonts w:hint="default" w:ascii="仿宋" w:hAnsi="仿宋" w:eastAsia="仿宋" w:cs="宋体"/>
                <w:sz w:val="24"/>
                <w:highlight w:val="none"/>
              </w:rPr>
            </w:r>
            <w:r/>
          </w:p>
        </w:tc>
      </w:tr>
      <w:tr>
        <w:trPr>
          <w:trHeight w:val="1021"/>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default" w:ascii="仿宋" w:hAnsi="仿宋" w:eastAsia="仿宋" w:cs="宋体"/>
                <w:sz w:val="24"/>
                <w:highlight w:val="none"/>
              </w:rPr>
            </w:pPr>
            <w:r>
              <w:rPr>
                <w:rFonts w:hint="eastAsia" w:ascii="仿宋" w:hAnsi="仿宋" w:eastAsia="仿宋" w:cs="宋体"/>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仿宋" w:hAnsi="仿宋" w:eastAsia="仿宋" w:cs="宋体"/>
                <w:sz w:val="24"/>
                <w:highlight w:val="none"/>
              </w:rPr>
            </w:pPr>
            <w:r>
              <w:rPr>
                <w:rFonts w:hint="eastAsia" w:ascii="仿宋" w:hAnsi="仿宋" w:eastAsia="仿宋" w:cs="宋体"/>
                <w:sz w:val="24"/>
                <w:highlight w:val="none"/>
              </w:rPr>
              <w:t xml:space="preserve">小写：       </w:t>
            </w:r>
            <w:r/>
          </w:p>
        </w:tc>
      </w:tr>
      <w:tr>
        <w:trPr>
          <w:trHeight w:val="831"/>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tcPr>
          <w:p>
            <w:pPr>
              <w:jc w:val="left"/>
              <w:widowControl/>
              <w:rPr>
                <w:rFonts w:hint="default" w:ascii="仿宋" w:hAnsi="仿宋" w:eastAsia="仿宋" w:cs="宋体"/>
                <w:sz w:val="24"/>
                <w:highlight w:val="none"/>
              </w:rPr>
            </w:pPr>
            <w:r>
              <w:rPr>
                <w:rFonts w:hint="default"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仿宋" w:hAnsi="仿宋" w:eastAsia="仿宋" w:cs="宋体"/>
                <w:sz w:val="24"/>
                <w:highlight w:val="none"/>
              </w:rPr>
            </w:pPr>
            <w:r>
              <w:rPr>
                <w:rFonts w:hint="eastAsia" w:ascii="仿宋" w:hAnsi="仿宋" w:eastAsia="仿宋" w:cs="宋体"/>
                <w:sz w:val="24"/>
                <w:highlight w:val="none"/>
              </w:rPr>
              <w:t xml:space="preserve">大写：</w:t>
            </w:r>
            <w:r/>
          </w:p>
        </w:tc>
      </w:tr>
    </w:tbl>
    <w:p>
      <w:pPr>
        <w:ind w:firstLine="560"/>
        <w:rPr>
          <w:rFonts w:hint="default" w:ascii="仿宋" w:hAnsi="仿宋" w:eastAsia="仿宋" w:cs="仿宋"/>
          <w:bCs/>
          <w:sz w:val="28"/>
          <w:szCs w:val="28"/>
          <w:highlight w:val="none"/>
        </w:rPr>
      </w:pPr>
      <w:r>
        <w:rPr>
          <w:rFonts w:hint="default" w:ascii="仿宋" w:hAnsi="仿宋" w:eastAsia="仿宋" w:cs="仿宋"/>
          <w:bCs/>
          <w:sz w:val="28"/>
          <w:szCs w:val="28"/>
          <w:highlight w:val="none"/>
        </w:rPr>
      </w:r>
      <w:r/>
    </w:p>
    <w:p>
      <w:pPr>
        <w:ind w:firstLine="560"/>
        <w:rPr>
          <w:rFonts w:hint="default" w:ascii="仿宋" w:hAnsi="仿宋" w:eastAsia="仿宋" w:cs="Times New Roman"/>
          <w:bCs/>
          <w:sz w:val="28"/>
          <w:szCs w:val="28"/>
          <w:highlight w:val="none"/>
        </w:rPr>
      </w:pPr>
      <w:r>
        <w:rPr>
          <w:rFonts w:hint="default" w:ascii="仿宋" w:hAnsi="仿宋" w:eastAsia="仿宋" w:cs="Times New Roman"/>
          <w:bCs/>
          <w:sz w:val="28"/>
          <w:szCs w:val="28"/>
          <w:highlight w:val="none"/>
        </w:rPr>
      </w:r>
      <w:r/>
    </w:p>
    <w:p>
      <w:pPr>
        <w:ind w:firstLine="560"/>
        <w:rPr>
          <w:rFonts w:hint="default" w:ascii="仿宋" w:hAnsi="仿宋" w:eastAsia="仿宋" w:cs="Times New Roman"/>
          <w:bCs/>
          <w:sz w:val="28"/>
          <w:szCs w:val="28"/>
          <w:highlight w:val="none"/>
        </w:rPr>
      </w:pPr>
      <w:r>
        <w:rPr>
          <w:rFonts w:hint="default" w:ascii="仿宋" w:hAnsi="仿宋" w:eastAsia="仿宋" w:cs="Times New Roman"/>
          <w:bCs/>
          <w:sz w:val="28"/>
          <w:szCs w:val="28"/>
          <w:highlight w:val="none"/>
        </w:rPr>
      </w:r>
      <w:r/>
    </w:p>
    <w:p>
      <w:pPr>
        <w:ind w:firstLine="560"/>
        <w:rPr>
          <w:rFonts w:hint="default" w:ascii="仿宋" w:hAnsi="仿宋" w:eastAsia="仿宋" w:cs="Times New Roman"/>
          <w:bCs/>
          <w:sz w:val="28"/>
          <w:szCs w:val="28"/>
          <w:highlight w:val="none"/>
        </w:rPr>
      </w:pPr>
      <w:r>
        <w:rPr>
          <w:rFonts w:hint="default" w:ascii="仿宋" w:hAnsi="仿宋" w:eastAsia="仿宋" w:cs="Times New Roman"/>
          <w:bCs/>
          <w:sz w:val="28"/>
          <w:szCs w:val="28"/>
          <w:highlight w:val="none"/>
        </w:rPr>
      </w:r>
      <w:r/>
    </w:p>
    <w:p>
      <w:pPr>
        <w:ind w:firstLine="560"/>
        <w:rPr>
          <w:rFonts w:hint="default" w:ascii="仿宋" w:hAnsi="仿宋" w:eastAsia="仿宋" w:cs="Times New Roman"/>
          <w:bCs/>
          <w:sz w:val="28"/>
          <w:szCs w:val="28"/>
          <w:highlight w:val="none"/>
        </w:rPr>
      </w:pPr>
      <w:r>
        <w:rPr>
          <w:rFonts w:hint="default" w:ascii="仿宋" w:hAnsi="仿宋" w:eastAsia="仿宋" w:cs="Times New Roman"/>
          <w:bCs/>
          <w:sz w:val="28"/>
          <w:szCs w:val="28"/>
          <w:highlight w:val="none"/>
        </w:rPr>
      </w:r>
      <w:r/>
    </w:p>
    <w:p>
      <w:pPr>
        <w:ind w:firstLine="560"/>
        <w:rPr>
          <w:rFonts w:hint="default" w:ascii="仿宋" w:hAnsi="仿宋" w:eastAsia="仿宋" w:cs="Times New Roman"/>
          <w:bCs/>
          <w:sz w:val="28"/>
          <w:szCs w:val="28"/>
          <w:highlight w:val="none"/>
        </w:rPr>
      </w:pPr>
      <w:r>
        <w:rPr>
          <w:rFonts w:hint="default" w:ascii="仿宋" w:hAnsi="仿宋" w:eastAsia="仿宋" w:cs="Times New Roman"/>
          <w:bCs/>
          <w:sz w:val="28"/>
          <w:szCs w:val="28"/>
          <w:highlight w:val="none"/>
        </w:rPr>
      </w:r>
      <w:r/>
    </w:p>
    <w:p>
      <w:pPr>
        <w:ind w:firstLine="480"/>
        <w:jc w:val="both"/>
        <w:spacing w:line="360" w:lineRule="auto"/>
        <w:widowControl w:val="off"/>
        <w:rPr>
          <w:rFonts w:hint="default" w:ascii="宋体" w:hAnsi="宋体" w:eastAsia="楷体_GB2312" w:cs="Times New Roman"/>
          <w:sz w:val="24"/>
          <w:szCs w:val="28"/>
          <w:highlight w:val="none"/>
          <w:lang w:val="en-US" w:eastAsia="zh-CN" w:bidi="ar-SA"/>
        </w:rPr>
      </w:pPr>
      <w:r>
        <w:rPr>
          <w:rFonts w:hint="default" w:ascii="宋体" w:hAnsi="宋体" w:eastAsia="楷体_GB2312" w:cs="Times New Roman"/>
          <w:sz w:val="24"/>
          <w:szCs w:val="28"/>
          <w:highlight w:val="none"/>
          <w:lang w:val="en-US" w:eastAsia="zh-CN" w:bidi="ar-SA"/>
        </w:rPr>
      </w:r>
      <w:r/>
    </w:p>
    <w:p>
      <w:pPr>
        <w:ind w:firstLine="560"/>
        <w:rPr>
          <w:rFonts w:hint="default" w:ascii="仿宋" w:hAnsi="仿宋" w:eastAsia="仿宋" w:cs="Times New Roman"/>
          <w:bCs/>
          <w:sz w:val="28"/>
          <w:szCs w:val="28"/>
          <w:highlight w:val="none"/>
        </w:rPr>
      </w:pPr>
      <w:r>
        <w:rPr>
          <w:rFonts w:hint="default" w:ascii="仿宋" w:hAnsi="仿宋" w:eastAsia="仿宋" w:cs="Times New Roman"/>
          <w:bCs/>
          <w:sz w:val="28"/>
          <w:szCs w:val="28"/>
          <w:highlight w:val="none"/>
        </w:rPr>
      </w:r>
      <w:r/>
    </w:p>
    <w:p>
      <w:pPr>
        <w:ind w:firstLine="560"/>
        <w:rPr>
          <w:rFonts w:hint="default" w:ascii="仿宋" w:hAnsi="仿宋" w:eastAsia="仿宋" w:cs="Times New Roman"/>
          <w:bCs/>
          <w:sz w:val="28"/>
          <w:szCs w:val="28"/>
          <w:highlight w:val="none"/>
        </w:rPr>
      </w:pPr>
      <w:r>
        <w:rPr>
          <w:rFonts w:hint="default" w:ascii="仿宋" w:hAnsi="仿宋" w:eastAsia="仿宋" w:cs="Times New Roman"/>
          <w:bCs/>
          <w:sz w:val="28"/>
          <w:szCs w:val="28"/>
          <w:highlight w:val="none"/>
        </w:rPr>
      </w:r>
      <w:r/>
    </w:p>
    <w:p>
      <w:pPr>
        <w:rPr>
          <w:rFonts w:hint="default" w:ascii="仿宋" w:hAnsi="仿宋" w:eastAsia="仿宋" w:cs="仿宋"/>
          <w:sz w:val="28"/>
          <w:szCs w:val="28"/>
          <w:highlight w:val="none"/>
        </w:rPr>
      </w:pPr>
      <w:r>
        <w:rPr>
          <w:rFonts w:hint="eastAsia" w:ascii="仿宋" w:hAnsi="仿宋" w:eastAsia="仿宋" w:cs="仿宋"/>
          <w:bCs/>
          <w:sz w:val="28"/>
          <w:szCs w:val="28"/>
          <w:highlight w:val="none"/>
        </w:rPr>
        <w:br w:type="page" w:clear="all"/>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二</w:t>
      </w:r>
      <w:r>
        <w:rPr>
          <w:rFonts w:hint="eastAsia" w:ascii="仿宋" w:hAnsi="仿宋" w:eastAsia="仿宋" w:cs="仿宋"/>
          <w:bCs/>
          <w:sz w:val="28"/>
          <w:szCs w:val="28"/>
          <w:highlight w:val="none"/>
        </w:rPr>
        <w:t xml:space="preserve">）中小企业声明函</w:t>
      </w:r>
      <w:r/>
    </w:p>
    <w:p>
      <w:pPr>
        <w:jc w:val="center"/>
        <w:spacing w:line="500" w:lineRule="exact"/>
        <w:rPr>
          <w:rFonts w:hint="default" w:ascii="仿宋" w:hAnsi="仿宋" w:eastAsia="仿宋" w:cs="仿宋"/>
          <w:sz w:val="44"/>
          <w:szCs w:val="44"/>
          <w:highlight w:val="none"/>
        </w:rPr>
      </w:pPr>
      <w:r>
        <w:rPr>
          <w:rFonts w:hint="eastAsia" w:ascii="仿宋" w:hAnsi="仿宋" w:eastAsia="仿宋" w:cs="仿宋"/>
          <w:sz w:val="44"/>
          <w:szCs w:val="44"/>
          <w:highlight w:val="none"/>
        </w:rPr>
        <w:t xml:space="preserve">中小企业声明函（服务）</w:t>
      </w:r>
      <w:r/>
    </w:p>
    <w:p>
      <w:pPr>
        <w:ind w:firstLine="640"/>
        <w:spacing w:line="500" w:lineRule="exact"/>
        <w:rPr>
          <w:rFonts w:hint="default" w:ascii="仿宋" w:hAnsi="仿宋" w:eastAsia="仿宋" w:cs="仿宋"/>
          <w:i w:val="0"/>
          <w:iCs w:val="0"/>
          <w:sz w:val="32"/>
          <w:szCs w:val="32"/>
          <w:highlight w:val="none"/>
        </w:rPr>
      </w:pPr>
      <w:r>
        <w:rPr>
          <w:rFonts w:hint="eastAsia" w:ascii="仿宋" w:hAnsi="仿宋" w:eastAsia="仿宋" w:cs="仿宋"/>
          <w:i w:val="0"/>
          <w:iCs w:val="0"/>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cs="仿宋"/>
          <w:i w:val="0"/>
          <w:iCs w:val="0"/>
          <w:sz w:val="32"/>
          <w:szCs w:val="32"/>
          <w:highlight w:val="none"/>
          <w:u w:val="single"/>
        </w:rPr>
        <w:t xml:space="preserve">如皋市下原镇人民政府</w:t>
      </w:r>
      <w:r>
        <w:rPr>
          <w:rFonts w:hint="eastAsia" w:ascii="仿宋" w:hAnsi="仿宋" w:eastAsia="仿宋" w:cs="仿宋"/>
          <w:i w:val="0"/>
          <w:iCs w:val="0"/>
          <w:sz w:val="32"/>
          <w:szCs w:val="32"/>
          <w:highlight w:val="none"/>
        </w:rPr>
        <w:t xml:space="preserve"> 的</w:t>
      </w:r>
      <w:r>
        <w:rPr>
          <w:rFonts w:hint="eastAsia" w:ascii="仿宋" w:hAnsi="仿宋" w:eastAsia="仿宋" w:cs="仿宋"/>
          <w:i w:val="0"/>
          <w:iCs w:val="0"/>
          <w:sz w:val="32"/>
          <w:szCs w:val="32"/>
          <w:highlight w:val="none"/>
          <w:u w:val="single"/>
          <w:lang w:eastAsia="zh-CN"/>
        </w:rPr>
        <w:t xml:space="preserve">下原镇人居环境托管服务</w:t>
      </w:r>
      <w:r>
        <w:rPr>
          <w:rFonts w:hint="eastAsia" w:ascii="仿宋" w:hAnsi="仿宋" w:eastAsia="仿宋" w:cs="仿宋"/>
          <w:i w:val="0"/>
          <w:iCs w:val="0"/>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default" w:ascii="仿宋" w:hAnsi="仿宋" w:eastAsia="仿宋" w:cs="仿宋"/>
          <w:i w:val="0"/>
          <w:iCs w:val="0"/>
          <w:sz w:val="32"/>
          <w:szCs w:val="32"/>
          <w:highlight w:val="none"/>
        </w:rPr>
      </w:pPr>
      <w:r>
        <w:rPr>
          <w:rFonts w:hint="eastAsia" w:ascii="仿宋" w:hAnsi="仿宋" w:eastAsia="仿宋" w:cs="仿宋"/>
          <w:i w:val="0"/>
          <w:iCs w:val="0"/>
          <w:sz w:val="32"/>
          <w:szCs w:val="32"/>
          <w:highlight w:val="none"/>
        </w:rPr>
        <w:t xml:space="preserve">1.</w:t>
      </w:r>
      <w:r>
        <w:rPr>
          <w:rFonts w:hint="eastAsia" w:ascii="仿宋" w:hAnsi="仿宋" w:eastAsia="仿宋" w:cs="仿宋"/>
          <w:i w:val="0"/>
          <w:iCs w:val="0"/>
          <w:sz w:val="32"/>
          <w:szCs w:val="32"/>
          <w:highlight w:val="none"/>
          <w:u w:val="single"/>
          <w:lang w:eastAsia="zh-CN"/>
        </w:rPr>
        <w:t xml:space="preserve">下原镇人居环境托管服务</w:t>
      </w:r>
      <w:r>
        <w:rPr>
          <w:rFonts w:hint="eastAsia" w:ascii="仿宋" w:hAnsi="仿宋" w:eastAsia="仿宋" w:cs="仿宋"/>
          <w:i w:val="0"/>
          <w:iCs w:val="0"/>
          <w:sz w:val="32"/>
          <w:szCs w:val="32"/>
          <w:highlight w:val="none"/>
        </w:rPr>
        <w:t xml:space="preserve">，属于</w:t>
      </w:r>
      <w:r>
        <w:rPr>
          <w:rFonts w:hint="eastAsia" w:ascii="仿宋" w:hAnsi="仿宋" w:eastAsia="仿宋" w:cs="仿宋"/>
          <w:i w:val="0"/>
          <w:iCs w:val="0"/>
          <w:sz w:val="32"/>
          <w:szCs w:val="32"/>
          <w:highlight w:val="none"/>
          <w:u w:val="single"/>
        </w:rPr>
        <w:t xml:space="preserve">其他未列明行业</w:t>
      </w:r>
      <w:r>
        <w:rPr>
          <w:rFonts w:hint="eastAsia" w:ascii="仿宋" w:hAnsi="仿宋" w:eastAsia="仿宋" w:cs="仿宋"/>
          <w:i w:val="0"/>
          <w:iCs w:val="0"/>
          <w:sz w:val="32"/>
          <w:szCs w:val="32"/>
          <w:highlight w:val="none"/>
        </w:rPr>
        <w:t xml:space="preserve"> ；承建（承接）企业为 </w:t>
      </w:r>
      <w:r>
        <w:rPr>
          <w:rFonts w:hint="eastAsia" w:ascii="仿宋" w:hAnsi="仿宋" w:eastAsia="仿宋" w:cs="仿宋"/>
          <w:i w:val="0"/>
          <w:iCs w:val="0"/>
          <w:sz w:val="32"/>
          <w:szCs w:val="32"/>
          <w:highlight w:val="none"/>
          <w:u w:val="single"/>
        </w:rPr>
        <w:t xml:space="preserve">（企业名称）</w:t>
      </w:r>
      <w:r>
        <w:rPr>
          <w:rFonts w:hint="eastAsia" w:ascii="仿宋" w:hAnsi="仿宋" w:eastAsia="仿宋" w:cs="仿宋"/>
          <w:i w:val="0"/>
          <w:iCs w:val="0"/>
          <w:sz w:val="32"/>
          <w:szCs w:val="32"/>
          <w:highlight w:val="none"/>
        </w:rPr>
        <w:t xml:space="preserve"> ，从业人员人，营业收入为万元，资产总额为万元</w:t>
      </w:r>
      <w:r>
        <w:rPr>
          <w:rFonts w:hint="eastAsia" w:ascii="仿宋" w:hAnsi="仿宋" w:eastAsia="仿宋" w:cs="仿宋"/>
          <w:i w:val="0"/>
          <w:iCs w:val="0"/>
          <w:sz w:val="32"/>
          <w:szCs w:val="32"/>
          <w:highlight w:val="none"/>
          <w:vertAlign w:val="superscript"/>
        </w:rPr>
        <w:t xml:space="preserve">1</w:t>
      </w:r>
      <w:r>
        <w:rPr>
          <w:rFonts w:hint="eastAsia" w:ascii="仿宋" w:hAnsi="仿宋" w:eastAsia="仿宋" w:cs="仿宋"/>
          <w:i w:val="0"/>
          <w:iCs w:val="0"/>
          <w:sz w:val="32"/>
          <w:szCs w:val="32"/>
          <w:highlight w:val="none"/>
        </w:rPr>
        <w:t xml:space="preserve"> ，属于</w:t>
      </w:r>
      <w:r>
        <w:rPr>
          <w:rFonts w:hint="eastAsia" w:ascii="仿宋" w:hAnsi="仿宋" w:eastAsia="仿宋" w:cs="仿宋"/>
          <w:i w:val="0"/>
          <w:iCs w:val="0"/>
          <w:sz w:val="32"/>
          <w:szCs w:val="32"/>
          <w:highlight w:val="none"/>
          <w:u w:val="single"/>
        </w:rPr>
        <w:t xml:space="preserve"> （中型企业、小型企业、微型企业） </w:t>
      </w:r>
      <w:r>
        <w:rPr>
          <w:rFonts w:hint="eastAsia" w:ascii="仿宋" w:hAnsi="仿宋" w:eastAsia="仿宋" w:cs="仿宋"/>
          <w:i w:val="0"/>
          <w:iCs w:val="0"/>
          <w:sz w:val="32"/>
          <w:szCs w:val="32"/>
          <w:highlight w:val="none"/>
        </w:rPr>
        <w:t xml:space="preserve">；</w:t>
      </w:r>
      <w:r/>
    </w:p>
    <w:p>
      <w:pPr>
        <w:ind w:firstLine="640"/>
        <w:spacing w:line="500" w:lineRule="exact"/>
        <w:rPr>
          <w:rFonts w:hint="default" w:ascii="仿宋" w:hAnsi="仿宋" w:eastAsia="仿宋" w:cs="仿宋"/>
          <w:sz w:val="32"/>
          <w:szCs w:val="32"/>
          <w:highlight w:val="none"/>
        </w:rPr>
      </w:pPr>
      <w:r>
        <w:rPr>
          <w:rFonts w:hint="eastAsia" w:ascii="仿宋" w:hAnsi="仿宋" w:eastAsia="仿宋" w:cs="仿宋"/>
          <w:i w:val="0"/>
          <w:iCs w:val="0"/>
          <w:sz w:val="32"/>
          <w:szCs w:val="32"/>
          <w:highlight w:val="none"/>
        </w:rPr>
        <w:t xml:space="preserve">2.</w:t>
      </w:r>
      <w:r>
        <w:rPr>
          <w:rFonts w:hint="eastAsia" w:ascii="仿宋" w:hAnsi="仿宋" w:eastAsia="仿宋" w:cs="仿宋"/>
          <w:i w:val="0"/>
          <w:iCs w:val="0"/>
          <w:sz w:val="32"/>
          <w:szCs w:val="32"/>
          <w:highlight w:val="none"/>
          <w:u w:val="single"/>
        </w:rPr>
        <w:t xml:space="preserve">（标的名称）</w:t>
      </w:r>
      <w:r>
        <w:rPr>
          <w:rFonts w:hint="eastAsia" w:ascii="仿宋" w:hAnsi="仿宋" w:eastAsia="仿宋" w:cs="仿宋"/>
          <w:i w:val="0"/>
          <w:iCs w:val="0"/>
          <w:sz w:val="32"/>
          <w:szCs w:val="32"/>
          <w:highlight w:val="none"/>
        </w:rPr>
        <w:t xml:space="preserve"> ，属于 </w:t>
      </w:r>
      <w:r>
        <w:rPr>
          <w:rFonts w:hint="eastAsia" w:ascii="仿宋" w:hAnsi="仿宋" w:eastAsia="仿宋" w:cs="仿宋"/>
          <w:i w:val="0"/>
          <w:iCs w:val="0"/>
          <w:sz w:val="32"/>
          <w:szCs w:val="32"/>
          <w:highlight w:val="none"/>
          <w:u w:val="single"/>
        </w:rPr>
        <w:t xml:space="preserve">（采购文件中明确的所属行业）</w:t>
      </w:r>
      <w:r>
        <w:rPr>
          <w:rFonts w:hint="eastAsia" w:ascii="仿宋" w:hAnsi="仿宋" w:eastAsia="仿宋" w:cs="仿宋"/>
          <w:i w:val="0"/>
          <w:iCs w:val="0"/>
          <w:sz w:val="32"/>
          <w:szCs w:val="32"/>
          <w:highlight w:val="none"/>
        </w:rPr>
        <w:t xml:space="preserve">；承建（承接）企业为</w:t>
      </w:r>
      <w:r>
        <w:rPr>
          <w:rFonts w:hint="eastAsia" w:ascii="仿宋" w:hAnsi="仿宋" w:eastAsia="仿宋" w:cs="仿宋"/>
          <w:i w:val="0"/>
          <w:iCs w:val="0"/>
          <w:sz w:val="32"/>
          <w:szCs w:val="32"/>
          <w:highlight w:val="none"/>
          <w:u w:val="single"/>
        </w:rPr>
        <w:t xml:space="preserve"> （企业名称）</w:t>
      </w:r>
      <w:r>
        <w:rPr>
          <w:rFonts w:hint="eastAsia" w:ascii="仿宋" w:hAnsi="仿宋" w:eastAsia="仿宋" w:cs="仿宋"/>
          <w:i w:val="0"/>
          <w:iCs w:val="0"/>
          <w:sz w:val="32"/>
          <w:szCs w:val="32"/>
          <w:highlight w:val="none"/>
        </w:rPr>
        <w:t xml:space="preserve"> ，从业人员人，营业收入为万元，资产总额为万元，属于</w:t>
      </w:r>
      <w:r>
        <w:rPr>
          <w:rFonts w:hint="eastAsia" w:ascii="仿宋" w:hAnsi="仿宋" w:eastAsia="仿宋" w:cs="仿宋"/>
          <w:i w:val="0"/>
          <w:iCs w:val="0"/>
          <w:sz w:val="32"/>
          <w:szCs w:val="32"/>
          <w:highlight w:val="none"/>
          <w:u w:val="single"/>
        </w:rPr>
        <w:t xml:space="preserve"> （中型企业、小型企业、微型企业） </w:t>
      </w:r>
      <w:r>
        <w:rPr>
          <w:rFonts w:hint="eastAsia" w:ascii="仿宋" w:hAnsi="仿宋" w:eastAsia="仿宋" w:cs="仿宋"/>
          <w:i w:val="0"/>
          <w:iCs w:val="0"/>
          <w:sz w:val="32"/>
          <w:szCs w:val="32"/>
          <w:highlight w:val="none"/>
        </w:rPr>
        <w:t xml:space="preserve">；</w:t>
      </w:r>
      <w:r/>
    </w:p>
    <w:p>
      <w:pPr>
        <w:ind w:firstLine="640"/>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w:t>
      </w:r>
      <w:r/>
    </w:p>
    <w:p>
      <w:pPr>
        <w:ind w:firstLine="640"/>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本企业对上述声明内容的真实性负责。如有虚假，将依法承担相应责任。</w:t>
      </w:r>
      <w:r/>
    </w:p>
    <w:p>
      <w:pPr>
        <w:ind w:firstLine="640"/>
        <w:jc w:val="right"/>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企业名称（盖章）：          </w:t>
      </w:r>
      <w:r/>
    </w:p>
    <w:p>
      <w:pPr>
        <w:ind w:firstLine="640"/>
        <w:jc w:val="right"/>
        <w:spacing w:line="500" w:lineRule="exact"/>
        <w:rPr>
          <w:rFonts w:hint="default" w:ascii="仿宋" w:hAnsi="仿宋" w:eastAsia="仿宋" w:cs="仿宋"/>
          <w:sz w:val="32"/>
          <w:szCs w:val="32"/>
          <w:highlight w:val="none"/>
        </w:rPr>
      </w:pPr>
      <w:r>
        <w:rPr>
          <w:rFonts w:hint="eastAsia" w:ascii="仿宋" w:hAnsi="仿宋" w:eastAsia="仿宋" w:cs="仿宋"/>
          <w:sz w:val="32"/>
          <w:szCs w:val="32"/>
          <w:highlight w:val="none"/>
        </w:rPr>
        <w:t xml:space="preserve">日 期：             </w:t>
      </w:r>
      <w:r/>
    </w:p>
    <w:p>
      <w:pPr>
        <w:ind w:right="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注1：从业人员、营业收入、资产总额填报上一年度数据，无上一年度数据的新成立企业可不填报。</w:t>
      </w:r>
      <w:r/>
    </w:p>
    <w:p>
      <w:pPr>
        <w:spacing w:line="500" w:lineRule="exact"/>
        <w:rPr>
          <w:rFonts w:hint="default" w:ascii="仿宋" w:hAnsi="仿宋" w:eastAsia="仿宋" w:cs="仿宋"/>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三</w:t>
      </w:r>
      <w:r>
        <w:rPr>
          <w:rFonts w:hint="eastAsia" w:ascii="仿宋" w:hAnsi="仿宋" w:eastAsia="仿宋" w:cs="仿宋"/>
          <w:bCs/>
          <w:sz w:val="28"/>
          <w:szCs w:val="28"/>
          <w:highlight w:val="none"/>
        </w:rPr>
        <w:t xml:space="preserve">）</w:t>
      </w:r>
      <w:r>
        <w:rPr>
          <w:rFonts w:hint="eastAsia" w:ascii="仿宋" w:hAnsi="仿宋" w:eastAsia="仿宋" w:cs="仿宋"/>
          <w:sz w:val="28"/>
          <w:szCs w:val="28"/>
          <w:highlight w:val="none"/>
        </w:rPr>
        <w:t xml:space="preserve">残疾人福利性单位声明函</w:t>
      </w:r>
      <w:r>
        <w:rPr>
          <w:rFonts w:hint="eastAsia" w:ascii="仿宋" w:hAnsi="仿宋" w:eastAsia="仿宋" w:cs="仿宋"/>
          <w:color w:val="ff0000"/>
          <w:sz w:val="28"/>
          <w:szCs w:val="28"/>
          <w:highlight w:val="none"/>
        </w:rPr>
        <w:t xml:space="preserve">（如不属于可删除）</w:t>
      </w:r>
      <w:r/>
    </w:p>
    <w:p>
      <w:pPr>
        <w:jc w:val="center"/>
        <w:rPr>
          <w:rFonts w:hint="default" w:ascii="仿宋" w:hAnsi="仿宋" w:eastAsia="仿宋" w:cs="仿宋"/>
          <w:i/>
          <w:sz w:val="36"/>
          <w:szCs w:val="36"/>
          <w:highlight w:val="none"/>
        </w:rPr>
      </w:pPr>
      <w:r>
        <w:rPr>
          <w:rFonts w:hint="eastAsia" w:ascii="仿宋" w:hAnsi="仿宋" w:eastAsia="仿宋" w:cs="仿宋"/>
          <w:sz w:val="36"/>
          <w:szCs w:val="36"/>
          <w:highlight w:val="none"/>
        </w:rPr>
        <w:t xml:space="preserve">残疾人福利性单位声明函</w:t>
      </w:r>
      <w:r/>
    </w:p>
    <w:p>
      <w:pPr>
        <w:ind w:firstLine="560"/>
        <w:spacing w:line="500" w:lineRule="exact"/>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本单位在本次政府采购活动中提供的残疾人福利单位产品报价合计为人民币（大写）元整（￥：）。</w:t>
      </w:r>
      <w:r/>
    </w:p>
    <w:p>
      <w:pPr>
        <w:ind w:firstLine="560"/>
        <w:spacing w:line="500" w:lineRule="exact"/>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ind w:firstLine="560"/>
        <w:spacing w:line="500" w:lineRule="exact"/>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ind w:right="1560" w:firstLine="560"/>
        <w:jc w:val="center"/>
        <w:spacing w:line="500" w:lineRule="exact"/>
        <w:tabs>
          <w:tab w:val="left" w:pos="486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                 供应商全称（盖章）：</w:t>
      </w:r>
      <w:r/>
    </w:p>
    <w:p>
      <w:pPr>
        <w:ind w:right="1560" w:firstLine="560"/>
        <w:jc w:val="center"/>
        <w:spacing w:line="500" w:lineRule="exact"/>
        <w:tabs>
          <w:tab w:val="left" w:pos="4860" w:leader="none"/>
        </w:tabs>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                              日  期：</w:t>
      </w:r>
      <w:r/>
    </w:p>
    <w:p>
      <w:pPr>
        <w:ind w:firstLine="560"/>
        <w:spacing w:line="500" w:lineRule="exact"/>
        <w:rPr>
          <w:rFonts w:hint="default" w:ascii="仿宋" w:hAnsi="仿宋" w:eastAsia="仿宋" w:cs="仿宋"/>
          <w:sz w:val="28"/>
          <w:szCs w:val="28"/>
          <w:highlight w:val="none"/>
        </w:rPr>
      </w:pPr>
      <w:r>
        <w:rPr>
          <w:rFonts w:hint="default" w:ascii="仿宋" w:hAnsi="仿宋" w:eastAsia="仿宋" w:cs="仿宋"/>
          <w:sz w:val="28"/>
          <w:szCs w:val="28"/>
          <w:highlight w:val="none"/>
        </w:rPr>
      </w:r>
      <w:r/>
    </w:p>
    <w:p>
      <w:pPr>
        <w:spacing w:line="500" w:lineRule="exact"/>
        <w:rPr>
          <w:rFonts w:hint="default" w:ascii="仿宋" w:hAnsi="仿宋" w:eastAsia="仿宋" w:cs="仿宋"/>
          <w:szCs w:val="21"/>
          <w:highlight w:val="none"/>
        </w:rPr>
      </w:pPr>
      <w:r>
        <w:rPr>
          <w:rFonts w:hint="eastAsia" w:ascii="仿宋" w:hAnsi="仿宋" w:eastAsia="仿宋" w:cs="仿宋"/>
          <w:b/>
          <w:sz w:val="28"/>
          <w:szCs w:val="28"/>
          <w:highlight w:val="none"/>
        </w:rPr>
        <w:t xml:space="preserve">注意：中标供应商提供的《中小企业声明函》、《残疾人福利性单位声明函》将随中标结果同时公告，接受社会监督。</w:t>
      </w:r>
      <w:r/>
    </w:p>
    <w:p>
      <w:pPr>
        <w:rPr>
          <w:highlight w:val="none"/>
        </w:rPr>
      </w:pPr>
      <w:r>
        <w:rPr>
          <w:highlight w:val="none"/>
        </w:rPr>
      </w:r>
      <w:r/>
    </w:p>
    <w:p>
      <w:pPr>
        <w:rPr>
          <w:highlight w:val="none"/>
        </w:rPr>
      </w:pPr>
      <w:r>
        <w:rPr>
          <w:highlight w:val="none"/>
        </w:rPr>
      </w:r>
      <w:r/>
    </w:p>
    <w:sectPr>
      <w:headerReference w:type="default" r:id="rId8"/>
      <w:foot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仿宋_GB2312">
    <w:panose1 w:val="02010609060101010101"/>
  </w:font>
  <w:font w:name="黑体">
    <w:panose1 w:val="02010609060101010101"/>
  </w:font>
  <w:font w:name="FangSong">
    <w:panose1 w:val="02010609060101010101"/>
  </w:font>
  <w:font w:name="方正小标宋简体">
    <w:panose1 w:val="020B0503020202020204"/>
  </w:font>
  <w:font w:name="定点">
    <w:panose1 w:val="020B0503020202020204"/>
  </w:font>
  <w:font w:name="仿宋">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framePr w:wrap="around" w:vAnchor="text" w:hAnchor="margin" w:xAlign="center" w:y="1"/>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69</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framePr w:wrap="around" w:vAnchor="text" w:hAnchor="margin" w:xAlign="center" w:y="1"/>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如</w:t>
    </w:r>
    <w:r>
      <w:rPr>
        <w:rFonts w:hint="default" w:ascii="Times New Roman" w:hAnsi="Times New Roman" w:eastAsia="宋体" w:cs="Times New Roman"/>
        <w:sz w:val="18"/>
        <w:szCs w:val="18"/>
        <w:lang w:val="en-US" w:eastAsia="zh-CN" w:bidi="ar-SA"/>
      </w:rPr>
      <w:t xml:space="preserve">皋市政府采购</w:t>
    </w:r>
    <w:r>
      <w:rPr>
        <w:rFonts w:hint="eastAsia" w:ascii="Times New Roman" w:hAnsi="Times New Roman" w:eastAsia="宋体" w:cs="Times New Roman"/>
        <w:sz w:val="18"/>
        <w:szCs w:val="18"/>
        <w:lang w:val="en-US" w:eastAsia="zh-CN" w:bidi="ar-SA"/>
      </w:rPr>
      <w:t xml:space="preserve">公开招标</w:t>
    </w:r>
    <w:r>
      <w:rPr>
        <w:rFonts w:hint="default" w:ascii="Times New Roman" w:hAnsi="Times New Roman" w:eastAsia="宋体" w:cs="Times New Roman"/>
        <w:sz w:val="18"/>
        <w:szCs w:val="18"/>
        <w:lang w:val="en-US" w:eastAsia="zh-CN" w:bidi="ar-SA"/>
      </w:rP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7"/>
    <w:next w:val="857"/>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8"/>
    <w:link w:val="681"/>
    <w:uiPriority w:val="9"/>
    <w:rPr>
      <w:rFonts w:ascii="Arial" w:hAnsi="Arial" w:eastAsia="Arial" w:cs="Arial"/>
      <w:sz w:val="40"/>
      <w:szCs w:val="40"/>
    </w:rPr>
  </w:style>
  <w:style w:type="paragraph" w:styleId="683">
    <w:name w:val="Heading 2"/>
    <w:basedOn w:val="857"/>
    <w:next w:val="857"/>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basedOn w:val="858"/>
    <w:link w:val="683"/>
    <w:uiPriority w:val="9"/>
    <w:rPr>
      <w:rFonts w:ascii="Arial" w:hAnsi="Arial" w:eastAsia="Arial" w:cs="Arial"/>
      <w:sz w:val="34"/>
    </w:rPr>
  </w:style>
  <w:style w:type="paragraph" w:styleId="685">
    <w:name w:val="Heading 3"/>
    <w:basedOn w:val="857"/>
    <w:next w:val="857"/>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basedOn w:val="858"/>
    <w:link w:val="685"/>
    <w:uiPriority w:val="9"/>
    <w:rPr>
      <w:rFonts w:ascii="Arial" w:hAnsi="Arial" w:eastAsia="Arial" w:cs="Arial"/>
      <w:sz w:val="30"/>
      <w:szCs w:val="30"/>
    </w:rPr>
  </w:style>
  <w:style w:type="paragraph" w:styleId="687">
    <w:name w:val="Heading 4"/>
    <w:basedOn w:val="857"/>
    <w:next w:val="857"/>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basedOn w:val="858"/>
    <w:link w:val="687"/>
    <w:uiPriority w:val="9"/>
    <w:rPr>
      <w:rFonts w:ascii="Arial" w:hAnsi="Arial" w:eastAsia="Arial" w:cs="Arial"/>
      <w:b/>
      <w:bCs/>
      <w:sz w:val="26"/>
      <w:szCs w:val="26"/>
    </w:rPr>
  </w:style>
  <w:style w:type="paragraph" w:styleId="689">
    <w:name w:val="Heading 5"/>
    <w:basedOn w:val="857"/>
    <w:next w:val="857"/>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7"/>
    <w:next w:val="857"/>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7"/>
    <w:next w:val="857"/>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7"/>
    <w:next w:val="857"/>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7"/>
    <w:next w:val="857"/>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List Paragraph"/>
    <w:basedOn w:val="857"/>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7"/>
    <w:next w:val="857"/>
    <w:link w:val="702"/>
    <w:uiPriority w:val="10"/>
    <w:qFormat/>
    <w:pPr>
      <w:contextualSpacing/>
      <w:spacing w:before="300" w:after="200"/>
    </w:pPr>
    <w:rPr>
      <w:sz w:val="48"/>
      <w:szCs w:val="48"/>
    </w:rPr>
  </w:style>
  <w:style w:type="character" w:styleId="702">
    <w:name w:val="Title Char"/>
    <w:basedOn w:val="858"/>
    <w:link w:val="701"/>
    <w:uiPriority w:val="10"/>
    <w:rPr>
      <w:sz w:val="48"/>
      <w:szCs w:val="48"/>
    </w:rPr>
  </w:style>
  <w:style w:type="paragraph" w:styleId="703">
    <w:name w:val="Subtitle"/>
    <w:basedOn w:val="857"/>
    <w:next w:val="857"/>
    <w:link w:val="704"/>
    <w:uiPriority w:val="11"/>
    <w:qFormat/>
    <w:pPr>
      <w:spacing w:before="200" w:after="200"/>
    </w:pPr>
    <w:rPr>
      <w:sz w:val="24"/>
      <w:szCs w:val="24"/>
    </w:rPr>
  </w:style>
  <w:style w:type="character" w:styleId="704">
    <w:name w:val="Subtitle Char"/>
    <w:basedOn w:val="858"/>
    <w:link w:val="703"/>
    <w:uiPriority w:val="11"/>
    <w:rPr>
      <w:sz w:val="24"/>
      <w:szCs w:val="24"/>
    </w:rPr>
  </w:style>
  <w:style w:type="paragraph" w:styleId="705">
    <w:name w:val="Quote"/>
    <w:basedOn w:val="857"/>
    <w:next w:val="857"/>
    <w:link w:val="706"/>
    <w:uiPriority w:val="29"/>
    <w:qFormat/>
    <w:pPr>
      <w:ind w:left="720" w:right="720"/>
    </w:pPr>
    <w:rPr>
      <w:i/>
    </w:rPr>
  </w:style>
  <w:style w:type="character" w:styleId="706">
    <w:name w:val="Quote Char"/>
    <w:link w:val="705"/>
    <w:uiPriority w:val="29"/>
    <w:rPr>
      <w:i/>
    </w:rPr>
  </w:style>
  <w:style w:type="paragraph" w:styleId="707">
    <w:name w:val="Intense Quote"/>
    <w:basedOn w:val="857"/>
    <w:next w:val="857"/>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857"/>
    <w:link w:val="710"/>
    <w:uiPriority w:val="99"/>
    <w:unhideWhenUsed/>
    <w:pPr>
      <w:spacing w:after="0" w:line="240" w:lineRule="auto"/>
      <w:tabs>
        <w:tab w:val="center" w:pos="7143" w:leader="none"/>
        <w:tab w:val="right" w:pos="14287" w:leader="none"/>
      </w:tabs>
    </w:pPr>
  </w:style>
  <w:style w:type="character" w:styleId="710">
    <w:name w:val="Header Char"/>
    <w:basedOn w:val="858"/>
    <w:link w:val="709"/>
    <w:uiPriority w:val="99"/>
  </w:style>
  <w:style w:type="paragraph" w:styleId="711">
    <w:name w:val="Footer"/>
    <w:basedOn w:val="857"/>
    <w:link w:val="714"/>
    <w:uiPriority w:val="99"/>
    <w:unhideWhenUsed/>
    <w:pPr>
      <w:spacing w:after="0" w:line="240" w:lineRule="auto"/>
      <w:tabs>
        <w:tab w:val="center" w:pos="7143" w:leader="none"/>
        <w:tab w:val="right" w:pos="14287" w:leader="none"/>
      </w:tabs>
    </w:pPr>
  </w:style>
  <w:style w:type="character" w:styleId="712">
    <w:name w:val="Footer Char"/>
    <w:basedOn w:val="858"/>
    <w:link w:val="711"/>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basedOn w:val="8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7"/>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58"/>
    <w:uiPriority w:val="99"/>
    <w:unhideWhenUsed/>
    <w:rPr>
      <w:vertAlign w:val="superscript"/>
    </w:rPr>
  </w:style>
  <w:style w:type="paragraph" w:styleId="845">
    <w:name w:val="endnote text"/>
    <w:basedOn w:val="857"/>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58"/>
    <w:uiPriority w:val="99"/>
    <w:semiHidden/>
    <w:unhideWhenUsed/>
    <w:rPr>
      <w:vertAlign w:val="superscript"/>
    </w:r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58" w:default="1">
    <w:name w:val="Default Paragraph Font"/>
    <w:uiPriority w:val="0"/>
    <w:semiHidden/>
    <w:qFormat/>
  </w:style>
  <w:style w:type="table" w:styleId="859" w:default="1">
    <w:name w:val="Normal Table"/>
    <w:uiPriority w:val="0"/>
    <w:semiHidden/>
    <w:qFormat/>
    <w:tblPr>
      <w:tblCellMar>
        <w:left w:w="108" w:type="dxa"/>
        <w:top w:w="0" w:type="dxa"/>
        <w:right w:w="108" w:type="dxa"/>
        <w:bottom w:w="0" w:type="dxa"/>
      </w:tblCellMar>
    </w:tblPr>
  </w:style>
  <w:style w:type="paragraph" w:styleId="860">
    <w:name w:val="toc 1"/>
    <w:basedOn w:val="857"/>
    <w:next w:val="857"/>
    <w:uiPriority w:val="0"/>
    <w:qFormat/>
  </w:style>
  <w:style w:type="paragraph" w:styleId="861">
    <w:name w:val="toc 2"/>
    <w:basedOn w:val="857"/>
    <w:next w:val="857"/>
    <w:uiPriority w:val="0"/>
    <w:qFormat/>
    <w:pPr>
      <w:ind w:left="420"/>
    </w:pPr>
  </w:style>
  <w:style w:type="numbering" w:styleId="8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dc:creator>
  <cp:lastModifiedBy>朱向阳</cp:lastModifiedBy>
  <cp:revision>4</cp:revision>
  <dcterms:created xsi:type="dcterms:W3CDTF">2026-09-30T07:10:00Z</dcterms:created>
  <dcterms:modified xsi:type="dcterms:W3CDTF">2026-10-14T09:41:40Z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EE46ADF0C92F44B19CB9ED949B30F4FF_11</vt:lpwstr>
  </property>
  <property fmtid="{D5CDD505-2E9C-101B-9397-08002B2CF9AE}" pid="4" name="KSOTemplateDocerSaveRecord">
    <vt:lpwstr>eyJoZGlkIjoiZjBlZDk1MDIwM2I2YmFiY2MyNGJiYmRkM2JiNTk2MGMiLCJ1c2VySWQiOiIzNDY4MTE1ODMifQ==</vt:lpwstr>
  </property>
</Properties>
</file>