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93812">
      <w:pPr>
        <w:pStyle w:val="167"/>
        <w:spacing w:before="0" w:after="0"/>
        <w:ind w:firstLine="0"/>
        <w:rPr>
          <w:rFonts w:ascii="宋体" w:hAnsi="宋体" w:cs="宋体"/>
          <w:bCs/>
          <w:color w:val="auto"/>
          <w:sz w:val="28"/>
          <w:szCs w:val="28"/>
          <w:highlight w:val="none"/>
        </w:rPr>
      </w:pPr>
      <w:bookmarkStart w:id="248" w:name="_GoBack"/>
    </w:p>
    <w:p w14:paraId="3DE04A4F">
      <w:pPr>
        <w:pStyle w:val="167"/>
        <w:spacing w:before="0" w:after="0"/>
        <w:ind w:firstLine="0"/>
        <w:rPr>
          <w:rFonts w:ascii="宋体" w:hAnsi="宋体" w:cs="宋体"/>
          <w:bCs/>
          <w:color w:val="auto"/>
          <w:highlight w:val="none"/>
        </w:rPr>
      </w:pPr>
    </w:p>
    <w:p w14:paraId="650846D4">
      <w:pPr>
        <w:rPr>
          <w:rFonts w:hAnsi="宋体" w:cs="宋体"/>
          <w:color w:val="auto"/>
          <w:highlight w:val="none"/>
        </w:rPr>
      </w:pPr>
    </w:p>
    <w:p w14:paraId="40B27FD3">
      <w:pPr>
        <w:pStyle w:val="27"/>
        <w:ind w:left="1446"/>
        <w:rPr>
          <w:rFonts w:hAnsi="宋体" w:cs="宋体"/>
          <w:color w:val="auto"/>
          <w:highlight w:val="none"/>
        </w:rPr>
      </w:pPr>
    </w:p>
    <w:p w14:paraId="1DB61989">
      <w:pPr>
        <w:rPr>
          <w:rFonts w:hAnsi="宋体" w:cs="宋体"/>
          <w:color w:val="auto"/>
          <w:highlight w:val="none"/>
        </w:rPr>
      </w:pPr>
    </w:p>
    <w:p w14:paraId="3119AAE7">
      <w:pPr>
        <w:pStyle w:val="27"/>
        <w:ind w:left="1446"/>
        <w:rPr>
          <w:rFonts w:hAnsi="宋体" w:cs="宋体"/>
          <w:color w:val="auto"/>
          <w:highlight w:val="none"/>
        </w:rPr>
      </w:pPr>
    </w:p>
    <w:p w14:paraId="3726CF97">
      <w:pPr>
        <w:pStyle w:val="167"/>
        <w:ind w:firstLine="0"/>
        <w:jc w:val="center"/>
        <w:rPr>
          <w:rFonts w:ascii="宋体" w:hAnsi="宋体" w:cs="宋体"/>
          <w:bCs/>
          <w:color w:val="auto"/>
          <w:sz w:val="84"/>
          <w:highlight w:val="none"/>
        </w:rPr>
      </w:pPr>
      <w:r>
        <w:rPr>
          <w:rFonts w:hint="eastAsia" w:ascii="宋体" w:hAnsi="宋体" w:cs="宋体"/>
          <w:bCs/>
          <w:color w:val="auto"/>
          <w:sz w:val="84"/>
          <w:highlight w:val="none"/>
        </w:rPr>
        <w:t>招　标　文　件</w:t>
      </w:r>
    </w:p>
    <w:p w14:paraId="52266A50">
      <w:pPr>
        <w:pStyle w:val="167"/>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项目名称：南通大学附属医院计量服务项目（第二次）</w:t>
      </w:r>
    </w:p>
    <w:p w14:paraId="4202889A">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JSZC-320000-HWZX-G2026-0618</w:t>
      </w:r>
    </w:p>
    <w:p w14:paraId="2FEF5B55">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0675-266JOC003794</w:t>
      </w:r>
    </w:p>
    <w:p w14:paraId="793E743D">
      <w:pPr>
        <w:pStyle w:val="167"/>
        <w:spacing w:before="0" w:after="0"/>
        <w:ind w:firstLine="0"/>
        <w:rPr>
          <w:rFonts w:ascii="宋体" w:hAnsi="宋体" w:cs="宋体"/>
          <w:bCs/>
          <w:color w:val="auto"/>
          <w:highlight w:val="none"/>
        </w:rPr>
      </w:pPr>
    </w:p>
    <w:p w14:paraId="55890F83">
      <w:pPr>
        <w:pStyle w:val="167"/>
        <w:spacing w:before="0" w:after="0"/>
        <w:ind w:firstLine="0"/>
        <w:rPr>
          <w:rFonts w:ascii="宋体" w:hAnsi="宋体" w:cs="宋体"/>
          <w:bCs/>
          <w:color w:val="auto"/>
          <w:highlight w:val="none"/>
        </w:rPr>
      </w:pPr>
    </w:p>
    <w:p w14:paraId="012482C1">
      <w:pPr>
        <w:pStyle w:val="167"/>
        <w:spacing w:before="0" w:after="0"/>
        <w:ind w:firstLine="0"/>
        <w:rPr>
          <w:rFonts w:ascii="宋体" w:hAnsi="宋体" w:cs="宋体"/>
          <w:bCs/>
          <w:color w:val="auto"/>
          <w:highlight w:val="none"/>
        </w:rPr>
      </w:pPr>
    </w:p>
    <w:p w14:paraId="67EBD1D5">
      <w:pPr>
        <w:pStyle w:val="167"/>
        <w:spacing w:before="0" w:after="0"/>
        <w:ind w:firstLine="0"/>
        <w:rPr>
          <w:rFonts w:ascii="宋体" w:hAnsi="宋体" w:cs="宋体"/>
          <w:bCs/>
          <w:color w:val="auto"/>
          <w:highlight w:val="none"/>
        </w:rPr>
      </w:pPr>
    </w:p>
    <w:p w14:paraId="69E247DD">
      <w:pPr>
        <w:pStyle w:val="167"/>
        <w:spacing w:before="0" w:after="0"/>
        <w:ind w:firstLine="0"/>
        <w:rPr>
          <w:rFonts w:ascii="宋体" w:hAnsi="宋体" w:cs="宋体"/>
          <w:bCs/>
          <w:color w:val="auto"/>
          <w:highlight w:val="none"/>
        </w:rPr>
      </w:pPr>
    </w:p>
    <w:p w14:paraId="4DE704DF">
      <w:pPr>
        <w:pStyle w:val="167"/>
        <w:spacing w:before="0" w:after="0"/>
        <w:ind w:firstLine="0"/>
        <w:rPr>
          <w:rFonts w:ascii="宋体" w:hAnsi="宋体" w:cs="宋体"/>
          <w:bCs/>
          <w:color w:val="auto"/>
          <w:highlight w:val="none"/>
        </w:rPr>
      </w:pPr>
    </w:p>
    <w:p w14:paraId="2C9F241E">
      <w:pPr>
        <w:pStyle w:val="167"/>
        <w:spacing w:before="0" w:after="0"/>
        <w:ind w:firstLine="0"/>
        <w:rPr>
          <w:rFonts w:ascii="宋体" w:hAnsi="宋体" w:cs="宋体"/>
          <w:bCs/>
          <w:color w:val="auto"/>
          <w:highlight w:val="none"/>
        </w:rPr>
      </w:pPr>
    </w:p>
    <w:p w14:paraId="50D52872">
      <w:pPr>
        <w:pStyle w:val="167"/>
        <w:spacing w:before="0" w:after="0"/>
        <w:ind w:firstLine="0"/>
        <w:rPr>
          <w:rFonts w:ascii="宋体" w:hAnsi="宋体" w:cs="宋体"/>
          <w:bCs/>
          <w:color w:val="auto"/>
          <w:highlight w:val="none"/>
        </w:rPr>
      </w:pPr>
    </w:p>
    <w:p w14:paraId="4E0B0460">
      <w:pPr>
        <w:pStyle w:val="167"/>
        <w:spacing w:before="0" w:after="0"/>
        <w:ind w:firstLine="0"/>
        <w:rPr>
          <w:rFonts w:ascii="宋体" w:hAnsi="宋体" w:cs="宋体"/>
          <w:bCs/>
          <w:color w:val="auto"/>
          <w:highlight w:val="none"/>
        </w:rPr>
      </w:pPr>
    </w:p>
    <w:p w14:paraId="046D2AA9">
      <w:pPr>
        <w:pStyle w:val="167"/>
        <w:spacing w:before="0" w:after="0"/>
        <w:ind w:firstLine="0"/>
        <w:rPr>
          <w:rFonts w:ascii="宋体" w:hAnsi="宋体" w:cs="宋体"/>
          <w:bCs/>
          <w:color w:val="auto"/>
          <w:highlight w:val="none"/>
        </w:rPr>
      </w:pPr>
    </w:p>
    <w:p w14:paraId="614AD726">
      <w:pPr>
        <w:pStyle w:val="167"/>
        <w:spacing w:before="0" w:after="0"/>
        <w:ind w:firstLine="0"/>
        <w:jc w:val="center"/>
        <w:rPr>
          <w:rFonts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南通大学附属医院</w:t>
      </w:r>
    </w:p>
    <w:p w14:paraId="60610704">
      <w:pPr>
        <w:pStyle w:val="167"/>
        <w:ind w:firstLine="0"/>
        <w:jc w:val="center"/>
        <w:rPr>
          <w:rFonts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2E6C4410">
      <w:pPr>
        <w:pStyle w:val="167"/>
        <w:ind w:firstLine="0"/>
        <w:jc w:val="center"/>
        <w:rPr>
          <w:rFonts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lang w:val="en-US" w:eastAsia="zh-CN"/>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10</w:t>
      </w:r>
      <w:r>
        <w:rPr>
          <w:rFonts w:hint="eastAsia" w:ascii="宋体" w:hAnsi="宋体" w:cs="宋体"/>
          <w:bCs/>
          <w:color w:val="auto"/>
          <w:sz w:val="32"/>
          <w:highlight w:val="none"/>
        </w:rPr>
        <w:t>月</w:t>
      </w:r>
    </w:p>
    <w:p w14:paraId="00D55D7A">
      <w:pPr>
        <w:pStyle w:val="264"/>
        <w:jc w:val="center"/>
        <w:rPr>
          <w:rFonts w:ascii="宋体" w:hAnsi="宋体" w:cs="宋体"/>
          <w:b/>
          <w:bCs w:val="0"/>
          <w:color w:val="auto"/>
          <w:sz w:val="44"/>
          <w:szCs w:val="44"/>
          <w:highlight w:val="none"/>
          <w:lang w:val="zh-CN"/>
        </w:rPr>
        <w:sectPr>
          <w:headerReference r:id="rId5"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8555"/>
      <w:bookmarkStart w:id="1" w:name="_Toc24247"/>
      <w:bookmarkStart w:id="2" w:name="_Toc24641"/>
      <w:bookmarkStart w:id="3" w:name="_Toc120614210"/>
      <w:bookmarkStart w:id="4" w:name="_Toc20823272"/>
      <w:bookmarkStart w:id="5" w:name="_Toc479757206"/>
      <w:bookmarkStart w:id="6" w:name="_Toc513029200"/>
      <w:bookmarkStart w:id="7" w:name="_Toc16938516"/>
      <w:bookmarkStart w:id="8" w:name="_Toc523127445"/>
    </w:p>
    <w:p w14:paraId="785BB706">
      <w:pPr>
        <w:pStyle w:val="264"/>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1E9894E9">
      <w:pPr>
        <w:pStyle w:val="40"/>
        <w:tabs>
          <w:tab w:val="right" w:leader="dot" w:pos="9185"/>
        </w:tabs>
        <w:spacing w:line="48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3CC9D4C1">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第二章供应商须知</w:t>
      </w:r>
      <w:r>
        <w:rPr>
          <w:rFonts w:hint="eastAsia" w:ascii="宋体" w:hAnsi="宋体" w:cs="宋体"/>
          <w:b w:val="0"/>
          <w:bCs/>
          <w:color w:val="auto"/>
          <w:sz w:val="28"/>
          <w:szCs w:val="28"/>
          <w:highlight w:val="none"/>
        </w:rPr>
        <w:fldChar w:fldCharType="end"/>
      </w:r>
    </w:p>
    <w:p w14:paraId="4AB27282">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4515ABA5">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16637E4A">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7C9D8613">
      <w:pPr>
        <w:pStyle w:val="40"/>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20D6604E">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p>
    <w:p w14:paraId="32213936">
      <w:pPr>
        <w:pStyle w:val="27"/>
        <w:ind w:left="0" w:leftChars="0"/>
        <w:rPr>
          <w:rFonts w:hAnsi="宋体" w:cs="宋体"/>
          <w:color w:val="auto"/>
          <w:highlight w:val="none"/>
        </w:rPr>
      </w:pPr>
    </w:p>
    <w:p w14:paraId="1B4122D9">
      <w:pPr>
        <w:spacing w:line="360" w:lineRule="auto"/>
        <w:rPr>
          <w:rFonts w:hAnsi="宋体" w:cs="宋体"/>
          <w:b w:val="0"/>
          <w:bCs/>
          <w:color w:val="auto"/>
          <w:highlight w:val="none"/>
        </w:rPr>
      </w:pPr>
    </w:p>
    <w:p w14:paraId="12809285">
      <w:pPr>
        <w:spacing w:line="360" w:lineRule="auto"/>
        <w:rPr>
          <w:rFonts w:hAnsi="宋体" w:cs="宋体"/>
          <w:b w:val="0"/>
          <w:bCs/>
          <w:color w:val="auto"/>
          <w:highlight w:val="none"/>
        </w:rPr>
      </w:pPr>
    </w:p>
    <w:p w14:paraId="146FC7E5">
      <w:pPr>
        <w:spacing w:line="360" w:lineRule="auto"/>
        <w:rPr>
          <w:rFonts w:hAnsi="宋体" w:cs="宋体"/>
          <w:b w:val="0"/>
          <w:bCs/>
          <w:color w:val="auto"/>
          <w:highlight w:val="none"/>
        </w:rPr>
      </w:pPr>
    </w:p>
    <w:p w14:paraId="1FDA9E6C">
      <w:pPr>
        <w:spacing w:line="360" w:lineRule="auto"/>
        <w:rPr>
          <w:rFonts w:hAnsi="宋体" w:cs="宋体"/>
          <w:b w:val="0"/>
          <w:bCs/>
          <w:color w:val="auto"/>
          <w:highlight w:val="none"/>
        </w:rPr>
      </w:pPr>
      <w:r>
        <w:rPr>
          <w:rFonts w:hAnsi="宋体" w:cs="宋体"/>
          <w:b w:val="0"/>
          <w:bCs/>
          <w:color w:val="auto"/>
          <w:highlight w:val="none"/>
        </w:rPr>
        <w:br w:type="page"/>
      </w:r>
    </w:p>
    <w:p w14:paraId="5180728E">
      <w:pPr>
        <w:pStyle w:val="2"/>
        <w:spacing w:line="360" w:lineRule="auto"/>
        <w:rPr>
          <w:rFonts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1BB234D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bookmarkStart w:id="11" w:name="_Hlk197677963"/>
      <w:r>
        <w:rPr>
          <w:rFonts w:hint="eastAsia" w:hAnsi="宋体" w:cs="宋体"/>
          <w:b w:val="0"/>
          <w:color w:val="auto"/>
          <w:kern w:val="2"/>
          <w:position w:val="0"/>
          <w:szCs w:val="24"/>
          <w:highlight w:val="none"/>
        </w:rPr>
        <w:t>项目概况</w:t>
      </w:r>
    </w:p>
    <w:p w14:paraId="696E510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lang w:eastAsia="zh-CN"/>
        </w:rPr>
        <w:t>南通大学附属医院计量服务项目（第二次）JSZC-320000-HWZX-G2026-0618</w:t>
      </w:r>
      <w:r>
        <w:rPr>
          <w:rFonts w:hint="eastAsia" w:hAnsi="宋体" w:cs="宋体"/>
          <w:b w:val="0"/>
          <w:color w:val="auto"/>
          <w:kern w:val="2"/>
          <w:position w:val="0"/>
          <w:szCs w:val="24"/>
          <w:highlight w:val="none"/>
        </w:rPr>
        <w:t>招标项目的潜在投标人应在</w:t>
      </w:r>
      <w:bookmarkStart w:id="12"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2"/>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bookmarkStart w:id="13" w:name="_Hlk197678303"/>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lang w:val="en-US" w:eastAsia="zh-CN"/>
        </w:rPr>
        <w:t>6</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30</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w:t>
      </w:r>
      <w:bookmarkEnd w:id="13"/>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44917E2B">
      <w:pPr>
        <w:keepNext/>
        <w:keepLines/>
        <w:spacing w:line="360" w:lineRule="auto"/>
        <w:outlineLvl w:val="1"/>
        <w:rPr>
          <w:rFonts w:hAnsi="宋体" w:cs="宋体"/>
          <w:color w:val="auto"/>
          <w:kern w:val="2"/>
          <w:szCs w:val="24"/>
          <w:highlight w:val="none"/>
        </w:rPr>
      </w:pPr>
      <w:bookmarkStart w:id="14" w:name="_Toc31329"/>
      <w:bookmarkStart w:id="15" w:name="_Toc28359002"/>
      <w:bookmarkStart w:id="16" w:name="_Toc35393790"/>
      <w:bookmarkStart w:id="17" w:name="_Toc28359079"/>
      <w:bookmarkStart w:id="18" w:name="_Toc35393621"/>
      <w:bookmarkStart w:id="19" w:name="_Hlk24379207"/>
      <w:r>
        <w:rPr>
          <w:rFonts w:hint="eastAsia" w:hAnsi="宋体" w:cs="宋体"/>
          <w:color w:val="auto"/>
          <w:kern w:val="2"/>
          <w:szCs w:val="24"/>
          <w:highlight w:val="none"/>
        </w:rPr>
        <w:t>一、项目基本情况</w:t>
      </w:r>
      <w:bookmarkEnd w:id="14"/>
      <w:bookmarkEnd w:id="15"/>
      <w:bookmarkEnd w:id="16"/>
      <w:bookmarkEnd w:id="17"/>
      <w:bookmarkEnd w:id="18"/>
    </w:p>
    <w:p w14:paraId="313F8A47">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kern w:val="2"/>
          <w:position w:val="0"/>
          <w:szCs w:val="24"/>
          <w:highlight w:val="none"/>
          <w:lang w:eastAsia="zh-CN"/>
        </w:rPr>
        <w:t>JSZC-320000-HWZX-G2026-0618</w:t>
      </w:r>
    </w:p>
    <w:p w14:paraId="02EA3036">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南通大学附属医院计量服务项目（第二次）</w:t>
      </w:r>
    </w:p>
    <w:bookmarkEnd w:id="19"/>
    <w:p w14:paraId="324BF9CF">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3、项目预算金额：</w:t>
      </w:r>
      <w:r>
        <w:rPr>
          <w:rFonts w:hint="eastAsia" w:hAnsi="宋体" w:cs="宋体"/>
          <w:b w:val="0"/>
          <w:color w:val="auto"/>
          <w:kern w:val="2"/>
          <w:position w:val="0"/>
          <w:szCs w:val="24"/>
          <w:highlight w:val="none"/>
          <w:lang w:val="en-US" w:eastAsia="zh-CN"/>
        </w:rPr>
        <w:t>300</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/3年</w:t>
      </w:r>
    </w:p>
    <w:p w14:paraId="1DA74176">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4、最高限价：</w:t>
      </w:r>
      <w:bookmarkStart w:id="20" w:name="OLE_LINK17"/>
      <w:bookmarkStart w:id="21" w:name="OLE_LINK47"/>
      <w:r>
        <w:rPr>
          <w:rFonts w:hint="eastAsia" w:hAnsi="宋体" w:cs="宋体"/>
          <w:b w:val="0"/>
          <w:color w:val="auto"/>
          <w:kern w:val="2"/>
          <w:position w:val="0"/>
          <w:szCs w:val="24"/>
          <w:highlight w:val="none"/>
          <w:lang w:val="en-US" w:eastAsia="zh-CN"/>
        </w:rPr>
        <w:t>300</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bCs/>
          <w:color w:val="auto"/>
          <w:kern w:val="2"/>
          <w:position w:val="0"/>
          <w:szCs w:val="24"/>
          <w:highlight w:val="none"/>
        </w:rPr>
        <w:t>供应商投标报价不得超过上述限价金额，否则将作无效标处理</w:t>
      </w:r>
      <w:r>
        <w:rPr>
          <w:rFonts w:hint="eastAsia" w:hAnsi="宋体" w:cs="宋体"/>
          <w:b w:val="0"/>
          <w:color w:val="auto"/>
          <w:kern w:val="2"/>
          <w:position w:val="0"/>
          <w:szCs w:val="24"/>
          <w:highlight w:val="none"/>
        </w:rPr>
        <w:t>）</w:t>
      </w:r>
      <w:bookmarkEnd w:id="20"/>
    </w:p>
    <w:bookmarkEnd w:id="21"/>
    <w:p w14:paraId="13F7C102">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5、采购需求：</w:t>
      </w:r>
      <w:r>
        <w:rPr>
          <w:rFonts w:hint="eastAsia" w:hAnsi="宋体" w:cs="宋体"/>
          <w:b w:val="0"/>
          <w:color w:val="auto"/>
          <w:kern w:val="2"/>
          <w:position w:val="0"/>
          <w:szCs w:val="24"/>
          <w:highlight w:val="none"/>
        </w:rPr>
        <w:t>供应商依据授权计量检测范围对采购项目清单中设备进行计量并出具检测报告</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具体需求详见第四章项目需求。</w:t>
      </w:r>
    </w:p>
    <w:p w14:paraId="4C477920">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p>
    <w:p w14:paraId="6E31632B">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30016469">
      <w:pPr>
        <w:keepNext/>
        <w:keepLines/>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5A92A07D">
      <w:pPr>
        <w:spacing w:line="360" w:lineRule="auto"/>
        <w:ind w:firstLine="482"/>
        <w:rPr>
          <w:rFonts w:hAnsi="宋体" w:cs="Arial"/>
          <w:bCs/>
          <w:color w:val="auto"/>
          <w:position w:val="0"/>
          <w:szCs w:val="21"/>
          <w:highlight w:val="none"/>
        </w:rPr>
      </w:pPr>
      <w:bookmarkStart w:id="22" w:name="_Hlk142317588"/>
      <w:r>
        <w:rPr>
          <w:rFonts w:hint="eastAsia" w:hAnsi="宋体" w:cs="Arial"/>
          <w:bCs/>
          <w:color w:val="auto"/>
          <w:position w:val="0"/>
          <w:szCs w:val="21"/>
          <w:highlight w:val="none"/>
        </w:rPr>
        <w:t>（一）通用资格要求</w:t>
      </w:r>
    </w:p>
    <w:p w14:paraId="1750B311">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78E7032C">
      <w:pPr>
        <w:snapToGrid w:val="0"/>
        <w:spacing w:line="360" w:lineRule="auto"/>
        <w:ind w:firstLine="480" w:firstLineChars="200"/>
        <w:rPr>
          <w:rFonts w:hAnsi="宋体" w:cs="宋体"/>
          <w:b w:val="0"/>
          <w:color w:val="auto"/>
          <w:position w:val="0"/>
          <w:szCs w:val="21"/>
          <w:highlight w:val="none"/>
        </w:rPr>
      </w:pPr>
      <w:bookmarkStart w:id="23" w:name="OLE_LINK6"/>
      <w:r>
        <w:rPr>
          <w:rFonts w:hint="eastAsia" w:hAnsi="宋体" w:cs="Arial"/>
          <w:b w:val="0"/>
          <w:color w:val="auto"/>
          <w:kern w:val="2"/>
          <w:position w:val="0"/>
          <w:szCs w:val="21"/>
          <w:highlight w:val="none"/>
        </w:rPr>
        <w:t>1.1</w:t>
      </w:r>
      <w:bookmarkStart w:id="24"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3"/>
      <w:bookmarkEnd w:id="24"/>
      <w:r>
        <w:rPr>
          <w:rFonts w:hint="eastAsia" w:hAnsi="宋体" w:cs="宋体"/>
          <w:b w:val="0"/>
          <w:color w:val="auto"/>
          <w:position w:val="0"/>
          <w:szCs w:val="21"/>
          <w:highlight w:val="none"/>
        </w:rPr>
        <w:t>；</w:t>
      </w:r>
    </w:p>
    <w:p w14:paraId="5216DC7E">
      <w:pPr>
        <w:snapToGrid w:val="0"/>
        <w:spacing w:line="360" w:lineRule="auto"/>
        <w:ind w:firstLine="480" w:firstLineChars="200"/>
        <w:rPr>
          <w:rFonts w:hAnsi="宋体" w:cs="宋体"/>
          <w:b w:val="0"/>
          <w:color w:val="auto"/>
          <w:position w:val="0"/>
          <w:szCs w:val="21"/>
          <w:highlight w:val="none"/>
        </w:rPr>
      </w:pPr>
      <w:bookmarkStart w:id="25" w:name="OLE_LINK8"/>
      <w:r>
        <w:rPr>
          <w:rFonts w:hint="eastAsia" w:hAnsi="宋体" w:cs="宋体"/>
          <w:b w:val="0"/>
          <w:color w:val="auto"/>
          <w:position w:val="0"/>
          <w:szCs w:val="21"/>
          <w:highlight w:val="none"/>
        </w:rPr>
        <w:t>1.2</w:t>
      </w:r>
      <w:bookmarkStart w:id="26"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5"/>
      <w:bookmarkEnd w:id="26"/>
      <w:r>
        <w:rPr>
          <w:rFonts w:hint="eastAsia" w:hAnsi="宋体" w:cs="宋体"/>
          <w:b w:val="0"/>
          <w:color w:val="auto"/>
          <w:position w:val="0"/>
          <w:szCs w:val="21"/>
          <w:highlight w:val="none"/>
        </w:rPr>
        <w:t>；</w:t>
      </w:r>
    </w:p>
    <w:p w14:paraId="7B87F699">
      <w:pPr>
        <w:snapToGrid w:val="0"/>
        <w:spacing w:line="360" w:lineRule="auto"/>
        <w:ind w:firstLine="480" w:firstLineChars="200"/>
        <w:rPr>
          <w:rFonts w:hAnsi="宋体" w:cs="宋体"/>
          <w:b w:val="0"/>
          <w:color w:val="auto"/>
          <w:position w:val="0"/>
          <w:szCs w:val="21"/>
          <w:highlight w:val="none"/>
        </w:rPr>
      </w:pPr>
      <w:bookmarkStart w:id="27" w:name="OLE_LINK9"/>
      <w:r>
        <w:rPr>
          <w:rFonts w:hint="eastAsia" w:hAnsi="宋体" w:cs="宋体"/>
          <w:b w:val="0"/>
          <w:color w:val="auto"/>
          <w:position w:val="0"/>
          <w:szCs w:val="21"/>
          <w:highlight w:val="none"/>
        </w:rPr>
        <w:t>1.3</w:t>
      </w:r>
      <w:bookmarkStart w:id="28" w:name="OLE_LINK12"/>
      <w:r>
        <w:rPr>
          <w:rFonts w:hAnsi="宋体" w:cs="宋体"/>
          <w:b w:val="0"/>
          <w:bCs/>
          <w:color w:val="auto"/>
          <w:position w:val="0"/>
          <w:szCs w:val="21"/>
          <w:highlight w:val="none"/>
        </w:rPr>
        <w:t>有依法缴纳税收和社会保障资金的良好记录</w:t>
      </w:r>
      <w:bookmarkEnd w:id="27"/>
      <w:bookmarkEnd w:id="28"/>
      <w:r>
        <w:rPr>
          <w:rFonts w:hint="eastAsia" w:hAnsi="宋体"/>
          <w:b w:val="0"/>
          <w:color w:val="auto"/>
          <w:kern w:val="2"/>
          <w:position w:val="0"/>
          <w:szCs w:val="24"/>
          <w:highlight w:val="none"/>
        </w:rPr>
        <w:t>（</w:t>
      </w:r>
      <w:r>
        <w:rPr>
          <w:rFonts w:hint="eastAsia" w:ascii="宋体" w:hAnsi="宋体" w:eastAsia="宋体" w:cs="宋体"/>
          <w:b w:val="0"/>
          <w:color w:val="auto"/>
          <w:position w:val="0"/>
          <w:sz w:val="24"/>
          <w:szCs w:val="24"/>
          <w:highlight w:val="none"/>
        </w:rPr>
        <w:t>依法纳税凭据：提供参加政府采购活动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4月-2026年9月</w:t>
      </w:r>
      <w:r>
        <w:rPr>
          <w:rFonts w:hint="eastAsia" w:ascii="宋体" w:hAnsi="宋体" w:eastAsia="宋体" w:cs="宋体"/>
          <w:color w:val="auto"/>
          <w:kern w:val="2"/>
          <w:position w:val="0"/>
          <w:sz w:val="24"/>
          <w:szCs w:val="24"/>
          <w:highlight w:val="none"/>
        </w:rPr>
        <w:t>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2026年4月-2026年9月期间</w:t>
      </w:r>
      <w:r>
        <w:rPr>
          <w:rFonts w:hint="eastAsia" w:ascii="宋体" w:hAnsi="宋体" w:eastAsia="宋体" w:cs="宋体"/>
          <w:color w:val="auto"/>
          <w:kern w:val="2"/>
          <w:position w:val="0"/>
          <w:sz w:val="24"/>
          <w:szCs w:val="24"/>
          <w:highlight w:val="none"/>
        </w:rPr>
        <w:t>）</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163CDCF3">
      <w:pPr>
        <w:snapToGrid w:val="0"/>
        <w:spacing w:line="360" w:lineRule="auto"/>
        <w:ind w:firstLine="480" w:firstLineChars="200"/>
        <w:rPr>
          <w:rFonts w:hAnsi="宋体" w:cs="宋体"/>
          <w:b w:val="0"/>
          <w:color w:val="auto"/>
          <w:position w:val="0"/>
          <w:szCs w:val="21"/>
          <w:highlight w:val="none"/>
        </w:rPr>
      </w:pPr>
      <w:bookmarkStart w:id="29" w:name="OLE_LINK10"/>
      <w:r>
        <w:rPr>
          <w:rFonts w:hint="eastAsia" w:hAnsi="宋体" w:cs="宋体"/>
          <w:b w:val="0"/>
          <w:color w:val="auto"/>
          <w:position w:val="0"/>
          <w:szCs w:val="21"/>
          <w:highlight w:val="none"/>
        </w:rPr>
        <w:t>1.4</w:t>
      </w:r>
      <w:bookmarkStart w:id="30"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9"/>
      <w:bookmarkEnd w:id="30"/>
      <w:r>
        <w:rPr>
          <w:rFonts w:hint="eastAsia" w:hAnsi="宋体" w:cs="宋体"/>
          <w:b w:val="0"/>
          <w:color w:val="auto"/>
          <w:position w:val="0"/>
          <w:szCs w:val="21"/>
          <w:highlight w:val="none"/>
        </w:rPr>
        <w:t>；</w:t>
      </w:r>
    </w:p>
    <w:p w14:paraId="16F77ECB">
      <w:pPr>
        <w:snapToGrid w:val="0"/>
        <w:spacing w:line="360" w:lineRule="auto"/>
        <w:ind w:firstLine="480" w:firstLineChars="200"/>
        <w:rPr>
          <w:rFonts w:hint="eastAsia" w:hAnsi="宋体" w:cs="宋体"/>
          <w:b w:val="0"/>
          <w:color w:val="auto"/>
          <w:position w:val="0"/>
          <w:szCs w:val="21"/>
          <w:highlight w:val="none"/>
        </w:rPr>
      </w:pPr>
      <w:bookmarkStart w:id="31" w:name="OLE_LINK11"/>
      <w:r>
        <w:rPr>
          <w:rFonts w:hint="eastAsia" w:hAnsi="宋体" w:cs="宋体"/>
          <w:b w:val="0"/>
          <w:color w:val="auto"/>
          <w:position w:val="0"/>
          <w:szCs w:val="21"/>
          <w:highlight w:val="none"/>
        </w:rPr>
        <w:t>1.5</w:t>
      </w:r>
      <w:bookmarkStart w:id="32" w:name="OLE_LINK14"/>
      <w:bookmarkStart w:id="33" w:name="OLE_LINK2"/>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2"/>
      <w:r>
        <w:rPr>
          <w:rFonts w:hint="eastAsia" w:hAnsi="宋体" w:cs="宋体"/>
          <w:b w:val="0"/>
          <w:color w:val="auto"/>
          <w:position w:val="0"/>
          <w:szCs w:val="21"/>
          <w:highlight w:val="none"/>
        </w:rPr>
        <w:t>）</w:t>
      </w:r>
      <w:bookmarkEnd w:id="31"/>
      <w:bookmarkEnd w:id="33"/>
      <w:r>
        <w:rPr>
          <w:rFonts w:hint="eastAsia" w:hAnsi="宋体" w:cs="宋体"/>
          <w:b w:val="0"/>
          <w:color w:val="auto"/>
          <w:position w:val="0"/>
          <w:szCs w:val="21"/>
          <w:highlight w:val="none"/>
        </w:rPr>
        <w:t>。</w:t>
      </w:r>
    </w:p>
    <w:p w14:paraId="4145BDE8">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法律、行政法规规定的其他条件的证明材料</w:t>
      </w:r>
      <w:r>
        <w:rPr>
          <w:rFonts w:hint="eastAsia" w:hAnsi="宋体"/>
          <w:b w:val="0"/>
          <w:color w:val="auto"/>
          <w:kern w:val="2"/>
          <w:position w:val="0"/>
          <w:szCs w:val="24"/>
          <w:highlight w:val="none"/>
          <w:lang w:eastAsia="zh-CN"/>
        </w:rPr>
        <w:t>。</w:t>
      </w:r>
    </w:p>
    <w:p w14:paraId="1072654A">
      <w:pPr>
        <w:spacing w:line="360" w:lineRule="auto"/>
        <w:ind w:firstLine="480" w:firstLineChars="200"/>
        <w:rPr>
          <w:rFonts w:hAnsi="宋体"/>
          <w:b w:val="0"/>
          <w:bCs/>
          <w:color w:val="auto"/>
          <w:kern w:val="2"/>
          <w:position w:val="0"/>
          <w:szCs w:val="24"/>
          <w:highlight w:val="none"/>
        </w:rPr>
      </w:pPr>
      <w:r>
        <w:rPr>
          <w:rFonts w:hint="eastAsia" w:hAnsi="宋体"/>
          <w:b w:val="0"/>
          <w:color w:val="auto"/>
          <w:kern w:val="2"/>
          <w:position w:val="0"/>
          <w:szCs w:val="24"/>
          <w:highlight w:val="none"/>
        </w:rPr>
        <w:t>（二）落实政府采购政策需满足的资格要求</w:t>
      </w:r>
      <w:r>
        <w:rPr>
          <w:rFonts w:hAnsi="宋体"/>
          <w:b w:val="0"/>
          <w:color w:val="auto"/>
          <w:kern w:val="2"/>
          <w:position w:val="0"/>
          <w:szCs w:val="24"/>
          <w:highlight w:val="none"/>
        </w:rPr>
        <w:t>：</w:t>
      </w:r>
    </w:p>
    <w:p w14:paraId="0B3572B9">
      <w:pPr>
        <w:spacing w:line="360" w:lineRule="auto"/>
        <w:ind w:firstLine="480" w:firstLineChars="200"/>
        <w:rPr>
          <w:rFonts w:hint="eastAsia" w:hAnsi="宋体"/>
          <w:b w:val="0"/>
          <w:bCs/>
          <w:color w:val="auto"/>
          <w:kern w:val="2"/>
          <w:position w:val="0"/>
          <w:szCs w:val="24"/>
          <w:highlight w:val="none"/>
        </w:rPr>
      </w:pPr>
      <w:bookmarkStart w:id="34" w:name="OLE_LINK5"/>
      <w:r>
        <w:rPr>
          <w:rFonts w:hint="eastAsia" w:hAnsi="宋体"/>
          <w:b w:val="0"/>
          <w:bCs/>
          <w:color w:val="auto"/>
          <w:position w:val="0"/>
          <w:szCs w:val="24"/>
          <w:highlight w:val="none"/>
        </w:rPr>
        <w:t>1、</w:t>
      </w:r>
      <w:r>
        <w:rPr>
          <w:rFonts w:hAnsi="宋体"/>
          <w:b w:val="0"/>
          <w:bCs/>
          <w:color w:val="auto"/>
          <w:position w:val="0"/>
          <w:szCs w:val="24"/>
          <w:highlight w:val="none"/>
        </w:rPr>
        <w:t>本项目属于</w:t>
      </w:r>
      <w:r>
        <w:rPr>
          <w:rFonts w:hAnsi="宋体"/>
          <w:b w:val="0"/>
          <w:bCs/>
          <w:color w:val="auto"/>
          <w:position w:val="0"/>
          <w:szCs w:val="24"/>
          <w:highlight w:val="none"/>
          <w:u w:val="single"/>
        </w:rPr>
        <w:t>服务类</w:t>
      </w:r>
      <w:r>
        <w:rPr>
          <w:rFonts w:hAnsi="宋体"/>
          <w:b w:val="0"/>
          <w:bCs/>
          <w:color w:val="auto"/>
          <w:position w:val="0"/>
          <w:szCs w:val="24"/>
          <w:highlight w:val="none"/>
        </w:rPr>
        <w:t>采购。本项目</w:t>
      </w:r>
      <w:r>
        <w:rPr>
          <w:rFonts w:hint="eastAsia" w:hAnsi="宋体"/>
          <w:b w:val="0"/>
          <w:bCs/>
          <w:color w:val="auto"/>
          <w:position w:val="0"/>
          <w:szCs w:val="24"/>
          <w:highlight w:val="none"/>
        </w:rPr>
        <w:t>为非专门面向中小微企业项目，</w:t>
      </w:r>
      <w:r>
        <w:rPr>
          <w:rFonts w:hAnsi="宋体"/>
          <w:b w:val="0"/>
          <w:bCs/>
          <w:color w:val="auto"/>
          <w:position w:val="0"/>
          <w:szCs w:val="24"/>
          <w:highlight w:val="none"/>
        </w:rPr>
        <w:t>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val="en-US" w:eastAsia="zh-CN"/>
        </w:rPr>
        <w:t>,</w:t>
      </w:r>
      <w:r>
        <w:rPr>
          <w:rFonts w:hAnsi="宋体"/>
          <w:b w:val="0"/>
          <w:bCs/>
          <w:color w:val="auto"/>
          <w:position w:val="0"/>
          <w:szCs w:val="24"/>
          <w:highlight w:val="none"/>
        </w:rPr>
        <w:t>本项目小型、微型企业在评标时享受扶持政策。所称小型、微型企业须满足《政府采购促进中小企业发展管理办法》（财库〔2020〕46号）第二条和第四条的规定，</w:t>
      </w:r>
      <w:r>
        <w:rPr>
          <w:rFonts w:hint="eastAsia" w:hAnsi="宋体"/>
          <w:b w:val="0"/>
          <w:bCs/>
          <w:color w:val="auto"/>
          <w:position w:val="0"/>
          <w:szCs w:val="24"/>
          <w:highlight w:val="none"/>
        </w:rPr>
        <w:t>采购服务全部由中小企业承接，即提供服务的人员为中小企业依照《中华人民共和国劳动合同法》订立劳动合同的从业人员</w:t>
      </w:r>
      <w:r>
        <w:rPr>
          <w:rFonts w:hAnsi="宋体"/>
          <w:b w:val="0"/>
          <w:bCs/>
          <w:color w:val="auto"/>
          <w:position w:val="0"/>
          <w:szCs w:val="24"/>
          <w:highlight w:val="none"/>
        </w:rPr>
        <w:t>。（</w:t>
      </w:r>
      <w:r>
        <w:rPr>
          <w:rFonts w:hint="eastAsia" w:hAnsi="宋体"/>
          <w:b w:val="0"/>
          <w:bCs/>
          <w:color w:val="auto"/>
          <w:position w:val="0"/>
          <w:szCs w:val="24"/>
          <w:highlight w:val="none"/>
        </w:rPr>
        <w:t>供应商</w:t>
      </w:r>
      <w:r>
        <w:rPr>
          <w:rFonts w:hAnsi="宋体"/>
          <w:b w:val="0"/>
          <w:bCs/>
          <w:color w:val="auto"/>
          <w:position w:val="0"/>
          <w:szCs w:val="24"/>
          <w:highlight w:val="none"/>
        </w:rPr>
        <w:t>必须提供</w:t>
      </w:r>
      <w:r>
        <w:rPr>
          <w:rFonts w:hint="eastAsia" w:hAnsi="宋体"/>
          <w:b w:val="0"/>
          <w:bCs/>
          <w:color w:val="auto"/>
          <w:position w:val="0"/>
          <w:szCs w:val="24"/>
          <w:highlight w:val="none"/>
        </w:rPr>
        <w:t>中小企业声明函</w:t>
      </w:r>
      <w:r>
        <w:rPr>
          <w:rFonts w:hAnsi="宋体"/>
          <w:b w:val="0"/>
          <w:bCs/>
          <w:color w:val="auto"/>
          <w:position w:val="0"/>
          <w:szCs w:val="24"/>
          <w:highlight w:val="none"/>
        </w:rPr>
        <w:t>（见格式））</w:t>
      </w:r>
    </w:p>
    <w:p w14:paraId="253BAFB2">
      <w:pPr>
        <w:spacing w:line="360" w:lineRule="auto"/>
        <w:ind w:firstLine="480"/>
        <w:rPr>
          <w:rFonts w:hAnsi="宋体"/>
          <w:b w:val="0"/>
          <w:color w:val="auto"/>
          <w:position w:val="0"/>
          <w:szCs w:val="24"/>
          <w:highlight w:val="none"/>
        </w:rPr>
      </w:pPr>
      <w:r>
        <w:rPr>
          <w:rFonts w:hint="eastAsia" w:hAnsi="宋体"/>
          <w:b w:val="0"/>
          <w:bCs/>
          <w:color w:val="auto"/>
          <w:position w:val="0"/>
          <w:szCs w:val="24"/>
          <w:highlight w:val="none"/>
        </w:rPr>
        <w:t>2、</w:t>
      </w:r>
      <w:r>
        <w:rPr>
          <w:rFonts w:hAnsi="宋体"/>
          <w:b w:val="0"/>
          <w:bCs/>
          <w:color w:val="auto"/>
          <w:position w:val="0"/>
          <w:szCs w:val="24"/>
          <w:highlight w:val="none"/>
        </w:rPr>
        <w:t>中小微企业划型标准请对照《关于印发中小企业划型标准规定的通知》（工信部联企业〔2011〕300号）（详见</w:t>
      </w:r>
      <w:r>
        <w:rPr>
          <w:rFonts w:hint="eastAsia" w:hAnsi="宋体"/>
          <w:b w:val="0"/>
          <w:bCs/>
          <w:color w:val="auto"/>
          <w:position w:val="0"/>
          <w:szCs w:val="24"/>
          <w:highlight w:val="none"/>
        </w:rPr>
        <w:t>格式</w:t>
      </w:r>
      <w:r>
        <w:rPr>
          <w:rFonts w:hAnsi="宋体"/>
          <w:b w:val="0"/>
          <w:bCs/>
          <w:color w:val="auto"/>
          <w:position w:val="0"/>
          <w:szCs w:val="24"/>
          <w:highlight w:val="none"/>
        </w:rPr>
        <w:t>）。本项目采购标的对应的行业主要为</w:t>
      </w:r>
      <w:r>
        <w:rPr>
          <w:rFonts w:hint="eastAsia" w:hAnsi="宋体"/>
          <w:b w:val="0"/>
          <w:bCs/>
          <w:color w:val="auto"/>
          <w:kern w:val="2"/>
          <w:position w:val="0"/>
          <w:szCs w:val="24"/>
          <w:highlight w:val="none"/>
          <w:u w:val="single"/>
        </w:rPr>
        <w:t>其他未列明行业</w:t>
      </w:r>
      <w:r>
        <w:rPr>
          <w:rFonts w:hAnsi="宋体"/>
          <w:b w:val="0"/>
          <w:bCs/>
          <w:color w:val="auto"/>
          <w:position w:val="0"/>
          <w:szCs w:val="24"/>
          <w:highlight w:val="none"/>
        </w:rPr>
        <w:t>。</w:t>
      </w:r>
    </w:p>
    <w:bookmarkEnd w:id="34"/>
    <w:p w14:paraId="73A91699">
      <w:pPr>
        <w:spacing w:line="360" w:lineRule="auto"/>
        <w:ind w:firstLine="480" w:firstLineChars="200"/>
        <w:rPr>
          <w:rFonts w:hAnsi="宋体"/>
          <w:b w:val="0"/>
          <w:color w:val="auto"/>
          <w:kern w:val="2"/>
          <w:position w:val="0"/>
          <w:szCs w:val="21"/>
          <w:highlight w:val="none"/>
        </w:rPr>
      </w:pPr>
      <w:r>
        <w:rPr>
          <w:rFonts w:hint="eastAsia" w:hAnsi="宋体"/>
          <w:b w:val="0"/>
          <w:color w:val="auto"/>
          <w:kern w:val="2"/>
          <w:position w:val="0"/>
          <w:szCs w:val="21"/>
          <w:highlight w:val="none"/>
        </w:rPr>
        <w:t>（三）本项目的特定资格要求：</w:t>
      </w:r>
    </w:p>
    <w:p w14:paraId="706319E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1、提供计量检定/校准的资质文件复印件（包括计量授权证书、CMA资质证书）</w:t>
      </w:r>
    </w:p>
    <w:p w14:paraId="3968A23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2</w:t>
      </w:r>
      <w:r>
        <w:rPr>
          <w:rFonts w:hAnsi="宋体"/>
          <w:b w:val="0"/>
          <w:color w:val="auto"/>
          <w:kern w:val="2"/>
          <w:position w:val="0"/>
          <w:szCs w:val="24"/>
          <w:highlight w:val="none"/>
        </w:rPr>
        <w:t>、</w:t>
      </w:r>
      <w:bookmarkStart w:id="35" w:name="OLE_LINK3"/>
      <w:bookmarkStart w:id="36" w:name="OLE_LINK15"/>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5"/>
    </w:p>
    <w:bookmarkEnd w:id="22"/>
    <w:bookmarkEnd w:id="36"/>
    <w:p w14:paraId="309EBC9D">
      <w:pPr>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20296C49">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107F1DB7">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421ADA2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0A6D2F09">
      <w:pPr>
        <w:spacing w:line="360" w:lineRule="auto"/>
        <w:outlineLvl w:val="1"/>
        <w:rPr>
          <w:rFonts w:hAnsi="宋体" w:cs="宋体"/>
          <w:color w:val="auto"/>
          <w:kern w:val="2"/>
          <w:position w:val="0"/>
          <w:szCs w:val="24"/>
          <w:highlight w:val="none"/>
        </w:rPr>
      </w:pPr>
      <w:bookmarkStart w:id="37" w:name="_Toc28359082"/>
      <w:bookmarkStart w:id="38" w:name="_Toc28359005"/>
      <w:bookmarkStart w:id="39" w:name="_Toc35393624"/>
      <w:bookmarkStart w:id="40" w:name="_Toc35393793"/>
      <w:r>
        <w:rPr>
          <w:rFonts w:hint="eastAsia" w:hAnsi="宋体" w:cs="宋体"/>
          <w:color w:val="auto"/>
          <w:kern w:val="2"/>
          <w:position w:val="0"/>
          <w:szCs w:val="24"/>
          <w:highlight w:val="none"/>
        </w:rPr>
        <w:t>四、提交投标文件</w:t>
      </w:r>
      <w:bookmarkEnd w:id="37"/>
      <w:bookmarkEnd w:id="38"/>
      <w:r>
        <w:rPr>
          <w:rFonts w:hint="eastAsia" w:hAnsi="宋体" w:cs="宋体"/>
          <w:color w:val="auto"/>
          <w:kern w:val="2"/>
          <w:position w:val="0"/>
          <w:szCs w:val="24"/>
          <w:highlight w:val="none"/>
        </w:rPr>
        <w:t>截止时间、开标时间和地点</w:t>
      </w:r>
      <w:bookmarkEnd w:id="39"/>
      <w:bookmarkEnd w:id="40"/>
    </w:p>
    <w:p w14:paraId="5D7D5EBA">
      <w:pPr>
        <w:spacing w:line="360" w:lineRule="auto"/>
        <w:ind w:firstLine="480" w:firstLineChars="200"/>
        <w:rPr>
          <w:rFonts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1. 202</w:t>
      </w:r>
      <w:r>
        <w:rPr>
          <w:rFonts w:hint="eastAsia" w:hAnsi="宋体" w:cs="宋体"/>
          <w:b w:val="0"/>
          <w:bCs/>
          <w:color w:val="auto"/>
          <w:kern w:val="2"/>
          <w:position w:val="0"/>
          <w:szCs w:val="24"/>
          <w:highlight w:val="none"/>
          <w:u w:val="single"/>
          <w:lang w:val="en-US" w:eastAsia="zh-CN"/>
        </w:rPr>
        <w:t>6</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30</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w:t>
      </w:r>
      <w:r>
        <w:rPr>
          <w:rFonts w:hAnsi="宋体" w:cs="宋体"/>
          <w:b w:val="0"/>
          <w:bCs/>
          <w:color w:val="auto"/>
          <w:kern w:val="2"/>
          <w:position w:val="0"/>
          <w:szCs w:val="24"/>
          <w:highlight w:val="none"/>
          <w:u w:val="single"/>
        </w:rPr>
        <w:t>0分（北京时间）</w:t>
      </w:r>
    </w:p>
    <w:p w14:paraId="02B47E51">
      <w:pPr>
        <w:spacing w:line="360" w:lineRule="auto"/>
        <w:ind w:firstLine="480" w:firstLineChars="200"/>
        <w:rPr>
          <w:rFonts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07516FAD">
      <w:pPr>
        <w:keepNext/>
        <w:keepLines/>
        <w:spacing w:line="360" w:lineRule="auto"/>
        <w:outlineLvl w:val="1"/>
        <w:rPr>
          <w:rFonts w:hAnsi="宋体" w:cs="宋体"/>
          <w:color w:val="auto"/>
          <w:kern w:val="2"/>
          <w:position w:val="0"/>
          <w:szCs w:val="24"/>
          <w:highlight w:val="none"/>
        </w:rPr>
      </w:pPr>
      <w:bookmarkStart w:id="41" w:name="_Toc28359007"/>
      <w:bookmarkStart w:id="42" w:name="_Toc28359084"/>
      <w:bookmarkStart w:id="43" w:name="_Toc35393625"/>
      <w:bookmarkStart w:id="44" w:name="_Toc35393794"/>
      <w:r>
        <w:rPr>
          <w:rFonts w:hint="eastAsia" w:hAnsi="宋体" w:cs="宋体"/>
          <w:color w:val="auto"/>
          <w:kern w:val="2"/>
          <w:position w:val="0"/>
          <w:szCs w:val="24"/>
          <w:highlight w:val="none"/>
        </w:rPr>
        <w:t>五、公告期限</w:t>
      </w:r>
      <w:bookmarkEnd w:id="41"/>
      <w:bookmarkEnd w:id="42"/>
      <w:bookmarkEnd w:id="43"/>
      <w:bookmarkEnd w:id="44"/>
    </w:p>
    <w:p w14:paraId="160CDDBB">
      <w:pPr>
        <w:spacing w:line="360" w:lineRule="auto"/>
        <w:ind w:firstLine="480" w:firstLineChars="200"/>
        <w:rPr>
          <w:rFonts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147C7092">
      <w:pPr>
        <w:keepNext/>
        <w:keepLines/>
        <w:spacing w:line="360" w:lineRule="auto"/>
        <w:outlineLvl w:val="1"/>
        <w:rPr>
          <w:rFonts w:hAnsi="宋体" w:cs="宋体"/>
          <w:color w:val="auto"/>
          <w:kern w:val="2"/>
          <w:position w:val="0"/>
          <w:szCs w:val="24"/>
          <w:highlight w:val="none"/>
        </w:rPr>
      </w:pPr>
      <w:bookmarkStart w:id="45" w:name="_Toc35393626"/>
      <w:bookmarkStart w:id="46" w:name="_Toc35393795"/>
      <w:r>
        <w:rPr>
          <w:rFonts w:hint="eastAsia" w:hAnsi="宋体" w:cs="宋体"/>
          <w:color w:val="auto"/>
          <w:kern w:val="2"/>
          <w:position w:val="0"/>
          <w:szCs w:val="24"/>
          <w:highlight w:val="none"/>
        </w:rPr>
        <w:t>六、其他补充事宜</w:t>
      </w:r>
      <w:bookmarkEnd w:id="45"/>
      <w:bookmarkEnd w:id="46"/>
    </w:p>
    <w:p w14:paraId="36DCDADE">
      <w:pPr>
        <w:snapToGrid w:val="0"/>
        <w:spacing w:line="360" w:lineRule="auto"/>
        <w:ind w:firstLine="480" w:firstLineChars="200"/>
        <w:rPr>
          <w:rFonts w:hAnsi="宋体"/>
          <w:b w:val="0"/>
          <w:bCs/>
          <w:color w:val="auto"/>
          <w:kern w:val="2"/>
          <w:position w:val="0"/>
          <w:szCs w:val="24"/>
          <w:highlight w:val="none"/>
        </w:rPr>
      </w:pPr>
      <w:bookmarkStart w:id="47" w:name="OLE_LINK32"/>
      <w:r>
        <w:rPr>
          <w:rFonts w:hint="eastAsia" w:hAnsi="宋体"/>
          <w:b w:val="0"/>
          <w:bCs/>
          <w:color w:val="auto"/>
          <w:kern w:val="2"/>
          <w:position w:val="0"/>
          <w:szCs w:val="24"/>
          <w:highlight w:val="none"/>
        </w:rPr>
        <w:t>1、本项目不收取投标保证金；</w:t>
      </w:r>
    </w:p>
    <w:p w14:paraId="1CCC2F85">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7134665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3、项目开标活动模式：不见面远程开标模式，供应商在各自地点通过不见面交易系统参加开标会。</w:t>
      </w:r>
    </w:p>
    <w:p w14:paraId="25AE54D3">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28C39F7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035CA0E0">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5.1潜在供应商访问电子招标响应交易平台的网络地址和方法：</w:t>
      </w:r>
    </w:p>
    <w:p w14:paraId="11D4E59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09DE147">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5.2潜在供应商访问“苏采云”系统的网络地址和方法：“苏采云”系统的网址：http://jszfcg.jsczt.cn/。</w:t>
      </w:r>
    </w:p>
    <w:p w14:paraId="2C2BB81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0E0E294D">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响应供应商需办理“CA 数字证书”，CA办理指南及“苏采云”操作手册可至江苏省政府采购网―办事指南-资料下载中心下载。</w:t>
      </w:r>
    </w:p>
    <w:p w14:paraId="1AB9A4F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6BCB648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5.4采购文件（后缀名为“.kedt”）、供应商操作手册及政府采购客户端工具可通过“苏采云”系统--已报名项目--报名详情页面内相应链接进行下载。</w:t>
      </w:r>
    </w:p>
    <w:p w14:paraId="2A2C930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5.5采购人或采购代理机构将数据电文形式的采购文件加载至“苏采云”系统，供潜在供应商下载或者查阅。</w:t>
      </w:r>
    </w:p>
    <w:p w14:paraId="0670E32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5.6请潜在供应商提前安装相应的控件（详见《江苏省政府采购管理交易系统（苏采云）供应商操作手册》）并使用谷歌浏览器登录“苏采云”系统参与不见面开评标。</w:t>
      </w:r>
    </w:p>
    <w:p w14:paraId="5E8ECD1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注：如潜在供应商未按上述要求操作，将自行承担所产生的风险。</w:t>
      </w:r>
    </w:p>
    <w:p w14:paraId="77A9267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CFCDF1E">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0675-266JOC003794</w:t>
      </w:r>
    </w:p>
    <w:p w14:paraId="51A7CEDD">
      <w:pPr>
        <w:snapToGrid w:val="0"/>
        <w:spacing w:line="360" w:lineRule="auto"/>
        <w:ind w:firstLine="480" w:firstLineChars="200"/>
        <w:rPr>
          <w:rFonts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10</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10</w:t>
      </w:r>
      <w:r>
        <w:rPr>
          <w:rFonts w:hint="eastAsia" w:hAnsi="宋体"/>
          <w:b w:val="0"/>
          <w:bCs/>
          <w:color w:val="auto"/>
          <w:kern w:val="2"/>
          <w:position w:val="0"/>
          <w:szCs w:val="24"/>
          <w:highlight w:val="none"/>
        </w:rPr>
        <w:t>日至202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10</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15</w:t>
      </w:r>
      <w:r>
        <w:rPr>
          <w:rFonts w:hint="eastAsia" w:hAnsi="宋体"/>
          <w:b w:val="0"/>
          <w:bCs/>
          <w:color w:val="auto"/>
          <w:kern w:val="2"/>
          <w:position w:val="0"/>
          <w:szCs w:val="24"/>
          <w:highlight w:val="none"/>
        </w:rPr>
        <w:t>日</w:t>
      </w:r>
      <w:r>
        <w:rPr>
          <w:rFonts w:hint="eastAsia" w:hAnsi="宋体"/>
          <w:b w:val="0"/>
          <w:bCs/>
          <w:color w:val="auto"/>
          <w:kern w:val="2"/>
          <w:position w:val="0"/>
          <w:szCs w:val="24"/>
          <w:highlight w:val="none"/>
          <w:lang w:eastAsia="zh-CN"/>
        </w:rPr>
        <w:t>（</w:t>
      </w:r>
      <w:r>
        <w:rPr>
          <w:rFonts w:hint="eastAsia" w:hAnsi="宋体"/>
          <w:b w:val="0"/>
          <w:bCs/>
          <w:color w:val="auto"/>
          <w:kern w:val="2"/>
          <w:position w:val="0"/>
          <w:szCs w:val="24"/>
          <w:highlight w:val="none"/>
        </w:rPr>
        <w:t>北京时间）</w:t>
      </w:r>
    </w:p>
    <w:bookmarkEnd w:id="47"/>
    <w:p w14:paraId="078A41BA">
      <w:pPr>
        <w:keepNext/>
        <w:keepLines/>
        <w:spacing w:line="360" w:lineRule="auto"/>
        <w:outlineLvl w:val="1"/>
        <w:rPr>
          <w:rFonts w:hAnsi="宋体" w:cs="宋体"/>
          <w:color w:val="auto"/>
          <w:kern w:val="2"/>
          <w:position w:val="0"/>
          <w:szCs w:val="24"/>
          <w:highlight w:val="none"/>
        </w:rPr>
      </w:pPr>
      <w:bookmarkStart w:id="48" w:name="_Toc28359008"/>
      <w:bookmarkStart w:id="49" w:name="_Toc28359085"/>
      <w:bookmarkStart w:id="50" w:name="_Toc35393796"/>
      <w:bookmarkStart w:id="51" w:name="_Toc35393627"/>
      <w:r>
        <w:rPr>
          <w:rFonts w:hint="eastAsia" w:hAnsi="宋体" w:cs="宋体"/>
          <w:color w:val="auto"/>
          <w:kern w:val="2"/>
          <w:position w:val="0"/>
          <w:szCs w:val="24"/>
          <w:highlight w:val="none"/>
        </w:rPr>
        <w:t>七、对本次招标提出询问，请按以下方式联系。</w:t>
      </w:r>
      <w:bookmarkEnd w:id="48"/>
      <w:bookmarkEnd w:id="49"/>
      <w:bookmarkEnd w:id="50"/>
      <w:bookmarkEnd w:id="51"/>
    </w:p>
    <w:p w14:paraId="3D9C7E55">
      <w:pPr>
        <w:widowControl/>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4F7040E4">
      <w:pPr>
        <w:spacing w:line="360" w:lineRule="auto"/>
        <w:ind w:firstLine="480" w:firstLineChars="200"/>
        <w:jc w:val="left"/>
        <w:rPr>
          <w:rFonts w:hAnsi="宋体" w:cs="宋体"/>
          <w:b w:val="0"/>
          <w:color w:val="auto"/>
          <w:kern w:val="2"/>
          <w:position w:val="0"/>
          <w:szCs w:val="24"/>
          <w:highlight w:val="none"/>
        </w:rPr>
      </w:pPr>
      <w:bookmarkStart w:id="52" w:name="_Toc28359086"/>
      <w:bookmarkStart w:id="53" w:name="_Toc28359009"/>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南通大学附属医院　</w:t>
      </w:r>
    </w:p>
    <w:p w14:paraId="0AE11067">
      <w:pPr>
        <w:spacing w:line="360" w:lineRule="auto"/>
        <w:ind w:firstLine="480" w:firstLineChars="200"/>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color w:val="auto"/>
          <w:kern w:val="2"/>
          <w:position w:val="0"/>
          <w:szCs w:val="24"/>
          <w:highlight w:val="none"/>
          <w:u w:val="single"/>
          <w:lang w:val="en-US" w:eastAsia="zh-CN"/>
        </w:rPr>
        <w:t>江苏省</w:t>
      </w:r>
      <w:r>
        <w:rPr>
          <w:rFonts w:hint="eastAsia" w:hAnsi="宋体" w:cs="宋体"/>
          <w:b w:val="0"/>
          <w:bCs/>
          <w:color w:val="auto"/>
          <w:kern w:val="2"/>
          <w:position w:val="0"/>
          <w:szCs w:val="24"/>
          <w:highlight w:val="none"/>
          <w:u w:val="single"/>
        </w:rPr>
        <w:t>南通市</w:t>
      </w:r>
      <w:r>
        <w:rPr>
          <w:rFonts w:hint="eastAsia" w:hAnsi="宋体" w:cs="宋体"/>
          <w:b w:val="0"/>
          <w:bCs/>
          <w:color w:val="auto"/>
          <w:kern w:val="2"/>
          <w:position w:val="0"/>
          <w:szCs w:val="24"/>
          <w:highlight w:val="none"/>
          <w:u w:val="single"/>
          <w:lang w:val="en-US" w:eastAsia="zh-CN"/>
        </w:rPr>
        <w:t>崇川区</w:t>
      </w:r>
      <w:r>
        <w:rPr>
          <w:rFonts w:hint="eastAsia" w:hAnsi="宋体" w:cs="宋体"/>
          <w:b w:val="0"/>
          <w:bCs/>
          <w:color w:val="auto"/>
          <w:kern w:val="2"/>
          <w:position w:val="0"/>
          <w:szCs w:val="24"/>
          <w:highlight w:val="none"/>
          <w:u w:val="single"/>
        </w:rPr>
        <w:t>西寺路20号</w:t>
      </w:r>
      <w:r>
        <w:rPr>
          <w:rFonts w:hint="eastAsia" w:hAnsi="宋体" w:cs="宋体"/>
          <w:b w:val="0"/>
          <w:color w:val="auto"/>
          <w:kern w:val="2"/>
          <w:position w:val="0"/>
          <w:szCs w:val="24"/>
          <w:highlight w:val="none"/>
          <w:u w:val="single"/>
        </w:rPr>
        <w:t>　</w:t>
      </w:r>
    </w:p>
    <w:p w14:paraId="4B4C2397">
      <w:pPr>
        <w:spacing w:line="360" w:lineRule="auto"/>
        <w:ind w:firstLine="480" w:firstLineChars="200"/>
        <w:jc w:val="left"/>
        <w:rPr>
          <w:rFonts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施老师、张老师</w:t>
      </w:r>
    </w:p>
    <w:p w14:paraId="1F8A179F">
      <w:pPr>
        <w:spacing w:line="360" w:lineRule="auto"/>
        <w:ind w:firstLine="480" w:firstLineChars="200"/>
        <w:jc w:val="left"/>
        <w:rPr>
          <w:rFonts w:hAnsi="宋体" w:cs="宋体"/>
          <w:b w:val="0"/>
          <w:color w:val="auto"/>
          <w:kern w:val="2"/>
          <w:position w:val="0"/>
          <w:szCs w:val="24"/>
          <w:highlight w:val="none"/>
          <w:u w:val="single"/>
        </w:rPr>
      </w:pPr>
      <w:r>
        <w:rPr>
          <w:rFonts w:hint="eastAsia" w:hAnsi="宋体" w:cs="宋体"/>
          <w:b w:val="0"/>
          <w:bCs/>
          <w:color w:val="auto"/>
          <w:kern w:val="2"/>
          <w:position w:val="0"/>
          <w:szCs w:val="24"/>
          <w:highlight w:val="none"/>
        </w:rPr>
        <w:t>联系方式：</w:t>
      </w:r>
      <w:bookmarkStart w:id="54" w:name="OLE_LINK20"/>
      <w:r>
        <w:rPr>
          <w:rFonts w:hAnsi="宋体" w:cs="宋体"/>
          <w:b w:val="0"/>
          <w:color w:val="auto"/>
          <w:kern w:val="2"/>
          <w:position w:val="0"/>
          <w:szCs w:val="24"/>
          <w:highlight w:val="none"/>
          <w:u w:val="single"/>
        </w:rPr>
        <w:t>051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54"/>
      <w:r>
        <w:rPr>
          <w:rFonts w:hint="eastAsia" w:hAnsi="宋体" w:cs="宋体"/>
          <w:b w:val="0"/>
          <w:color w:val="auto"/>
          <w:kern w:val="2"/>
          <w:position w:val="0"/>
          <w:szCs w:val="24"/>
          <w:highlight w:val="none"/>
          <w:u w:val="single"/>
        </w:rPr>
        <w:t>　</w:t>
      </w:r>
    </w:p>
    <w:p w14:paraId="14843B58">
      <w:pPr>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52"/>
      <w:bookmarkEnd w:id="53"/>
    </w:p>
    <w:p w14:paraId="381DC07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3853E865">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int="eastAsia" w:hAnsi="宋体" w:cs="宋体"/>
          <w:b w:val="0"/>
          <w:color w:val="auto"/>
          <w:kern w:val="2"/>
          <w:position w:val="0"/>
          <w:szCs w:val="24"/>
          <w:highlight w:val="none"/>
          <w:u w:val="single"/>
          <w:lang w:val="en-US" w:eastAsia="zh-CN"/>
        </w:rPr>
        <w:t>58</w:t>
      </w:r>
      <w:r>
        <w:rPr>
          <w:rFonts w:hAnsi="宋体" w:cs="宋体"/>
          <w:b w:val="0"/>
          <w:color w:val="auto"/>
          <w:kern w:val="2"/>
          <w:position w:val="0"/>
          <w:szCs w:val="24"/>
          <w:highlight w:val="none"/>
          <w:u w:val="single"/>
        </w:rPr>
        <w:t>号大唐科技大厦A座高区15楼　</w:t>
      </w:r>
    </w:p>
    <w:p w14:paraId="7022F032">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5" w:name="_Toc28359010"/>
      <w:bookmarkStart w:id="56"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17849953629</w:t>
      </w:r>
      <w:r>
        <w:rPr>
          <w:rFonts w:hAnsi="宋体" w:cs="宋体"/>
          <w:b w:val="0"/>
          <w:color w:val="auto"/>
          <w:kern w:val="2"/>
          <w:position w:val="0"/>
          <w:szCs w:val="24"/>
          <w:highlight w:val="none"/>
          <w:u w:val="single"/>
        </w:rPr>
        <w:t>　</w:t>
      </w:r>
    </w:p>
    <w:p w14:paraId="7F00A510">
      <w:pPr>
        <w:spacing w:line="360" w:lineRule="auto"/>
        <w:ind w:firstLine="480" w:firstLineChars="200"/>
        <w:rPr>
          <w:rFonts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5"/>
      <w:bookmarkEnd w:id="56"/>
    </w:p>
    <w:p w14:paraId="1F1BB88E">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w:t>
      </w:r>
    </w:p>
    <w:p w14:paraId="2C35EC56">
      <w:pPr>
        <w:spacing w:line="360" w:lineRule="auto"/>
        <w:ind w:left="2"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　</w:t>
      </w:r>
    </w:p>
    <w:p w14:paraId="20C17478">
      <w:pPr>
        <w:spacing w:line="360" w:lineRule="auto"/>
        <w:ind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xwy@jocite.com </w:t>
      </w:r>
      <w:r>
        <w:rPr>
          <w:rFonts w:hint="eastAsia" w:hAnsi="宋体" w:cs="宋体"/>
          <w:b w:val="0"/>
          <w:color w:val="auto"/>
          <w:kern w:val="2"/>
          <w:position w:val="0"/>
          <w:szCs w:val="24"/>
          <w:highlight w:val="none"/>
          <w:u w:val="single"/>
        </w:rPr>
        <w:t>　</w:t>
      </w:r>
    </w:p>
    <w:bookmarkEnd w:id="11"/>
    <w:p w14:paraId="04B9EA80">
      <w:pPr>
        <w:spacing w:line="360" w:lineRule="auto"/>
        <w:ind w:firstLine="480" w:firstLineChars="200"/>
        <w:rPr>
          <w:rFonts w:hAnsi="宋体" w:cs="宋体"/>
          <w:b w:val="0"/>
          <w:color w:val="auto"/>
          <w:kern w:val="2"/>
          <w:position w:val="0"/>
          <w:szCs w:val="24"/>
          <w:highlight w:val="none"/>
          <w:u w:val="single"/>
        </w:rPr>
      </w:pPr>
    </w:p>
    <w:bookmarkEnd w:id="4"/>
    <w:bookmarkEnd w:id="5"/>
    <w:bookmarkEnd w:id="6"/>
    <w:bookmarkEnd w:id="7"/>
    <w:bookmarkEnd w:id="8"/>
    <w:bookmarkEnd w:id="10"/>
    <w:p w14:paraId="6ADF4129">
      <w:pPr>
        <w:rPr>
          <w:rFonts w:hint="eastAsia" w:ascii="宋体" w:hAnsi="宋体" w:eastAsia="宋体" w:cs="宋体"/>
          <w:b/>
          <w:bCs/>
          <w:color w:val="auto"/>
          <w:sz w:val="44"/>
          <w:highlight w:val="none"/>
        </w:rPr>
      </w:pPr>
      <w:bookmarkStart w:id="57" w:name="_Toc15713"/>
      <w:bookmarkStart w:id="58" w:name="_Toc16938558"/>
      <w:bookmarkStart w:id="59" w:name="_Toc120614221"/>
      <w:bookmarkStart w:id="60" w:name="_Toc513029242"/>
      <w:bookmarkStart w:id="61" w:name="_Toc479757207"/>
      <w:bookmarkStart w:id="62" w:name="_Toc20823314"/>
      <w:r>
        <w:rPr>
          <w:rFonts w:hint="eastAsia" w:ascii="宋体" w:hAnsi="宋体" w:eastAsia="宋体" w:cs="宋体"/>
          <w:b/>
          <w:bCs/>
          <w:color w:val="auto"/>
          <w:sz w:val="44"/>
          <w:highlight w:val="none"/>
        </w:rPr>
        <w:br w:type="page"/>
      </w:r>
    </w:p>
    <w:p w14:paraId="2CB88C05">
      <w:pPr>
        <w:pStyle w:val="2"/>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第二章</w:t>
      </w:r>
      <w:bookmarkStart w:id="63" w:name="_Toc16938518"/>
      <w:bookmarkStart w:id="64" w:name="_Toc120614213"/>
      <w:bookmarkStart w:id="65" w:name="_Toc513029202"/>
      <w:bookmarkStart w:id="66" w:name="_Toc20823274"/>
      <w:r>
        <w:rPr>
          <w:rFonts w:hint="eastAsia" w:ascii="宋体" w:hAnsi="宋体" w:eastAsia="宋体" w:cs="宋体"/>
          <w:b/>
          <w:bCs/>
          <w:color w:val="auto"/>
          <w:sz w:val="44"/>
          <w:highlight w:val="none"/>
        </w:rPr>
        <w:t>供应商须知</w:t>
      </w:r>
      <w:bookmarkEnd w:id="57"/>
      <w:bookmarkEnd w:id="63"/>
      <w:bookmarkEnd w:id="64"/>
      <w:bookmarkEnd w:id="65"/>
      <w:bookmarkEnd w:id="66"/>
    </w:p>
    <w:p w14:paraId="34235866">
      <w:pPr>
        <w:pStyle w:val="5"/>
        <w:spacing w:beforeLines="50" w:afterLines="50" w:line="360" w:lineRule="auto"/>
        <w:ind w:firstLine="436" w:firstLineChars="155"/>
        <w:rPr>
          <w:rStyle w:val="105"/>
          <w:rFonts w:ascii="宋体" w:hAnsi="宋体" w:cs="宋体"/>
          <w:b/>
          <w:bCs w:val="0"/>
          <w:color w:val="auto"/>
          <w:highlight w:val="none"/>
        </w:rPr>
      </w:pPr>
      <w:bookmarkStart w:id="67" w:name="_Toc120614214"/>
      <w:bookmarkStart w:id="68" w:name="_Toc16938519"/>
      <w:bookmarkStart w:id="69" w:name="_Toc20823275"/>
      <w:bookmarkStart w:id="70" w:name="_Toc12175"/>
      <w:bookmarkStart w:id="71" w:name="_Toc513029203"/>
      <w:r>
        <w:rPr>
          <w:rStyle w:val="105"/>
          <w:rFonts w:hint="eastAsia" w:ascii="宋体" w:hAnsi="宋体" w:cs="宋体"/>
          <w:b/>
          <w:bCs w:val="0"/>
          <w:color w:val="auto"/>
          <w:highlight w:val="none"/>
        </w:rPr>
        <w:t>一、总则</w:t>
      </w:r>
      <w:bookmarkEnd w:id="67"/>
      <w:bookmarkEnd w:id="68"/>
      <w:bookmarkEnd w:id="69"/>
      <w:bookmarkEnd w:id="70"/>
      <w:bookmarkEnd w:id="71"/>
    </w:p>
    <w:p w14:paraId="22235242">
      <w:pPr>
        <w:pStyle w:val="6"/>
        <w:spacing w:before="0" w:after="0" w:line="360" w:lineRule="auto"/>
        <w:ind w:firstLine="478" w:firstLineChars="171"/>
        <w:rPr>
          <w:rFonts w:ascii="宋体" w:hAnsi="宋体" w:eastAsia="宋体" w:cs="宋体"/>
          <w:color w:val="auto"/>
          <w:highlight w:val="none"/>
        </w:rPr>
      </w:pPr>
      <w:bookmarkStart w:id="72" w:name="_Hlt16619475"/>
      <w:bookmarkEnd w:id="72"/>
      <w:bookmarkStart w:id="73" w:name="_Toc458694821"/>
      <w:bookmarkStart w:id="74" w:name="_Toc16938520"/>
      <w:bookmarkStart w:id="75" w:name="_Toc513029204"/>
      <w:bookmarkStart w:id="76" w:name="_Toc20823276"/>
      <w:r>
        <w:rPr>
          <w:rFonts w:ascii="宋体" w:hAnsi="宋体" w:eastAsia="宋体" w:cs="宋体"/>
          <w:color w:val="auto"/>
          <w:highlight w:val="none"/>
        </w:rPr>
        <w:t>1</w:t>
      </w:r>
      <w:bookmarkEnd w:id="73"/>
      <w:r>
        <w:rPr>
          <w:rFonts w:hint="eastAsia" w:ascii="宋体" w:hAnsi="宋体" w:eastAsia="宋体" w:cs="宋体"/>
          <w:color w:val="auto"/>
          <w:highlight w:val="none"/>
        </w:rPr>
        <w:t>、招标方式</w:t>
      </w:r>
      <w:bookmarkEnd w:id="74"/>
      <w:bookmarkEnd w:id="75"/>
      <w:bookmarkEnd w:id="76"/>
    </w:p>
    <w:p w14:paraId="38EECA9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28ECEEB5">
      <w:pPr>
        <w:pStyle w:val="6"/>
        <w:spacing w:before="0" w:after="0" w:line="360" w:lineRule="auto"/>
        <w:ind w:firstLine="478" w:firstLineChars="171"/>
        <w:rPr>
          <w:rFonts w:ascii="宋体" w:hAnsi="宋体" w:eastAsia="宋体" w:cs="宋体"/>
          <w:color w:val="auto"/>
          <w:highlight w:val="none"/>
        </w:rPr>
      </w:pPr>
      <w:bookmarkStart w:id="77" w:name="_Toc20823277"/>
      <w:bookmarkStart w:id="78" w:name="_Toc16938521"/>
      <w:bookmarkStart w:id="79" w:name="_Toc513029205"/>
      <w:r>
        <w:rPr>
          <w:rFonts w:ascii="宋体" w:hAnsi="宋体" w:eastAsia="宋体" w:cs="宋体"/>
          <w:color w:val="auto"/>
          <w:highlight w:val="none"/>
        </w:rPr>
        <w:t>2、合格的</w:t>
      </w:r>
      <w:bookmarkEnd w:id="77"/>
      <w:bookmarkEnd w:id="78"/>
      <w:bookmarkEnd w:id="79"/>
      <w:r>
        <w:rPr>
          <w:rFonts w:hint="eastAsia" w:ascii="宋体" w:hAnsi="宋体" w:eastAsia="宋体" w:cs="宋体"/>
          <w:color w:val="auto"/>
          <w:highlight w:val="none"/>
        </w:rPr>
        <w:t>供应商</w:t>
      </w:r>
    </w:p>
    <w:p w14:paraId="5201ACE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2.1满足招标公告中供应商的资格要求的规定。</w:t>
      </w:r>
    </w:p>
    <w:p w14:paraId="3A575EC3">
      <w:pPr>
        <w:spacing w:line="360" w:lineRule="auto"/>
        <w:ind w:firstLine="480" w:firstLineChars="200"/>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FC80477">
      <w:pPr>
        <w:pStyle w:val="6"/>
        <w:spacing w:before="0" w:after="0" w:line="360" w:lineRule="auto"/>
        <w:ind w:firstLine="478" w:firstLineChars="171"/>
        <w:rPr>
          <w:rFonts w:ascii="宋体" w:hAnsi="宋体" w:eastAsia="宋体" w:cs="宋体"/>
          <w:color w:val="auto"/>
          <w:highlight w:val="none"/>
        </w:rPr>
      </w:pPr>
      <w:bookmarkStart w:id="80" w:name="_Toc513029206"/>
      <w:bookmarkStart w:id="81" w:name="_Toc20823278"/>
      <w:bookmarkStart w:id="82" w:name="_Toc16938522"/>
      <w:r>
        <w:rPr>
          <w:rFonts w:ascii="宋体" w:hAnsi="宋体" w:eastAsia="宋体" w:cs="宋体"/>
          <w:color w:val="auto"/>
          <w:highlight w:val="none"/>
        </w:rPr>
        <w:t>3、适用法律</w:t>
      </w:r>
      <w:bookmarkEnd w:id="80"/>
      <w:bookmarkEnd w:id="81"/>
      <w:bookmarkEnd w:id="82"/>
    </w:p>
    <w:p w14:paraId="25C48F6F">
      <w:pPr>
        <w:spacing w:line="360" w:lineRule="auto"/>
        <w:ind w:firstLine="420" w:firstLineChars="175"/>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6575657B">
      <w:pPr>
        <w:pStyle w:val="6"/>
        <w:spacing w:before="0" w:after="0" w:line="360" w:lineRule="auto"/>
        <w:ind w:firstLine="478" w:firstLineChars="171"/>
        <w:rPr>
          <w:rFonts w:ascii="宋体" w:hAnsi="宋体" w:eastAsia="宋体" w:cs="宋体"/>
          <w:color w:val="auto"/>
          <w:highlight w:val="none"/>
        </w:rPr>
      </w:pPr>
      <w:bookmarkStart w:id="83" w:name="_Toc16938523"/>
      <w:bookmarkStart w:id="84" w:name="_Toc513029207"/>
      <w:bookmarkStart w:id="85" w:name="_Toc20823279"/>
      <w:bookmarkStart w:id="86" w:name="_Toc462564067"/>
      <w:r>
        <w:rPr>
          <w:rFonts w:ascii="宋体" w:hAnsi="宋体" w:eastAsia="宋体" w:cs="宋体"/>
          <w:color w:val="auto"/>
          <w:highlight w:val="none"/>
        </w:rPr>
        <w:t>4、投标费用</w:t>
      </w:r>
      <w:bookmarkEnd w:id="83"/>
      <w:bookmarkEnd w:id="84"/>
      <w:bookmarkEnd w:id="85"/>
      <w:bookmarkEnd w:id="86"/>
    </w:p>
    <w:p w14:paraId="3C7EDC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供应商应自行承担所有与参加投标有关的费用，无论投标过程中的做法和结果如何，江苏海外集团国际工程咨询有限公司（以下简称采购代理机构）在任何情况下均无义务和责任承担这些费用。</w:t>
      </w:r>
    </w:p>
    <w:p w14:paraId="257343D8">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5、招标文件的约束力</w:t>
      </w:r>
    </w:p>
    <w:p w14:paraId="07B42A97">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供应商一旦获取了本招标文件并决定参加投标，即被认为接受了本招标文件的规定和约束。</w:t>
      </w:r>
    </w:p>
    <w:p w14:paraId="5FF0CDFD">
      <w:pPr>
        <w:pStyle w:val="5"/>
        <w:spacing w:beforeLines="50" w:afterLines="50" w:line="360" w:lineRule="auto"/>
        <w:ind w:firstLine="436" w:firstLineChars="155"/>
        <w:rPr>
          <w:rStyle w:val="105"/>
          <w:rFonts w:ascii="宋体" w:hAnsi="宋体" w:cs="宋体"/>
          <w:b/>
          <w:bCs w:val="0"/>
          <w:color w:val="auto"/>
          <w:highlight w:val="none"/>
        </w:rPr>
      </w:pPr>
      <w:bookmarkStart w:id="87" w:name="_Toc20823281"/>
      <w:bookmarkStart w:id="88" w:name="_Toc16938525"/>
      <w:bookmarkStart w:id="89" w:name="_Toc513029209"/>
      <w:bookmarkStart w:id="90" w:name="_Toc27798"/>
      <w:bookmarkStart w:id="91" w:name="_Toc120614215"/>
      <w:r>
        <w:rPr>
          <w:rStyle w:val="105"/>
          <w:rFonts w:hint="eastAsia" w:ascii="宋体" w:hAnsi="宋体" w:cs="宋体"/>
          <w:b/>
          <w:bCs w:val="0"/>
          <w:color w:val="auto"/>
          <w:highlight w:val="none"/>
        </w:rPr>
        <w:t>二、</w:t>
      </w:r>
      <w:bookmarkEnd w:id="87"/>
      <w:bookmarkEnd w:id="88"/>
      <w:bookmarkEnd w:id="89"/>
      <w:bookmarkEnd w:id="90"/>
      <w:bookmarkEnd w:id="91"/>
      <w:r>
        <w:rPr>
          <w:rStyle w:val="105"/>
          <w:rFonts w:hint="eastAsia" w:ascii="宋体" w:hAnsi="宋体" w:cs="宋体"/>
          <w:b/>
          <w:bCs w:val="0"/>
          <w:color w:val="auto"/>
          <w:highlight w:val="none"/>
        </w:rPr>
        <w:t>招标文件</w:t>
      </w:r>
    </w:p>
    <w:p w14:paraId="702A33D8">
      <w:pPr>
        <w:pStyle w:val="6"/>
        <w:spacing w:before="0" w:after="0" w:line="360" w:lineRule="auto"/>
        <w:ind w:firstLine="478" w:firstLineChars="171"/>
        <w:rPr>
          <w:rFonts w:ascii="宋体" w:hAnsi="宋体" w:eastAsia="宋体" w:cs="宋体"/>
          <w:color w:val="auto"/>
          <w:highlight w:val="none"/>
        </w:rPr>
      </w:pPr>
      <w:bookmarkStart w:id="92" w:name="_Toc513029210"/>
      <w:bookmarkStart w:id="93" w:name="_Toc16938526"/>
      <w:bookmarkStart w:id="94" w:name="_Toc20823282"/>
      <w:r>
        <w:rPr>
          <w:rFonts w:ascii="宋体" w:hAnsi="宋体" w:eastAsia="宋体" w:cs="宋体"/>
          <w:color w:val="auto"/>
          <w:highlight w:val="none"/>
        </w:rPr>
        <w:t>6、招标文件构成</w:t>
      </w:r>
      <w:bookmarkEnd w:id="92"/>
      <w:bookmarkEnd w:id="93"/>
      <w:bookmarkEnd w:id="94"/>
    </w:p>
    <w:p w14:paraId="2DD81BE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464F9A0E">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0554E0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2）供应商须知</w:t>
      </w:r>
    </w:p>
    <w:p w14:paraId="37B9FD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7769CDF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A504C4A">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3423700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4E77A83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3DA7A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388515F">
      <w:pPr>
        <w:spacing w:line="360" w:lineRule="auto"/>
        <w:ind w:firstLine="482" w:firstLineChars="200"/>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1C74EACA">
      <w:pPr>
        <w:pStyle w:val="6"/>
        <w:spacing w:before="0" w:after="0" w:line="360" w:lineRule="auto"/>
        <w:ind w:firstLine="478" w:firstLineChars="171"/>
        <w:rPr>
          <w:rFonts w:ascii="宋体" w:hAnsi="宋体" w:eastAsia="宋体" w:cs="宋体"/>
          <w:color w:val="auto"/>
          <w:highlight w:val="none"/>
        </w:rPr>
      </w:pPr>
      <w:bookmarkStart w:id="95" w:name="_Toc462564070"/>
      <w:bookmarkStart w:id="96" w:name="_Toc16938527"/>
      <w:bookmarkStart w:id="97" w:name="_Toc20823283"/>
      <w:bookmarkStart w:id="98" w:name="_Toc513029211"/>
      <w:r>
        <w:rPr>
          <w:rFonts w:ascii="宋体" w:hAnsi="宋体" w:eastAsia="宋体" w:cs="宋体"/>
          <w:color w:val="auto"/>
          <w:highlight w:val="none"/>
        </w:rPr>
        <w:t>7、招标文件的澄清</w:t>
      </w:r>
      <w:bookmarkEnd w:id="95"/>
      <w:bookmarkEnd w:id="96"/>
      <w:bookmarkEnd w:id="97"/>
      <w:bookmarkEnd w:id="98"/>
    </w:p>
    <w:p w14:paraId="48407582">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任何要求对招标文件进行澄清的供应商，均应根据相关法律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2A0EB2EC">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52BE299A">
      <w:pPr>
        <w:pStyle w:val="6"/>
        <w:spacing w:before="0" w:after="0" w:line="360" w:lineRule="auto"/>
        <w:ind w:firstLine="478" w:firstLineChars="171"/>
        <w:rPr>
          <w:rFonts w:ascii="宋体" w:hAnsi="宋体" w:eastAsia="宋体" w:cs="宋体"/>
          <w:color w:val="auto"/>
          <w:highlight w:val="none"/>
        </w:rPr>
      </w:pPr>
      <w:bookmarkStart w:id="99" w:name="_Toc20823284"/>
      <w:bookmarkStart w:id="100" w:name="_Toc513029212"/>
      <w:bookmarkStart w:id="101" w:name="_Toc462564071"/>
      <w:bookmarkStart w:id="102" w:name="_Toc16938528"/>
      <w:r>
        <w:rPr>
          <w:rFonts w:ascii="宋体" w:hAnsi="宋体" w:eastAsia="宋体" w:cs="宋体"/>
          <w:color w:val="auto"/>
          <w:highlight w:val="none"/>
        </w:rPr>
        <w:t>8、招标文件的修改</w:t>
      </w:r>
      <w:bookmarkEnd w:id="99"/>
      <w:bookmarkEnd w:id="100"/>
      <w:bookmarkEnd w:id="101"/>
      <w:bookmarkEnd w:id="102"/>
    </w:p>
    <w:p w14:paraId="6852C9AC">
      <w:pPr>
        <w:spacing w:line="360" w:lineRule="auto"/>
        <w:ind w:firstLine="480" w:firstLineChars="200"/>
        <w:rPr>
          <w:rFonts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4D1EB2B">
      <w:pPr>
        <w:spacing w:line="360" w:lineRule="auto"/>
        <w:ind w:firstLine="480" w:firstLineChars="200"/>
        <w:rPr>
          <w:rFonts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33A4F1B0">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B88E70">
      <w:pPr>
        <w:spacing w:line="360" w:lineRule="auto"/>
        <w:ind w:firstLine="482" w:firstLineChars="200"/>
        <w:rPr>
          <w:rFonts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DB09036">
      <w:pPr>
        <w:pStyle w:val="5"/>
        <w:spacing w:beforeLines="50" w:afterLines="50" w:line="360" w:lineRule="auto"/>
        <w:ind w:firstLine="481" w:firstLineChars="171"/>
        <w:rPr>
          <w:rStyle w:val="105"/>
          <w:rFonts w:ascii="宋体" w:hAnsi="宋体" w:cs="宋体"/>
          <w:b/>
          <w:bCs w:val="0"/>
          <w:color w:val="auto"/>
          <w:highlight w:val="none"/>
        </w:rPr>
      </w:pPr>
      <w:bookmarkStart w:id="103" w:name="_Toc120614216"/>
      <w:bookmarkStart w:id="104" w:name="_Toc20823285"/>
      <w:bookmarkStart w:id="105" w:name="_Toc513029213"/>
      <w:bookmarkStart w:id="106" w:name="_Toc462564072"/>
      <w:bookmarkStart w:id="107" w:name="_Toc16938529"/>
      <w:bookmarkStart w:id="108" w:name="_Toc22457"/>
      <w:r>
        <w:rPr>
          <w:rStyle w:val="105"/>
          <w:rFonts w:hint="eastAsia" w:ascii="宋体" w:hAnsi="宋体" w:cs="宋体"/>
          <w:b/>
          <w:bCs w:val="0"/>
          <w:color w:val="auto"/>
          <w:highlight w:val="none"/>
        </w:rPr>
        <w:t>三、投标文件的编制</w:t>
      </w:r>
      <w:bookmarkEnd w:id="103"/>
      <w:bookmarkEnd w:id="104"/>
      <w:bookmarkEnd w:id="105"/>
      <w:bookmarkEnd w:id="106"/>
      <w:bookmarkEnd w:id="107"/>
      <w:bookmarkEnd w:id="108"/>
    </w:p>
    <w:p w14:paraId="5A9D9549">
      <w:pPr>
        <w:pStyle w:val="6"/>
        <w:spacing w:before="0" w:after="0" w:line="360" w:lineRule="auto"/>
        <w:ind w:firstLine="478" w:firstLineChars="171"/>
        <w:rPr>
          <w:rFonts w:ascii="宋体" w:hAnsi="宋体" w:eastAsia="宋体" w:cs="宋体"/>
          <w:color w:val="auto"/>
          <w:highlight w:val="none"/>
        </w:rPr>
      </w:pPr>
      <w:bookmarkStart w:id="109" w:name="_Toc16938530"/>
      <w:bookmarkStart w:id="110" w:name="_Toc462564073"/>
      <w:bookmarkStart w:id="111" w:name="_Toc513029214"/>
      <w:bookmarkStart w:id="112" w:name="_Toc20823286"/>
      <w:r>
        <w:rPr>
          <w:rFonts w:ascii="宋体" w:hAnsi="宋体" w:eastAsia="宋体" w:cs="宋体"/>
          <w:color w:val="auto"/>
          <w:highlight w:val="none"/>
        </w:rPr>
        <w:t>9、投标文件的语言及度量衡单位</w:t>
      </w:r>
      <w:bookmarkEnd w:id="109"/>
      <w:bookmarkEnd w:id="110"/>
      <w:bookmarkEnd w:id="111"/>
      <w:bookmarkEnd w:id="112"/>
    </w:p>
    <w:p w14:paraId="3562E98A">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供应商提交的投标文件以及供应商与采购代理机构就有关投标的所有来往通知、函件和文件均应使用简体中文。</w:t>
      </w:r>
    </w:p>
    <w:p w14:paraId="558211AF">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003C1088">
      <w:pPr>
        <w:pStyle w:val="6"/>
        <w:spacing w:before="0" w:after="0" w:line="360" w:lineRule="auto"/>
        <w:ind w:firstLine="478" w:firstLineChars="171"/>
        <w:rPr>
          <w:rFonts w:ascii="宋体" w:hAnsi="宋体" w:eastAsia="宋体" w:cs="宋体"/>
          <w:color w:val="auto"/>
          <w:highlight w:val="none"/>
        </w:rPr>
      </w:pPr>
      <w:bookmarkStart w:id="113" w:name="_Toc513029215"/>
      <w:bookmarkStart w:id="114" w:name="_Toc462564074"/>
      <w:bookmarkStart w:id="115" w:name="_Toc16938531"/>
      <w:bookmarkStart w:id="116" w:name="_Toc20823287"/>
      <w:r>
        <w:rPr>
          <w:rFonts w:ascii="宋体" w:hAnsi="宋体" w:eastAsia="宋体" w:cs="宋体"/>
          <w:color w:val="auto"/>
          <w:highlight w:val="none"/>
        </w:rPr>
        <w:t>10、投标文件构成</w:t>
      </w:r>
      <w:bookmarkEnd w:id="113"/>
      <w:bookmarkEnd w:id="114"/>
      <w:bookmarkEnd w:id="115"/>
      <w:bookmarkEnd w:id="116"/>
    </w:p>
    <w:p w14:paraId="0A7173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供应商编写的投标文件应包括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FE48B88">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供应商应将投标文件按顺序装订成册，并编制投标文件资料目录。</w:t>
      </w:r>
    </w:p>
    <w:p w14:paraId="59774DF6">
      <w:pPr>
        <w:spacing w:line="360" w:lineRule="auto"/>
        <w:ind w:firstLine="482" w:firstLineChars="200"/>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供应商如同时参与多个合同包（如有）招标，则应按合同包分别制作投标文件，否则将视为无效投标文件。</w:t>
      </w:r>
    </w:p>
    <w:p w14:paraId="08DD02B8">
      <w:pPr>
        <w:pStyle w:val="6"/>
        <w:spacing w:before="0" w:after="0" w:line="360" w:lineRule="auto"/>
        <w:ind w:firstLine="478" w:firstLineChars="171"/>
        <w:rPr>
          <w:rFonts w:ascii="宋体" w:hAnsi="宋体" w:eastAsia="宋体" w:cs="宋体"/>
          <w:color w:val="auto"/>
          <w:highlight w:val="none"/>
        </w:rPr>
      </w:pPr>
      <w:bookmarkStart w:id="117" w:name="_Hlt26668975"/>
      <w:bookmarkEnd w:id="117"/>
      <w:bookmarkStart w:id="118" w:name="_Hlt26670360"/>
      <w:bookmarkEnd w:id="118"/>
      <w:bookmarkStart w:id="119" w:name="_Hlt26954838"/>
      <w:bookmarkEnd w:id="119"/>
      <w:bookmarkStart w:id="120" w:name="_Toc49090509"/>
      <w:bookmarkStart w:id="121" w:name="_Toc14577357"/>
      <w:bookmarkStart w:id="122" w:name="_Toc513029219"/>
      <w:bookmarkStart w:id="123" w:name="_Toc49090507"/>
      <w:bookmarkStart w:id="124" w:name="_Toc513029216"/>
      <w:bookmarkStart w:id="125" w:name="_Toc14577354"/>
      <w:r>
        <w:rPr>
          <w:rFonts w:ascii="宋体" w:hAnsi="宋体" w:eastAsia="宋体" w:cs="宋体"/>
          <w:color w:val="auto"/>
          <w:highlight w:val="none"/>
        </w:rPr>
        <w:t>11、证明供应商资格及投标符合招标文件规定的其它文件</w:t>
      </w:r>
      <w:bookmarkEnd w:id="120"/>
      <w:bookmarkEnd w:id="121"/>
      <w:bookmarkEnd w:id="122"/>
    </w:p>
    <w:p w14:paraId="572F9772">
      <w:pPr>
        <w:spacing w:line="360" w:lineRule="auto"/>
        <w:ind w:firstLine="480" w:firstLineChars="200"/>
        <w:rPr>
          <w:rFonts w:hAnsi="宋体" w:cs="宋体"/>
          <w:b w:val="0"/>
          <w:bCs/>
          <w:color w:val="auto"/>
          <w:highlight w:val="none"/>
        </w:rPr>
      </w:pPr>
      <w:r>
        <w:rPr>
          <w:rFonts w:hAnsi="宋体" w:cs="宋体"/>
          <w:b w:val="0"/>
          <w:bCs/>
          <w:color w:val="auto"/>
          <w:highlight w:val="none"/>
        </w:rPr>
        <w:t>11.1</w:t>
      </w:r>
      <w:bookmarkStart w:id="126" w:name="_Hlt26668999"/>
      <w:bookmarkEnd w:id="126"/>
      <w:r>
        <w:rPr>
          <w:rFonts w:hint="eastAsia" w:hAnsi="宋体" w:cs="宋体"/>
          <w:b w:val="0"/>
          <w:bCs/>
          <w:color w:val="auto"/>
          <w:highlight w:val="none"/>
        </w:rPr>
        <w:t>供应商应按要求提交资格证明文件及投标符合招标文件规定的其它文件。</w:t>
      </w:r>
    </w:p>
    <w:p w14:paraId="04B4853D">
      <w:pPr>
        <w:spacing w:line="360" w:lineRule="auto"/>
        <w:ind w:firstLine="480" w:firstLineChars="200"/>
        <w:rPr>
          <w:rFonts w:hAnsi="宋体" w:cs="宋体"/>
          <w:b w:val="0"/>
          <w:bCs/>
          <w:color w:val="auto"/>
          <w:highlight w:val="none"/>
        </w:rPr>
      </w:pPr>
      <w:r>
        <w:rPr>
          <w:rFonts w:hAnsi="宋体" w:cs="宋体"/>
          <w:b w:val="0"/>
          <w:bCs/>
          <w:color w:val="auto"/>
          <w:highlight w:val="none"/>
        </w:rPr>
        <w:t>11.2供应商应提交证明其有资格参加投标和中标后有能力独立履行合同的文件。</w:t>
      </w:r>
    </w:p>
    <w:p w14:paraId="0705FAA0">
      <w:pPr>
        <w:spacing w:line="360" w:lineRule="auto"/>
        <w:ind w:firstLine="480" w:firstLineChars="200"/>
        <w:rPr>
          <w:rFonts w:hAnsi="宋体" w:cs="宋体"/>
          <w:b w:val="0"/>
          <w:bCs/>
          <w:color w:val="auto"/>
          <w:highlight w:val="none"/>
        </w:rPr>
      </w:pPr>
      <w:r>
        <w:rPr>
          <w:rFonts w:hAnsi="宋体" w:cs="宋体"/>
          <w:b w:val="0"/>
          <w:bCs/>
          <w:color w:val="auto"/>
          <w:highlight w:val="none"/>
        </w:rPr>
        <w:t>11.3供应商除具有履行合同的能力外，还应具备相应的财务、技术方面的能力。</w:t>
      </w:r>
    </w:p>
    <w:p w14:paraId="652E1D20">
      <w:pPr>
        <w:spacing w:line="360" w:lineRule="auto"/>
        <w:ind w:firstLine="480" w:firstLineChars="200"/>
        <w:rPr>
          <w:rFonts w:hAnsi="宋体" w:cs="宋体"/>
          <w:b w:val="0"/>
          <w:bCs/>
          <w:color w:val="auto"/>
          <w:highlight w:val="none"/>
        </w:rPr>
      </w:pPr>
      <w:r>
        <w:rPr>
          <w:rFonts w:hAnsi="宋体" w:cs="宋体"/>
          <w:b w:val="0"/>
          <w:bCs/>
          <w:color w:val="auto"/>
          <w:highlight w:val="none"/>
        </w:rPr>
        <w:t>11.4供应商应提交证明货物、服务质量合格以及符合招标文件规定的证明文件。</w:t>
      </w:r>
    </w:p>
    <w:p w14:paraId="0AC91E6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证明供应商所提供货物和服务都符合招标文件要求的文件应该是鉴定书、样本、说明书、图样和资料，并须提供：</w:t>
      </w:r>
    </w:p>
    <w:p w14:paraId="5326952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47030702">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BF3EE0C">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③对上述②条的说明，请供应商注意：</w:t>
      </w:r>
    </w:p>
    <w:p w14:paraId="401A98A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3"/>
    <w:bookmarkEnd w:id="124"/>
    <w:bookmarkEnd w:id="125"/>
    <w:p w14:paraId="2F9C49CD">
      <w:pPr>
        <w:pStyle w:val="6"/>
        <w:spacing w:before="0" w:after="0" w:line="360" w:lineRule="auto"/>
        <w:ind w:firstLine="478" w:firstLineChars="171"/>
        <w:rPr>
          <w:rFonts w:ascii="宋体" w:hAnsi="宋体" w:eastAsia="宋体" w:cs="宋体"/>
          <w:color w:val="auto"/>
          <w:highlight w:val="none"/>
        </w:rPr>
      </w:pPr>
      <w:bookmarkStart w:id="127" w:name="_Toc14577355"/>
      <w:bookmarkStart w:id="128" w:name="_Toc49090508"/>
      <w:r>
        <w:rPr>
          <w:rFonts w:ascii="宋体" w:hAnsi="宋体" w:eastAsia="宋体" w:cs="宋体"/>
          <w:color w:val="auto"/>
          <w:highlight w:val="none"/>
        </w:rPr>
        <w:t>12、开标一览表和分项报价</w:t>
      </w:r>
      <w:bookmarkEnd w:id="127"/>
      <w:bookmarkStart w:id="129" w:name="_Hlt26670373"/>
      <w:bookmarkEnd w:id="129"/>
      <w:r>
        <w:rPr>
          <w:rFonts w:hint="eastAsia" w:ascii="宋体" w:hAnsi="宋体" w:eastAsia="宋体" w:cs="宋体"/>
          <w:color w:val="auto"/>
          <w:highlight w:val="none"/>
        </w:rPr>
        <w:t>表</w:t>
      </w:r>
      <w:bookmarkEnd w:id="128"/>
    </w:p>
    <w:p w14:paraId="26CBAD67">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供应商应按照招标文件规定格式填报开标一览表与分项报价表</w:t>
      </w:r>
      <w:bookmarkStart w:id="130" w:name="_Hlt26670399"/>
      <w:bookmarkEnd w:id="130"/>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10C874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33AE953">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采购人需求的货物、服务等。</w:t>
      </w:r>
    </w:p>
    <w:p w14:paraId="347F43B3">
      <w:pPr>
        <w:spacing w:line="360" w:lineRule="auto"/>
        <w:ind w:firstLine="480" w:firstLineChars="200"/>
        <w:rPr>
          <w:rFonts w:hAnsi="宋体" w:cs="宋体"/>
          <w:b w:val="0"/>
          <w:bCs/>
          <w:color w:val="auto"/>
          <w:highlight w:val="none"/>
        </w:rPr>
      </w:pPr>
      <w:r>
        <w:rPr>
          <w:rFonts w:hAnsi="宋体" w:cs="宋体"/>
          <w:b w:val="0"/>
          <w:bCs/>
          <w:color w:val="auto"/>
          <w:highlight w:val="none"/>
        </w:rPr>
        <w:t>12.3有关费用处理</w:t>
      </w:r>
    </w:p>
    <w:p w14:paraId="7783248D">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供应商报价是根据招标文件所确定的供货、服务范围内的全部工作和内容的价格体现，涵盖完成招标文件规定的工作所涉及到的一切费用。</w:t>
      </w:r>
    </w:p>
    <w:p w14:paraId="6975E822">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招标文件未列明，而供应商认为必需的费用也需列入报价。</w:t>
      </w:r>
    </w:p>
    <w:p w14:paraId="6F650E89">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05A4A9EB">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6959BE90">
      <w:pPr>
        <w:spacing w:line="360" w:lineRule="auto"/>
        <w:ind w:firstLine="480" w:firstLineChars="200"/>
        <w:rPr>
          <w:rFonts w:hAnsi="宋体" w:cs="宋体"/>
          <w:b w:val="0"/>
          <w:bCs/>
          <w:color w:val="auto"/>
          <w:highlight w:val="none"/>
        </w:rPr>
      </w:pPr>
      <w:r>
        <w:rPr>
          <w:rFonts w:hAnsi="宋体" w:cs="宋体"/>
          <w:b w:val="0"/>
          <w:bCs/>
          <w:color w:val="auto"/>
          <w:highlight w:val="none"/>
        </w:rPr>
        <w:t>12.4其它费用处理</w:t>
      </w:r>
    </w:p>
    <w:p w14:paraId="31B79F9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招标文件未列明，而供应商认为履行本项目合同所必需的费用也需列入报价。</w:t>
      </w:r>
    </w:p>
    <w:p w14:paraId="7D5BCB6C">
      <w:pPr>
        <w:spacing w:line="360" w:lineRule="auto"/>
        <w:ind w:firstLine="480" w:firstLineChars="200"/>
        <w:rPr>
          <w:rFonts w:hAnsi="宋体" w:cs="宋体"/>
          <w:b w:val="0"/>
          <w:bCs/>
          <w:color w:val="auto"/>
          <w:highlight w:val="none"/>
        </w:rPr>
      </w:pPr>
      <w:r>
        <w:rPr>
          <w:rFonts w:hAnsi="宋体" w:cs="宋体"/>
          <w:b w:val="0"/>
          <w:bCs/>
          <w:color w:val="auto"/>
          <w:highlight w:val="none"/>
        </w:rPr>
        <w:t>12.5投标货币</w:t>
      </w:r>
    </w:p>
    <w:p w14:paraId="2E80D7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78486C85">
      <w:pPr>
        <w:spacing w:line="360" w:lineRule="auto"/>
        <w:ind w:firstLine="478" w:firstLineChars="171"/>
        <w:rPr>
          <w:rFonts w:hAnsi="宋体" w:cs="宋体"/>
          <w:b w:val="0"/>
          <w:bCs/>
          <w:color w:val="auto"/>
          <w:szCs w:val="24"/>
          <w:highlight w:val="none"/>
        </w:rPr>
      </w:pPr>
      <w:bookmarkStart w:id="131" w:name="_Hlt26670486"/>
      <w:bookmarkEnd w:id="131"/>
      <w:bookmarkStart w:id="132" w:name="_Hlt26954846"/>
      <w:bookmarkEnd w:id="132"/>
      <w:bookmarkStart w:id="133" w:name="_Hlt26954848"/>
      <w:bookmarkEnd w:id="133"/>
      <w:bookmarkStart w:id="134" w:name="_Hlt26954731"/>
      <w:bookmarkEnd w:id="134"/>
      <w:bookmarkStart w:id="135" w:name="_Hlt26670482"/>
      <w:bookmarkEnd w:id="135"/>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538D4190">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2F05FFFA">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72FA727">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2A36ACF">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供应商认为需要的其他技术文件或说明。</w:t>
      </w:r>
    </w:p>
    <w:p w14:paraId="604EBF6A">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6348A985">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供应商的服务承诺应不低于招标文件中商务要求的标准。</w:t>
      </w:r>
    </w:p>
    <w:p w14:paraId="05091861">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提供供应商有关服务的管理制度、服务机构的分布情况、服务人员的数量、素质、技术水平及服务的反应能力和相关证明材料。</w:t>
      </w:r>
    </w:p>
    <w:p w14:paraId="48B2C4FD">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14.3 供应商需根据招标文件要求提供培训计划。</w:t>
      </w:r>
    </w:p>
    <w:p w14:paraId="30F6FB46">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供应商需根据招标文件要求提供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3BFED937">
      <w:pPr>
        <w:pStyle w:val="6"/>
        <w:spacing w:before="0" w:after="0" w:line="360" w:lineRule="auto"/>
        <w:ind w:firstLine="478" w:firstLineChars="171"/>
        <w:rPr>
          <w:rFonts w:ascii="宋体" w:hAnsi="宋体" w:eastAsia="宋体" w:cs="宋体"/>
          <w:color w:val="auto"/>
          <w:highlight w:val="none"/>
        </w:rPr>
      </w:pPr>
      <w:bookmarkStart w:id="136" w:name="_Toc14577359"/>
      <w:bookmarkStart w:id="137" w:name="_Toc49090510"/>
      <w:r>
        <w:rPr>
          <w:rFonts w:ascii="宋体" w:hAnsi="宋体" w:eastAsia="宋体" w:cs="宋体"/>
          <w:color w:val="auto"/>
          <w:highlight w:val="none"/>
        </w:rPr>
        <w:t>15、投标函和开标一览表</w:t>
      </w:r>
    </w:p>
    <w:p w14:paraId="59E5077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供应商应按照招标文件中提供的格式完整、正确填写投标函、开标一览表。</w:t>
      </w:r>
    </w:p>
    <w:p w14:paraId="2C2A2832">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16、投标保证金</w:t>
      </w:r>
      <w:bookmarkEnd w:id="136"/>
      <w:bookmarkEnd w:id="137"/>
    </w:p>
    <w:p w14:paraId="18081942">
      <w:pPr>
        <w:spacing w:line="360" w:lineRule="auto"/>
        <w:ind w:firstLine="480"/>
        <w:rPr>
          <w:rFonts w:hAnsi="宋体" w:cs="宋体"/>
          <w:b w:val="0"/>
          <w:bCs/>
          <w:color w:val="auto"/>
          <w:highlight w:val="none"/>
        </w:rPr>
      </w:pPr>
      <w:bookmarkStart w:id="138" w:name="_Hlt26954850"/>
      <w:bookmarkEnd w:id="138"/>
      <w:bookmarkStart w:id="139" w:name="_Hlt26954734"/>
      <w:bookmarkEnd w:id="139"/>
      <w:bookmarkStart w:id="140" w:name="_Hlt26670489"/>
      <w:bookmarkEnd w:id="140"/>
      <w:bookmarkStart w:id="141" w:name="_Toc49090511"/>
      <w:bookmarkStart w:id="142" w:name="_Toc14577360"/>
      <w:r>
        <w:rPr>
          <w:rFonts w:hint="eastAsia" w:hAnsi="宋体" w:cs="宋体"/>
          <w:b w:val="0"/>
          <w:bCs/>
          <w:color w:val="auto"/>
          <w:highlight w:val="none"/>
        </w:rPr>
        <w:t>本项目无需递交投标保证金。</w:t>
      </w:r>
    </w:p>
    <w:p w14:paraId="146E0534">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17、投标有效期</w:t>
      </w:r>
      <w:bookmarkEnd w:id="141"/>
      <w:bookmarkEnd w:id="142"/>
    </w:p>
    <w:p w14:paraId="07E7B385">
      <w:pPr>
        <w:spacing w:line="360" w:lineRule="auto"/>
        <w:ind w:firstLine="480" w:firstLineChars="200"/>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4F80517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同意延长投标有效期的供应商既不能要求也不允许修改其投标文件。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12CBA436">
      <w:pPr>
        <w:pStyle w:val="6"/>
        <w:spacing w:before="0" w:after="0" w:line="360" w:lineRule="auto"/>
        <w:ind w:firstLine="478" w:firstLineChars="171"/>
        <w:rPr>
          <w:rFonts w:ascii="宋体" w:hAnsi="宋体" w:eastAsia="宋体" w:cs="宋体"/>
          <w:color w:val="auto"/>
          <w:highlight w:val="none"/>
        </w:rPr>
      </w:pPr>
      <w:bookmarkStart w:id="143" w:name="_Hlt26954852"/>
      <w:bookmarkEnd w:id="143"/>
      <w:bookmarkStart w:id="144" w:name="_Hlt26954739"/>
      <w:bookmarkEnd w:id="144"/>
      <w:bookmarkStart w:id="145" w:name="_Toc49090512"/>
      <w:bookmarkStart w:id="146" w:name="_Toc14577361"/>
      <w:r>
        <w:rPr>
          <w:rFonts w:ascii="宋体" w:hAnsi="宋体" w:eastAsia="宋体" w:cs="宋体"/>
          <w:color w:val="auto"/>
          <w:highlight w:val="none"/>
        </w:rPr>
        <w:t>18、投标文件签署</w:t>
      </w:r>
      <w:bookmarkEnd w:id="145"/>
      <w:bookmarkEnd w:id="146"/>
    </w:p>
    <w:p w14:paraId="772EE1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供应商需按照文件要求签字或盖章。</w:t>
      </w:r>
    </w:p>
    <w:p w14:paraId="26F84401">
      <w:pPr>
        <w:pStyle w:val="5"/>
        <w:spacing w:beforeLines="50" w:afterLines="50" w:line="360" w:lineRule="auto"/>
        <w:ind w:firstLine="436" w:firstLineChars="155"/>
        <w:rPr>
          <w:rStyle w:val="105"/>
          <w:rFonts w:ascii="宋体" w:hAnsi="宋体" w:cs="宋体"/>
          <w:b/>
          <w:bCs w:val="0"/>
          <w:color w:val="auto"/>
          <w:highlight w:val="none"/>
        </w:rPr>
      </w:pPr>
      <w:bookmarkStart w:id="147" w:name="_Toc20823296"/>
      <w:bookmarkStart w:id="148" w:name="_Toc120614217"/>
      <w:bookmarkStart w:id="149" w:name="_Toc16938540"/>
      <w:bookmarkStart w:id="150" w:name="_Toc513029224"/>
      <w:bookmarkStart w:id="151" w:name="_Toc22743"/>
      <w:r>
        <w:rPr>
          <w:rStyle w:val="105"/>
          <w:rFonts w:hint="eastAsia" w:ascii="宋体" w:hAnsi="宋体" w:cs="宋体"/>
          <w:b/>
          <w:bCs w:val="0"/>
          <w:color w:val="auto"/>
          <w:highlight w:val="none"/>
        </w:rPr>
        <w:t>四、投标文件的递交</w:t>
      </w:r>
      <w:bookmarkEnd w:id="147"/>
      <w:bookmarkEnd w:id="148"/>
      <w:bookmarkEnd w:id="149"/>
      <w:bookmarkEnd w:id="150"/>
      <w:bookmarkEnd w:id="151"/>
    </w:p>
    <w:p w14:paraId="6A4B364C">
      <w:pPr>
        <w:spacing w:line="360" w:lineRule="auto"/>
        <w:ind w:firstLine="560" w:firstLineChars="200"/>
        <w:rPr>
          <w:rFonts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2AF888BE">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电子投标文件的递交供应商应当按照《操作手册》规定，在投标截止时间前制作并上传电子投标文件。</w:t>
      </w:r>
    </w:p>
    <w:p w14:paraId="6BBC7471">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69543969">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.3供应商应对 CA 证书妥善保管，如被他人盗用投标，因此带来的结果均由供应商自行承担。</w:t>
      </w:r>
    </w:p>
    <w:p w14:paraId="1D59E92D">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.4供应商应当对采购文件提出的要求和条件作出实质性响应，并在电子投标系统逐条应答。</w:t>
      </w:r>
    </w:p>
    <w:p w14:paraId="0C323D60">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.5供应商应对要求提供的资格证明文件（如资质证书、资格证书）、技术资料（如白皮书、彩页、手册、检测报告等）扫描上传至投标系统。</w:t>
      </w:r>
    </w:p>
    <w:p w14:paraId="5A9A51D2">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.6供应商应当在采购文件要求提交投标文件的截止时间前，将投标文件提交至“苏采云”系统，逾期提交的投标文件，“苏采云”系统将自动拒收。</w:t>
      </w:r>
    </w:p>
    <w:p w14:paraId="33ED9DD5">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.7各供应商应在规定时间内凭CA证书进行网上解密。</w:t>
      </w:r>
    </w:p>
    <w:p w14:paraId="55C38799">
      <w:pPr>
        <w:pStyle w:val="6"/>
        <w:spacing w:before="0" w:after="0" w:line="360" w:lineRule="auto"/>
        <w:ind w:firstLine="478" w:firstLineChars="171"/>
        <w:rPr>
          <w:rFonts w:ascii="宋体" w:hAnsi="宋体" w:eastAsia="宋体" w:cs="宋体"/>
          <w:color w:val="auto"/>
          <w:highlight w:val="none"/>
        </w:rPr>
      </w:pPr>
      <w:bookmarkStart w:id="152" w:name="_Toc513029226"/>
      <w:bookmarkStart w:id="153" w:name="_Toc16938542"/>
      <w:bookmarkStart w:id="154" w:name="_Toc20823298"/>
      <w:r>
        <w:rPr>
          <w:rFonts w:ascii="宋体" w:hAnsi="宋体" w:eastAsia="宋体" w:cs="宋体"/>
          <w:color w:val="auto"/>
          <w:highlight w:val="none"/>
        </w:rPr>
        <w:t>20、投标截止日期</w:t>
      </w:r>
      <w:bookmarkEnd w:id="152"/>
      <w:bookmarkEnd w:id="153"/>
      <w:bookmarkEnd w:id="154"/>
    </w:p>
    <w:p w14:paraId="4E29FC2A">
      <w:pPr>
        <w:spacing w:line="360" w:lineRule="auto"/>
        <w:ind w:firstLine="480" w:firstLineChars="200"/>
        <w:rPr>
          <w:rFonts w:hAnsi="宋体" w:cs="宋体"/>
          <w:b w:val="0"/>
          <w:bCs/>
          <w:color w:val="auto"/>
          <w:highlight w:val="none"/>
        </w:rPr>
      </w:pPr>
      <w:bookmarkStart w:id="155" w:name="_Toc513029227"/>
      <w:bookmarkStart w:id="156" w:name="_Toc20823299"/>
      <w:bookmarkStart w:id="157" w:name="_Toc16938543"/>
      <w:r>
        <w:rPr>
          <w:rFonts w:hAnsi="宋体" w:cs="宋体"/>
          <w:b w:val="0"/>
          <w:bCs/>
          <w:color w:val="auto"/>
          <w:highlight w:val="none"/>
        </w:rPr>
        <w:t>20</w:t>
      </w:r>
      <w:r>
        <w:rPr>
          <w:rFonts w:hint="eastAsia" w:hAnsi="宋体" w:cs="宋体"/>
          <w:b w:val="0"/>
          <w:bCs/>
          <w:color w:val="auto"/>
          <w:highlight w:val="none"/>
        </w:rPr>
        <w:t>.1 供应商上传电子投标文件的时间不得迟于招标公告中规定的投标截止时间。</w:t>
      </w:r>
    </w:p>
    <w:p w14:paraId="2C2E98B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供应商应充分考虑到网络环境、网络带宽等风险因素，如因供应商自身原因造成的电子投标文件上传不成功由供应商自行承担全部责任。</w:t>
      </w:r>
    </w:p>
    <w:p w14:paraId="07C4B00B">
      <w:pPr>
        <w:spacing w:line="360" w:lineRule="auto"/>
        <w:ind w:firstLine="480" w:firstLineChars="200"/>
        <w:rPr>
          <w:rFonts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代理机构可以按照规定，通过修改采购文件延长投标截止日期，在此情况下，供应商的所有权利和义务以及供应商受制的截止日期均应以延长后新的截止日期为准。</w:t>
      </w:r>
    </w:p>
    <w:p w14:paraId="1631D1C1">
      <w:pPr>
        <w:spacing w:line="360" w:lineRule="auto"/>
        <w:ind w:firstLine="482" w:firstLineChars="200"/>
        <w:rPr>
          <w:rFonts w:hAnsi="宋体" w:cs="宋体"/>
          <w:color w:val="auto"/>
          <w:highlight w:val="none"/>
        </w:rPr>
      </w:pPr>
      <w:r>
        <w:rPr>
          <w:rFonts w:hAnsi="宋体" w:cs="宋体"/>
          <w:color w:val="auto"/>
          <w:highlight w:val="none"/>
        </w:rPr>
        <w:t>21、迟交的投标文件</w:t>
      </w:r>
      <w:bookmarkEnd w:id="155"/>
      <w:bookmarkEnd w:id="156"/>
      <w:bookmarkEnd w:id="157"/>
    </w:p>
    <w:p w14:paraId="4E7C79A0">
      <w:pPr>
        <w:spacing w:line="360" w:lineRule="auto"/>
        <w:ind w:firstLine="482" w:firstLineChars="200"/>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00B049B3">
      <w:pPr>
        <w:pStyle w:val="6"/>
        <w:spacing w:before="0" w:after="0" w:line="360" w:lineRule="auto"/>
        <w:ind w:firstLine="478" w:firstLineChars="171"/>
        <w:rPr>
          <w:rFonts w:ascii="宋体" w:hAnsi="宋体" w:eastAsia="宋体" w:cs="宋体"/>
          <w:color w:val="auto"/>
          <w:highlight w:val="none"/>
        </w:rPr>
      </w:pPr>
      <w:bookmarkStart w:id="158" w:name="_Toc20823300"/>
      <w:bookmarkStart w:id="159" w:name="_Toc513029228"/>
      <w:bookmarkStart w:id="160" w:name="_Toc16938544"/>
      <w:r>
        <w:rPr>
          <w:rFonts w:ascii="宋体" w:hAnsi="宋体" w:eastAsia="宋体" w:cs="宋体"/>
          <w:color w:val="auto"/>
          <w:highlight w:val="none"/>
        </w:rPr>
        <w:t>22、投标文件的修改和撤回</w:t>
      </w:r>
      <w:bookmarkEnd w:id="158"/>
      <w:bookmarkEnd w:id="159"/>
      <w:bookmarkEnd w:id="160"/>
    </w:p>
    <w:p w14:paraId="1E4C285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66384F9F">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2D8C30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供应商可在投标截止时间前，撤回其电子投标文件，具体操作方法见《操作手册》。</w:t>
      </w:r>
    </w:p>
    <w:p w14:paraId="6024D7C9">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供应商撤回电子投标文件，则认为其不再参与本项目投标活动。</w:t>
      </w:r>
    </w:p>
    <w:p w14:paraId="30BE0B10">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9E7363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供应商可在投标截止时间前，对其电子投标文件进行修改，具体操作方法见《操作手册》。</w:t>
      </w:r>
    </w:p>
    <w:p w14:paraId="67483295">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在投标截止时间之后，供应商不得对其电子投标文件作任何修改。</w:t>
      </w:r>
    </w:p>
    <w:p w14:paraId="2D1DEE7B">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在投标截止时间至采购文件中规定的投标有效期满之间的这段时间内，供应商不得撤回其投标。</w:t>
      </w:r>
    </w:p>
    <w:p w14:paraId="10E77C41">
      <w:pPr>
        <w:pStyle w:val="5"/>
        <w:spacing w:beforeLines="50" w:afterLines="50" w:line="360" w:lineRule="auto"/>
        <w:ind w:firstLine="436" w:firstLineChars="155"/>
        <w:rPr>
          <w:rStyle w:val="105"/>
          <w:rFonts w:ascii="宋体" w:hAnsi="宋体" w:cs="宋体"/>
          <w:b/>
          <w:bCs w:val="0"/>
          <w:color w:val="auto"/>
          <w:highlight w:val="none"/>
        </w:rPr>
      </w:pPr>
      <w:bookmarkStart w:id="161" w:name="_Toc21082"/>
      <w:bookmarkStart w:id="162" w:name="_Toc120614218"/>
      <w:bookmarkStart w:id="163" w:name="_Toc513029229"/>
      <w:bookmarkStart w:id="164" w:name="_Toc16938545"/>
      <w:bookmarkStart w:id="165" w:name="_Toc20823301"/>
      <w:r>
        <w:rPr>
          <w:rStyle w:val="105"/>
          <w:rFonts w:hint="eastAsia" w:ascii="宋体" w:hAnsi="宋体" w:cs="宋体"/>
          <w:b/>
          <w:bCs w:val="0"/>
          <w:color w:val="auto"/>
          <w:highlight w:val="none"/>
        </w:rPr>
        <w:t>五、开标与评标</w:t>
      </w:r>
      <w:bookmarkEnd w:id="161"/>
      <w:bookmarkEnd w:id="162"/>
      <w:bookmarkEnd w:id="163"/>
      <w:bookmarkEnd w:id="164"/>
      <w:bookmarkEnd w:id="165"/>
    </w:p>
    <w:p w14:paraId="56E282B9">
      <w:pPr>
        <w:pStyle w:val="6"/>
        <w:spacing w:before="0" w:after="0" w:line="360" w:lineRule="auto"/>
        <w:ind w:firstLine="478" w:firstLineChars="171"/>
        <w:rPr>
          <w:rFonts w:ascii="宋体" w:hAnsi="宋体" w:eastAsia="宋体" w:cs="宋体"/>
          <w:color w:val="auto"/>
          <w:highlight w:val="none"/>
        </w:rPr>
      </w:pPr>
      <w:bookmarkStart w:id="166" w:name="_Toc16938546"/>
      <w:bookmarkStart w:id="167" w:name="_Toc20823302"/>
      <w:bookmarkStart w:id="168" w:name="_Toc513029230"/>
      <w:r>
        <w:rPr>
          <w:rFonts w:ascii="宋体" w:hAnsi="宋体" w:eastAsia="宋体" w:cs="宋体"/>
          <w:color w:val="auto"/>
          <w:highlight w:val="none"/>
        </w:rPr>
        <w:t>23、开标</w:t>
      </w:r>
      <w:bookmarkEnd w:id="166"/>
      <w:bookmarkEnd w:id="167"/>
      <w:bookmarkEnd w:id="168"/>
    </w:p>
    <w:p w14:paraId="509E0A00">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代理机构将在招标公告中规定的时间和地点组织公开开标。供应商应当按照《操作手册》规定，参加开标活动。供应商未参加开标的，视同认可开标结果。</w:t>
      </w:r>
    </w:p>
    <w:p w14:paraId="29C6EF9D">
      <w:pPr>
        <w:spacing w:line="360" w:lineRule="auto"/>
        <w:ind w:firstLine="480" w:firstLineChars="200"/>
        <w:rPr>
          <w:rFonts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开标仪式由代理机构组织。“政府采购管理交易系统（苏采云）”将自动对项目进行开标，并宣读各供应商的《开标一览表》。</w:t>
      </w:r>
    </w:p>
    <w:p w14:paraId="35EA63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供应商在开标过程中涉及到的投标文件解密、开标结果确认等工作，应按照《操作手册》规定执行。</w:t>
      </w:r>
    </w:p>
    <w:p w14:paraId="2478320B">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*供应商在报价时不允许采用选择性报价，否则将被视为无效投标</w:t>
      </w:r>
      <w:r>
        <w:rPr>
          <w:rFonts w:hint="eastAsia" w:hAnsi="宋体" w:cs="宋体"/>
          <w:b w:val="0"/>
          <w:bCs/>
          <w:color w:val="auto"/>
          <w:highlight w:val="none"/>
        </w:rPr>
        <w:t>。</w:t>
      </w:r>
    </w:p>
    <w:p w14:paraId="1E6A2C36">
      <w:pPr>
        <w:spacing w:line="360" w:lineRule="auto"/>
        <w:ind w:firstLine="478" w:firstLineChars="171"/>
        <w:rPr>
          <w:rFonts w:hAnsi="宋体" w:cs="宋体"/>
          <w:b w:val="0"/>
          <w:bCs/>
          <w:color w:val="auto"/>
          <w:sz w:val="28"/>
          <w:szCs w:val="28"/>
          <w:highlight w:val="none"/>
        </w:rPr>
      </w:pPr>
      <w:bookmarkStart w:id="169" w:name="_Toc513029231"/>
      <w:bookmarkStart w:id="170" w:name="_Toc16938547"/>
      <w:bookmarkStart w:id="171" w:name="_Toc20823303"/>
      <w:r>
        <w:rPr>
          <w:rFonts w:hAnsi="宋体" w:cs="宋体"/>
          <w:b w:val="0"/>
          <w:bCs/>
          <w:color w:val="auto"/>
          <w:sz w:val="28"/>
          <w:szCs w:val="28"/>
          <w:highlight w:val="none"/>
        </w:rPr>
        <w:t>24、评标委员会</w:t>
      </w:r>
    </w:p>
    <w:p w14:paraId="70D22F9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4C7845F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55CF7F14">
      <w:pPr>
        <w:spacing w:line="360" w:lineRule="auto"/>
        <w:ind w:firstLine="480" w:firstLineChars="200"/>
        <w:rPr>
          <w:rFonts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6E94609E">
      <w:pPr>
        <w:spacing w:line="360" w:lineRule="auto"/>
        <w:ind w:firstLine="480" w:firstLineChars="200"/>
        <w:rPr>
          <w:rFonts w:hAnsi="宋体" w:cs="宋体"/>
          <w:b w:val="0"/>
          <w:bCs/>
          <w:color w:val="auto"/>
          <w:highlight w:val="none"/>
        </w:rPr>
      </w:pPr>
      <w:r>
        <w:rPr>
          <w:rFonts w:hAnsi="宋体" w:cs="宋体"/>
          <w:b w:val="0"/>
          <w:bCs/>
          <w:color w:val="auto"/>
          <w:highlight w:val="none"/>
        </w:rPr>
        <w:t>24.4评委会将对供应商的商业、技术秘密予以保密。</w:t>
      </w:r>
    </w:p>
    <w:p w14:paraId="518E221C">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25．评标过程的保密</w:t>
      </w:r>
      <w:bookmarkEnd w:id="169"/>
      <w:bookmarkEnd w:id="170"/>
      <w:bookmarkEnd w:id="171"/>
      <w:r>
        <w:rPr>
          <w:rFonts w:hint="eastAsia" w:ascii="宋体" w:hAnsi="宋体" w:eastAsia="宋体" w:cs="宋体"/>
          <w:color w:val="auto"/>
          <w:highlight w:val="none"/>
        </w:rPr>
        <w:t>与公正</w:t>
      </w:r>
    </w:p>
    <w:p w14:paraId="3FE35B90">
      <w:pPr>
        <w:spacing w:line="360" w:lineRule="auto"/>
        <w:ind w:firstLine="480" w:firstLineChars="200"/>
        <w:rPr>
          <w:rFonts w:hAnsi="宋体" w:cs="宋体"/>
          <w:b w:val="0"/>
          <w:bCs/>
          <w:color w:val="auto"/>
          <w:highlight w:val="none"/>
        </w:rPr>
      </w:pPr>
      <w:r>
        <w:rPr>
          <w:rFonts w:hAnsi="宋体" w:cs="宋体"/>
          <w:b w:val="0"/>
          <w:bCs/>
          <w:color w:val="auto"/>
          <w:highlight w:val="none"/>
        </w:rPr>
        <w:t>25.1公开开标后，直至向中标的供应商授予合同时止，凡是与审查、澄清、评价和比较投标的有关资料以及授标建议等，均不得向供应商或与评标无关的其他人员透露。</w:t>
      </w:r>
    </w:p>
    <w:p w14:paraId="152B865F">
      <w:pPr>
        <w:spacing w:line="360" w:lineRule="auto"/>
        <w:ind w:firstLine="480" w:firstLineChars="200"/>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在评标过程中，如果供应商试图向采购代理机构和参与评标的人员施加任何影响以获取中标，都将会导致其投标被拒绝。</w:t>
      </w:r>
    </w:p>
    <w:p w14:paraId="4D04DADF">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采购人、采购代理机构和评标委员会不向未中标的供应商解释未中标原因，也不公布评标过程中的相关细节。</w:t>
      </w:r>
    </w:p>
    <w:p w14:paraId="400CB843">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25.4 采用综合评分法的项目，未中标的供应商可于评标结束后，向采购代理机构查询自己的评审得分及排序情况。</w:t>
      </w:r>
    </w:p>
    <w:p w14:paraId="6F226B21">
      <w:pPr>
        <w:pStyle w:val="6"/>
        <w:spacing w:before="0" w:after="0" w:line="360" w:lineRule="auto"/>
        <w:ind w:firstLine="478" w:firstLineChars="171"/>
        <w:rPr>
          <w:rFonts w:ascii="宋体" w:hAnsi="宋体" w:eastAsia="宋体" w:cs="宋体"/>
          <w:color w:val="auto"/>
          <w:highlight w:val="none"/>
        </w:rPr>
      </w:pPr>
      <w:bookmarkStart w:id="172" w:name="_Toc16938548"/>
      <w:bookmarkStart w:id="173" w:name="_Toc20823304"/>
      <w:bookmarkStart w:id="174" w:name="_Toc513029232"/>
      <w:r>
        <w:rPr>
          <w:rFonts w:ascii="宋体" w:hAnsi="宋体" w:eastAsia="宋体" w:cs="宋体"/>
          <w:color w:val="auto"/>
          <w:highlight w:val="none"/>
        </w:rPr>
        <w:t>26．投标的澄清</w:t>
      </w:r>
      <w:bookmarkEnd w:id="172"/>
      <w:bookmarkEnd w:id="173"/>
      <w:bookmarkEnd w:id="174"/>
    </w:p>
    <w:p w14:paraId="186D9B50">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评标期间，为有助于对投标文件的审查、评价和比较，评委会有权以电子函件形式要求供应商对其投标文件进行澄清，但并非对每个供应商都作澄清要求。</w:t>
      </w:r>
    </w:p>
    <w:p w14:paraId="23D9ED2A">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供应商的澄清、说明或者补正不得超出投标文件的范围或者改变投标文件的实质性内容。</w:t>
      </w:r>
    </w:p>
    <w:p w14:paraId="58F7C788">
      <w:pPr>
        <w:spacing w:line="360" w:lineRule="auto"/>
        <w:ind w:firstLine="420"/>
        <w:rPr>
          <w:rFonts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p>
    <w:p w14:paraId="7A7A82FB">
      <w:pPr>
        <w:spacing w:line="360" w:lineRule="auto"/>
        <w:ind w:firstLine="420"/>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接到评委会澄清要求的供应商如未按规定做出澄清，其风险由供应商自行承担。</w:t>
      </w:r>
    </w:p>
    <w:p w14:paraId="785A4112">
      <w:pPr>
        <w:pStyle w:val="6"/>
        <w:spacing w:before="0" w:after="0" w:line="360" w:lineRule="auto"/>
        <w:ind w:firstLine="478" w:firstLineChars="171"/>
        <w:rPr>
          <w:rFonts w:ascii="宋体" w:hAnsi="宋体" w:eastAsia="宋体" w:cs="宋体"/>
          <w:color w:val="auto"/>
          <w:highlight w:val="none"/>
        </w:rPr>
      </w:pPr>
      <w:bookmarkStart w:id="175" w:name="_Toc16938549"/>
      <w:bookmarkStart w:id="176" w:name="_Toc513029233"/>
      <w:bookmarkStart w:id="177" w:name="_Toc20823305"/>
      <w:r>
        <w:rPr>
          <w:rFonts w:ascii="宋体" w:hAnsi="宋体" w:eastAsia="宋体" w:cs="宋体"/>
          <w:color w:val="auto"/>
          <w:highlight w:val="none"/>
        </w:rPr>
        <w:t>27、对投标文件的初审</w:t>
      </w:r>
      <w:bookmarkEnd w:id="175"/>
      <w:bookmarkEnd w:id="176"/>
      <w:bookmarkEnd w:id="177"/>
    </w:p>
    <w:p w14:paraId="0613FAC2">
      <w:pPr>
        <w:spacing w:line="360" w:lineRule="auto"/>
        <w:ind w:firstLine="480" w:firstLineChars="200"/>
        <w:rPr>
          <w:rFonts w:hAnsi="宋体" w:cs="宋体"/>
          <w:b w:val="0"/>
          <w:bCs/>
          <w:color w:val="auto"/>
          <w:highlight w:val="none"/>
        </w:rPr>
      </w:pPr>
      <w:r>
        <w:rPr>
          <w:rFonts w:hAnsi="宋体" w:cs="宋体"/>
          <w:b w:val="0"/>
          <w:bCs/>
          <w:color w:val="auto"/>
          <w:highlight w:val="none"/>
        </w:rPr>
        <w:t>27.1投标文件初审分为资格性检查和符合性检查。</w:t>
      </w:r>
    </w:p>
    <w:p w14:paraId="63412637">
      <w:pPr>
        <w:spacing w:line="360" w:lineRule="auto"/>
        <w:ind w:firstLine="480" w:firstLineChars="200"/>
        <w:rPr>
          <w:rFonts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7835FCA0">
      <w:pPr>
        <w:spacing w:line="360" w:lineRule="auto"/>
        <w:ind w:firstLine="482" w:firstLineChars="200"/>
        <w:rPr>
          <w:rFonts w:hAnsi="宋体" w:cs="宋体"/>
          <w:color w:val="auto"/>
          <w:highlight w:val="none"/>
          <w:u w:val="single"/>
        </w:rPr>
      </w:pPr>
      <w:r>
        <w:rPr>
          <w:rFonts w:hAnsi="宋体" w:cs="宋体"/>
          <w:color w:val="auto"/>
          <w:highlight w:val="none"/>
          <w:u w:val="single"/>
        </w:rPr>
        <w:t>*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查询结果留存并归档。</w:t>
      </w:r>
    </w:p>
    <w:p w14:paraId="1DA8392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接受联合体的项目，两个以上的自然人、法人或者其他组织组成一个联合体，以一个供应商的身份共同参加政府采购活动的</w:t>
      </w:r>
      <w:r>
        <w:rPr>
          <w:rFonts w:hAnsi="宋体" w:cs="宋体"/>
          <w:b w:val="0"/>
          <w:bCs/>
          <w:color w:val="auto"/>
          <w:highlight w:val="none"/>
        </w:rPr>
        <w:t>,联合体成员存在不良信用记录的，视同联合体存在不良应用记录。</w:t>
      </w:r>
    </w:p>
    <w:p w14:paraId="06B869F4">
      <w:pPr>
        <w:spacing w:line="360" w:lineRule="auto"/>
        <w:ind w:firstLine="480"/>
        <w:rPr>
          <w:rFonts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7</w:t>
      </w:r>
      <w:r>
        <w:rPr>
          <w:rFonts w:hint="eastAsia" w:hAnsi="宋体" w:cs="宋体"/>
          <w:b w:val="0"/>
          <w:bCs/>
          <w:color w:val="auto"/>
          <w:highlight w:val="none"/>
        </w:rPr>
        <w:t>月-202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9</w:t>
      </w:r>
      <w:r>
        <w:rPr>
          <w:rFonts w:hint="eastAsia" w:hAnsi="宋体" w:cs="宋体"/>
          <w:b w:val="0"/>
          <w:bCs/>
          <w:color w:val="auto"/>
          <w:highlight w:val="none"/>
        </w:rPr>
        <w:t>月期间）至少一个月的供应商为其缴纳社会保障资金记录，如法定代表人签署文件则无需出具。）</w:t>
      </w:r>
    </w:p>
    <w:tbl>
      <w:tblPr>
        <w:tblStyle w:val="61"/>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5DB462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0E0FE0E4">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0E56BE3A">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07803BC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C33A108">
            <w:pPr>
              <w:spacing w:line="360" w:lineRule="auto"/>
              <w:jc w:val="left"/>
              <w:rPr>
                <w:rFonts w:ascii="Calibri" w:hAnsi="Calibri"/>
                <w:b w:val="0"/>
                <w:color w:val="auto"/>
                <w:kern w:val="2"/>
                <w:position w:val="0"/>
                <w:szCs w:val="24"/>
                <w:highlight w:val="none"/>
              </w:rPr>
            </w:pPr>
            <w:bookmarkStart w:id="178" w:name="_Hlk200022166"/>
            <w:r>
              <w:rPr>
                <w:rFonts w:hint="eastAsia" w:ascii="Calibri" w:hAnsi="Calibri"/>
                <w:b w:val="0"/>
                <w:color w:val="auto"/>
                <w:kern w:val="2"/>
                <w:position w:val="0"/>
                <w:szCs w:val="24"/>
                <w:highlight w:val="none"/>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vAlign w:val="center"/>
          </w:tcPr>
          <w:p w14:paraId="5C893D7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8"/>
      <w:tr w14:paraId="795A1E4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30E0F377">
            <w:pPr>
              <w:spacing w:line="360" w:lineRule="auto"/>
              <w:jc w:val="left"/>
              <w:rPr>
                <w:rFonts w:ascii="Calibri" w:hAnsi="Calibri"/>
                <w:b w:val="0"/>
                <w:color w:val="auto"/>
                <w:kern w:val="2"/>
                <w:position w:val="0"/>
                <w:szCs w:val="24"/>
                <w:highlight w:val="none"/>
              </w:rPr>
            </w:pPr>
            <w:bookmarkStart w:id="179" w:name="_Hlk197679678"/>
            <w:r>
              <w:rPr>
                <w:rFonts w:hint="eastAsia" w:ascii="Calibri" w:hAnsi="Calibri"/>
                <w:b w:val="0"/>
                <w:color w:val="auto"/>
                <w:kern w:val="2"/>
                <w:position w:val="0"/>
                <w:szCs w:val="24"/>
                <w:highlight w:val="none"/>
              </w:rPr>
              <w:t>投标文件签署、盖章齐全完整</w:t>
            </w:r>
          </w:p>
        </w:tc>
        <w:tc>
          <w:tcPr>
            <w:tcW w:w="0" w:type="auto"/>
            <w:tcBorders>
              <w:top w:val="outset" w:color="auto" w:sz="6" w:space="0"/>
              <w:left w:val="outset" w:color="auto" w:sz="6" w:space="0"/>
              <w:bottom w:val="outset" w:color="auto" w:sz="6" w:space="0"/>
              <w:right w:val="outset" w:color="auto" w:sz="6" w:space="0"/>
            </w:tcBorders>
            <w:vAlign w:val="center"/>
          </w:tcPr>
          <w:p w14:paraId="3133E6C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9"/>
      <w:tr w14:paraId="5446B66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2B31EB1E">
            <w:pPr>
              <w:spacing w:line="360" w:lineRule="auto"/>
              <w:jc w:val="left"/>
              <w:rPr>
                <w:rFonts w:ascii="Calibri" w:hAnsi="Calibri"/>
                <w:b w:val="0"/>
                <w:color w:val="auto"/>
                <w:kern w:val="2"/>
                <w:position w:val="0"/>
                <w:szCs w:val="24"/>
                <w:highlight w:val="none"/>
              </w:rPr>
            </w:pPr>
            <w:bookmarkStart w:id="180" w:name="_Hlk197679684"/>
            <w:r>
              <w:rPr>
                <w:rFonts w:hint="eastAsia" w:ascii="Calibri" w:hAnsi="Calibri"/>
                <w:b w:val="0"/>
                <w:color w:val="auto"/>
                <w:kern w:val="2"/>
                <w:position w:val="0"/>
                <w:szCs w:val="24"/>
                <w:highlight w:val="none"/>
              </w:rPr>
              <w:t>投标有效期</w:t>
            </w:r>
          </w:p>
        </w:tc>
        <w:tc>
          <w:tcPr>
            <w:tcW w:w="0" w:type="auto"/>
            <w:tcBorders>
              <w:top w:val="outset" w:color="auto" w:sz="6" w:space="0"/>
              <w:left w:val="outset" w:color="auto" w:sz="6" w:space="0"/>
              <w:bottom w:val="outset" w:color="auto" w:sz="6" w:space="0"/>
              <w:right w:val="outset" w:color="auto" w:sz="6" w:space="0"/>
            </w:tcBorders>
            <w:vAlign w:val="center"/>
          </w:tcPr>
          <w:p w14:paraId="7AF671F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0"/>
      <w:tr w14:paraId="327884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849094D">
            <w:pPr>
              <w:spacing w:line="360" w:lineRule="auto"/>
              <w:jc w:val="left"/>
              <w:rPr>
                <w:rFonts w:ascii="Calibri" w:hAnsi="Calibri"/>
                <w:b w:val="0"/>
                <w:color w:val="auto"/>
                <w:kern w:val="2"/>
                <w:position w:val="0"/>
                <w:szCs w:val="24"/>
                <w:highlight w:val="none"/>
              </w:rPr>
            </w:pPr>
            <w:bookmarkStart w:id="181" w:name="_Hlk197679689"/>
            <w:r>
              <w:rPr>
                <w:rFonts w:hint="eastAsia" w:ascii="Calibri" w:hAnsi="Calibri"/>
                <w:b w:val="0"/>
                <w:color w:val="auto"/>
                <w:kern w:val="2"/>
                <w:position w:val="0"/>
                <w:szCs w:val="24"/>
                <w:highlight w:val="none"/>
              </w:rPr>
              <w:t>项目需求中的实质性要求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32F5A16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1"/>
      <w:tr w14:paraId="113660E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742538EE">
            <w:pPr>
              <w:spacing w:line="360" w:lineRule="auto"/>
              <w:jc w:val="left"/>
              <w:rPr>
                <w:rFonts w:ascii="Calibri" w:hAnsi="Calibri"/>
                <w:b w:val="0"/>
                <w:color w:val="auto"/>
                <w:kern w:val="2"/>
                <w:position w:val="0"/>
                <w:szCs w:val="24"/>
                <w:highlight w:val="none"/>
              </w:rPr>
            </w:pPr>
            <w:bookmarkStart w:id="182" w:name="_Hlk197679695"/>
            <w:r>
              <w:rPr>
                <w:rFonts w:hint="eastAsia" w:ascii="Calibri" w:hAnsi="Calibri"/>
                <w:b w:val="0"/>
                <w:color w:val="auto"/>
                <w:kern w:val="2"/>
                <w:position w:val="0"/>
                <w:szCs w:val="24"/>
                <w:highlight w:val="none"/>
              </w:rPr>
              <w:t>其他实质性要求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6F1F04F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2"/>
    </w:tbl>
    <w:p w14:paraId="46BCA8F7">
      <w:pPr>
        <w:spacing w:line="360" w:lineRule="auto"/>
        <w:ind w:firstLine="480" w:firstLineChars="200"/>
        <w:rPr>
          <w:rFonts w:hAnsi="宋体" w:cs="宋体"/>
          <w:b w:val="0"/>
          <w:bCs/>
          <w:color w:val="auto"/>
          <w:highlight w:val="none"/>
        </w:rPr>
      </w:pPr>
      <w:r>
        <w:rPr>
          <w:rFonts w:hAnsi="宋体" w:cs="宋体"/>
          <w:b w:val="0"/>
          <w:bCs/>
          <w:color w:val="auto"/>
          <w:highlight w:val="none"/>
        </w:rPr>
        <w:t>27.2 未通过资格审查或符合性审查的供应商，将现场告知供应商未通过资格审查或符合性审查的原因，评审结束后，将不再告知未通过资格审查或符合性审查的原因。</w:t>
      </w:r>
    </w:p>
    <w:p w14:paraId="5EC85A57">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27FE6D9F">
      <w:pPr>
        <w:spacing w:line="360" w:lineRule="auto"/>
        <w:ind w:firstLine="480" w:firstLineChars="200"/>
        <w:rPr>
          <w:rFonts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7FC29A0D">
      <w:pPr>
        <w:spacing w:line="360" w:lineRule="auto"/>
        <w:ind w:firstLine="482" w:firstLineChars="200"/>
        <w:rPr>
          <w:rFonts w:hAnsi="宋体" w:cs="宋体"/>
          <w:color w:val="auto"/>
          <w:highlight w:val="none"/>
          <w:u w:val="single"/>
        </w:rPr>
      </w:pPr>
      <w:r>
        <w:rPr>
          <w:rFonts w:hAnsi="宋体" w:cs="宋体"/>
          <w:color w:val="auto"/>
          <w:highlight w:val="none"/>
          <w:u w:val="single"/>
        </w:rPr>
        <w:t>*27.</w:t>
      </w:r>
      <w:r>
        <w:rPr>
          <w:rFonts w:hint="eastAsia" w:hAnsi="宋体" w:cs="宋体"/>
          <w:color w:val="auto"/>
          <w:highlight w:val="none"/>
          <w:u w:val="single"/>
          <w:lang w:val="en-US" w:eastAsia="zh-CN"/>
        </w:rPr>
        <w:t>4</w:t>
      </w:r>
      <w:r>
        <w:rPr>
          <w:rFonts w:hAnsi="宋体" w:cs="宋体"/>
          <w:color w:val="auto"/>
          <w:highlight w:val="none"/>
          <w:u w:val="single"/>
        </w:rPr>
        <w:t>如果投标文件实质上没有响应招标文件的要求，评委会将予以拒绝，供应商不得通过修改或撤销不合要求的偏离或保留而使其投标成为实质性响应的投标。</w:t>
      </w:r>
    </w:p>
    <w:p w14:paraId="0C4D3497">
      <w:pPr>
        <w:spacing w:line="360" w:lineRule="auto"/>
        <w:ind w:firstLine="480" w:firstLineChars="200"/>
        <w:rPr>
          <w:rFonts w:hAnsi="宋体" w:cs="宋体"/>
          <w:b w:val="0"/>
          <w:bCs/>
          <w:color w:val="auto"/>
          <w:highlight w:val="none"/>
        </w:rPr>
      </w:pPr>
      <w:r>
        <w:rPr>
          <w:rFonts w:hAnsi="宋体" w:cs="宋体"/>
          <w:b w:val="0"/>
          <w:bCs/>
          <w:color w:val="auto"/>
          <w:highlight w:val="none"/>
        </w:rPr>
        <w:t>27.</w:t>
      </w:r>
      <w:r>
        <w:rPr>
          <w:rFonts w:hint="eastAsia" w:hAnsi="宋体" w:cs="宋体"/>
          <w:b w:val="0"/>
          <w:bCs/>
          <w:color w:val="auto"/>
          <w:highlight w:val="none"/>
          <w:lang w:val="en-US" w:eastAsia="zh-CN"/>
        </w:rPr>
        <w:t>5</w:t>
      </w:r>
      <w:r>
        <w:rPr>
          <w:rFonts w:hAnsi="宋体" w:cs="宋体"/>
          <w:b w:val="0"/>
          <w:bCs/>
          <w:color w:val="auto"/>
          <w:highlight w:val="none"/>
        </w:rPr>
        <w:t>评委会将对确定为实质性响应的投标进行进一步审核，看其是否有计算上或累加上的算术错误，修正错误的原则如下：</w:t>
      </w:r>
    </w:p>
    <w:p w14:paraId="236A66E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0330064B">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737B74C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41507DFE">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48927228">
      <w:pPr>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FD76067">
      <w:pPr>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供应商，调整后的价格应对供应商具有约束力。如果供应商不接受修正后的价格，则其投标将被拒绝。</w:t>
      </w:r>
    </w:p>
    <w:p w14:paraId="60AC47AF">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27.</w:t>
      </w:r>
      <w:r>
        <w:rPr>
          <w:rFonts w:hint="eastAsia" w:hAnsi="宋体" w:cs="宋体"/>
          <w:b w:val="0"/>
          <w:bCs/>
          <w:color w:val="auto"/>
          <w:szCs w:val="24"/>
          <w:highlight w:val="none"/>
          <w:lang w:val="en-US" w:eastAsia="zh-CN"/>
        </w:rPr>
        <w:t>6</w:t>
      </w:r>
      <w:r>
        <w:rPr>
          <w:rFonts w:hAnsi="宋体" w:cs="宋体"/>
          <w:b w:val="0"/>
          <w:bCs/>
          <w:color w:val="auto"/>
          <w:szCs w:val="24"/>
          <w:highlight w:val="none"/>
        </w:rPr>
        <w:t>相同品牌产品投标的评审（货物项目适用）</w:t>
      </w:r>
    </w:p>
    <w:p w14:paraId="3FAA8D9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576DB1C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197BBA27">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非单一产品采购项目，确定核心产品的方法在招标文件技术需求中载明。多家供应商提供的核心产品品牌相同的，按前两款规定处理。（本项目不适用）</w:t>
      </w:r>
    </w:p>
    <w:p w14:paraId="10E85652">
      <w:pPr>
        <w:pStyle w:val="6"/>
        <w:spacing w:before="0" w:after="0" w:line="360" w:lineRule="auto"/>
        <w:ind w:firstLine="481" w:firstLineChars="171"/>
        <w:rPr>
          <w:rFonts w:ascii="宋体" w:hAnsi="宋体" w:eastAsia="宋体" w:cs="宋体"/>
          <w:b/>
          <w:bCs w:val="0"/>
          <w:color w:val="auto"/>
          <w:highlight w:val="none"/>
          <w:u w:val="single"/>
        </w:rPr>
      </w:pPr>
      <w:bookmarkStart w:id="183" w:name="_Toc16938550"/>
      <w:bookmarkStart w:id="184" w:name="_Toc20823306"/>
      <w:bookmarkStart w:id="185" w:name="_Toc513029234"/>
      <w:r>
        <w:rPr>
          <w:rFonts w:ascii="宋体" w:hAnsi="宋体" w:eastAsia="宋体" w:cs="宋体"/>
          <w:b/>
          <w:bCs w:val="0"/>
          <w:color w:val="auto"/>
          <w:highlight w:val="none"/>
          <w:u w:val="single"/>
        </w:rPr>
        <w:t>*28、</w:t>
      </w:r>
      <w:bookmarkEnd w:id="183"/>
      <w:bookmarkEnd w:id="184"/>
      <w:bookmarkEnd w:id="185"/>
      <w:r>
        <w:rPr>
          <w:rFonts w:hint="eastAsia" w:ascii="宋体" w:hAnsi="宋体" w:eastAsia="宋体" w:cs="宋体"/>
          <w:b/>
          <w:bCs w:val="0"/>
          <w:color w:val="auto"/>
          <w:highlight w:val="none"/>
          <w:u w:val="single"/>
        </w:rPr>
        <w:t>无效投标条款和废标条款</w:t>
      </w:r>
    </w:p>
    <w:p w14:paraId="0482E8A6">
      <w:pPr>
        <w:spacing w:line="360" w:lineRule="auto"/>
        <w:ind w:left="547" w:leftChars="228"/>
        <w:rPr>
          <w:rFonts w:hAnsi="宋体" w:cs="宋体"/>
          <w:color w:val="auto"/>
          <w:highlight w:val="none"/>
          <w:u w:val="single"/>
        </w:rPr>
      </w:pPr>
      <w:bookmarkStart w:id="186" w:name="_Toc513029235"/>
      <w:bookmarkStart w:id="187" w:name="_Toc20823307"/>
      <w:bookmarkStart w:id="188" w:name="_Toc16938551"/>
      <w:r>
        <w:rPr>
          <w:rFonts w:hAnsi="宋体" w:cs="宋体"/>
          <w:color w:val="auto"/>
          <w:highlight w:val="none"/>
          <w:u w:val="single"/>
        </w:rPr>
        <w:t>28.1无效投标条款</w:t>
      </w:r>
    </w:p>
    <w:p w14:paraId="0ABE3B31">
      <w:pPr>
        <w:spacing w:line="360" w:lineRule="auto"/>
        <w:ind w:firstLine="361"/>
        <w:rPr>
          <w:rFonts w:hAnsi="宋体" w:cs="宋体"/>
          <w:color w:val="auto"/>
          <w:highlight w:val="none"/>
          <w:u w:val="single"/>
        </w:rPr>
      </w:pPr>
      <w:bookmarkStart w:id="189" w:name="_Hlk18302866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687DA310">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48BF7C4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DA37FDC">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1BD49BF9">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1EB6C21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60D346B">
      <w:pPr>
        <w:spacing w:line="360" w:lineRule="auto"/>
        <w:ind w:firstLine="361"/>
        <w:rPr>
          <w:rFonts w:hAnsi="宋体" w:cs="宋体"/>
          <w:color w:val="auto"/>
          <w:highlight w:val="none"/>
          <w:u w:val="single"/>
        </w:rPr>
      </w:pPr>
      <w:r>
        <w:rPr>
          <w:rFonts w:hint="eastAsia" w:hAnsi="宋体" w:cs="宋体"/>
          <w:color w:val="auto"/>
          <w:highlight w:val="none"/>
          <w:u w:val="single"/>
        </w:rPr>
        <w:t>（7）供应商未成功解密电子投标文件的。</w:t>
      </w:r>
    </w:p>
    <w:p w14:paraId="12DC15CA">
      <w:pPr>
        <w:spacing w:line="360" w:lineRule="auto"/>
        <w:ind w:firstLine="361"/>
        <w:rPr>
          <w:rFonts w:hAnsi="宋体" w:cs="宋体"/>
          <w:color w:val="auto"/>
          <w:highlight w:val="none"/>
          <w:u w:val="single"/>
        </w:rPr>
      </w:pPr>
      <w:r>
        <w:rPr>
          <w:rFonts w:hint="eastAsia" w:hAnsi="宋体" w:cs="宋体"/>
          <w:color w:val="auto"/>
          <w:highlight w:val="none"/>
          <w:u w:val="single"/>
        </w:rPr>
        <w:t>（8）供应商未按照采购文件要求上传电子投标文件的。</w:t>
      </w:r>
    </w:p>
    <w:p w14:paraId="244C029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30181B3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）经查询，供应商被“信用中国”网站（</w:t>
      </w:r>
      <w:r>
        <w:rPr>
          <w:rFonts w:hAnsi="宋体" w:cs="宋体"/>
          <w:color w:val="auto"/>
          <w:highlight w:val="none"/>
          <w:u w:val="single"/>
        </w:rPr>
        <w:t>www.creditchina.gov.cn）列入失信被执行人或重大税收违法案件当事人名单或政府采购严重失信行为记录名单的；</w:t>
      </w:r>
    </w:p>
    <w:p w14:paraId="6B71024D">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p>
    <w:p w14:paraId="4861AF8E">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89"/>
    </w:p>
    <w:p w14:paraId="59C7DF9E">
      <w:pPr>
        <w:spacing w:line="360" w:lineRule="auto"/>
        <w:ind w:left="7" w:firstLine="472"/>
        <w:rPr>
          <w:rFonts w:hint="eastAsia" w:hAnsi="宋体" w:cs="宋体"/>
          <w:b/>
          <w:bCs w:val="0"/>
          <w:color w:val="auto"/>
          <w:highlight w:val="none"/>
          <w:lang w:val="en-US" w:eastAsia="zh-CN"/>
        </w:rPr>
      </w:pPr>
      <w:r>
        <w:rPr>
          <w:rFonts w:hint="eastAsia" w:hAnsi="宋体" w:cs="宋体"/>
          <w:b/>
          <w:bCs w:val="0"/>
          <w:color w:val="auto"/>
          <w:highlight w:val="none"/>
          <w:lang w:val="en-US" w:eastAsia="zh-CN"/>
        </w:rPr>
        <w:t>注：评审委员会启动异常低价投标（响应）审查的情形和具体要求：</w:t>
      </w:r>
    </w:p>
    <w:p w14:paraId="01D8A59B">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（一）评审过程中出现下列情形之一的评审委员会应当启动异常低价投标（响应）审查程序</w:t>
      </w:r>
    </w:p>
    <w:p w14:paraId="286B52C8">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1.投标（响应）报价低于全部通过符合性审查供应商投标（响应）报价平均值50%的，即投标（响应）报价&lt;全部通过符合性审查供应商投标（响应）报价平均值×50%；</w:t>
      </w:r>
    </w:p>
    <w:p w14:paraId="09D0660A">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2.投标（响应）报价低于通过符合性审查的次低报价供应商投标（响应）报价50%的，即投标（响应）报价&lt;通过符合性审查的次低报价供应商投标（响应）报价×50%；</w:t>
      </w:r>
    </w:p>
    <w:p w14:paraId="46EAC09F">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3.投标（响应）报价低于采购项目最高限价45%的，即投标（响应）报价&lt;采购项目最高限价×45%；</w:t>
      </w:r>
    </w:p>
    <w:p w14:paraId="575AA5EE">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4.评审委员会基于专业判断，认为供应商报价过低，有可能影响产品质量或者不能诚信履约的其他情形。</w:t>
      </w:r>
    </w:p>
    <w:p w14:paraId="411CE2B1">
      <w:pPr>
        <w:spacing w:line="360" w:lineRule="auto"/>
        <w:ind w:left="7" w:firstLine="472"/>
        <w:rPr>
          <w:rFonts w:hAnsi="宋体" w:cs="宋体"/>
          <w:b w:val="0"/>
          <w:bCs/>
          <w:color w:val="auto"/>
          <w:highlight w:val="none"/>
        </w:rPr>
      </w:pPr>
      <w:r>
        <w:rPr>
          <w:rFonts w:hint="eastAsia" w:hAnsi="宋体" w:cs="宋体"/>
          <w:b w:val="0"/>
          <w:bCs/>
          <w:color w:val="auto"/>
          <w:highlight w:val="none"/>
          <w:lang w:val="en-US" w:eastAsia="zh-CN"/>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18C1D3A3">
      <w:pPr>
        <w:spacing w:line="360" w:lineRule="auto"/>
        <w:ind w:firstLine="482" w:firstLineChars="200"/>
        <w:rPr>
          <w:rFonts w:hAnsi="宋体" w:cs="宋体"/>
          <w:color w:val="auto"/>
          <w:highlight w:val="none"/>
          <w:u w:val="single"/>
        </w:rPr>
      </w:pPr>
      <w:r>
        <w:rPr>
          <w:rFonts w:hAnsi="宋体" w:cs="宋体"/>
          <w:color w:val="auto"/>
          <w:highlight w:val="none"/>
          <w:u w:val="single"/>
        </w:rPr>
        <w:t>*28.2废标条款：</w:t>
      </w:r>
    </w:p>
    <w:p w14:paraId="7B26F56A">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1）符合专业条件的供应商或者对招标文件作实质响应的供应商不足三家的；</w:t>
      </w:r>
    </w:p>
    <w:p w14:paraId="40F6EE60">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39A79BEE">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3）供应商的报价均超过了采购预算，采购人不能支付的；</w:t>
      </w:r>
    </w:p>
    <w:p w14:paraId="4B74C87D">
      <w:pPr>
        <w:spacing w:line="360" w:lineRule="auto"/>
        <w:ind w:firstLine="420"/>
        <w:rPr>
          <w:rFonts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70B70B30">
      <w:pPr>
        <w:spacing w:line="360" w:lineRule="auto"/>
        <w:ind w:left="7" w:firstLine="472" w:firstLineChars="197"/>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投标截止时间结束后参加投标的供应商不足三家的处理：</w:t>
      </w:r>
    </w:p>
    <w:p w14:paraId="05B3782B">
      <w:pPr>
        <w:spacing w:line="360" w:lineRule="auto"/>
        <w:ind w:firstLine="480" w:firstLineChars="200"/>
        <w:rPr>
          <w:rFonts w:hAnsi="宋体" w:cs="宋体"/>
          <w:b w:val="0"/>
          <w:bCs/>
          <w:color w:val="auto"/>
          <w:highlight w:val="none"/>
        </w:rPr>
      </w:pPr>
      <w:r>
        <w:rPr>
          <w:rFonts w:hAnsi="宋体" w:cs="宋体"/>
          <w:b w:val="0"/>
          <w:bCs/>
          <w:color w:val="auto"/>
          <w:highlight w:val="none"/>
        </w:rPr>
        <w:t>28.3.1对于公开招标数额标准以上的采购项目，投标截止后供应商不足3家或者通过资格审查或符合性审查的供应商不足3家的，除采购任务取消情形外，按照以下方式处理：</w:t>
      </w:r>
    </w:p>
    <w:p w14:paraId="6C38C8E7">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285EE1E">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2BA0B2D9">
      <w:pPr>
        <w:pStyle w:val="5"/>
        <w:spacing w:beforeLines="50" w:afterLines="50" w:line="360" w:lineRule="auto"/>
        <w:ind w:firstLine="436" w:firstLineChars="155"/>
        <w:rPr>
          <w:rStyle w:val="105"/>
          <w:rFonts w:ascii="宋体" w:hAnsi="宋体" w:cs="宋体"/>
          <w:b w:val="0"/>
          <w:bCs/>
          <w:color w:val="auto"/>
          <w:highlight w:val="none"/>
        </w:rPr>
      </w:pPr>
      <w:bookmarkStart w:id="190" w:name="_Toc25066"/>
      <w:bookmarkStart w:id="191" w:name="_Toc120614219"/>
      <w:r>
        <w:rPr>
          <w:rStyle w:val="105"/>
          <w:rFonts w:hint="eastAsia" w:ascii="宋体" w:hAnsi="宋体" w:cs="宋体"/>
          <w:b/>
          <w:bCs w:val="0"/>
          <w:color w:val="auto"/>
          <w:highlight w:val="none"/>
        </w:rPr>
        <w:t>六、</w:t>
      </w:r>
      <w:bookmarkEnd w:id="186"/>
      <w:bookmarkEnd w:id="187"/>
      <w:bookmarkEnd w:id="188"/>
      <w:r>
        <w:rPr>
          <w:rStyle w:val="105"/>
          <w:rFonts w:hint="eastAsia" w:ascii="宋体" w:hAnsi="宋体" w:cs="宋体"/>
          <w:b/>
          <w:bCs w:val="0"/>
          <w:color w:val="auto"/>
          <w:highlight w:val="none"/>
        </w:rPr>
        <w:t>定标</w:t>
      </w:r>
      <w:bookmarkEnd w:id="190"/>
      <w:bookmarkEnd w:id="191"/>
    </w:p>
    <w:p w14:paraId="017E3A2D">
      <w:pPr>
        <w:pStyle w:val="6"/>
        <w:spacing w:before="0" w:after="0" w:line="360" w:lineRule="auto"/>
        <w:ind w:firstLine="480" w:firstLineChars="160"/>
        <w:rPr>
          <w:rFonts w:ascii="宋体" w:hAnsi="宋体" w:eastAsia="宋体" w:cs="宋体"/>
          <w:color w:val="auto"/>
          <w:sz w:val="30"/>
          <w:szCs w:val="30"/>
          <w:highlight w:val="none"/>
        </w:rPr>
      </w:pPr>
      <w:bookmarkStart w:id="192" w:name="_Toc513029238"/>
      <w:bookmarkStart w:id="193" w:name="_Toc16938554"/>
      <w:bookmarkStart w:id="194" w:name="_Toc20823310"/>
      <w:r>
        <w:rPr>
          <w:rFonts w:ascii="宋体" w:hAnsi="宋体" w:eastAsia="宋体" w:cs="宋体"/>
          <w:color w:val="auto"/>
          <w:sz w:val="30"/>
          <w:szCs w:val="30"/>
          <w:highlight w:val="none"/>
        </w:rPr>
        <w:t>29、</w:t>
      </w:r>
      <w:bookmarkEnd w:id="192"/>
      <w:r>
        <w:rPr>
          <w:rFonts w:hint="eastAsia" w:ascii="宋体" w:hAnsi="宋体" w:eastAsia="宋体" w:cs="宋体"/>
          <w:color w:val="auto"/>
          <w:sz w:val="30"/>
          <w:szCs w:val="30"/>
          <w:highlight w:val="none"/>
        </w:rPr>
        <w:t>确定</w:t>
      </w:r>
      <w:bookmarkEnd w:id="193"/>
      <w:bookmarkEnd w:id="194"/>
      <w:r>
        <w:rPr>
          <w:rFonts w:hint="eastAsia" w:ascii="宋体" w:hAnsi="宋体" w:eastAsia="宋体" w:cs="宋体"/>
          <w:color w:val="auto"/>
          <w:sz w:val="30"/>
          <w:szCs w:val="30"/>
          <w:highlight w:val="none"/>
        </w:rPr>
        <w:t>中标单位</w:t>
      </w:r>
    </w:p>
    <w:p w14:paraId="4E7195B2">
      <w:pPr>
        <w:spacing w:line="360" w:lineRule="auto"/>
        <w:ind w:firstLine="480" w:firstLineChars="200"/>
        <w:rPr>
          <w:rFonts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4533A5FE">
      <w:pPr>
        <w:spacing w:line="360" w:lineRule="auto"/>
        <w:ind w:firstLine="480" w:firstLineChars="200"/>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p>
    <w:p w14:paraId="0530D0F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F94D44F">
      <w:pPr>
        <w:snapToGrid w:val="0"/>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25FEA64F">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39B6978B">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2）与评审专家、采购人、其他供应商或者采购代理机构工作人员恶意串通的；</w:t>
      </w:r>
    </w:p>
    <w:p w14:paraId="656068AE">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122AC427">
      <w:pPr>
        <w:snapToGrid w:val="0"/>
        <w:spacing w:line="360" w:lineRule="auto"/>
        <w:rPr>
          <w:rFonts w:hAnsi="宋体" w:cs="宋体"/>
          <w:color w:val="auto"/>
          <w:szCs w:val="24"/>
          <w:highlight w:val="none"/>
          <w:u w:val="single"/>
        </w:rPr>
      </w:pPr>
      <w:r>
        <w:rPr>
          <w:rFonts w:hint="eastAsia" w:hAnsi="宋体" w:cs="宋体"/>
          <w:color w:val="auto"/>
          <w:szCs w:val="24"/>
          <w:highlight w:val="none"/>
          <w:u w:val="single"/>
        </w:rPr>
        <w:t>当利益的；</w:t>
      </w:r>
    </w:p>
    <w:p w14:paraId="36B4CCD1">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4A743B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视为供应商</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3634999">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①不同供应商的投标文件由同一单位或者个人编制；</w:t>
      </w:r>
    </w:p>
    <w:p w14:paraId="04F888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②不同供应商委托同一单位或者个人办理投标事宜；</w:t>
      </w:r>
    </w:p>
    <w:p w14:paraId="4C749B41">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③不同供应商的投标文件载明的项目管理成员或者联系人员为同一人；</w:t>
      </w:r>
    </w:p>
    <w:p w14:paraId="053D012E">
      <w:pPr>
        <w:snapToGrid w:val="0"/>
        <w:spacing w:line="360" w:lineRule="auto"/>
        <w:ind w:left="480"/>
        <w:rPr>
          <w:rFonts w:hAnsi="宋体"/>
          <w:b w:val="0"/>
          <w:color w:val="auto"/>
          <w:kern w:val="2"/>
          <w:position w:val="0"/>
          <w:szCs w:val="24"/>
          <w:highlight w:val="none"/>
        </w:rPr>
      </w:pPr>
      <w:r>
        <w:rPr>
          <w:rFonts w:hint="eastAsia" w:hAnsi="宋体" w:cs="宋体"/>
          <w:color w:val="auto"/>
          <w:szCs w:val="24"/>
          <w:highlight w:val="none"/>
          <w:u w:val="single"/>
        </w:rPr>
        <w:t>④不同供应商的投标文件异常一致或者投标报价呈规律性差异；</w:t>
      </w:r>
    </w:p>
    <w:p w14:paraId="0294C91A">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5" w:name="_Toc200451960"/>
    </w:p>
    <w:p w14:paraId="645FAF8C">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31D68B5">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30、质疑处理</w:t>
      </w:r>
      <w:bookmarkEnd w:id="195"/>
    </w:p>
    <w:p w14:paraId="5425CCBD">
      <w:pPr>
        <w:spacing w:line="360" w:lineRule="auto"/>
        <w:ind w:firstLine="480"/>
        <w:rPr>
          <w:rFonts w:hAnsi="宋体" w:cs="宋体"/>
          <w:b w:val="0"/>
          <w:color w:val="auto"/>
          <w:szCs w:val="24"/>
          <w:highlight w:val="none"/>
        </w:rPr>
      </w:pPr>
      <w:r>
        <w:rPr>
          <w:rFonts w:hAnsi="宋体" w:cs="宋体"/>
          <w:b w:val="0"/>
          <w:color w:val="auto"/>
          <w:szCs w:val="24"/>
          <w:highlight w:val="none"/>
        </w:rPr>
        <w:t>30.1提出质疑的供应商（以下简称质疑供应商）应当是参与所质疑项目采购活动的供应商。</w:t>
      </w:r>
    </w:p>
    <w:p w14:paraId="42D93E33">
      <w:pPr>
        <w:spacing w:line="360" w:lineRule="auto"/>
        <w:ind w:firstLine="480"/>
        <w:rPr>
          <w:rFonts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供应商认为招标文件、采购过程、中标或者成交结果使自己的权益受到损害的，可以在知道或者应知其权益受到损害之日起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7个工作日内，以书面形式按招标文件要求向采购人、采购代理机构提出质疑。上述供应商应知其权益受到损害之日，是指：</w:t>
      </w:r>
    </w:p>
    <w:p w14:paraId="1FABB56C">
      <w:pPr>
        <w:spacing w:line="360" w:lineRule="auto"/>
        <w:ind w:firstLine="480"/>
        <w:rPr>
          <w:rFonts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F362CD1">
      <w:pPr>
        <w:spacing w:line="360" w:lineRule="auto"/>
        <w:ind w:firstLine="480"/>
        <w:rPr>
          <w:rFonts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05E013D">
      <w:pPr>
        <w:spacing w:line="360" w:lineRule="auto"/>
        <w:ind w:firstLine="480"/>
        <w:rPr>
          <w:rFonts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3147DDD">
      <w:pPr>
        <w:spacing w:line="360" w:lineRule="auto"/>
        <w:ind w:firstLine="480"/>
        <w:rPr>
          <w:rFonts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将只对供应商第一次质疑作出答复。</w:t>
      </w:r>
    </w:p>
    <w:p w14:paraId="58AC4C41">
      <w:pPr>
        <w:spacing w:line="360" w:lineRule="auto"/>
        <w:ind w:firstLine="480"/>
        <w:rPr>
          <w:rFonts w:hAnsi="宋体" w:cs="宋体"/>
          <w:b w:val="0"/>
          <w:color w:val="auto"/>
          <w:szCs w:val="24"/>
          <w:highlight w:val="none"/>
        </w:rPr>
      </w:pPr>
      <w:r>
        <w:rPr>
          <w:rFonts w:hAnsi="宋体" w:cs="宋体"/>
          <w:b w:val="0"/>
          <w:color w:val="auto"/>
          <w:szCs w:val="24"/>
          <w:highlight w:val="none"/>
        </w:rPr>
        <w:t>30.4 供应商提出质疑应当提交质疑函和必要的证明材料。质疑函须按照中国政府采购网（http://www.ccgp.gov.cn/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）提供的质疑函范本要求的格式和内容进行填写。供应商如组成联合体参加投标，则要求签字、盖章、加盖公章之处，联合体各方均须按要求签字、盖章、加盖公章。</w:t>
      </w:r>
    </w:p>
    <w:p w14:paraId="2D19A6B5">
      <w:pPr>
        <w:spacing w:line="360" w:lineRule="auto"/>
        <w:ind w:firstLine="480"/>
        <w:rPr>
          <w:rFonts w:hAnsi="宋体" w:cs="宋体"/>
          <w:b w:val="0"/>
          <w:color w:val="auto"/>
          <w:szCs w:val="24"/>
          <w:highlight w:val="none"/>
        </w:rPr>
      </w:pPr>
      <w:r>
        <w:rPr>
          <w:rFonts w:hint="eastAsia" w:hAnsi="宋体" w:cs="宋体"/>
          <w:b w:val="0"/>
          <w:color w:val="auto"/>
          <w:szCs w:val="24"/>
          <w:highlight w:val="none"/>
        </w:rPr>
        <w:t>供应商为自然人的，应当由本人签字；供应商为法人或者其他组织的，应当由法定代表人、主要负责人，或者其授权代表签字或者盖章，并加盖公章。</w:t>
      </w:r>
    </w:p>
    <w:p w14:paraId="554FFD40">
      <w:pPr>
        <w:spacing w:line="360" w:lineRule="auto"/>
        <w:ind w:firstLine="480"/>
        <w:rPr>
          <w:rFonts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368A5189">
      <w:pPr>
        <w:spacing w:line="360" w:lineRule="auto"/>
        <w:ind w:firstLine="480"/>
        <w:rPr>
          <w:rFonts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66C5EAD4">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联系人：熊文宇</w:t>
      </w:r>
    </w:p>
    <w:p w14:paraId="00E27B56">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56A0AC37">
      <w:pPr>
        <w:spacing w:line="360" w:lineRule="auto"/>
        <w:ind w:firstLine="480"/>
        <w:rPr>
          <w:rFonts w:hAnsi="宋体" w:cs="宋体"/>
          <w:b w:val="0"/>
          <w:color w:val="auto"/>
          <w:szCs w:val="24"/>
          <w:highlight w:val="none"/>
        </w:rPr>
      </w:pPr>
      <w:r>
        <w:rPr>
          <w:rFonts w:hint="eastAsia" w:hAnsi="宋体" w:cs="宋体"/>
          <w:b w:val="0"/>
          <w:color w:val="auto"/>
          <w:szCs w:val="24"/>
          <w:highlight w:val="none"/>
        </w:rPr>
        <w:t>地址：南京市建邺区云龙山路</w:t>
      </w:r>
      <w:r>
        <w:rPr>
          <w:rFonts w:hint="eastAsia" w:hAnsi="宋体" w:cs="宋体"/>
          <w:b w:val="0"/>
          <w:color w:val="auto"/>
          <w:szCs w:val="24"/>
          <w:highlight w:val="none"/>
          <w:lang w:val="en-US" w:eastAsia="zh-CN"/>
        </w:rPr>
        <w:t>58</w:t>
      </w:r>
      <w:r>
        <w:rPr>
          <w:rFonts w:hAnsi="宋体" w:cs="宋体"/>
          <w:b w:val="0"/>
          <w:color w:val="auto"/>
          <w:szCs w:val="24"/>
          <w:highlight w:val="none"/>
        </w:rPr>
        <w:t>号大唐科技大厦A座高区15楼</w:t>
      </w:r>
    </w:p>
    <w:p w14:paraId="49DDFC51">
      <w:pPr>
        <w:spacing w:line="360" w:lineRule="auto"/>
        <w:ind w:firstLine="480"/>
        <w:rPr>
          <w:rFonts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p>
    <w:p w14:paraId="6C7E278D">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31、中标通知书</w:t>
      </w:r>
    </w:p>
    <w:p w14:paraId="4587E2C5">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1F160C06">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712E12E9">
      <w:pPr>
        <w:pStyle w:val="5"/>
        <w:spacing w:beforeLines="50" w:afterLines="50" w:line="348" w:lineRule="auto"/>
        <w:ind w:firstLine="481" w:firstLineChars="171"/>
        <w:rPr>
          <w:rStyle w:val="105"/>
          <w:rFonts w:ascii="宋体" w:hAnsi="宋体" w:cs="宋体"/>
          <w:b/>
          <w:bCs w:val="0"/>
          <w:color w:val="auto"/>
          <w:highlight w:val="none"/>
        </w:rPr>
      </w:pPr>
      <w:bookmarkStart w:id="196" w:name="_Toc9952"/>
      <w:bookmarkStart w:id="197" w:name="_Toc120614220"/>
      <w:bookmarkStart w:id="198" w:name="_Toc20823308"/>
      <w:bookmarkStart w:id="199" w:name="_Toc513029236"/>
      <w:bookmarkStart w:id="200" w:name="_Toc16938552"/>
      <w:r>
        <w:rPr>
          <w:rStyle w:val="105"/>
          <w:rFonts w:hint="eastAsia" w:ascii="宋体" w:hAnsi="宋体" w:cs="宋体"/>
          <w:b/>
          <w:bCs w:val="0"/>
          <w:color w:val="auto"/>
          <w:highlight w:val="none"/>
        </w:rPr>
        <w:t>七、授予合同</w:t>
      </w:r>
      <w:bookmarkEnd w:id="196"/>
      <w:bookmarkEnd w:id="197"/>
    </w:p>
    <w:bookmarkEnd w:id="198"/>
    <w:bookmarkEnd w:id="199"/>
    <w:bookmarkEnd w:id="200"/>
    <w:p w14:paraId="6DAAF77D">
      <w:pPr>
        <w:snapToGrid w:val="0"/>
        <w:spacing w:line="348" w:lineRule="auto"/>
        <w:ind w:firstLine="480" w:firstLineChars="160"/>
        <w:rPr>
          <w:rFonts w:hAnsi="宋体" w:cs="宋体"/>
          <w:b w:val="0"/>
          <w:bCs/>
          <w:color w:val="auto"/>
          <w:sz w:val="30"/>
          <w:szCs w:val="30"/>
          <w:highlight w:val="none"/>
        </w:rPr>
      </w:pPr>
      <w:bookmarkStart w:id="201" w:name="_Toc16938553"/>
      <w:bookmarkStart w:id="202" w:name="_Toc513029237"/>
      <w:bookmarkStart w:id="203"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BEC8406">
      <w:pPr>
        <w:snapToGrid w:val="0"/>
        <w:spacing w:line="348" w:lineRule="auto"/>
        <w:ind w:firstLine="480" w:firstLineChars="200"/>
        <w:rPr>
          <w:rFonts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9E6833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486F0C4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56B63E91">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D639FFE">
      <w:pPr>
        <w:spacing w:line="348" w:lineRule="auto"/>
        <w:ind w:firstLine="480" w:firstLineChars="200"/>
        <w:rPr>
          <w:rFonts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bookmarkEnd w:id="201"/>
    <w:bookmarkEnd w:id="202"/>
    <w:bookmarkEnd w:id="203"/>
    <w:p w14:paraId="230CB47B">
      <w:pPr>
        <w:spacing w:line="348" w:lineRule="auto"/>
        <w:ind w:firstLine="480" w:firstLineChars="160"/>
        <w:rPr>
          <w:rFonts w:hAnsi="宋体" w:cs="宋体"/>
          <w:b w:val="0"/>
          <w:bCs/>
          <w:color w:val="auto"/>
          <w:sz w:val="30"/>
          <w:szCs w:val="30"/>
          <w:highlight w:val="none"/>
        </w:rPr>
      </w:pPr>
      <w:bookmarkStart w:id="204" w:name="_Hlk142335146"/>
      <w:r>
        <w:rPr>
          <w:rFonts w:hint="eastAsia" w:hAnsi="宋体" w:cs="宋体"/>
          <w:b w:val="0"/>
          <w:bCs/>
          <w:color w:val="auto"/>
          <w:sz w:val="30"/>
          <w:szCs w:val="30"/>
          <w:highlight w:val="none"/>
        </w:rPr>
        <w:t>34、政府采购履约资金扶持政策</w:t>
      </w:r>
    </w:p>
    <w:bookmarkEnd w:id="204"/>
    <w:p w14:paraId="5B2ED58E">
      <w:pPr>
        <w:spacing w:line="360" w:lineRule="auto"/>
        <w:ind w:firstLine="480" w:firstLineChars="200"/>
        <w:rPr>
          <w:rFonts w:ascii="Calibri" w:hAnsi="Calibri" w:cs="宋体"/>
          <w:color w:val="auto"/>
          <w:kern w:val="2"/>
          <w:position w:val="0"/>
          <w:szCs w:val="24"/>
          <w:highlight w:val="none"/>
        </w:rPr>
      </w:pPr>
      <w:r>
        <w:rPr>
          <w:rFonts w:hint="eastAsia" w:hAnsi="宋体"/>
          <w:b w:val="0"/>
          <w:color w:val="auto"/>
          <w:kern w:val="2"/>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5F14574">
      <w:pPr>
        <w:spacing w:line="348" w:lineRule="auto"/>
        <w:ind w:firstLine="480" w:firstLineChars="160"/>
        <w:rPr>
          <w:rFonts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7F0EEF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35.1政府采购管理交易系统（苏采云）相关要求是本采购文件的组成部分。</w:t>
      </w:r>
    </w:p>
    <w:p w14:paraId="03C4EAD4">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35.2供应商应对 CA 证书妥善保管，如被他人盗用投标，因此带来的结果均由供应商自行承担。</w:t>
      </w:r>
    </w:p>
    <w:p w14:paraId="7FA53DC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35.3供应商应当对采购文件提出的要求和条件作出实质性响应，并在电子投标系统逐条应答。</w:t>
      </w:r>
    </w:p>
    <w:p w14:paraId="2F1CA9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35.4供应商应对要求提供的资格证明文件（如资质证书、资格证书）、技术资料（如白皮书、彩页、手册、检测报告等）扫描上传至投标系统。</w:t>
      </w:r>
    </w:p>
    <w:p w14:paraId="3155CF26">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64826BB3">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采购代理服务费参照国家发展计划委员会文件计价格[2002]1980号《招标代理服务收费管理暂行办法》规定标准的52.67%（单个项目代理服务费不足1500元的按1500元收取）收取，由中标（成交）供应商承担</w:t>
      </w:r>
    </w:p>
    <w:p w14:paraId="05049594">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4164B365">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00D40668">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B4B1405">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账号：320006607010141124109</w:t>
      </w:r>
      <w:r>
        <w:rPr>
          <w:color w:val="auto"/>
          <w:highlight w:val="none"/>
        </w:rPr>
        <w:br w:type="page"/>
      </w:r>
    </w:p>
    <w:p w14:paraId="3A60EBEA">
      <w:pPr>
        <w:pStyle w:val="2"/>
        <w:spacing w:line="360" w:lineRule="auto"/>
        <w:rPr>
          <w:rFonts w:ascii="宋体" w:hAnsi="宋体" w:eastAsia="宋体" w:cs="宋体"/>
          <w:b/>
          <w:bCs/>
          <w:color w:val="auto"/>
          <w:sz w:val="44"/>
          <w:highlight w:val="none"/>
        </w:rPr>
      </w:pPr>
      <w:bookmarkStart w:id="205" w:name="_Toc1343"/>
      <w:r>
        <w:rPr>
          <w:rFonts w:hint="eastAsia" w:ascii="宋体" w:hAnsi="宋体" w:eastAsia="宋体" w:cs="宋体"/>
          <w:b/>
          <w:bCs/>
          <w:color w:val="auto"/>
          <w:sz w:val="44"/>
          <w:highlight w:val="none"/>
        </w:rPr>
        <w:t>第三章</w:t>
      </w:r>
      <w:bookmarkEnd w:id="58"/>
      <w:bookmarkEnd w:id="59"/>
      <w:bookmarkEnd w:id="60"/>
      <w:bookmarkEnd w:id="61"/>
      <w:bookmarkEnd w:id="62"/>
      <w:bookmarkEnd w:id="205"/>
      <w:r>
        <w:rPr>
          <w:rFonts w:hint="eastAsia" w:ascii="宋体" w:hAnsi="宋体" w:eastAsia="宋体" w:cs="宋体"/>
          <w:b/>
          <w:bCs/>
          <w:color w:val="auto"/>
          <w:sz w:val="44"/>
          <w:highlight w:val="none"/>
        </w:rPr>
        <w:t>合同文本</w:t>
      </w:r>
    </w:p>
    <w:p w14:paraId="4B63989D">
      <w:pPr>
        <w:spacing w:line="360" w:lineRule="auto"/>
        <w:ind w:firstLine="480" w:firstLineChars="200"/>
        <w:rPr>
          <w:rFonts w:hAnsi="宋体" w:cs="宋体"/>
          <w:b w:val="0"/>
          <w:bCs/>
          <w:color w:val="auto"/>
          <w:highlight w:val="none"/>
        </w:rPr>
      </w:pPr>
      <w:bookmarkStart w:id="206" w:name="_Toc513029243"/>
      <w:bookmarkStart w:id="207" w:name="_Toc20823315"/>
      <w:bookmarkStart w:id="208" w:name="_Toc16938559"/>
      <w:bookmarkStart w:id="209" w:name="_Hlt16619350"/>
      <w:bookmarkStart w:id="210" w:name="_Toc20823346"/>
      <w:bookmarkStart w:id="211" w:name="_Toc16938590"/>
      <w:bookmarkStart w:id="212" w:name="_Toc120614244"/>
      <w:bookmarkStart w:id="213" w:name="_Toc479757211"/>
      <w:bookmarkStart w:id="214"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206"/>
    <w:bookmarkEnd w:id="207"/>
    <w:bookmarkEnd w:id="208"/>
    <w:p w14:paraId="55024857">
      <w:pPr>
        <w:spacing w:line="460" w:lineRule="exact"/>
        <w:jc w:val="center"/>
        <w:rPr>
          <w:rFonts w:hint="eastAsia" w:ascii="宋体" w:hAnsi="宋体" w:eastAsia="宋体" w:cs="Times New Roman"/>
          <w:b/>
          <w:color w:val="auto"/>
          <w:kern w:val="2"/>
          <w:position w:val="0"/>
          <w:sz w:val="21"/>
          <w:szCs w:val="24"/>
          <w:highlight w:val="none"/>
        </w:rPr>
      </w:pPr>
      <w:bookmarkStart w:id="215" w:name="_Toc2506"/>
      <w:r>
        <w:rPr>
          <w:rFonts w:hint="eastAsia" w:ascii="宋体" w:hAnsi="宋体" w:eastAsia="宋体" w:cs="Times New Roman"/>
          <w:b/>
          <w:color w:val="auto"/>
          <w:kern w:val="2"/>
          <w:position w:val="0"/>
          <w:sz w:val="32"/>
          <w:szCs w:val="24"/>
          <w:highlight w:val="none"/>
        </w:rPr>
        <w:t>计量器具检定/校准服务协议</w:t>
      </w:r>
    </w:p>
    <w:p w14:paraId="15950552">
      <w:pPr>
        <w:spacing w:line="460" w:lineRule="exact"/>
        <w:jc w:val="center"/>
        <w:rPr>
          <w:rFonts w:hint="eastAsia" w:ascii="宋体" w:hAnsi="宋体" w:eastAsia="宋体" w:cs="Times New Roman"/>
          <w:b/>
          <w:color w:val="auto"/>
          <w:kern w:val="2"/>
          <w:position w:val="0"/>
          <w:sz w:val="21"/>
          <w:szCs w:val="24"/>
          <w:highlight w:val="none"/>
        </w:rPr>
      </w:pPr>
    </w:p>
    <w:p w14:paraId="3AE43C37">
      <w:pPr>
        <w:spacing w:line="460" w:lineRule="exact"/>
        <w:ind w:left="617" w:hanging="617" w:hangingChars="256"/>
        <w:rPr>
          <w:rFonts w:ascii="Tahoma" w:hAnsi="Tahoma" w:eastAsia="宋体" w:cs="Tahoma"/>
          <w:b/>
          <w:color w:val="auto"/>
          <w:kern w:val="2"/>
          <w:position w:val="0"/>
          <w:sz w:val="21"/>
          <w:szCs w:val="24"/>
          <w:highlight w:val="none"/>
        </w:rPr>
      </w:pPr>
      <w:r>
        <w:rPr>
          <w:rFonts w:hint="eastAsia" w:ascii="宋体" w:hAnsi="宋体" w:eastAsia="宋体" w:cs="Times New Roman"/>
          <w:b/>
          <w:color w:val="auto"/>
          <w:kern w:val="2"/>
          <w:position w:val="0"/>
          <w:sz w:val="24"/>
          <w:szCs w:val="24"/>
          <w:highlight w:val="none"/>
        </w:rPr>
        <w:t xml:space="preserve">甲方（委托方）：南通大学附属医院                            </w:t>
      </w:r>
    </w:p>
    <w:p w14:paraId="0B039927">
      <w:pPr>
        <w:spacing w:line="460" w:lineRule="exact"/>
        <w:ind w:left="617" w:hanging="617" w:hangingChars="256"/>
        <w:rPr>
          <w:rFonts w:hint="eastAsia" w:ascii="宋体" w:hAnsi="宋体" w:eastAsia="宋体" w:cs="Times New Roman"/>
          <w:b/>
          <w:color w:val="auto"/>
          <w:kern w:val="2"/>
          <w:position w:val="0"/>
          <w:sz w:val="24"/>
          <w:szCs w:val="24"/>
          <w:highlight w:val="none"/>
        </w:rPr>
      </w:pPr>
      <w:r>
        <w:rPr>
          <w:rFonts w:hint="eastAsia" w:ascii="宋体" w:hAnsi="宋体" w:eastAsia="宋体" w:cs="Times New Roman"/>
          <w:b/>
          <w:color w:val="auto"/>
          <w:kern w:val="2"/>
          <w:position w:val="0"/>
          <w:sz w:val="24"/>
          <w:szCs w:val="24"/>
          <w:highlight w:val="none"/>
        </w:rPr>
        <w:t xml:space="preserve">联系人：                         </w:t>
      </w:r>
      <w:r>
        <w:rPr>
          <w:rFonts w:ascii="宋体" w:hAnsi="宋体" w:eastAsia="宋体" w:cs="Times New Roman"/>
          <w:b/>
          <w:color w:val="auto"/>
          <w:kern w:val="2"/>
          <w:position w:val="0"/>
          <w:sz w:val="24"/>
          <w:szCs w:val="24"/>
          <w:highlight w:val="none"/>
        </w:rPr>
        <w:t xml:space="preserve">           </w:t>
      </w:r>
      <w:r>
        <w:rPr>
          <w:rFonts w:hint="eastAsia" w:ascii="宋体" w:hAnsi="宋体" w:eastAsia="宋体" w:cs="Times New Roman"/>
          <w:b/>
          <w:color w:val="auto"/>
          <w:kern w:val="2"/>
          <w:position w:val="0"/>
          <w:sz w:val="24"/>
          <w:szCs w:val="24"/>
          <w:highlight w:val="none"/>
        </w:rPr>
        <w:t>联系电话：</w:t>
      </w:r>
    </w:p>
    <w:p w14:paraId="26673BCC">
      <w:pPr>
        <w:spacing w:line="460" w:lineRule="exact"/>
        <w:rPr>
          <w:rFonts w:hint="eastAsia" w:ascii="宋体" w:hAnsi="宋体" w:eastAsia="宋体" w:cs="Times New Roman"/>
          <w:b/>
          <w:color w:val="auto"/>
          <w:kern w:val="2"/>
          <w:position w:val="0"/>
          <w:sz w:val="24"/>
          <w:szCs w:val="24"/>
          <w:highlight w:val="none"/>
        </w:rPr>
      </w:pPr>
      <w:r>
        <w:rPr>
          <w:rFonts w:hint="eastAsia" w:ascii="宋体" w:hAnsi="宋体" w:eastAsia="宋体" w:cs="Times New Roman"/>
          <w:b/>
          <w:color w:val="auto"/>
          <w:kern w:val="2"/>
          <w:position w:val="0"/>
          <w:sz w:val="24"/>
          <w:szCs w:val="24"/>
          <w:highlight w:val="none"/>
        </w:rPr>
        <w:t>乙方（受委托方）：</w:t>
      </w:r>
    </w:p>
    <w:p w14:paraId="12A7C479">
      <w:pPr>
        <w:spacing w:line="460" w:lineRule="exact"/>
        <w:rPr>
          <w:rFonts w:hint="eastAsia" w:ascii="宋体" w:hAnsi="宋体" w:eastAsia="宋体" w:cs="Times New Roman"/>
          <w:b/>
          <w:color w:val="auto"/>
          <w:kern w:val="2"/>
          <w:position w:val="0"/>
          <w:sz w:val="24"/>
          <w:szCs w:val="24"/>
          <w:highlight w:val="none"/>
        </w:rPr>
      </w:pPr>
      <w:r>
        <w:rPr>
          <w:rFonts w:hint="eastAsia" w:ascii="宋体" w:hAnsi="宋体" w:eastAsia="宋体" w:cs="Times New Roman"/>
          <w:b/>
          <w:color w:val="auto"/>
          <w:kern w:val="2"/>
          <w:position w:val="0"/>
          <w:sz w:val="24"/>
          <w:szCs w:val="24"/>
          <w:highlight w:val="none"/>
        </w:rPr>
        <w:t>联系人：                                    联系电话：</w:t>
      </w:r>
    </w:p>
    <w:p w14:paraId="4FAAF031">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根据《中华人民共和国计量法》、《中华人民共和国计量法实施细则》、《中华人民共和国民法典》等法律、法规的要求，甲方为确保单位内部质量管理体系的正常运行，保证计量器具的受检率，将需要检定/校准的计量器具委托乙方进行检定/校准。现将有关事项签订合同如下：</w:t>
      </w:r>
    </w:p>
    <w:p w14:paraId="2D7522C7">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一、权利和义务</w:t>
      </w:r>
    </w:p>
    <w:p w14:paraId="0B45B094">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1、甲方有权查验乙方的检定/校准资质，必要时可索取有关资质证明的复印件。乙方有义务提供检定/校准证明。</w:t>
      </w:r>
    </w:p>
    <w:p w14:paraId="3363625F">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2、甲方应根据企业质量管理体系的要求，对所有强制检定计量器具登记造册，制定周期检定计划。</w:t>
      </w:r>
    </w:p>
    <w:p w14:paraId="6DD88319">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3、乙方应对甲方提供的检定/校准清单进行认真的评审，对超出乙方检定/校准能力范围的计量器具提出检定/校准建议或提供相关信息。</w:t>
      </w:r>
    </w:p>
    <w:p w14:paraId="1637AA07">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4、甲方需乙方提供现场检定/校准服务的，甲方应提供相应的辅助人员、设备及与检定/校准条件相符合的检定/校准场所。</w:t>
      </w:r>
    </w:p>
    <w:p w14:paraId="5883D62E">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5、乙方的检定/校准人员应持有相应检定项目的检定员证，检定/校准时应严格按照检定规程/校准规范的条款进行检定/校准。检定/校准应按附件约定时间进行。</w:t>
      </w:r>
    </w:p>
    <w:p w14:paraId="12BE7B91">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6、乙方在检定/校准过程中如需要相关技术资料，甲方应予提供。乙方应为甲方保守技术和商业机密，同时不得使用甲方的技术机密进行技术开发。</w:t>
      </w:r>
    </w:p>
    <w:p w14:paraId="1B602BAA">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7、乙方在检定/校准过程中，如发现有不合格的计量器具，应及时与甲方联系，待甲方确认需要修理后，方可修理、调试。</w:t>
      </w:r>
    </w:p>
    <w:p w14:paraId="219AE77D">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8、乙方在检定/校准结束后应出具具有法定效力的计量检定证书/校准证书（报告）或检定结果通知书。</w:t>
      </w:r>
    </w:p>
    <w:p w14:paraId="14C45A35">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9、乙方应严格按照江苏省物价局核定的(苏价费【2016】240号)《江苏省计量检定收费标准》收取计量器具检定费，收费标准不包含的检定/校准计量器具，双方协议收费。</w:t>
      </w:r>
    </w:p>
    <w:p w14:paraId="1CEF0DFD">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10、费用结算按甲方实际检测费用进行，甲方按实际检测量核算费用后汇款到乙方账户，乙方出具《江苏增值税专用发票》。</w:t>
      </w:r>
    </w:p>
    <w:p w14:paraId="2B0AF8F9">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11、甲方提交乙方检定/校准的计量器具和乙方检定/校准后的计量器具相互交接时接收方应检查验收并签字确认。修理费等其他费用按照实际情况另行协议。</w:t>
      </w:r>
    </w:p>
    <w:p w14:paraId="556CF2C3">
      <w:pPr>
        <w:spacing w:line="460" w:lineRule="exact"/>
        <w:ind w:firstLine="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二、违约责任</w:t>
      </w:r>
    </w:p>
    <w:p w14:paraId="22366104">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1、由于甲方的责任导致乙方不能在约定的时间内进行检定/校准造成的损失由甲方承担。</w:t>
      </w:r>
    </w:p>
    <w:p w14:paraId="18F7F4BE">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2、由于乙方的原因导致检定/校准时间超出约定期限的，按乙方的承诺制（或合同约定）执行。</w:t>
      </w:r>
    </w:p>
    <w:p w14:paraId="4ECE300B">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3、由于乙方的原因造成计量器具损坏的，由乙方赔偿损失。</w:t>
      </w:r>
    </w:p>
    <w:p w14:paraId="3DFD1115">
      <w:pPr>
        <w:spacing w:line="460" w:lineRule="exact"/>
        <w:ind w:firstLine="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三、合同纠纷解决方式</w:t>
      </w:r>
    </w:p>
    <w:p w14:paraId="1E92FA80">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解决合同纠纷的方式：双方协商解决；协商不成应提交甲方所在地人民法院诉讼解决。</w:t>
      </w:r>
    </w:p>
    <w:p w14:paraId="3D563C96">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四、补充条款</w:t>
      </w:r>
    </w:p>
    <w:p w14:paraId="0EFC4D42">
      <w:pPr>
        <w:spacing w:line="460" w:lineRule="exact"/>
        <w:rPr>
          <w:rFonts w:hint="eastAsia" w:ascii="宋体" w:hAnsi="宋体" w:eastAsia="宋体" w:cs="Times New Roman"/>
          <w:b w:val="0"/>
          <w:bCs/>
          <w:color w:val="auto"/>
          <w:kern w:val="2"/>
          <w:position w:val="0"/>
          <w:sz w:val="24"/>
          <w:szCs w:val="24"/>
          <w:highlight w:val="none"/>
          <w:u w:val="single"/>
        </w:rPr>
      </w:pPr>
      <w:r>
        <w:rPr>
          <w:rFonts w:hint="eastAsia" w:ascii="宋体" w:hAnsi="宋体" w:eastAsia="宋体" w:cs="Times New Roman"/>
          <w:b w:val="0"/>
          <w:bCs/>
          <w:color w:val="auto"/>
          <w:kern w:val="2"/>
          <w:position w:val="0"/>
          <w:sz w:val="24"/>
          <w:szCs w:val="24"/>
          <w:highlight w:val="none"/>
          <w:u w:val="none"/>
        </w:rPr>
        <w:t xml:space="preserve"> </w:t>
      </w:r>
      <w:r>
        <w:rPr>
          <w:rFonts w:hint="eastAsia" w:ascii="宋体" w:hAnsi="宋体" w:eastAsia="宋体" w:cs="Times New Roman"/>
          <w:b w:val="0"/>
          <w:bCs/>
          <w:color w:val="auto"/>
          <w:kern w:val="2"/>
          <w:position w:val="0"/>
          <w:sz w:val="24"/>
          <w:szCs w:val="24"/>
          <w:highlight w:val="none"/>
          <w:u w:val="none"/>
          <w:lang w:val="en-US" w:eastAsia="zh-CN"/>
        </w:rPr>
        <w:t xml:space="preserve">   </w:t>
      </w:r>
      <w:r>
        <w:rPr>
          <w:rFonts w:hint="eastAsia" w:ascii="宋体" w:hAnsi="宋体" w:eastAsia="宋体" w:cs="Times New Roman"/>
          <w:b w:val="0"/>
          <w:bCs/>
          <w:color w:val="auto"/>
          <w:kern w:val="2"/>
          <w:position w:val="0"/>
          <w:sz w:val="24"/>
          <w:szCs w:val="24"/>
          <w:highlight w:val="none"/>
          <w:u w:val="single"/>
        </w:rPr>
        <w:t>1、</w:t>
      </w:r>
      <w:r>
        <w:rPr>
          <w:rFonts w:hint="eastAsia" w:ascii="宋体" w:hAnsi="宋体" w:eastAsia="宋体" w:cs="Times New Roman"/>
          <w:b w:val="0"/>
          <w:color w:val="auto"/>
          <w:kern w:val="0"/>
          <w:position w:val="0"/>
          <w:sz w:val="24"/>
          <w:szCs w:val="24"/>
          <w:highlight w:val="none"/>
          <w:u w:val="single"/>
        </w:rPr>
        <w:t>费用结算：</w:t>
      </w:r>
      <w:r>
        <w:rPr>
          <w:rFonts w:hint="eastAsia" w:ascii="宋体" w:hAnsi="宋体" w:eastAsia="宋体" w:cs="宋体"/>
          <w:b w:val="0"/>
          <w:color w:val="auto"/>
          <w:kern w:val="2"/>
          <w:position w:val="0"/>
          <w:sz w:val="24"/>
          <w:szCs w:val="24"/>
          <w:highlight w:val="none"/>
          <w:u w:val="single"/>
          <w:shd w:val="clear" w:color="auto" w:fill="FFFFFF"/>
        </w:rPr>
        <w:t>甲方全年计量设备的检定费，</w:t>
      </w:r>
      <w:r>
        <w:rPr>
          <w:rFonts w:hint="eastAsia" w:ascii="宋体" w:hAnsi="宋体" w:eastAsia="宋体" w:cs="宋体"/>
          <w:b w:val="0"/>
          <w:color w:val="auto"/>
          <w:kern w:val="0"/>
          <w:position w:val="0"/>
          <w:sz w:val="24"/>
          <w:szCs w:val="24"/>
          <w:highlight w:val="none"/>
          <w:u w:val="single"/>
          <w:shd w:val="clear" w:color="auto" w:fill="FFFFFF"/>
        </w:rPr>
        <w:t>乙方</w:t>
      </w:r>
      <w:r>
        <w:rPr>
          <w:rFonts w:hint="eastAsia" w:ascii="宋体" w:hAnsi="宋体" w:eastAsia="宋体" w:cs="宋体"/>
          <w:b w:val="0"/>
          <w:color w:val="auto"/>
          <w:kern w:val="2"/>
          <w:position w:val="0"/>
          <w:sz w:val="24"/>
          <w:szCs w:val="24"/>
          <w:highlight w:val="none"/>
          <w:u w:val="single"/>
          <w:shd w:val="clear" w:color="auto" w:fill="FFFFFF"/>
        </w:rPr>
        <w:t>按</w:t>
      </w:r>
      <w:r>
        <w:rPr>
          <w:rFonts w:hint="eastAsia" w:ascii="宋体" w:hAnsi="宋体" w:eastAsia="宋体" w:cs="宋体"/>
          <w:b w:val="0"/>
          <w:color w:val="auto"/>
          <w:kern w:val="0"/>
          <w:position w:val="0"/>
          <w:sz w:val="24"/>
          <w:szCs w:val="24"/>
          <w:highlight w:val="none"/>
          <w:u w:val="single"/>
          <w:shd w:val="clear" w:color="auto" w:fill="FFFFFF"/>
        </w:rPr>
        <w:t>江苏省物价局核定的(</w:t>
      </w:r>
      <w:r>
        <w:rPr>
          <w:rFonts w:hint="eastAsia" w:ascii="宋体" w:hAnsi="宋体" w:eastAsia="宋体" w:cs="Times New Roman"/>
          <w:b w:val="0"/>
          <w:color w:val="auto"/>
          <w:kern w:val="0"/>
          <w:position w:val="0"/>
          <w:sz w:val="24"/>
          <w:szCs w:val="24"/>
          <w:highlight w:val="none"/>
          <w:u w:val="single"/>
        </w:rPr>
        <w:t>苏价费【2016】240号</w:t>
      </w:r>
      <w:r>
        <w:rPr>
          <w:rFonts w:hint="eastAsia" w:ascii="宋体" w:hAnsi="宋体" w:eastAsia="宋体" w:cs="宋体"/>
          <w:b w:val="0"/>
          <w:color w:val="auto"/>
          <w:kern w:val="0"/>
          <w:position w:val="0"/>
          <w:sz w:val="24"/>
          <w:szCs w:val="24"/>
          <w:highlight w:val="none"/>
          <w:u w:val="single"/>
          <w:shd w:val="clear" w:color="auto" w:fill="FFFFFF"/>
        </w:rPr>
        <w:t>)</w:t>
      </w:r>
      <w:r>
        <w:rPr>
          <w:rFonts w:hint="eastAsia" w:ascii="宋体" w:hAnsi="宋体" w:eastAsia="宋体" w:cs="宋体"/>
          <w:b w:val="0"/>
          <w:color w:val="auto"/>
          <w:kern w:val="2"/>
          <w:position w:val="0"/>
          <w:sz w:val="24"/>
          <w:szCs w:val="24"/>
          <w:highlight w:val="none"/>
          <w:u w:val="single"/>
          <w:shd w:val="clear" w:color="auto" w:fill="FFFFFF"/>
        </w:rPr>
        <w:t>《</w:t>
      </w:r>
      <w:r>
        <w:rPr>
          <w:rFonts w:hint="eastAsia" w:ascii="宋体" w:hAnsi="宋体" w:eastAsia="宋体" w:cs="Times New Roman"/>
          <w:b w:val="0"/>
          <w:color w:val="auto"/>
          <w:kern w:val="0"/>
          <w:position w:val="0"/>
          <w:sz w:val="24"/>
          <w:szCs w:val="24"/>
          <w:highlight w:val="none"/>
          <w:u w:val="single"/>
        </w:rPr>
        <w:t>江苏省计量检定收费标准</w:t>
      </w:r>
      <w:r>
        <w:rPr>
          <w:rFonts w:hint="eastAsia" w:ascii="宋体" w:hAnsi="宋体" w:eastAsia="宋体" w:cs="宋体"/>
          <w:b w:val="0"/>
          <w:color w:val="auto"/>
          <w:kern w:val="2"/>
          <w:position w:val="0"/>
          <w:sz w:val="24"/>
          <w:szCs w:val="24"/>
          <w:highlight w:val="none"/>
          <w:u w:val="single"/>
          <w:shd w:val="clear" w:color="auto" w:fill="FFFFFF"/>
        </w:rPr>
        <w:t>》的**</w:t>
      </w:r>
      <w:r>
        <w:rPr>
          <w:rFonts w:ascii="宋体" w:hAnsi="宋体" w:eastAsia="宋体" w:cs="宋体"/>
          <w:b w:val="0"/>
          <w:color w:val="auto"/>
          <w:kern w:val="2"/>
          <w:position w:val="0"/>
          <w:sz w:val="24"/>
          <w:szCs w:val="24"/>
          <w:highlight w:val="none"/>
          <w:u w:val="single"/>
          <w:shd w:val="clear" w:color="auto" w:fill="FFFFFF"/>
        </w:rPr>
        <w:t>%</w:t>
      </w:r>
      <w:r>
        <w:rPr>
          <w:rFonts w:hint="eastAsia" w:ascii="宋体" w:hAnsi="宋体" w:eastAsia="宋体" w:cs="宋体"/>
          <w:b w:val="0"/>
          <w:color w:val="auto"/>
          <w:kern w:val="2"/>
          <w:position w:val="0"/>
          <w:sz w:val="24"/>
          <w:szCs w:val="24"/>
          <w:highlight w:val="none"/>
          <w:u w:val="single"/>
          <w:shd w:val="clear" w:color="auto" w:fill="FFFFFF"/>
        </w:rPr>
        <w:t>收取</w:t>
      </w:r>
      <w:r>
        <w:rPr>
          <w:rFonts w:hint="eastAsia" w:ascii="宋体" w:hAnsi="宋体" w:eastAsia="宋体" w:cs="Times New Roman"/>
          <w:b w:val="0"/>
          <w:bCs/>
          <w:color w:val="auto"/>
          <w:kern w:val="2"/>
          <w:position w:val="0"/>
          <w:sz w:val="24"/>
          <w:szCs w:val="24"/>
          <w:highlight w:val="none"/>
          <w:u w:val="single"/>
        </w:rPr>
        <w:t>，若涉及超出乙方检测范围的，乙方可以代送至其他法定机构，不另外收取代送费；最终成交金额按实际检测的设备台数结算。</w:t>
      </w:r>
    </w:p>
    <w:p w14:paraId="689D0F91">
      <w:pPr>
        <w:spacing w:line="460" w:lineRule="exact"/>
        <w:ind w:firstLine="480" w:firstLineChars="200"/>
        <w:rPr>
          <w:rFonts w:hint="eastAsia" w:ascii="宋体" w:hAnsi="宋体" w:eastAsia="宋体" w:cs="Times New Roman"/>
          <w:b w:val="0"/>
          <w:bCs/>
          <w:color w:val="auto"/>
          <w:kern w:val="2"/>
          <w:position w:val="0"/>
          <w:sz w:val="24"/>
          <w:szCs w:val="24"/>
          <w:highlight w:val="none"/>
          <w:u w:val="single"/>
        </w:rPr>
      </w:pPr>
      <w:r>
        <w:rPr>
          <w:rFonts w:ascii="宋体" w:hAnsi="宋体" w:eastAsia="宋体" w:cs="Times New Roman"/>
          <w:b w:val="0"/>
          <w:bCs/>
          <w:color w:val="auto"/>
          <w:kern w:val="2"/>
          <w:position w:val="0"/>
          <w:sz w:val="24"/>
          <w:szCs w:val="24"/>
          <w:highlight w:val="none"/>
          <w:u w:val="single"/>
        </w:rPr>
        <w:t>2</w:t>
      </w:r>
      <w:r>
        <w:rPr>
          <w:rFonts w:hint="eastAsia" w:ascii="宋体" w:hAnsi="宋体" w:eastAsia="宋体" w:cs="Times New Roman"/>
          <w:b w:val="0"/>
          <w:bCs/>
          <w:color w:val="auto"/>
          <w:kern w:val="2"/>
          <w:position w:val="0"/>
          <w:sz w:val="24"/>
          <w:szCs w:val="24"/>
          <w:highlight w:val="none"/>
          <w:u w:val="single"/>
        </w:rPr>
        <w:t>、实施下厂检定时，乙方不向甲方收取下厂的交通费用（砝码运输装卸费用除外）。</w:t>
      </w:r>
    </w:p>
    <w:p w14:paraId="741745DA">
      <w:pPr>
        <w:spacing w:line="460" w:lineRule="exact"/>
        <w:ind w:firstLine="480" w:firstLineChars="200"/>
        <w:rPr>
          <w:rFonts w:hint="eastAsia" w:ascii="宋体" w:hAnsi="宋体" w:eastAsia="宋体" w:cs="Times New Roman"/>
          <w:b w:val="0"/>
          <w:bCs/>
          <w:color w:val="auto"/>
          <w:kern w:val="2"/>
          <w:position w:val="0"/>
          <w:sz w:val="24"/>
          <w:szCs w:val="24"/>
          <w:highlight w:val="none"/>
          <w:u w:val="single"/>
        </w:rPr>
      </w:pPr>
      <w:r>
        <w:rPr>
          <w:rFonts w:hint="eastAsia" w:ascii="宋体" w:hAnsi="宋体" w:eastAsia="宋体" w:cs="Times New Roman"/>
          <w:b w:val="0"/>
          <w:bCs/>
          <w:color w:val="auto"/>
          <w:kern w:val="2"/>
          <w:position w:val="0"/>
          <w:sz w:val="24"/>
          <w:szCs w:val="24"/>
          <w:highlight w:val="none"/>
          <w:u w:val="single"/>
        </w:rPr>
        <w:t xml:space="preserve">3、乙方指定收款账户如下：户名：             ，开户行：          ，帐号：            </w:t>
      </w:r>
    </w:p>
    <w:p w14:paraId="061BED5B">
      <w:pPr>
        <w:spacing w:line="460" w:lineRule="exact"/>
        <w:ind w:firstLine="480" w:firstLineChars="200"/>
        <w:rPr>
          <w:rFonts w:hint="eastAsia" w:ascii="宋体" w:hAnsi="宋体" w:eastAsia="宋体" w:cs="Times New Roman"/>
          <w:b w:val="0"/>
          <w:bCs/>
          <w:color w:val="auto"/>
          <w:kern w:val="2"/>
          <w:position w:val="0"/>
          <w:sz w:val="24"/>
          <w:szCs w:val="24"/>
          <w:highlight w:val="none"/>
          <w:u w:val="single"/>
        </w:rPr>
      </w:pPr>
      <w:r>
        <w:rPr>
          <w:rFonts w:hint="eastAsia" w:ascii="宋体" w:hAnsi="宋体" w:eastAsia="宋体" w:cs="Times New Roman"/>
          <w:b w:val="0"/>
          <w:bCs/>
          <w:color w:val="auto"/>
          <w:kern w:val="2"/>
          <w:position w:val="0"/>
          <w:sz w:val="24"/>
          <w:szCs w:val="24"/>
          <w:highlight w:val="none"/>
          <w:u w:val="single"/>
        </w:rPr>
        <w:t xml:space="preserve">4、付款方式：                                                           </w:t>
      </w:r>
    </w:p>
    <w:p w14:paraId="4AB2DFF5">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五、附件</w:t>
      </w:r>
    </w:p>
    <w:p w14:paraId="126BAD4A">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六、说明事项</w:t>
      </w:r>
    </w:p>
    <w:p w14:paraId="3561FF21">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1、本合同中未尽事项，可经双方另行协商，订立协议，与本合同具有同等法律效力。</w:t>
      </w:r>
    </w:p>
    <w:p w14:paraId="374A1E13">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2、本合同一式二份，具有同等效力。</w:t>
      </w:r>
    </w:p>
    <w:p w14:paraId="4CE34BD4">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3、本合同经双方签署后生效，合同内容执行完毕后，自动失效。</w:t>
      </w:r>
    </w:p>
    <w:p w14:paraId="497C09BB">
      <w:pPr>
        <w:spacing w:line="460" w:lineRule="exact"/>
        <w:ind w:firstLine="480" w:firstLineChars="200"/>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4、合同有效期： 自    年   月   日起 至     年</w:t>
      </w:r>
      <w:r>
        <w:rPr>
          <w:rFonts w:ascii="宋体" w:hAnsi="宋体" w:eastAsia="宋体" w:cs="Times New Roman"/>
          <w:b w:val="0"/>
          <w:bCs/>
          <w:color w:val="auto"/>
          <w:kern w:val="2"/>
          <w:position w:val="0"/>
          <w:sz w:val="24"/>
          <w:szCs w:val="24"/>
          <w:highlight w:val="none"/>
        </w:rPr>
        <w:t xml:space="preserve"> </w:t>
      </w:r>
      <w:r>
        <w:rPr>
          <w:rFonts w:hint="eastAsia" w:ascii="宋体" w:hAnsi="宋体" w:eastAsia="宋体" w:cs="Times New Roman"/>
          <w:b w:val="0"/>
          <w:bCs/>
          <w:color w:val="auto"/>
          <w:kern w:val="2"/>
          <w:position w:val="0"/>
          <w:sz w:val="24"/>
          <w:szCs w:val="24"/>
          <w:highlight w:val="none"/>
        </w:rPr>
        <w:t xml:space="preserve">  月</w:t>
      </w:r>
      <w:r>
        <w:rPr>
          <w:rFonts w:ascii="宋体" w:hAnsi="宋体" w:eastAsia="宋体" w:cs="Times New Roman"/>
          <w:b w:val="0"/>
          <w:bCs/>
          <w:color w:val="auto"/>
          <w:kern w:val="2"/>
          <w:position w:val="0"/>
          <w:sz w:val="24"/>
          <w:szCs w:val="24"/>
          <w:highlight w:val="none"/>
        </w:rPr>
        <w:t xml:space="preserve"> </w:t>
      </w:r>
      <w:r>
        <w:rPr>
          <w:rFonts w:hint="eastAsia" w:ascii="宋体" w:hAnsi="宋体" w:eastAsia="宋体" w:cs="Times New Roman"/>
          <w:b w:val="0"/>
          <w:bCs/>
          <w:color w:val="auto"/>
          <w:kern w:val="2"/>
          <w:position w:val="0"/>
          <w:sz w:val="24"/>
          <w:szCs w:val="24"/>
          <w:highlight w:val="none"/>
        </w:rPr>
        <w:t xml:space="preserve">  日止。</w:t>
      </w:r>
    </w:p>
    <w:tbl>
      <w:tblPr>
        <w:tblStyle w:val="61"/>
        <w:tblW w:w="9097" w:type="dxa"/>
        <w:tblInd w:w="-342" w:type="dxa"/>
        <w:tblLayout w:type="autofit"/>
        <w:tblCellMar>
          <w:top w:w="0" w:type="dxa"/>
          <w:left w:w="108" w:type="dxa"/>
          <w:bottom w:w="0" w:type="dxa"/>
          <w:right w:w="108" w:type="dxa"/>
        </w:tblCellMar>
      </w:tblPr>
      <w:tblGrid>
        <w:gridCol w:w="4845"/>
        <w:gridCol w:w="4252"/>
      </w:tblGrid>
      <w:tr w14:paraId="5194DA03">
        <w:tblPrEx>
          <w:tblCellMar>
            <w:top w:w="0" w:type="dxa"/>
            <w:left w:w="108" w:type="dxa"/>
            <w:bottom w:w="0" w:type="dxa"/>
            <w:right w:w="108" w:type="dxa"/>
          </w:tblCellMar>
        </w:tblPrEx>
        <w:tc>
          <w:tcPr>
            <w:tcW w:w="4845" w:type="dxa"/>
            <w:noWrap w:val="0"/>
            <w:vAlign w:val="top"/>
          </w:tcPr>
          <w:p w14:paraId="1577B354">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甲方：</w:t>
            </w:r>
          </w:p>
        </w:tc>
        <w:tc>
          <w:tcPr>
            <w:tcW w:w="4252" w:type="dxa"/>
            <w:noWrap w:val="0"/>
            <w:vAlign w:val="top"/>
          </w:tcPr>
          <w:p w14:paraId="51B4DDD8">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乙方：</w:t>
            </w:r>
          </w:p>
        </w:tc>
      </w:tr>
      <w:tr w14:paraId="3523835E">
        <w:tblPrEx>
          <w:tblCellMar>
            <w:top w:w="0" w:type="dxa"/>
            <w:left w:w="108" w:type="dxa"/>
            <w:bottom w:w="0" w:type="dxa"/>
            <w:right w:w="108" w:type="dxa"/>
          </w:tblCellMar>
        </w:tblPrEx>
        <w:tc>
          <w:tcPr>
            <w:tcW w:w="4845" w:type="dxa"/>
            <w:noWrap w:val="0"/>
            <w:vAlign w:val="top"/>
          </w:tcPr>
          <w:p w14:paraId="0760430D">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单位名称：南通大学附属医院</w:t>
            </w:r>
          </w:p>
        </w:tc>
        <w:tc>
          <w:tcPr>
            <w:tcW w:w="4252" w:type="dxa"/>
            <w:noWrap w:val="0"/>
            <w:vAlign w:val="top"/>
          </w:tcPr>
          <w:p w14:paraId="6AB80F93">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单位名称：</w:t>
            </w:r>
          </w:p>
        </w:tc>
      </w:tr>
      <w:tr w14:paraId="7837C76A">
        <w:tblPrEx>
          <w:tblCellMar>
            <w:top w:w="0" w:type="dxa"/>
            <w:left w:w="108" w:type="dxa"/>
            <w:bottom w:w="0" w:type="dxa"/>
            <w:right w:w="108" w:type="dxa"/>
          </w:tblCellMar>
        </w:tblPrEx>
        <w:tc>
          <w:tcPr>
            <w:tcW w:w="4845" w:type="dxa"/>
            <w:noWrap w:val="0"/>
            <w:vAlign w:val="top"/>
          </w:tcPr>
          <w:p w14:paraId="2AF857BA">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（盖章）</w:t>
            </w:r>
          </w:p>
        </w:tc>
        <w:tc>
          <w:tcPr>
            <w:tcW w:w="4252" w:type="dxa"/>
            <w:noWrap w:val="0"/>
            <w:vAlign w:val="top"/>
          </w:tcPr>
          <w:p w14:paraId="0DDAA555">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（盖章）</w:t>
            </w:r>
          </w:p>
        </w:tc>
      </w:tr>
      <w:tr w14:paraId="2AF8BE7A">
        <w:tblPrEx>
          <w:tblCellMar>
            <w:top w:w="0" w:type="dxa"/>
            <w:left w:w="108" w:type="dxa"/>
            <w:bottom w:w="0" w:type="dxa"/>
            <w:right w:w="108" w:type="dxa"/>
          </w:tblCellMar>
        </w:tblPrEx>
        <w:tc>
          <w:tcPr>
            <w:tcW w:w="4845" w:type="dxa"/>
            <w:noWrap w:val="0"/>
            <w:vAlign w:val="top"/>
          </w:tcPr>
          <w:p w14:paraId="1BACDE9B">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法定代表人或委托代理人</w:t>
            </w:r>
          </w:p>
        </w:tc>
        <w:tc>
          <w:tcPr>
            <w:tcW w:w="4252" w:type="dxa"/>
            <w:noWrap w:val="0"/>
            <w:vAlign w:val="top"/>
          </w:tcPr>
          <w:p w14:paraId="030D303B">
            <w:pPr>
              <w:spacing w:line="460" w:lineRule="exact"/>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法定代表人或委托代理人</w:t>
            </w:r>
          </w:p>
        </w:tc>
      </w:tr>
    </w:tbl>
    <w:p w14:paraId="50B1FAE5">
      <w:pPr>
        <w:rPr>
          <w:rFonts w:ascii="Calibri" w:hAnsi="Calibri"/>
          <w:b w:val="0"/>
          <w:color w:val="auto"/>
          <w:kern w:val="2"/>
          <w:position w:val="0"/>
          <w:sz w:val="21"/>
          <w:szCs w:val="22"/>
          <w:highlight w:val="none"/>
        </w:rPr>
      </w:pPr>
    </w:p>
    <w:p w14:paraId="5AF566B9">
      <w:pPr>
        <w:widowControl/>
        <w:jc w:val="left"/>
        <w:rPr>
          <w:rFonts w:hAnsi="宋体" w:cs="宋体"/>
          <w:bCs/>
          <w:color w:val="auto"/>
          <w:sz w:val="44"/>
          <w:highlight w:val="none"/>
        </w:rPr>
      </w:pPr>
      <w:r>
        <w:rPr>
          <w:rFonts w:hint="eastAsia" w:hAnsi="宋体" w:cs="宋体"/>
          <w:bCs/>
          <w:color w:val="auto"/>
          <w:sz w:val="44"/>
          <w:highlight w:val="none"/>
        </w:rPr>
        <w:br w:type="page"/>
      </w:r>
    </w:p>
    <w:p w14:paraId="01383366">
      <w:pPr>
        <w:jc w:val="center"/>
        <w:rPr>
          <w:rFonts w:hAnsi="宋体" w:cs="宋体"/>
          <w:bCs/>
          <w:color w:val="auto"/>
          <w:sz w:val="44"/>
          <w:highlight w:val="none"/>
        </w:rPr>
      </w:pPr>
      <w:r>
        <w:rPr>
          <w:rFonts w:hint="eastAsia" w:hAnsi="宋体" w:cs="宋体"/>
          <w:bCs/>
          <w:color w:val="auto"/>
          <w:sz w:val="44"/>
          <w:highlight w:val="none"/>
        </w:rPr>
        <w:t>第</w:t>
      </w:r>
      <w:bookmarkEnd w:id="209"/>
      <w:r>
        <w:rPr>
          <w:rFonts w:hint="eastAsia" w:hAnsi="宋体" w:cs="宋体"/>
          <w:bCs/>
          <w:color w:val="auto"/>
          <w:sz w:val="44"/>
          <w:highlight w:val="none"/>
        </w:rPr>
        <w:t>四章</w:t>
      </w:r>
      <w:r>
        <w:rPr>
          <w:rFonts w:hint="eastAsia" w:hAnsi="宋体" w:cs="宋体"/>
          <w:bCs/>
          <w:color w:val="auto"/>
          <w:sz w:val="44"/>
          <w:highlight w:val="none"/>
          <w:lang w:val="en-US" w:eastAsia="zh-CN"/>
        </w:rPr>
        <w:t xml:space="preserve"> </w:t>
      </w:r>
      <w:r>
        <w:rPr>
          <w:rFonts w:hint="eastAsia" w:hAnsi="宋体" w:cs="宋体"/>
          <w:bCs/>
          <w:color w:val="auto"/>
          <w:sz w:val="44"/>
          <w:highlight w:val="none"/>
        </w:rPr>
        <w:t>项目需求</w:t>
      </w:r>
      <w:bookmarkEnd w:id="210"/>
      <w:bookmarkEnd w:id="211"/>
      <w:bookmarkEnd w:id="212"/>
      <w:bookmarkEnd w:id="215"/>
    </w:p>
    <w:p w14:paraId="3532C24A">
      <w:pPr>
        <w:spacing w:line="360" w:lineRule="auto"/>
        <w:rPr>
          <w:color w:val="auto"/>
          <w:highlight w:val="none"/>
        </w:rPr>
      </w:pPr>
      <w:r>
        <w:rPr>
          <w:rFonts w:hint="eastAsia"/>
          <w:color w:val="auto"/>
          <w:highlight w:val="none"/>
        </w:rPr>
        <w:t>一、技术</w:t>
      </w:r>
      <w:bookmarkStart w:id="216" w:name="_Toc5953"/>
      <w:bookmarkStart w:id="217" w:name="_Toc49090575"/>
      <w:bookmarkStart w:id="218" w:name="_Toc26554093"/>
      <w:r>
        <w:rPr>
          <w:rFonts w:hint="eastAsia"/>
          <w:color w:val="auto"/>
          <w:highlight w:val="none"/>
        </w:rPr>
        <w:t>需求</w:t>
      </w:r>
    </w:p>
    <w:p w14:paraId="03108162">
      <w:pPr>
        <w:widowControl/>
        <w:spacing w:after="10" w:line="360" w:lineRule="auto"/>
        <w:ind w:right="63"/>
        <w:jc w:val="center"/>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计量服务</w:t>
      </w:r>
    </w:p>
    <w:p w14:paraId="5EBD9F29">
      <w:pPr>
        <w:keepNext w:val="0"/>
        <w:keepLines w:val="0"/>
        <w:pageBreakBefore w:val="0"/>
        <w:widowControl/>
        <w:kinsoku/>
        <w:wordWrap/>
        <w:overflowPunct/>
        <w:topLinePunct/>
        <w:autoSpaceDE/>
        <w:autoSpaceDN/>
        <w:bidi w:val="0"/>
        <w:spacing w:line="360" w:lineRule="auto"/>
        <w:ind w:right="-120" w:rightChars="-50"/>
        <w:jc w:val="left"/>
        <w:textAlignment w:val="auto"/>
        <w:rPr>
          <w:rFonts w:hint="default" w:hAnsi="宋体" w:cs="Times New Roman"/>
          <w:b/>
          <w:bCs w:val="0"/>
          <w:color w:val="auto"/>
          <w:kern w:val="2"/>
          <w:position w:val="0"/>
          <w:sz w:val="24"/>
          <w:szCs w:val="24"/>
          <w:highlight w:val="none"/>
          <w:lang w:val="en-US" w:eastAsia="zh-CN"/>
        </w:rPr>
      </w:pPr>
      <w:r>
        <w:rPr>
          <w:rFonts w:hint="eastAsia" w:hAnsi="宋体" w:cs="Times New Roman"/>
          <w:b/>
          <w:bCs w:val="0"/>
          <w:color w:val="auto"/>
          <w:kern w:val="2"/>
          <w:position w:val="0"/>
          <w:sz w:val="24"/>
          <w:szCs w:val="24"/>
          <w:highlight w:val="none"/>
          <w:lang w:eastAsia="zh-CN"/>
        </w:rPr>
        <w:t>（</w:t>
      </w:r>
      <w:r>
        <w:rPr>
          <w:rFonts w:hint="eastAsia" w:hAnsi="宋体" w:cs="Times New Roman"/>
          <w:b/>
          <w:bCs w:val="0"/>
          <w:color w:val="auto"/>
          <w:kern w:val="2"/>
          <w:position w:val="0"/>
          <w:sz w:val="24"/>
          <w:szCs w:val="24"/>
          <w:highlight w:val="none"/>
          <w:lang w:val="en-US" w:eastAsia="zh-CN"/>
        </w:rPr>
        <w:t>一</w:t>
      </w:r>
      <w:r>
        <w:rPr>
          <w:rFonts w:hint="eastAsia" w:hAnsi="宋体" w:cs="Times New Roman"/>
          <w:b/>
          <w:bCs w:val="0"/>
          <w:color w:val="auto"/>
          <w:kern w:val="2"/>
          <w:position w:val="0"/>
          <w:sz w:val="24"/>
          <w:szCs w:val="24"/>
          <w:highlight w:val="none"/>
          <w:lang w:eastAsia="zh-CN"/>
        </w:rPr>
        <w:t>）</w:t>
      </w:r>
      <w:r>
        <w:rPr>
          <w:rFonts w:hint="eastAsia" w:hAnsi="宋体" w:cs="Times New Roman"/>
          <w:b/>
          <w:bCs w:val="0"/>
          <w:color w:val="auto"/>
          <w:kern w:val="2"/>
          <w:position w:val="0"/>
          <w:sz w:val="24"/>
          <w:szCs w:val="24"/>
          <w:highlight w:val="none"/>
          <w:lang w:val="en-US" w:eastAsia="zh-CN"/>
        </w:rPr>
        <w:t>服务范围</w:t>
      </w:r>
    </w:p>
    <w:p w14:paraId="01CFBFFE">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eastAsia="zh-CN"/>
        </w:rPr>
      </w:pPr>
      <w:r>
        <w:rPr>
          <w:rFonts w:hint="eastAsia" w:ascii="宋体" w:hAnsi="宋体" w:eastAsia="宋体" w:cs="Times New Roman"/>
          <w:b w:val="0"/>
          <w:bCs/>
          <w:color w:val="auto"/>
          <w:kern w:val="2"/>
          <w:position w:val="0"/>
          <w:sz w:val="24"/>
          <w:szCs w:val="24"/>
          <w:highlight w:val="none"/>
          <w:lang w:eastAsia="zh-CN"/>
        </w:rPr>
        <w:t>设备名称：监护仪、血压计、PET-CT、ECT、呼吸机、婴儿暖箱、除颤仪、移液枪、离心机、血液分析仪、尿液分析仪、医用冷藏箱、低温等离子灭菌器、环氧乙烷灭菌器、蒸汽灭菌器等设备；</w:t>
      </w:r>
    </w:p>
    <w:p w14:paraId="1E0A3F49">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eastAsia="zh-CN"/>
        </w:rPr>
      </w:pPr>
      <w:r>
        <w:rPr>
          <w:rFonts w:hint="eastAsia" w:ascii="宋体" w:hAnsi="宋体" w:eastAsia="宋体" w:cs="Times New Roman"/>
          <w:b w:val="0"/>
          <w:bCs/>
          <w:color w:val="auto"/>
          <w:kern w:val="2"/>
          <w:position w:val="0"/>
          <w:sz w:val="24"/>
          <w:szCs w:val="24"/>
          <w:highlight w:val="none"/>
          <w:lang w:eastAsia="zh-CN"/>
        </w:rPr>
        <w:t>设备品牌及型号：各类；</w:t>
      </w:r>
    </w:p>
    <w:p w14:paraId="01551D4C">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eastAsia="zh-CN"/>
        </w:rPr>
      </w:pPr>
      <w:r>
        <w:rPr>
          <w:rFonts w:hint="eastAsia" w:ascii="宋体" w:hAnsi="宋体" w:eastAsia="宋体" w:cs="Times New Roman"/>
          <w:b w:val="0"/>
          <w:bCs/>
          <w:color w:val="auto"/>
          <w:kern w:val="2"/>
          <w:position w:val="0"/>
          <w:sz w:val="24"/>
          <w:szCs w:val="24"/>
          <w:highlight w:val="none"/>
          <w:lang w:eastAsia="zh-CN"/>
        </w:rPr>
        <w:t>设备数量：详见设备清单（仅供参考），根据</w:t>
      </w:r>
      <w:r>
        <w:rPr>
          <w:rFonts w:hint="eastAsia" w:hAnsi="宋体" w:cs="Times New Roman"/>
          <w:b w:val="0"/>
          <w:bCs/>
          <w:color w:val="auto"/>
          <w:kern w:val="2"/>
          <w:position w:val="0"/>
          <w:sz w:val="24"/>
          <w:szCs w:val="24"/>
          <w:highlight w:val="none"/>
          <w:lang w:val="en-US" w:eastAsia="zh-CN"/>
        </w:rPr>
        <w:t>采购人</w:t>
      </w:r>
      <w:r>
        <w:rPr>
          <w:rFonts w:hint="eastAsia" w:ascii="宋体" w:hAnsi="宋体" w:eastAsia="宋体" w:cs="Times New Roman"/>
          <w:b w:val="0"/>
          <w:bCs/>
          <w:color w:val="auto"/>
          <w:kern w:val="2"/>
          <w:position w:val="0"/>
          <w:sz w:val="24"/>
          <w:szCs w:val="24"/>
          <w:highlight w:val="none"/>
          <w:lang w:eastAsia="zh-CN"/>
        </w:rPr>
        <w:t>实际需求据实结算；</w:t>
      </w:r>
    </w:p>
    <w:p w14:paraId="41C640F8">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eastAsia="zh-CN"/>
        </w:rPr>
      </w:pPr>
      <w:r>
        <w:rPr>
          <w:rFonts w:hint="eastAsia" w:ascii="宋体" w:hAnsi="宋体" w:eastAsia="宋体" w:cs="Times New Roman"/>
          <w:b w:val="0"/>
          <w:bCs/>
          <w:color w:val="auto"/>
          <w:kern w:val="2"/>
          <w:position w:val="0"/>
          <w:sz w:val="24"/>
          <w:szCs w:val="24"/>
          <w:highlight w:val="none"/>
          <w:lang w:eastAsia="zh-CN"/>
        </w:rPr>
        <w:t>服务内容：依据授权计量检测范围对采购项目清单中设备进行计量并出具检测报告；</w:t>
      </w:r>
    </w:p>
    <w:p w14:paraId="482860F4">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eastAsia="zh-CN"/>
        </w:rPr>
      </w:pPr>
      <w:r>
        <w:rPr>
          <w:rFonts w:hint="eastAsia" w:ascii="宋体" w:hAnsi="宋体" w:eastAsia="宋体" w:cs="Times New Roman"/>
          <w:b w:val="0"/>
          <w:bCs/>
          <w:color w:val="auto"/>
          <w:kern w:val="2"/>
          <w:position w:val="0"/>
          <w:sz w:val="24"/>
          <w:szCs w:val="24"/>
          <w:highlight w:val="none"/>
          <w:lang w:eastAsia="zh-CN"/>
        </w:rPr>
        <w:t>服务期限：3年。</w:t>
      </w:r>
    </w:p>
    <w:p w14:paraId="11EE4063">
      <w:pPr>
        <w:keepNext w:val="0"/>
        <w:keepLines w:val="0"/>
        <w:pageBreakBefore w:val="0"/>
        <w:widowControl/>
        <w:kinsoku/>
        <w:wordWrap/>
        <w:overflowPunct/>
        <w:topLinePunct/>
        <w:autoSpaceDE/>
        <w:autoSpaceDN/>
        <w:bidi w:val="0"/>
        <w:spacing w:line="360" w:lineRule="auto"/>
        <w:ind w:right="-120" w:rightChars="-50"/>
        <w:jc w:val="left"/>
        <w:textAlignment w:val="auto"/>
        <w:rPr>
          <w:rFonts w:hint="default" w:ascii="宋体" w:hAnsi="宋体" w:eastAsia="宋体" w:cs="Times New Roman"/>
          <w:b/>
          <w:bCs w:val="0"/>
          <w:color w:val="auto"/>
          <w:kern w:val="2"/>
          <w:position w:val="0"/>
          <w:sz w:val="24"/>
          <w:szCs w:val="24"/>
          <w:highlight w:val="none"/>
          <w:lang w:val="en-US" w:eastAsia="zh-CN"/>
        </w:rPr>
      </w:pPr>
      <w:r>
        <w:rPr>
          <w:rFonts w:hint="eastAsia" w:hAnsi="宋体" w:cs="Times New Roman"/>
          <w:b/>
          <w:bCs w:val="0"/>
          <w:color w:val="auto"/>
          <w:kern w:val="2"/>
          <w:position w:val="0"/>
          <w:sz w:val="24"/>
          <w:szCs w:val="24"/>
          <w:highlight w:val="none"/>
          <w:lang w:eastAsia="zh-CN"/>
        </w:rPr>
        <w:t>（</w:t>
      </w:r>
      <w:r>
        <w:rPr>
          <w:rFonts w:hint="eastAsia" w:hAnsi="宋体" w:cs="Times New Roman"/>
          <w:b/>
          <w:bCs w:val="0"/>
          <w:color w:val="auto"/>
          <w:kern w:val="2"/>
          <w:position w:val="0"/>
          <w:sz w:val="24"/>
          <w:szCs w:val="24"/>
          <w:highlight w:val="none"/>
          <w:lang w:val="en-US" w:eastAsia="zh-CN"/>
        </w:rPr>
        <w:t>二</w:t>
      </w:r>
      <w:r>
        <w:rPr>
          <w:rFonts w:hint="eastAsia" w:hAnsi="宋体" w:cs="Times New Roman"/>
          <w:b/>
          <w:bCs w:val="0"/>
          <w:color w:val="auto"/>
          <w:kern w:val="2"/>
          <w:position w:val="0"/>
          <w:sz w:val="24"/>
          <w:szCs w:val="24"/>
          <w:highlight w:val="none"/>
          <w:lang w:eastAsia="zh-CN"/>
        </w:rPr>
        <w:t>）</w:t>
      </w:r>
      <w:r>
        <w:rPr>
          <w:rFonts w:hint="eastAsia" w:hAnsi="宋体" w:cs="Times New Roman"/>
          <w:b/>
          <w:bCs w:val="0"/>
          <w:color w:val="auto"/>
          <w:kern w:val="2"/>
          <w:position w:val="0"/>
          <w:sz w:val="24"/>
          <w:szCs w:val="24"/>
          <w:highlight w:val="none"/>
          <w:lang w:val="en-US" w:eastAsia="zh-CN"/>
        </w:rPr>
        <w:t>技术要求</w:t>
      </w:r>
    </w:p>
    <w:p w14:paraId="4135590A">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1、仪器设备因现场环境等因素不满足检测要求，经采购人同意，供应商可取回实验室检测，费用由供应商承担。</w:t>
      </w:r>
    </w:p>
    <w:p w14:paraId="4E8C754A">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2、为受检仪器设备粘贴计量检测合格标识（强检器具）。</w:t>
      </w:r>
    </w:p>
    <w:p w14:paraId="5255BEAA">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3、计量检测结束后能及时提供检定/校准合格证。</w:t>
      </w:r>
    </w:p>
    <w:p w14:paraId="6ECAE1EE">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4、对出具的检测报告负责,并承担相应的法律责任。</w:t>
      </w:r>
    </w:p>
    <w:p w14:paraId="147E020D">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lang w:eastAsia="zh-CN"/>
        </w:rPr>
      </w:pPr>
      <w:r>
        <w:rPr>
          <w:rFonts w:hint="eastAsia" w:ascii="宋体" w:hAnsi="宋体" w:eastAsia="宋体" w:cs="Times New Roman"/>
          <w:b w:val="0"/>
          <w:bCs/>
          <w:color w:val="auto"/>
          <w:kern w:val="2"/>
          <w:position w:val="0"/>
          <w:sz w:val="24"/>
          <w:szCs w:val="24"/>
          <w:highlight w:val="none"/>
        </w:rPr>
        <w:t>5、对于中标方无检测能力的少量设备，由中标方送至具备相应检测资质的计量检测机构进行检测，费用由采购方与中标方按中标费率结算。</w:t>
      </w:r>
    </w:p>
    <w:p w14:paraId="45136D81">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6、供应商原则上在合同签订后30个工作日内完成采购人指定地点的现场检测，批量证书出具在检测完成后30个工作日（不可抗拒因素除外）。</w:t>
      </w:r>
    </w:p>
    <w:p w14:paraId="51C7DF5A">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7、在本次计量检测清单所列医疗设备检测完成后的一年内，检测不通过的设备经招标人维修、更新的，供应商须在采购方以电话、短信、书面发出重新免费检测需求，30天内再次进行现场免费检测。</w:t>
      </w:r>
    </w:p>
    <w:p w14:paraId="2FD304B2">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eastAsia" w:ascii="宋体" w:hAnsi="宋体" w:eastAsia="宋体" w:cs="Times New Roman"/>
          <w:b w:val="0"/>
          <w:bCs/>
          <w:color w:val="auto"/>
          <w:kern w:val="2"/>
          <w:position w:val="0"/>
          <w:sz w:val="24"/>
          <w:szCs w:val="24"/>
          <w:highlight w:val="none"/>
        </w:rPr>
      </w:pPr>
      <w:r>
        <w:rPr>
          <w:rFonts w:hint="eastAsia" w:ascii="宋体" w:hAnsi="宋体" w:eastAsia="宋体" w:cs="Times New Roman"/>
          <w:b w:val="0"/>
          <w:bCs/>
          <w:color w:val="auto"/>
          <w:kern w:val="2"/>
          <w:position w:val="0"/>
          <w:sz w:val="24"/>
          <w:szCs w:val="24"/>
          <w:highlight w:val="none"/>
        </w:rPr>
        <w:t>8、对于需要每半年检测的设备需要在服务周期内完成2次检测。</w:t>
      </w:r>
    </w:p>
    <w:p w14:paraId="7883D87A">
      <w:pPr>
        <w:keepNext w:val="0"/>
        <w:keepLines w:val="0"/>
        <w:pageBreakBefore w:val="0"/>
        <w:widowControl/>
        <w:kinsoku/>
        <w:wordWrap/>
        <w:overflowPunct/>
        <w:topLinePunct/>
        <w:autoSpaceDE/>
        <w:autoSpaceDN/>
        <w:bidi w:val="0"/>
        <w:spacing w:line="360" w:lineRule="auto"/>
        <w:ind w:right="-120" w:rightChars="-50" w:firstLine="480" w:firstLineChars="200"/>
        <w:jc w:val="left"/>
        <w:textAlignment w:val="auto"/>
        <w:rPr>
          <w:rFonts w:hint="default" w:ascii="宋体" w:hAnsi="宋体" w:eastAsia="宋体" w:cs="Times New Roman"/>
          <w:b w:val="0"/>
          <w:bCs/>
          <w:color w:val="auto"/>
          <w:kern w:val="2"/>
          <w:position w:val="0"/>
          <w:sz w:val="24"/>
          <w:szCs w:val="24"/>
          <w:highlight w:val="none"/>
          <w:lang w:val="en-US" w:eastAsia="zh-CN"/>
        </w:rPr>
      </w:pPr>
      <w:r>
        <w:rPr>
          <w:rFonts w:hint="eastAsia" w:hAnsi="宋体" w:cs="Times New Roman"/>
          <w:b w:val="0"/>
          <w:bCs/>
          <w:color w:val="auto"/>
          <w:kern w:val="2"/>
          <w:position w:val="0"/>
          <w:sz w:val="24"/>
          <w:szCs w:val="24"/>
          <w:highlight w:val="none"/>
          <w:lang w:val="en-US" w:eastAsia="zh-CN"/>
        </w:rPr>
        <w:t>★9、供应商须免费负责医院强检设备计量服务。</w:t>
      </w:r>
    </w:p>
    <w:p w14:paraId="218D4D48">
      <w:pPr>
        <w:keepNext w:val="0"/>
        <w:keepLines w:val="0"/>
        <w:pageBreakBefore w:val="0"/>
        <w:widowControl/>
        <w:kinsoku/>
        <w:wordWrap/>
        <w:overflowPunct/>
        <w:topLinePunct/>
        <w:autoSpaceDE/>
        <w:autoSpaceDN/>
        <w:bidi w:val="0"/>
        <w:spacing w:line="360" w:lineRule="auto"/>
        <w:ind w:right="-120" w:rightChars="-50"/>
        <w:jc w:val="left"/>
        <w:textAlignment w:val="auto"/>
        <w:rPr>
          <w:rFonts w:hint="eastAsia" w:ascii="宋体" w:hAnsi="宋体" w:eastAsia="宋体" w:cs="Times New Roman"/>
          <w:b/>
          <w:bCs w:val="0"/>
          <w:color w:val="auto"/>
          <w:kern w:val="2"/>
          <w:position w:val="0"/>
          <w:sz w:val="24"/>
          <w:szCs w:val="24"/>
          <w:highlight w:val="none"/>
          <w:lang w:val="en-US" w:eastAsia="zh-CN"/>
        </w:rPr>
      </w:pPr>
      <w:r>
        <w:rPr>
          <w:rFonts w:hint="eastAsia" w:ascii="宋体" w:hAnsi="宋体" w:eastAsia="宋体" w:cs="Times New Roman"/>
          <w:b/>
          <w:bCs w:val="0"/>
          <w:color w:val="auto"/>
          <w:kern w:val="2"/>
          <w:position w:val="0"/>
          <w:sz w:val="24"/>
          <w:szCs w:val="24"/>
          <w:highlight w:val="none"/>
          <w:lang w:val="en-US" w:eastAsia="zh-CN"/>
        </w:rPr>
        <w:t>（</w:t>
      </w:r>
      <w:r>
        <w:rPr>
          <w:rFonts w:hint="eastAsia" w:hAnsi="宋体" w:cs="Times New Roman"/>
          <w:b/>
          <w:bCs w:val="0"/>
          <w:color w:val="auto"/>
          <w:kern w:val="2"/>
          <w:position w:val="0"/>
          <w:sz w:val="24"/>
          <w:szCs w:val="24"/>
          <w:highlight w:val="none"/>
          <w:lang w:val="en-US" w:eastAsia="zh-CN"/>
        </w:rPr>
        <w:t>三</w:t>
      </w:r>
      <w:r>
        <w:rPr>
          <w:rFonts w:hint="eastAsia" w:ascii="宋体" w:hAnsi="宋体" w:eastAsia="宋体" w:cs="Times New Roman"/>
          <w:b/>
          <w:bCs w:val="0"/>
          <w:color w:val="auto"/>
          <w:kern w:val="2"/>
          <w:position w:val="0"/>
          <w:sz w:val="24"/>
          <w:szCs w:val="24"/>
          <w:highlight w:val="none"/>
          <w:lang w:val="en-US" w:eastAsia="zh-CN"/>
        </w:rPr>
        <w:t>）</w:t>
      </w:r>
      <w:r>
        <w:rPr>
          <w:rFonts w:hint="eastAsia" w:hAnsi="宋体" w:cs="Times New Roman"/>
          <w:b/>
          <w:bCs w:val="0"/>
          <w:color w:val="auto"/>
          <w:kern w:val="2"/>
          <w:position w:val="0"/>
          <w:sz w:val="24"/>
          <w:szCs w:val="24"/>
          <w:highlight w:val="none"/>
          <w:lang w:val="en-US" w:eastAsia="zh-CN"/>
        </w:rPr>
        <w:t>设备清单（仅供参考，根据医院实际需求按实结算）</w:t>
      </w:r>
      <w:r>
        <w:rPr>
          <w:rFonts w:hint="eastAsia" w:ascii="宋体" w:hAnsi="宋体" w:eastAsia="宋体" w:cs="Times New Roman"/>
          <w:b/>
          <w:bCs w:val="0"/>
          <w:color w:val="auto"/>
          <w:kern w:val="2"/>
          <w:position w:val="0"/>
          <w:sz w:val="24"/>
          <w:szCs w:val="24"/>
          <w:highlight w:val="none"/>
          <w:lang w:val="en-US" w:eastAsia="zh-CN"/>
        </w:rPr>
        <w:t>：</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89"/>
        <w:gridCol w:w="2730"/>
      </w:tblGrid>
      <w:tr w14:paraId="572E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49C3FFB7">
            <w:pPr>
              <w:pStyle w:val="45"/>
              <w:spacing w:line="360" w:lineRule="auto"/>
              <w:jc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设备名称</w:t>
            </w:r>
          </w:p>
        </w:tc>
        <w:tc>
          <w:tcPr>
            <w:tcW w:w="2730" w:type="dxa"/>
            <w:vAlign w:val="center"/>
          </w:tcPr>
          <w:p w14:paraId="44F1FF0C">
            <w:pPr>
              <w:pStyle w:val="45"/>
              <w:spacing w:line="360" w:lineRule="auto"/>
              <w:jc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数量</w:t>
            </w:r>
          </w:p>
        </w:tc>
      </w:tr>
      <w:tr w14:paraId="1AD8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1255D01E">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呼吸机</w:t>
            </w:r>
          </w:p>
        </w:tc>
        <w:tc>
          <w:tcPr>
            <w:tcW w:w="2730" w:type="dxa"/>
            <w:vAlign w:val="center"/>
          </w:tcPr>
          <w:p w14:paraId="0939D8BF">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300</w:t>
            </w:r>
          </w:p>
        </w:tc>
      </w:tr>
      <w:tr w14:paraId="7C02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30869BFE">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除颤监护仪</w:t>
            </w:r>
          </w:p>
        </w:tc>
        <w:tc>
          <w:tcPr>
            <w:tcW w:w="2730" w:type="dxa"/>
            <w:vAlign w:val="center"/>
          </w:tcPr>
          <w:p w14:paraId="626081B9">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60</w:t>
            </w:r>
          </w:p>
        </w:tc>
      </w:tr>
      <w:tr w14:paraId="2FA6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2C2D1129">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新生儿保暖箱</w:t>
            </w:r>
          </w:p>
        </w:tc>
        <w:tc>
          <w:tcPr>
            <w:tcW w:w="2730" w:type="dxa"/>
            <w:vAlign w:val="center"/>
          </w:tcPr>
          <w:p w14:paraId="26096310">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20</w:t>
            </w:r>
          </w:p>
        </w:tc>
      </w:tr>
      <w:tr w14:paraId="4A47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492EE76D">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超声诊断仪</w:t>
            </w:r>
          </w:p>
        </w:tc>
        <w:tc>
          <w:tcPr>
            <w:tcW w:w="2730" w:type="dxa"/>
            <w:vAlign w:val="center"/>
          </w:tcPr>
          <w:p w14:paraId="62976281">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30</w:t>
            </w:r>
          </w:p>
        </w:tc>
      </w:tr>
      <w:tr w14:paraId="6F021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3E9C26B3">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耳温枪</w:t>
            </w:r>
          </w:p>
        </w:tc>
        <w:tc>
          <w:tcPr>
            <w:tcW w:w="2730" w:type="dxa"/>
            <w:vAlign w:val="center"/>
          </w:tcPr>
          <w:p w14:paraId="3FC3DCAE">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30</w:t>
            </w:r>
          </w:p>
        </w:tc>
      </w:tr>
      <w:tr w14:paraId="4770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25638F3D">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冰箱</w:t>
            </w:r>
          </w:p>
        </w:tc>
        <w:tc>
          <w:tcPr>
            <w:tcW w:w="2730" w:type="dxa"/>
            <w:vAlign w:val="center"/>
          </w:tcPr>
          <w:p w14:paraId="6895C378">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50</w:t>
            </w:r>
          </w:p>
        </w:tc>
      </w:tr>
      <w:tr w14:paraId="0E80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663B77DB">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离心机</w:t>
            </w:r>
          </w:p>
        </w:tc>
        <w:tc>
          <w:tcPr>
            <w:tcW w:w="2730" w:type="dxa"/>
            <w:vAlign w:val="center"/>
          </w:tcPr>
          <w:p w14:paraId="0AC45987">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50</w:t>
            </w:r>
          </w:p>
        </w:tc>
      </w:tr>
      <w:tr w14:paraId="5EE9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62D16BA0">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灭菌锅</w:t>
            </w:r>
          </w:p>
        </w:tc>
        <w:tc>
          <w:tcPr>
            <w:tcW w:w="2730" w:type="dxa"/>
            <w:vAlign w:val="center"/>
          </w:tcPr>
          <w:p w14:paraId="604E76C4">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9</w:t>
            </w:r>
          </w:p>
        </w:tc>
      </w:tr>
      <w:tr w14:paraId="00AF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240E50CB">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输液泵</w:t>
            </w:r>
          </w:p>
        </w:tc>
        <w:tc>
          <w:tcPr>
            <w:tcW w:w="2730" w:type="dxa"/>
            <w:vAlign w:val="center"/>
          </w:tcPr>
          <w:p w14:paraId="446FB799">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50</w:t>
            </w:r>
          </w:p>
        </w:tc>
      </w:tr>
      <w:tr w14:paraId="618B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295143F0">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注射泵</w:t>
            </w:r>
          </w:p>
        </w:tc>
        <w:tc>
          <w:tcPr>
            <w:tcW w:w="2730" w:type="dxa"/>
            <w:vAlign w:val="center"/>
          </w:tcPr>
          <w:p w14:paraId="7D7A6829">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50</w:t>
            </w:r>
          </w:p>
        </w:tc>
      </w:tr>
      <w:tr w14:paraId="20C5B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0E6BE1D3">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环氧乙烷灭菌器</w:t>
            </w:r>
          </w:p>
        </w:tc>
        <w:tc>
          <w:tcPr>
            <w:tcW w:w="2730" w:type="dxa"/>
            <w:vAlign w:val="center"/>
          </w:tcPr>
          <w:p w14:paraId="35964256">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w:t>
            </w:r>
          </w:p>
        </w:tc>
      </w:tr>
      <w:tr w14:paraId="0657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7FAB80EB">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低温等离子灭菌器</w:t>
            </w:r>
          </w:p>
        </w:tc>
        <w:tc>
          <w:tcPr>
            <w:tcW w:w="2730" w:type="dxa"/>
            <w:vAlign w:val="center"/>
          </w:tcPr>
          <w:p w14:paraId="7D9CE35E">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7</w:t>
            </w:r>
          </w:p>
        </w:tc>
      </w:tr>
      <w:tr w14:paraId="40BE6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3589" w:type="dxa"/>
            <w:vAlign w:val="center"/>
          </w:tcPr>
          <w:p w14:paraId="2207D0BF">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蒸汽灭菌器</w:t>
            </w:r>
          </w:p>
        </w:tc>
        <w:tc>
          <w:tcPr>
            <w:tcW w:w="2730" w:type="dxa"/>
            <w:vAlign w:val="center"/>
          </w:tcPr>
          <w:p w14:paraId="7D38D22A">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10</w:t>
            </w:r>
          </w:p>
        </w:tc>
      </w:tr>
      <w:tr w14:paraId="020D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3589" w:type="dxa"/>
            <w:vAlign w:val="center"/>
          </w:tcPr>
          <w:p w14:paraId="477F7493">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氧气流量计</w:t>
            </w:r>
          </w:p>
        </w:tc>
        <w:tc>
          <w:tcPr>
            <w:tcW w:w="2730" w:type="dxa"/>
            <w:vAlign w:val="center"/>
          </w:tcPr>
          <w:p w14:paraId="3B80DCF7">
            <w:pPr>
              <w:pStyle w:val="45"/>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100</w:t>
            </w:r>
          </w:p>
        </w:tc>
      </w:tr>
    </w:tbl>
    <w:p w14:paraId="69A389D6">
      <w:pPr>
        <w:adjustRightInd w:val="0"/>
        <w:snapToGrid w:val="0"/>
        <w:spacing w:line="360" w:lineRule="auto"/>
        <w:ind w:firstLine="482" w:firstLineChars="200"/>
        <w:jc w:val="left"/>
        <w:rPr>
          <w:rFonts w:hAnsi="宋体" w:cs="宋体"/>
          <w:bCs/>
          <w:color w:val="auto"/>
          <w:highlight w:val="none"/>
        </w:rPr>
      </w:pPr>
      <w:r>
        <w:rPr>
          <w:rFonts w:hint="eastAsia" w:hAnsi="宋体" w:cs="宋体"/>
          <w:bCs/>
          <w:color w:val="auto"/>
          <w:highlight w:val="none"/>
        </w:rPr>
        <w:br w:type="page"/>
      </w:r>
    </w:p>
    <w:p w14:paraId="372A30FE">
      <w:pPr>
        <w:spacing w:beforeLines="50" w:afterLines="50" w:line="360" w:lineRule="auto"/>
        <w:jc w:val="left"/>
        <w:outlineLvl w:val="0"/>
        <w:rPr>
          <w:rFonts w:hAnsi="宋体" w:cs="宋体"/>
          <w:bCs/>
          <w:color w:val="auto"/>
          <w:highlight w:val="none"/>
        </w:rPr>
      </w:pPr>
      <w:r>
        <w:rPr>
          <w:rFonts w:hint="eastAsia" w:hAnsi="宋体" w:cs="宋体"/>
          <w:bCs/>
          <w:color w:val="auto"/>
          <w:highlight w:val="none"/>
        </w:rPr>
        <w:t>★二、商务需求</w:t>
      </w:r>
      <w:bookmarkEnd w:id="216"/>
    </w:p>
    <w:tbl>
      <w:tblPr>
        <w:tblStyle w:val="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2108"/>
        <w:gridCol w:w="5598"/>
      </w:tblGrid>
      <w:tr w14:paraId="6E77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77" w:type="pct"/>
            <w:vAlign w:val="center"/>
          </w:tcPr>
          <w:p w14:paraId="7C9BE85B">
            <w:pPr>
              <w:autoSpaceDE w:val="0"/>
              <w:autoSpaceDN w:val="0"/>
              <w:adjustRightInd w:val="0"/>
              <w:snapToGrid w:val="0"/>
              <w:jc w:val="center"/>
              <w:rPr>
                <w:rFonts w:hAnsi="宋体" w:cs="宋体"/>
                <w:snapToGrid w:val="0"/>
                <w:color w:val="auto"/>
                <w:szCs w:val="24"/>
                <w:highlight w:val="none"/>
                <w:lang w:val="zh-CN"/>
              </w:rPr>
            </w:pPr>
            <w:r>
              <w:rPr>
                <w:rFonts w:hint="eastAsia" w:hAnsi="宋体" w:cs="宋体"/>
                <w:snapToGrid w:val="0"/>
                <w:color w:val="auto"/>
                <w:szCs w:val="24"/>
                <w:highlight w:val="none"/>
                <w:lang w:val="zh-CN"/>
              </w:rPr>
              <w:t>序号</w:t>
            </w:r>
          </w:p>
        </w:tc>
        <w:tc>
          <w:tcPr>
            <w:tcW w:w="1237" w:type="pct"/>
            <w:vAlign w:val="center"/>
          </w:tcPr>
          <w:p w14:paraId="518AF408">
            <w:pPr>
              <w:autoSpaceDE w:val="0"/>
              <w:autoSpaceDN w:val="0"/>
              <w:adjustRightInd w:val="0"/>
              <w:snapToGrid w:val="0"/>
              <w:jc w:val="center"/>
              <w:rPr>
                <w:rFonts w:hAnsi="宋体" w:cs="宋体"/>
                <w:snapToGrid w:val="0"/>
                <w:color w:val="auto"/>
                <w:szCs w:val="24"/>
                <w:highlight w:val="none"/>
                <w:lang w:val="zh-CN"/>
              </w:rPr>
            </w:pPr>
            <w:r>
              <w:rPr>
                <w:rFonts w:hint="eastAsia" w:hAnsi="宋体" w:cs="宋体"/>
                <w:snapToGrid w:val="0"/>
                <w:color w:val="auto"/>
                <w:szCs w:val="24"/>
                <w:highlight w:val="none"/>
                <w:lang w:val="zh-CN"/>
              </w:rPr>
              <w:t>商务和服务项目</w:t>
            </w:r>
          </w:p>
        </w:tc>
        <w:tc>
          <w:tcPr>
            <w:tcW w:w="3285" w:type="pct"/>
            <w:vAlign w:val="center"/>
          </w:tcPr>
          <w:p w14:paraId="4461C04E">
            <w:pPr>
              <w:autoSpaceDE w:val="0"/>
              <w:autoSpaceDN w:val="0"/>
              <w:adjustRightInd w:val="0"/>
              <w:snapToGrid w:val="0"/>
              <w:jc w:val="center"/>
              <w:rPr>
                <w:rFonts w:hAnsi="宋体" w:cs="宋体"/>
                <w:snapToGrid w:val="0"/>
                <w:color w:val="auto"/>
                <w:szCs w:val="24"/>
                <w:highlight w:val="none"/>
                <w:lang w:val="zh-CN"/>
              </w:rPr>
            </w:pPr>
            <w:r>
              <w:rPr>
                <w:rFonts w:hint="eastAsia" w:hAnsi="宋体" w:cs="宋体"/>
                <w:snapToGrid w:val="0"/>
                <w:color w:val="auto"/>
                <w:szCs w:val="24"/>
                <w:highlight w:val="none"/>
                <w:lang w:val="zh-CN"/>
              </w:rPr>
              <w:t>商务和服务要求</w:t>
            </w:r>
          </w:p>
        </w:tc>
      </w:tr>
      <w:tr w14:paraId="44AFD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7" w:type="pct"/>
            <w:vAlign w:val="center"/>
          </w:tcPr>
          <w:p w14:paraId="69536C8A">
            <w:pPr>
              <w:autoSpaceDE w:val="0"/>
              <w:autoSpaceDN w:val="0"/>
              <w:adjustRightInd w:val="0"/>
              <w:snapToGrid w:val="0"/>
              <w:jc w:val="center"/>
              <w:rPr>
                <w:rFonts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1</w:t>
            </w:r>
          </w:p>
        </w:tc>
        <w:tc>
          <w:tcPr>
            <w:tcW w:w="1237" w:type="pct"/>
            <w:vAlign w:val="center"/>
          </w:tcPr>
          <w:p w14:paraId="1D58AFDA">
            <w:pPr>
              <w:widowControl/>
              <w:spacing w:line="360" w:lineRule="auto"/>
              <w:jc w:val="center"/>
              <w:rPr>
                <w:rFonts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服务期限</w:t>
            </w:r>
          </w:p>
        </w:tc>
        <w:tc>
          <w:tcPr>
            <w:tcW w:w="3285" w:type="pct"/>
            <w:vAlign w:val="center"/>
          </w:tcPr>
          <w:p w14:paraId="0272B81D">
            <w:pPr>
              <w:widowControl/>
              <w:spacing w:line="360" w:lineRule="auto"/>
              <w:jc w:val="left"/>
              <w:rPr>
                <w:rFonts w:hint="eastAsia" w:hAnsi="宋体" w:eastAsia="宋体" w:cs="宋体"/>
                <w:b w:val="0"/>
                <w:bCs/>
                <w:snapToGrid w:val="0"/>
                <w:color w:val="auto"/>
                <w:szCs w:val="24"/>
                <w:highlight w:val="none"/>
                <w:lang w:val="zh-CN" w:eastAsia="zh-CN"/>
              </w:rPr>
            </w:pPr>
            <w:r>
              <w:rPr>
                <w:rFonts w:hint="eastAsia" w:hAnsi="宋体" w:cs="宋体"/>
                <w:b w:val="0"/>
                <w:bCs/>
                <w:color w:val="auto"/>
                <w:szCs w:val="21"/>
                <w:highlight w:val="none"/>
              </w:rPr>
              <w:t>服务期：</w:t>
            </w:r>
            <w:r>
              <w:rPr>
                <w:rFonts w:hint="eastAsia" w:hAnsi="宋体" w:cs="宋体"/>
                <w:b w:val="0"/>
                <w:bCs/>
                <w:color w:val="auto"/>
                <w:szCs w:val="21"/>
                <w:highlight w:val="none"/>
                <w:lang w:val="en-US" w:eastAsia="zh-CN"/>
              </w:rPr>
              <w:t>三年</w:t>
            </w:r>
          </w:p>
        </w:tc>
      </w:tr>
      <w:tr w14:paraId="4126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77" w:type="pct"/>
            <w:vAlign w:val="center"/>
          </w:tcPr>
          <w:p w14:paraId="0BC585E4">
            <w:pPr>
              <w:autoSpaceDE w:val="0"/>
              <w:autoSpaceDN w:val="0"/>
              <w:adjustRightInd w:val="0"/>
              <w:snapToGrid w:val="0"/>
              <w:jc w:val="center"/>
              <w:rPr>
                <w:rFonts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2</w:t>
            </w:r>
          </w:p>
        </w:tc>
        <w:tc>
          <w:tcPr>
            <w:tcW w:w="1237" w:type="pct"/>
            <w:vAlign w:val="center"/>
          </w:tcPr>
          <w:p w14:paraId="2A92C438">
            <w:pPr>
              <w:widowControl/>
              <w:spacing w:line="360" w:lineRule="auto"/>
              <w:jc w:val="center"/>
              <w:rPr>
                <w:rFonts w:hAnsi="宋体" w:cs="宋体"/>
                <w:b w:val="0"/>
                <w:bCs/>
                <w:snapToGrid w:val="0"/>
                <w:color w:val="auto"/>
                <w:szCs w:val="24"/>
                <w:highlight w:val="none"/>
                <w:lang w:val="zh-CN"/>
              </w:rPr>
            </w:pPr>
            <w:r>
              <w:rPr>
                <w:rFonts w:hint="eastAsia" w:hAnsi="宋体" w:cs="宋体"/>
                <w:b w:val="0"/>
                <w:bCs/>
                <w:snapToGrid w:val="0"/>
                <w:color w:val="auto"/>
                <w:szCs w:val="21"/>
                <w:highlight w:val="none"/>
                <w:lang w:val="zh-CN"/>
              </w:rPr>
              <w:t>服务地点</w:t>
            </w:r>
          </w:p>
        </w:tc>
        <w:tc>
          <w:tcPr>
            <w:tcW w:w="3285" w:type="pct"/>
            <w:vAlign w:val="center"/>
          </w:tcPr>
          <w:p w14:paraId="740A8B61">
            <w:pPr>
              <w:widowControl/>
              <w:spacing w:line="360" w:lineRule="auto"/>
              <w:jc w:val="left"/>
              <w:rPr>
                <w:rFonts w:hAnsi="宋体" w:cs="宋体"/>
                <w:b w:val="0"/>
                <w:bCs/>
                <w:snapToGrid w:val="0"/>
                <w:color w:val="auto"/>
                <w:szCs w:val="24"/>
                <w:highlight w:val="none"/>
                <w:lang w:val="zh-CN"/>
              </w:rPr>
            </w:pPr>
            <w:r>
              <w:rPr>
                <w:rFonts w:hAnsi="宋体"/>
                <w:b w:val="0"/>
                <w:bCs/>
                <w:color w:val="auto"/>
                <w:highlight w:val="none"/>
              </w:rPr>
              <w:t>采购单位指定地点</w:t>
            </w:r>
          </w:p>
        </w:tc>
      </w:tr>
      <w:tr w14:paraId="51E0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77" w:type="pct"/>
            <w:vAlign w:val="center"/>
          </w:tcPr>
          <w:p w14:paraId="13E397F7">
            <w:pPr>
              <w:autoSpaceDE w:val="0"/>
              <w:autoSpaceDN w:val="0"/>
              <w:adjustRightInd w:val="0"/>
              <w:snapToGrid w:val="0"/>
              <w:jc w:val="center"/>
              <w:rPr>
                <w:rFonts w:hint="eastAsia" w:hAnsi="宋体" w:eastAsia="宋体" w:cs="宋体"/>
                <w:b w:val="0"/>
                <w:bCs/>
                <w:snapToGrid w:val="0"/>
                <w:color w:val="auto"/>
                <w:szCs w:val="24"/>
                <w:highlight w:val="none"/>
                <w:lang w:val="en-US" w:eastAsia="zh-CN"/>
              </w:rPr>
            </w:pPr>
            <w:r>
              <w:rPr>
                <w:rFonts w:hint="eastAsia" w:hAnsi="宋体" w:cs="宋体"/>
                <w:b w:val="0"/>
                <w:bCs/>
                <w:snapToGrid w:val="0"/>
                <w:color w:val="auto"/>
                <w:szCs w:val="24"/>
                <w:highlight w:val="none"/>
                <w:lang w:val="en-US" w:eastAsia="zh-CN"/>
              </w:rPr>
              <w:t>3</w:t>
            </w:r>
          </w:p>
        </w:tc>
        <w:tc>
          <w:tcPr>
            <w:tcW w:w="1237" w:type="pct"/>
            <w:vAlign w:val="center"/>
          </w:tcPr>
          <w:p w14:paraId="37500C6D">
            <w:pPr>
              <w:widowControl/>
              <w:spacing w:line="360" w:lineRule="auto"/>
              <w:jc w:val="center"/>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项目验收</w:t>
            </w:r>
          </w:p>
        </w:tc>
        <w:tc>
          <w:tcPr>
            <w:tcW w:w="3285" w:type="pct"/>
            <w:vAlign w:val="center"/>
          </w:tcPr>
          <w:p w14:paraId="38A88E3C">
            <w:pPr>
              <w:widowControl/>
              <w:numPr>
                <w:ilvl w:val="0"/>
                <w:numId w:val="3"/>
              </w:numPr>
              <w:spacing w:line="360" w:lineRule="auto"/>
              <w:jc w:val="left"/>
              <w:rPr>
                <w:rFonts w:hint="eastAsia" w:hAnsi="宋体"/>
                <w:b w:val="0"/>
                <w:bCs/>
                <w:color w:val="auto"/>
                <w:highlight w:val="none"/>
              </w:rPr>
            </w:pPr>
            <w:r>
              <w:rPr>
                <w:rFonts w:hint="eastAsia" w:hAnsi="宋体"/>
                <w:b w:val="0"/>
                <w:bCs/>
                <w:color w:val="auto"/>
                <w:highlight w:val="none"/>
              </w:rPr>
              <w:t>完成本项目中采购人要求检测的设备计量检测并出具检测报告，实际数量以现场检测为准；</w:t>
            </w:r>
          </w:p>
          <w:p w14:paraId="38B7B919">
            <w:pPr>
              <w:widowControl/>
              <w:numPr>
                <w:ilvl w:val="0"/>
                <w:numId w:val="3"/>
              </w:numPr>
              <w:spacing w:line="360" w:lineRule="auto"/>
              <w:jc w:val="left"/>
              <w:rPr>
                <w:rFonts w:hint="eastAsia" w:hAnsi="宋体"/>
                <w:b w:val="0"/>
                <w:bCs/>
                <w:color w:val="auto"/>
                <w:highlight w:val="none"/>
              </w:rPr>
            </w:pPr>
            <w:r>
              <w:rPr>
                <w:rFonts w:hint="eastAsia" w:hAnsi="宋体"/>
                <w:b w:val="0"/>
                <w:bCs/>
                <w:color w:val="auto"/>
                <w:highlight w:val="none"/>
              </w:rPr>
              <w:t>通过验收则支付相应服务款项，详见</w:t>
            </w:r>
            <w:r>
              <w:rPr>
                <w:rFonts w:hint="eastAsia" w:hAnsi="宋体"/>
                <w:b w:val="0"/>
                <w:bCs/>
                <w:color w:val="auto"/>
                <w:highlight w:val="none"/>
                <w:lang w:val="en-US" w:eastAsia="zh-CN"/>
              </w:rPr>
              <w:t>付款方式</w:t>
            </w:r>
          </w:p>
        </w:tc>
      </w:tr>
      <w:tr w14:paraId="0E33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77" w:type="pct"/>
            <w:vAlign w:val="center"/>
          </w:tcPr>
          <w:p w14:paraId="3E1E9423">
            <w:pPr>
              <w:autoSpaceDE w:val="0"/>
              <w:autoSpaceDN w:val="0"/>
              <w:adjustRightInd w:val="0"/>
              <w:snapToGrid w:val="0"/>
              <w:jc w:val="center"/>
              <w:rPr>
                <w:rFonts w:hint="eastAsia" w:hAnsi="宋体" w:eastAsia="宋体" w:cs="宋体"/>
                <w:b w:val="0"/>
                <w:bCs/>
                <w:snapToGrid w:val="0"/>
                <w:color w:val="auto"/>
                <w:szCs w:val="24"/>
                <w:highlight w:val="none"/>
                <w:lang w:val="en-US" w:eastAsia="zh-CN"/>
              </w:rPr>
            </w:pPr>
            <w:r>
              <w:rPr>
                <w:rFonts w:hint="eastAsia" w:hAnsi="宋体" w:cs="宋体"/>
                <w:b w:val="0"/>
                <w:bCs/>
                <w:snapToGrid w:val="0"/>
                <w:color w:val="auto"/>
                <w:szCs w:val="24"/>
                <w:highlight w:val="none"/>
                <w:lang w:val="en-US" w:eastAsia="zh-CN"/>
              </w:rPr>
              <w:t>4</w:t>
            </w:r>
          </w:p>
        </w:tc>
        <w:tc>
          <w:tcPr>
            <w:tcW w:w="1237" w:type="pct"/>
            <w:shd w:val="clear" w:color="auto" w:fill="auto"/>
            <w:vAlign w:val="center"/>
          </w:tcPr>
          <w:p w14:paraId="69917179">
            <w:pPr>
              <w:widowControl/>
              <w:spacing w:line="360" w:lineRule="auto"/>
              <w:jc w:val="center"/>
              <w:rPr>
                <w:rFonts w:hint="eastAsia" w:ascii="宋体" w:hAnsi="宋体" w:eastAsia="宋体" w:cs="宋体"/>
                <w:b w:val="0"/>
                <w:bCs/>
                <w:snapToGrid w:val="0"/>
                <w:color w:val="auto"/>
                <w:position w:val="-10"/>
                <w:sz w:val="24"/>
                <w:szCs w:val="24"/>
                <w:highlight w:val="none"/>
                <w:lang w:val="zh-CN" w:eastAsia="zh-CN" w:bidi="ar-SA"/>
              </w:rPr>
            </w:pPr>
            <w:r>
              <w:rPr>
                <w:rFonts w:hint="eastAsia" w:hAnsi="宋体" w:cs="宋体"/>
                <w:b w:val="0"/>
                <w:bCs/>
                <w:color w:val="auto"/>
                <w:szCs w:val="24"/>
                <w:highlight w:val="none"/>
              </w:rPr>
              <w:t>付款方式</w:t>
            </w:r>
          </w:p>
        </w:tc>
        <w:tc>
          <w:tcPr>
            <w:tcW w:w="3285" w:type="pct"/>
            <w:shd w:val="clear" w:color="auto" w:fill="auto"/>
            <w:vAlign w:val="top"/>
          </w:tcPr>
          <w:p w14:paraId="3A8AD2A8">
            <w:pPr>
              <w:widowControl/>
              <w:spacing w:line="360" w:lineRule="auto"/>
              <w:jc w:val="left"/>
              <w:rPr>
                <w:rFonts w:hint="default" w:ascii="宋体" w:hAnsi="宋体" w:eastAsia="宋体" w:cs="宋体"/>
                <w:b w:val="0"/>
                <w:bCs/>
                <w:snapToGrid w:val="0"/>
                <w:color w:val="auto"/>
                <w:position w:val="-10"/>
                <w:sz w:val="24"/>
                <w:szCs w:val="24"/>
                <w:highlight w:val="none"/>
                <w:lang w:val="en-US" w:eastAsia="zh-CN" w:bidi="ar-SA"/>
              </w:rPr>
            </w:pPr>
            <w:r>
              <w:rPr>
                <w:rFonts w:hint="default" w:ascii="宋体" w:hAnsi="宋体" w:eastAsia="宋体" w:cs="宋体"/>
                <w:b w:val="0"/>
                <w:bCs/>
                <w:snapToGrid w:val="0"/>
                <w:color w:val="auto"/>
                <w:position w:val="-10"/>
                <w:sz w:val="24"/>
                <w:szCs w:val="24"/>
                <w:highlight w:val="none"/>
                <w:lang w:val="en-US" w:eastAsia="zh-CN" w:bidi="ar-SA"/>
              </w:rPr>
              <w:t>1、根据实际进度，供应商</w:t>
            </w:r>
            <w:r>
              <w:rPr>
                <w:rFonts w:hint="eastAsia" w:hAnsi="宋体" w:cs="宋体"/>
                <w:b w:val="0"/>
                <w:bCs/>
                <w:snapToGrid w:val="0"/>
                <w:color w:val="auto"/>
                <w:position w:val="-10"/>
                <w:sz w:val="24"/>
                <w:szCs w:val="24"/>
                <w:highlight w:val="none"/>
                <w:lang w:val="en-US" w:eastAsia="zh-CN" w:bidi="ar-SA"/>
              </w:rPr>
              <w:t>按年度</w:t>
            </w:r>
            <w:r>
              <w:rPr>
                <w:rFonts w:hint="default" w:ascii="宋体" w:hAnsi="宋体" w:eastAsia="宋体" w:cs="宋体"/>
                <w:b w:val="0"/>
                <w:bCs/>
                <w:snapToGrid w:val="0"/>
                <w:color w:val="auto"/>
                <w:position w:val="-10"/>
                <w:sz w:val="24"/>
                <w:szCs w:val="24"/>
                <w:highlight w:val="none"/>
                <w:lang w:val="en-US" w:eastAsia="zh-CN" w:bidi="ar-SA"/>
              </w:rPr>
              <w:t>结算已完成项目。</w:t>
            </w:r>
          </w:p>
          <w:p w14:paraId="37AD2854">
            <w:pPr>
              <w:widowControl/>
              <w:spacing w:line="360" w:lineRule="auto"/>
              <w:jc w:val="left"/>
              <w:rPr>
                <w:rFonts w:hint="default" w:ascii="宋体" w:hAnsi="宋体" w:eastAsia="宋体" w:cs="宋体"/>
                <w:b w:val="0"/>
                <w:bCs/>
                <w:snapToGrid w:val="0"/>
                <w:color w:val="auto"/>
                <w:position w:val="-10"/>
                <w:sz w:val="24"/>
                <w:szCs w:val="24"/>
                <w:highlight w:val="none"/>
                <w:lang w:val="en-US" w:eastAsia="zh-CN" w:bidi="ar-SA"/>
              </w:rPr>
            </w:pPr>
            <w:r>
              <w:rPr>
                <w:rFonts w:hint="default" w:ascii="宋体" w:hAnsi="宋体" w:eastAsia="宋体" w:cs="宋体"/>
                <w:b w:val="0"/>
                <w:bCs/>
                <w:snapToGrid w:val="0"/>
                <w:color w:val="auto"/>
                <w:position w:val="-10"/>
                <w:sz w:val="24"/>
                <w:szCs w:val="24"/>
                <w:highlight w:val="none"/>
                <w:lang w:val="en-US" w:eastAsia="zh-CN" w:bidi="ar-SA"/>
              </w:rPr>
              <w:t>2、供应商须提供合规等额的发票。</w:t>
            </w:r>
          </w:p>
        </w:tc>
      </w:tr>
      <w:tr w14:paraId="1625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77" w:type="pct"/>
            <w:vAlign w:val="center"/>
          </w:tcPr>
          <w:p w14:paraId="607454F1">
            <w:pPr>
              <w:autoSpaceDE w:val="0"/>
              <w:autoSpaceDN w:val="0"/>
              <w:adjustRightInd w:val="0"/>
              <w:snapToGrid w:val="0"/>
              <w:jc w:val="center"/>
              <w:rPr>
                <w:rFonts w:hint="eastAsia" w:hAnsi="宋体" w:eastAsia="宋体" w:cs="宋体"/>
                <w:b w:val="0"/>
                <w:bCs/>
                <w:snapToGrid w:val="0"/>
                <w:color w:val="auto"/>
                <w:szCs w:val="24"/>
                <w:highlight w:val="none"/>
                <w:lang w:val="en-US" w:eastAsia="zh-CN"/>
              </w:rPr>
            </w:pPr>
            <w:r>
              <w:rPr>
                <w:rFonts w:hint="eastAsia" w:hAnsi="宋体" w:cs="宋体"/>
                <w:b w:val="0"/>
                <w:bCs/>
                <w:snapToGrid w:val="0"/>
                <w:color w:val="auto"/>
                <w:szCs w:val="24"/>
                <w:highlight w:val="none"/>
                <w:lang w:val="en-US" w:eastAsia="zh-CN"/>
              </w:rPr>
              <w:t>5</w:t>
            </w:r>
          </w:p>
        </w:tc>
        <w:tc>
          <w:tcPr>
            <w:tcW w:w="1237" w:type="pct"/>
            <w:vAlign w:val="center"/>
          </w:tcPr>
          <w:p w14:paraId="56F1636E">
            <w:pPr>
              <w:widowControl/>
              <w:spacing w:line="360" w:lineRule="auto"/>
              <w:jc w:val="center"/>
              <w:rPr>
                <w:rFonts w:hint="eastAsia" w:hAnsi="宋体" w:cs="宋体"/>
                <w:b w:val="0"/>
                <w:bCs/>
                <w:snapToGrid w:val="0"/>
                <w:color w:val="auto"/>
                <w:szCs w:val="21"/>
                <w:highlight w:val="none"/>
                <w:lang w:val="zh-CN"/>
              </w:rPr>
            </w:pPr>
            <w:r>
              <w:rPr>
                <w:rFonts w:hint="eastAsia" w:hAnsi="宋体" w:cs="宋体"/>
                <w:b w:val="0"/>
                <w:bCs/>
                <w:snapToGrid w:val="0"/>
                <w:color w:val="auto"/>
                <w:szCs w:val="21"/>
                <w:highlight w:val="none"/>
                <w:lang w:val="zh-CN"/>
              </w:rPr>
              <w:t>报价要求</w:t>
            </w:r>
          </w:p>
        </w:tc>
        <w:tc>
          <w:tcPr>
            <w:tcW w:w="3285" w:type="pct"/>
            <w:vAlign w:val="center"/>
          </w:tcPr>
          <w:p w14:paraId="0D58220B">
            <w:pPr>
              <w:widowControl/>
              <w:spacing w:line="360" w:lineRule="auto"/>
              <w:jc w:val="left"/>
              <w:rPr>
                <w:rFonts w:hint="eastAsia" w:hAnsi="宋体"/>
                <w:b w:val="0"/>
                <w:bCs/>
                <w:color w:val="auto"/>
                <w:highlight w:val="none"/>
              </w:rPr>
            </w:pPr>
            <w:r>
              <w:rPr>
                <w:rFonts w:hint="eastAsia" w:hAnsi="宋体"/>
                <w:b w:val="0"/>
                <w:bCs/>
                <w:color w:val="auto"/>
                <w:highlight w:val="none"/>
              </w:rPr>
              <w:t>（1）属于国家强制检定目录内的设备不收取检定费用；非强制检定设备收费标准参考江苏省物价局核定的（苏价费【2016】240号）《江苏省计量检定收费标准》。</w:t>
            </w:r>
          </w:p>
          <w:p w14:paraId="38384624">
            <w:pPr>
              <w:widowControl/>
              <w:spacing w:line="360" w:lineRule="auto"/>
              <w:jc w:val="left"/>
              <w:rPr>
                <w:rFonts w:hint="eastAsia" w:hAnsi="宋体"/>
                <w:b w:val="0"/>
                <w:bCs/>
                <w:color w:val="auto"/>
                <w:highlight w:val="none"/>
              </w:rPr>
            </w:pPr>
            <w:r>
              <w:rPr>
                <w:rFonts w:hint="eastAsia" w:hAnsi="宋体"/>
                <w:b w:val="0"/>
                <w:bCs/>
                <w:color w:val="auto"/>
                <w:highlight w:val="none"/>
              </w:rPr>
              <w:t>（2）清单内设备按收费标准的统一优惠率报价（如优惠率为</w:t>
            </w:r>
            <w:r>
              <w:rPr>
                <w:rFonts w:hint="eastAsia" w:hAnsi="宋体"/>
                <w:b w:val="0"/>
                <w:bCs/>
                <w:color w:val="auto"/>
                <w:highlight w:val="none"/>
                <w:lang w:val="en-US" w:eastAsia="zh-CN"/>
              </w:rPr>
              <w:t>2</w:t>
            </w:r>
            <w:r>
              <w:rPr>
                <w:rFonts w:hint="eastAsia" w:hAnsi="宋体"/>
                <w:b w:val="0"/>
                <w:bCs/>
                <w:color w:val="auto"/>
                <w:highlight w:val="none"/>
              </w:rPr>
              <w:t>0%，则最终收费按收费标准的80%计算，费用计算方法：收费标准*实际检测数量*</w:t>
            </w:r>
            <w:r>
              <w:rPr>
                <w:rFonts w:hint="eastAsia" w:hAnsi="宋体"/>
                <w:b w:val="0"/>
                <w:bCs/>
                <w:color w:val="auto"/>
                <w:highlight w:val="none"/>
                <w:lang w:eastAsia="zh-CN"/>
              </w:rPr>
              <w:t>（</w:t>
            </w:r>
            <w:r>
              <w:rPr>
                <w:rFonts w:hint="eastAsia" w:hAnsi="宋体"/>
                <w:b w:val="0"/>
                <w:bCs/>
                <w:color w:val="auto"/>
                <w:highlight w:val="none"/>
                <w:lang w:val="en-US" w:eastAsia="zh-CN"/>
              </w:rPr>
              <w:t>100%-20%</w:t>
            </w:r>
            <w:r>
              <w:rPr>
                <w:rFonts w:hint="eastAsia" w:hAnsi="宋体"/>
                <w:b w:val="0"/>
                <w:bCs/>
                <w:color w:val="auto"/>
                <w:highlight w:val="none"/>
                <w:lang w:eastAsia="zh-CN"/>
              </w:rPr>
              <w:t>）</w:t>
            </w:r>
            <w:r>
              <w:rPr>
                <w:rFonts w:hint="eastAsia" w:hAnsi="宋体"/>
                <w:b w:val="0"/>
                <w:bCs/>
                <w:color w:val="auto"/>
                <w:highlight w:val="none"/>
              </w:rPr>
              <w:t>），最终中标金额按实际检测并出具检测报告的设备台数结算。</w:t>
            </w:r>
          </w:p>
          <w:p w14:paraId="2A52226E">
            <w:pPr>
              <w:widowControl/>
              <w:spacing w:line="360" w:lineRule="auto"/>
              <w:jc w:val="left"/>
              <w:rPr>
                <w:rFonts w:hAnsi="宋体"/>
                <w:b w:val="0"/>
                <w:bCs/>
                <w:color w:val="auto"/>
                <w:highlight w:val="none"/>
              </w:rPr>
            </w:pPr>
            <w:r>
              <w:rPr>
                <w:rFonts w:hint="eastAsia" w:hAnsi="宋体"/>
                <w:b w:val="0"/>
                <w:bCs/>
                <w:color w:val="auto"/>
                <w:highlight w:val="none"/>
              </w:rPr>
              <w:t>（3）如检测设备不在上述清单内的，则也按收费标准的统一</w:t>
            </w:r>
            <w:r>
              <w:rPr>
                <w:rFonts w:hint="eastAsia" w:hAnsi="宋体"/>
                <w:b w:val="0"/>
                <w:bCs/>
                <w:color w:val="auto"/>
                <w:highlight w:val="none"/>
                <w:lang w:val="en-US" w:eastAsia="zh-CN"/>
              </w:rPr>
              <w:t>优惠率</w:t>
            </w:r>
            <w:r>
              <w:rPr>
                <w:rFonts w:hint="eastAsia" w:hAnsi="宋体"/>
                <w:b w:val="0"/>
                <w:bCs/>
                <w:color w:val="auto"/>
                <w:highlight w:val="none"/>
              </w:rPr>
              <w:t>结算。</w:t>
            </w:r>
          </w:p>
        </w:tc>
      </w:tr>
    </w:tbl>
    <w:p w14:paraId="32A5E58C">
      <w:pPr>
        <w:tabs>
          <w:tab w:val="left" w:pos="413"/>
        </w:tabs>
        <w:autoSpaceDE w:val="0"/>
        <w:autoSpaceDN w:val="0"/>
        <w:adjustRightInd w:val="0"/>
        <w:spacing w:line="360" w:lineRule="auto"/>
        <w:jc w:val="left"/>
        <w:rPr>
          <w:rFonts w:hAnsi="宋体" w:cs="宋体"/>
          <w:color w:val="auto"/>
          <w:position w:val="0"/>
          <w:szCs w:val="24"/>
          <w:highlight w:val="none"/>
        </w:rPr>
      </w:pPr>
      <w:bookmarkStart w:id="219" w:name="_Hlk129282657"/>
      <w:r>
        <w:rPr>
          <w:rFonts w:hint="eastAsia" w:hAnsi="宋体" w:cs="宋体"/>
          <w:color w:val="auto"/>
          <w:position w:val="0"/>
          <w:szCs w:val="24"/>
          <w:highlight w:val="none"/>
        </w:rPr>
        <w:t>三、项目其它要求</w:t>
      </w:r>
    </w:p>
    <w:p w14:paraId="33E929BC">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1、投标文件整体编制：投标文件应编制规范，内容齐全，所有采购文件要求内容无缺漏，条理清晰、编制有详细的总目录、章节目录和细目等便于评委查询。</w:t>
      </w:r>
    </w:p>
    <w:p w14:paraId="1E544230">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p>
    <w:p w14:paraId="4FBC4485">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p>
    <w:p w14:paraId="1244C234">
      <w:pPr>
        <w:spacing w:line="360" w:lineRule="auto"/>
        <w:rPr>
          <w:rFonts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5510181E">
      <w:pPr>
        <w:adjustRightInd w:val="0"/>
        <w:snapToGrid w:val="0"/>
        <w:spacing w:after="60" w:line="360" w:lineRule="auto"/>
        <w:ind w:firstLine="420"/>
        <w:rPr>
          <w:rFonts w:hAnsi="宋体" w:cs="宋体"/>
          <w:b w:val="0"/>
          <w:bCs/>
          <w:color w:val="auto"/>
          <w:highlight w:val="none"/>
        </w:rPr>
      </w:pPr>
      <w:r>
        <w:rPr>
          <w:rFonts w:hint="eastAsia" w:hAnsi="宋体" w:cs="宋体"/>
          <w:b w:val="0"/>
          <w:bCs/>
          <w:color w:val="auto"/>
          <w:highlight w:val="none"/>
        </w:rPr>
        <w:t>本项目不组织现场踏勘。供应商可自行前往现场查看相关情况，遵守采购人相关要求，并不得影响采购人正常工作秩序。中标后，供应商不得以现场情况未了解清楚为由向采购人提出提升投标报价或其他任何要求。</w:t>
      </w:r>
    </w:p>
    <w:bookmarkEnd w:id="219"/>
    <w:p w14:paraId="16B4DE92">
      <w:pPr>
        <w:pStyle w:val="24"/>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r>
        <w:rPr>
          <w:rFonts w:hint="eastAsia" w:ascii="宋体" w:hAnsi="宋体" w:eastAsia="宋体" w:cs="宋体"/>
          <w:bCs/>
          <w:color w:val="auto"/>
          <w:sz w:val="24"/>
          <w:szCs w:val="20"/>
          <w:highlight w:val="none"/>
        </w:rPr>
        <w:t>：</w:t>
      </w:r>
      <w:r>
        <w:rPr>
          <w:rFonts w:hint="eastAsia" w:ascii="宋体" w:hAnsi="宋体" w:eastAsia="宋体" w:cs="宋体"/>
          <w:b w:val="0"/>
          <w:color w:val="auto"/>
          <w:sz w:val="24"/>
          <w:szCs w:val="20"/>
          <w:highlight w:val="none"/>
        </w:rPr>
        <w:t>本项目不收取</w:t>
      </w:r>
    </w:p>
    <w:p w14:paraId="3E772DAF">
      <w:pPr>
        <w:spacing w:line="360" w:lineRule="auto"/>
        <w:ind w:firstLine="482" w:firstLineChars="200"/>
        <w:outlineLvl w:val="0"/>
        <w:rPr>
          <w:rFonts w:hAnsi="宋体" w:cs="宋体"/>
          <w:bCs/>
          <w:color w:val="auto"/>
          <w:highlight w:val="none"/>
        </w:rPr>
      </w:pPr>
    </w:p>
    <w:p w14:paraId="6C07AC5E">
      <w:pPr>
        <w:snapToGrid w:val="0"/>
        <w:spacing w:line="360" w:lineRule="auto"/>
        <w:ind w:firstLine="100" w:firstLineChars="50"/>
        <w:jc w:val="left"/>
        <w:rPr>
          <w:rFonts w:hAnsi="宋体" w:cs="宋体"/>
          <w:color w:val="auto"/>
          <w:sz w:val="20"/>
          <w:highlight w:val="none"/>
        </w:rPr>
      </w:pPr>
      <w:r>
        <w:rPr>
          <w:rFonts w:hAnsi="宋体" w:cs="宋体"/>
          <w:color w:val="auto"/>
          <w:sz w:val="20"/>
          <w:highlight w:val="none"/>
        </w:rPr>
        <w:br w:type="page"/>
      </w:r>
    </w:p>
    <w:bookmarkEnd w:id="217"/>
    <w:bookmarkEnd w:id="218"/>
    <w:p w14:paraId="72474523">
      <w:pPr>
        <w:pStyle w:val="2"/>
        <w:spacing w:line="360" w:lineRule="auto"/>
        <w:rPr>
          <w:rFonts w:ascii="宋体" w:hAnsi="宋体" w:eastAsia="宋体" w:cs="宋体"/>
          <w:b/>
          <w:bCs/>
          <w:color w:val="auto"/>
          <w:sz w:val="44"/>
          <w:highlight w:val="none"/>
        </w:rPr>
      </w:pPr>
      <w:bookmarkStart w:id="220" w:name="_Toc32732"/>
      <w:r>
        <w:rPr>
          <w:rFonts w:hint="eastAsia" w:ascii="宋体" w:hAnsi="宋体" w:eastAsia="宋体" w:cs="宋体"/>
          <w:b/>
          <w:bCs/>
          <w:color w:val="auto"/>
          <w:sz w:val="44"/>
          <w:highlight w:val="none"/>
        </w:rPr>
        <w:t>第五章评标方法与评标标准</w:t>
      </w:r>
      <w:bookmarkEnd w:id="220"/>
    </w:p>
    <w:p w14:paraId="5DBFF857">
      <w:pPr>
        <w:spacing w:line="360" w:lineRule="auto"/>
        <w:jc w:val="left"/>
        <w:rPr>
          <w:rFonts w:hAnsi="宋体" w:cs="宋体"/>
          <w:b w:val="0"/>
          <w:bCs/>
          <w:snapToGrid w:val="0"/>
          <w:color w:val="auto"/>
          <w:sz w:val="28"/>
          <w:szCs w:val="28"/>
          <w:highlight w:val="none"/>
        </w:rPr>
      </w:pPr>
      <w:bookmarkStart w:id="221" w:name="_Toc120614283"/>
      <w:bookmarkStart w:id="222" w:name="_Toc26554095"/>
      <w:bookmarkStart w:id="223" w:name="_Toc513029276"/>
      <w:bookmarkStart w:id="224" w:name="_Toc460901585"/>
      <w:bookmarkStart w:id="225" w:name="_Toc49090577"/>
      <w:bookmarkStart w:id="226" w:name="_Toc22356580"/>
      <w:bookmarkStart w:id="227" w:name="_Toc23828478"/>
      <w:r>
        <w:rPr>
          <w:rFonts w:hint="eastAsia" w:hAnsi="宋体" w:cs="宋体"/>
          <w:b w:val="0"/>
          <w:bCs/>
          <w:snapToGrid w:val="0"/>
          <w:color w:val="auto"/>
          <w:sz w:val="28"/>
          <w:szCs w:val="28"/>
          <w:highlight w:val="none"/>
        </w:rPr>
        <w:t>一、评标方法</w:t>
      </w:r>
    </w:p>
    <w:p w14:paraId="09EBFDDA">
      <w:pPr>
        <w:spacing w:line="360" w:lineRule="auto"/>
        <w:ind w:firstLine="420"/>
        <w:jc w:val="left"/>
        <w:rPr>
          <w:rFonts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1042A090">
      <w:pPr>
        <w:spacing w:line="360" w:lineRule="auto"/>
        <w:jc w:val="left"/>
        <w:rPr>
          <w:rFonts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27D25A41">
      <w:pPr>
        <w:spacing w:line="360" w:lineRule="auto"/>
        <w:ind w:firstLine="480" w:firstLineChars="200"/>
        <w:jc w:val="left"/>
        <w:rPr>
          <w:rFonts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1"/>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5EC2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52D6D056">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评审因素</w:t>
            </w:r>
          </w:p>
        </w:tc>
        <w:tc>
          <w:tcPr>
            <w:tcW w:w="7799" w:type="dxa"/>
            <w:vAlign w:val="center"/>
          </w:tcPr>
          <w:p w14:paraId="15BB4ED2">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评审标准</w:t>
            </w:r>
          </w:p>
        </w:tc>
      </w:tr>
      <w:tr w14:paraId="1AA0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1EA6CBE">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0F81EE97">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15</w:t>
            </w:r>
            <w:r>
              <w:rPr>
                <w:rFonts w:hint="eastAsia" w:hAnsi="宋体" w:cs="宋体"/>
                <w:b w:val="0"/>
                <w:color w:val="auto"/>
                <w:kern w:val="2"/>
                <w:position w:val="0"/>
                <w:szCs w:val="24"/>
                <w:highlight w:val="none"/>
              </w:rPr>
              <w:t>分）</w:t>
            </w:r>
          </w:p>
        </w:tc>
        <w:tc>
          <w:tcPr>
            <w:tcW w:w="7799" w:type="dxa"/>
            <w:vAlign w:val="center"/>
          </w:tcPr>
          <w:p w14:paraId="428DE4BA">
            <w:pPr>
              <w:adjustRightInd w:val="0"/>
              <w:snapToGrid w:val="0"/>
              <w:spacing w:line="360" w:lineRule="auto"/>
              <w:jc w:val="left"/>
              <w:rPr>
                <w:rFonts w:hint="default"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rPr>
              <w:t>价格分采用低价优先法计算，即满足投标文件要求且</w:t>
            </w:r>
            <w:r>
              <w:rPr>
                <w:rFonts w:hint="eastAsia" w:hAnsi="宋体" w:cs="宋体"/>
                <w:b w:val="0"/>
                <w:color w:val="auto"/>
                <w:kern w:val="2"/>
                <w:position w:val="0"/>
                <w:szCs w:val="24"/>
                <w:highlight w:val="none"/>
                <w:lang w:val="en-US" w:eastAsia="zh-CN"/>
              </w:rPr>
              <w:t>优惠率最高</w:t>
            </w:r>
            <w:r>
              <w:rPr>
                <w:rFonts w:hint="eastAsia" w:hAnsi="宋体" w:cs="宋体"/>
                <w:b w:val="0"/>
                <w:color w:val="auto"/>
                <w:kern w:val="2"/>
                <w:position w:val="0"/>
                <w:szCs w:val="24"/>
                <w:highlight w:val="none"/>
              </w:rPr>
              <w:t>的报价为评标基准价，其价格分为满分</w:t>
            </w:r>
            <w:r>
              <w:rPr>
                <w:rFonts w:hint="eastAsia" w:hAnsi="宋体" w:cs="宋体"/>
                <w:b w:val="0"/>
                <w:color w:val="auto"/>
                <w:kern w:val="2"/>
                <w:position w:val="0"/>
                <w:szCs w:val="24"/>
                <w:highlight w:val="none"/>
                <w:lang w:val="en-US" w:eastAsia="zh-CN"/>
              </w:rPr>
              <w:t>15</w:t>
            </w:r>
            <w:r>
              <w:rPr>
                <w:rFonts w:hint="eastAsia" w:hAnsi="宋体" w:cs="宋体"/>
                <w:b w:val="0"/>
                <w:color w:val="auto"/>
                <w:kern w:val="2"/>
                <w:position w:val="0"/>
                <w:szCs w:val="24"/>
                <w:highlight w:val="none"/>
              </w:rPr>
              <w:t>分。其他投标人的价格分按照下列公式计算，保留小数点后2位</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投标报价得分=</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100%-评标基准价）</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100%-各投标人优惠率）*15</w:t>
            </w:r>
          </w:p>
        </w:tc>
      </w:tr>
      <w:tr w14:paraId="18720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24C8F9AD">
            <w:pPr>
              <w:adjustRightInd w:val="0"/>
              <w:snapToGrid w:val="0"/>
              <w:spacing w:line="360" w:lineRule="auto"/>
              <w:jc w:val="center"/>
              <w:rPr>
                <w:rFonts w:hint="eastAsia" w:hAnsi="宋体" w:eastAsia="宋体" w:cs="宋体"/>
                <w:b w:val="0"/>
                <w:color w:val="auto"/>
                <w:kern w:val="2"/>
                <w:position w:val="0"/>
                <w:szCs w:val="24"/>
                <w:highlight w:val="none"/>
                <w:lang w:val="en-US" w:eastAsia="zh-CN"/>
              </w:rPr>
            </w:pPr>
            <w:r>
              <w:rPr>
                <w:rFonts w:hint="eastAsia" w:hAnsi="宋体" w:cs="宋体"/>
                <w:b w:val="0"/>
                <w:color w:val="auto"/>
                <w:kern w:val="2"/>
                <w:position w:val="0"/>
                <w:szCs w:val="24"/>
                <w:highlight w:val="none"/>
                <w:lang w:val="en-US" w:eastAsia="zh-CN"/>
              </w:rPr>
              <w:t>技术要求响应（20分）</w:t>
            </w:r>
          </w:p>
        </w:tc>
        <w:tc>
          <w:tcPr>
            <w:tcW w:w="7799" w:type="dxa"/>
            <w:vAlign w:val="center"/>
          </w:tcPr>
          <w:p w14:paraId="5977431E">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评委根据供应商对招标文件中所明确的项目需求中技术</w:t>
            </w:r>
            <w:r>
              <w:rPr>
                <w:rFonts w:hint="eastAsia" w:hAnsi="宋体" w:cs="宋体"/>
                <w:b w:val="0"/>
                <w:color w:val="auto"/>
                <w:kern w:val="2"/>
                <w:position w:val="0"/>
                <w:szCs w:val="24"/>
                <w:highlight w:val="none"/>
                <w:lang w:val="en-US" w:eastAsia="zh-CN"/>
              </w:rPr>
              <w:t>需求（二）技术要求</w:t>
            </w:r>
            <w:r>
              <w:rPr>
                <w:rFonts w:hint="eastAsia" w:hAnsi="宋体" w:cs="宋体"/>
                <w:b w:val="0"/>
                <w:color w:val="auto"/>
                <w:kern w:val="2"/>
                <w:position w:val="0"/>
                <w:szCs w:val="24"/>
                <w:highlight w:val="none"/>
              </w:rPr>
              <w:t>响应情况进行打分。</w:t>
            </w:r>
          </w:p>
          <w:p w14:paraId="4BD13DA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1、招标文件中标注“★”的为关键参数，有一项负偏离投标即判定为无效投标；</w:t>
            </w:r>
          </w:p>
          <w:p w14:paraId="33EB871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、未标注“★”的为一般参数，每满足一项加</w:t>
            </w:r>
            <w:r>
              <w:rPr>
                <w:rFonts w:hint="eastAsia" w:hAnsi="宋体" w:cs="宋体"/>
                <w:b w:val="0"/>
                <w:color w:val="auto"/>
                <w:kern w:val="2"/>
                <w:position w:val="0"/>
                <w:szCs w:val="24"/>
                <w:highlight w:val="none"/>
                <w:lang w:val="en-US" w:eastAsia="zh-CN"/>
              </w:rPr>
              <w:t>2.5</w:t>
            </w:r>
            <w:r>
              <w:rPr>
                <w:rFonts w:hint="eastAsia" w:hAnsi="宋体" w:cs="宋体"/>
                <w:b w:val="0"/>
                <w:color w:val="auto"/>
                <w:kern w:val="2"/>
                <w:position w:val="0"/>
                <w:szCs w:val="24"/>
                <w:highlight w:val="none"/>
              </w:rPr>
              <w:t>分，本项最多为</w:t>
            </w:r>
            <w:r>
              <w:rPr>
                <w:rFonts w:hint="eastAsia" w:hAnsi="宋体" w:cs="宋体"/>
                <w:b w:val="0"/>
                <w:color w:val="auto"/>
                <w:kern w:val="2"/>
                <w:position w:val="0"/>
                <w:szCs w:val="24"/>
                <w:highlight w:val="none"/>
                <w:lang w:val="en-US" w:eastAsia="zh-CN"/>
              </w:rPr>
              <w:t>20</w:t>
            </w:r>
            <w:r>
              <w:rPr>
                <w:rFonts w:hint="eastAsia" w:hAnsi="宋体" w:cs="宋体"/>
                <w:b w:val="0"/>
                <w:color w:val="auto"/>
                <w:kern w:val="2"/>
                <w:position w:val="0"/>
                <w:szCs w:val="24"/>
                <w:highlight w:val="none"/>
              </w:rPr>
              <w:t>分。</w:t>
            </w:r>
          </w:p>
        </w:tc>
      </w:tr>
      <w:tr w14:paraId="75CD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restart"/>
            <w:vAlign w:val="center"/>
          </w:tcPr>
          <w:p w14:paraId="50702E9D">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szCs w:val="24"/>
                <w:highlight w:val="none"/>
                <w:lang w:val="en-US" w:eastAsia="zh-CN"/>
              </w:rPr>
              <w:t>服务承诺</w:t>
            </w:r>
            <w:r>
              <w:rPr>
                <w:rFonts w:hint="eastAsia" w:hAnsi="宋体" w:cs="宋体"/>
                <w:b w:val="0"/>
                <w:bCs/>
                <w:color w:val="auto"/>
                <w:szCs w:val="24"/>
                <w:highlight w:val="none"/>
              </w:rPr>
              <w:t>（</w:t>
            </w:r>
            <w:r>
              <w:rPr>
                <w:rFonts w:hint="eastAsia" w:hAnsi="宋体" w:cs="宋体"/>
                <w:b w:val="0"/>
                <w:bCs/>
                <w:color w:val="auto"/>
                <w:szCs w:val="24"/>
                <w:highlight w:val="none"/>
                <w:lang w:val="en-US" w:eastAsia="zh-CN"/>
              </w:rPr>
              <w:t>12</w:t>
            </w:r>
            <w:r>
              <w:rPr>
                <w:rFonts w:hint="eastAsia" w:hAnsi="宋体" w:cs="宋体"/>
                <w:b w:val="0"/>
                <w:bCs/>
                <w:color w:val="auto"/>
                <w:szCs w:val="24"/>
                <w:highlight w:val="none"/>
              </w:rPr>
              <w:t>分）</w:t>
            </w:r>
          </w:p>
        </w:tc>
        <w:tc>
          <w:tcPr>
            <w:tcW w:w="7799" w:type="dxa"/>
            <w:vAlign w:val="center"/>
          </w:tcPr>
          <w:p w14:paraId="24EC51DA">
            <w:pPr>
              <w:adjustRightInd w:val="0"/>
              <w:snapToGrid w:val="0"/>
              <w:spacing w:line="360" w:lineRule="auto"/>
              <w:jc w:val="left"/>
              <w:rPr>
                <w:rFonts w:hint="default" w:hAnsi="宋体" w:eastAsia="宋体" w:cs="宋体"/>
                <w:b w:val="0"/>
                <w:color w:val="auto"/>
                <w:kern w:val="2"/>
                <w:position w:val="0"/>
                <w:szCs w:val="24"/>
                <w:highlight w:val="none"/>
                <w:lang w:val="en-US" w:eastAsia="zh-CN"/>
              </w:rPr>
            </w:pPr>
            <w:r>
              <w:rPr>
                <w:rFonts w:hint="eastAsia" w:hAnsi="宋体" w:cs="宋体"/>
                <w:b/>
                <w:bCs/>
                <w:color w:val="auto"/>
                <w:kern w:val="2"/>
                <w:position w:val="0"/>
                <w:szCs w:val="24"/>
                <w:highlight w:val="none"/>
              </w:rPr>
              <w:t>上门仪器服务</w:t>
            </w:r>
            <w:r>
              <w:rPr>
                <w:rFonts w:hint="eastAsia" w:hAnsi="宋体" w:cs="宋体"/>
                <w:b/>
                <w:bCs/>
                <w:color w:val="auto"/>
                <w:kern w:val="2"/>
                <w:position w:val="0"/>
                <w:szCs w:val="24"/>
                <w:highlight w:val="none"/>
                <w:lang w:eastAsia="zh-CN"/>
              </w:rPr>
              <w:t>（</w:t>
            </w:r>
            <w:r>
              <w:rPr>
                <w:rFonts w:hint="eastAsia" w:hAnsi="宋体" w:cs="宋体"/>
                <w:b/>
                <w:bCs/>
                <w:color w:val="auto"/>
                <w:kern w:val="2"/>
                <w:position w:val="0"/>
                <w:szCs w:val="24"/>
                <w:highlight w:val="none"/>
              </w:rPr>
              <w:t>以单台设备计算服务周期</w:t>
            </w:r>
            <w:r>
              <w:rPr>
                <w:rFonts w:hint="eastAsia" w:hAnsi="宋体" w:cs="宋体"/>
                <w:b/>
                <w:bCs/>
                <w:color w:val="auto"/>
                <w:kern w:val="2"/>
                <w:position w:val="0"/>
                <w:szCs w:val="24"/>
                <w:highlight w:val="none"/>
                <w:lang w:eastAsia="zh-CN"/>
              </w:rPr>
              <w:t>）</w:t>
            </w:r>
            <w:r>
              <w:rPr>
                <w:rFonts w:hint="eastAsia" w:hAnsi="宋体" w:cs="宋体"/>
                <w:b w:val="0"/>
                <w:color w:val="auto"/>
                <w:kern w:val="2"/>
                <w:position w:val="0"/>
                <w:szCs w:val="24"/>
                <w:highlight w:val="none"/>
              </w:rPr>
              <w:t>，满分</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供应商自拟承诺书并</w:t>
            </w:r>
            <w:r>
              <w:rPr>
                <w:rFonts w:hint="eastAsia" w:hAnsi="宋体" w:cs="宋体"/>
                <w:b w:val="0"/>
                <w:color w:val="auto"/>
                <w:kern w:val="2"/>
                <w:position w:val="0"/>
                <w:szCs w:val="24"/>
                <w:highlight w:val="none"/>
                <w:lang w:val="en-US" w:eastAsia="zh-CN"/>
              </w:rPr>
              <w:t>加盖公章）：</w:t>
            </w:r>
          </w:p>
          <w:p w14:paraId="7141E4C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1.上门仪器检定/校准时间周期不多于5个工作日，检定/校准服务满足计量规程要求，不多于5个工作日出具检定/校准报告的得</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p>
          <w:p w14:paraId="58B35FB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2.上门仪器检定/校准时间周期多于5个工作日，不多于10个工作日，检定/校准服务基本满足计量规程要求，多于5个工作日，不多于10个工作日出具检定/校准报告的得3</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w:t>
            </w:r>
          </w:p>
          <w:p w14:paraId="6CD770F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3.上门仪器检定/校准时间周期多于10个工作日，检定/校准服务基本满足计量规程要求，多于10个工作日出具检定/校准报告的得1分。</w:t>
            </w:r>
          </w:p>
          <w:p w14:paraId="0B4BE258">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4.没有提供上门仪器服务承诺的不得分。</w:t>
            </w:r>
          </w:p>
        </w:tc>
      </w:tr>
      <w:tr w14:paraId="2A7B1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continue"/>
            <w:vAlign w:val="center"/>
          </w:tcPr>
          <w:p w14:paraId="1095F7E1">
            <w:pPr>
              <w:adjustRightInd w:val="0"/>
              <w:snapToGrid w:val="0"/>
              <w:spacing w:line="360" w:lineRule="auto"/>
              <w:jc w:val="center"/>
              <w:rPr>
                <w:rFonts w:hint="eastAsia" w:hAnsi="宋体" w:cs="宋体"/>
                <w:b w:val="0"/>
                <w:bCs/>
                <w:color w:val="auto"/>
                <w:szCs w:val="24"/>
                <w:highlight w:val="none"/>
                <w:lang w:val="en-US" w:eastAsia="zh-CN"/>
              </w:rPr>
            </w:pPr>
          </w:p>
        </w:tc>
        <w:tc>
          <w:tcPr>
            <w:tcW w:w="7799" w:type="dxa"/>
            <w:vAlign w:val="center"/>
          </w:tcPr>
          <w:p w14:paraId="7E1E7FF9">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bCs/>
                <w:color w:val="auto"/>
                <w:kern w:val="2"/>
                <w:position w:val="0"/>
                <w:szCs w:val="24"/>
                <w:highlight w:val="none"/>
              </w:rPr>
              <w:t>送检仪器服务</w:t>
            </w:r>
            <w:r>
              <w:rPr>
                <w:rFonts w:hint="eastAsia" w:hAnsi="宋体" w:cs="宋体"/>
                <w:b/>
                <w:bCs/>
                <w:color w:val="auto"/>
                <w:kern w:val="2"/>
                <w:position w:val="0"/>
                <w:szCs w:val="24"/>
                <w:highlight w:val="none"/>
                <w:lang w:eastAsia="zh-CN"/>
              </w:rPr>
              <w:t>（</w:t>
            </w:r>
            <w:r>
              <w:rPr>
                <w:rFonts w:hint="eastAsia" w:hAnsi="宋体" w:cs="宋体"/>
                <w:b/>
                <w:bCs/>
                <w:color w:val="auto"/>
                <w:kern w:val="2"/>
                <w:position w:val="0"/>
                <w:szCs w:val="24"/>
                <w:highlight w:val="none"/>
              </w:rPr>
              <w:t>以单台设备计算服务周期</w:t>
            </w:r>
            <w:r>
              <w:rPr>
                <w:rFonts w:hint="eastAsia" w:hAnsi="宋体" w:cs="宋体"/>
                <w:b/>
                <w:bCs/>
                <w:color w:val="auto"/>
                <w:kern w:val="2"/>
                <w:position w:val="0"/>
                <w:szCs w:val="24"/>
                <w:highlight w:val="none"/>
                <w:lang w:eastAsia="zh-CN"/>
              </w:rPr>
              <w:t>）</w:t>
            </w:r>
            <w:r>
              <w:rPr>
                <w:rFonts w:hint="eastAsia" w:hAnsi="宋体" w:cs="宋体"/>
                <w:b w:val="0"/>
                <w:color w:val="auto"/>
                <w:kern w:val="2"/>
                <w:position w:val="0"/>
                <w:szCs w:val="24"/>
                <w:highlight w:val="none"/>
              </w:rPr>
              <w:t>，满分</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供应商自拟承诺书并加盖公章</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w:t>
            </w:r>
          </w:p>
          <w:p w14:paraId="06214B7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1.送检仪器安排上门服务，检定/校准服务满足计量规程要求，不多于5个工作日完成仪器设备检定/校准并安全送回，不多于5个工作日出具检定报告的得</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p>
          <w:p w14:paraId="73F68A16">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2.送检仪器安排上门服务，检定/校准服务满足计量规程要求，多于5个工作日但不多于10个工作日完成仪器设备检定/校准并安全送回，不多于5个工作日出具检定报告的得3</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w:t>
            </w:r>
          </w:p>
          <w:p w14:paraId="3C7E5EDB">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3.送检仪器安排上门服务，检定/校准服务满足计量规程要求，多于5个工作日但不多于10个工作日完成仪器设备检定/校准并安全送回，多于5个工作日出具检定报告的得1分。</w:t>
            </w:r>
          </w:p>
          <w:p w14:paraId="56A62E5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4.没有提供送检仪器服务承诺的不得分。</w:t>
            </w:r>
          </w:p>
        </w:tc>
      </w:tr>
      <w:tr w14:paraId="234C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58895D80">
            <w:pPr>
              <w:adjustRightInd w:val="0"/>
              <w:snapToGrid w:val="0"/>
              <w:spacing w:line="360" w:lineRule="auto"/>
              <w:jc w:val="center"/>
              <w:rPr>
                <w:rFonts w:hint="default" w:hAnsi="宋体" w:eastAsia="宋体" w:cs="宋体"/>
                <w:b w:val="0"/>
                <w:bCs/>
                <w:color w:val="auto"/>
                <w:szCs w:val="24"/>
                <w:highlight w:val="none"/>
                <w:lang w:val="en-US" w:eastAsia="zh-CN"/>
              </w:rPr>
            </w:pPr>
            <w:r>
              <w:rPr>
                <w:rFonts w:hint="eastAsia" w:hAnsi="宋体" w:cs="宋体"/>
                <w:b w:val="0"/>
                <w:bCs/>
                <w:color w:val="auto"/>
                <w:kern w:val="0"/>
                <w:position w:val="-10"/>
                <w:sz w:val="24"/>
                <w:szCs w:val="24"/>
                <w:highlight w:val="none"/>
                <w:lang w:val="en-US" w:eastAsia="zh-CN"/>
              </w:rPr>
              <w:t>检验校准实施方案</w:t>
            </w:r>
            <w:r>
              <w:rPr>
                <w:rFonts w:hint="eastAsia" w:ascii="宋体" w:hAnsi="宋体" w:eastAsia="宋体" w:cs="宋体"/>
                <w:b w:val="0"/>
                <w:bCs/>
                <w:color w:val="auto"/>
                <w:kern w:val="0"/>
                <w:position w:val="-10"/>
                <w:sz w:val="24"/>
                <w:szCs w:val="24"/>
                <w:highlight w:val="none"/>
                <w:lang w:val="en-US" w:eastAsia="zh-CN"/>
              </w:rPr>
              <w:t>（</w:t>
            </w:r>
            <w:r>
              <w:rPr>
                <w:rFonts w:hint="eastAsia" w:hAnsi="宋体" w:cs="宋体"/>
                <w:b w:val="0"/>
                <w:bCs/>
                <w:color w:val="auto"/>
                <w:kern w:val="0"/>
                <w:position w:val="-10"/>
                <w:sz w:val="24"/>
                <w:szCs w:val="24"/>
                <w:highlight w:val="none"/>
                <w:lang w:val="en-US" w:eastAsia="zh-CN"/>
              </w:rPr>
              <w:t>10</w:t>
            </w:r>
            <w:r>
              <w:rPr>
                <w:rFonts w:hint="eastAsia" w:ascii="宋体" w:hAnsi="宋体" w:eastAsia="宋体" w:cs="宋体"/>
                <w:b w:val="0"/>
                <w:bCs/>
                <w:color w:val="auto"/>
                <w:kern w:val="0"/>
                <w:position w:val="-10"/>
                <w:sz w:val="24"/>
                <w:szCs w:val="24"/>
                <w:highlight w:val="none"/>
                <w:lang w:val="en-US" w:eastAsia="zh-CN"/>
              </w:rPr>
              <w:t>分）</w:t>
            </w:r>
          </w:p>
        </w:tc>
        <w:tc>
          <w:tcPr>
            <w:tcW w:w="7799" w:type="dxa"/>
            <w:shd w:val="clear" w:color="auto" w:fill="auto"/>
            <w:vAlign w:val="center"/>
          </w:tcPr>
          <w:p w14:paraId="37835FB3">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根据投标人提供的符合项目实际的检验校准实施方案（包括</w:t>
            </w:r>
            <w:r>
              <w:rPr>
                <w:rFonts w:hint="eastAsia" w:hAnsi="宋体" w:cs="宋体"/>
                <w:b w:val="0"/>
                <w:color w:val="auto"/>
                <w:kern w:val="2"/>
                <w:position w:val="0"/>
                <w:szCs w:val="24"/>
                <w:highlight w:val="none"/>
              </w:rPr>
              <w:t>①项目管理与进度安排</w:t>
            </w:r>
            <w:r>
              <w:rPr>
                <w:rFonts w:hint="eastAsia" w:hAnsi="宋体" w:cs="宋体"/>
                <w:b w:val="0"/>
                <w:color w:val="auto"/>
                <w:kern w:val="2"/>
                <w:position w:val="0"/>
                <w:sz w:val="24"/>
                <w:szCs w:val="24"/>
                <w:highlight w:val="none"/>
                <w:lang w:val="en-US" w:eastAsia="zh-CN" w:bidi="ar-SA"/>
              </w:rPr>
              <w:t>；</w:t>
            </w:r>
            <w:r>
              <w:rPr>
                <w:rFonts w:hint="eastAsia" w:hAnsi="宋体" w:cs="宋体"/>
                <w:b w:val="0"/>
                <w:color w:val="auto"/>
                <w:kern w:val="2"/>
                <w:position w:val="0"/>
                <w:szCs w:val="24"/>
                <w:highlight w:val="none"/>
              </w:rPr>
              <w:t>②人员资源配置；③设备资源配置</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④计量时效性控制措施⑤本项目设备计量常见不合格项的改进建议</w:t>
            </w:r>
            <w:r>
              <w:rPr>
                <w:rFonts w:hint="eastAsia" w:hAnsi="宋体" w:cs="宋体"/>
                <w:b w:val="0"/>
                <w:bCs/>
                <w:color w:val="auto"/>
                <w:kern w:val="2"/>
                <w:position w:val="0"/>
                <w:szCs w:val="24"/>
                <w:highlight w:val="none"/>
                <w:lang w:val="en-US" w:eastAsia="zh-CN"/>
              </w:rPr>
              <w:t>五</w:t>
            </w:r>
            <w:r>
              <w:rPr>
                <w:rFonts w:hint="eastAsia" w:hAnsi="宋体" w:cs="宋体"/>
                <w:b w:val="0"/>
                <w:bCs/>
                <w:color w:val="auto"/>
                <w:kern w:val="2"/>
                <w:position w:val="0"/>
                <w:szCs w:val="24"/>
                <w:highlight w:val="none"/>
              </w:rPr>
              <w:t>个方面）进行综合评审。</w:t>
            </w:r>
          </w:p>
          <w:p w14:paraId="79F882A7">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5</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3788B0BC">
            <w:pPr>
              <w:adjustRightInd w:val="0"/>
              <w:snapToGrid w:val="0"/>
              <w:spacing w:line="360" w:lineRule="auto"/>
              <w:jc w:val="left"/>
              <w:rPr>
                <w:rFonts w:hint="eastAsia" w:ascii="宋体" w:hAnsi="宋体" w:eastAsia="宋体" w:cs="宋体"/>
                <w:b w:val="0"/>
                <w:color w:val="auto"/>
                <w:kern w:val="2"/>
                <w:position w:val="0"/>
                <w:sz w:val="24"/>
                <w:szCs w:val="24"/>
                <w:highlight w:val="none"/>
                <w:lang w:val="en-US" w:eastAsia="zh-CN" w:bidi="ar-SA"/>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2C18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0BFAB9F4">
            <w:pPr>
              <w:adjustRightInd w:val="0"/>
              <w:snapToGrid w:val="0"/>
              <w:spacing w:line="360" w:lineRule="auto"/>
              <w:jc w:val="center"/>
              <w:rPr>
                <w:rFonts w:hint="default" w:hAnsi="宋体" w:cs="宋体"/>
                <w:b w:val="0"/>
                <w:bCs/>
                <w:color w:val="auto"/>
                <w:kern w:val="0"/>
                <w:position w:val="-10"/>
                <w:sz w:val="24"/>
                <w:szCs w:val="24"/>
                <w:highlight w:val="none"/>
                <w:lang w:val="en-US" w:eastAsia="zh-CN"/>
              </w:rPr>
            </w:pPr>
            <w:r>
              <w:rPr>
                <w:rFonts w:hint="eastAsia" w:hAnsi="宋体" w:cs="宋体"/>
                <w:b w:val="0"/>
                <w:bCs/>
                <w:color w:val="auto"/>
                <w:kern w:val="0"/>
                <w:position w:val="-10"/>
                <w:sz w:val="24"/>
                <w:szCs w:val="24"/>
                <w:highlight w:val="none"/>
                <w:lang w:val="en-US" w:eastAsia="zh-CN"/>
              </w:rPr>
              <w:t>质量保证及送检设备安全性保障措施方案（10分）</w:t>
            </w:r>
          </w:p>
        </w:tc>
        <w:tc>
          <w:tcPr>
            <w:tcW w:w="7799" w:type="dxa"/>
            <w:shd w:val="clear" w:color="auto" w:fill="auto"/>
            <w:vAlign w:val="center"/>
          </w:tcPr>
          <w:p w14:paraId="2198EEF2">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根据投标人提供的符合项目实际的质量保证及送检设备安全性保障措施</w:t>
            </w:r>
            <w:r>
              <w:rPr>
                <w:rFonts w:hint="eastAsia" w:hAnsi="宋体" w:cs="宋体"/>
                <w:b w:val="0"/>
                <w:bCs/>
                <w:color w:val="auto"/>
                <w:kern w:val="2"/>
                <w:position w:val="0"/>
                <w:szCs w:val="24"/>
                <w:highlight w:val="none"/>
                <w:lang w:val="en-US" w:eastAsia="zh-CN"/>
              </w:rPr>
              <w:t>方案</w:t>
            </w:r>
            <w:r>
              <w:rPr>
                <w:rFonts w:hint="eastAsia" w:hAnsi="宋体" w:cs="宋体"/>
                <w:b w:val="0"/>
                <w:bCs/>
                <w:color w:val="auto"/>
                <w:kern w:val="2"/>
                <w:position w:val="0"/>
                <w:szCs w:val="24"/>
                <w:highlight w:val="none"/>
              </w:rPr>
              <w:t>（包括</w:t>
            </w:r>
            <w:r>
              <w:rPr>
                <w:rFonts w:hint="eastAsia" w:hAnsi="宋体" w:cs="宋体"/>
                <w:b w:val="0"/>
                <w:color w:val="auto"/>
                <w:kern w:val="2"/>
                <w:position w:val="0"/>
                <w:szCs w:val="24"/>
                <w:highlight w:val="none"/>
              </w:rPr>
              <w:t>①</w:t>
            </w:r>
            <w:r>
              <w:rPr>
                <w:rFonts w:hint="eastAsia" w:hAnsi="宋体" w:cs="宋体"/>
                <w:b w:val="0"/>
                <w:bCs/>
                <w:color w:val="auto"/>
                <w:kern w:val="2"/>
                <w:position w:val="0"/>
                <w:szCs w:val="24"/>
                <w:highlight w:val="none"/>
              </w:rPr>
              <w:t>现场计量的质量保证措施</w:t>
            </w:r>
            <w:r>
              <w:rPr>
                <w:rFonts w:hint="eastAsia" w:hAnsi="宋体" w:cs="宋体"/>
                <w:b w:val="0"/>
                <w:color w:val="auto"/>
                <w:kern w:val="2"/>
                <w:position w:val="0"/>
                <w:sz w:val="24"/>
                <w:szCs w:val="24"/>
                <w:highlight w:val="none"/>
                <w:lang w:val="en-US" w:eastAsia="zh-CN" w:bidi="ar-SA"/>
              </w:rPr>
              <w:t>；</w:t>
            </w:r>
            <w:r>
              <w:rPr>
                <w:rFonts w:hint="eastAsia" w:hAnsi="宋体" w:cs="宋体"/>
                <w:b w:val="0"/>
                <w:color w:val="auto"/>
                <w:kern w:val="2"/>
                <w:position w:val="0"/>
                <w:szCs w:val="24"/>
                <w:highlight w:val="none"/>
              </w:rPr>
              <w:t>②</w:t>
            </w:r>
            <w:r>
              <w:rPr>
                <w:rFonts w:hint="eastAsia" w:hAnsi="宋体" w:cs="宋体"/>
                <w:b w:val="0"/>
                <w:bCs/>
                <w:color w:val="auto"/>
                <w:kern w:val="2"/>
                <w:position w:val="0"/>
                <w:szCs w:val="24"/>
                <w:highlight w:val="none"/>
              </w:rPr>
              <w:t>送检计量的质量保证措施</w:t>
            </w:r>
            <w:r>
              <w:rPr>
                <w:rFonts w:hint="eastAsia" w:hAnsi="宋体" w:cs="宋体"/>
                <w:b w:val="0"/>
                <w:color w:val="auto"/>
                <w:kern w:val="2"/>
                <w:position w:val="0"/>
                <w:szCs w:val="24"/>
                <w:highlight w:val="none"/>
              </w:rPr>
              <w:t>；③</w:t>
            </w:r>
            <w:r>
              <w:rPr>
                <w:rFonts w:hint="eastAsia" w:hAnsi="宋体" w:cs="宋体"/>
                <w:b w:val="0"/>
                <w:bCs/>
                <w:color w:val="auto"/>
                <w:kern w:val="2"/>
                <w:position w:val="0"/>
                <w:szCs w:val="24"/>
                <w:highlight w:val="none"/>
              </w:rPr>
              <w:t>送检设备安全性保障措施</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④</w:t>
            </w:r>
            <w:r>
              <w:rPr>
                <w:rFonts w:hint="eastAsia" w:hAnsi="宋体" w:cs="宋体"/>
                <w:b w:val="0"/>
                <w:bCs/>
                <w:color w:val="auto"/>
                <w:kern w:val="2"/>
                <w:position w:val="0"/>
                <w:szCs w:val="24"/>
                <w:highlight w:val="none"/>
              </w:rPr>
              <w:t>数据管理与溯源机制</w:t>
            </w:r>
            <w:r>
              <w:rPr>
                <w:rFonts w:hint="eastAsia" w:hAnsi="宋体" w:cs="宋体"/>
                <w:b w:val="0"/>
                <w:color w:val="auto"/>
                <w:kern w:val="2"/>
                <w:position w:val="0"/>
                <w:szCs w:val="24"/>
                <w:highlight w:val="none"/>
                <w:lang w:val="en-US" w:eastAsia="zh-CN"/>
              </w:rPr>
              <w:t>⑤</w:t>
            </w:r>
            <w:r>
              <w:rPr>
                <w:rFonts w:hint="eastAsia" w:hAnsi="宋体" w:cs="宋体"/>
                <w:b w:val="0"/>
                <w:bCs/>
                <w:color w:val="auto"/>
                <w:kern w:val="2"/>
                <w:position w:val="0"/>
                <w:szCs w:val="24"/>
                <w:highlight w:val="none"/>
              </w:rPr>
              <w:t>应急响应与风险控制</w:t>
            </w:r>
            <w:r>
              <w:rPr>
                <w:rFonts w:hint="eastAsia" w:hAnsi="宋体" w:cs="宋体"/>
                <w:b w:val="0"/>
                <w:bCs/>
                <w:color w:val="auto"/>
                <w:kern w:val="2"/>
                <w:position w:val="0"/>
                <w:szCs w:val="24"/>
                <w:highlight w:val="none"/>
                <w:lang w:val="en-US" w:eastAsia="zh-CN"/>
              </w:rPr>
              <w:t>五</w:t>
            </w:r>
            <w:r>
              <w:rPr>
                <w:rFonts w:hint="eastAsia" w:hAnsi="宋体" w:cs="宋体"/>
                <w:b w:val="0"/>
                <w:bCs/>
                <w:color w:val="auto"/>
                <w:kern w:val="2"/>
                <w:position w:val="0"/>
                <w:szCs w:val="24"/>
                <w:highlight w:val="none"/>
              </w:rPr>
              <w:t>个方面）进行综合评审。</w:t>
            </w:r>
          </w:p>
          <w:p w14:paraId="4AB68B67">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5</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5B2A728D">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215D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7260814C">
            <w:pPr>
              <w:adjustRightInd w:val="0"/>
              <w:snapToGrid w:val="0"/>
              <w:spacing w:line="360" w:lineRule="auto"/>
              <w:jc w:val="center"/>
              <w:rPr>
                <w:rFonts w:hint="default" w:hAnsi="宋体" w:cs="宋体"/>
                <w:b w:val="0"/>
                <w:bCs/>
                <w:color w:val="auto"/>
                <w:kern w:val="0"/>
                <w:position w:val="-10"/>
                <w:sz w:val="24"/>
                <w:szCs w:val="24"/>
                <w:highlight w:val="none"/>
                <w:lang w:val="en-US" w:eastAsia="zh-CN"/>
              </w:rPr>
            </w:pPr>
            <w:r>
              <w:rPr>
                <w:rFonts w:hint="eastAsia" w:hAnsi="宋体" w:cs="宋体"/>
                <w:b w:val="0"/>
                <w:bCs/>
                <w:color w:val="auto"/>
                <w:kern w:val="0"/>
                <w:position w:val="-10"/>
                <w:sz w:val="24"/>
                <w:szCs w:val="24"/>
                <w:highlight w:val="none"/>
                <w:lang w:val="en-US" w:eastAsia="zh-CN"/>
              </w:rPr>
              <w:t>培训及售后服务方案（10分）</w:t>
            </w:r>
          </w:p>
        </w:tc>
        <w:tc>
          <w:tcPr>
            <w:tcW w:w="7799" w:type="dxa"/>
            <w:shd w:val="clear" w:color="auto" w:fill="auto"/>
            <w:vAlign w:val="center"/>
          </w:tcPr>
          <w:p w14:paraId="52FA43A0">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根据投标人提供的符合项目实际的培训及售后服务方案（包括</w:t>
            </w:r>
            <w:r>
              <w:rPr>
                <w:rFonts w:hint="eastAsia" w:hAnsi="宋体" w:cs="宋体"/>
                <w:b w:val="0"/>
                <w:color w:val="auto"/>
                <w:kern w:val="2"/>
                <w:position w:val="0"/>
                <w:szCs w:val="24"/>
                <w:highlight w:val="none"/>
              </w:rPr>
              <w:t>①</w:t>
            </w:r>
            <w:r>
              <w:rPr>
                <w:rFonts w:hint="eastAsia" w:hAnsi="宋体" w:cs="宋体"/>
                <w:b w:val="0"/>
                <w:color w:val="auto"/>
                <w:kern w:val="2"/>
                <w:position w:val="0"/>
                <w:szCs w:val="24"/>
                <w:highlight w:val="none"/>
                <w:lang w:val="en-US" w:eastAsia="zh-CN"/>
              </w:rPr>
              <w:t>技术培训措施</w:t>
            </w:r>
            <w:r>
              <w:rPr>
                <w:rFonts w:hint="eastAsia" w:hAnsi="宋体" w:cs="宋体"/>
                <w:b w:val="0"/>
                <w:color w:val="auto"/>
                <w:kern w:val="2"/>
                <w:position w:val="0"/>
                <w:sz w:val="24"/>
                <w:szCs w:val="24"/>
                <w:highlight w:val="none"/>
                <w:lang w:val="en-US" w:eastAsia="zh-CN" w:bidi="ar-SA"/>
              </w:rPr>
              <w:t>；</w:t>
            </w:r>
            <w:r>
              <w:rPr>
                <w:rFonts w:hint="eastAsia" w:hAnsi="宋体" w:cs="宋体"/>
                <w:b w:val="0"/>
                <w:color w:val="auto"/>
                <w:kern w:val="2"/>
                <w:position w:val="0"/>
                <w:szCs w:val="24"/>
                <w:highlight w:val="none"/>
              </w:rPr>
              <w:t>②</w:t>
            </w:r>
            <w:r>
              <w:rPr>
                <w:rFonts w:hint="eastAsia" w:hAnsi="宋体" w:cs="宋体"/>
                <w:b w:val="0"/>
                <w:color w:val="auto"/>
                <w:kern w:val="2"/>
                <w:position w:val="0"/>
                <w:szCs w:val="24"/>
                <w:highlight w:val="none"/>
                <w:lang w:val="en-US" w:eastAsia="zh-CN"/>
              </w:rPr>
              <w:t>售后</w:t>
            </w:r>
            <w:r>
              <w:rPr>
                <w:rFonts w:hint="eastAsia" w:hAnsi="宋体" w:cs="宋体"/>
                <w:b w:val="0"/>
                <w:color w:val="auto"/>
                <w:kern w:val="2"/>
                <w:position w:val="0"/>
                <w:szCs w:val="24"/>
                <w:highlight w:val="none"/>
              </w:rPr>
              <w:t>服务流程和程序；③售后服务人员</w:t>
            </w:r>
            <w:r>
              <w:rPr>
                <w:rFonts w:hint="eastAsia" w:hAnsi="宋体" w:cs="宋体"/>
                <w:b w:val="0"/>
                <w:color w:val="auto"/>
                <w:kern w:val="2"/>
                <w:position w:val="0"/>
                <w:szCs w:val="24"/>
                <w:highlight w:val="none"/>
                <w:lang w:val="en-US" w:eastAsia="zh-CN"/>
              </w:rPr>
              <w:t>安排</w:t>
            </w:r>
            <w:r>
              <w:rPr>
                <w:rFonts w:hint="eastAsia" w:hAnsi="宋体" w:cs="宋体"/>
                <w:b w:val="0"/>
                <w:color w:val="auto"/>
                <w:kern w:val="2"/>
                <w:position w:val="0"/>
                <w:szCs w:val="24"/>
                <w:highlight w:val="none"/>
                <w:lang w:eastAsia="zh-CN"/>
              </w:rPr>
              <w:t>；</w:t>
            </w:r>
            <w:r>
              <w:rPr>
                <w:rFonts w:hint="eastAsia" w:ascii="宋体" w:hAnsi="宋体" w:eastAsia="宋体" w:cs="宋体"/>
                <w:b w:val="0"/>
                <w:bCs/>
                <w:color w:val="auto"/>
                <w:kern w:val="2"/>
                <w:position w:val="0"/>
                <w:szCs w:val="24"/>
                <w:highlight w:val="none"/>
                <w:lang w:val="en-US" w:eastAsia="zh-CN"/>
              </w:rPr>
              <w:t>④</w:t>
            </w:r>
            <w:r>
              <w:rPr>
                <w:rFonts w:hint="eastAsia" w:ascii="宋体" w:hAnsi="宋体" w:eastAsia="宋体" w:cs="宋体"/>
                <w:b w:val="0"/>
                <w:bCs/>
                <w:color w:val="auto"/>
                <w:kern w:val="2"/>
                <w:position w:val="0"/>
                <w:szCs w:val="24"/>
                <w:highlight w:val="none"/>
                <w:lang w:val="zh-TW" w:eastAsia="zh-TW"/>
              </w:rPr>
              <w:t>投诉处理机制</w:t>
            </w:r>
            <w:r>
              <w:rPr>
                <w:rFonts w:hint="eastAsia" w:ascii="宋体" w:hAnsi="宋体" w:eastAsia="宋体" w:cs="宋体"/>
                <w:b w:val="0"/>
                <w:bCs/>
                <w:color w:val="auto"/>
                <w:kern w:val="2"/>
                <w:position w:val="0"/>
                <w:szCs w:val="24"/>
                <w:highlight w:val="none"/>
                <w:lang w:val="en-US" w:eastAsia="zh-CN"/>
              </w:rPr>
              <w:t>⑤服务监督和改进措施</w:t>
            </w:r>
            <w:r>
              <w:rPr>
                <w:rFonts w:hint="eastAsia" w:hAnsi="宋体" w:cs="宋体"/>
                <w:b w:val="0"/>
                <w:bCs/>
                <w:color w:val="auto"/>
                <w:kern w:val="2"/>
                <w:position w:val="0"/>
                <w:szCs w:val="24"/>
                <w:highlight w:val="none"/>
                <w:lang w:val="en-US" w:eastAsia="zh-CN"/>
              </w:rPr>
              <w:t>五</w:t>
            </w:r>
            <w:r>
              <w:rPr>
                <w:rFonts w:hint="eastAsia" w:hAnsi="宋体" w:cs="宋体"/>
                <w:b w:val="0"/>
                <w:bCs/>
                <w:color w:val="auto"/>
                <w:kern w:val="2"/>
                <w:position w:val="0"/>
                <w:szCs w:val="24"/>
                <w:highlight w:val="none"/>
              </w:rPr>
              <w:t>个方面）进行综合评审。</w:t>
            </w:r>
          </w:p>
          <w:p w14:paraId="1F00DE9E">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5</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3772E00F">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5370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68036940">
            <w:pPr>
              <w:adjustRightInd w:val="0"/>
              <w:snapToGrid w:val="0"/>
              <w:spacing w:line="360" w:lineRule="auto"/>
              <w:jc w:val="center"/>
              <w:rPr>
                <w:rFonts w:hint="eastAsia" w:hAnsi="宋体" w:cs="宋体"/>
                <w:b w:val="0"/>
                <w:bCs/>
                <w:color w:val="auto"/>
                <w:kern w:val="0"/>
                <w:position w:val="-10"/>
                <w:sz w:val="24"/>
                <w:szCs w:val="24"/>
                <w:highlight w:val="none"/>
                <w:lang w:val="en-US" w:eastAsia="zh-CN"/>
              </w:rPr>
            </w:pPr>
            <w:r>
              <w:rPr>
                <w:rFonts w:hint="eastAsia" w:hAnsi="宋体" w:cs="宋体"/>
                <w:b w:val="0"/>
                <w:bCs/>
                <w:color w:val="auto"/>
                <w:kern w:val="0"/>
                <w:position w:val="-10"/>
                <w:sz w:val="24"/>
                <w:szCs w:val="24"/>
                <w:highlight w:val="none"/>
                <w:lang w:val="en-US" w:eastAsia="zh-CN"/>
              </w:rPr>
              <w:t>拟派团队成员情况（13分）</w:t>
            </w:r>
          </w:p>
        </w:tc>
        <w:tc>
          <w:tcPr>
            <w:tcW w:w="7799" w:type="dxa"/>
            <w:shd w:val="clear" w:color="auto" w:fill="auto"/>
            <w:vAlign w:val="center"/>
          </w:tcPr>
          <w:p w14:paraId="11905E45">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1、供应商拟派人员中项目负责人具有高级工程师及以上职称得2分，具有国家一级计量师资格证得2分，本项最高得4分，未提供不得分；</w:t>
            </w:r>
          </w:p>
          <w:p w14:paraId="095A1BDC">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lang w:val="en-US" w:eastAsia="zh-CN"/>
              </w:rPr>
              <w:t>2</w:t>
            </w:r>
            <w:r>
              <w:rPr>
                <w:rFonts w:hint="eastAsia" w:hAnsi="宋体" w:cs="宋体"/>
                <w:b w:val="0"/>
                <w:bCs/>
                <w:color w:val="auto"/>
                <w:kern w:val="2"/>
                <w:position w:val="0"/>
                <w:szCs w:val="24"/>
                <w:highlight w:val="none"/>
              </w:rPr>
              <w:t>、供应商拟投入本项目的技术人员中(项目负责人除外)具有国家一级或二级计量师资格证的每人得1</w:t>
            </w:r>
            <w:r>
              <w:rPr>
                <w:rFonts w:hint="eastAsia" w:hAnsi="宋体" w:cs="宋体"/>
                <w:b w:val="0"/>
                <w:bCs/>
                <w:color w:val="auto"/>
                <w:kern w:val="2"/>
                <w:position w:val="0"/>
                <w:szCs w:val="24"/>
                <w:highlight w:val="none"/>
                <w:lang w:val="en-US" w:eastAsia="zh-CN"/>
              </w:rPr>
              <w:t>.5</w:t>
            </w:r>
            <w:r>
              <w:rPr>
                <w:rFonts w:hint="eastAsia" w:hAnsi="宋体" w:cs="宋体"/>
                <w:b w:val="0"/>
                <w:bCs/>
                <w:color w:val="auto"/>
                <w:kern w:val="2"/>
                <w:position w:val="0"/>
                <w:szCs w:val="24"/>
                <w:highlight w:val="none"/>
              </w:rPr>
              <w:t>分，本项最多得</w:t>
            </w:r>
            <w:r>
              <w:rPr>
                <w:rFonts w:hint="eastAsia" w:hAnsi="宋体" w:cs="宋体"/>
                <w:b w:val="0"/>
                <w:bCs/>
                <w:color w:val="auto"/>
                <w:kern w:val="2"/>
                <w:position w:val="0"/>
                <w:szCs w:val="24"/>
                <w:highlight w:val="none"/>
                <w:lang w:val="en-US" w:eastAsia="zh-CN"/>
              </w:rPr>
              <w:t>9</w:t>
            </w:r>
            <w:r>
              <w:rPr>
                <w:rFonts w:hint="eastAsia" w:hAnsi="宋体" w:cs="宋体"/>
                <w:b w:val="0"/>
                <w:bCs/>
                <w:color w:val="auto"/>
                <w:kern w:val="2"/>
                <w:position w:val="0"/>
                <w:szCs w:val="24"/>
                <w:highlight w:val="none"/>
              </w:rPr>
              <w:t>分，未提供不得分。</w:t>
            </w:r>
          </w:p>
          <w:p w14:paraId="0A811169">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注：拟派人员的注册计量师须注册在本单位，需提供人员名单、证书原件扫描件及近三个月内任意一个月</w:t>
            </w:r>
            <w:r>
              <w:rPr>
                <w:rFonts w:hint="eastAsia" w:hAnsi="宋体" w:cs="宋体"/>
                <w:b w:val="0"/>
                <w:bCs/>
                <w:color w:val="auto"/>
                <w:kern w:val="2"/>
                <w:position w:val="0"/>
                <w:szCs w:val="24"/>
                <w:highlight w:val="none"/>
                <w:lang w:eastAsia="zh-CN"/>
              </w:rPr>
              <w:t>（</w:t>
            </w:r>
            <w:r>
              <w:rPr>
                <w:rFonts w:hint="eastAsia" w:hAnsi="宋体" w:cs="宋体"/>
                <w:b w:val="0"/>
                <w:bCs/>
                <w:color w:val="auto"/>
                <w:kern w:val="2"/>
                <w:position w:val="0"/>
                <w:szCs w:val="24"/>
                <w:highlight w:val="none"/>
                <w:lang w:val="en-US" w:eastAsia="zh-CN"/>
              </w:rPr>
              <w:t>2026年7月-9月</w:t>
            </w:r>
            <w:r>
              <w:rPr>
                <w:rFonts w:hint="eastAsia" w:hAnsi="宋体" w:cs="宋体"/>
                <w:b w:val="0"/>
                <w:bCs/>
                <w:color w:val="auto"/>
                <w:kern w:val="2"/>
                <w:position w:val="0"/>
                <w:szCs w:val="24"/>
                <w:highlight w:val="none"/>
                <w:lang w:eastAsia="zh-CN"/>
              </w:rPr>
              <w:t>）</w:t>
            </w:r>
            <w:r>
              <w:rPr>
                <w:rFonts w:hint="eastAsia" w:hAnsi="宋体" w:cs="宋体"/>
                <w:b w:val="0"/>
                <w:bCs/>
                <w:color w:val="auto"/>
                <w:kern w:val="2"/>
                <w:position w:val="0"/>
                <w:szCs w:val="24"/>
                <w:highlight w:val="none"/>
              </w:rPr>
              <w:t>的社保缴纳证明并加盖公章，否则不得分。</w:t>
            </w:r>
          </w:p>
        </w:tc>
      </w:tr>
      <w:tr w14:paraId="3FFC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7C8CFFB7">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业绩</w:t>
            </w:r>
          </w:p>
          <w:p w14:paraId="5B058D68">
            <w:pPr>
              <w:adjustRightInd w:val="0"/>
              <w:snapToGrid w:val="0"/>
              <w:spacing w:line="360" w:lineRule="auto"/>
              <w:jc w:val="center"/>
              <w:rPr>
                <w:rFonts w:hAnsi="宋体" w:cs="仿宋"/>
                <w:b w:val="0"/>
                <w:bCs/>
                <w:color w:val="auto"/>
                <w:szCs w:val="24"/>
                <w:highlight w:val="none"/>
              </w:rPr>
            </w:pPr>
            <w:r>
              <w:rPr>
                <w:rFonts w:hint="eastAsia" w:hAnsi="宋体" w:cs="宋体"/>
                <w:b w:val="0"/>
                <w:bCs/>
                <w:color w:val="auto"/>
                <w:kern w:val="2"/>
                <w:position w:val="0"/>
                <w:szCs w:val="24"/>
                <w:highlight w:val="none"/>
              </w:rPr>
              <w:t>（1</w:t>
            </w:r>
            <w:r>
              <w:rPr>
                <w:rFonts w:hint="eastAsia" w:hAnsi="宋体" w:cs="宋体"/>
                <w:b w:val="0"/>
                <w:bCs/>
                <w:color w:val="auto"/>
                <w:kern w:val="2"/>
                <w:position w:val="0"/>
                <w:szCs w:val="24"/>
                <w:highlight w:val="none"/>
                <w:lang w:val="en-US" w:eastAsia="zh-CN"/>
              </w:rPr>
              <w:t>0</w:t>
            </w:r>
            <w:r>
              <w:rPr>
                <w:rFonts w:hint="eastAsia" w:hAnsi="宋体" w:cs="宋体"/>
                <w:b w:val="0"/>
                <w:bCs/>
                <w:color w:val="auto"/>
                <w:kern w:val="2"/>
                <w:position w:val="0"/>
                <w:szCs w:val="24"/>
                <w:highlight w:val="none"/>
              </w:rPr>
              <w:t>分）</w:t>
            </w:r>
          </w:p>
        </w:tc>
        <w:tc>
          <w:tcPr>
            <w:tcW w:w="7799" w:type="dxa"/>
            <w:vAlign w:val="center"/>
          </w:tcPr>
          <w:p w14:paraId="566B66D2">
            <w:pPr>
              <w:adjustRightInd w:val="0"/>
              <w:snapToGrid w:val="0"/>
              <w:spacing w:line="360" w:lineRule="auto"/>
              <w:jc w:val="left"/>
              <w:rPr>
                <w:rFonts w:hAnsi="宋体" w:cs="仿宋"/>
                <w:b w:val="0"/>
                <w:bCs/>
                <w:color w:val="auto"/>
                <w:szCs w:val="24"/>
                <w:highlight w:val="none"/>
              </w:rPr>
            </w:pPr>
            <w:r>
              <w:rPr>
                <w:rFonts w:hint="eastAsia" w:hAnsi="宋体" w:cs="仿宋"/>
                <w:b w:val="0"/>
                <w:bCs/>
                <w:color w:val="auto"/>
                <w:szCs w:val="24"/>
                <w:highlight w:val="none"/>
              </w:rPr>
              <w:t>供应商202</w:t>
            </w:r>
            <w:r>
              <w:rPr>
                <w:rFonts w:hint="eastAsia" w:hAnsi="宋体" w:cs="仿宋"/>
                <w:b w:val="0"/>
                <w:bCs/>
                <w:color w:val="auto"/>
                <w:szCs w:val="24"/>
                <w:highlight w:val="none"/>
                <w:lang w:val="en-US" w:eastAsia="zh-CN"/>
              </w:rPr>
              <w:t>3</w:t>
            </w:r>
            <w:r>
              <w:rPr>
                <w:rFonts w:hint="eastAsia" w:hAnsi="宋体" w:cs="仿宋"/>
                <w:b w:val="0"/>
                <w:bCs/>
                <w:color w:val="auto"/>
                <w:szCs w:val="24"/>
                <w:highlight w:val="none"/>
              </w:rPr>
              <w:t>年1月1日以来（以合同签订日期为准）承担过</w:t>
            </w:r>
            <w:r>
              <w:rPr>
                <w:rFonts w:hint="eastAsia" w:hAnsi="宋体" w:cs="仿宋"/>
                <w:b w:val="0"/>
                <w:bCs/>
                <w:color w:val="auto"/>
                <w:szCs w:val="24"/>
                <w:highlight w:val="none"/>
                <w:lang w:val="en-US" w:eastAsia="zh-CN"/>
              </w:rPr>
              <w:t>与本项目同类（医疗设备计量服务）业绩的</w:t>
            </w:r>
            <w:r>
              <w:rPr>
                <w:rFonts w:hint="eastAsia" w:hAnsi="宋体" w:cs="仿宋"/>
                <w:b w:val="0"/>
                <w:bCs/>
                <w:color w:val="auto"/>
                <w:szCs w:val="24"/>
                <w:highlight w:val="none"/>
              </w:rPr>
              <w:t>，每提供</w:t>
            </w:r>
            <w:r>
              <w:rPr>
                <w:rFonts w:hint="eastAsia" w:hAnsi="宋体" w:cs="仿宋"/>
                <w:b w:val="0"/>
                <w:bCs/>
                <w:color w:val="auto"/>
                <w:szCs w:val="24"/>
                <w:highlight w:val="none"/>
                <w:lang w:val="en-US" w:eastAsia="zh-CN"/>
              </w:rPr>
              <w:t>一份合同</w:t>
            </w:r>
            <w:r>
              <w:rPr>
                <w:rFonts w:hint="eastAsia" w:hAnsi="宋体" w:cs="仿宋"/>
                <w:b w:val="0"/>
                <w:bCs/>
                <w:color w:val="auto"/>
                <w:szCs w:val="24"/>
                <w:highlight w:val="none"/>
              </w:rPr>
              <w:t>得</w:t>
            </w:r>
            <w:r>
              <w:rPr>
                <w:rFonts w:hint="eastAsia" w:hAnsi="宋体" w:cs="仿宋"/>
                <w:b w:val="0"/>
                <w:bCs/>
                <w:color w:val="auto"/>
                <w:szCs w:val="24"/>
                <w:highlight w:val="none"/>
                <w:lang w:val="en-US" w:eastAsia="zh-CN"/>
              </w:rPr>
              <w:t>2</w:t>
            </w:r>
            <w:r>
              <w:rPr>
                <w:rFonts w:hint="eastAsia" w:hAnsi="宋体" w:cs="仿宋"/>
                <w:b w:val="0"/>
                <w:bCs/>
                <w:color w:val="auto"/>
                <w:szCs w:val="24"/>
                <w:highlight w:val="none"/>
              </w:rPr>
              <w:t>分，最高得</w:t>
            </w:r>
            <w:r>
              <w:rPr>
                <w:rFonts w:hint="eastAsia" w:hAnsi="宋体" w:cs="仿宋"/>
                <w:b w:val="0"/>
                <w:bCs/>
                <w:color w:val="auto"/>
                <w:szCs w:val="24"/>
                <w:highlight w:val="none"/>
                <w:lang w:val="en-US" w:eastAsia="zh-CN"/>
              </w:rPr>
              <w:t>10</w:t>
            </w:r>
            <w:r>
              <w:rPr>
                <w:rFonts w:hint="eastAsia" w:hAnsi="宋体" w:cs="仿宋"/>
                <w:b w:val="0"/>
                <w:bCs/>
                <w:color w:val="auto"/>
                <w:szCs w:val="24"/>
                <w:highlight w:val="none"/>
              </w:rPr>
              <w:t>分；</w:t>
            </w:r>
          </w:p>
          <w:p w14:paraId="58AB8897">
            <w:pPr>
              <w:adjustRightInd w:val="0"/>
              <w:snapToGrid w:val="0"/>
              <w:spacing w:line="360" w:lineRule="auto"/>
              <w:jc w:val="left"/>
              <w:rPr>
                <w:rFonts w:hint="eastAsia" w:hAnsi="宋体" w:cs="仿宋"/>
                <w:b w:val="0"/>
                <w:bCs/>
                <w:color w:val="auto"/>
                <w:szCs w:val="24"/>
                <w:highlight w:val="none"/>
              </w:rPr>
            </w:pPr>
            <w:r>
              <w:rPr>
                <w:rFonts w:hint="eastAsia" w:hAnsi="宋体" w:cs="仿宋"/>
                <w:b w:val="0"/>
                <w:bCs/>
                <w:color w:val="auto"/>
                <w:szCs w:val="24"/>
                <w:highlight w:val="none"/>
              </w:rPr>
              <w:t>（须提供合同复印件加盖公章</w:t>
            </w:r>
            <w:r>
              <w:rPr>
                <w:rFonts w:hint="eastAsia" w:hAnsi="宋体" w:cs="仿宋"/>
                <w:b w:val="0"/>
                <w:bCs/>
                <w:color w:val="auto"/>
                <w:szCs w:val="24"/>
                <w:highlight w:val="none"/>
                <w:lang w:val="en-US" w:eastAsia="zh-CN"/>
              </w:rPr>
              <w:t>及对应发票复印件</w:t>
            </w:r>
            <w:r>
              <w:rPr>
                <w:rFonts w:hint="eastAsia" w:hAnsi="宋体" w:cs="仿宋"/>
                <w:b w:val="0"/>
                <w:bCs/>
                <w:color w:val="auto"/>
                <w:szCs w:val="24"/>
                <w:highlight w:val="none"/>
              </w:rPr>
              <w:t>，时间以合同签订日期为准。合同须能反映项目名称、主要标的物，签订时间和签章清晰可见，</w:t>
            </w:r>
            <w:r>
              <w:rPr>
                <w:rFonts w:hint="eastAsia" w:hAnsi="宋体" w:cs="仿宋"/>
                <w:b w:val="0"/>
                <w:bCs/>
                <w:color w:val="auto"/>
                <w:szCs w:val="24"/>
                <w:highlight w:val="none"/>
                <w:lang w:val="en-US" w:eastAsia="zh-CN"/>
              </w:rPr>
              <w:t>同一采购方</w:t>
            </w:r>
            <w:r>
              <w:rPr>
                <w:rFonts w:hint="eastAsia" w:hAnsi="宋体" w:cs="仿宋"/>
                <w:b w:val="0"/>
                <w:bCs/>
                <w:color w:val="auto"/>
                <w:szCs w:val="24"/>
                <w:highlight w:val="none"/>
              </w:rPr>
              <w:t>的业绩不得重复</w:t>
            </w:r>
            <w:r>
              <w:rPr>
                <w:rFonts w:hint="eastAsia" w:hAnsi="宋体" w:cs="仿宋"/>
                <w:b w:val="0"/>
                <w:bCs/>
                <w:color w:val="auto"/>
                <w:szCs w:val="24"/>
                <w:highlight w:val="none"/>
                <w:lang w:val="en-US" w:eastAsia="zh-CN"/>
              </w:rPr>
              <w:t>计分</w:t>
            </w:r>
            <w:r>
              <w:rPr>
                <w:rFonts w:hint="eastAsia" w:hAnsi="宋体" w:cs="仿宋"/>
                <w:b w:val="0"/>
                <w:bCs/>
                <w:color w:val="auto"/>
                <w:szCs w:val="24"/>
                <w:highlight w:val="none"/>
              </w:rPr>
              <w:t>，不提供不得分。）</w:t>
            </w:r>
          </w:p>
          <w:p w14:paraId="48DF1E18">
            <w:pPr>
              <w:adjustRightInd w:val="0"/>
              <w:snapToGrid w:val="0"/>
              <w:spacing w:line="360" w:lineRule="auto"/>
              <w:jc w:val="left"/>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备注：须确保发票信息清晰，可通过国家税务总局全国增值税发票查验平台查询。</w:t>
            </w:r>
          </w:p>
        </w:tc>
      </w:tr>
    </w:tbl>
    <w:p w14:paraId="0B73D933">
      <w:pPr>
        <w:rPr>
          <w:rFonts w:hAnsi="宋体" w:cs="宋体"/>
          <w:b w:val="0"/>
          <w:bCs/>
          <w:color w:val="auto"/>
          <w:highlight w:val="none"/>
        </w:rPr>
      </w:pPr>
      <w:r>
        <w:rPr>
          <w:rFonts w:hint="eastAsia" w:hAnsi="宋体" w:cs="宋体"/>
          <w:b w:val="0"/>
          <w:bCs/>
          <w:color w:val="auto"/>
          <w:highlight w:val="none"/>
        </w:rPr>
        <w:t>说明：</w:t>
      </w:r>
    </w:p>
    <w:p w14:paraId="4E7443E8">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1、促进中小企业发展政策</w:t>
      </w:r>
    </w:p>
    <w:p w14:paraId="5D5E0C1F">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7C03F03A">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3E23E1A6">
      <w:pPr>
        <w:numPr>
          <w:ilvl w:val="0"/>
          <w:numId w:val="4"/>
        </w:num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01946B76">
      <w:pPr>
        <w:numPr>
          <w:ilvl w:val="0"/>
          <w:numId w:val="4"/>
        </w:num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35EB2C4A">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auto"/>
          <w:szCs w:val="22"/>
          <w:highlight w:val="none"/>
        </w:rPr>
        <w:t>4</w:t>
      </w:r>
      <w:r>
        <w:rPr>
          <w:rFonts w:hint="eastAsia" w:hAnsi="宋体" w:cs="宋体"/>
          <w:b w:val="0"/>
          <w:bCs/>
          <w:color w:val="auto"/>
          <w:szCs w:val="22"/>
          <w:highlight w:val="none"/>
        </w:rPr>
        <w:t>%的扣除，用扣除后的价格参加评审。组成联合体或者接受分包的小微企业与联合体内其他企业、分包企业之间存在直接控股、管理关系的，不享受价格扣除优惠政策。</w:t>
      </w:r>
    </w:p>
    <w:p w14:paraId="1A0EE2F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4826A32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D4E058F">
      <w:pPr>
        <w:spacing w:line="360" w:lineRule="auto"/>
        <w:ind w:right="17" w:rightChars="7" w:firstLine="480" w:firstLineChars="200"/>
        <w:rPr>
          <w:rFonts w:hint="eastAsia" w:hAnsi="宋体"/>
          <w:color w:val="auto"/>
          <w:kern w:val="2"/>
          <w:position w:val="0"/>
          <w:szCs w:val="22"/>
          <w:highlight w:val="none"/>
        </w:rPr>
      </w:pPr>
      <w:r>
        <w:rPr>
          <w:rFonts w:hint="eastAsia" w:hAnsi="宋体" w:cs="宋体"/>
          <w:b w:val="0"/>
          <w:bCs/>
          <w:color w:val="auto"/>
          <w:highlight w:val="none"/>
        </w:rPr>
        <w:t>④</w:t>
      </w:r>
      <w:r>
        <w:rPr>
          <w:rFonts w:hint="eastAsia" w:hAnsi="宋体"/>
          <w:b w:val="0"/>
          <w:bCs/>
          <w:color w:val="auto"/>
          <w:kern w:val="2"/>
          <w:highlight w:val="none"/>
        </w:rPr>
        <w:t>残疾人福利单位、监狱企业属于小型、微型企业的，不重复享受政策。</w:t>
      </w:r>
    </w:p>
    <w:p w14:paraId="0537F22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2、根据财政部、国家发改委《节能产品政府采购实施意见》，投标产品属于《节能产品政府采购清单》（最新一期）内的政府采购的节能产品，对</w:t>
      </w:r>
      <w:r>
        <w:rPr>
          <w:rFonts w:hint="eastAsia" w:hAnsi="宋体" w:cs="宋体"/>
          <w:b w:val="0"/>
          <w:bCs/>
          <w:color w:val="auto"/>
          <w:highlight w:val="none"/>
          <w:lang w:val="en-US" w:eastAsia="zh-CN"/>
        </w:rPr>
        <w:t>应</w:t>
      </w:r>
      <w:r>
        <w:rPr>
          <w:rFonts w:hint="eastAsia" w:hAnsi="宋体" w:cs="宋体"/>
          <w:b w:val="0"/>
          <w:bCs/>
          <w:color w:val="auto"/>
          <w:highlight w:val="none"/>
        </w:rPr>
        <w:t>价格给予1%的扣除，用扣除后的价格参与评审。</w:t>
      </w:r>
    </w:p>
    <w:p w14:paraId="4E5091C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3F5B5E6">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044FDEE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3、根据财政部、国家环保总局《关于环境标志产品政府采购实施的意见》，投标产品属于《环境标志产品政府采购清单》（最新一期）内的产品），对应价格给予1%的扣除，用扣除后的价格参与评审。</w:t>
      </w:r>
    </w:p>
    <w:p w14:paraId="0727B737">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6B89F757">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r>
    </w:p>
    <w:bookmarkEnd w:id="213"/>
    <w:bookmarkEnd w:id="214"/>
    <w:bookmarkEnd w:id="221"/>
    <w:bookmarkEnd w:id="222"/>
    <w:bookmarkEnd w:id="223"/>
    <w:bookmarkEnd w:id="224"/>
    <w:bookmarkEnd w:id="225"/>
    <w:bookmarkEnd w:id="226"/>
    <w:bookmarkEnd w:id="227"/>
    <w:p w14:paraId="79522AFB">
      <w:pPr>
        <w:pStyle w:val="2"/>
        <w:spacing w:line="360" w:lineRule="auto"/>
        <w:rPr>
          <w:rFonts w:ascii="宋体" w:hAnsi="宋体" w:eastAsia="宋体" w:cs="宋体"/>
          <w:b/>
          <w:bCs/>
          <w:color w:val="auto"/>
          <w:sz w:val="44"/>
          <w:szCs w:val="44"/>
          <w:highlight w:val="none"/>
        </w:rPr>
      </w:pPr>
      <w:bookmarkStart w:id="228" w:name="_Toc4661"/>
      <w:r>
        <w:rPr>
          <w:rFonts w:hint="eastAsia" w:ascii="宋体" w:hAnsi="宋体" w:eastAsia="宋体" w:cs="宋体"/>
          <w:b/>
          <w:bCs/>
          <w:color w:val="auto"/>
          <w:sz w:val="44"/>
          <w:szCs w:val="44"/>
          <w:highlight w:val="none"/>
        </w:rPr>
        <w:t>第六章  投标文件参考格式</w:t>
      </w:r>
      <w:bookmarkEnd w:id="228"/>
    </w:p>
    <w:p w14:paraId="1F871C2B">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7F203BB7">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3BFEE319">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2BEDF463">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7BF1963F">
      <w:pPr>
        <w:spacing w:line="500" w:lineRule="exact"/>
        <w:rPr>
          <w:rFonts w:hint="eastAsia" w:eastAsia="宋体"/>
          <w:b w:val="0"/>
          <w:color w:val="auto"/>
          <w:kern w:val="2"/>
          <w:position w:val="0"/>
          <w:szCs w:val="24"/>
          <w:highlight w:val="none"/>
          <w:lang w:eastAsia="zh-CN"/>
        </w:rPr>
      </w:pPr>
      <w:r>
        <w:rPr>
          <w:rFonts w:hint="eastAsia"/>
          <w:b w:val="0"/>
          <w:color w:val="auto"/>
          <w:kern w:val="2"/>
          <w:position w:val="0"/>
          <w:szCs w:val="24"/>
          <w:highlight w:val="none"/>
        </w:rPr>
        <w:t>格式三：分项报价表</w:t>
      </w:r>
      <w:r>
        <w:rPr>
          <w:rFonts w:hint="eastAsia"/>
          <w:b w:val="0"/>
          <w:color w:val="auto"/>
          <w:kern w:val="2"/>
          <w:position w:val="0"/>
          <w:szCs w:val="24"/>
          <w:highlight w:val="none"/>
          <w:lang w:eastAsia="zh-CN"/>
        </w:rPr>
        <w:t>（</w:t>
      </w:r>
      <w:r>
        <w:rPr>
          <w:rFonts w:hint="eastAsia"/>
          <w:b w:val="0"/>
          <w:color w:val="auto"/>
          <w:kern w:val="2"/>
          <w:position w:val="0"/>
          <w:szCs w:val="24"/>
          <w:highlight w:val="none"/>
          <w:lang w:val="en-US" w:eastAsia="zh-CN"/>
        </w:rPr>
        <w:t>如有</w:t>
      </w:r>
      <w:r>
        <w:rPr>
          <w:rFonts w:hint="eastAsia"/>
          <w:b w:val="0"/>
          <w:color w:val="auto"/>
          <w:kern w:val="2"/>
          <w:position w:val="0"/>
          <w:szCs w:val="24"/>
          <w:highlight w:val="none"/>
          <w:lang w:eastAsia="zh-CN"/>
        </w:rPr>
        <w:t>）</w:t>
      </w:r>
    </w:p>
    <w:p w14:paraId="34CAFD0A">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7C3CD161">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0E01907A">
      <w:pPr>
        <w:spacing w:line="500" w:lineRule="exact"/>
        <w:rPr>
          <w:b w:val="0"/>
          <w:color w:val="auto"/>
          <w:kern w:val="2"/>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六</w:t>
      </w:r>
      <w:r>
        <w:rPr>
          <w:rFonts w:hint="eastAsia"/>
          <w:b w:val="0"/>
          <w:color w:val="auto"/>
          <w:kern w:val="2"/>
          <w:position w:val="0"/>
          <w:szCs w:val="24"/>
          <w:highlight w:val="none"/>
        </w:rPr>
        <w:t>：技术/服务方案及承诺</w:t>
      </w:r>
    </w:p>
    <w:p w14:paraId="413DE252">
      <w:pPr>
        <w:spacing w:line="500" w:lineRule="exact"/>
        <w:rPr>
          <w:b w:val="0"/>
          <w:color w:val="auto"/>
          <w:kern w:val="2"/>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七</w:t>
      </w:r>
      <w:r>
        <w:rPr>
          <w:rFonts w:hint="eastAsia"/>
          <w:b w:val="0"/>
          <w:color w:val="auto"/>
          <w:kern w:val="2"/>
          <w:position w:val="0"/>
          <w:szCs w:val="24"/>
          <w:highlight w:val="none"/>
        </w:rPr>
        <w:t>：业绩表</w:t>
      </w:r>
    </w:p>
    <w:p w14:paraId="4D0E9060">
      <w:pPr>
        <w:spacing w:line="500" w:lineRule="exact"/>
        <w:rPr>
          <w:b w:val="0"/>
          <w:color w:val="auto"/>
          <w:kern w:val="2"/>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八</w:t>
      </w:r>
      <w:r>
        <w:rPr>
          <w:rFonts w:hint="eastAsia"/>
          <w:b w:val="0"/>
          <w:color w:val="auto"/>
          <w:kern w:val="2"/>
          <w:position w:val="0"/>
          <w:szCs w:val="24"/>
          <w:highlight w:val="none"/>
        </w:rPr>
        <w:t>：中小企业声明函</w:t>
      </w:r>
    </w:p>
    <w:p w14:paraId="669DC0FA">
      <w:pPr>
        <w:spacing w:line="360" w:lineRule="auto"/>
        <w:rPr>
          <w:b w:val="0"/>
          <w:color w:val="auto"/>
          <w:kern w:val="2"/>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九</w:t>
      </w:r>
      <w:r>
        <w:rPr>
          <w:rFonts w:hint="eastAsia"/>
          <w:b w:val="0"/>
          <w:color w:val="auto"/>
          <w:kern w:val="2"/>
          <w:position w:val="0"/>
          <w:szCs w:val="24"/>
          <w:highlight w:val="none"/>
        </w:rPr>
        <w:t>：其他声明函</w:t>
      </w:r>
    </w:p>
    <w:p w14:paraId="4934AE86">
      <w:pPr>
        <w:spacing w:line="360" w:lineRule="auto"/>
        <w:rPr>
          <w:b w:val="0"/>
          <w:color w:val="auto"/>
          <w:kern w:val="2"/>
          <w:position w:val="0"/>
          <w:szCs w:val="24"/>
          <w:highlight w:val="none"/>
        </w:rPr>
      </w:pPr>
      <w:r>
        <w:rPr>
          <w:rFonts w:hint="eastAsia"/>
          <w:b w:val="0"/>
          <w:color w:val="auto"/>
          <w:kern w:val="2"/>
          <w:position w:val="0"/>
          <w:szCs w:val="24"/>
          <w:highlight w:val="none"/>
        </w:rPr>
        <w:t>格式十：招标文件要求提供的其他材料或供应商认为需提供的材料</w:t>
      </w:r>
    </w:p>
    <w:p w14:paraId="7499F621">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w:t>
      </w:r>
      <w:r>
        <w:rPr>
          <w:rFonts w:hint="eastAsia" w:ascii="宋体" w:hAnsi="Times New Roman" w:eastAsia="宋体"/>
          <w:b w:val="0"/>
          <w:color w:val="auto"/>
          <w:kern w:val="2"/>
          <w:position w:val="0"/>
          <w:sz w:val="24"/>
          <w:szCs w:val="24"/>
          <w:highlight w:val="none"/>
          <w:lang w:val="en-US" w:eastAsia="zh-CN"/>
        </w:rPr>
        <w:t>一</w:t>
      </w:r>
      <w:r>
        <w:rPr>
          <w:rFonts w:hint="eastAsia" w:ascii="宋体" w:hAnsi="Times New Roman" w:eastAsia="宋体"/>
          <w:b w:val="0"/>
          <w:color w:val="auto"/>
          <w:kern w:val="2"/>
          <w:position w:val="0"/>
          <w:sz w:val="24"/>
          <w:szCs w:val="24"/>
          <w:highlight w:val="none"/>
        </w:rPr>
        <w:t>：法定代表人授权书</w:t>
      </w:r>
    </w:p>
    <w:p w14:paraId="35E0C524">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w:t>
      </w:r>
      <w:r>
        <w:rPr>
          <w:rFonts w:ascii="Times New Roman" w:eastAsia="黑体"/>
          <w:color w:val="auto"/>
          <w:kern w:val="2"/>
          <w:position w:val="0"/>
          <w:sz w:val="32"/>
          <w:szCs w:val="24"/>
          <w:highlight w:val="none"/>
        </w:rPr>
        <w:t>、资格证明文件</w:t>
      </w:r>
    </w:p>
    <w:p w14:paraId="62BA15F6">
      <w:pPr>
        <w:pStyle w:val="24"/>
        <w:rPr>
          <w:rFonts w:ascii="Times New Roman" w:eastAsia="黑体"/>
          <w:color w:val="auto"/>
          <w:kern w:val="2"/>
          <w:position w:val="0"/>
          <w:sz w:val="32"/>
          <w:szCs w:val="24"/>
          <w:highlight w:val="none"/>
        </w:rPr>
      </w:pPr>
    </w:p>
    <w:p w14:paraId="09A92269">
      <w:pPr>
        <w:rPr>
          <w:rFonts w:ascii="Times New Roman" w:eastAsia="黑体"/>
          <w:color w:val="auto"/>
          <w:kern w:val="2"/>
          <w:position w:val="0"/>
          <w:sz w:val="32"/>
          <w:szCs w:val="24"/>
          <w:highlight w:val="none"/>
        </w:rPr>
      </w:pPr>
    </w:p>
    <w:p w14:paraId="63CECA30">
      <w:pPr>
        <w:spacing w:line="500" w:lineRule="exact"/>
        <w:rPr>
          <w:b w:val="0"/>
          <w:color w:val="auto"/>
          <w:kern w:val="2"/>
          <w:position w:val="0"/>
          <w:szCs w:val="24"/>
          <w:highlight w:val="none"/>
        </w:rPr>
      </w:pPr>
      <w:r>
        <w:rPr>
          <w:b w:val="0"/>
          <w:color w:val="auto"/>
          <w:kern w:val="2"/>
          <w:position w:val="0"/>
          <w:szCs w:val="24"/>
          <w:highlight w:val="none"/>
        </w:rPr>
        <w:br w:type="page"/>
      </w:r>
    </w:p>
    <w:p w14:paraId="1D3DEA23">
      <w:pPr>
        <w:jc w:val="center"/>
        <w:rPr>
          <w:rFonts w:hAnsi="宋体"/>
          <w:color w:val="auto"/>
          <w:kern w:val="2"/>
          <w:position w:val="0"/>
          <w:szCs w:val="24"/>
          <w:highlight w:val="none"/>
        </w:rPr>
      </w:pPr>
      <w:r>
        <w:rPr>
          <w:rFonts w:hint="eastAsia" w:hAnsi="宋体"/>
          <w:color w:val="auto"/>
          <w:kern w:val="2"/>
          <w:position w:val="0"/>
          <w:szCs w:val="24"/>
          <w:highlight w:val="none"/>
        </w:rPr>
        <w:t>评分索引表</w:t>
      </w:r>
    </w:p>
    <w:p w14:paraId="5B625A23">
      <w:pPr>
        <w:spacing w:line="480" w:lineRule="auto"/>
        <w:jc w:val="left"/>
        <w:rPr>
          <w:rFonts w:hAnsi="宋体"/>
          <w:b w:val="0"/>
          <w:color w:val="auto"/>
          <w:kern w:val="2"/>
          <w:position w:val="0"/>
          <w:sz w:val="21"/>
          <w:szCs w:val="21"/>
          <w:highlight w:val="none"/>
        </w:rPr>
      </w:pPr>
    </w:p>
    <w:p w14:paraId="5FD37FD7">
      <w:pPr>
        <w:spacing w:line="480" w:lineRule="auto"/>
        <w:ind w:firstLine="210" w:firstLineChars="100"/>
        <w:jc w:val="left"/>
        <w:rPr>
          <w:rFonts w:hAnsi="宋体"/>
          <w:color w:val="auto"/>
          <w:kern w:val="2"/>
          <w:position w:val="0"/>
          <w:sz w:val="21"/>
          <w:szCs w:val="21"/>
          <w:highlight w:val="none"/>
        </w:rPr>
      </w:pPr>
      <w:r>
        <w:rPr>
          <w:rFonts w:hint="eastAsia" w:hAnsi="宋体"/>
          <w:b w:val="0"/>
          <w:color w:val="auto"/>
          <w:kern w:val="2"/>
          <w:position w:val="0"/>
          <w:sz w:val="21"/>
          <w:szCs w:val="21"/>
          <w:highlight w:val="none"/>
        </w:rPr>
        <w:t>供应商名称（加盖公章）：</w:t>
      </w:r>
    </w:p>
    <w:tbl>
      <w:tblPr>
        <w:tblStyle w:val="61"/>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0B1A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4980D74F">
            <w:pPr>
              <w:widowControl/>
              <w:shd w:val="clear" w:color="auto" w:fill="FFFFFF"/>
              <w:spacing w:line="265" w:lineRule="atLeast"/>
              <w:ind w:left="420"/>
              <w:contextualSpacing/>
              <w:jc w:val="center"/>
              <w:rPr>
                <w:rFonts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404E60B4">
            <w:pPr>
              <w:jc w:val="center"/>
              <w:rPr>
                <w:rFonts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74C74732">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A1D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64BA3C6">
            <w:pPr>
              <w:widowControl/>
              <w:shd w:val="clear" w:color="auto" w:fill="FFFFFF"/>
              <w:spacing w:line="265" w:lineRule="atLeast"/>
              <w:ind w:left="420"/>
              <w:contextualSpacing/>
              <w:rPr>
                <w:rFonts w:hAnsi="宋体"/>
                <w:color w:val="auto"/>
                <w:kern w:val="2"/>
                <w:position w:val="0"/>
                <w:szCs w:val="24"/>
                <w:highlight w:val="none"/>
                <w:lang w:bidi="en-US"/>
              </w:rPr>
            </w:pPr>
          </w:p>
        </w:tc>
        <w:tc>
          <w:tcPr>
            <w:tcW w:w="1985" w:type="dxa"/>
          </w:tcPr>
          <w:p w14:paraId="39FD40F7">
            <w:pPr>
              <w:rPr>
                <w:rFonts w:hAnsi="宋体"/>
                <w:color w:val="auto"/>
                <w:position w:val="0"/>
                <w:szCs w:val="24"/>
                <w:highlight w:val="none"/>
                <w:lang w:bidi="en-US"/>
              </w:rPr>
            </w:pPr>
          </w:p>
        </w:tc>
        <w:tc>
          <w:tcPr>
            <w:tcW w:w="1985" w:type="dxa"/>
          </w:tcPr>
          <w:p w14:paraId="538EAEF8">
            <w:pPr>
              <w:rPr>
                <w:rFonts w:hAnsi="宋体"/>
                <w:color w:val="auto"/>
                <w:position w:val="0"/>
                <w:szCs w:val="24"/>
                <w:highlight w:val="none"/>
                <w:lang w:bidi="en-US"/>
              </w:rPr>
            </w:pPr>
          </w:p>
        </w:tc>
      </w:tr>
      <w:tr w14:paraId="7C70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9831FDC">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92BDC94">
            <w:pPr>
              <w:rPr>
                <w:rFonts w:hAnsi="宋体"/>
                <w:b w:val="0"/>
                <w:color w:val="auto"/>
                <w:kern w:val="2"/>
                <w:position w:val="0"/>
                <w:sz w:val="21"/>
                <w:szCs w:val="24"/>
                <w:highlight w:val="none"/>
              </w:rPr>
            </w:pPr>
          </w:p>
        </w:tc>
        <w:tc>
          <w:tcPr>
            <w:tcW w:w="1985" w:type="dxa"/>
          </w:tcPr>
          <w:p w14:paraId="0437FAF1">
            <w:pPr>
              <w:rPr>
                <w:rFonts w:hAnsi="宋体"/>
                <w:b w:val="0"/>
                <w:color w:val="auto"/>
                <w:kern w:val="2"/>
                <w:position w:val="0"/>
                <w:sz w:val="21"/>
                <w:szCs w:val="24"/>
                <w:highlight w:val="none"/>
              </w:rPr>
            </w:pPr>
          </w:p>
        </w:tc>
      </w:tr>
      <w:tr w14:paraId="67D0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EB40AE3">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D7AF528">
            <w:pPr>
              <w:rPr>
                <w:rFonts w:hAnsi="宋体"/>
                <w:b w:val="0"/>
                <w:color w:val="auto"/>
                <w:kern w:val="2"/>
                <w:position w:val="0"/>
                <w:sz w:val="21"/>
                <w:szCs w:val="24"/>
                <w:highlight w:val="none"/>
              </w:rPr>
            </w:pPr>
          </w:p>
        </w:tc>
        <w:tc>
          <w:tcPr>
            <w:tcW w:w="1985" w:type="dxa"/>
          </w:tcPr>
          <w:p w14:paraId="25C30746">
            <w:pPr>
              <w:rPr>
                <w:rFonts w:hAnsi="宋体"/>
                <w:b w:val="0"/>
                <w:color w:val="auto"/>
                <w:kern w:val="2"/>
                <w:position w:val="0"/>
                <w:sz w:val="21"/>
                <w:szCs w:val="24"/>
                <w:highlight w:val="none"/>
              </w:rPr>
            </w:pPr>
          </w:p>
        </w:tc>
      </w:tr>
      <w:tr w14:paraId="5AF72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A79EF56">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3CB23C4">
            <w:pPr>
              <w:rPr>
                <w:rFonts w:hAnsi="宋体"/>
                <w:b w:val="0"/>
                <w:color w:val="auto"/>
                <w:kern w:val="2"/>
                <w:position w:val="0"/>
                <w:sz w:val="21"/>
                <w:szCs w:val="24"/>
                <w:highlight w:val="none"/>
              </w:rPr>
            </w:pPr>
          </w:p>
        </w:tc>
        <w:tc>
          <w:tcPr>
            <w:tcW w:w="1985" w:type="dxa"/>
          </w:tcPr>
          <w:p w14:paraId="100CDE38">
            <w:pPr>
              <w:rPr>
                <w:rFonts w:hAnsi="宋体"/>
                <w:b w:val="0"/>
                <w:color w:val="auto"/>
                <w:kern w:val="2"/>
                <w:position w:val="0"/>
                <w:sz w:val="21"/>
                <w:szCs w:val="24"/>
                <w:highlight w:val="none"/>
              </w:rPr>
            </w:pPr>
          </w:p>
        </w:tc>
      </w:tr>
      <w:tr w14:paraId="429F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DB9FDD6">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0D6F1A31">
            <w:pPr>
              <w:rPr>
                <w:rFonts w:hAnsi="宋体"/>
                <w:b w:val="0"/>
                <w:color w:val="auto"/>
                <w:kern w:val="2"/>
                <w:position w:val="0"/>
                <w:sz w:val="21"/>
                <w:szCs w:val="24"/>
                <w:highlight w:val="none"/>
              </w:rPr>
            </w:pPr>
          </w:p>
        </w:tc>
        <w:tc>
          <w:tcPr>
            <w:tcW w:w="1985" w:type="dxa"/>
          </w:tcPr>
          <w:p w14:paraId="5A049BD4">
            <w:pPr>
              <w:rPr>
                <w:rFonts w:hAnsi="宋体"/>
                <w:b w:val="0"/>
                <w:color w:val="auto"/>
                <w:kern w:val="2"/>
                <w:position w:val="0"/>
                <w:sz w:val="21"/>
                <w:szCs w:val="24"/>
                <w:highlight w:val="none"/>
              </w:rPr>
            </w:pPr>
          </w:p>
        </w:tc>
      </w:tr>
      <w:tr w14:paraId="69C2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D89C10B">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466AA4A9">
            <w:pPr>
              <w:rPr>
                <w:rFonts w:hAnsi="宋体"/>
                <w:b w:val="0"/>
                <w:color w:val="auto"/>
                <w:kern w:val="2"/>
                <w:position w:val="0"/>
                <w:sz w:val="21"/>
                <w:szCs w:val="24"/>
                <w:highlight w:val="none"/>
              </w:rPr>
            </w:pPr>
          </w:p>
        </w:tc>
        <w:tc>
          <w:tcPr>
            <w:tcW w:w="1985" w:type="dxa"/>
          </w:tcPr>
          <w:p w14:paraId="18BA7127">
            <w:pPr>
              <w:rPr>
                <w:rFonts w:hAnsi="宋体"/>
                <w:b w:val="0"/>
                <w:color w:val="auto"/>
                <w:kern w:val="2"/>
                <w:position w:val="0"/>
                <w:sz w:val="21"/>
                <w:szCs w:val="24"/>
                <w:highlight w:val="none"/>
              </w:rPr>
            </w:pPr>
          </w:p>
        </w:tc>
      </w:tr>
      <w:tr w14:paraId="3DC8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4480B8A">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EB65F4B">
            <w:pPr>
              <w:rPr>
                <w:rFonts w:hAnsi="宋体"/>
                <w:b w:val="0"/>
                <w:color w:val="auto"/>
                <w:kern w:val="2"/>
                <w:position w:val="0"/>
                <w:sz w:val="21"/>
                <w:szCs w:val="24"/>
                <w:highlight w:val="none"/>
              </w:rPr>
            </w:pPr>
          </w:p>
        </w:tc>
        <w:tc>
          <w:tcPr>
            <w:tcW w:w="1985" w:type="dxa"/>
          </w:tcPr>
          <w:p w14:paraId="4D51EB3A">
            <w:pPr>
              <w:rPr>
                <w:rFonts w:hAnsi="宋体"/>
                <w:b w:val="0"/>
                <w:color w:val="auto"/>
                <w:kern w:val="2"/>
                <w:position w:val="0"/>
                <w:sz w:val="21"/>
                <w:szCs w:val="24"/>
                <w:highlight w:val="none"/>
              </w:rPr>
            </w:pPr>
          </w:p>
        </w:tc>
      </w:tr>
      <w:tr w14:paraId="6B7E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39067A2">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522E293">
            <w:pPr>
              <w:rPr>
                <w:rFonts w:hAnsi="宋体"/>
                <w:b w:val="0"/>
                <w:color w:val="auto"/>
                <w:kern w:val="2"/>
                <w:position w:val="0"/>
                <w:sz w:val="21"/>
                <w:szCs w:val="24"/>
                <w:highlight w:val="none"/>
              </w:rPr>
            </w:pPr>
          </w:p>
        </w:tc>
        <w:tc>
          <w:tcPr>
            <w:tcW w:w="1985" w:type="dxa"/>
          </w:tcPr>
          <w:p w14:paraId="21275FF8">
            <w:pPr>
              <w:rPr>
                <w:rFonts w:hAnsi="宋体"/>
                <w:b w:val="0"/>
                <w:color w:val="auto"/>
                <w:kern w:val="2"/>
                <w:position w:val="0"/>
                <w:sz w:val="21"/>
                <w:szCs w:val="24"/>
                <w:highlight w:val="none"/>
              </w:rPr>
            </w:pPr>
          </w:p>
        </w:tc>
      </w:tr>
      <w:tr w14:paraId="7A8D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CCE3521">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15B041B8">
            <w:pPr>
              <w:rPr>
                <w:rFonts w:hAnsi="宋体"/>
                <w:b w:val="0"/>
                <w:color w:val="auto"/>
                <w:kern w:val="2"/>
                <w:position w:val="0"/>
                <w:sz w:val="21"/>
                <w:szCs w:val="24"/>
                <w:highlight w:val="none"/>
              </w:rPr>
            </w:pPr>
          </w:p>
        </w:tc>
        <w:tc>
          <w:tcPr>
            <w:tcW w:w="1985" w:type="dxa"/>
          </w:tcPr>
          <w:p w14:paraId="241171C2">
            <w:pPr>
              <w:rPr>
                <w:rFonts w:hAnsi="宋体"/>
                <w:b w:val="0"/>
                <w:color w:val="auto"/>
                <w:kern w:val="2"/>
                <w:position w:val="0"/>
                <w:sz w:val="21"/>
                <w:szCs w:val="24"/>
                <w:highlight w:val="none"/>
              </w:rPr>
            </w:pPr>
          </w:p>
        </w:tc>
      </w:tr>
      <w:tr w14:paraId="4E71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C3F0C01">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5DB45954">
            <w:pPr>
              <w:rPr>
                <w:rFonts w:hAnsi="宋体"/>
                <w:b w:val="0"/>
                <w:color w:val="auto"/>
                <w:kern w:val="2"/>
                <w:position w:val="0"/>
                <w:sz w:val="21"/>
                <w:szCs w:val="24"/>
                <w:highlight w:val="none"/>
              </w:rPr>
            </w:pPr>
          </w:p>
        </w:tc>
        <w:tc>
          <w:tcPr>
            <w:tcW w:w="1985" w:type="dxa"/>
          </w:tcPr>
          <w:p w14:paraId="12502B67">
            <w:pPr>
              <w:rPr>
                <w:rFonts w:hAnsi="宋体"/>
                <w:b w:val="0"/>
                <w:color w:val="auto"/>
                <w:kern w:val="2"/>
                <w:position w:val="0"/>
                <w:sz w:val="21"/>
                <w:szCs w:val="24"/>
                <w:highlight w:val="none"/>
              </w:rPr>
            </w:pPr>
          </w:p>
        </w:tc>
      </w:tr>
      <w:tr w14:paraId="2487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56F166D">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32B3E88">
            <w:pPr>
              <w:rPr>
                <w:rFonts w:hAnsi="宋体"/>
                <w:b w:val="0"/>
                <w:color w:val="auto"/>
                <w:kern w:val="2"/>
                <w:position w:val="0"/>
                <w:sz w:val="21"/>
                <w:szCs w:val="24"/>
                <w:highlight w:val="none"/>
              </w:rPr>
            </w:pPr>
          </w:p>
        </w:tc>
        <w:tc>
          <w:tcPr>
            <w:tcW w:w="1985" w:type="dxa"/>
          </w:tcPr>
          <w:p w14:paraId="64DCAA02">
            <w:pPr>
              <w:rPr>
                <w:rFonts w:hAnsi="宋体"/>
                <w:b w:val="0"/>
                <w:color w:val="auto"/>
                <w:kern w:val="2"/>
                <w:position w:val="0"/>
                <w:sz w:val="21"/>
                <w:szCs w:val="24"/>
                <w:highlight w:val="none"/>
              </w:rPr>
            </w:pPr>
          </w:p>
        </w:tc>
      </w:tr>
      <w:tr w14:paraId="59C6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0700779">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1D814413">
            <w:pPr>
              <w:rPr>
                <w:rFonts w:hAnsi="宋体"/>
                <w:b w:val="0"/>
                <w:color w:val="auto"/>
                <w:kern w:val="2"/>
                <w:position w:val="0"/>
                <w:sz w:val="21"/>
                <w:szCs w:val="24"/>
                <w:highlight w:val="none"/>
              </w:rPr>
            </w:pPr>
          </w:p>
        </w:tc>
        <w:tc>
          <w:tcPr>
            <w:tcW w:w="1985" w:type="dxa"/>
          </w:tcPr>
          <w:p w14:paraId="5671CDA2">
            <w:pPr>
              <w:rPr>
                <w:rFonts w:hAnsi="宋体"/>
                <w:b w:val="0"/>
                <w:color w:val="auto"/>
                <w:kern w:val="2"/>
                <w:position w:val="0"/>
                <w:sz w:val="21"/>
                <w:szCs w:val="24"/>
                <w:highlight w:val="none"/>
              </w:rPr>
            </w:pPr>
          </w:p>
        </w:tc>
      </w:tr>
      <w:tr w14:paraId="6B40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5385502">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39F9C8DB">
            <w:pPr>
              <w:rPr>
                <w:rFonts w:hAnsi="宋体"/>
                <w:b w:val="0"/>
                <w:color w:val="auto"/>
                <w:kern w:val="2"/>
                <w:position w:val="0"/>
                <w:sz w:val="21"/>
                <w:szCs w:val="24"/>
                <w:highlight w:val="none"/>
              </w:rPr>
            </w:pPr>
          </w:p>
        </w:tc>
        <w:tc>
          <w:tcPr>
            <w:tcW w:w="1985" w:type="dxa"/>
          </w:tcPr>
          <w:p w14:paraId="463D1447">
            <w:pPr>
              <w:rPr>
                <w:rFonts w:hAnsi="宋体"/>
                <w:b w:val="0"/>
                <w:color w:val="auto"/>
                <w:kern w:val="2"/>
                <w:position w:val="0"/>
                <w:sz w:val="21"/>
                <w:szCs w:val="24"/>
                <w:highlight w:val="none"/>
              </w:rPr>
            </w:pPr>
          </w:p>
        </w:tc>
      </w:tr>
      <w:tr w14:paraId="752B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13568B2">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7531B94E">
            <w:pPr>
              <w:rPr>
                <w:rFonts w:hAnsi="宋体"/>
                <w:b w:val="0"/>
                <w:color w:val="auto"/>
                <w:kern w:val="2"/>
                <w:position w:val="0"/>
                <w:sz w:val="21"/>
                <w:szCs w:val="24"/>
                <w:highlight w:val="none"/>
              </w:rPr>
            </w:pPr>
          </w:p>
        </w:tc>
        <w:tc>
          <w:tcPr>
            <w:tcW w:w="1985" w:type="dxa"/>
          </w:tcPr>
          <w:p w14:paraId="77B81CA5">
            <w:pPr>
              <w:rPr>
                <w:rFonts w:hAnsi="宋体"/>
                <w:b w:val="0"/>
                <w:color w:val="auto"/>
                <w:kern w:val="2"/>
                <w:position w:val="0"/>
                <w:sz w:val="21"/>
                <w:szCs w:val="24"/>
                <w:highlight w:val="none"/>
              </w:rPr>
            </w:pPr>
          </w:p>
        </w:tc>
      </w:tr>
      <w:tr w14:paraId="3C8F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4400F59">
            <w:pPr>
              <w:widowControl/>
              <w:shd w:val="clear" w:color="auto" w:fill="FFFFFF"/>
              <w:spacing w:line="265" w:lineRule="atLeast"/>
              <w:ind w:firstLine="480" w:firstLineChars="200"/>
              <w:contextualSpacing/>
              <w:jc w:val="left"/>
              <w:rPr>
                <w:rFonts w:hAnsi="宋体"/>
                <w:b w:val="0"/>
                <w:color w:val="auto"/>
                <w:kern w:val="2"/>
                <w:position w:val="0"/>
                <w:szCs w:val="21"/>
                <w:highlight w:val="none"/>
                <w:lang w:bidi="en-US"/>
              </w:rPr>
            </w:pPr>
          </w:p>
        </w:tc>
        <w:tc>
          <w:tcPr>
            <w:tcW w:w="1985" w:type="dxa"/>
          </w:tcPr>
          <w:p w14:paraId="4B007BCC">
            <w:pPr>
              <w:rPr>
                <w:rFonts w:hAnsi="宋体"/>
                <w:b w:val="0"/>
                <w:color w:val="auto"/>
                <w:kern w:val="2"/>
                <w:position w:val="0"/>
                <w:sz w:val="21"/>
                <w:szCs w:val="24"/>
                <w:highlight w:val="none"/>
              </w:rPr>
            </w:pPr>
          </w:p>
        </w:tc>
        <w:tc>
          <w:tcPr>
            <w:tcW w:w="1985" w:type="dxa"/>
          </w:tcPr>
          <w:p w14:paraId="5F846645">
            <w:pPr>
              <w:rPr>
                <w:rFonts w:hAnsi="宋体"/>
                <w:b w:val="0"/>
                <w:color w:val="auto"/>
                <w:kern w:val="2"/>
                <w:position w:val="0"/>
                <w:sz w:val="21"/>
                <w:szCs w:val="24"/>
                <w:highlight w:val="none"/>
              </w:rPr>
            </w:pPr>
          </w:p>
        </w:tc>
      </w:tr>
      <w:tr w14:paraId="14E2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26A2DCD5">
            <w:pPr>
              <w:widowControl/>
              <w:shd w:val="clear" w:color="auto" w:fill="FFFFFF"/>
              <w:spacing w:line="265" w:lineRule="atLeast"/>
              <w:ind w:firstLine="480" w:firstLineChars="200"/>
              <w:contextualSpacing/>
              <w:jc w:val="left"/>
              <w:rPr>
                <w:rFonts w:hAnsi="宋体"/>
                <w:b w:val="0"/>
                <w:color w:val="auto"/>
                <w:kern w:val="2"/>
                <w:position w:val="0"/>
                <w:szCs w:val="24"/>
                <w:highlight w:val="none"/>
                <w:lang w:bidi="en-US"/>
              </w:rPr>
            </w:pPr>
          </w:p>
        </w:tc>
        <w:tc>
          <w:tcPr>
            <w:tcW w:w="1985" w:type="dxa"/>
            <w:tcBorders>
              <w:bottom w:val="single" w:color="auto" w:sz="4" w:space="0"/>
            </w:tcBorders>
          </w:tcPr>
          <w:p w14:paraId="4A57B582">
            <w:pPr>
              <w:rPr>
                <w:rFonts w:hAnsi="宋体"/>
                <w:b w:val="0"/>
                <w:color w:val="auto"/>
                <w:kern w:val="2"/>
                <w:position w:val="0"/>
                <w:sz w:val="21"/>
                <w:szCs w:val="24"/>
                <w:highlight w:val="none"/>
              </w:rPr>
            </w:pPr>
          </w:p>
        </w:tc>
        <w:tc>
          <w:tcPr>
            <w:tcW w:w="1985" w:type="dxa"/>
            <w:tcBorders>
              <w:bottom w:val="single" w:color="auto" w:sz="4" w:space="0"/>
            </w:tcBorders>
          </w:tcPr>
          <w:p w14:paraId="2DDDA963">
            <w:pPr>
              <w:rPr>
                <w:rFonts w:hAnsi="宋体"/>
                <w:b w:val="0"/>
                <w:color w:val="auto"/>
                <w:kern w:val="2"/>
                <w:position w:val="0"/>
                <w:sz w:val="21"/>
                <w:szCs w:val="24"/>
                <w:highlight w:val="none"/>
              </w:rPr>
            </w:pPr>
          </w:p>
        </w:tc>
      </w:tr>
    </w:tbl>
    <w:p w14:paraId="6DA96F32">
      <w:pPr>
        <w:rPr>
          <w:rFonts w:hAnsi="宋体"/>
          <w:b w:val="0"/>
          <w:color w:val="auto"/>
          <w:kern w:val="2"/>
          <w:position w:val="0"/>
          <w:sz w:val="21"/>
          <w:szCs w:val="24"/>
          <w:highlight w:val="none"/>
        </w:rPr>
      </w:pPr>
    </w:p>
    <w:p w14:paraId="4A864392">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0081A0DA">
      <w:pPr>
        <w:spacing w:line="500" w:lineRule="exact"/>
        <w:rPr>
          <w:b w:val="0"/>
          <w:color w:val="auto"/>
          <w:kern w:val="2"/>
          <w:position w:val="0"/>
          <w:szCs w:val="24"/>
          <w:highlight w:val="none"/>
        </w:rPr>
      </w:pPr>
    </w:p>
    <w:p w14:paraId="0258F34B">
      <w:pPr>
        <w:spacing w:line="500" w:lineRule="exact"/>
        <w:rPr>
          <w:b w:val="0"/>
          <w:color w:val="auto"/>
          <w:kern w:val="2"/>
          <w:position w:val="0"/>
          <w:szCs w:val="24"/>
          <w:highlight w:val="none"/>
        </w:rPr>
      </w:pPr>
    </w:p>
    <w:p w14:paraId="12E46A28">
      <w:pPr>
        <w:spacing w:line="500" w:lineRule="exact"/>
        <w:rPr>
          <w:b w:val="0"/>
          <w:color w:val="auto"/>
          <w:kern w:val="2"/>
          <w:position w:val="0"/>
          <w:szCs w:val="24"/>
          <w:highlight w:val="none"/>
        </w:rPr>
      </w:pPr>
    </w:p>
    <w:p w14:paraId="13C5AB19">
      <w:pPr>
        <w:widowControl/>
        <w:jc w:val="left"/>
        <w:rPr>
          <w:b w:val="0"/>
          <w:color w:val="auto"/>
          <w:kern w:val="2"/>
          <w:position w:val="0"/>
          <w:szCs w:val="24"/>
          <w:highlight w:val="none"/>
        </w:rPr>
      </w:pPr>
      <w:r>
        <w:rPr>
          <w:b w:val="0"/>
          <w:color w:val="auto"/>
          <w:kern w:val="2"/>
          <w:position w:val="0"/>
          <w:szCs w:val="24"/>
          <w:highlight w:val="none"/>
        </w:rPr>
        <w:br w:type="page"/>
      </w:r>
    </w:p>
    <w:p w14:paraId="6E973972">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363091BD">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20240D6">
      <w:pPr>
        <w:spacing w:line="500" w:lineRule="exact"/>
        <w:rPr>
          <w:b w:val="0"/>
          <w:color w:val="auto"/>
          <w:kern w:val="2"/>
          <w:position w:val="0"/>
          <w:szCs w:val="24"/>
          <w:highlight w:val="none"/>
        </w:rPr>
      </w:pPr>
    </w:p>
    <w:p w14:paraId="7C3215C8">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7F7C0686">
      <w:pPr>
        <w:spacing w:line="500" w:lineRule="exact"/>
        <w:ind w:firstLine="480" w:firstLineChars="200"/>
        <w:rPr>
          <w:b w:val="0"/>
          <w:color w:val="auto"/>
          <w:kern w:val="2"/>
          <w:position w:val="0"/>
          <w:szCs w:val="24"/>
          <w:highlight w:val="none"/>
        </w:rPr>
      </w:pPr>
    </w:p>
    <w:p w14:paraId="1A14C222">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，供应商代表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经正式授权并代表供应商</w:t>
      </w:r>
      <w:r>
        <w:rPr>
          <w:rFonts w:hint="eastAsia"/>
          <w:b w:val="0"/>
          <w:i/>
          <w:iCs/>
          <w:color w:val="auto"/>
          <w:kern w:val="2"/>
          <w:position w:val="0"/>
          <w:szCs w:val="24"/>
          <w:highlight w:val="none"/>
          <w:u w:val="single"/>
        </w:rPr>
        <w:t>（供应商名称、地址）</w:t>
      </w:r>
      <w:r>
        <w:rPr>
          <w:rFonts w:hint="eastAsia"/>
          <w:b w:val="0"/>
          <w:color w:val="auto"/>
          <w:kern w:val="2"/>
          <w:position w:val="0"/>
          <w:szCs w:val="24"/>
          <w:highlight w:val="none"/>
        </w:rPr>
        <w:t>提交投标文件。</w:t>
      </w:r>
    </w:p>
    <w:p w14:paraId="4363943A">
      <w:pPr>
        <w:spacing w:line="500" w:lineRule="exact"/>
        <w:ind w:firstLine="480" w:firstLineChars="200"/>
        <w:rPr>
          <w:b w:val="0"/>
          <w:color w:val="auto"/>
          <w:kern w:val="2"/>
          <w:position w:val="0"/>
          <w:szCs w:val="24"/>
          <w:highlight w:val="none"/>
        </w:rPr>
      </w:pPr>
    </w:p>
    <w:p w14:paraId="259A88D6">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1F6FA36B">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w:t>
      </w:r>
      <w:r>
        <w:rPr>
          <w:rFonts w:hint="eastAsia"/>
          <w:b w:val="0"/>
          <w:color w:val="auto"/>
          <w:kern w:val="2"/>
          <w:position w:val="0"/>
          <w:szCs w:val="24"/>
          <w:highlight w:val="none"/>
          <w:lang w:val="en-US" w:eastAsia="zh-CN"/>
        </w:rPr>
        <w:t>的</w:t>
      </w:r>
      <w:r>
        <w:rPr>
          <w:rFonts w:hint="eastAsia"/>
          <w:b w:val="0"/>
          <w:color w:val="auto"/>
          <w:kern w:val="2"/>
          <w:position w:val="0"/>
          <w:szCs w:val="24"/>
          <w:highlight w:val="none"/>
        </w:rPr>
        <w:t>服务的</w:t>
      </w:r>
      <w:r>
        <w:rPr>
          <w:rFonts w:hint="eastAsia"/>
          <w:b w:val="0"/>
          <w:color w:val="auto"/>
          <w:kern w:val="2"/>
          <w:position w:val="0"/>
          <w:szCs w:val="24"/>
          <w:highlight w:val="none"/>
          <w:lang w:val="en-US" w:eastAsia="zh-CN"/>
        </w:rPr>
        <w:t>优惠率</w:t>
      </w:r>
      <w:r>
        <w:rPr>
          <w:rFonts w:hint="eastAsia"/>
          <w:b w:val="0"/>
          <w:color w:val="auto"/>
          <w:kern w:val="2"/>
          <w:position w:val="0"/>
          <w:szCs w:val="24"/>
          <w:highlight w:val="none"/>
        </w:rPr>
        <w:t>为</w:t>
      </w:r>
      <w:r>
        <w:rPr>
          <w:rFonts w:hint="eastAsia"/>
          <w:b w:val="0"/>
          <w:i/>
          <w:iCs/>
          <w:color w:val="auto"/>
          <w:kern w:val="2"/>
          <w:position w:val="0"/>
          <w:szCs w:val="24"/>
          <w:highlight w:val="none"/>
          <w:u w:val="single"/>
          <w:lang w:val="en-US" w:eastAsia="zh-CN"/>
        </w:rPr>
        <w:t xml:space="preserve">        </w:t>
      </w:r>
      <w:r>
        <w:rPr>
          <w:rFonts w:hint="eastAsia"/>
          <w:b w:val="0"/>
          <w:color w:val="auto"/>
          <w:kern w:val="2"/>
          <w:position w:val="0"/>
          <w:szCs w:val="24"/>
          <w:highlight w:val="none"/>
        </w:rPr>
        <w:t>。</w:t>
      </w:r>
    </w:p>
    <w:p w14:paraId="5164E508">
      <w:pPr>
        <w:spacing w:line="500" w:lineRule="exact"/>
        <w:ind w:left="420"/>
        <w:rPr>
          <w:b w:val="0"/>
          <w:color w:val="auto"/>
          <w:kern w:val="2"/>
          <w:position w:val="0"/>
          <w:szCs w:val="24"/>
          <w:highlight w:val="none"/>
        </w:rPr>
      </w:pPr>
      <w:r>
        <w:rPr>
          <w:rFonts w:hint="eastAsia"/>
          <w:b w:val="0"/>
          <w:color w:val="auto"/>
          <w:kern w:val="2"/>
          <w:position w:val="0"/>
          <w:szCs w:val="24"/>
          <w:highlight w:val="none"/>
        </w:rPr>
        <w:t>2、供应商将按招标文件的规定履行合同责任和义务。</w:t>
      </w:r>
    </w:p>
    <w:p w14:paraId="634D7987">
      <w:pPr>
        <w:spacing w:line="500" w:lineRule="exact"/>
        <w:ind w:left="420"/>
        <w:rPr>
          <w:b w:val="0"/>
          <w:color w:val="auto"/>
          <w:kern w:val="2"/>
          <w:position w:val="0"/>
          <w:szCs w:val="24"/>
          <w:highlight w:val="none"/>
        </w:rPr>
      </w:pPr>
      <w:r>
        <w:rPr>
          <w:rFonts w:hint="eastAsia"/>
          <w:b w:val="0"/>
          <w:color w:val="auto"/>
          <w:kern w:val="2"/>
          <w:position w:val="0"/>
          <w:szCs w:val="24"/>
          <w:highlight w:val="none"/>
        </w:rPr>
        <w:t>3、供应商已详细审查全部招标文件，包括有关澄清和修改说明（如果有的话）。我们完全理解并同意放弃对这方面有不明及误解的权力。</w:t>
      </w:r>
    </w:p>
    <w:p w14:paraId="7C81A681">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090FDD37">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36EAC379">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028FF24">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7155FF22">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0FE44BA2">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9F1FB23">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0</w:t>
      </w:r>
      <w:r>
        <w:rPr>
          <w:rFonts w:hint="eastAsia"/>
          <w:b w:val="0"/>
          <w:color w:val="auto"/>
          <w:kern w:val="2"/>
          <w:position w:val="0"/>
          <w:szCs w:val="24"/>
          <w:highlight w:val="none"/>
        </w:rPr>
        <w:t>、我方承诺，与采购人聘请的为此项目提供咨询服务的公司及任何附属机构均无关联，我方不是采购人的附属机构。</w:t>
      </w:r>
    </w:p>
    <w:p w14:paraId="5B92758C">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1</w:t>
      </w:r>
      <w:r>
        <w:rPr>
          <w:rFonts w:hint="eastAsia"/>
          <w:b w:val="0"/>
          <w:color w:val="auto"/>
          <w:kern w:val="2"/>
          <w:position w:val="0"/>
          <w:szCs w:val="24"/>
          <w:highlight w:val="none"/>
        </w:rPr>
        <w:t>、供应商同意提供按照贵方可能要求的与其投标有关的一切数据或资料，完全理解贵方不一定接受最低价的投标或收到的任何投标。</w:t>
      </w:r>
    </w:p>
    <w:p w14:paraId="595855D6">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2</w:t>
      </w:r>
      <w:r>
        <w:rPr>
          <w:rFonts w:hint="eastAsia"/>
          <w:b w:val="0"/>
          <w:color w:val="auto"/>
          <w:kern w:val="2"/>
          <w:position w:val="0"/>
          <w:szCs w:val="24"/>
          <w:highlight w:val="none"/>
        </w:rPr>
        <w:t>、其他说明：</w:t>
      </w:r>
    </w:p>
    <w:p w14:paraId="22468A47">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3</w:t>
      </w:r>
      <w:r>
        <w:rPr>
          <w:rFonts w:hint="eastAsia"/>
          <w:b w:val="0"/>
          <w:color w:val="auto"/>
          <w:kern w:val="2"/>
          <w:position w:val="0"/>
          <w:szCs w:val="24"/>
          <w:highlight w:val="none"/>
        </w:rPr>
        <w:t>、与本投标有关的一切正式往来信函请寄：</w:t>
      </w:r>
    </w:p>
    <w:p w14:paraId="437D8F91">
      <w:pPr>
        <w:spacing w:line="440" w:lineRule="exact"/>
        <w:ind w:left="420"/>
        <w:rPr>
          <w:b w:val="0"/>
          <w:color w:val="auto"/>
          <w:kern w:val="2"/>
          <w:position w:val="0"/>
          <w:szCs w:val="24"/>
          <w:highlight w:val="none"/>
        </w:rPr>
      </w:pPr>
    </w:p>
    <w:p w14:paraId="0D4771A9">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E95A7D0">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D382D12">
      <w:pPr>
        <w:spacing w:line="440" w:lineRule="exact"/>
        <w:ind w:left="420"/>
        <w:rPr>
          <w:b w:val="0"/>
          <w:color w:val="auto"/>
          <w:kern w:val="2"/>
          <w:position w:val="0"/>
          <w:szCs w:val="24"/>
          <w:highlight w:val="none"/>
        </w:rPr>
      </w:pPr>
    </w:p>
    <w:p w14:paraId="24851EC2">
      <w:pPr>
        <w:spacing w:line="440" w:lineRule="exact"/>
        <w:ind w:left="420"/>
        <w:rPr>
          <w:b w:val="0"/>
          <w:color w:val="auto"/>
          <w:kern w:val="2"/>
          <w:position w:val="0"/>
          <w:szCs w:val="24"/>
          <w:highlight w:val="none"/>
        </w:rPr>
      </w:pPr>
    </w:p>
    <w:p w14:paraId="34016D60">
      <w:pPr>
        <w:spacing w:line="440" w:lineRule="exact"/>
        <w:ind w:left="420"/>
        <w:rPr>
          <w:b w:val="0"/>
          <w:color w:val="auto"/>
          <w:kern w:val="2"/>
          <w:position w:val="0"/>
          <w:szCs w:val="24"/>
          <w:highlight w:val="none"/>
        </w:rPr>
      </w:pPr>
    </w:p>
    <w:p w14:paraId="0F24BFE5">
      <w:pPr>
        <w:spacing w:line="440" w:lineRule="exact"/>
        <w:ind w:left="420"/>
        <w:rPr>
          <w:b w:val="0"/>
          <w:color w:val="auto"/>
          <w:kern w:val="2"/>
          <w:position w:val="0"/>
          <w:szCs w:val="24"/>
          <w:highlight w:val="none"/>
        </w:rPr>
      </w:pPr>
    </w:p>
    <w:p w14:paraId="522B8821">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供应商代表（签字）</w:t>
      </w:r>
      <w:r>
        <w:rPr>
          <w:b w:val="0"/>
          <w:color w:val="auto"/>
          <w:kern w:val="2"/>
          <w:position w:val="0"/>
          <w:szCs w:val="24"/>
          <w:highlight w:val="none"/>
          <w:u w:val="single"/>
        </w:rPr>
        <w:t xml:space="preserve">                            </w:t>
      </w:r>
    </w:p>
    <w:p w14:paraId="3403AB25">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供应商名称（盖章）</w:t>
      </w:r>
      <w:r>
        <w:rPr>
          <w:b w:val="0"/>
          <w:color w:val="auto"/>
          <w:kern w:val="2"/>
          <w:position w:val="0"/>
          <w:szCs w:val="24"/>
          <w:highlight w:val="none"/>
          <w:u w:val="single"/>
        </w:rPr>
        <w:t xml:space="preserve">                                </w:t>
      </w:r>
    </w:p>
    <w:p w14:paraId="5BF1AC87">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75B0EA7E">
      <w:pPr>
        <w:spacing w:line="500" w:lineRule="exact"/>
        <w:rPr>
          <w:b w:val="0"/>
          <w:color w:val="auto"/>
          <w:kern w:val="2"/>
          <w:position w:val="0"/>
          <w:szCs w:val="24"/>
          <w:highlight w:val="none"/>
        </w:rPr>
      </w:pPr>
    </w:p>
    <w:p w14:paraId="30F204A6">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格式二：</w:t>
      </w:r>
      <w:r>
        <w:rPr>
          <w:rFonts w:hint="eastAsia" w:ascii="Times New Roman"/>
          <w:color w:val="auto"/>
          <w:kern w:val="2"/>
          <w:position w:val="0"/>
          <w:szCs w:val="24"/>
          <w:highlight w:val="none"/>
        </w:rPr>
        <w:t xml:space="preserve">                  开标一览表</w:t>
      </w:r>
    </w:p>
    <w:p w14:paraId="2608B2DC">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444343D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54BB0F5">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包号：        </w:t>
      </w:r>
    </w:p>
    <w:tbl>
      <w:tblPr>
        <w:tblStyle w:val="61"/>
        <w:tblW w:w="8010" w:type="dxa"/>
        <w:tblInd w:w="0" w:type="dxa"/>
        <w:tblLayout w:type="fixed"/>
        <w:tblCellMar>
          <w:top w:w="0" w:type="dxa"/>
          <w:left w:w="30" w:type="dxa"/>
          <w:bottom w:w="0" w:type="dxa"/>
          <w:right w:w="30" w:type="dxa"/>
        </w:tblCellMar>
      </w:tblPr>
      <w:tblGrid>
        <w:gridCol w:w="734"/>
        <w:gridCol w:w="2656"/>
        <w:gridCol w:w="3155"/>
        <w:gridCol w:w="1465"/>
      </w:tblGrid>
      <w:tr w14:paraId="4CDCCF37">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FF6C8C1">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5DC0146F">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70F99043">
            <w:pPr>
              <w:autoSpaceDE w:val="0"/>
              <w:autoSpaceDN w:val="0"/>
              <w:adjustRightInd w:val="0"/>
              <w:jc w:val="center"/>
              <w:rPr>
                <w:rFonts w:hint="default" w:hAnsi="宋体" w:eastAsia="宋体"/>
                <w:b w:val="0"/>
                <w:color w:val="auto"/>
                <w:kern w:val="2"/>
                <w:position w:val="0"/>
                <w:szCs w:val="24"/>
                <w:highlight w:val="none"/>
                <w:lang w:val="en-US" w:eastAsia="zh-CN"/>
              </w:rPr>
            </w:pPr>
            <w:r>
              <w:rPr>
                <w:rFonts w:hint="eastAsia" w:hAnsi="宋体"/>
                <w:b w:val="0"/>
                <w:color w:val="auto"/>
                <w:kern w:val="2"/>
                <w:position w:val="0"/>
                <w:szCs w:val="24"/>
                <w:highlight w:val="none"/>
                <w:lang w:val="en-US" w:eastAsia="zh-CN"/>
              </w:rPr>
              <w:t>优惠率</w:t>
            </w:r>
          </w:p>
        </w:tc>
        <w:tc>
          <w:tcPr>
            <w:tcW w:w="1465" w:type="dxa"/>
            <w:tcBorders>
              <w:top w:val="single" w:color="auto" w:sz="6" w:space="0"/>
              <w:left w:val="single" w:color="auto" w:sz="6" w:space="0"/>
              <w:bottom w:val="single" w:color="auto" w:sz="6" w:space="0"/>
              <w:right w:val="single" w:color="auto" w:sz="6" w:space="0"/>
            </w:tcBorders>
            <w:vAlign w:val="center"/>
          </w:tcPr>
          <w:p w14:paraId="495323A9">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备注</w:t>
            </w:r>
          </w:p>
        </w:tc>
      </w:tr>
      <w:tr w14:paraId="7618B9DC">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0E04BCA3">
            <w:pPr>
              <w:autoSpaceDE w:val="0"/>
              <w:autoSpaceDN w:val="0"/>
              <w:adjustRightInd w:val="0"/>
              <w:jc w:val="center"/>
              <w:rPr>
                <w:rFonts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6142581F">
            <w:pPr>
              <w:autoSpaceDE w:val="0"/>
              <w:autoSpaceDN w:val="0"/>
              <w:adjustRightInd w:val="0"/>
              <w:rPr>
                <w:rFonts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213DB0DA">
            <w:pPr>
              <w:autoSpaceDE w:val="0"/>
              <w:autoSpaceDN w:val="0"/>
              <w:adjustRightInd w:val="0"/>
              <w:jc w:val="center"/>
              <w:rPr>
                <w:rFonts w:hint="eastAsia" w:hAnsi="宋体" w:eastAsia="宋体"/>
                <w:b w:val="0"/>
                <w:color w:val="auto"/>
                <w:kern w:val="2"/>
                <w:position w:val="0"/>
                <w:sz w:val="21"/>
                <w:szCs w:val="24"/>
                <w:highlight w:val="none"/>
                <w:lang w:eastAsia="zh-CN"/>
              </w:rPr>
            </w:pPr>
            <w:r>
              <w:rPr>
                <w:rFonts w:hint="eastAsia" w:hAnsi="宋体"/>
                <w:b w:val="0"/>
                <w:color w:val="auto"/>
                <w:kern w:val="2"/>
                <w:position w:val="0"/>
                <w:szCs w:val="24"/>
                <w:highlight w:val="none"/>
                <w:lang w:val="en-US" w:eastAsia="zh-CN"/>
              </w:rPr>
              <w:t>%</w:t>
            </w:r>
          </w:p>
        </w:tc>
        <w:tc>
          <w:tcPr>
            <w:tcW w:w="1465" w:type="dxa"/>
            <w:tcBorders>
              <w:top w:val="single" w:color="auto" w:sz="6" w:space="0"/>
              <w:left w:val="single" w:color="auto" w:sz="6" w:space="0"/>
              <w:bottom w:val="single" w:color="auto" w:sz="6" w:space="0"/>
              <w:right w:val="single" w:color="auto" w:sz="6" w:space="0"/>
            </w:tcBorders>
            <w:vAlign w:val="center"/>
          </w:tcPr>
          <w:p w14:paraId="02B3C972">
            <w:pPr>
              <w:autoSpaceDE w:val="0"/>
              <w:autoSpaceDN w:val="0"/>
              <w:adjustRightInd w:val="0"/>
              <w:jc w:val="center"/>
              <w:rPr>
                <w:rFonts w:hAnsi="宋体"/>
                <w:b w:val="0"/>
                <w:color w:val="auto"/>
                <w:kern w:val="2"/>
                <w:position w:val="0"/>
                <w:szCs w:val="24"/>
                <w:highlight w:val="none"/>
              </w:rPr>
            </w:pPr>
          </w:p>
        </w:tc>
      </w:tr>
      <w:tr w14:paraId="2CE2EC32">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2D7C47CE">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所投产品制造商/服务承接企业是否为小</w:t>
            </w:r>
            <w:r>
              <w:rPr>
                <w:rFonts w:hAnsi="宋体"/>
                <w:b w:val="0"/>
                <w:color w:val="auto"/>
                <w:kern w:val="2"/>
                <w:position w:val="0"/>
                <w:szCs w:val="24"/>
                <w:highlight w:val="none"/>
              </w:rPr>
              <w:t>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:（是/否）</w:t>
            </w:r>
          </w:p>
        </w:tc>
      </w:tr>
      <w:tr w14:paraId="61FB20A2">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109D7F5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服务期限：</w:t>
            </w:r>
          </w:p>
        </w:tc>
      </w:tr>
      <w:tr w14:paraId="17506B7B">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16B7D77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33868859">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14E59055">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供应商名称（盖章）：</w:t>
      </w:r>
      <w:r>
        <w:rPr>
          <w:rFonts w:hint="eastAsia" w:ascii="Times New Roman" w:eastAsia="黑体"/>
          <w:color w:val="auto"/>
          <w:kern w:val="2"/>
          <w:position w:val="0"/>
          <w:sz w:val="21"/>
          <w:szCs w:val="24"/>
          <w:highlight w:val="none"/>
          <w:u w:val="single"/>
        </w:rPr>
        <w:t xml:space="preserve">                 </w:t>
      </w:r>
    </w:p>
    <w:p w14:paraId="0C630A1C">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291A2152">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51406AE">
      <w:pPr>
        <w:tabs>
          <w:tab w:val="left" w:pos="840"/>
        </w:tabs>
        <w:spacing w:after="120" w:line="300" w:lineRule="auto"/>
        <w:ind w:left="840" w:hanging="840"/>
        <w:rPr>
          <w:b w:val="0"/>
          <w:color w:val="auto"/>
          <w:kern w:val="2"/>
          <w:position w:val="0"/>
          <w:szCs w:val="24"/>
          <w:highlight w:val="none"/>
        </w:rPr>
      </w:pPr>
    </w:p>
    <w:p w14:paraId="3C920A51">
      <w:pPr>
        <w:spacing w:after="120" w:line="300" w:lineRule="auto"/>
        <w:rPr>
          <w:rFonts w:hint="eastAsia"/>
          <w:b w:val="0"/>
          <w:color w:val="auto"/>
          <w:kern w:val="2"/>
          <w:position w:val="0"/>
          <w:szCs w:val="24"/>
          <w:highlight w:val="none"/>
        </w:rPr>
      </w:pPr>
      <w:r>
        <w:rPr>
          <w:rFonts w:hint="eastAsia"/>
          <w:b w:val="0"/>
          <w:color w:val="auto"/>
          <w:kern w:val="2"/>
          <w:position w:val="0"/>
          <w:szCs w:val="24"/>
          <w:highlight w:val="none"/>
        </w:rPr>
        <w:t>注：</w:t>
      </w:r>
      <w:r>
        <w:rPr>
          <w:rFonts w:hint="eastAsia"/>
          <w:b w:val="0"/>
          <w:color w:val="auto"/>
          <w:kern w:val="2"/>
          <w:position w:val="0"/>
          <w:szCs w:val="24"/>
          <w:highlight w:val="none"/>
          <w:lang w:val="en-US" w:eastAsia="zh-CN"/>
        </w:rPr>
        <w:t>1、</w:t>
      </w:r>
      <w:r>
        <w:rPr>
          <w:rFonts w:hint="eastAsia"/>
          <w:b w:val="0"/>
          <w:color w:val="auto"/>
          <w:kern w:val="2"/>
          <w:position w:val="0"/>
          <w:szCs w:val="24"/>
          <w:highlight w:val="none"/>
        </w:rPr>
        <w:t>此表的投标总价应包括为完成本项目发生的所有费用，招标文件中另有规定的除外。</w:t>
      </w:r>
    </w:p>
    <w:p w14:paraId="097A175D">
      <w:pPr>
        <w:spacing w:after="120" w:line="300" w:lineRule="auto"/>
        <w:rPr>
          <w:rFonts w:hint="eastAsia" w:eastAsia="宋体"/>
          <w:b w:val="0"/>
          <w:color w:val="auto"/>
          <w:kern w:val="2"/>
          <w:position w:val="0"/>
          <w:szCs w:val="24"/>
          <w:highlight w:val="none"/>
          <w:lang w:val="en-US" w:eastAsia="zh-CN"/>
        </w:rPr>
      </w:pPr>
      <w:r>
        <w:rPr>
          <w:rFonts w:hint="eastAsia"/>
          <w:b w:val="0"/>
          <w:color w:val="auto"/>
          <w:kern w:val="2"/>
          <w:position w:val="0"/>
          <w:szCs w:val="24"/>
          <w:highlight w:val="none"/>
          <w:lang w:val="en-US" w:eastAsia="zh-CN"/>
        </w:rPr>
        <w:t>2、按收费标准（属于国家强制检定目录内的设备不收取检定费用；非强制检定设备收费标准参考江苏省物价局核定的（苏价费【2016】240号）《江苏省计量检定收费标准》）的统一优惠率报价</w:t>
      </w:r>
      <w:r>
        <w:rPr>
          <w:rFonts w:hint="eastAsia" w:ascii="宋体" w:hAnsi="Times New Roman" w:eastAsia="宋体" w:cs="Times New Roman"/>
          <w:b w:val="0"/>
          <w:color w:val="auto"/>
          <w:kern w:val="2"/>
          <w:position w:val="0"/>
          <w:szCs w:val="24"/>
          <w:highlight w:val="none"/>
          <w:lang w:val="en-US" w:eastAsia="zh-CN"/>
        </w:rPr>
        <w:t>（如优惠率为20%，则最终收费按收费标准的80%计算，费用计算方法：收费标准*实际检测数量*（100%-20%）），最终中标金额按实际检测并出具检测报告的设备台数结算。</w:t>
      </w:r>
    </w:p>
    <w:p w14:paraId="5D327E82">
      <w:pPr>
        <w:spacing w:line="400" w:lineRule="exact"/>
        <w:rPr>
          <w:rFonts w:hint="eastAsia" w:eastAsia="宋体"/>
          <w:b w:val="0"/>
          <w:color w:val="auto"/>
          <w:kern w:val="2"/>
          <w:position w:val="0"/>
          <w:szCs w:val="24"/>
          <w:highlight w:val="none"/>
          <w:lang w:eastAsia="zh-CN"/>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r>
        <w:rPr>
          <w:rFonts w:hint="eastAsia"/>
          <w:bCs/>
          <w:color w:val="auto"/>
          <w:kern w:val="2"/>
          <w:position w:val="0"/>
          <w:szCs w:val="24"/>
          <w:highlight w:val="none"/>
          <w:lang w:eastAsia="zh-CN"/>
        </w:rPr>
        <w:t>（</w:t>
      </w:r>
      <w:r>
        <w:rPr>
          <w:rFonts w:hint="eastAsia"/>
          <w:bCs/>
          <w:color w:val="auto"/>
          <w:kern w:val="2"/>
          <w:position w:val="0"/>
          <w:szCs w:val="24"/>
          <w:highlight w:val="none"/>
          <w:lang w:val="en-US" w:eastAsia="zh-CN"/>
        </w:rPr>
        <w:t>如有</w:t>
      </w:r>
      <w:r>
        <w:rPr>
          <w:rFonts w:hint="eastAsia"/>
          <w:bCs/>
          <w:color w:val="auto"/>
          <w:kern w:val="2"/>
          <w:position w:val="0"/>
          <w:szCs w:val="24"/>
          <w:highlight w:val="none"/>
          <w:lang w:eastAsia="zh-CN"/>
        </w:rPr>
        <w:t>）</w:t>
      </w:r>
    </w:p>
    <w:p w14:paraId="60C1AA2F">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r>
        <w:rPr>
          <w:rFonts w:hint="eastAsia" w:ascii="Times New Roman"/>
          <w:color w:val="auto"/>
          <w:kern w:val="2"/>
          <w:position w:val="0"/>
          <w:szCs w:val="24"/>
          <w:highlight w:val="none"/>
        </w:rPr>
        <w:t xml:space="preserve"> </w:t>
      </w:r>
    </w:p>
    <w:p w14:paraId="21C1690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62F67F55">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采购代理编号：                  包号 ：</w:t>
      </w:r>
    </w:p>
    <w:tbl>
      <w:tblPr>
        <w:tblStyle w:val="61"/>
        <w:tblW w:w="4997" w:type="pct"/>
        <w:tblInd w:w="0" w:type="dxa"/>
        <w:tblLayout w:type="autofit"/>
        <w:tblCellMar>
          <w:top w:w="0" w:type="dxa"/>
          <w:left w:w="108" w:type="dxa"/>
          <w:bottom w:w="0" w:type="dxa"/>
          <w:right w:w="108" w:type="dxa"/>
        </w:tblCellMar>
      </w:tblPr>
      <w:tblGrid>
        <w:gridCol w:w="671"/>
        <w:gridCol w:w="3184"/>
        <w:gridCol w:w="1166"/>
        <w:gridCol w:w="1166"/>
        <w:gridCol w:w="1164"/>
        <w:gridCol w:w="1166"/>
      </w:tblGrid>
      <w:tr w14:paraId="1D0217CE">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7335561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868" w:type="pct"/>
            <w:tcBorders>
              <w:top w:val="single" w:color="auto" w:sz="4" w:space="0"/>
              <w:left w:val="single" w:color="auto" w:sz="6" w:space="0"/>
              <w:bottom w:val="single" w:color="auto" w:sz="4" w:space="0"/>
              <w:right w:val="single" w:color="auto" w:sz="4" w:space="0"/>
            </w:tcBorders>
          </w:tcPr>
          <w:p w14:paraId="60815CCF">
            <w:pPr>
              <w:autoSpaceDE w:val="0"/>
              <w:autoSpaceDN w:val="0"/>
              <w:spacing w:line="500" w:lineRule="exact"/>
              <w:ind w:right="-5"/>
              <w:jc w:val="center"/>
              <w:textAlignment w:val="bottom"/>
              <w:rPr>
                <w:b w:val="0"/>
                <w:color w:val="auto"/>
                <w:kern w:val="2"/>
                <w:position w:val="0"/>
                <w:szCs w:val="24"/>
                <w:highlight w:val="none"/>
              </w:rPr>
            </w:pPr>
            <w:r>
              <w:rPr>
                <w:rFonts w:hint="eastAsia" w:ascii="Times New Roman"/>
                <w:b w:val="0"/>
                <w:color w:val="auto"/>
                <w:kern w:val="2"/>
                <w:position w:val="0"/>
                <w:szCs w:val="24"/>
                <w:highlight w:val="none"/>
              </w:rPr>
              <w:t>服务内容</w:t>
            </w:r>
          </w:p>
        </w:tc>
        <w:tc>
          <w:tcPr>
            <w:tcW w:w="684" w:type="pct"/>
            <w:tcBorders>
              <w:top w:val="single" w:color="auto" w:sz="4" w:space="0"/>
              <w:left w:val="single" w:color="auto" w:sz="6" w:space="0"/>
              <w:bottom w:val="single" w:color="auto" w:sz="4" w:space="0"/>
              <w:right w:val="single" w:color="auto" w:sz="6" w:space="0"/>
            </w:tcBorders>
          </w:tcPr>
          <w:p w14:paraId="496CA3C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单位</w:t>
            </w:r>
          </w:p>
        </w:tc>
        <w:tc>
          <w:tcPr>
            <w:tcW w:w="684" w:type="pct"/>
            <w:tcBorders>
              <w:top w:val="single" w:color="auto" w:sz="4" w:space="0"/>
              <w:left w:val="single" w:color="auto" w:sz="6" w:space="0"/>
              <w:bottom w:val="single" w:color="auto" w:sz="4" w:space="0"/>
              <w:right w:val="single" w:color="auto" w:sz="6" w:space="0"/>
            </w:tcBorders>
          </w:tcPr>
          <w:p w14:paraId="19BCAA8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tc>
        <w:tc>
          <w:tcPr>
            <w:tcW w:w="683" w:type="pct"/>
            <w:tcBorders>
              <w:top w:val="single" w:color="auto" w:sz="4" w:space="0"/>
              <w:left w:val="single" w:color="auto" w:sz="6" w:space="0"/>
              <w:bottom w:val="single" w:color="auto" w:sz="4" w:space="0"/>
              <w:right w:val="single" w:color="auto" w:sz="6" w:space="0"/>
            </w:tcBorders>
          </w:tcPr>
          <w:p w14:paraId="3ED0FC16">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tc>
        <w:tc>
          <w:tcPr>
            <w:tcW w:w="684" w:type="pct"/>
            <w:tcBorders>
              <w:top w:val="single" w:color="auto" w:sz="4" w:space="0"/>
              <w:left w:val="single" w:color="auto" w:sz="6" w:space="0"/>
              <w:bottom w:val="single" w:color="auto" w:sz="4" w:space="0"/>
              <w:right w:val="single" w:color="auto" w:sz="6" w:space="0"/>
            </w:tcBorders>
          </w:tcPr>
          <w:p w14:paraId="1C29192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总价</w:t>
            </w:r>
          </w:p>
        </w:tc>
      </w:tr>
      <w:tr w14:paraId="0383BDA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1046BC00">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29ACD32D">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6F0CF5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3E8E7CB">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3FACC010">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7A2B687">
            <w:pPr>
              <w:autoSpaceDE w:val="0"/>
              <w:autoSpaceDN w:val="0"/>
              <w:spacing w:line="500" w:lineRule="exact"/>
              <w:ind w:right="-5"/>
              <w:jc w:val="center"/>
              <w:textAlignment w:val="bottom"/>
              <w:rPr>
                <w:b w:val="0"/>
                <w:color w:val="auto"/>
                <w:kern w:val="2"/>
                <w:position w:val="0"/>
                <w:sz w:val="21"/>
                <w:szCs w:val="24"/>
                <w:highlight w:val="none"/>
              </w:rPr>
            </w:pPr>
          </w:p>
        </w:tc>
      </w:tr>
      <w:tr w14:paraId="3D3EE42B">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1BC524BE">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289B7A7A">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BD9E206">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A11DD37">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153BA111">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352EBA3">
            <w:pPr>
              <w:autoSpaceDE w:val="0"/>
              <w:autoSpaceDN w:val="0"/>
              <w:spacing w:line="500" w:lineRule="exact"/>
              <w:ind w:right="-5"/>
              <w:jc w:val="center"/>
              <w:textAlignment w:val="bottom"/>
              <w:rPr>
                <w:b w:val="0"/>
                <w:color w:val="auto"/>
                <w:kern w:val="2"/>
                <w:position w:val="0"/>
                <w:sz w:val="21"/>
                <w:szCs w:val="24"/>
                <w:highlight w:val="none"/>
              </w:rPr>
            </w:pPr>
          </w:p>
        </w:tc>
      </w:tr>
      <w:tr w14:paraId="4F82E8C1">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4CE0FBD3">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401EA629">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CDA70F1">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B1555A7">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420E9E58">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94081A7">
            <w:pPr>
              <w:autoSpaceDE w:val="0"/>
              <w:autoSpaceDN w:val="0"/>
              <w:spacing w:line="500" w:lineRule="exact"/>
              <w:ind w:right="-5"/>
              <w:jc w:val="center"/>
              <w:textAlignment w:val="bottom"/>
              <w:rPr>
                <w:b w:val="0"/>
                <w:color w:val="auto"/>
                <w:kern w:val="2"/>
                <w:position w:val="0"/>
                <w:sz w:val="21"/>
                <w:szCs w:val="24"/>
                <w:highlight w:val="none"/>
              </w:rPr>
            </w:pPr>
          </w:p>
        </w:tc>
      </w:tr>
      <w:tr w14:paraId="04BB0BE4">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5441756C">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73FAB280">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ABE55A2">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96D3F72">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0A474BBB">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EEAEB21">
            <w:pPr>
              <w:autoSpaceDE w:val="0"/>
              <w:autoSpaceDN w:val="0"/>
              <w:spacing w:line="500" w:lineRule="exact"/>
              <w:ind w:right="-5"/>
              <w:jc w:val="center"/>
              <w:textAlignment w:val="bottom"/>
              <w:rPr>
                <w:b w:val="0"/>
                <w:color w:val="auto"/>
                <w:kern w:val="2"/>
                <w:position w:val="0"/>
                <w:sz w:val="21"/>
                <w:szCs w:val="24"/>
                <w:highlight w:val="none"/>
              </w:rPr>
            </w:pPr>
          </w:p>
        </w:tc>
      </w:tr>
      <w:tr w14:paraId="625EB08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3E637C28">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24345957">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6B2BCD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9A00D6A">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F798740">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F460DA5">
            <w:pPr>
              <w:autoSpaceDE w:val="0"/>
              <w:autoSpaceDN w:val="0"/>
              <w:spacing w:line="500" w:lineRule="exact"/>
              <w:ind w:right="-5"/>
              <w:jc w:val="center"/>
              <w:textAlignment w:val="bottom"/>
              <w:rPr>
                <w:b w:val="0"/>
                <w:color w:val="auto"/>
                <w:kern w:val="2"/>
                <w:position w:val="0"/>
                <w:sz w:val="21"/>
                <w:szCs w:val="24"/>
                <w:highlight w:val="none"/>
              </w:rPr>
            </w:pPr>
          </w:p>
        </w:tc>
      </w:tr>
      <w:tr w14:paraId="67298F00">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68FBDB2C">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01635BB4">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14BBAD08">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4427FED">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68279B1">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5A96838">
            <w:pPr>
              <w:autoSpaceDE w:val="0"/>
              <w:autoSpaceDN w:val="0"/>
              <w:spacing w:line="500" w:lineRule="exact"/>
              <w:ind w:right="-5"/>
              <w:jc w:val="center"/>
              <w:textAlignment w:val="bottom"/>
              <w:rPr>
                <w:b w:val="0"/>
                <w:color w:val="auto"/>
                <w:kern w:val="2"/>
                <w:position w:val="0"/>
                <w:sz w:val="21"/>
                <w:szCs w:val="24"/>
                <w:highlight w:val="none"/>
              </w:rPr>
            </w:pPr>
          </w:p>
        </w:tc>
      </w:tr>
      <w:tr w14:paraId="3B3AD0C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0F27084C">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168931E0">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C883FCA">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C95781E">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23CE06F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42A958C">
            <w:pPr>
              <w:autoSpaceDE w:val="0"/>
              <w:autoSpaceDN w:val="0"/>
              <w:spacing w:line="500" w:lineRule="exact"/>
              <w:ind w:right="-5"/>
              <w:jc w:val="center"/>
              <w:textAlignment w:val="bottom"/>
              <w:rPr>
                <w:b w:val="0"/>
                <w:color w:val="auto"/>
                <w:kern w:val="2"/>
                <w:position w:val="0"/>
                <w:sz w:val="21"/>
                <w:szCs w:val="24"/>
                <w:highlight w:val="none"/>
              </w:rPr>
            </w:pPr>
          </w:p>
        </w:tc>
      </w:tr>
      <w:tr w14:paraId="5F66878B">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3A411979">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747AD046">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8E5F0CB">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AD7C3D2">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4814FD1E">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D4D0844">
            <w:pPr>
              <w:autoSpaceDE w:val="0"/>
              <w:autoSpaceDN w:val="0"/>
              <w:spacing w:line="500" w:lineRule="exact"/>
              <w:ind w:right="-5"/>
              <w:jc w:val="center"/>
              <w:textAlignment w:val="bottom"/>
              <w:rPr>
                <w:b w:val="0"/>
                <w:color w:val="auto"/>
                <w:kern w:val="2"/>
                <w:position w:val="0"/>
                <w:sz w:val="21"/>
                <w:szCs w:val="24"/>
                <w:highlight w:val="none"/>
              </w:rPr>
            </w:pPr>
          </w:p>
        </w:tc>
      </w:tr>
      <w:tr w14:paraId="5033D26D">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4990329B">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57AB2C19">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20A758A">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0B89400">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768B38ED">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802F6FA">
            <w:pPr>
              <w:autoSpaceDE w:val="0"/>
              <w:autoSpaceDN w:val="0"/>
              <w:spacing w:line="500" w:lineRule="exact"/>
              <w:ind w:right="-5"/>
              <w:jc w:val="center"/>
              <w:textAlignment w:val="bottom"/>
              <w:rPr>
                <w:b w:val="0"/>
                <w:color w:val="auto"/>
                <w:kern w:val="2"/>
                <w:position w:val="0"/>
                <w:sz w:val="21"/>
                <w:szCs w:val="24"/>
                <w:highlight w:val="none"/>
              </w:rPr>
            </w:pPr>
          </w:p>
        </w:tc>
      </w:tr>
      <w:tr w14:paraId="41D01EF1">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205A3617">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7EE5DE48">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FA046C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FC39BC0">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2567C40">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4BC8C47">
            <w:pPr>
              <w:autoSpaceDE w:val="0"/>
              <w:autoSpaceDN w:val="0"/>
              <w:spacing w:line="500" w:lineRule="exact"/>
              <w:ind w:right="-5"/>
              <w:jc w:val="center"/>
              <w:textAlignment w:val="bottom"/>
              <w:rPr>
                <w:b w:val="0"/>
                <w:color w:val="auto"/>
                <w:kern w:val="2"/>
                <w:position w:val="0"/>
                <w:sz w:val="21"/>
                <w:szCs w:val="24"/>
                <w:highlight w:val="none"/>
              </w:rPr>
            </w:pPr>
          </w:p>
        </w:tc>
      </w:tr>
      <w:tr w14:paraId="635B4199">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66D3AC31">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6067FB85">
            <w:pPr>
              <w:autoSpaceDE w:val="0"/>
              <w:autoSpaceDN w:val="0"/>
              <w:spacing w:line="500" w:lineRule="exact"/>
              <w:ind w:right="-5"/>
              <w:jc w:val="center"/>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合计</w:t>
            </w:r>
          </w:p>
        </w:tc>
        <w:tc>
          <w:tcPr>
            <w:tcW w:w="684" w:type="pct"/>
            <w:tcBorders>
              <w:top w:val="single" w:color="auto" w:sz="4" w:space="0"/>
              <w:left w:val="single" w:color="auto" w:sz="6" w:space="0"/>
              <w:bottom w:val="single" w:color="auto" w:sz="4" w:space="0"/>
              <w:right w:val="single" w:color="auto" w:sz="6" w:space="0"/>
            </w:tcBorders>
          </w:tcPr>
          <w:p w14:paraId="52DF51E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50BD1D7">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0622790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4A8F458">
            <w:pPr>
              <w:autoSpaceDE w:val="0"/>
              <w:autoSpaceDN w:val="0"/>
              <w:spacing w:line="500" w:lineRule="exact"/>
              <w:ind w:right="-5"/>
              <w:jc w:val="center"/>
              <w:textAlignment w:val="bottom"/>
              <w:rPr>
                <w:b w:val="0"/>
                <w:color w:val="auto"/>
                <w:kern w:val="2"/>
                <w:position w:val="0"/>
                <w:sz w:val="21"/>
                <w:szCs w:val="24"/>
                <w:highlight w:val="none"/>
              </w:rPr>
            </w:pPr>
          </w:p>
        </w:tc>
      </w:tr>
    </w:tbl>
    <w:p w14:paraId="438B301A">
      <w:pPr>
        <w:spacing w:line="400" w:lineRule="exact"/>
        <w:jc w:val="right"/>
        <w:rPr>
          <w:b w:val="0"/>
          <w:color w:val="auto"/>
          <w:kern w:val="2"/>
          <w:position w:val="0"/>
          <w:szCs w:val="24"/>
          <w:highlight w:val="none"/>
        </w:rPr>
      </w:pPr>
    </w:p>
    <w:p w14:paraId="1AE581FD">
      <w:pPr>
        <w:autoSpaceDE w:val="0"/>
        <w:autoSpaceDN w:val="0"/>
        <w:spacing w:line="500" w:lineRule="exact"/>
        <w:ind w:left="525" w:right="-5" w:hanging="525"/>
        <w:textAlignment w:val="bottom"/>
        <w:rPr>
          <w:b w:val="0"/>
          <w:color w:val="auto"/>
          <w:kern w:val="2"/>
          <w:position w:val="0"/>
          <w:szCs w:val="24"/>
          <w:highlight w:val="none"/>
          <w:u w:val="single"/>
        </w:rPr>
      </w:pPr>
      <w:r>
        <w:rPr>
          <w:rFonts w:hint="eastAsia" w:ascii="仿宋_GB2312" w:eastAsia="仿宋_GB2312"/>
          <w:color w:val="auto"/>
          <w:kern w:val="2"/>
          <w:position w:val="0"/>
          <w:sz w:val="21"/>
          <w:szCs w:val="24"/>
          <w:highlight w:val="none"/>
        </w:rPr>
        <w:t xml:space="preserve">                 </w:t>
      </w:r>
      <w:r>
        <w:rPr>
          <w:rFonts w:ascii="仿宋_GB2312" w:eastAsia="仿宋_GB2312"/>
          <w:color w:val="auto"/>
          <w:kern w:val="2"/>
          <w:position w:val="0"/>
          <w:sz w:val="21"/>
          <w:szCs w:val="24"/>
          <w:highlight w:val="none"/>
        </w:rPr>
        <w:t xml:space="preserve">        </w:t>
      </w:r>
      <w:r>
        <w:rPr>
          <w:rFonts w:hint="eastAsia" w:ascii="仿宋_GB2312" w:eastAsia="仿宋_GB2312"/>
          <w:color w:val="auto"/>
          <w:kern w:val="2"/>
          <w:position w:val="0"/>
          <w:sz w:val="21"/>
          <w:szCs w:val="24"/>
          <w:highlight w:val="none"/>
        </w:rPr>
        <w:t xml:space="preserve">                  </w:t>
      </w: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0180738D">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1606F7A">
      <w:pPr>
        <w:tabs>
          <w:tab w:val="left" w:pos="840"/>
        </w:tabs>
        <w:spacing w:after="120" w:line="300" w:lineRule="auto"/>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注：</w:t>
      </w:r>
    </w:p>
    <w:p w14:paraId="7FCDA529">
      <w:pPr>
        <w:tabs>
          <w:tab w:val="left" w:pos="840"/>
        </w:tabs>
        <w:spacing w:after="120" w:line="300" w:lineRule="auto"/>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1、“分项报价表”中“合计”金额应当与“开标一览表”中“投标总价”金额一致。</w:t>
      </w:r>
    </w:p>
    <w:p w14:paraId="528FC397">
      <w:pPr>
        <w:tabs>
          <w:tab w:val="left" w:pos="840"/>
        </w:tabs>
        <w:spacing w:after="120" w:line="300" w:lineRule="auto"/>
        <w:rPr>
          <w:b w:val="0"/>
          <w:color w:val="auto"/>
          <w:kern w:val="2"/>
          <w:position w:val="0"/>
          <w:szCs w:val="24"/>
          <w:highlight w:val="none"/>
        </w:rPr>
      </w:pPr>
      <w:r>
        <w:rPr>
          <w:rFonts w:hint="eastAsia" w:hAnsi="宋体" w:cs="宋体"/>
          <w:b w:val="0"/>
          <w:color w:val="auto"/>
          <w:kern w:val="2"/>
          <w:position w:val="0"/>
          <w:szCs w:val="24"/>
          <w:highlight w:val="none"/>
        </w:rPr>
        <w:t>2、</w:t>
      </w:r>
      <w:r>
        <w:rPr>
          <w:rFonts w:hint="eastAsia"/>
          <w:b w:val="0"/>
          <w:color w:val="auto"/>
          <w:kern w:val="2"/>
          <w:position w:val="0"/>
          <w:szCs w:val="24"/>
          <w:highlight w:val="none"/>
        </w:rPr>
        <w:t>涉及小型、微型、节能产品、环境标志等</w:t>
      </w:r>
      <w:r>
        <w:rPr>
          <w:rFonts w:hAnsi="宋体"/>
          <w:b w:val="0"/>
          <w:color w:val="auto"/>
          <w:kern w:val="2"/>
          <w:position w:val="0"/>
          <w:szCs w:val="24"/>
          <w:highlight w:val="none"/>
        </w:rPr>
        <w:t>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项目，需在</w:t>
      </w:r>
      <w:r>
        <w:rPr>
          <w:rFonts w:hint="eastAsia" w:hAnsi="宋体"/>
          <w:b w:val="0"/>
          <w:color w:val="auto"/>
          <w:kern w:val="2"/>
          <w:position w:val="0"/>
          <w:szCs w:val="24"/>
          <w:highlight w:val="none"/>
        </w:rPr>
        <w:t>备注中分别明确</w:t>
      </w:r>
      <w:r>
        <w:rPr>
          <w:rFonts w:hAnsi="宋体"/>
          <w:b w:val="0"/>
          <w:color w:val="auto"/>
          <w:kern w:val="2"/>
          <w:position w:val="0"/>
          <w:szCs w:val="24"/>
          <w:highlight w:val="none"/>
        </w:rPr>
        <w:t>注明。</w:t>
      </w:r>
      <w:r>
        <w:rPr>
          <w:b w:val="0"/>
          <w:color w:val="auto"/>
          <w:kern w:val="2"/>
          <w:position w:val="0"/>
          <w:szCs w:val="24"/>
          <w:highlight w:val="none"/>
        </w:rPr>
        <w:br w:type="page"/>
      </w:r>
    </w:p>
    <w:p w14:paraId="4FC4D2B2">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w:t>
      </w:r>
      <w:bookmarkStart w:id="229" w:name="OLE_LINK41"/>
      <w:r>
        <w:rPr>
          <w:rFonts w:hint="eastAsia"/>
          <w:b w:val="0"/>
          <w:color w:val="auto"/>
          <w:kern w:val="2"/>
          <w:position w:val="0"/>
          <w:szCs w:val="24"/>
          <w:highlight w:val="none"/>
        </w:rPr>
        <w:t>技术参数偏离表</w:t>
      </w:r>
    </w:p>
    <w:p w14:paraId="16FE47E3">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13232D85">
      <w:pPr>
        <w:ind w:left="420"/>
        <w:rPr>
          <w:b w:val="0"/>
          <w:color w:val="auto"/>
          <w:kern w:val="2"/>
          <w:position w:val="0"/>
          <w:szCs w:val="24"/>
          <w:highlight w:val="none"/>
        </w:rPr>
      </w:pPr>
      <w:r>
        <w:rPr>
          <w:rFonts w:hint="eastAsia"/>
          <w:b w:val="0"/>
          <w:color w:val="auto"/>
          <w:kern w:val="2"/>
          <w:position w:val="0"/>
          <w:szCs w:val="24"/>
          <w:highlight w:val="none"/>
        </w:rPr>
        <w:t>采购代理编号：</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包号：</w:t>
      </w:r>
      <w:r>
        <w:rPr>
          <w:rFonts w:hint="eastAsia"/>
          <w:b w:val="0"/>
          <w:color w:val="auto"/>
          <w:kern w:val="2"/>
          <w:position w:val="0"/>
          <w:szCs w:val="24"/>
          <w:highlight w:val="none"/>
          <w:u w:val="single"/>
        </w:rPr>
        <w:t xml:space="preserve">            </w:t>
      </w:r>
    </w:p>
    <w:p w14:paraId="07A0FE5E">
      <w:pPr>
        <w:rPr>
          <w:rFonts w:ascii="Times New Roman"/>
          <w:b w:val="0"/>
          <w:color w:val="auto"/>
          <w:kern w:val="2"/>
          <w:position w:val="0"/>
          <w:sz w:val="21"/>
          <w:szCs w:val="24"/>
          <w:highlight w:val="none"/>
        </w:rPr>
      </w:pPr>
    </w:p>
    <w:tbl>
      <w:tblPr>
        <w:tblStyle w:val="61"/>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099"/>
        <w:gridCol w:w="1966"/>
        <w:gridCol w:w="1311"/>
        <w:gridCol w:w="1432"/>
      </w:tblGrid>
      <w:tr w14:paraId="1B6F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33" w:type="dxa"/>
            <w:vAlign w:val="center"/>
          </w:tcPr>
          <w:p w14:paraId="44AFCC0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099" w:type="dxa"/>
            <w:vAlign w:val="center"/>
          </w:tcPr>
          <w:p w14:paraId="7611A29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329F762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技术条款</w:t>
            </w:r>
          </w:p>
        </w:tc>
        <w:tc>
          <w:tcPr>
            <w:tcW w:w="1966" w:type="dxa"/>
            <w:vAlign w:val="center"/>
          </w:tcPr>
          <w:p w14:paraId="1B3848B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6D2BA49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技术条款</w:t>
            </w:r>
          </w:p>
        </w:tc>
        <w:tc>
          <w:tcPr>
            <w:tcW w:w="1311" w:type="dxa"/>
            <w:vAlign w:val="center"/>
          </w:tcPr>
          <w:p w14:paraId="782AB89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响应/偏离</w:t>
            </w:r>
          </w:p>
        </w:tc>
        <w:tc>
          <w:tcPr>
            <w:tcW w:w="1432" w:type="dxa"/>
            <w:vAlign w:val="center"/>
          </w:tcPr>
          <w:p w14:paraId="79FD287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3872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7CA562DB">
            <w:pPr>
              <w:spacing w:line="800" w:lineRule="exact"/>
              <w:rPr>
                <w:rFonts w:ascii="Times New Roman"/>
                <w:b w:val="0"/>
                <w:color w:val="auto"/>
                <w:kern w:val="2"/>
                <w:position w:val="0"/>
                <w:sz w:val="21"/>
                <w:szCs w:val="24"/>
                <w:highlight w:val="none"/>
              </w:rPr>
            </w:pPr>
          </w:p>
        </w:tc>
        <w:tc>
          <w:tcPr>
            <w:tcW w:w="2099" w:type="dxa"/>
          </w:tcPr>
          <w:p w14:paraId="107AEA06">
            <w:pPr>
              <w:spacing w:line="800" w:lineRule="exact"/>
              <w:rPr>
                <w:rFonts w:ascii="Times New Roman"/>
                <w:b w:val="0"/>
                <w:color w:val="auto"/>
                <w:kern w:val="2"/>
                <w:position w:val="0"/>
                <w:sz w:val="21"/>
                <w:szCs w:val="24"/>
                <w:highlight w:val="none"/>
              </w:rPr>
            </w:pPr>
          </w:p>
        </w:tc>
        <w:tc>
          <w:tcPr>
            <w:tcW w:w="1966" w:type="dxa"/>
          </w:tcPr>
          <w:p w14:paraId="7F5BFBD7">
            <w:pPr>
              <w:spacing w:line="800" w:lineRule="exact"/>
              <w:rPr>
                <w:rFonts w:ascii="Times New Roman"/>
                <w:b w:val="0"/>
                <w:color w:val="auto"/>
                <w:kern w:val="2"/>
                <w:position w:val="0"/>
                <w:sz w:val="21"/>
                <w:szCs w:val="24"/>
                <w:highlight w:val="none"/>
              </w:rPr>
            </w:pPr>
          </w:p>
        </w:tc>
        <w:tc>
          <w:tcPr>
            <w:tcW w:w="1311" w:type="dxa"/>
          </w:tcPr>
          <w:p w14:paraId="495110FC">
            <w:pPr>
              <w:spacing w:line="800" w:lineRule="exact"/>
              <w:rPr>
                <w:rFonts w:ascii="Times New Roman"/>
                <w:b w:val="0"/>
                <w:color w:val="auto"/>
                <w:kern w:val="2"/>
                <w:position w:val="0"/>
                <w:sz w:val="21"/>
                <w:szCs w:val="24"/>
                <w:highlight w:val="none"/>
              </w:rPr>
            </w:pPr>
          </w:p>
        </w:tc>
        <w:tc>
          <w:tcPr>
            <w:tcW w:w="1432" w:type="dxa"/>
          </w:tcPr>
          <w:p w14:paraId="204FC7C3">
            <w:pPr>
              <w:spacing w:line="800" w:lineRule="exact"/>
              <w:rPr>
                <w:rFonts w:ascii="Times New Roman"/>
                <w:b w:val="0"/>
                <w:color w:val="auto"/>
                <w:kern w:val="2"/>
                <w:position w:val="0"/>
                <w:sz w:val="21"/>
                <w:szCs w:val="24"/>
                <w:highlight w:val="none"/>
              </w:rPr>
            </w:pPr>
          </w:p>
        </w:tc>
      </w:tr>
      <w:tr w14:paraId="706E0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1648162">
            <w:pPr>
              <w:spacing w:line="800" w:lineRule="exact"/>
              <w:rPr>
                <w:rFonts w:ascii="Times New Roman"/>
                <w:b w:val="0"/>
                <w:color w:val="auto"/>
                <w:kern w:val="2"/>
                <w:position w:val="0"/>
                <w:sz w:val="21"/>
                <w:szCs w:val="24"/>
                <w:highlight w:val="none"/>
              </w:rPr>
            </w:pPr>
          </w:p>
        </w:tc>
        <w:tc>
          <w:tcPr>
            <w:tcW w:w="2099" w:type="dxa"/>
          </w:tcPr>
          <w:p w14:paraId="1522D213">
            <w:pPr>
              <w:spacing w:line="800" w:lineRule="exact"/>
              <w:rPr>
                <w:rFonts w:ascii="Times New Roman"/>
                <w:b w:val="0"/>
                <w:color w:val="auto"/>
                <w:kern w:val="2"/>
                <w:position w:val="0"/>
                <w:sz w:val="21"/>
                <w:szCs w:val="24"/>
                <w:highlight w:val="none"/>
              </w:rPr>
            </w:pPr>
          </w:p>
        </w:tc>
        <w:tc>
          <w:tcPr>
            <w:tcW w:w="1966" w:type="dxa"/>
          </w:tcPr>
          <w:p w14:paraId="1B22AB0F">
            <w:pPr>
              <w:spacing w:line="800" w:lineRule="exact"/>
              <w:rPr>
                <w:rFonts w:ascii="Times New Roman"/>
                <w:b w:val="0"/>
                <w:color w:val="auto"/>
                <w:kern w:val="2"/>
                <w:position w:val="0"/>
                <w:sz w:val="21"/>
                <w:szCs w:val="24"/>
                <w:highlight w:val="none"/>
              </w:rPr>
            </w:pPr>
          </w:p>
        </w:tc>
        <w:tc>
          <w:tcPr>
            <w:tcW w:w="1311" w:type="dxa"/>
          </w:tcPr>
          <w:p w14:paraId="3D05A92B">
            <w:pPr>
              <w:spacing w:line="800" w:lineRule="exact"/>
              <w:rPr>
                <w:rFonts w:ascii="Times New Roman"/>
                <w:b w:val="0"/>
                <w:color w:val="auto"/>
                <w:kern w:val="2"/>
                <w:position w:val="0"/>
                <w:sz w:val="21"/>
                <w:szCs w:val="24"/>
                <w:highlight w:val="none"/>
              </w:rPr>
            </w:pPr>
          </w:p>
        </w:tc>
        <w:tc>
          <w:tcPr>
            <w:tcW w:w="1432" w:type="dxa"/>
          </w:tcPr>
          <w:p w14:paraId="1ACFD0D0">
            <w:pPr>
              <w:spacing w:line="800" w:lineRule="exact"/>
              <w:rPr>
                <w:rFonts w:ascii="Times New Roman"/>
                <w:b w:val="0"/>
                <w:color w:val="auto"/>
                <w:kern w:val="2"/>
                <w:position w:val="0"/>
                <w:sz w:val="21"/>
                <w:szCs w:val="24"/>
                <w:highlight w:val="none"/>
              </w:rPr>
            </w:pPr>
          </w:p>
        </w:tc>
      </w:tr>
      <w:tr w14:paraId="0659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09B9DAAD">
            <w:pPr>
              <w:spacing w:line="800" w:lineRule="exact"/>
              <w:rPr>
                <w:rFonts w:ascii="Times New Roman"/>
                <w:b w:val="0"/>
                <w:color w:val="auto"/>
                <w:kern w:val="2"/>
                <w:position w:val="0"/>
                <w:sz w:val="21"/>
                <w:szCs w:val="24"/>
                <w:highlight w:val="none"/>
              </w:rPr>
            </w:pPr>
          </w:p>
        </w:tc>
        <w:tc>
          <w:tcPr>
            <w:tcW w:w="2099" w:type="dxa"/>
          </w:tcPr>
          <w:p w14:paraId="6EE95F64">
            <w:pPr>
              <w:spacing w:line="800" w:lineRule="exact"/>
              <w:rPr>
                <w:rFonts w:ascii="Times New Roman"/>
                <w:b w:val="0"/>
                <w:color w:val="auto"/>
                <w:kern w:val="2"/>
                <w:position w:val="0"/>
                <w:sz w:val="21"/>
                <w:szCs w:val="24"/>
                <w:highlight w:val="none"/>
              </w:rPr>
            </w:pPr>
          </w:p>
        </w:tc>
        <w:tc>
          <w:tcPr>
            <w:tcW w:w="1966" w:type="dxa"/>
          </w:tcPr>
          <w:p w14:paraId="51DD5AEB">
            <w:pPr>
              <w:spacing w:line="800" w:lineRule="exact"/>
              <w:rPr>
                <w:rFonts w:ascii="Times New Roman"/>
                <w:b w:val="0"/>
                <w:color w:val="auto"/>
                <w:kern w:val="2"/>
                <w:position w:val="0"/>
                <w:sz w:val="21"/>
                <w:szCs w:val="24"/>
                <w:highlight w:val="none"/>
              </w:rPr>
            </w:pPr>
          </w:p>
        </w:tc>
        <w:tc>
          <w:tcPr>
            <w:tcW w:w="1311" w:type="dxa"/>
          </w:tcPr>
          <w:p w14:paraId="7F882787">
            <w:pPr>
              <w:spacing w:line="800" w:lineRule="exact"/>
              <w:rPr>
                <w:rFonts w:ascii="Times New Roman"/>
                <w:b w:val="0"/>
                <w:color w:val="auto"/>
                <w:kern w:val="2"/>
                <w:position w:val="0"/>
                <w:sz w:val="21"/>
                <w:szCs w:val="24"/>
                <w:highlight w:val="none"/>
              </w:rPr>
            </w:pPr>
          </w:p>
        </w:tc>
        <w:tc>
          <w:tcPr>
            <w:tcW w:w="1432" w:type="dxa"/>
          </w:tcPr>
          <w:p w14:paraId="0FEA3D2C">
            <w:pPr>
              <w:spacing w:line="800" w:lineRule="exact"/>
              <w:rPr>
                <w:rFonts w:ascii="Times New Roman"/>
                <w:b w:val="0"/>
                <w:color w:val="auto"/>
                <w:kern w:val="2"/>
                <w:position w:val="0"/>
                <w:sz w:val="21"/>
                <w:szCs w:val="24"/>
                <w:highlight w:val="none"/>
              </w:rPr>
            </w:pPr>
          </w:p>
        </w:tc>
      </w:tr>
      <w:tr w14:paraId="7B807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3ACE9EE3">
            <w:pPr>
              <w:spacing w:line="800" w:lineRule="exact"/>
              <w:rPr>
                <w:rFonts w:ascii="Times New Roman"/>
                <w:b w:val="0"/>
                <w:color w:val="auto"/>
                <w:kern w:val="2"/>
                <w:position w:val="0"/>
                <w:sz w:val="21"/>
                <w:szCs w:val="24"/>
                <w:highlight w:val="none"/>
              </w:rPr>
            </w:pPr>
          </w:p>
        </w:tc>
        <w:tc>
          <w:tcPr>
            <w:tcW w:w="2099" w:type="dxa"/>
          </w:tcPr>
          <w:p w14:paraId="3425912B">
            <w:pPr>
              <w:spacing w:line="800" w:lineRule="exact"/>
              <w:rPr>
                <w:rFonts w:ascii="Times New Roman"/>
                <w:b w:val="0"/>
                <w:color w:val="auto"/>
                <w:kern w:val="2"/>
                <w:position w:val="0"/>
                <w:sz w:val="21"/>
                <w:szCs w:val="24"/>
                <w:highlight w:val="none"/>
              </w:rPr>
            </w:pPr>
          </w:p>
        </w:tc>
        <w:tc>
          <w:tcPr>
            <w:tcW w:w="1966" w:type="dxa"/>
          </w:tcPr>
          <w:p w14:paraId="0284E0E9">
            <w:pPr>
              <w:spacing w:line="800" w:lineRule="exact"/>
              <w:rPr>
                <w:rFonts w:ascii="Times New Roman"/>
                <w:b w:val="0"/>
                <w:color w:val="auto"/>
                <w:kern w:val="2"/>
                <w:position w:val="0"/>
                <w:sz w:val="21"/>
                <w:szCs w:val="24"/>
                <w:highlight w:val="none"/>
              </w:rPr>
            </w:pPr>
          </w:p>
        </w:tc>
        <w:tc>
          <w:tcPr>
            <w:tcW w:w="1311" w:type="dxa"/>
          </w:tcPr>
          <w:p w14:paraId="65E31CC1">
            <w:pPr>
              <w:spacing w:line="800" w:lineRule="exact"/>
              <w:rPr>
                <w:rFonts w:ascii="Times New Roman"/>
                <w:b w:val="0"/>
                <w:color w:val="auto"/>
                <w:kern w:val="2"/>
                <w:position w:val="0"/>
                <w:sz w:val="21"/>
                <w:szCs w:val="24"/>
                <w:highlight w:val="none"/>
              </w:rPr>
            </w:pPr>
          </w:p>
        </w:tc>
        <w:tc>
          <w:tcPr>
            <w:tcW w:w="1432" w:type="dxa"/>
          </w:tcPr>
          <w:p w14:paraId="76BD52BC">
            <w:pPr>
              <w:spacing w:line="800" w:lineRule="exact"/>
              <w:rPr>
                <w:rFonts w:ascii="Times New Roman"/>
                <w:b w:val="0"/>
                <w:color w:val="auto"/>
                <w:kern w:val="2"/>
                <w:position w:val="0"/>
                <w:sz w:val="21"/>
                <w:szCs w:val="24"/>
                <w:highlight w:val="none"/>
              </w:rPr>
            </w:pPr>
          </w:p>
        </w:tc>
      </w:tr>
      <w:tr w14:paraId="69C1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1DDD6B33">
            <w:pPr>
              <w:spacing w:line="800" w:lineRule="exact"/>
              <w:rPr>
                <w:rFonts w:ascii="Times New Roman"/>
                <w:b w:val="0"/>
                <w:color w:val="auto"/>
                <w:kern w:val="2"/>
                <w:position w:val="0"/>
                <w:sz w:val="21"/>
                <w:szCs w:val="24"/>
                <w:highlight w:val="none"/>
              </w:rPr>
            </w:pPr>
          </w:p>
        </w:tc>
        <w:tc>
          <w:tcPr>
            <w:tcW w:w="2099" w:type="dxa"/>
          </w:tcPr>
          <w:p w14:paraId="10067383">
            <w:pPr>
              <w:spacing w:line="800" w:lineRule="exact"/>
              <w:rPr>
                <w:rFonts w:ascii="Times New Roman"/>
                <w:b w:val="0"/>
                <w:color w:val="auto"/>
                <w:kern w:val="2"/>
                <w:position w:val="0"/>
                <w:sz w:val="21"/>
                <w:szCs w:val="24"/>
                <w:highlight w:val="none"/>
              </w:rPr>
            </w:pPr>
          </w:p>
        </w:tc>
        <w:tc>
          <w:tcPr>
            <w:tcW w:w="1966" w:type="dxa"/>
          </w:tcPr>
          <w:p w14:paraId="7A1A5B4F">
            <w:pPr>
              <w:spacing w:line="800" w:lineRule="exact"/>
              <w:rPr>
                <w:rFonts w:ascii="Times New Roman"/>
                <w:b w:val="0"/>
                <w:color w:val="auto"/>
                <w:kern w:val="2"/>
                <w:position w:val="0"/>
                <w:sz w:val="21"/>
                <w:szCs w:val="24"/>
                <w:highlight w:val="none"/>
              </w:rPr>
            </w:pPr>
          </w:p>
        </w:tc>
        <w:tc>
          <w:tcPr>
            <w:tcW w:w="1311" w:type="dxa"/>
          </w:tcPr>
          <w:p w14:paraId="6BD0391F">
            <w:pPr>
              <w:spacing w:line="800" w:lineRule="exact"/>
              <w:rPr>
                <w:rFonts w:ascii="Times New Roman"/>
                <w:b w:val="0"/>
                <w:color w:val="auto"/>
                <w:kern w:val="2"/>
                <w:position w:val="0"/>
                <w:sz w:val="21"/>
                <w:szCs w:val="24"/>
                <w:highlight w:val="none"/>
              </w:rPr>
            </w:pPr>
          </w:p>
        </w:tc>
        <w:tc>
          <w:tcPr>
            <w:tcW w:w="1432" w:type="dxa"/>
          </w:tcPr>
          <w:p w14:paraId="27FE6B0E">
            <w:pPr>
              <w:spacing w:line="800" w:lineRule="exact"/>
              <w:rPr>
                <w:rFonts w:ascii="Times New Roman"/>
                <w:b w:val="0"/>
                <w:color w:val="auto"/>
                <w:kern w:val="2"/>
                <w:position w:val="0"/>
                <w:sz w:val="21"/>
                <w:szCs w:val="24"/>
                <w:highlight w:val="none"/>
              </w:rPr>
            </w:pPr>
          </w:p>
        </w:tc>
      </w:tr>
      <w:tr w14:paraId="6DD7F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50B10C7">
            <w:pPr>
              <w:spacing w:line="800" w:lineRule="exact"/>
              <w:rPr>
                <w:rFonts w:ascii="Times New Roman"/>
                <w:b w:val="0"/>
                <w:color w:val="auto"/>
                <w:kern w:val="2"/>
                <w:position w:val="0"/>
                <w:sz w:val="21"/>
                <w:szCs w:val="24"/>
                <w:highlight w:val="none"/>
              </w:rPr>
            </w:pPr>
          </w:p>
        </w:tc>
        <w:tc>
          <w:tcPr>
            <w:tcW w:w="2099" w:type="dxa"/>
          </w:tcPr>
          <w:p w14:paraId="2EC25EDC">
            <w:pPr>
              <w:spacing w:line="800" w:lineRule="exact"/>
              <w:rPr>
                <w:rFonts w:ascii="Times New Roman"/>
                <w:b w:val="0"/>
                <w:color w:val="auto"/>
                <w:kern w:val="2"/>
                <w:position w:val="0"/>
                <w:sz w:val="21"/>
                <w:szCs w:val="24"/>
                <w:highlight w:val="none"/>
              </w:rPr>
            </w:pPr>
          </w:p>
        </w:tc>
        <w:tc>
          <w:tcPr>
            <w:tcW w:w="1966" w:type="dxa"/>
          </w:tcPr>
          <w:p w14:paraId="5F4798F5">
            <w:pPr>
              <w:spacing w:line="800" w:lineRule="exact"/>
              <w:rPr>
                <w:rFonts w:ascii="Times New Roman"/>
                <w:b w:val="0"/>
                <w:color w:val="auto"/>
                <w:kern w:val="2"/>
                <w:position w:val="0"/>
                <w:sz w:val="21"/>
                <w:szCs w:val="24"/>
                <w:highlight w:val="none"/>
              </w:rPr>
            </w:pPr>
          </w:p>
        </w:tc>
        <w:tc>
          <w:tcPr>
            <w:tcW w:w="1311" w:type="dxa"/>
          </w:tcPr>
          <w:p w14:paraId="12B4D2F3">
            <w:pPr>
              <w:spacing w:line="800" w:lineRule="exact"/>
              <w:rPr>
                <w:rFonts w:ascii="Times New Roman"/>
                <w:b w:val="0"/>
                <w:color w:val="auto"/>
                <w:kern w:val="2"/>
                <w:position w:val="0"/>
                <w:sz w:val="21"/>
                <w:szCs w:val="24"/>
                <w:highlight w:val="none"/>
              </w:rPr>
            </w:pPr>
          </w:p>
        </w:tc>
        <w:tc>
          <w:tcPr>
            <w:tcW w:w="1432" w:type="dxa"/>
          </w:tcPr>
          <w:p w14:paraId="1AD62477">
            <w:pPr>
              <w:spacing w:line="800" w:lineRule="exact"/>
              <w:rPr>
                <w:rFonts w:ascii="Times New Roman"/>
                <w:b w:val="0"/>
                <w:color w:val="auto"/>
                <w:kern w:val="2"/>
                <w:position w:val="0"/>
                <w:sz w:val="21"/>
                <w:szCs w:val="24"/>
                <w:highlight w:val="none"/>
              </w:rPr>
            </w:pPr>
          </w:p>
        </w:tc>
      </w:tr>
      <w:tr w14:paraId="3820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0B2FDBBA">
            <w:pPr>
              <w:spacing w:line="800" w:lineRule="exact"/>
              <w:rPr>
                <w:rFonts w:ascii="Times New Roman"/>
                <w:b w:val="0"/>
                <w:color w:val="auto"/>
                <w:kern w:val="2"/>
                <w:position w:val="0"/>
                <w:sz w:val="21"/>
                <w:szCs w:val="24"/>
                <w:highlight w:val="none"/>
              </w:rPr>
            </w:pPr>
          </w:p>
        </w:tc>
        <w:tc>
          <w:tcPr>
            <w:tcW w:w="2099" w:type="dxa"/>
          </w:tcPr>
          <w:p w14:paraId="45A74413">
            <w:pPr>
              <w:spacing w:line="800" w:lineRule="exact"/>
              <w:rPr>
                <w:rFonts w:ascii="Times New Roman"/>
                <w:b w:val="0"/>
                <w:color w:val="auto"/>
                <w:kern w:val="2"/>
                <w:position w:val="0"/>
                <w:sz w:val="21"/>
                <w:szCs w:val="24"/>
                <w:highlight w:val="none"/>
              </w:rPr>
            </w:pPr>
          </w:p>
        </w:tc>
        <w:tc>
          <w:tcPr>
            <w:tcW w:w="1966" w:type="dxa"/>
          </w:tcPr>
          <w:p w14:paraId="4A8829AC">
            <w:pPr>
              <w:spacing w:line="800" w:lineRule="exact"/>
              <w:rPr>
                <w:rFonts w:ascii="Times New Roman"/>
                <w:b w:val="0"/>
                <w:color w:val="auto"/>
                <w:kern w:val="2"/>
                <w:position w:val="0"/>
                <w:sz w:val="21"/>
                <w:szCs w:val="24"/>
                <w:highlight w:val="none"/>
              </w:rPr>
            </w:pPr>
          </w:p>
        </w:tc>
        <w:tc>
          <w:tcPr>
            <w:tcW w:w="1311" w:type="dxa"/>
          </w:tcPr>
          <w:p w14:paraId="6784D538">
            <w:pPr>
              <w:spacing w:line="800" w:lineRule="exact"/>
              <w:rPr>
                <w:rFonts w:ascii="Times New Roman"/>
                <w:b w:val="0"/>
                <w:color w:val="auto"/>
                <w:kern w:val="2"/>
                <w:position w:val="0"/>
                <w:sz w:val="21"/>
                <w:szCs w:val="24"/>
                <w:highlight w:val="none"/>
              </w:rPr>
            </w:pPr>
          </w:p>
        </w:tc>
        <w:tc>
          <w:tcPr>
            <w:tcW w:w="1432" w:type="dxa"/>
          </w:tcPr>
          <w:p w14:paraId="357C135A">
            <w:pPr>
              <w:spacing w:line="800" w:lineRule="exact"/>
              <w:rPr>
                <w:rFonts w:ascii="Times New Roman"/>
                <w:b w:val="0"/>
                <w:color w:val="auto"/>
                <w:kern w:val="2"/>
                <w:position w:val="0"/>
                <w:sz w:val="21"/>
                <w:szCs w:val="24"/>
                <w:highlight w:val="none"/>
              </w:rPr>
            </w:pPr>
          </w:p>
        </w:tc>
      </w:tr>
    </w:tbl>
    <w:p w14:paraId="2552AB2F">
      <w:pPr>
        <w:spacing w:line="500" w:lineRule="exact"/>
        <w:ind w:firstLine="1440" w:firstLineChars="600"/>
        <w:rPr>
          <w:b w:val="0"/>
          <w:color w:val="auto"/>
          <w:kern w:val="2"/>
          <w:position w:val="0"/>
          <w:szCs w:val="24"/>
          <w:highlight w:val="none"/>
        </w:rPr>
      </w:pPr>
    </w:p>
    <w:p w14:paraId="0C896632">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2BF7B2D4">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746FDA80">
      <w:pPr>
        <w:ind w:left="420"/>
        <w:rPr>
          <w:rFonts w:ascii="Times New Roman"/>
          <w:b w:val="0"/>
          <w:color w:val="auto"/>
          <w:kern w:val="2"/>
          <w:position w:val="0"/>
          <w:sz w:val="21"/>
          <w:szCs w:val="24"/>
          <w:highlight w:val="none"/>
        </w:rPr>
      </w:pPr>
    </w:p>
    <w:p w14:paraId="70261844">
      <w:pPr>
        <w:spacing w:line="500" w:lineRule="exact"/>
        <w:ind w:left="240"/>
        <w:rPr>
          <w:rFonts w:ascii="Times New Roman"/>
          <w:b w:val="0"/>
          <w:color w:val="auto"/>
          <w:position w:val="0"/>
          <w:szCs w:val="24"/>
          <w:highlight w:val="none"/>
        </w:rPr>
      </w:pPr>
      <w:bookmarkStart w:id="230"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而不应以“全部符合”等字样来响应。</w:t>
      </w:r>
    </w:p>
    <w:p w14:paraId="672C1341">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4FAA1CD9">
      <w:pPr>
        <w:spacing w:line="500" w:lineRule="exact"/>
        <w:ind w:left="240"/>
        <w:rPr>
          <w:rFonts w:hAnsi="宋体" w:cs="宋体"/>
          <w:b w:val="0"/>
          <w:color w:val="auto"/>
          <w:position w:val="0"/>
          <w:szCs w:val="24"/>
          <w:highlight w:val="none"/>
        </w:rPr>
      </w:pPr>
      <w:r>
        <w:rPr>
          <w:rFonts w:hAnsi="宋体" w:cs="宋体"/>
          <w:b w:val="0"/>
          <w:color w:val="auto"/>
          <w:position w:val="0"/>
          <w:szCs w:val="24"/>
          <w:highlight w:val="none"/>
        </w:rPr>
        <w:t>3、如投标文件不符合上述要求，供应商将承担其投标被拒绝的风险。</w:t>
      </w:r>
      <w:bookmarkEnd w:id="230"/>
    </w:p>
    <w:bookmarkEnd w:id="229"/>
    <w:p w14:paraId="6F7803DF">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格式五：</w:t>
      </w:r>
      <w:bookmarkStart w:id="231" w:name="OLE_LINK42"/>
      <w:bookmarkStart w:id="232" w:name="OLE_LINK29"/>
      <w:r>
        <w:rPr>
          <w:rFonts w:hint="eastAsia"/>
          <w:b w:val="0"/>
          <w:color w:val="auto"/>
          <w:kern w:val="2"/>
          <w:position w:val="0"/>
          <w:szCs w:val="24"/>
          <w:highlight w:val="none"/>
        </w:rPr>
        <w:t xml:space="preserve">商务条款偏离表   </w:t>
      </w:r>
    </w:p>
    <w:p w14:paraId="573C12CB">
      <w:pPr>
        <w:ind w:left="420"/>
        <w:rPr>
          <w:rFonts w:ascii="Times New Roman"/>
          <w:b w:val="0"/>
          <w:color w:val="auto"/>
          <w:kern w:val="2"/>
          <w:position w:val="0"/>
          <w:szCs w:val="24"/>
          <w:highlight w:val="none"/>
        </w:rPr>
      </w:pPr>
    </w:p>
    <w:p w14:paraId="61CF2585">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180DF69E">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w:t>
      </w:r>
      <w:r>
        <w:rPr>
          <w:rFonts w:ascii="Times New Roman"/>
          <w:b w:val="0"/>
          <w:color w:val="auto"/>
          <w:kern w:val="2"/>
          <w:position w:val="0"/>
          <w:szCs w:val="24"/>
          <w:highlight w:val="none"/>
          <w:u w:val="single"/>
        </w:rPr>
        <w:t xml:space="preserve">              </w:t>
      </w:r>
      <w:r>
        <w:rPr>
          <w:rFonts w:hint="eastAsia" w:ascii="Times New Roman"/>
          <w:b w:val="0"/>
          <w:color w:val="auto"/>
          <w:kern w:val="2"/>
          <w:position w:val="0"/>
          <w:szCs w:val="24"/>
          <w:highlight w:val="none"/>
        </w:rPr>
        <w:t xml:space="preserve">       包号：</w:t>
      </w:r>
      <w:r>
        <w:rPr>
          <w:rFonts w:ascii="Times New Roman"/>
          <w:b w:val="0"/>
          <w:color w:val="auto"/>
          <w:kern w:val="2"/>
          <w:position w:val="0"/>
          <w:szCs w:val="24"/>
          <w:highlight w:val="none"/>
          <w:u w:val="single"/>
        </w:rPr>
        <w:t xml:space="preserve">        </w:t>
      </w:r>
    </w:p>
    <w:p w14:paraId="26931965">
      <w:pPr>
        <w:ind w:left="420"/>
        <w:rPr>
          <w:rFonts w:ascii="Times New Roman"/>
          <w:b w:val="0"/>
          <w:color w:val="auto"/>
          <w:kern w:val="2"/>
          <w:position w:val="0"/>
          <w:sz w:val="21"/>
          <w:szCs w:val="24"/>
          <w:highlight w:val="none"/>
        </w:rPr>
      </w:pPr>
    </w:p>
    <w:tbl>
      <w:tblPr>
        <w:tblStyle w:val="6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60"/>
        <w:gridCol w:w="2160"/>
        <w:gridCol w:w="1260"/>
        <w:gridCol w:w="1260"/>
      </w:tblGrid>
      <w:tr w14:paraId="043B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vAlign w:val="center"/>
          </w:tcPr>
          <w:p w14:paraId="74C468A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160" w:type="dxa"/>
            <w:vAlign w:val="center"/>
          </w:tcPr>
          <w:p w14:paraId="37B2196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3F87A1B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160" w:type="dxa"/>
            <w:vAlign w:val="center"/>
          </w:tcPr>
          <w:p w14:paraId="59E6DF5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2CFF550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260" w:type="dxa"/>
            <w:vAlign w:val="center"/>
          </w:tcPr>
          <w:p w14:paraId="3A950B8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响应/偏离</w:t>
            </w:r>
          </w:p>
        </w:tc>
        <w:tc>
          <w:tcPr>
            <w:tcW w:w="1260" w:type="dxa"/>
            <w:vAlign w:val="center"/>
          </w:tcPr>
          <w:p w14:paraId="07DD2CC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7C76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9125773">
            <w:pPr>
              <w:spacing w:line="800" w:lineRule="exact"/>
              <w:rPr>
                <w:rFonts w:ascii="Times New Roman"/>
                <w:b w:val="0"/>
                <w:color w:val="auto"/>
                <w:kern w:val="2"/>
                <w:position w:val="0"/>
                <w:sz w:val="21"/>
                <w:szCs w:val="24"/>
                <w:highlight w:val="none"/>
              </w:rPr>
            </w:pPr>
          </w:p>
        </w:tc>
        <w:tc>
          <w:tcPr>
            <w:tcW w:w="2160" w:type="dxa"/>
          </w:tcPr>
          <w:p w14:paraId="3664507D">
            <w:pPr>
              <w:spacing w:line="800" w:lineRule="exact"/>
              <w:rPr>
                <w:rFonts w:ascii="Times New Roman"/>
                <w:b w:val="0"/>
                <w:color w:val="auto"/>
                <w:kern w:val="2"/>
                <w:position w:val="0"/>
                <w:sz w:val="21"/>
                <w:szCs w:val="24"/>
                <w:highlight w:val="none"/>
              </w:rPr>
            </w:pPr>
          </w:p>
        </w:tc>
        <w:tc>
          <w:tcPr>
            <w:tcW w:w="2160" w:type="dxa"/>
          </w:tcPr>
          <w:p w14:paraId="3691ED6E">
            <w:pPr>
              <w:spacing w:line="800" w:lineRule="exact"/>
              <w:rPr>
                <w:rFonts w:ascii="Times New Roman"/>
                <w:b w:val="0"/>
                <w:color w:val="auto"/>
                <w:kern w:val="2"/>
                <w:position w:val="0"/>
                <w:sz w:val="21"/>
                <w:szCs w:val="24"/>
                <w:highlight w:val="none"/>
              </w:rPr>
            </w:pPr>
          </w:p>
        </w:tc>
        <w:tc>
          <w:tcPr>
            <w:tcW w:w="1260" w:type="dxa"/>
          </w:tcPr>
          <w:p w14:paraId="79A829E8">
            <w:pPr>
              <w:spacing w:line="800" w:lineRule="exact"/>
              <w:rPr>
                <w:rFonts w:ascii="Times New Roman"/>
                <w:b w:val="0"/>
                <w:color w:val="auto"/>
                <w:kern w:val="2"/>
                <w:position w:val="0"/>
                <w:sz w:val="21"/>
                <w:szCs w:val="24"/>
                <w:highlight w:val="none"/>
              </w:rPr>
            </w:pPr>
          </w:p>
        </w:tc>
        <w:tc>
          <w:tcPr>
            <w:tcW w:w="1260" w:type="dxa"/>
          </w:tcPr>
          <w:p w14:paraId="2AA6E0DD">
            <w:pPr>
              <w:spacing w:line="800" w:lineRule="exact"/>
              <w:rPr>
                <w:rFonts w:ascii="Times New Roman"/>
                <w:b w:val="0"/>
                <w:color w:val="auto"/>
                <w:kern w:val="2"/>
                <w:position w:val="0"/>
                <w:sz w:val="21"/>
                <w:szCs w:val="24"/>
                <w:highlight w:val="none"/>
              </w:rPr>
            </w:pPr>
          </w:p>
        </w:tc>
      </w:tr>
      <w:tr w14:paraId="3DB7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772421B">
            <w:pPr>
              <w:spacing w:line="800" w:lineRule="exact"/>
              <w:rPr>
                <w:rFonts w:ascii="Times New Roman"/>
                <w:b w:val="0"/>
                <w:color w:val="auto"/>
                <w:kern w:val="2"/>
                <w:position w:val="0"/>
                <w:sz w:val="21"/>
                <w:szCs w:val="24"/>
                <w:highlight w:val="none"/>
              </w:rPr>
            </w:pPr>
          </w:p>
        </w:tc>
        <w:tc>
          <w:tcPr>
            <w:tcW w:w="2160" w:type="dxa"/>
          </w:tcPr>
          <w:p w14:paraId="19422A17">
            <w:pPr>
              <w:spacing w:line="800" w:lineRule="exact"/>
              <w:rPr>
                <w:rFonts w:ascii="Times New Roman"/>
                <w:b w:val="0"/>
                <w:color w:val="auto"/>
                <w:kern w:val="2"/>
                <w:position w:val="0"/>
                <w:sz w:val="21"/>
                <w:szCs w:val="24"/>
                <w:highlight w:val="none"/>
              </w:rPr>
            </w:pPr>
          </w:p>
        </w:tc>
        <w:tc>
          <w:tcPr>
            <w:tcW w:w="2160" w:type="dxa"/>
          </w:tcPr>
          <w:p w14:paraId="6EF2A8DA">
            <w:pPr>
              <w:spacing w:line="800" w:lineRule="exact"/>
              <w:rPr>
                <w:rFonts w:ascii="Times New Roman"/>
                <w:b w:val="0"/>
                <w:color w:val="auto"/>
                <w:kern w:val="2"/>
                <w:position w:val="0"/>
                <w:sz w:val="21"/>
                <w:szCs w:val="24"/>
                <w:highlight w:val="none"/>
              </w:rPr>
            </w:pPr>
          </w:p>
        </w:tc>
        <w:tc>
          <w:tcPr>
            <w:tcW w:w="1260" w:type="dxa"/>
          </w:tcPr>
          <w:p w14:paraId="79A0AA6F">
            <w:pPr>
              <w:spacing w:line="800" w:lineRule="exact"/>
              <w:rPr>
                <w:rFonts w:ascii="Times New Roman"/>
                <w:b w:val="0"/>
                <w:color w:val="auto"/>
                <w:kern w:val="2"/>
                <w:position w:val="0"/>
                <w:sz w:val="21"/>
                <w:szCs w:val="24"/>
                <w:highlight w:val="none"/>
              </w:rPr>
            </w:pPr>
          </w:p>
        </w:tc>
        <w:tc>
          <w:tcPr>
            <w:tcW w:w="1260" w:type="dxa"/>
          </w:tcPr>
          <w:p w14:paraId="4DCDD746">
            <w:pPr>
              <w:spacing w:line="800" w:lineRule="exact"/>
              <w:rPr>
                <w:rFonts w:ascii="Times New Roman"/>
                <w:b w:val="0"/>
                <w:color w:val="auto"/>
                <w:kern w:val="2"/>
                <w:position w:val="0"/>
                <w:sz w:val="21"/>
                <w:szCs w:val="24"/>
                <w:highlight w:val="none"/>
              </w:rPr>
            </w:pPr>
          </w:p>
        </w:tc>
      </w:tr>
      <w:tr w14:paraId="4A30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13451BD">
            <w:pPr>
              <w:spacing w:line="800" w:lineRule="exact"/>
              <w:rPr>
                <w:rFonts w:ascii="Times New Roman"/>
                <w:b w:val="0"/>
                <w:color w:val="auto"/>
                <w:kern w:val="2"/>
                <w:position w:val="0"/>
                <w:sz w:val="21"/>
                <w:szCs w:val="24"/>
                <w:highlight w:val="none"/>
              </w:rPr>
            </w:pPr>
          </w:p>
        </w:tc>
        <w:tc>
          <w:tcPr>
            <w:tcW w:w="2160" w:type="dxa"/>
          </w:tcPr>
          <w:p w14:paraId="3E2B0ED1">
            <w:pPr>
              <w:spacing w:line="800" w:lineRule="exact"/>
              <w:rPr>
                <w:rFonts w:ascii="Times New Roman"/>
                <w:b w:val="0"/>
                <w:color w:val="auto"/>
                <w:kern w:val="2"/>
                <w:position w:val="0"/>
                <w:sz w:val="21"/>
                <w:szCs w:val="24"/>
                <w:highlight w:val="none"/>
              </w:rPr>
            </w:pPr>
          </w:p>
        </w:tc>
        <w:tc>
          <w:tcPr>
            <w:tcW w:w="2160" w:type="dxa"/>
          </w:tcPr>
          <w:p w14:paraId="707168DC">
            <w:pPr>
              <w:spacing w:line="800" w:lineRule="exact"/>
              <w:rPr>
                <w:rFonts w:ascii="Times New Roman"/>
                <w:b w:val="0"/>
                <w:color w:val="auto"/>
                <w:kern w:val="2"/>
                <w:position w:val="0"/>
                <w:sz w:val="21"/>
                <w:szCs w:val="24"/>
                <w:highlight w:val="none"/>
              </w:rPr>
            </w:pPr>
          </w:p>
        </w:tc>
        <w:tc>
          <w:tcPr>
            <w:tcW w:w="1260" w:type="dxa"/>
          </w:tcPr>
          <w:p w14:paraId="49CA06D6">
            <w:pPr>
              <w:spacing w:line="800" w:lineRule="exact"/>
              <w:rPr>
                <w:rFonts w:ascii="Times New Roman"/>
                <w:b w:val="0"/>
                <w:color w:val="auto"/>
                <w:kern w:val="2"/>
                <w:position w:val="0"/>
                <w:sz w:val="21"/>
                <w:szCs w:val="24"/>
                <w:highlight w:val="none"/>
              </w:rPr>
            </w:pPr>
          </w:p>
        </w:tc>
        <w:tc>
          <w:tcPr>
            <w:tcW w:w="1260" w:type="dxa"/>
          </w:tcPr>
          <w:p w14:paraId="7A9F7672">
            <w:pPr>
              <w:spacing w:line="800" w:lineRule="exact"/>
              <w:rPr>
                <w:rFonts w:ascii="Times New Roman"/>
                <w:b w:val="0"/>
                <w:color w:val="auto"/>
                <w:kern w:val="2"/>
                <w:position w:val="0"/>
                <w:sz w:val="21"/>
                <w:szCs w:val="24"/>
                <w:highlight w:val="none"/>
              </w:rPr>
            </w:pPr>
          </w:p>
        </w:tc>
      </w:tr>
      <w:tr w14:paraId="0A2D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422BEF0A">
            <w:pPr>
              <w:spacing w:line="800" w:lineRule="exact"/>
              <w:rPr>
                <w:rFonts w:ascii="Times New Roman"/>
                <w:b w:val="0"/>
                <w:color w:val="auto"/>
                <w:kern w:val="2"/>
                <w:position w:val="0"/>
                <w:sz w:val="21"/>
                <w:szCs w:val="24"/>
                <w:highlight w:val="none"/>
              </w:rPr>
            </w:pPr>
          </w:p>
        </w:tc>
        <w:tc>
          <w:tcPr>
            <w:tcW w:w="2160" w:type="dxa"/>
          </w:tcPr>
          <w:p w14:paraId="231111F1">
            <w:pPr>
              <w:spacing w:line="800" w:lineRule="exact"/>
              <w:rPr>
                <w:rFonts w:ascii="Times New Roman"/>
                <w:b w:val="0"/>
                <w:color w:val="auto"/>
                <w:kern w:val="2"/>
                <w:position w:val="0"/>
                <w:sz w:val="21"/>
                <w:szCs w:val="24"/>
                <w:highlight w:val="none"/>
              </w:rPr>
            </w:pPr>
          </w:p>
        </w:tc>
        <w:tc>
          <w:tcPr>
            <w:tcW w:w="2160" w:type="dxa"/>
          </w:tcPr>
          <w:p w14:paraId="42A52F6E">
            <w:pPr>
              <w:spacing w:line="800" w:lineRule="exact"/>
              <w:rPr>
                <w:rFonts w:ascii="Times New Roman"/>
                <w:b w:val="0"/>
                <w:color w:val="auto"/>
                <w:kern w:val="2"/>
                <w:position w:val="0"/>
                <w:sz w:val="21"/>
                <w:szCs w:val="24"/>
                <w:highlight w:val="none"/>
              </w:rPr>
            </w:pPr>
          </w:p>
        </w:tc>
        <w:tc>
          <w:tcPr>
            <w:tcW w:w="1260" w:type="dxa"/>
          </w:tcPr>
          <w:p w14:paraId="66D4DA0E">
            <w:pPr>
              <w:spacing w:line="800" w:lineRule="exact"/>
              <w:rPr>
                <w:rFonts w:ascii="Times New Roman"/>
                <w:b w:val="0"/>
                <w:color w:val="auto"/>
                <w:kern w:val="2"/>
                <w:position w:val="0"/>
                <w:sz w:val="21"/>
                <w:szCs w:val="24"/>
                <w:highlight w:val="none"/>
              </w:rPr>
            </w:pPr>
          </w:p>
        </w:tc>
        <w:tc>
          <w:tcPr>
            <w:tcW w:w="1260" w:type="dxa"/>
          </w:tcPr>
          <w:p w14:paraId="00764A52">
            <w:pPr>
              <w:spacing w:line="800" w:lineRule="exact"/>
              <w:rPr>
                <w:rFonts w:ascii="Times New Roman"/>
                <w:b w:val="0"/>
                <w:color w:val="auto"/>
                <w:kern w:val="2"/>
                <w:position w:val="0"/>
                <w:sz w:val="21"/>
                <w:szCs w:val="24"/>
                <w:highlight w:val="none"/>
              </w:rPr>
            </w:pPr>
          </w:p>
        </w:tc>
      </w:tr>
      <w:tr w14:paraId="30B8E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A63CDA4">
            <w:pPr>
              <w:spacing w:line="800" w:lineRule="exact"/>
              <w:rPr>
                <w:rFonts w:ascii="Times New Roman"/>
                <w:b w:val="0"/>
                <w:color w:val="auto"/>
                <w:kern w:val="2"/>
                <w:position w:val="0"/>
                <w:sz w:val="21"/>
                <w:szCs w:val="24"/>
                <w:highlight w:val="none"/>
              </w:rPr>
            </w:pPr>
          </w:p>
        </w:tc>
        <w:tc>
          <w:tcPr>
            <w:tcW w:w="2160" w:type="dxa"/>
          </w:tcPr>
          <w:p w14:paraId="467C4C2F">
            <w:pPr>
              <w:spacing w:line="800" w:lineRule="exact"/>
              <w:rPr>
                <w:rFonts w:ascii="Times New Roman"/>
                <w:b w:val="0"/>
                <w:color w:val="auto"/>
                <w:kern w:val="2"/>
                <w:position w:val="0"/>
                <w:sz w:val="21"/>
                <w:szCs w:val="24"/>
                <w:highlight w:val="none"/>
              </w:rPr>
            </w:pPr>
          </w:p>
        </w:tc>
        <w:tc>
          <w:tcPr>
            <w:tcW w:w="2160" w:type="dxa"/>
          </w:tcPr>
          <w:p w14:paraId="4CE7206F">
            <w:pPr>
              <w:spacing w:line="800" w:lineRule="exact"/>
              <w:rPr>
                <w:rFonts w:ascii="Times New Roman"/>
                <w:b w:val="0"/>
                <w:color w:val="auto"/>
                <w:kern w:val="2"/>
                <w:position w:val="0"/>
                <w:sz w:val="21"/>
                <w:szCs w:val="24"/>
                <w:highlight w:val="none"/>
              </w:rPr>
            </w:pPr>
          </w:p>
        </w:tc>
        <w:tc>
          <w:tcPr>
            <w:tcW w:w="1260" w:type="dxa"/>
          </w:tcPr>
          <w:p w14:paraId="31D70F19">
            <w:pPr>
              <w:spacing w:line="800" w:lineRule="exact"/>
              <w:rPr>
                <w:rFonts w:ascii="Times New Roman"/>
                <w:b w:val="0"/>
                <w:color w:val="auto"/>
                <w:kern w:val="2"/>
                <w:position w:val="0"/>
                <w:sz w:val="21"/>
                <w:szCs w:val="24"/>
                <w:highlight w:val="none"/>
              </w:rPr>
            </w:pPr>
          </w:p>
        </w:tc>
        <w:tc>
          <w:tcPr>
            <w:tcW w:w="1260" w:type="dxa"/>
          </w:tcPr>
          <w:p w14:paraId="4177D3DF">
            <w:pPr>
              <w:spacing w:line="800" w:lineRule="exact"/>
              <w:rPr>
                <w:rFonts w:ascii="Times New Roman"/>
                <w:b w:val="0"/>
                <w:color w:val="auto"/>
                <w:kern w:val="2"/>
                <w:position w:val="0"/>
                <w:sz w:val="21"/>
                <w:szCs w:val="24"/>
                <w:highlight w:val="none"/>
              </w:rPr>
            </w:pPr>
          </w:p>
        </w:tc>
      </w:tr>
      <w:tr w14:paraId="4D5D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EB8AE81">
            <w:pPr>
              <w:spacing w:line="800" w:lineRule="exact"/>
              <w:rPr>
                <w:rFonts w:ascii="Times New Roman"/>
                <w:b w:val="0"/>
                <w:color w:val="auto"/>
                <w:kern w:val="2"/>
                <w:position w:val="0"/>
                <w:sz w:val="21"/>
                <w:szCs w:val="24"/>
                <w:highlight w:val="none"/>
              </w:rPr>
            </w:pPr>
          </w:p>
        </w:tc>
        <w:tc>
          <w:tcPr>
            <w:tcW w:w="2160" w:type="dxa"/>
          </w:tcPr>
          <w:p w14:paraId="5C370E9D">
            <w:pPr>
              <w:spacing w:line="800" w:lineRule="exact"/>
              <w:rPr>
                <w:rFonts w:ascii="Times New Roman"/>
                <w:b w:val="0"/>
                <w:color w:val="auto"/>
                <w:kern w:val="2"/>
                <w:position w:val="0"/>
                <w:sz w:val="21"/>
                <w:szCs w:val="24"/>
                <w:highlight w:val="none"/>
              </w:rPr>
            </w:pPr>
          </w:p>
        </w:tc>
        <w:tc>
          <w:tcPr>
            <w:tcW w:w="2160" w:type="dxa"/>
          </w:tcPr>
          <w:p w14:paraId="02BD7339">
            <w:pPr>
              <w:spacing w:line="800" w:lineRule="exact"/>
              <w:rPr>
                <w:rFonts w:ascii="Times New Roman"/>
                <w:b w:val="0"/>
                <w:color w:val="auto"/>
                <w:kern w:val="2"/>
                <w:position w:val="0"/>
                <w:sz w:val="21"/>
                <w:szCs w:val="24"/>
                <w:highlight w:val="none"/>
              </w:rPr>
            </w:pPr>
          </w:p>
        </w:tc>
        <w:tc>
          <w:tcPr>
            <w:tcW w:w="1260" w:type="dxa"/>
          </w:tcPr>
          <w:p w14:paraId="17B6B0B4">
            <w:pPr>
              <w:spacing w:line="800" w:lineRule="exact"/>
              <w:rPr>
                <w:rFonts w:ascii="Times New Roman"/>
                <w:b w:val="0"/>
                <w:color w:val="auto"/>
                <w:kern w:val="2"/>
                <w:position w:val="0"/>
                <w:sz w:val="21"/>
                <w:szCs w:val="24"/>
                <w:highlight w:val="none"/>
              </w:rPr>
            </w:pPr>
          </w:p>
        </w:tc>
        <w:tc>
          <w:tcPr>
            <w:tcW w:w="1260" w:type="dxa"/>
          </w:tcPr>
          <w:p w14:paraId="0F105E1B">
            <w:pPr>
              <w:spacing w:line="800" w:lineRule="exact"/>
              <w:rPr>
                <w:rFonts w:ascii="Times New Roman"/>
                <w:b w:val="0"/>
                <w:color w:val="auto"/>
                <w:kern w:val="2"/>
                <w:position w:val="0"/>
                <w:sz w:val="21"/>
                <w:szCs w:val="24"/>
                <w:highlight w:val="none"/>
              </w:rPr>
            </w:pPr>
          </w:p>
        </w:tc>
      </w:tr>
      <w:tr w14:paraId="0BD4C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B37F67F">
            <w:pPr>
              <w:spacing w:line="800" w:lineRule="exact"/>
              <w:rPr>
                <w:rFonts w:ascii="Times New Roman"/>
                <w:b w:val="0"/>
                <w:color w:val="auto"/>
                <w:kern w:val="2"/>
                <w:position w:val="0"/>
                <w:sz w:val="21"/>
                <w:szCs w:val="24"/>
                <w:highlight w:val="none"/>
              </w:rPr>
            </w:pPr>
          </w:p>
        </w:tc>
        <w:tc>
          <w:tcPr>
            <w:tcW w:w="2160" w:type="dxa"/>
          </w:tcPr>
          <w:p w14:paraId="46A0A835">
            <w:pPr>
              <w:spacing w:line="800" w:lineRule="exact"/>
              <w:rPr>
                <w:rFonts w:ascii="Times New Roman"/>
                <w:b w:val="0"/>
                <w:color w:val="auto"/>
                <w:kern w:val="2"/>
                <w:position w:val="0"/>
                <w:sz w:val="21"/>
                <w:szCs w:val="24"/>
                <w:highlight w:val="none"/>
              </w:rPr>
            </w:pPr>
          </w:p>
        </w:tc>
        <w:tc>
          <w:tcPr>
            <w:tcW w:w="2160" w:type="dxa"/>
          </w:tcPr>
          <w:p w14:paraId="3833A913">
            <w:pPr>
              <w:spacing w:line="800" w:lineRule="exact"/>
              <w:rPr>
                <w:rFonts w:ascii="Times New Roman"/>
                <w:b w:val="0"/>
                <w:color w:val="auto"/>
                <w:kern w:val="2"/>
                <w:position w:val="0"/>
                <w:sz w:val="21"/>
                <w:szCs w:val="24"/>
                <w:highlight w:val="none"/>
              </w:rPr>
            </w:pPr>
          </w:p>
        </w:tc>
        <w:tc>
          <w:tcPr>
            <w:tcW w:w="1260" w:type="dxa"/>
          </w:tcPr>
          <w:p w14:paraId="4DEC3825">
            <w:pPr>
              <w:spacing w:line="800" w:lineRule="exact"/>
              <w:rPr>
                <w:rFonts w:ascii="Times New Roman"/>
                <w:b w:val="0"/>
                <w:color w:val="auto"/>
                <w:kern w:val="2"/>
                <w:position w:val="0"/>
                <w:sz w:val="21"/>
                <w:szCs w:val="24"/>
                <w:highlight w:val="none"/>
              </w:rPr>
            </w:pPr>
          </w:p>
        </w:tc>
        <w:tc>
          <w:tcPr>
            <w:tcW w:w="1260" w:type="dxa"/>
          </w:tcPr>
          <w:p w14:paraId="0371BB88">
            <w:pPr>
              <w:spacing w:line="800" w:lineRule="exact"/>
              <w:rPr>
                <w:rFonts w:ascii="Times New Roman"/>
                <w:b w:val="0"/>
                <w:color w:val="auto"/>
                <w:kern w:val="2"/>
                <w:position w:val="0"/>
                <w:sz w:val="21"/>
                <w:szCs w:val="24"/>
                <w:highlight w:val="none"/>
              </w:rPr>
            </w:pPr>
          </w:p>
        </w:tc>
      </w:tr>
      <w:tr w14:paraId="2E63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4FEDA16">
            <w:pPr>
              <w:spacing w:line="800" w:lineRule="exact"/>
              <w:rPr>
                <w:rFonts w:ascii="Times New Roman"/>
                <w:b w:val="0"/>
                <w:color w:val="auto"/>
                <w:kern w:val="2"/>
                <w:position w:val="0"/>
                <w:sz w:val="21"/>
                <w:szCs w:val="24"/>
                <w:highlight w:val="none"/>
              </w:rPr>
            </w:pPr>
          </w:p>
        </w:tc>
        <w:tc>
          <w:tcPr>
            <w:tcW w:w="2160" w:type="dxa"/>
          </w:tcPr>
          <w:p w14:paraId="398D23AC">
            <w:pPr>
              <w:spacing w:line="800" w:lineRule="exact"/>
              <w:rPr>
                <w:rFonts w:ascii="Times New Roman"/>
                <w:b w:val="0"/>
                <w:color w:val="auto"/>
                <w:kern w:val="2"/>
                <w:position w:val="0"/>
                <w:sz w:val="21"/>
                <w:szCs w:val="24"/>
                <w:highlight w:val="none"/>
              </w:rPr>
            </w:pPr>
          </w:p>
        </w:tc>
        <w:tc>
          <w:tcPr>
            <w:tcW w:w="2160" w:type="dxa"/>
          </w:tcPr>
          <w:p w14:paraId="6CFE3BA3">
            <w:pPr>
              <w:spacing w:line="800" w:lineRule="exact"/>
              <w:rPr>
                <w:rFonts w:ascii="Times New Roman"/>
                <w:b w:val="0"/>
                <w:color w:val="auto"/>
                <w:kern w:val="2"/>
                <w:position w:val="0"/>
                <w:sz w:val="21"/>
                <w:szCs w:val="24"/>
                <w:highlight w:val="none"/>
              </w:rPr>
            </w:pPr>
          </w:p>
        </w:tc>
        <w:tc>
          <w:tcPr>
            <w:tcW w:w="1260" w:type="dxa"/>
          </w:tcPr>
          <w:p w14:paraId="6C75EE61">
            <w:pPr>
              <w:spacing w:line="800" w:lineRule="exact"/>
              <w:rPr>
                <w:rFonts w:ascii="Times New Roman"/>
                <w:b w:val="0"/>
                <w:color w:val="auto"/>
                <w:kern w:val="2"/>
                <w:position w:val="0"/>
                <w:sz w:val="21"/>
                <w:szCs w:val="24"/>
                <w:highlight w:val="none"/>
              </w:rPr>
            </w:pPr>
          </w:p>
        </w:tc>
        <w:tc>
          <w:tcPr>
            <w:tcW w:w="1260" w:type="dxa"/>
          </w:tcPr>
          <w:p w14:paraId="21E50052">
            <w:pPr>
              <w:spacing w:line="800" w:lineRule="exact"/>
              <w:rPr>
                <w:rFonts w:ascii="Times New Roman"/>
                <w:b w:val="0"/>
                <w:color w:val="auto"/>
                <w:kern w:val="2"/>
                <w:position w:val="0"/>
                <w:sz w:val="21"/>
                <w:szCs w:val="24"/>
                <w:highlight w:val="none"/>
              </w:rPr>
            </w:pPr>
          </w:p>
        </w:tc>
      </w:tr>
      <w:tr w14:paraId="7FFA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7B6920C">
            <w:pPr>
              <w:spacing w:line="800" w:lineRule="exact"/>
              <w:rPr>
                <w:rFonts w:ascii="Times New Roman"/>
                <w:b w:val="0"/>
                <w:color w:val="auto"/>
                <w:kern w:val="2"/>
                <w:position w:val="0"/>
                <w:sz w:val="21"/>
                <w:szCs w:val="24"/>
                <w:highlight w:val="none"/>
              </w:rPr>
            </w:pPr>
          </w:p>
        </w:tc>
        <w:tc>
          <w:tcPr>
            <w:tcW w:w="2160" w:type="dxa"/>
          </w:tcPr>
          <w:p w14:paraId="72D9D6E1">
            <w:pPr>
              <w:spacing w:line="800" w:lineRule="exact"/>
              <w:rPr>
                <w:rFonts w:ascii="Times New Roman"/>
                <w:b w:val="0"/>
                <w:color w:val="auto"/>
                <w:kern w:val="2"/>
                <w:position w:val="0"/>
                <w:sz w:val="21"/>
                <w:szCs w:val="24"/>
                <w:highlight w:val="none"/>
              </w:rPr>
            </w:pPr>
          </w:p>
        </w:tc>
        <w:tc>
          <w:tcPr>
            <w:tcW w:w="2160" w:type="dxa"/>
          </w:tcPr>
          <w:p w14:paraId="6937788E">
            <w:pPr>
              <w:spacing w:line="800" w:lineRule="exact"/>
              <w:rPr>
                <w:rFonts w:ascii="Times New Roman"/>
                <w:b w:val="0"/>
                <w:color w:val="auto"/>
                <w:kern w:val="2"/>
                <w:position w:val="0"/>
                <w:sz w:val="21"/>
                <w:szCs w:val="24"/>
                <w:highlight w:val="none"/>
              </w:rPr>
            </w:pPr>
          </w:p>
        </w:tc>
        <w:tc>
          <w:tcPr>
            <w:tcW w:w="1260" w:type="dxa"/>
          </w:tcPr>
          <w:p w14:paraId="6D2A118D">
            <w:pPr>
              <w:spacing w:line="800" w:lineRule="exact"/>
              <w:rPr>
                <w:rFonts w:ascii="Times New Roman"/>
                <w:b w:val="0"/>
                <w:color w:val="auto"/>
                <w:kern w:val="2"/>
                <w:position w:val="0"/>
                <w:sz w:val="21"/>
                <w:szCs w:val="24"/>
                <w:highlight w:val="none"/>
              </w:rPr>
            </w:pPr>
          </w:p>
        </w:tc>
        <w:tc>
          <w:tcPr>
            <w:tcW w:w="1260" w:type="dxa"/>
          </w:tcPr>
          <w:p w14:paraId="42A7E80E">
            <w:pPr>
              <w:spacing w:line="800" w:lineRule="exact"/>
              <w:rPr>
                <w:rFonts w:ascii="Times New Roman"/>
                <w:b w:val="0"/>
                <w:color w:val="auto"/>
                <w:kern w:val="2"/>
                <w:position w:val="0"/>
                <w:sz w:val="21"/>
                <w:szCs w:val="24"/>
                <w:highlight w:val="none"/>
              </w:rPr>
            </w:pPr>
          </w:p>
        </w:tc>
      </w:tr>
      <w:tr w14:paraId="367F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D003384">
            <w:pPr>
              <w:spacing w:line="800" w:lineRule="exact"/>
              <w:rPr>
                <w:rFonts w:ascii="Times New Roman"/>
                <w:b w:val="0"/>
                <w:color w:val="auto"/>
                <w:kern w:val="2"/>
                <w:position w:val="0"/>
                <w:sz w:val="21"/>
                <w:szCs w:val="24"/>
                <w:highlight w:val="none"/>
              </w:rPr>
            </w:pPr>
          </w:p>
        </w:tc>
        <w:tc>
          <w:tcPr>
            <w:tcW w:w="2160" w:type="dxa"/>
          </w:tcPr>
          <w:p w14:paraId="5452D4CD">
            <w:pPr>
              <w:spacing w:line="800" w:lineRule="exact"/>
              <w:rPr>
                <w:rFonts w:ascii="Times New Roman"/>
                <w:b w:val="0"/>
                <w:color w:val="auto"/>
                <w:kern w:val="2"/>
                <w:position w:val="0"/>
                <w:sz w:val="21"/>
                <w:szCs w:val="24"/>
                <w:highlight w:val="none"/>
              </w:rPr>
            </w:pPr>
          </w:p>
        </w:tc>
        <w:tc>
          <w:tcPr>
            <w:tcW w:w="2160" w:type="dxa"/>
          </w:tcPr>
          <w:p w14:paraId="0D2E5ACA">
            <w:pPr>
              <w:spacing w:line="800" w:lineRule="exact"/>
              <w:rPr>
                <w:rFonts w:ascii="Times New Roman"/>
                <w:b w:val="0"/>
                <w:color w:val="auto"/>
                <w:kern w:val="2"/>
                <w:position w:val="0"/>
                <w:sz w:val="21"/>
                <w:szCs w:val="24"/>
                <w:highlight w:val="none"/>
              </w:rPr>
            </w:pPr>
          </w:p>
        </w:tc>
        <w:tc>
          <w:tcPr>
            <w:tcW w:w="1260" w:type="dxa"/>
          </w:tcPr>
          <w:p w14:paraId="1C2623A3">
            <w:pPr>
              <w:spacing w:line="800" w:lineRule="exact"/>
              <w:rPr>
                <w:rFonts w:ascii="Times New Roman"/>
                <w:b w:val="0"/>
                <w:color w:val="auto"/>
                <w:kern w:val="2"/>
                <w:position w:val="0"/>
                <w:sz w:val="21"/>
                <w:szCs w:val="24"/>
                <w:highlight w:val="none"/>
              </w:rPr>
            </w:pPr>
          </w:p>
        </w:tc>
        <w:tc>
          <w:tcPr>
            <w:tcW w:w="1260" w:type="dxa"/>
          </w:tcPr>
          <w:p w14:paraId="413EBB4B">
            <w:pPr>
              <w:spacing w:line="800" w:lineRule="exact"/>
              <w:rPr>
                <w:rFonts w:ascii="Times New Roman"/>
                <w:b w:val="0"/>
                <w:color w:val="auto"/>
                <w:kern w:val="2"/>
                <w:position w:val="0"/>
                <w:sz w:val="21"/>
                <w:szCs w:val="24"/>
                <w:highlight w:val="none"/>
              </w:rPr>
            </w:pPr>
          </w:p>
        </w:tc>
      </w:tr>
    </w:tbl>
    <w:p w14:paraId="341BB84D">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2B1D5A1D">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7EB49F50">
      <w:pPr>
        <w:spacing w:line="500" w:lineRule="exact"/>
        <w:ind w:left="240" w:leftChars="1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注：1、</w:t>
      </w:r>
      <w:r>
        <w:rPr>
          <w:rFonts w:hint="eastAsia" w:hAnsi="宋体" w:cs="宋体"/>
          <w:b w:val="0"/>
          <w:bCs/>
          <w:color w:val="auto"/>
          <w:kern w:val="2"/>
          <w:position w:val="0"/>
          <w:szCs w:val="24"/>
          <w:highlight w:val="none"/>
        </w:rPr>
        <w:t>供应商须对照招标文件第四章项目需求中所列商务需求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31A1B481">
      <w:pPr>
        <w:spacing w:line="500" w:lineRule="exact"/>
        <w:ind w:left="240" w:leftChars="1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2、其他商务偏离也须在上表中逐条列明。</w:t>
      </w:r>
    </w:p>
    <w:p w14:paraId="0A5C6516">
      <w:pPr>
        <w:spacing w:line="500" w:lineRule="exact"/>
        <w:ind w:left="240" w:leftChars="1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3、如投标文件不符合上述要求，供应商将承担其投标被拒绝的风险。</w:t>
      </w:r>
    </w:p>
    <w:bookmarkEnd w:id="231"/>
    <w:p w14:paraId="6AA6D8E6">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bookmarkEnd w:id="232"/>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六</w:t>
      </w:r>
      <w:r>
        <w:rPr>
          <w:rFonts w:hint="eastAsia"/>
          <w:b w:val="0"/>
          <w:color w:val="auto"/>
          <w:kern w:val="2"/>
          <w:position w:val="0"/>
          <w:szCs w:val="24"/>
          <w:highlight w:val="none"/>
        </w:rPr>
        <w:t>：技术/服务方案及承诺</w:t>
      </w:r>
    </w:p>
    <w:p w14:paraId="72E79D9B">
      <w:pPr>
        <w:spacing w:line="500" w:lineRule="exact"/>
        <w:rPr>
          <w:b w:val="0"/>
          <w:color w:val="auto"/>
          <w:kern w:val="2"/>
          <w:position w:val="0"/>
          <w:szCs w:val="24"/>
          <w:highlight w:val="none"/>
        </w:rPr>
      </w:pPr>
    </w:p>
    <w:p w14:paraId="7A492B4C">
      <w:pPr>
        <w:spacing w:line="500" w:lineRule="exact"/>
        <w:ind w:left="5100" w:firstLine="425"/>
        <w:rPr>
          <w:b w:val="0"/>
          <w:color w:val="auto"/>
          <w:kern w:val="2"/>
          <w:position w:val="0"/>
          <w:szCs w:val="24"/>
          <w:highlight w:val="none"/>
        </w:rPr>
      </w:pPr>
    </w:p>
    <w:p w14:paraId="01ECD02D">
      <w:pPr>
        <w:spacing w:line="500" w:lineRule="exact"/>
        <w:ind w:left="5100" w:firstLine="425"/>
        <w:rPr>
          <w:b w:val="0"/>
          <w:color w:val="auto"/>
          <w:kern w:val="2"/>
          <w:position w:val="0"/>
          <w:szCs w:val="24"/>
          <w:highlight w:val="none"/>
        </w:rPr>
      </w:pPr>
    </w:p>
    <w:p w14:paraId="28E31D4F">
      <w:pPr>
        <w:spacing w:line="500" w:lineRule="exact"/>
        <w:ind w:left="5100" w:firstLine="425"/>
        <w:rPr>
          <w:b w:val="0"/>
          <w:color w:val="auto"/>
          <w:kern w:val="2"/>
          <w:position w:val="0"/>
          <w:szCs w:val="24"/>
          <w:highlight w:val="none"/>
        </w:rPr>
      </w:pPr>
    </w:p>
    <w:p w14:paraId="3288C99F">
      <w:pPr>
        <w:spacing w:line="500" w:lineRule="exact"/>
        <w:ind w:left="5100" w:firstLine="425"/>
        <w:rPr>
          <w:b w:val="0"/>
          <w:color w:val="auto"/>
          <w:kern w:val="2"/>
          <w:position w:val="0"/>
          <w:szCs w:val="24"/>
          <w:highlight w:val="none"/>
        </w:rPr>
      </w:pPr>
    </w:p>
    <w:p w14:paraId="24217352">
      <w:pPr>
        <w:spacing w:line="500" w:lineRule="exact"/>
        <w:ind w:left="5100" w:firstLine="425"/>
        <w:rPr>
          <w:b w:val="0"/>
          <w:color w:val="auto"/>
          <w:kern w:val="2"/>
          <w:position w:val="0"/>
          <w:szCs w:val="24"/>
          <w:highlight w:val="none"/>
        </w:rPr>
      </w:pPr>
    </w:p>
    <w:p w14:paraId="60A2162F">
      <w:pPr>
        <w:spacing w:line="500" w:lineRule="exact"/>
        <w:ind w:left="5100" w:firstLine="425"/>
        <w:rPr>
          <w:b w:val="0"/>
          <w:color w:val="auto"/>
          <w:kern w:val="2"/>
          <w:position w:val="0"/>
          <w:szCs w:val="24"/>
          <w:highlight w:val="none"/>
        </w:rPr>
      </w:pPr>
    </w:p>
    <w:p w14:paraId="776FD51C">
      <w:pPr>
        <w:spacing w:line="500" w:lineRule="exact"/>
        <w:ind w:left="5100" w:firstLine="425"/>
        <w:rPr>
          <w:b w:val="0"/>
          <w:color w:val="auto"/>
          <w:kern w:val="2"/>
          <w:position w:val="0"/>
          <w:szCs w:val="24"/>
          <w:highlight w:val="none"/>
        </w:rPr>
      </w:pPr>
    </w:p>
    <w:p w14:paraId="27A41EC1">
      <w:pPr>
        <w:spacing w:line="500" w:lineRule="exact"/>
        <w:ind w:left="5100" w:firstLine="425"/>
        <w:rPr>
          <w:b w:val="0"/>
          <w:color w:val="auto"/>
          <w:kern w:val="2"/>
          <w:position w:val="0"/>
          <w:szCs w:val="24"/>
          <w:highlight w:val="none"/>
        </w:rPr>
      </w:pPr>
    </w:p>
    <w:p w14:paraId="7563F2DE">
      <w:pPr>
        <w:spacing w:line="500" w:lineRule="exact"/>
        <w:ind w:left="5100" w:firstLine="425"/>
        <w:rPr>
          <w:b w:val="0"/>
          <w:color w:val="auto"/>
          <w:kern w:val="2"/>
          <w:position w:val="0"/>
          <w:szCs w:val="24"/>
          <w:highlight w:val="none"/>
        </w:rPr>
      </w:pPr>
    </w:p>
    <w:p w14:paraId="26E00231">
      <w:pPr>
        <w:spacing w:line="500" w:lineRule="exact"/>
        <w:ind w:left="5100" w:firstLine="425"/>
        <w:rPr>
          <w:b w:val="0"/>
          <w:color w:val="auto"/>
          <w:kern w:val="2"/>
          <w:position w:val="0"/>
          <w:szCs w:val="24"/>
          <w:highlight w:val="none"/>
        </w:rPr>
      </w:pPr>
    </w:p>
    <w:p w14:paraId="0496BE4F">
      <w:pPr>
        <w:spacing w:line="500" w:lineRule="exact"/>
        <w:ind w:left="5100" w:firstLine="425"/>
        <w:rPr>
          <w:b w:val="0"/>
          <w:color w:val="auto"/>
          <w:kern w:val="2"/>
          <w:position w:val="0"/>
          <w:szCs w:val="24"/>
          <w:highlight w:val="none"/>
        </w:rPr>
      </w:pPr>
    </w:p>
    <w:p w14:paraId="1E182465">
      <w:pPr>
        <w:spacing w:line="500" w:lineRule="exact"/>
        <w:ind w:left="5100" w:firstLine="425"/>
        <w:rPr>
          <w:b w:val="0"/>
          <w:color w:val="auto"/>
          <w:kern w:val="2"/>
          <w:position w:val="0"/>
          <w:szCs w:val="24"/>
          <w:highlight w:val="none"/>
        </w:rPr>
      </w:pPr>
    </w:p>
    <w:p w14:paraId="2192A74B">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1B57BBA1">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3694F18">
      <w:pPr>
        <w:spacing w:line="500" w:lineRule="exact"/>
        <w:rPr>
          <w:b w:val="0"/>
          <w:color w:val="auto"/>
          <w:kern w:val="2"/>
          <w:position w:val="0"/>
          <w:szCs w:val="24"/>
          <w:highlight w:val="none"/>
        </w:rPr>
      </w:pPr>
    </w:p>
    <w:p w14:paraId="2715C7AE">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59131E23">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七</w:t>
      </w:r>
      <w:r>
        <w:rPr>
          <w:rFonts w:hint="eastAsia"/>
          <w:b w:val="0"/>
          <w:color w:val="auto"/>
          <w:kern w:val="2"/>
          <w:position w:val="0"/>
          <w:szCs w:val="24"/>
          <w:highlight w:val="none"/>
        </w:rPr>
        <w:t>：</w:t>
      </w:r>
      <w:bookmarkStart w:id="233" w:name="OLE_LINK31"/>
      <w:bookmarkStart w:id="234" w:name="OLE_LINK43"/>
      <w:r>
        <w:rPr>
          <w:rFonts w:hint="eastAsia"/>
          <w:b w:val="0"/>
          <w:bCs/>
          <w:color w:val="auto"/>
          <w:kern w:val="2"/>
          <w:position w:val="0"/>
          <w:szCs w:val="24"/>
          <w:highlight w:val="none"/>
        </w:rPr>
        <w:t>业绩表</w:t>
      </w:r>
    </w:p>
    <w:p w14:paraId="41294CD3">
      <w:pPr>
        <w:spacing w:line="360" w:lineRule="auto"/>
        <w:rPr>
          <w:b w:val="0"/>
          <w:color w:val="auto"/>
          <w:kern w:val="2"/>
          <w:position w:val="0"/>
          <w:highlight w:val="none"/>
        </w:rPr>
      </w:pPr>
    </w:p>
    <w:p w14:paraId="436F1C0A">
      <w:pPr>
        <w:spacing w:line="360" w:lineRule="auto"/>
        <w:jc w:val="center"/>
        <w:rPr>
          <w:b w:val="0"/>
          <w:color w:val="auto"/>
          <w:kern w:val="2"/>
          <w:position w:val="0"/>
          <w:sz w:val="28"/>
          <w:szCs w:val="24"/>
          <w:highlight w:val="none"/>
        </w:rPr>
      </w:pPr>
    </w:p>
    <w:tbl>
      <w:tblPr>
        <w:tblStyle w:val="61"/>
        <w:tblW w:w="8709" w:type="dxa"/>
        <w:tblInd w:w="0" w:type="dxa"/>
        <w:tblLayout w:type="fixed"/>
        <w:tblCellMar>
          <w:top w:w="0" w:type="dxa"/>
          <w:left w:w="0" w:type="dxa"/>
          <w:bottom w:w="0" w:type="dxa"/>
          <w:right w:w="0" w:type="dxa"/>
        </w:tblCellMar>
      </w:tblPr>
      <w:tblGrid>
        <w:gridCol w:w="800"/>
        <w:gridCol w:w="1581"/>
        <w:gridCol w:w="1361"/>
        <w:gridCol w:w="2014"/>
        <w:gridCol w:w="1181"/>
        <w:gridCol w:w="1772"/>
      </w:tblGrid>
      <w:tr w14:paraId="6678AEFB">
        <w:tblPrEx>
          <w:tblCellMar>
            <w:top w:w="0" w:type="dxa"/>
            <w:left w:w="0" w:type="dxa"/>
            <w:bottom w:w="0" w:type="dxa"/>
            <w:right w:w="0" w:type="dxa"/>
          </w:tblCellMar>
        </w:tblPrEx>
        <w:trPr>
          <w:trHeight w:val="896" w:hRule="atLeast"/>
        </w:trPr>
        <w:tc>
          <w:tcPr>
            <w:tcW w:w="800"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6C7A26C">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5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20DCC79">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36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BABA805">
            <w:pPr>
              <w:jc w:val="center"/>
              <w:rPr>
                <w:rFonts w:hAnsi="宋体"/>
                <w:b w:val="0"/>
                <w:color w:val="auto"/>
                <w:kern w:val="2"/>
                <w:position w:val="0"/>
                <w:szCs w:val="24"/>
                <w:highlight w:val="none"/>
              </w:rPr>
            </w:pPr>
            <w:r>
              <w:rPr>
                <w:rFonts w:hint="eastAsia" w:hAnsi="宋体"/>
                <w:b w:val="0"/>
                <w:color w:val="auto"/>
                <w:kern w:val="2"/>
                <w:position w:val="0"/>
                <w:szCs w:val="24"/>
                <w:highlight w:val="none"/>
              </w:rPr>
              <w:t>签约</w:t>
            </w:r>
          </w:p>
          <w:p w14:paraId="0A3CF705">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201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2FA55D1">
            <w:pPr>
              <w:jc w:val="center"/>
              <w:rPr>
                <w:rFonts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11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4BAE0EA">
            <w:pPr>
              <w:jc w:val="center"/>
              <w:rPr>
                <w:rFonts w:hAnsi="宋体"/>
                <w:b w:val="0"/>
                <w:color w:val="auto"/>
                <w:kern w:val="2"/>
                <w:position w:val="0"/>
                <w:szCs w:val="24"/>
                <w:highlight w:val="none"/>
              </w:rPr>
            </w:pPr>
            <w:r>
              <w:rPr>
                <w:rFonts w:hint="eastAsia" w:hAnsi="宋体"/>
                <w:b w:val="0"/>
                <w:color w:val="auto"/>
                <w:kern w:val="2"/>
                <w:position w:val="0"/>
                <w:szCs w:val="24"/>
                <w:highlight w:val="none"/>
              </w:rPr>
              <w:t>业主 名称</w:t>
            </w:r>
          </w:p>
        </w:tc>
        <w:tc>
          <w:tcPr>
            <w:tcW w:w="177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D1A3C14">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1CFBA0AB">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D0C97FB">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7CDF26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4BE07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C9AB43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3FBBED0">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2FCEBAD">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0D72529E">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A8CC7EC">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D08D59A">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88D2300">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DA8DE21">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EE6E53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33BE4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7ACC385F">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8A0EC33">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9D92C1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F297F9D">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8EEA695">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6BCEB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5C00DF1">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74969843">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208804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A383A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05141A1">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673EB15">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14F42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8E8FFE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57AF0A0F">
      <w:pPr>
        <w:spacing w:line="400" w:lineRule="exact"/>
        <w:rPr>
          <w:b w:val="0"/>
          <w:bCs/>
          <w:color w:val="auto"/>
          <w:kern w:val="2"/>
          <w:position w:val="0"/>
          <w:szCs w:val="24"/>
          <w:highlight w:val="none"/>
        </w:rPr>
      </w:pPr>
    </w:p>
    <w:p w14:paraId="11E2C2D6">
      <w:pPr>
        <w:spacing w:line="400" w:lineRule="exact"/>
        <w:rPr>
          <w:b w:val="0"/>
          <w:bCs/>
          <w:color w:val="auto"/>
          <w:kern w:val="2"/>
          <w:position w:val="0"/>
          <w:szCs w:val="24"/>
          <w:highlight w:val="none"/>
        </w:rPr>
      </w:pPr>
    </w:p>
    <w:p w14:paraId="7FF1009A">
      <w:pPr>
        <w:spacing w:line="400" w:lineRule="exact"/>
        <w:rPr>
          <w:b w:val="0"/>
          <w:bCs/>
          <w:color w:val="auto"/>
          <w:kern w:val="2"/>
          <w:position w:val="0"/>
          <w:szCs w:val="24"/>
          <w:highlight w:val="none"/>
        </w:rPr>
      </w:pPr>
    </w:p>
    <w:p w14:paraId="5D62B8B1">
      <w:pPr>
        <w:spacing w:line="400" w:lineRule="exact"/>
        <w:rPr>
          <w:b w:val="0"/>
          <w:bCs/>
          <w:color w:val="auto"/>
          <w:kern w:val="2"/>
          <w:position w:val="0"/>
          <w:szCs w:val="24"/>
          <w:highlight w:val="none"/>
        </w:rPr>
      </w:pPr>
    </w:p>
    <w:p w14:paraId="566E54B9">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68DF6344">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B0FD66A">
      <w:pPr>
        <w:spacing w:line="500" w:lineRule="exact"/>
        <w:jc w:val="center"/>
        <w:rPr>
          <w:rFonts w:ascii="Times New Roman" w:eastAsia="黑体"/>
          <w:color w:val="auto"/>
          <w:kern w:val="2"/>
          <w:position w:val="0"/>
          <w:sz w:val="21"/>
          <w:szCs w:val="24"/>
          <w:highlight w:val="none"/>
        </w:rPr>
      </w:pPr>
    </w:p>
    <w:bookmarkEnd w:id="233"/>
    <w:p w14:paraId="3357D7FA">
      <w:pPr>
        <w:spacing w:after="120" w:line="500" w:lineRule="exact"/>
        <w:ind w:left="4830"/>
        <w:rPr>
          <w:rFonts w:ascii="Times New Roman" w:eastAsia="黑体"/>
          <w:color w:val="auto"/>
          <w:kern w:val="2"/>
          <w:position w:val="0"/>
          <w:sz w:val="21"/>
          <w:szCs w:val="24"/>
          <w:highlight w:val="none"/>
          <w:u w:val="single"/>
        </w:rPr>
      </w:pPr>
      <w:r>
        <w:rPr>
          <w:rFonts w:hint="eastAsia" w:ascii="Times New Roman"/>
          <w:color w:val="auto"/>
          <w:kern w:val="2"/>
          <w:position w:val="0"/>
          <w:sz w:val="21"/>
          <w:szCs w:val="24"/>
          <w:highlight w:val="none"/>
        </w:rPr>
        <w:t xml:space="preserve">   </w:t>
      </w:r>
    </w:p>
    <w:p w14:paraId="7BDBE1BC">
      <w:pPr>
        <w:spacing w:line="400" w:lineRule="exact"/>
        <w:rPr>
          <w:b w:val="0"/>
          <w:color w:val="auto"/>
          <w:kern w:val="2"/>
          <w:position w:val="0"/>
          <w:szCs w:val="24"/>
          <w:highlight w:val="none"/>
        </w:rPr>
      </w:pPr>
    </w:p>
    <w:p w14:paraId="2155B7E6">
      <w:pPr>
        <w:ind w:firstLine="1446"/>
        <w:rPr>
          <w:color w:val="auto"/>
          <w:kern w:val="2"/>
          <w:position w:val="0"/>
          <w:sz w:val="36"/>
          <w:szCs w:val="24"/>
          <w:highlight w:val="none"/>
        </w:rPr>
      </w:pPr>
    </w:p>
    <w:p w14:paraId="0BFF0CC8">
      <w:pPr>
        <w:rPr>
          <w:rFonts w:ascii="Times New Roman"/>
          <w:b w:val="0"/>
          <w:color w:val="auto"/>
          <w:kern w:val="2"/>
          <w:position w:val="0"/>
          <w:sz w:val="21"/>
          <w:szCs w:val="24"/>
          <w:highlight w:val="none"/>
        </w:rPr>
      </w:pPr>
    </w:p>
    <w:bookmarkEnd w:id="234"/>
    <w:p w14:paraId="57F9DF80">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47880504">
      <w:pPr>
        <w:spacing w:line="360" w:lineRule="auto"/>
        <w:jc w:val="left"/>
        <w:rPr>
          <w:b w:val="0"/>
          <w:bCs/>
          <w:color w:val="auto"/>
          <w:highlight w:val="none"/>
        </w:rPr>
      </w:pPr>
      <w:r>
        <w:rPr>
          <w:rFonts w:hint="eastAsia"/>
          <w:b w:val="0"/>
          <w:bCs/>
          <w:color w:val="auto"/>
          <w:highlight w:val="none"/>
        </w:rPr>
        <w:t>格式</w:t>
      </w:r>
      <w:r>
        <w:rPr>
          <w:rFonts w:hint="eastAsia"/>
          <w:b w:val="0"/>
          <w:bCs/>
          <w:color w:val="auto"/>
          <w:highlight w:val="none"/>
          <w:lang w:val="en-US" w:eastAsia="zh-CN"/>
        </w:rPr>
        <w:t>八</w:t>
      </w:r>
      <w:r>
        <w:rPr>
          <w:rFonts w:hint="eastAsia"/>
          <w:b w:val="0"/>
          <w:bCs/>
          <w:color w:val="auto"/>
          <w:highlight w:val="none"/>
        </w:rPr>
        <w:t>：中小企业声明函</w:t>
      </w:r>
    </w:p>
    <w:p w14:paraId="66136CAC">
      <w:pPr>
        <w:spacing w:line="360" w:lineRule="auto"/>
        <w:jc w:val="left"/>
        <w:rPr>
          <w:b w:val="0"/>
          <w:bCs/>
          <w:color w:val="auto"/>
          <w:kern w:val="2"/>
          <w:position w:val="0"/>
          <w:szCs w:val="24"/>
          <w:highlight w:val="none"/>
        </w:rPr>
      </w:pPr>
      <w:r>
        <w:rPr>
          <w:rFonts w:hint="eastAsia"/>
          <w:b w:val="0"/>
          <w:bCs/>
          <w:color w:val="auto"/>
          <w:highlight w:val="none"/>
        </w:rPr>
        <w:t>（供应商应根据采购标的内容，选择对应版本的中小企业声明函）</w:t>
      </w:r>
    </w:p>
    <w:p w14:paraId="68470127">
      <w:pPr>
        <w:pStyle w:val="24"/>
        <w:tabs>
          <w:tab w:val="left" w:pos="7098"/>
        </w:tabs>
        <w:spacing w:line="360" w:lineRule="auto"/>
        <w:jc w:val="center"/>
        <w:rPr>
          <w:rFonts w:ascii="宋体" w:hAnsi="宋体" w:eastAsia="宋体" w:cs="宋体"/>
          <w:b w:val="0"/>
          <w:color w:val="auto"/>
          <w:sz w:val="24"/>
          <w:szCs w:val="24"/>
          <w:highlight w:val="none"/>
        </w:rPr>
      </w:pPr>
    </w:p>
    <w:p w14:paraId="4B0873B6">
      <w:pPr>
        <w:pStyle w:val="24"/>
        <w:tabs>
          <w:tab w:val="left" w:pos="7098"/>
        </w:tabs>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BB55CB0">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 （含联合体中的中小企业、签订分包意向协议的中小企业） 的具体情况如下：</w:t>
      </w:r>
    </w:p>
    <w:p w14:paraId="00DF1CA4">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27A193E">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 企业、□微型企业）</w:t>
      </w:r>
      <w:r>
        <w:rPr>
          <w:rFonts w:hint="eastAsia" w:ascii="宋体" w:hAnsi="宋体" w:eastAsia="宋体" w:cs="宋体"/>
          <w:b w:val="0"/>
          <w:color w:val="auto"/>
          <w:sz w:val="24"/>
          <w:szCs w:val="24"/>
          <w:highlight w:val="none"/>
        </w:rPr>
        <w:t>；</w:t>
      </w:r>
    </w:p>
    <w:p w14:paraId="673E3139">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65C088DA">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5823F715">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509CB3CA">
      <w:pPr>
        <w:pStyle w:val="24"/>
        <w:tabs>
          <w:tab w:val="left" w:pos="7098"/>
        </w:tabs>
        <w:spacing w:line="360" w:lineRule="auto"/>
        <w:ind w:firstLine="6000" w:firstLineChars="2500"/>
        <w:rPr>
          <w:rFonts w:ascii="宋体" w:hAnsi="宋体" w:eastAsia="宋体" w:cs="宋体"/>
          <w:b w:val="0"/>
          <w:color w:val="auto"/>
          <w:sz w:val="24"/>
          <w:szCs w:val="24"/>
          <w:highlight w:val="none"/>
        </w:rPr>
      </w:pPr>
    </w:p>
    <w:p w14:paraId="770F7654">
      <w:pPr>
        <w:pStyle w:val="24"/>
        <w:tabs>
          <w:tab w:val="left" w:pos="7098"/>
        </w:tabs>
        <w:spacing w:line="360" w:lineRule="auto"/>
        <w:jc w:val="right"/>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供应商或制造商名称（盖章）：</w:t>
      </w:r>
    </w:p>
    <w:p w14:paraId="7EB99497">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75C5C14D">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30BB1D01">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3B49490C">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7062414E">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DDC076D">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07A112D8">
      <w:pPr>
        <w:rPr>
          <w:rFonts w:hAnsi="宋体" w:cs="宋体"/>
          <w:b w:val="0"/>
          <w:color w:val="auto"/>
          <w:highlight w:val="none"/>
        </w:rPr>
        <w:sectPr>
          <w:footerReference r:id="rId8" w:type="default"/>
          <w:pgSz w:w="11906" w:h="16838"/>
          <w:pgMar w:top="1440" w:right="1800" w:bottom="1440" w:left="1800" w:header="851" w:footer="992" w:gutter="0"/>
          <w:pgNumType w:start="1"/>
          <w:cols w:space="425" w:num="1"/>
          <w:docGrid w:type="lines" w:linePitch="312" w:charSpace="0"/>
        </w:sectPr>
      </w:pPr>
    </w:p>
    <w:p w14:paraId="68FE38CD">
      <w:pPr>
        <w:rPr>
          <w:rFonts w:hAnsi="宋体" w:cs="宋体"/>
          <w:b w:val="0"/>
          <w:color w:val="auto"/>
          <w:szCs w:val="24"/>
          <w:highlight w:val="none"/>
        </w:rPr>
      </w:pPr>
    </w:p>
    <w:p w14:paraId="2BEE3568">
      <w:pPr>
        <w:autoSpaceDE w:val="0"/>
        <w:autoSpaceDN w:val="0"/>
        <w:adjustRightInd w:val="0"/>
        <w:snapToGrid w:val="0"/>
        <w:spacing w:line="360" w:lineRule="auto"/>
        <w:ind w:firstLine="482" w:firstLineChars="200"/>
        <w:contextualSpacing/>
        <w:jc w:val="center"/>
        <w:rPr>
          <w:rFonts w:hAnsi="宋体" w:cs="宋体"/>
          <w:bCs/>
          <w:color w:val="auto"/>
          <w:highlight w:val="none"/>
        </w:rPr>
      </w:pPr>
      <w:bookmarkStart w:id="235" w:name="OLE_LINK44"/>
      <w:bookmarkStart w:id="236" w:name="OLE_LINK33"/>
      <w:r>
        <w:rPr>
          <w:rFonts w:hint="eastAsia" w:hAnsi="宋体" w:cs="宋体"/>
          <w:bCs/>
          <w:color w:val="auto"/>
          <w:highlight w:val="none"/>
        </w:rPr>
        <w:t>中小企业声明函（工程、服务）</w:t>
      </w:r>
    </w:p>
    <w:p w14:paraId="5227632D">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本公司（联合体）郑重声明，根据《政府采购促进中小企业发展管理办法》（财库﹝2020﹞46 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6FB6C7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3D0D0FE0">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6475B7F8">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w:t>
      </w:r>
    </w:p>
    <w:p w14:paraId="42754ED9">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121EDDA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7575B57">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0EDA1989">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41160CA6">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供应商名称（盖章）：</w:t>
      </w:r>
    </w:p>
    <w:p w14:paraId="6E48BFDC">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116DA417">
      <w:pPr>
        <w:autoSpaceDE w:val="0"/>
        <w:autoSpaceDN w:val="0"/>
        <w:adjustRightInd w:val="0"/>
        <w:snapToGrid w:val="0"/>
        <w:spacing w:line="360" w:lineRule="auto"/>
        <w:contextualSpacing/>
        <w:jc w:val="left"/>
        <w:rPr>
          <w:rFonts w:hAnsi="宋体" w:cs="宋体"/>
          <w:b w:val="0"/>
          <w:color w:val="auto"/>
          <w:highlight w:val="none"/>
        </w:rPr>
      </w:pPr>
    </w:p>
    <w:p w14:paraId="601A58E4">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18DF8826">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6B2E5D1B">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bookmarkEnd w:id="235"/>
    <w:p w14:paraId="50F93331">
      <w:pPr>
        <w:spacing w:line="560" w:lineRule="exact"/>
        <w:rPr>
          <w:rFonts w:hAnsi="宋体" w:cs="宋体"/>
          <w:b w:val="0"/>
          <w:color w:val="auto"/>
          <w:kern w:val="2"/>
          <w:position w:val="0"/>
          <w:szCs w:val="24"/>
          <w:highlight w:val="none"/>
        </w:rPr>
      </w:pPr>
    </w:p>
    <w:p w14:paraId="5080FAA4">
      <w:pPr>
        <w:pStyle w:val="24"/>
        <w:rPr>
          <w:rFonts w:hAnsi="宋体"/>
          <w:b w:val="0"/>
          <w:color w:val="auto"/>
          <w:kern w:val="2"/>
          <w:position w:val="0"/>
          <w:szCs w:val="24"/>
          <w:highlight w:val="none"/>
        </w:rPr>
      </w:pPr>
    </w:p>
    <w:bookmarkEnd w:id="236"/>
    <w:p w14:paraId="1157978F">
      <w:pPr>
        <w:pStyle w:val="24"/>
        <w:rPr>
          <w:rFonts w:hAnsi="宋体"/>
          <w:b w:val="0"/>
          <w:color w:val="auto"/>
          <w:kern w:val="2"/>
          <w:position w:val="0"/>
          <w:szCs w:val="24"/>
          <w:highlight w:val="none"/>
        </w:rPr>
        <w:sectPr>
          <w:footerReference r:id="rId10" w:type="first"/>
          <w:footerReference r:id="rId9" w:type="default"/>
          <w:pgSz w:w="11906" w:h="16838"/>
          <w:pgMar w:top="1418" w:right="1198" w:bottom="1418" w:left="1588" w:header="851" w:footer="907" w:gutter="0"/>
          <w:cols w:space="720" w:num="1"/>
          <w:titlePg/>
          <w:docGrid w:linePitch="290" w:charSpace="0"/>
        </w:sectPr>
      </w:pPr>
    </w:p>
    <w:p w14:paraId="151DCF0E">
      <w:pPr>
        <w:spacing w:line="240" w:lineRule="atLeast"/>
        <w:ind w:left="-55" w:leftChars="-23" w:right="-74" w:rightChars="-31"/>
        <w:jc w:val="center"/>
        <w:rPr>
          <w:rFonts w:ascii="仿宋" w:hAnsi="仿宋" w:eastAsia="仿宋"/>
          <w:color w:val="auto"/>
          <w:sz w:val="30"/>
          <w:szCs w:val="30"/>
          <w:highlight w:val="none"/>
        </w:rPr>
      </w:pPr>
      <w:bookmarkStart w:id="237" w:name="_Toc476153619"/>
      <w:r>
        <w:rPr>
          <w:rFonts w:hint="eastAsia" w:ascii="仿宋" w:hAnsi="仿宋" w:eastAsia="仿宋"/>
          <w:color w:val="auto"/>
          <w:sz w:val="30"/>
          <w:szCs w:val="30"/>
          <w:highlight w:val="none"/>
        </w:rPr>
        <w:t>中小企业划型标准</w:t>
      </w:r>
      <w:bookmarkEnd w:id="237"/>
    </w:p>
    <w:tbl>
      <w:tblPr>
        <w:tblStyle w:val="61"/>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0E3D8AC9">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04C88900">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1683625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3786B2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2CF6DE0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46762C6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2449C40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微型企业</w:t>
            </w:r>
          </w:p>
        </w:tc>
      </w:tr>
      <w:tr w14:paraId="4D5B7224">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1E2D2ABE">
            <w:pPr>
              <w:spacing w:line="240" w:lineRule="atLeast"/>
              <w:ind w:left="-55" w:leftChars="-23" w:right="-74" w:rightChars="-31"/>
              <w:jc w:val="center"/>
              <w:rPr>
                <w:rFonts w:hAnsi="宋体"/>
                <w:color w:val="auto"/>
                <w:sz w:val="20"/>
                <w:highlight w:val="none"/>
              </w:rPr>
            </w:pPr>
          </w:p>
        </w:tc>
        <w:tc>
          <w:tcPr>
            <w:tcW w:w="1954" w:type="dxa"/>
            <w:vMerge w:val="continue"/>
            <w:tcBorders>
              <w:left w:val="nil"/>
              <w:bottom w:val="single" w:color="auto" w:sz="4" w:space="0"/>
              <w:right w:val="single" w:color="auto" w:sz="4" w:space="0"/>
            </w:tcBorders>
            <w:vAlign w:val="center"/>
          </w:tcPr>
          <w:p w14:paraId="7C8ED852">
            <w:pPr>
              <w:spacing w:line="240" w:lineRule="atLeast"/>
              <w:ind w:left="-55" w:leftChars="-23" w:right="-74" w:rightChars="-31"/>
              <w:jc w:val="left"/>
              <w:rPr>
                <w:rFonts w:hAnsi="宋体"/>
                <w:color w:val="auto"/>
                <w:sz w:val="20"/>
                <w:highlight w:val="none"/>
              </w:rPr>
            </w:pPr>
          </w:p>
        </w:tc>
        <w:tc>
          <w:tcPr>
            <w:tcW w:w="1198" w:type="dxa"/>
            <w:tcBorders>
              <w:top w:val="nil"/>
              <w:left w:val="nil"/>
              <w:bottom w:val="single" w:color="auto" w:sz="4" w:space="0"/>
              <w:right w:val="single" w:color="auto" w:sz="4" w:space="0"/>
            </w:tcBorders>
            <w:vAlign w:val="center"/>
          </w:tcPr>
          <w:p w14:paraId="0A1B2D7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273B359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4DC1A88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39A63E4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6E07BC4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674D813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12B17F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39F0DF3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3547FAE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7DD3070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5915656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5D980E64">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87D60E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1B009E84">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445270DB">
            <w:pPr>
              <w:spacing w:line="240" w:lineRule="atLeast"/>
              <w:ind w:left="104" w:leftChars="-23" w:right="-74" w:rightChars="-31" w:hanging="159" w:hangingChars="79"/>
              <w:jc w:val="center"/>
              <w:rPr>
                <w:rFonts w:hAnsi="宋体"/>
                <w:color w:val="auto"/>
                <w:sz w:val="20"/>
                <w:highlight w:val="none"/>
              </w:rPr>
            </w:pPr>
            <w:r>
              <w:rPr>
                <w:rFonts w:hint="eastAsia" w:hAnsi="宋体"/>
                <w:color w:val="auto"/>
                <w:sz w:val="20"/>
                <w:highlight w:val="none"/>
              </w:rPr>
              <w:t>从业人员</w:t>
            </w:r>
          </w:p>
          <w:p w14:paraId="497C9D9B">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3CCAE7F9">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0AA6D50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2C7D49D">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56812A71">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6893FA0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759230EA">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3A80DDDC">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1067D4F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r>
      <w:tr w14:paraId="39DFF872">
        <w:tblPrEx>
          <w:tblCellMar>
            <w:top w:w="0" w:type="dxa"/>
            <w:left w:w="108" w:type="dxa"/>
            <w:bottom w:w="0" w:type="dxa"/>
            <w:right w:w="108" w:type="dxa"/>
          </w:tblCellMar>
        </w:tblPrEx>
        <w:trPr>
          <w:trHeight w:val="36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AA633F9">
            <w:pPr>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53A59D9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7C43A4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655323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9E4743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ABCA3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323800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BA2739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0E8CE9">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B49D4F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9B32AB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4D83CE5">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5F5065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59E9C5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EB0BF6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B9DB127">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12ECE2B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6B0A0DA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BD7E6A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83A4F7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D60536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3EFA66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7AC517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3AE516">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324EBBD">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893A9D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437BB50">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64EDA4C4">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6CACC1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EF6F73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972A4BC">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75E999C4">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69E75E2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E97A51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302B0D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78B6FA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919B71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7EC801C">
            <w:pPr>
              <w:widowControl/>
              <w:spacing w:line="240" w:lineRule="atLeast"/>
              <w:jc w:val="center"/>
              <w:rPr>
                <w:rFonts w:hAnsi="宋体"/>
                <w:color w:val="auto"/>
                <w:sz w:val="20"/>
                <w:highlight w:val="none"/>
              </w:rPr>
            </w:pPr>
            <w:r>
              <w:rPr>
                <w:rFonts w:hint="eastAsia"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2E977EF">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A4F96E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2F215AF">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23541FDD">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12F366E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220C9FD">
            <w:pPr>
              <w:widowControl/>
              <w:spacing w:line="240" w:lineRule="atLeast"/>
              <w:jc w:val="center"/>
              <w:rPr>
                <w:rFonts w:hAnsi="宋体"/>
                <w:color w:val="auto"/>
                <w:sz w:val="20"/>
                <w:highlight w:val="none"/>
              </w:rPr>
            </w:pPr>
            <w:r>
              <w:rPr>
                <w:rFonts w:hint="eastAsia" w:hAnsi="宋体"/>
                <w:color w:val="auto"/>
                <w:sz w:val="20"/>
                <w:highlight w:val="none"/>
              </w:rPr>
              <w:t>＜300</w:t>
            </w:r>
          </w:p>
        </w:tc>
      </w:tr>
      <w:tr w14:paraId="568236C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EF8D63A">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FC010A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A7CDE7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C3251C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36D9B39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80A302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1E15202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37328A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37F543">
            <w:pPr>
              <w:widowControl/>
              <w:spacing w:line="240" w:lineRule="atLeast"/>
              <w:jc w:val="center"/>
              <w:rPr>
                <w:rFonts w:hAnsi="宋体"/>
                <w:color w:val="auto"/>
                <w:sz w:val="20"/>
                <w:highlight w:val="none"/>
              </w:rPr>
            </w:pPr>
            <w:r>
              <w:rPr>
                <w:rFonts w:hint="eastAsia"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0E11ADE6">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83FE4C7">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958BF5">
            <w:pPr>
              <w:widowControl/>
              <w:spacing w:line="240" w:lineRule="atLeast"/>
              <w:jc w:val="center"/>
              <w:rPr>
                <w:rFonts w:hAnsi="宋体"/>
                <w:color w:val="auto"/>
                <w:sz w:val="20"/>
                <w:highlight w:val="none"/>
              </w:rPr>
            </w:pPr>
            <w:r>
              <w:rPr>
                <w:rFonts w:hint="eastAsia"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4CFFF10E">
            <w:pPr>
              <w:widowControl/>
              <w:spacing w:line="240" w:lineRule="atLeast"/>
              <w:jc w:val="center"/>
              <w:rPr>
                <w:rFonts w:hAnsi="宋体"/>
                <w:color w:val="auto"/>
                <w:sz w:val="20"/>
                <w:highlight w:val="none"/>
              </w:rPr>
            </w:pPr>
            <w:r>
              <w:rPr>
                <w:rFonts w:hint="eastAsia"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5DDC240C">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65C568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7A11386">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050B0177">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67EAC2D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4C4F23E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A34DB8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423E38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17518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05D4180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6D71FBA">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CBECFE1">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E9AA7E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498475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14A048B">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93DAD08">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1D3497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36CEDFF">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71A0F05B">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6D53C8B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437020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E58C85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62F95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7682789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3D373BF7">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5DC0E3">
            <w:pPr>
              <w:widowControl/>
              <w:spacing w:line="240" w:lineRule="atLeast"/>
              <w:jc w:val="center"/>
              <w:rPr>
                <w:rFonts w:hAnsi="宋体"/>
                <w:color w:val="auto"/>
                <w:sz w:val="20"/>
                <w:highlight w:val="none"/>
              </w:rPr>
            </w:pPr>
            <w:r>
              <w:rPr>
                <w:rFonts w:hint="eastAsia"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5992C279">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390106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9F9322">
            <w:pPr>
              <w:widowControl/>
              <w:spacing w:line="240" w:lineRule="atLeast"/>
              <w:jc w:val="center"/>
              <w:rPr>
                <w:rFonts w:hAnsi="宋体"/>
                <w:color w:val="auto"/>
                <w:sz w:val="20"/>
                <w:highlight w:val="none"/>
              </w:rPr>
            </w:pPr>
            <w:r>
              <w:rPr>
                <w:rFonts w:hint="eastAsia"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8CE379E">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7C75103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75984A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A25F04E">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77231CF">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09056C5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1A93F8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235FED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479C8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9CF126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4A9A89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D34598A">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5CB09C">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4AA9906">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E6102F6">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2E4AB60">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61B66A6">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8BEBB2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B63A322">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0CB6D33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7AB4603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64484E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0CA97A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BBDDC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C09DA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FD3F46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03B45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C7B5A98">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6241A9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4E7110">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A488DA7">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CE7210F">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FF5770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A47B53B">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485D696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15443FB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546697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E4A43B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17DCE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1FEA4E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CCFE64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E371C2">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FF9B972">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82999F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1EF7DD">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1A710EB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61F107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5C7E7CC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C911C7">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2A62CAFB">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627724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94D60B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BE57DD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9AB43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3EFDF1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F9A39A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C44637">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03D450F">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66F8E7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30446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047CD4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8A2CFD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069D68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23D87E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44848E89">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1023825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0815F5C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742E044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B4381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1259A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57539D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AF72F6">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00CEE25">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A0C2A0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E949950">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7C122A0">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A11A3CE">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1F908CB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D81353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4DA8BE86">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6056618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3244578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BC07B5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BF1AE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F61F06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168EF5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25F652">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6345EB1">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AEF59C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F5CBDD">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7362893C">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8E7A322">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31112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6F472A9">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8AC528D">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6044014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05B5FD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19714C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或,≥10000</w:t>
            </w:r>
          </w:p>
        </w:tc>
        <w:tc>
          <w:tcPr>
            <w:tcW w:w="1108" w:type="dxa"/>
            <w:tcBorders>
              <w:top w:val="nil"/>
              <w:left w:val="nil"/>
              <w:bottom w:val="single" w:color="auto" w:sz="4" w:space="0"/>
              <w:right w:val="single" w:color="auto" w:sz="4" w:space="0"/>
            </w:tcBorders>
            <w:vAlign w:val="center"/>
          </w:tcPr>
          <w:p w14:paraId="543118F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7E63DA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6C7753E9">
            <w:pPr>
              <w:widowControl/>
              <w:spacing w:line="240" w:lineRule="atLeast"/>
              <w:jc w:val="center"/>
              <w:rPr>
                <w:rFonts w:hAnsi="宋体"/>
                <w:color w:val="auto"/>
                <w:sz w:val="20"/>
                <w:highlight w:val="none"/>
              </w:rPr>
            </w:pPr>
            <w:r>
              <w:rPr>
                <w:rFonts w:hint="eastAsia" w:hAnsi="宋体"/>
                <w:color w:val="auto"/>
                <w:sz w:val="20"/>
                <w:highlight w:val="none"/>
              </w:rPr>
              <w:t>且,≥5000</w:t>
            </w:r>
          </w:p>
        </w:tc>
        <w:tc>
          <w:tcPr>
            <w:tcW w:w="1108" w:type="dxa"/>
            <w:tcBorders>
              <w:top w:val="nil"/>
              <w:left w:val="nil"/>
              <w:bottom w:val="single" w:color="auto" w:sz="4" w:space="0"/>
              <w:right w:val="single" w:color="auto" w:sz="4" w:space="0"/>
            </w:tcBorders>
            <w:vAlign w:val="center"/>
          </w:tcPr>
          <w:p w14:paraId="70A16EDF">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CEEE7D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21E6124">
            <w:pPr>
              <w:widowControl/>
              <w:spacing w:line="240" w:lineRule="atLeast"/>
              <w:jc w:val="center"/>
              <w:rPr>
                <w:rFonts w:hAnsi="宋体"/>
                <w:color w:val="auto"/>
                <w:sz w:val="20"/>
                <w:highlight w:val="none"/>
              </w:rPr>
            </w:pPr>
            <w:r>
              <w:rPr>
                <w:rFonts w:hint="eastAsia" w:hAnsi="宋体"/>
                <w:color w:val="auto"/>
                <w:sz w:val="20"/>
                <w:highlight w:val="none"/>
              </w:rPr>
              <w:t>且,≥2000</w:t>
            </w:r>
          </w:p>
        </w:tc>
        <w:tc>
          <w:tcPr>
            <w:tcW w:w="1108" w:type="dxa"/>
            <w:tcBorders>
              <w:top w:val="nil"/>
              <w:left w:val="nil"/>
              <w:bottom w:val="single" w:color="auto" w:sz="4" w:space="0"/>
              <w:right w:val="single" w:color="auto" w:sz="4" w:space="0"/>
            </w:tcBorders>
            <w:vAlign w:val="center"/>
          </w:tcPr>
          <w:p w14:paraId="48E31D65">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CD02774">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5BCA62F">
            <w:pPr>
              <w:widowControl/>
              <w:spacing w:line="240" w:lineRule="atLeast"/>
              <w:jc w:val="center"/>
              <w:rPr>
                <w:rFonts w:hAnsi="宋体"/>
                <w:color w:val="auto"/>
                <w:sz w:val="20"/>
                <w:highlight w:val="none"/>
              </w:rPr>
            </w:pPr>
            <w:r>
              <w:rPr>
                <w:rFonts w:hint="eastAsia" w:hAnsi="宋体"/>
                <w:color w:val="auto"/>
                <w:sz w:val="20"/>
                <w:highlight w:val="none"/>
              </w:rPr>
              <w:t>或,＜2000</w:t>
            </w:r>
          </w:p>
        </w:tc>
      </w:tr>
      <w:tr w14:paraId="2ACFBA6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3F0C0B4">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66613C8C">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74B1E31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27DC8FD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42E105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4F0A9A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EE9A8A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288C47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76D7F1">
            <w:pPr>
              <w:widowControl/>
              <w:spacing w:line="240" w:lineRule="atLeast"/>
              <w:jc w:val="center"/>
              <w:rPr>
                <w:rFonts w:hAnsi="宋体"/>
                <w:color w:val="auto"/>
                <w:sz w:val="20"/>
                <w:highlight w:val="none"/>
              </w:rPr>
            </w:pPr>
            <w:r>
              <w:rPr>
                <w:rFonts w:hint="eastAsia"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C79CF6E">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69EE514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5D93DC">
            <w:pPr>
              <w:widowControl/>
              <w:spacing w:line="240" w:lineRule="atLeast"/>
              <w:jc w:val="center"/>
              <w:rPr>
                <w:rFonts w:hAnsi="宋体"/>
                <w:color w:val="auto"/>
                <w:sz w:val="20"/>
                <w:highlight w:val="none"/>
              </w:rPr>
            </w:pPr>
            <w:r>
              <w:rPr>
                <w:rFonts w:hint="eastAsia"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3A099814">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275B1E6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5929112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4855AAF">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3BFAE62E">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76A4ED1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7A6006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996289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或,≥120000</w:t>
            </w:r>
          </w:p>
        </w:tc>
        <w:tc>
          <w:tcPr>
            <w:tcW w:w="1108" w:type="dxa"/>
            <w:tcBorders>
              <w:top w:val="nil"/>
              <w:left w:val="nil"/>
              <w:bottom w:val="single" w:color="auto" w:sz="4" w:space="0"/>
              <w:right w:val="single" w:color="auto" w:sz="4" w:space="0"/>
            </w:tcBorders>
            <w:vAlign w:val="center"/>
          </w:tcPr>
          <w:p w14:paraId="7EB8B21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2D654C9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52EE79F">
            <w:pPr>
              <w:widowControl/>
              <w:spacing w:line="240" w:lineRule="atLeast"/>
              <w:jc w:val="center"/>
              <w:rPr>
                <w:rFonts w:hAnsi="宋体"/>
                <w:color w:val="auto"/>
                <w:sz w:val="20"/>
                <w:highlight w:val="none"/>
              </w:rPr>
            </w:pPr>
            <w:r>
              <w:rPr>
                <w:rFonts w:hint="eastAsia" w:hAnsi="宋体"/>
                <w:color w:val="auto"/>
                <w:sz w:val="20"/>
                <w:highlight w:val="none"/>
              </w:rPr>
              <w:t>且,≥8000</w:t>
            </w:r>
          </w:p>
        </w:tc>
        <w:tc>
          <w:tcPr>
            <w:tcW w:w="1108" w:type="dxa"/>
            <w:tcBorders>
              <w:top w:val="nil"/>
              <w:left w:val="nil"/>
              <w:bottom w:val="single" w:color="auto" w:sz="4" w:space="0"/>
              <w:right w:val="single" w:color="auto" w:sz="4" w:space="0"/>
            </w:tcBorders>
            <w:vAlign w:val="center"/>
          </w:tcPr>
          <w:p w14:paraId="05E76C2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EAA67A0">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14C35D1">
            <w:pPr>
              <w:widowControl/>
              <w:spacing w:line="240" w:lineRule="atLeast"/>
              <w:jc w:val="center"/>
              <w:rPr>
                <w:rFonts w:hAnsi="宋体"/>
                <w:color w:val="auto"/>
                <w:sz w:val="20"/>
                <w:highlight w:val="none"/>
              </w:rPr>
            </w:pPr>
            <w:r>
              <w:rPr>
                <w:rFonts w:hint="eastAsia" w:hAnsi="宋体"/>
                <w:color w:val="auto"/>
                <w:sz w:val="20"/>
                <w:highlight w:val="none"/>
              </w:rPr>
              <w:t>且,≥100</w:t>
            </w:r>
          </w:p>
        </w:tc>
        <w:tc>
          <w:tcPr>
            <w:tcW w:w="1108" w:type="dxa"/>
            <w:tcBorders>
              <w:top w:val="nil"/>
              <w:left w:val="nil"/>
              <w:bottom w:val="single" w:color="auto" w:sz="4" w:space="0"/>
              <w:right w:val="single" w:color="auto" w:sz="4" w:space="0"/>
            </w:tcBorders>
            <w:vAlign w:val="center"/>
          </w:tcPr>
          <w:p w14:paraId="0EF45AB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012C269">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5ED43CE">
            <w:pPr>
              <w:widowControl/>
              <w:spacing w:line="240" w:lineRule="atLeast"/>
              <w:jc w:val="center"/>
              <w:rPr>
                <w:rFonts w:hAnsi="宋体"/>
                <w:color w:val="auto"/>
                <w:sz w:val="20"/>
                <w:highlight w:val="none"/>
              </w:rPr>
            </w:pPr>
            <w:r>
              <w:rPr>
                <w:rFonts w:hint="eastAsia" w:hAnsi="宋体"/>
                <w:color w:val="auto"/>
                <w:sz w:val="20"/>
                <w:highlight w:val="none"/>
              </w:rPr>
              <w:t>或,＜100</w:t>
            </w:r>
          </w:p>
        </w:tc>
      </w:tr>
      <w:tr w14:paraId="40562BF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C25076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1BF69CC2">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0E54850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6597785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AAC784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B9B7D7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B3CC5D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937591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C769BB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02C3547F">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428786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E2F55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679E23E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3E59A57">
            <w:pPr>
              <w:widowControl/>
              <w:spacing w:line="240" w:lineRule="atLeast"/>
              <w:jc w:val="center"/>
              <w:rPr>
                <w:rFonts w:hAnsi="宋体"/>
                <w:color w:val="auto"/>
                <w:sz w:val="20"/>
                <w:highlight w:val="none"/>
              </w:rPr>
            </w:pPr>
            <w:r>
              <w:rPr>
                <w:rFonts w:hint="eastAsia" w:hAnsi="宋体"/>
                <w:color w:val="auto"/>
                <w:sz w:val="20"/>
                <w:highlight w:val="none"/>
              </w:rPr>
              <w:t>　</w:t>
            </w:r>
          </w:p>
        </w:tc>
      </w:tr>
    </w:tbl>
    <w:p w14:paraId="4ED1ECF5">
      <w:pPr>
        <w:pStyle w:val="24"/>
        <w:spacing w:beforeLines="100" w:line="360" w:lineRule="auto"/>
        <w:rPr>
          <w:rFonts w:hAnsi="宋体"/>
          <w:color w:val="auto"/>
          <w:kern w:val="2"/>
          <w:position w:val="0"/>
          <w:sz w:val="20"/>
          <w:szCs w:val="20"/>
          <w:highlight w:val="none"/>
        </w:rPr>
      </w:pPr>
      <w:r>
        <w:rPr>
          <w:rStyle w:val="64"/>
          <w:rFonts w:hint="eastAsia" w:ascii="宋体" w:hAnsi="宋体" w:cs="仿宋"/>
          <w:b w:val="0"/>
          <w:color w:val="auto"/>
          <w:sz w:val="20"/>
          <w:szCs w:val="20"/>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26C21026">
      <w:pPr>
        <w:pStyle w:val="24"/>
        <w:rPr>
          <w:rFonts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62FD81C8">
      <w:pPr>
        <w:spacing w:line="360" w:lineRule="auto"/>
        <w:jc w:val="left"/>
        <w:rPr>
          <w:b w:val="0"/>
          <w:bCs/>
          <w:color w:val="auto"/>
          <w:highlight w:val="none"/>
        </w:rPr>
      </w:pPr>
      <w:r>
        <w:rPr>
          <w:rFonts w:hint="eastAsia"/>
          <w:b w:val="0"/>
          <w:bCs/>
          <w:color w:val="auto"/>
          <w:highlight w:val="none"/>
        </w:rPr>
        <w:t>格式</w:t>
      </w:r>
      <w:r>
        <w:rPr>
          <w:rFonts w:hint="eastAsia"/>
          <w:b w:val="0"/>
          <w:bCs/>
          <w:color w:val="auto"/>
          <w:highlight w:val="none"/>
          <w:lang w:val="en-US" w:eastAsia="zh-CN"/>
        </w:rPr>
        <w:t>九</w:t>
      </w:r>
      <w:r>
        <w:rPr>
          <w:rFonts w:hint="eastAsia"/>
          <w:b w:val="0"/>
          <w:bCs/>
          <w:color w:val="auto"/>
          <w:highlight w:val="none"/>
        </w:rPr>
        <w:t>：其他声明函</w:t>
      </w:r>
    </w:p>
    <w:p w14:paraId="7BF32E70">
      <w:pPr>
        <w:pStyle w:val="24"/>
        <w:rPr>
          <w:color w:val="auto"/>
          <w:highlight w:val="none"/>
        </w:rPr>
      </w:pPr>
    </w:p>
    <w:p w14:paraId="5D3CA2C8">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（一）残疾人福利性单位声明函格式</w:t>
      </w:r>
    </w:p>
    <w:p w14:paraId="6E687F08">
      <w:pPr>
        <w:ind w:firstLine="482" w:firstLineChars="200"/>
        <w:jc w:val="center"/>
        <w:rPr>
          <w:rFonts w:hAnsi="宋体"/>
          <w:color w:val="auto"/>
          <w:kern w:val="2"/>
          <w:position w:val="0"/>
          <w:szCs w:val="24"/>
          <w:highlight w:val="none"/>
        </w:rPr>
      </w:pPr>
    </w:p>
    <w:p w14:paraId="401B77C1">
      <w:pPr>
        <w:ind w:firstLine="482" w:firstLineChars="200"/>
        <w:jc w:val="center"/>
        <w:rPr>
          <w:rFonts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688607D4">
      <w:pPr>
        <w:rPr>
          <w:rFonts w:hAnsi="宋体"/>
          <w:b w:val="0"/>
          <w:color w:val="auto"/>
          <w:kern w:val="2"/>
          <w:position w:val="0"/>
          <w:sz w:val="21"/>
          <w:szCs w:val="24"/>
          <w:highlight w:val="none"/>
        </w:rPr>
      </w:pPr>
    </w:p>
    <w:p w14:paraId="01A058B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单位的</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项目采购活动提供本单位制造的货物（由本单位承担工程/提供服务），或者提供其他残疾人福利性单位制造的货物（不包括使用非残疾人福利性单位注册商标的货物）。</w:t>
      </w:r>
    </w:p>
    <w:p w14:paraId="1606CEA3">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01B186D8">
      <w:pPr>
        <w:rPr>
          <w:rFonts w:hAnsi="宋体"/>
          <w:b w:val="0"/>
          <w:color w:val="auto"/>
          <w:kern w:val="2"/>
          <w:position w:val="0"/>
          <w:szCs w:val="24"/>
          <w:highlight w:val="none"/>
        </w:rPr>
      </w:pPr>
    </w:p>
    <w:p w14:paraId="347C55E3">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 xml:space="preserve">供应商名称（盖章）： </w:t>
      </w:r>
    </w:p>
    <w:p w14:paraId="15557220">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日</w:t>
      </w:r>
      <w:r>
        <w:rPr>
          <w:rFonts w:hint="eastAsia" w:hAnsi="宋体"/>
          <w:b w:val="0"/>
          <w:color w:val="auto"/>
          <w:kern w:val="2"/>
          <w:position w:val="0"/>
          <w:szCs w:val="24"/>
          <w:highlight w:val="none"/>
        </w:rPr>
        <w:tab/>
      </w:r>
      <w:r>
        <w:rPr>
          <w:rFonts w:hint="eastAsia" w:hAnsi="宋体"/>
          <w:b w:val="0"/>
          <w:color w:val="auto"/>
          <w:kern w:val="2"/>
          <w:position w:val="0"/>
          <w:szCs w:val="24"/>
          <w:highlight w:val="none"/>
        </w:rPr>
        <w:t>期：</w:t>
      </w:r>
    </w:p>
    <w:p w14:paraId="0B5E704B">
      <w:pPr>
        <w:rPr>
          <w:rFonts w:hAnsi="宋体"/>
          <w:b w:val="0"/>
          <w:color w:val="auto"/>
          <w:kern w:val="2"/>
          <w:position w:val="0"/>
          <w:sz w:val="21"/>
          <w:szCs w:val="24"/>
          <w:highlight w:val="none"/>
        </w:rPr>
      </w:pPr>
    </w:p>
    <w:p w14:paraId="77C88B95">
      <w:pPr>
        <w:rPr>
          <w:rFonts w:hAnsi="宋体"/>
          <w:b w:val="0"/>
          <w:color w:val="auto"/>
          <w:kern w:val="2"/>
          <w:position w:val="0"/>
          <w:sz w:val="21"/>
          <w:szCs w:val="24"/>
          <w:highlight w:val="none"/>
        </w:rPr>
      </w:pPr>
    </w:p>
    <w:p w14:paraId="699D63BA">
      <w:pPr>
        <w:rPr>
          <w:rFonts w:hAnsi="宋体"/>
          <w:b w:val="0"/>
          <w:color w:val="auto"/>
          <w:kern w:val="2"/>
          <w:position w:val="0"/>
          <w:sz w:val="21"/>
          <w:szCs w:val="24"/>
          <w:highlight w:val="none"/>
        </w:rPr>
      </w:pPr>
    </w:p>
    <w:p w14:paraId="58EE3EBF">
      <w:pPr>
        <w:rPr>
          <w:rFonts w:hAnsi="宋体"/>
          <w:b w:val="0"/>
          <w:color w:val="auto"/>
          <w:kern w:val="2"/>
          <w:position w:val="0"/>
          <w:sz w:val="21"/>
          <w:szCs w:val="24"/>
          <w:highlight w:val="none"/>
        </w:rPr>
      </w:pPr>
    </w:p>
    <w:p w14:paraId="74B78B29">
      <w:pPr>
        <w:rPr>
          <w:rFonts w:hAnsi="宋体"/>
          <w:b w:val="0"/>
          <w:color w:val="auto"/>
          <w:kern w:val="2"/>
          <w:position w:val="0"/>
          <w:sz w:val="21"/>
          <w:szCs w:val="24"/>
          <w:highlight w:val="none"/>
        </w:rPr>
      </w:pPr>
    </w:p>
    <w:p w14:paraId="115E3801">
      <w:pPr>
        <w:rPr>
          <w:rFonts w:hAnsi="宋体"/>
          <w:b w:val="0"/>
          <w:color w:val="auto"/>
          <w:kern w:val="2"/>
          <w:position w:val="0"/>
          <w:sz w:val="21"/>
          <w:szCs w:val="24"/>
          <w:highlight w:val="none"/>
        </w:rPr>
      </w:pPr>
    </w:p>
    <w:p w14:paraId="6338C12F">
      <w:pPr>
        <w:rPr>
          <w:rFonts w:hAnsi="宋体"/>
          <w:b w:val="0"/>
          <w:color w:val="auto"/>
          <w:kern w:val="2"/>
          <w:position w:val="0"/>
          <w:sz w:val="21"/>
          <w:szCs w:val="24"/>
          <w:highlight w:val="none"/>
        </w:rPr>
      </w:pPr>
    </w:p>
    <w:p w14:paraId="600A4E43">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（二）属于监狱企业的证明文件</w:t>
      </w:r>
    </w:p>
    <w:p w14:paraId="6B36E654">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提供由省级以上监狱管理局、戒毒管理局(含新疆生产建设兵团)出具的属于监狱企业的证明文件</w:t>
      </w:r>
    </w:p>
    <w:p w14:paraId="295C689C">
      <w:pPr>
        <w:spacing w:line="360" w:lineRule="auto"/>
        <w:ind w:firstLine="480" w:firstLineChars="200"/>
        <w:rPr>
          <w:rFonts w:hAnsi="宋体"/>
          <w:b w:val="0"/>
          <w:color w:val="auto"/>
          <w:kern w:val="2"/>
          <w:position w:val="0"/>
          <w:szCs w:val="24"/>
          <w:highlight w:val="none"/>
        </w:rPr>
      </w:pPr>
    </w:p>
    <w:p w14:paraId="1159976C">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（三）节能产品认证文件</w:t>
      </w:r>
    </w:p>
    <w:p w14:paraId="3119F6CA">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12272F5E">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（四）环境标志产品认证文件</w:t>
      </w:r>
    </w:p>
    <w:p w14:paraId="0ED921E1">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r>
        <w:rPr>
          <w:rFonts w:ascii="Times New Roman"/>
          <w:color w:val="auto"/>
          <w:kern w:val="2"/>
          <w:position w:val="0"/>
          <w:sz w:val="21"/>
          <w:szCs w:val="24"/>
          <w:highlight w:val="none"/>
        </w:rPr>
        <w:br w:type="page"/>
      </w:r>
    </w:p>
    <w:p w14:paraId="15A0AFF4">
      <w:pPr>
        <w:spacing w:line="360" w:lineRule="auto"/>
        <w:jc w:val="left"/>
        <w:rPr>
          <w:b w:val="0"/>
          <w:bCs/>
          <w:color w:val="auto"/>
          <w:highlight w:val="none"/>
        </w:rPr>
      </w:pPr>
      <w:r>
        <w:rPr>
          <w:rFonts w:hint="eastAsia"/>
          <w:b w:val="0"/>
          <w:bCs/>
          <w:color w:val="auto"/>
          <w:highlight w:val="none"/>
        </w:rPr>
        <w:t>格式十：招标文件要求提供的其他材料或供应商认为需提供的材料</w:t>
      </w:r>
    </w:p>
    <w:p w14:paraId="60EAB0CB">
      <w:pPr>
        <w:pStyle w:val="24"/>
        <w:rPr>
          <w:color w:val="auto"/>
          <w:highlight w:val="none"/>
        </w:rPr>
      </w:pPr>
    </w:p>
    <w:p w14:paraId="01B10BF7">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7846003A">
      <w:pPr>
        <w:pStyle w:val="24"/>
        <w:rPr>
          <w:rFonts w:ascii="Times New Roman" w:eastAsia="黑体"/>
          <w:color w:val="auto"/>
          <w:kern w:val="2"/>
          <w:position w:val="0"/>
          <w:sz w:val="32"/>
          <w:szCs w:val="32"/>
          <w:highlight w:val="none"/>
        </w:rPr>
      </w:pPr>
    </w:p>
    <w:p w14:paraId="5E9A395E">
      <w:pPr>
        <w:rPr>
          <w:rFonts w:ascii="Times New Roman" w:eastAsia="黑体"/>
          <w:color w:val="auto"/>
          <w:kern w:val="2"/>
          <w:position w:val="0"/>
          <w:sz w:val="32"/>
          <w:szCs w:val="32"/>
          <w:highlight w:val="none"/>
        </w:rPr>
      </w:pPr>
    </w:p>
    <w:p w14:paraId="25CE397B">
      <w:pPr>
        <w:pStyle w:val="24"/>
        <w:rPr>
          <w:rFonts w:ascii="Times New Roman" w:eastAsia="黑体"/>
          <w:color w:val="auto"/>
          <w:kern w:val="2"/>
          <w:position w:val="0"/>
          <w:sz w:val="32"/>
          <w:szCs w:val="32"/>
          <w:highlight w:val="none"/>
        </w:rPr>
      </w:pPr>
    </w:p>
    <w:p w14:paraId="24D07307">
      <w:pPr>
        <w:rPr>
          <w:rFonts w:ascii="Times New Roman" w:eastAsia="黑体"/>
          <w:color w:val="auto"/>
          <w:kern w:val="2"/>
          <w:position w:val="0"/>
          <w:sz w:val="32"/>
          <w:szCs w:val="32"/>
          <w:highlight w:val="none"/>
        </w:rPr>
      </w:pPr>
    </w:p>
    <w:p w14:paraId="57E2D849">
      <w:pPr>
        <w:pStyle w:val="24"/>
        <w:rPr>
          <w:rFonts w:ascii="Times New Roman" w:eastAsia="黑体"/>
          <w:color w:val="auto"/>
          <w:kern w:val="2"/>
          <w:position w:val="0"/>
          <w:sz w:val="32"/>
          <w:szCs w:val="32"/>
          <w:highlight w:val="none"/>
        </w:rPr>
      </w:pPr>
    </w:p>
    <w:p w14:paraId="27F27867">
      <w:pPr>
        <w:rPr>
          <w:rFonts w:ascii="Times New Roman" w:eastAsia="黑体"/>
          <w:color w:val="auto"/>
          <w:kern w:val="2"/>
          <w:position w:val="0"/>
          <w:sz w:val="32"/>
          <w:szCs w:val="32"/>
          <w:highlight w:val="none"/>
        </w:rPr>
      </w:pPr>
    </w:p>
    <w:p w14:paraId="03CF93BB">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45573C29">
      <w:pPr>
        <w:rPr>
          <w:rFonts w:ascii="Times New Roman" w:eastAsia="黑体"/>
          <w:color w:val="auto"/>
          <w:kern w:val="2"/>
          <w:position w:val="0"/>
          <w:sz w:val="32"/>
          <w:szCs w:val="32"/>
          <w:highlight w:val="none"/>
        </w:rPr>
      </w:pPr>
      <w:r>
        <w:rPr>
          <w:rFonts w:hint="eastAsia"/>
          <w:b w:val="0"/>
          <w:bCs/>
          <w:color w:val="auto"/>
          <w:highlight w:val="none"/>
        </w:rPr>
        <w:t>格式十</w:t>
      </w:r>
      <w:r>
        <w:rPr>
          <w:rFonts w:hint="eastAsia"/>
          <w:b w:val="0"/>
          <w:bCs/>
          <w:color w:val="auto"/>
          <w:highlight w:val="none"/>
          <w:lang w:val="en-US" w:eastAsia="zh-CN"/>
        </w:rPr>
        <w:t>一</w:t>
      </w:r>
      <w:r>
        <w:rPr>
          <w:rFonts w:hint="eastAsia"/>
          <w:b w:val="0"/>
          <w:bCs/>
          <w:color w:val="auto"/>
          <w:highlight w:val="none"/>
        </w:rPr>
        <w:t>：</w:t>
      </w:r>
    </w:p>
    <w:p w14:paraId="1659CDEB">
      <w:pPr>
        <w:autoSpaceDE w:val="0"/>
        <w:autoSpaceDN w:val="0"/>
        <w:spacing w:line="500" w:lineRule="exact"/>
        <w:ind w:right="-5"/>
        <w:jc w:val="center"/>
        <w:textAlignment w:val="bottom"/>
        <w:rPr>
          <w:b w:val="0"/>
          <w:color w:val="auto"/>
          <w:kern w:val="2"/>
          <w:position w:val="0"/>
          <w:szCs w:val="24"/>
          <w:highlight w:val="none"/>
        </w:rPr>
      </w:pPr>
      <w:bookmarkStart w:id="238" w:name="_Hlk142312257"/>
      <w:bookmarkStart w:id="239" w:name="OLE_LINK34"/>
      <w:bookmarkStart w:id="240" w:name="OLE_LINK45"/>
      <w:r>
        <w:rPr>
          <w:rFonts w:hint="eastAsia"/>
          <w:b w:val="0"/>
          <w:color w:val="auto"/>
          <w:kern w:val="2"/>
          <w:position w:val="0"/>
          <w:szCs w:val="24"/>
          <w:highlight w:val="none"/>
        </w:rPr>
        <w:t>法定代表人授权书</w:t>
      </w:r>
      <w:bookmarkEnd w:id="238"/>
      <w:r>
        <w:rPr>
          <w:rFonts w:hint="eastAsia"/>
          <w:b w:val="0"/>
          <w:color w:val="auto"/>
          <w:kern w:val="2"/>
          <w:position w:val="0"/>
          <w:szCs w:val="24"/>
          <w:highlight w:val="none"/>
        </w:rPr>
        <w:t>（原件）</w:t>
      </w:r>
    </w:p>
    <w:p w14:paraId="3F653A30">
      <w:pPr>
        <w:spacing w:line="500" w:lineRule="exact"/>
        <w:rPr>
          <w:rFonts w:ascii="Times New Roman"/>
          <w:color w:val="auto"/>
          <w:kern w:val="2"/>
          <w:position w:val="0"/>
          <w:sz w:val="21"/>
          <w:szCs w:val="24"/>
          <w:highlight w:val="none"/>
        </w:rPr>
      </w:pPr>
    </w:p>
    <w:p w14:paraId="6B0BA948">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（供应商代表）为我的合法代理人，以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62825FC1">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093B77D4">
      <w:pPr>
        <w:spacing w:line="500" w:lineRule="exact"/>
        <w:rPr>
          <w:rFonts w:ascii="Times New Roman"/>
          <w:color w:val="auto"/>
          <w:kern w:val="2"/>
          <w:position w:val="0"/>
          <w:sz w:val="21"/>
          <w:szCs w:val="24"/>
          <w:highlight w:val="none"/>
        </w:rPr>
      </w:pPr>
    </w:p>
    <w:p w14:paraId="62749EC1">
      <w:pPr>
        <w:spacing w:line="500" w:lineRule="exact"/>
        <w:rPr>
          <w:rFonts w:ascii="Times New Roman"/>
          <w:color w:val="auto"/>
          <w:kern w:val="2"/>
          <w:position w:val="0"/>
          <w:sz w:val="21"/>
          <w:szCs w:val="24"/>
          <w:highlight w:val="none"/>
        </w:rPr>
      </w:pPr>
    </w:p>
    <w:p w14:paraId="6F69A2B1">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752463FB">
      <w:pPr>
        <w:spacing w:line="500" w:lineRule="exact"/>
        <w:rPr>
          <w:b w:val="0"/>
          <w:color w:val="auto"/>
          <w:kern w:val="2"/>
          <w:position w:val="0"/>
          <w:szCs w:val="24"/>
          <w:highlight w:val="none"/>
        </w:rPr>
      </w:pPr>
    </w:p>
    <w:p w14:paraId="461F902B">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78BC56B1">
      <w:pPr>
        <w:spacing w:line="500" w:lineRule="exact"/>
        <w:rPr>
          <w:rFonts w:ascii="Times New Roman"/>
          <w:color w:val="auto"/>
          <w:kern w:val="2"/>
          <w:position w:val="0"/>
          <w:sz w:val="21"/>
          <w:szCs w:val="24"/>
          <w:highlight w:val="none"/>
          <w:u w:val="single"/>
        </w:rPr>
      </w:pPr>
    </w:p>
    <w:p w14:paraId="2B88FF3B">
      <w:pPr>
        <w:spacing w:line="500" w:lineRule="exact"/>
        <w:rPr>
          <w:rFonts w:hAnsi="宋体"/>
          <w:b w:val="0"/>
          <w:bCs/>
          <w:color w:val="auto"/>
          <w:kern w:val="2"/>
          <w:position w:val="0"/>
          <w:sz w:val="21"/>
          <w:szCs w:val="24"/>
          <w:highlight w:val="none"/>
        </w:rPr>
      </w:pPr>
      <w:r>
        <w:rPr>
          <w:rFonts w:hint="eastAsia"/>
          <w:b w:val="0"/>
          <w:color w:val="auto"/>
          <w:kern w:val="2"/>
          <w:position w:val="0"/>
          <w:szCs w:val="24"/>
          <w:highlight w:val="none"/>
        </w:rPr>
        <w:t>供应商代表（签字）：</w:t>
      </w:r>
      <w:r>
        <w:rPr>
          <w:rFonts w:hint="eastAsia" w:ascii="Times New Roman"/>
          <w:color w:val="auto"/>
          <w:kern w:val="2"/>
          <w:position w:val="0"/>
          <w:sz w:val="21"/>
          <w:szCs w:val="24"/>
          <w:highlight w:val="none"/>
          <w:u w:val="single"/>
        </w:rPr>
        <w:t xml:space="preserve">                        </w:t>
      </w:r>
    </w:p>
    <w:p w14:paraId="7CD4E88D">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5C0A3E9B">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31EE5210">
      <w:pPr>
        <w:spacing w:line="500" w:lineRule="exact"/>
        <w:rPr>
          <w:rFonts w:ascii="Times New Roman"/>
          <w:color w:val="auto"/>
          <w:kern w:val="2"/>
          <w:position w:val="0"/>
          <w:sz w:val="21"/>
          <w:szCs w:val="24"/>
          <w:highlight w:val="none"/>
        </w:rPr>
      </w:pPr>
    </w:p>
    <w:p w14:paraId="4AC70FBE">
      <w:pPr>
        <w:spacing w:line="500" w:lineRule="exact"/>
        <w:rPr>
          <w:rFonts w:ascii="Times New Roman"/>
          <w:color w:val="auto"/>
          <w:kern w:val="2"/>
          <w:position w:val="0"/>
          <w:sz w:val="21"/>
          <w:szCs w:val="24"/>
          <w:highlight w:val="none"/>
        </w:rPr>
      </w:pPr>
    </w:p>
    <w:p w14:paraId="3047A4C8">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4CD17DC1">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1、需同时提供法定代表人和被授权人身份证复印件，如法定代表人签署文件则无需出具授权书，仅需提供法定代表人身份证复印件</w:t>
      </w:r>
    </w:p>
    <w:p w14:paraId="2B682982">
      <w:pPr>
        <w:spacing w:line="360" w:lineRule="auto"/>
        <w:rPr>
          <w:b w:val="0"/>
          <w:color w:val="auto"/>
          <w:kern w:val="2"/>
          <w:position w:val="0"/>
          <w:szCs w:val="24"/>
          <w:highlight w:val="none"/>
        </w:rPr>
      </w:pPr>
      <w:r>
        <w:rPr>
          <w:rFonts w:hint="eastAsia"/>
          <w:b w:val="0"/>
          <w:color w:val="auto"/>
          <w:kern w:val="2"/>
          <w:position w:val="0"/>
          <w:szCs w:val="24"/>
          <w:highlight w:val="none"/>
        </w:rPr>
        <w:t>2、需提供被授权人近三个月内</w:t>
      </w:r>
      <w:r>
        <w:rPr>
          <w:rFonts w:hint="eastAsia"/>
          <w:bCs/>
          <w:color w:val="auto"/>
          <w:kern w:val="2"/>
          <w:position w:val="0"/>
          <w:szCs w:val="24"/>
          <w:highlight w:val="none"/>
        </w:rPr>
        <w:t>（即202</w:t>
      </w:r>
      <w:r>
        <w:rPr>
          <w:rFonts w:hint="eastAsia"/>
          <w:bCs/>
          <w:color w:val="auto"/>
          <w:kern w:val="2"/>
          <w:position w:val="0"/>
          <w:szCs w:val="24"/>
          <w:highlight w:val="none"/>
          <w:lang w:val="en-US" w:eastAsia="zh-CN"/>
        </w:rPr>
        <w:t>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7</w:t>
      </w:r>
      <w:r>
        <w:rPr>
          <w:rFonts w:hint="eastAsia"/>
          <w:bCs/>
          <w:color w:val="auto"/>
          <w:kern w:val="2"/>
          <w:position w:val="0"/>
          <w:szCs w:val="24"/>
          <w:highlight w:val="none"/>
        </w:rPr>
        <w:t>月-202</w:t>
      </w:r>
      <w:r>
        <w:rPr>
          <w:rFonts w:hint="eastAsia"/>
          <w:bCs/>
          <w:color w:val="auto"/>
          <w:kern w:val="2"/>
          <w:position w:val="0"/>
          <w:szCs w:val="24"/>
          <w:highlight w:val="none"/>
          <w:lang w:val="en-US" w:eastAsia="zh-CN"/>
        </w:rPr>
        <w:t>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9</w:t>
      </w:r>
      <w:r>
        <w:rPr>
          <w:rFonts w:hint="eastAsia"/>
          <w:bCs/>
          <w:color w:val="auto"/>
          <w:kern w:val="2"/>
          <w:position w:val="0"/>
          <w:szCs w:val="24"/>
          <w:highlight w:val="none"/>
        </w:rPr>
        <w:t>月期间）</w:t>
      </w:r>
      <w:r>
        <w:rPr>
          <w:rFonts w:hint="eastAsia"/>
          <w:b w:val="0"/>
          <w:color w:val="auto"/>
          <w:kern w:val="2"/>
          <w:position w:val="0"/>
          <w:szCs w:val="24"/>
          <w:highlight w:val="none"/>
        </w:rPr>
        <w:t>至少一个月的供应商为其缴纳社会保障资金记录，如法定代表人签署文件则无需出具。</w:t>
      </w:r>
      <w:r>
        <w:rPr>
          <w:rFonts w:hint="eastAsia"/>
          <w:b w:val="0"/>
          <w:color w:val="auto"/>
          <w:position w:val="0"/>
          <w:szCs w:val="24"/>
          <w:highlight w:val="none"/>
        </w:rPr>
        <w:t>（授权代表依法享受缓缴、免缴社会保障资金的提供相关证明材料，且同时应提供能充分证明投标人与授权代表间实际劳动关系的相关材料）</w:t>
      </w:r>
    </w:p>
    <w:bookmarkEnd w:id="239"/>
    <w:p w14:paraId="31D28BD5">
      <w:pPr>
        <w:numPr>
          <w:ilvl w:val="0"/>
          <w:numId w:val="5"/>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bookmarkEnd w:id="240"/>
      <w:r>
        <w:rPr>
          <w:rFonts w:hint="eastAsia" w:ascii="Times New Roman" w:eastAsia="黑体"/>
          <w:color w:val="auto"/>
          <w:kern w:val="2"/>
          <w:position w:val="0"/>
          <w:sz w:val="32"/>
          <w:szCs w:val="32"/>
          <w:highlight w:val="none"/>
        </w:rPr>
        <w:t xml:space="preserve">资格证明文件  </w:t>
      </w:r>
    </w:p>
    <w:p w14:paraId="73005022">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（说明：供应商须按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46B44EC3">
      <w:pPr>
        <w:autoSpaceDE w:val="0"/>
        <w:autoSpaceDN w:val="0"/>
        <w:spacing w:line="600" w:lineRule="exact"/>
        <w:ind w:right="-6" w:firstLine="480" w:firstLineChars="200"/>
        <w:textAlignment w:val="bottom"/>
        <w:rPr>
          <w:rFonts w:hAnsi="宋体"/>
          <w:b w:val="0"/>
          <w:color w:val="auto"/>
          <w:kern w:val="2"/>
          <w:position w:val="0"/>
          <w:szCs w:val="24"/>
          <w:highlight w:val="none"/>
        </w:rPr>
      </w:pPr>
      <w:r>
        <w:rPr>
          <w:rFonts w:hint="eastAsia" w:hAnsi="宋体"/>
          <w:b w:val="0"/>
          <w:color w:val="auto"/>
          <w:kern w:val="2"/>
          <w:position w:val="0"/>
          <w:szCs w:val="24"/>
          <w:highlight w:val="none"/>
        </w:rPr>
        <w:t xml:space="preserve">  格式一：资格性检查响应对照表</w:t>
      </w:r>
    </w:p>
    <w:p w14:paraId="27F75CE1">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58CCE958">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C4D52DF">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6875643C">
      <w:pPr>
        <w:spacing w:line="500" w:lineRule="exact"/>
        <w:ind w:firstLine="720" w:firstLineChars="300"/>
        <w:rPr>
          <w:rFonts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5E9F790">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40D931EF">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格式七：供应商</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93DD262">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格式八</w:t>
      </w:r>
      <w:r>
        <w:rPr>
          <w:rFonts w:hint="eastAsia"/>
          <w:b w:val="0"/>
          <w:bCs/>
          <w:color w:val="auto"/>
          <w:kern w:val="2"/>
          <w:position w:val="0"/>
          <w:szCs w:val="24"/>
          <w:highlight w:val="none"/>
        </w:rPr>
        <w:t xml:space="preserve">  *****（本项目要求的其他资格条件）</w:t>
      </w:r>
    </w:p>
    <w:p w14:paraId="6EB7B1A7">
      <w:pPr>
        <w:spacing w:line="500" w:lineRule="exact"/>
        <w:ind w:left="1875" w:leftChars="342" w:hanging="1054" w:hangingChars="500"/>
        <w:rPr>
          <w:rFonts w:ascii="Times New Roman"/>
          <w:color w:val="auto"/>
          <w:kern w:val="2"/>
          <w:position w:val="0"/>
          <w:sz w:val="21"/>
          <w:szCs w:val="24"/>
          <w:highlight w:val="none"/>
        </w:rPr>
      </w:pPr>
    </w:p>
    <w:p w14:paraId="60E77FDF">
      <w:pPr>
        <w:spacing w:line="500" w:lineRule="exact"/>
        <w:rPr>
          <w:rFonts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int="eastAsia" w:hAnsi="宋体"/>
          <w:color w:val="auto"/>
          <w:kern w:val="2"/>
          <w:position w:val="0"/>
          <w:szCs w:val="24"/>
          <w:highlight w:val="none"/>
        </w:rPr>
        <w:t>1、以上凡标注原件的，是指投标文件的正本中必须是原件，副本的制作仍按“供应商须知”执行。</w:t>
      </w:r>
    </w:p>
    <w:p w14:paraId="3274534F">
      <w:pPr>
        <w:spacing w:line="500" w:lineRule="exact"/>
        <w:rPr>
          <w:rFonts w:ascii="Times New Roman"/>
          <w:color w:val="auto"/>
          <w:kern w:val="2"/>
          <w:position w:val="0"/>
          <w:sz w:val="21"/>
          <w:szCs w:val="24"/>
          <w:highlight w:val="none"/>
        </w:rPr>
      </w:pPr>
    </w:p>
    <w:p w14:paraId="25310B13">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color w:val="auto"/>
          <w:kern w:val="2"/>
          <w:position w:val="0"/>
          <w:sz w:val="21"/>
          <w:szCs w:val="24"/>
          <w:highlight w:val="none"/>
        </w:rPr>
        <w:br w:type="page"/>
      </w:r>
      <w:r>
        <w:rPr>
          <w:rFonts w:hint="eastAsia" w:ascii="Times New Roman"/>
          <w:b w:val="0"/>
          <w:color w:val="auto"/>
          <w:kern w:val="2"/>
          <w:position w:val="0"/>
          <w:szCs w:val="24"/>
          <w:highlight w:val="none"/>
        </w:rPr>
        <w:t>格式一</w:t>
      </w:r>
    </w:p>
    <w:p w14:paraId="72E4C79B">
      <w:pPr>
        <w:jc w:val="center"/>
        <w:rPr>
          <w:rFonts w:hAnsi="宋体"/>
          <w:b w:val="0"/>
          <w:color w:val="auto"/>
          <w:kern w:val="2"/>
          <w:position w:val="0"/>
          <w:szCs w:val="24"/>
          <w:highlight w:val="none"/>
        </w:rPr>
      </w:pPr>
      <w:r>
        <w:rPr>
          <w:rFonts w:hint="eastAsia" w:hAnsi="宋体"/>
          <w:b w:val="0"/>
          <w:color w:val="auto"/>
          <w:kern w:val="2"/>
          <w:position w:val="0"/>
          <w:szCs w:val="24"/>
          <w:highlight w:val="none"/>
        </w:rPr>
        <w:t>资格性检查响应对照表</w:t>
      </w:r>
    </w:p>
    <w:p w14:paraId="212E0C47">
      <w:pPr>
        <w:spacing w:line="480" w:lineRule="auto"/>
        <w:ind w:firstLine="306"/>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供应商全称（加盖公章）：</w:t>
      </w:r>
    </w:p>
    <w:tbl>
      <w:tblPr>
        <w:tblStyle w:val="6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77F4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E41AF7B">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10395B12">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671FC56A">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59BA181">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4E9A5E99">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195D8DAF">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1426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0220FE6">
            <w:pPr>
              <w:jc w:val="center"/>
              <w:rPr>
                <w:rFonts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6D1BDFC4">
            <w:pPr>
              <w:spacing w:line="480" w:lineRule="exact"/>
              <w:rPr>
                <w:rFonts w:hAnsi="宋体"/>
                <w:b w:val="0"/>
                <w:iCs/>
                <w:color w:val="auto"/>
                <w:kern w:val="2"/>
                <w:position w:val="0"/>
                <w:szCs w:val="24"/>
                <w:highlight w:val="none"/>
                <w:u w:val="single"/>
              </w:rPr>
            </w:pPr>
          </w:p>
        </w:tc>
        <w:tc>
          <w:tcPr>
            <w:tcW w:w="1417" w:type="dxa"/>
            <w:vAlign w:val="center"/>
          </w:tcPr>
          <w:p w14:paraId="266CDF48">
            <w:pPr>
              <w:rPr>
                <w:rFonts w:hAnsi="宋体"/>
                <w:color w:val="auto"/>
                <w:kern w:val="2"/>
                <w:position w:val="0"/>
                <w:szCs w:val="24"/>
                <w:highlight w:val="none"/>
              </w:rPr>
            </w:pPr>
          </w:p>
        </w:tc>
        <w:tc>
          <w:tcPr>
            <w:tcW w:w="1418" w:type="dxa"/>
            <w:vAlign w:val="center"/>
          </w:tcPr>
          <w:p w14:paraId="5AF5007B">
            <w:pPr>
              <w:rPr>
                <w:rFonts w:hAnsi="宋体"/>
                <w:color w:val="auto"/>
                <w:kern w:val="2"/>
                <w:position w:val="0"/>
                <w:szCs w:val="24"/>
                <w:highlight w:val="none"/>
              </w:rPr>
            </w:pPr>
          </w:p>
        </w:tc>
      </w:tr>
      <w:tr w14:paraId="1680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1447DD9">
            <w:pPr>
              <w:jc w:val="center"/>
              <w:rPr>
                <w:rFonts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7CFF698F">
            <w:pPr>
              <w:spacing w:line="480" w:lineRule="exact"/>
              <w:rPr>
                <w:rFonts w:hAnsi="宋体"/>
                <w:b w:val="0"/>
                <w:iCs/>
                <w:color w:val="auto"/>
                <w:kern w:val="2"/>
                <w:position w:val="0"/>
                <w:szCs w:val="24"/>
                <w:highlight w:val="none"/>
                <w:u w:val="single"/>
              </w:rPr>
            </w:pPr>
          </w:p>
        </w:tc>
        <w:tc>
          <w:tcPr>
            <w:tcW w:w="1417" w:type="dxa"/>
            <w:vAlign w:val="center"/>
          </w:tcPr>
          <w:p w14:paraId="7BC4F5B2">
            <w:pPr>
              <w:rPr>
                <w:rFonts w:hAnsi="宋体"/>
                <w:b w:val="0"/>
                <w:color w:val="auto"/>
                <w:kern w:val="2"/>
                <w:position w:val="0"/>
                <w:szCs w:val="24"/>
                <w:highlight w:val="none"/>
              </w:rPr>
            </w:pPr>
          </w:p>
        </w:tc>
        <w:tc>
          <w:tcPr>
            <w:tcW w:w="1418" w:type="dxa"/>
            <w:vAlign w:val="center"/>
          </w:tcPr>
          <w:p w14:paraId="1E9E6A57">
            <w:pPr>
              <w:rPr>
                <w:rFonts w:hAnsi="宋体"/>
                <w:b w:val="0"/>
                <w:color w:val="auto"/>
                <w:kern w:val="2"/>
                <w:position w:val="0"/>
                <w:szCs w:val="24"/>
                <w:highlight w:val="none"/>
              </w:rPr>
            </w:pPr>
          </w:p>
        </w:tc>
      </w:tr>
      <w:tr w14:paraId="037DD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6EF2B6A">
            <w:pPr>
              <w:jc w:val="center"/>
              <w:rPr>
                <w:rFonts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6BEB4334">
            <w:pPr>
              <w:spacing w:line="480" w:lineRule="exact"/>
              <w:rPr>
                <w:rFonts w:hAnsi="宋体"/>
                <w:b w:val="0"/>
                <w:iCs/>
                <w:color w:val="auto"/>
                <w:kern w:val="2"/>
                <w:position w:val="0"/>
                <w:szCs w:val="24"/>
                <w:highlight w:val="none"/>
                <w:u w:val="single"/>
              </w:rPr>
            </w:pPr>
          </w:p>
        </w:tc>
        <w:tc>
          <w:tcPr>
            <w:tcW w:w="1417" w:type="dxa"/>
            <w:vAlign w:val="center"/>
          </w:tcPr>
          <w:p w14:paraId="09B5A5E8">
            <w:pPr>
              <w:rPr>
                <w:rFonts w:hAnsi="宋体"/>
                <w:b w:val="0"/>
                <w:color w:val="auto"/>
                <w:kern w:val="2"/>
                <w:position w:val="0"/>
                <w:szCs w:val="24"/>
                <w:highlight w:val="none"/>
              </w:rPr>
            </w:pPr>
          </w:p>
        </w:tc>
        <w:tc>
          <w:tcPr>
            <w:tcW w:w="1418" w:type="dxa"/>
            <w:vAlign w:val="center"/>
          </w:tcPr>
          <w:p w14:paraId="7AF67ACA">
            <w:pPr>
              <w:rPr>
                <w:rFonts w:hAnsi="宋体"/>
                <w:b w:val="0"/>
                <w:color w:val="auto"/>
                <w:kern w:val="2"/>
                <w:position w:val="0"/>
                <w:szCs w:val="24"/>
                <w:highlight w:val="none"/>
              </w:rPr>
            </w:pPr>
          </w:p>
        </w:tc>
      </w:tr>
      <w:tr w14:paraId="1E219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FA09438">
            <w:pPr>
              <w:jc w:val="center"/>
              <w:rPr>
                <w:rFonts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11F3A910">
            <w:pPr>
              <w:spacing w:line="360" w:lineRule="auto"/>
              <w:rPr>
                <w:rFonts w:hAnsi="宋体"/>
                <w:b w:val="0"/>
                <w:iCs/>
                <w:color w:val="auto"/>
                <w:kern w:val="2"/>
                <w:position w:val="0"/>
                <w:szCs w:val="24"/>
                <w:highlight w:val="none"/>
                <w:u w:val="single"/>
              </w:rPr>
            </w:pPr>
          </w:p>
        </w:tc>
        <w:tc>
          <w:tcPr>
            <w:tcW w:w="1417" w:type="dxa"/>
            <w:vAlign w:val="center"/>
          </w:tcPr>
          <w:p w14:paraId="4D9CED21">
            <w:pPr>
              <w:rPr>
                <w:rFonts w:hAnsi="宋体"/>
                <w:b w:val="0"/>
                <w:color w:val="auto"/>
                <w:kern w:val="2"/>
                <w:position w:val="0"/>
                <w:szCs w:val="24"/>
                <w:highlight w:val="none"/>
              </w:rPr>
            </w:pPr>
          </w:p>
        </w:tc>
        <w:tc>
          <w:tcPr>
            <w:tcW w:w="1418" w:type="dxa"/>
            <w:vAlign w:val="center"/>
          </w:tcPr>
          <w:p w14:paraId="0D596821">
            <w:pPr>
              <w:rPr>
                <w:rFonts w:hAnsi="宋体"/>
                <w:b w:val="0"/>
                <w:color w:val="auto"/>
                <w:kern w:val="2"/>
                <w:position w:val="0"/>
                <w:szCs w:val="24"/>
                <w:highlight w:val="none"/>
              </w:rPr>
            </w:pPr>
          </w:p>
        </w:tc>
      </w:tr>
      <w:tr w14:paraId="46B19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F170FF8">
            <w:pPr>
              <w:jc w:val="center"/>
              <w:rPr>
                <w:rFonts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0933114E">
            <w:pPr>
              <w:snapToGrid w:val="0"/>
              <w:spacing w:line="590" w:lineRule="atLeast"/>
              <w:rPr>
                <w:rFonts w:hAnsi="宋体"/>
                <w:b w:val="0"/>
                <w:iCs/>
                <w:color w:val="auto"/>
                <w:kern w:val="2"/>
                <w:position w:val="0"/>
                <w:szCs w:val="24"/>
                <w:highlight w:val="none"/>
                <w:u w:val="single"/>
              </w:rPr>
            </w:pPr>
          </w:p>
        </w:tc>
        <w:tc>
          <w:tcPr>
            <w:tcW w:w="1417" w:type="dxa"/>
            <w:vAlign w:val="center"/>
          </w:tcPr>
          <w:p w14:paraId="77457CD9">
            <w:pPr>
              <w:rPr>
                <w:rFonts w:hAnsi="宋体"/>
                <w:b w:val="0"/>
                <w:color w:val="auto"/>
                <w:kern w:val="2"/>
                <w:position w:val="0"/>
                <w:szCs w:val="24"/>
                <w:highlight w:val="none"/>
              </w:rPr>
            </w:pPr>
          </w:p>
        </w:tc>
        <w:tc>
          <w:tcPr>
            <w:tcW w:w="1418" w:type="dxa"/>
            <w:vAlign w:val="center"/>
          </w:tcPr>
          <w:p w14:paraId="39273A57">
            <w:pPr>
              <w:rPr>
                <w:rFonts w:hAnsi="宋体"/>
                <w:b w:val="0"/>
                <w:color w:val="auto"/>
                <w:kern w:val="2"/>
                <w:position w:val="0"/>
                <w:szCs w:val="24"/>
                <w:highlight w:val="none"/>
              </w:rPr>
            </w:pPr>
          </w:p>
        </w:tc>
      </w:tr>
      <w:tr w14:paraId="263C6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36D0EA2">
            <w:pPr>
              <w:jc w:val="center"/>
              <w:rPr>
                <w:rFonts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032053CD">
            <w:pPr>
              <w:snapToGrid w:val="0"/>
              <w:spacing w:line="590" w:lineRule="atLeast"/>
              <w:rPr>
                <w:rFonts w:hAnsi="宋体"/>
                <w:b w:val="0"/>
                <w:iCs/>
                <w:color w:val="auto"/>
                <w:kern w:val="2"/>
                <w:position w:val="0"/>
                <w:szCs w:val="24"/>
                <w:highlight w:val="none"/>
                <w:u w:val="single"/>
              </w:rPr>
            </w:pPr>
          </w:p>
        </w:tc>
        <w:tc>
          <w:tcPr>
            <w:tcW w:w="1417" w:type="dxa"/>
            <w:vAlign w:val="center"/>
          </w:tcPr>
          <w:p w14:paraId="6AC41141">
            <w:pPr>
              <w:rPr>
                <w:rFonts w:hAnsi="宋体"/>
                <w:b w:val="0"/>
                <w:color w:val="auto"/>
                <w:kern w:val="2"/>
                <w:position w:val="0"/>
                <w:szCs w:val="24"/>
                <w:highlight w:val="none"/>
              </w:rPr>
            </w:pPr>
          </w:p>
        </w:tc>
        <w:tc>
          <w:tcPr>
            <w:tcW w:w="1418" w:type="dxa"/>
            <w:vAlign w:val="center"/>
          </w:tcPr>
          <w:p w14:paraId="1717F2B3">
            <w:pPr>
              <w:rPr>
                <w:rFonts w:hAnsi="宋体"/>
                <w:b w:val="0"/>
                <w:color w:val="auto"/>
                <w:kern w:val="2"/>
                <w:position w:val="0"/>
                <w:szCs w:val="24"/>
                <w:highlight w:val="none"/>
              </w:rPr>
            </w:pPr>
          </w:p>
        </w:tc>
      </w:tr>
      <w:tr w14:paraId="7B2D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71B324E">
            <w:pPr>
              <w:jc w:val="center"/>
              <w:rPr>
                <w:rFonts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4BAA370F">
            <w:pPr>
              <w:snapToGrid w:val="0"/>
              <w:spacing w:line="590" w:lineRule="atLeast"/>
              <w:rPr>
                <w:rFonts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02DF8941">
            <w:pPr>
              <w:rPr>
                <w:rFonts w:hAnsi="宋体"/>
                <w:b w:val="0"/>
                <w:color w:val="auto"/>
                <w:kern w:val="2"/>
                <w:position w:val="0"/>
                <w:szCs w:val="24"/>
                <w:highlight w:val="none"/>
              </w:rPr>
            </w:pPr>
          </w:p>
        </w:tc>
        <w:tc>
          <w:tcPr>
            <w:tcW w:w="1418" w:type="dxa"/>
            <w:vAlign w:val="center"/>
          </w:tcPr>
          <w:p w14:paraId="149C4AF3">
            <w:pPr>
              <w:rPr>
                <w:rFonts w:hAnsi="宋体"/>
                <w:b w:val="0"/>
                <w:color w:val="auto"/>
                <w:kern w:val="2"/>
                <w:position w:val="0"/>
                <w:szCs w:val="24"/>
                <w:highlight w:val="none"/>
              </w:rPr>
            </w:pPr>
          </w:p>
        </w:tc>
      </w:tr>
    </w:tbl>
    <w:p w14:paraId="35A776D4">
      <w:pPr>
        <w:spacing w:line="440" w:lineRule="exact"/>
        <w:ind w:firstLine="480" w:firstLineChars="200"/>
        <w:rPr>
          <w:rFonts w:hAnsi="宋体"/>
          <w:b w:val="0"/>
          <w:color w:val="auto"/>
          <w:kern w:val="2"/>
          <w:position w:val="0"/>
          <w:szCs w:val="24"/>
          <w:highlight w:val="none"/>
        </w:rPr>
      </w:pPr>
    </w:p>
    <w:p w14:paraId="73BC0FAB">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1B28FDEA">
      <w:pPr>
        <w:snapToGrid w:val="0"/>
        <w:spacing w:before="50" w:after="50"/>
        <w:rPr>
          <w:rFonts w:ascii="黑体" w:eastAsia="黑体"/>
          <w:b w:val="0"/>
          <w:color w:val="auto"/>
          <w:kern w:val="2"/>
          <w:position w:val="0"/>
          <w:sz w:val="44"/>
          <w:szCs w:val="24"/>
          <w:highlight w:val="none"/>
        </w:rPr>
      </w:pPr>
    </w:p>
    <w:p w14:paraId="4B8E8C7E">
      <w:pPr>
        <w:autoSpaceDE w:val="0"/>
        <w:autoSpaceDN w:val="0"/>
        <w:spacing w:line="500" w:lineRule="exact"/>
        <w:ind w:right="-5"/>
        <w:textAlignment w:val="bottom"/>
        <w:rPr>
          <w:rFonts w:ascii="Times New Roman"/>
          <w:color w:val="auto"/>
          <w:kern w:val="2"/>
          <w:position w:val="0"/>
          <w:sz w:val="21"/>
          <w:szCs w:val="24"/>
          <w:highlight w:val="none"/>
        </w:rPr>
      </w:pPr>
    </w:p>
    <w:p w14:paraId="3B321121">
      <w:pPr>
        <w:autoSpaceDE w:val="0"/>
        <w:autoSpaceDN w:val="0"/>
        <w:spacing w:line="500" w:lineRule="exact"/>
        <w:ind w:right="-5"/>
        <w:textAlignment w:val="bottom"/>
        <w:rPr>
          <w:rFonts w:ascii="Times New Roman"/>
          <w:color w:val="auto"/>
          <w:kern w:val="2"/>
          <w:position w:val="0"/>
          <w:sz w:val="21"/>
          <w:szCs w:val="24"/>
          <w:highlight w:val="none"/>
        </w:rPr>
      </w:pPr>
    </w:p>
    <w:p w14:paraId="61DC09A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7C48FBD">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1B8D4196">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7D0A3F82">
      <w:pPr>
        <w:spacing w:line="500" w:lineRule="exact"/>
        <w:jc w:val="center"/>
        <w:rPr>
          <w:rFonts w:ascii="Times New Roman"/>
          <w:color w:val="auto"/>
          <w:kern w:val="2"/>
          <w:position w:val="0"/>
          <w:sz w:val="21"/>
          <w:szCs w:val="24"/>
          <w:highlight w:val="none"/>
        </w:rPr>
      </w:pPr>
    </w:p>
    <w:p w14:paraId="59C754EA">
      <w:pPr>
        <w:rPr>
          <w:rFonts w:ascii="Times New Roman"/>
          <w:color w:val="auto"/>
          <w:kern w:val="2"/>
          <w:position w:val="0"/>
          <w:sz w:val="21"/>
          <w:szCs w:val="24"/>
          <w:highlight w:val="none"/>
        </w:rPr>
      </w:pPr>
    </w:p>
    <w:p w14:paraId="44747C3B">
      <w:pPr>
        <w:rPr>
          <w:rFonts w:ascii="Times New Roman"/>
          <w:color w:val="auto"/>
          <w:kern w:val="2"/>
          <w:position w:val="0"/>
          <w:sz w:val="21"/>
          <w:szCs w:val="24"/>
          <w:highlight w:val="none"/>
        </w:rPr>
      </w:pPr>
    </w:p>
    <w:p w14:paraId="56577F31">
      <w:pPr>
        <w:rPr>
          <w:rFonts w:ascii="Times New Roman"/>
          <w:color w:val="auto"/>
          <w:kern w:val="2"/>
          <w:position w:val="0"/>
          <w:sz w:val="21"/>
          <w:szCs w:val="24"/>
          <w:highlight w:val="none"/>
        </w:rPr>
      </w:pPr>
    </w:p>
    <w:p w14:paraId="37257466">
      <w:pPr>
        <w:rPr>
          <w:rFonts w:ascii="Times New Roman"/>
          <w:color w:val="auto"/>
          <w:kern w:val="2"/>
          <w:position w:val="0"/>
          <w:sz w:val="21"/>
          <w:szCs w:val="24"/>
          <w:highlight w:val="none"/>
        </w:rPr>
      </w:pPr>
    </w:p>
    <w:p w14:paraId="6C2C04A6">
      <w:pPr>
        <w:rPr>
          <w:rFonts w:ascii="Times New Roman"/>
          <w:color w:val="auto"/>
          <w:kern w:val="2"/>
          <w:position w:val="0"/>
          <w:sz w:val="21"/>
          <w:szCs w:val="24"/>
          <w:highlight w:val="none"/>
        </w:rPr>
      </w:pPr>
    </w:p>
    <w:p w14:paraId="5BF0CCA2">
      <w:pPr>
        <w:rPr>
          <w:rFonts w:ascii="Times New Roman"/>
          <w:color w:val="auto"/>
          <w:kern w:val="2"/>
          <w:position w:val="0"/>
          <w:sz w:val="21"/>
          <w:szCs w:val="24"/>
          <w:highlight w:val="none"/>
        </w:rPr>
      </w:pPr>
    </w:p>
    <w:p w14:paraId="5C433340">
      <w:pPr>
        <w:rPr>
          <w:rFonts w:ascii="Times New Roman"/>
          <w:color w:val="auto"/>
          <w:kern w:val="2"/>
          <w:position w:val="0"/>
          <w:sz w:val="21"/>
          <w:szCs w:val="24"/>
          <w:highlight w:val="none"/>
        </w:rPr>
      </w:pPr>
    </w:p>
    <w:p w14:paraId="5DE87CDE">
      <w:pPr>
        <w:rPr>
          <w:rFonts w:ascii="Times New Roman"/>
          <w:color w:val="auto"/>
          <w:kern w:val="2"/>
          <w:position w:val="0"/>
          <w:sz w:val="21"/>
          <w:szCs w:val="24"/>
          <w:highlight w:val="none"/>
        </w:rPr>
      </w:pPr>
    </w:p>
    <w:p w14:paraId="2C65254C">
      <w:pPr>
        <w:rPr>
          <w:rFonts w:ascii="Times New Roman"/>
          <w:color w:val="auto"/>
          <w:kern w:val="2"/>
          <w:position w:val="0"/>
          <w:sz w:val="21"/>
          <w:szCs w:val="24"/>
          <w:highlight w:val="none"/>
        </w:rPr>
      </w:pPr>
    </w:p>
    <w:p w14:paraId="5566B371">
      <w:pPr>
        <w:rPr>
          <w:rFonts w:ascii="Times New Roman"/>
          <w:color w:val="auto"/>
          <w:kern w:val="2"/>
          <w:position w:val="0"/>
          <w:sz w:val="21"/>
          <w:szCs w:val="24"/>
          <w:highlight w:val="none"/>
        </w:rPr>
      </w:pPr>
    </w:p>
    <w:p w14:paraId="652E46C7">
      <w:pPr>
        <w:rPr>
          <w:rFonts w:ascii="Times New Roman"/>
          <w:color w:val="auto"/>
          <w:kern w:val="2"/>
          <w:position w:val="0"/>
          <w:sz w:val="21"/>
          <w:szCs w:val="24"/>
          <w:highlight w:val="none"/>
        </w:rPr>
      </w:pPr>
    </w:p>
    <w:p w14:paraId="46B10773">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D388E26">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4A0D0198">
      <w:pPr>
        <w:autoSpaceDE w:val="0"/>
        <w:autoSpaceDN w:val="0"/>
        <w:spacing w:line="500" w:lineRule="exact"/>
        <w:ind w:right="-5"/>
        <w:jc w:val="center"/>
        <w:textAlignment w:val="bottom"/>
        <w:rPr>
          <w:b w:val="0"/>
          <w:color w:val="auto"/>
          <w:kern w:val="2"/>
          <w:position w:val="0"/>
          <w:szCs w:val="24"/>
          <w:highlight w:val="none"/>
        </w:rPr>
      </w:pPr>
      <w:bookmarkStart w:id="241" w:name="OLE_LINK46"/>
      <w:bookmarkStart w:id="242" w:name="OLE_LINK35"/>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E7C4E72">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2C679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E3857F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4E494DD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448CA9E3">
            <w:pPr>
              <w:jc w:val="center"/>
              <w:rPr>
                <w:rFonts w:ascii="Times New Roman"/>
                <w:b w:val="0"/>
                <w:color w:val="auto"/>
                <w:kern w:val="2"/>
                <w:position w:val="0"/>
                <w:szCs w:val="24"/>
                <w:highlight w:val="none"/>
              </w:rPr>
            </w:pPr>
          </w:p>
        </w:tc>
        <w:tc>
          <w:tcPr>
            <w:tcW w:w="1715" w:type="dxa"/>
            <w:vAlign w:val="center"/>
          </w:tcPr>
          <w:p w14:paraId="1E903583">
            <w:pPr>
              <w:jc w:val="center"/>
              <w:rPr>
                <w:rFonts w:ascii="Times New Roman"/>
                <w:b w:val="0"/>
                <w:color w:val="auto"/>
                <w:kern w:val="2"/>
                <w:position w:val="0"/>
                <w:szCs w:val="24"/>
                <w:highlight w:val="none"/>
              </w:rPr>
            </w:pPr>
          </w:p>
        </w:tc>
        <w:tc>
          <w:tcPr>
            <w:tcW w:w="1715" w:type="dxa"/>
            <w:vAlign w:val="center"/>
          </w:tcPr>
          <w:p w14:paraId="3141C514">
            <w:pPr>
              <w:jc w:val="center"/>
              <w:rPr>
                <w:rFonts w:ascii="Times New Roman"/>
                <w:b w:val="0"/>
                <w:color w:val="auto"/>
                <w:kern w:val="2"/>
                <w:position w:val="0"/>
                <w:szCs w:val="24"/>
                <w:highlight w:val="none"/>
              </w:rPr>
            </w:pPr>
          </w:p>
        </w:tc>
      </w:tr>
      <w:tr w14:paraId="61E5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7A4B4E0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17FA034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4B40C9E">
            <w:pPr>
              <w:rPr>
                <w:rFonts w:ascii="Times New Roman"/>
                <w:b w:val="0"/>
                <w:color w:val="auto"/>
                <w:kern w:val="2"/>
                <w:position w:val="0"/>
                <w:szCs w:val="24"/>
                <w:highlight w:val="none"/>
              </w:rPr>
            </w:pPr>
          </w:p>
        </w:tc>
        <w:tc>
          <w:tcPr>
            <w:tcW w:w="1715" w:type="dxa"/>
            <w:vAlign w:val="center"/>
          </w:tcPr>
          <w:p w14:paraId="72D73CEF">
            <w:pPr>
              <w:rPr>
                <w:rFonts w:ascii="Times New Roman"/>
                <w:b w:val="0"/>
                <w:color w:val="auto"/>
                <w:kern w:val="2"/>
                <w:position w:val="0"/>
                <w:szCs w:val="24"/>
                <w:highlight w:val="none"/>
              </w:rPr>
            </w:pPr>
          </w:p>
        </w:tc>
        <w:tc>
          <w:tcPr>
            <w:tcW w:w="1715" w:type="dxa"/>
            <w:vAlign w:val="center"/>
          </w:tcPr>
          <w:p w14:paraId="552F6B9D">
            <w:pPr>
              <w:rPr>
                <w:rFonts w:ascii="Times New Roman"/>
                <w:b w:val="0"/>
                <w:color w:val="auto"/>
                <w:kern w:val="2"/>
                <w:position w:val="0"/>
                <w:szCs w:val="24"/>
                <w:highlight w:val="none"/>
              </w:rPr>
            </w:pPr>
          </w:p>
        </w:tc>
      </w:tr>
      <w:tr w14:paraId="1D77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C095B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4E78AE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32B8F197">
            <w:pPr>
              <w:rPr>
                <w:rFonts w:ascii="Times New Roman"/>
                <w:b w:val="0"/>
                <w:color w:val="auto"/>
                <w:kern w:val="2"/>
                <w:position w:val="0"/>
                <w:szCs w:val="24"/>
                <w:highlight w:val="none"/>
              </w:rPr>
            </w:pPr>
          </w:p>
        </w:tc>
        <w:tc>
          <w:tcPr>
            <w:tcW w:w="1715" w:type="dxa"/>
            <w:vAlign w:val="center"/>
          </w:tcPr>
          <w:p w14:paraId="71311565">
            <w:pPr>
              <w:rPr>
                <w:rFonts w:ascii="Times New Roman"/>
                <w:b w:val="0"/>
                <w:color w:val="auto"/>
                <w:kern w:val="2"/>
                <w:position w:val="0"/>
                <w:szCs w:val="24"/>
                <w:highlight w:val="none"/>
              </w:rPr>
            </w:pPr>
          </w:p>
        </w:tc>
        <w:tc>
          <w:tcPr>
            <w:tcW w:w="1715" w:type="dxa"/>
            <w:vAlign w:val="center"/>
          </w:tcPr>
          <w:p w14:paraId="52E71822">
            <w:pPr>
              <w:rPr>
                <w:rFonts w:ascii="Times New Roman"/>
                <w:b w:val="0"/>
                <w:color w:val="auto"/>
                <w:kern w:val="2"/>
                <w:position w:val="0"/>
                <w:szCs w:val="24"/>
                <w:highlight w:val="none"/>
              </w:rPr>
            </w:pPr>
          </w:p>
        </w:tc>
      </w:tr>
      <w:tr w14:paraId="1BA3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0623B5F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0FCACBB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4D186992">
            <w:pPr>
              <w:rPr>
                <w:rFonts w:ascii="Times New Roman"/>
                <w:b w:val="0"/>
                <w:color w:val="auto"/>
                <w:kern w:val="2"/>
                <w:position w:val="0"/>
                <w:szCs w:val="24"/>
                <w:highlight w:val="none"/>
              </w:rPr>
            </w:pPr>
          </w:p>
        </w:tc>
        <w:tc>
          <w:tcPr>
            <w:tcW w:w="1715" w:type="dxa"/>
            <w:vAlign w:val="center"/>
          </w:tcPr>
          <w:p w14:paraId="2BE76C0E">
            <w:pPr>
              <w:rPr>
                <w:rFonts w:ascii="Times New Roman"/>
                <w:b w:val="0"/>
                <w:color w:val="auto"/>
                <w:kern w:val="2"/>
                <w:position w:val="0"/>
                <w:szCs w:val="24"/>
                <w:highlight w:val="none"/>
              </w:rPr>
            </w:pPr>
          </w:p>
        </w:tc>
        <w:tc>
          <w:tcPr>
            <w:tcW w:w="1715" w:type="dxa"/>
            <w:vAlign w:val="center"/>
          </w:tcPr>
          <w:p w14:paraId="15D2E87C">
            <w:pPr>
              <w:rPr>
                <w:rFonts w:ascii="Times New Roman"/>
                <w:b w:val="0"/>
                <w:color w:val="auto"/>
                <w:kern w:val="2"/>
                <w:position w:val="0"/>
                <w:szCs w:val="24"/>
                <w:highlight w:val="none"/>
              </w:rPr>
            </w:pPr>
          </w:p>
        </w:tc>
      </w:tr>
      <w:tr w14:paraId="4149C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DBC27F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DFFA08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5C33A885">
            <w:pPr>
              <w:rPr>
                <w:rFonts w:ascii="Times New Roman"/>
                <w:b w:val="0"/>
                <w:color w:val="auto"/>
                <w:kern w:val="2"/>
                <w:position w:val="0"/>
                <w:szCs w:val="24"/>
                <w:highlight w:val="none"/>
              </w:rPr>
            </w:pPr>
          </w:p>
        </w:tc>
        <w:tc>
          <w:tcPr>
            <w:tcW w:w="1715" w:type="dxa"/>
            <w:vAlign w:val="center"/>
          </w:tcPr>
          <w:p w14:paraId="4FF62CD5">
            <w:pPr>
              <w:rPr>
                <w:rFonts w:ascii="Times New Roman"/>
                <w:b w:val="0"/>
                <w:color w:val="auto"/>
                <w:kern w:val="2"/>
                <w:position w:val="0"/>
                <w:szCs w:val="24"/>
                <w:highlight w:val="none"/>
              </w:rPr>
            </w:pPr>
          </w:p>
        </w:tc>
        <w:tc>
          <w:tcPr>
            <w:tcW w:w="1715" w:type="dxa"/>
            <w:vAlign w:val="center"/>
          </w:tcPr>
          <w:p w14:paraId="18471007">
            <w:pPr>
              <w:rPr>
                <w:rFonts w:ascii="Times New Roman"/>
                <w:b w:val="0"/>
                <w:color w:val="auto"/>
                <w:kern w:val="2"/>
                <w:position w:val="0"/>
                <w:szCs w:val="24"/>
                <w:highlight w:val="none"/>
              </w:rPr>
            </w:pPr>
          </w:p>
        </w:tc>
      </w:tr>
      <w:tr w14:paraId="10ADA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3D699B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24C9FF0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6CD1F8B6">
            <w:pPr>
              <w:rPr>
                <w:rFonts w:ascii="Times New Roman"/>
                <w:b w:val="0"/>
                <w:color w:val="auto"/>
                <w:kern w:val="2"/>
                <w:position w:val="0"/>
                <w:szCs w:val="24"/>
                <w:highlight w:val="none"/>
              </w:rPr>
            </w:pPr>
          </w:p>
        </w:tc>
        <w:tc>
          <w:tcPr>
            <w:tcW w:w="1715" w:type="dxa"/>
            <w:vAlign w:val="center"/>
          </w:tcPr>
          <w:p w14:paraId="36E5C635">
            <w:pPr>
              <w:rPr>
                <w:rFonts w:ascii="Times New Roman"/>
                <w:b w:val="0"/>
                <w:color w:val="auto"/>
                <w:kern w:val="2"/>
                <w:position w:val="0"/>
                <w:szCs w:val="24"/>
                <w:highlight w:val="none"/>
              </w:rPr>
            </w:pPr>
          </w:p>
        </w:tc>
        <w:tc>
          <w:tcPr>
            <w:tcW w:w="1715" w:type="dxa"/>
            <w:vAlign w:val="center"/>
          </w:tcPr>
          <w:p w14:paraId="36F4E9B2">
            <w:pPr>
              <w:rPr>
                <w:rFonts w:ascii="Times New Roman"/>
                <w:b w:val="0"/>
                <w:color w:val="auto"/>
                <w:kern w:val="2"/>
                <w:position w:val="0"/>
                <w:szCs w:val="24"/>
                <w:highlight w:val="none"/>
              </w:rPr>
            </w:pPr>
          </w:p>
        </w:tc>
      </w:tr>
      <w:tr w14:paraId="439E4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119C70A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7B61B5A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6A84897B">
            <w:pPr>
              <w:rPr>
                <w:rFonts w:ascii="Times New Roman"/>
                <w:b w:val="0"/>
                <w:color w:val="auto"/>
                <w:kern w:val="2"/>
                <w:position w:val="0"/>
                <w:szCs w:val="24"/>
                <w:highlight w:val="none"/>
              </w:rPr>
            </w:pPr>
          </w:p>
        </w:tc>
        <w:tc>
          <w:tcPr>
            <w:tcW w:w="1715" w:type="dxa"/>
            <w:vAlign w:val="center"/>
          </w:tcPr>
          <w:p w14:paraId="7B2623EA">
            <w:pPr>
              <w:rPr>
                <w:rFonts w:ascii="Times New Roman"/>
                <w:b w:val="0"/>
                <w:color w:val="auto"/>
                <w:kern w:val="2"/>
                <w:position w:val="0"/>
                <w:szCs w:val="24"/>
                <w:highlight w:val="none"/>
              </w:rPr>
            </w:pPr>
          </w:p>
        </w:tc>
        <w:tc>
          <w:tcPr>
            <w:tcW w:w="1715" w:type="dxa"/>
            <w:vAlign w:val="center"/>
          </w:tcPr>
          <w:p w14:paraId="6D1313C4">
            <w:pPr>
              <w:rPr>
                <w:rFonts w:ascii="Times New Roman"/>
                <w:b w:val="0"/>
                <w:color w:val="auto"/>
                <w:kern w:val="2"/>
                <w:position w:val="0"/>
                <w:szCs w:val="24"/>
                <w:highlight w:val="none"/>
              </w:rPr>
            </w:pPr>
          </w:p>
        </w:tc>
      </w:tr>
      <w:tr w14:paraId="3D5F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72299EA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031CF80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789B14B7">
            <w:pPr>
              <w:rPr>
                <w:rFonts w:ascii="Times New Roman"/>
                <w:b w:val="0"/>
                <w:color w:val="auto"/>
                <w:kern w:val="2"/>
                <w:position w:val="0"/>
                <w:szCs w:val="24"/>
                <w:highlight w:val="none"/>
              </w:rPr>
            </w:pPr>
          </w:p>
        </w:tc>
        <w:tc>
          <w:tcPr>
            <w:tcW w:w="1715" w:type="dxa"/>
            <w:vAlign w:val="center"/>
          </w:tcPr>
          <w:p w14:paraId="194F9B56">
            <w:pPr>
              <w:rPr>
                <w:rFonts w:ascii="Times New Roman"/>
                <w:b w:val="0"/>
                <w:color w:val="auto"/>
                <w:kern w:val="2"/>
                <w:position w:val="0"/>
                <w:szCs w:val="24"/>
                <w:highlight w:val="none"/>
              </w:rPr>
            </w:pPr>
          </w:p>
        </w:tc>
        <w:tc>
          <w:tcPr>
            <w:tcW w:w="1715" w:type="dxa"/>
            <w:vAlign w:val="center"/>
          </w:tcPr>
          <w:p w14:paraId="38B17978">
            <w:pPr>
              <w:rPr>
                <w:rFonts w:ascii="Times New Roman"/>
                <w:b w:val="0"/>
                <w:color w:val="auto"/>
                <w:kern w:val="2"/>
                <w:position w:val="0"/>
                <w:szCs w:val="24"/>
                <w:highlight w:val="none"/>
              </w:rPr>
            </w:pPr>
          </w:p>
        </w:tc>
      </w:tr>
      <w:tr w14:paraId="4A90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47E10DE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0BFC529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2BD9E386">
            <w:pPr>
              <w:rPr>
                <w:rFonts w:ascii="Times New Roman"/>
                <w:b w:val="0"/>
                <w:color w:val="auto"/>
                <w:kern w:val="2"/>
                <w:position w:val="0"/>
                <w:szCs w:val="24"/>
                <w:highlight w:val="none"/>
              </w:rPr>
            </w:pPr>
          </w:p>
        </w:tc>
        <w:tc>
          <w:tcPr>
            <w:tcW w:w="1715" w:type="dxa"/>
            <w:vAlign w:val="center"/>
          </w:tcPr>
          <w:p w14:paraId="37951A0B">
            <w:pPr>
              <w:rPr>
                <w:rFonts w:ascii="Times New Roman"/>
                <w:b w:val="0"/>
                <w:color w:val="auto"/>
                <w:kern w:val="2"/>
                <w:position w:val="0"/>
                <w:szCs w:val="24"/>
                <w:highlight w:val="none"/>
              </w:rPr>
            </w:pPr>
          </w:p>
        </w:tc>
        <w:tc>
          <w:tcPr>
            <w:tcW w:w="1715" w:type="dxa"/>
            <w:vAlign w:val="center"/>
          </w:tcPr>
          <w:p w14:paraId="4F3C503C">
            <w:pPr>
              <w:rPr>
                <w:rFonts w:ascii="Times New Roman"/>
                <w:b w:val="0"/>
                <w:color w:val="auto"/>
                <w:kern w:val="2"/>
                <w:position w:val="0"/>
                <w:szCs w:val="24"/>
                <w:highlight w:val="none"/>
              </w:rPr>
            </w:pPr>
          </w:p>
        </w:tc>
      </w:tr>
      <w:tr w14:paraId="4BC16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21252A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6B59D2B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4FCA2048">
            <w:pPr>
              <w:rPr>
                <w:rFonts w:ascii="Times New Roman"/>
                <w:b w:val="0"/>
                <w:color w:val="auto"/>
                <w:kern w:val="2"/>
                <w:position w:val="0"/>
                <w:szCs w:val="24"/>
                <w:highlight w:val="none"/>
              </w:rPr>
            </w:pPr>
          </w:p>
        </w:tc>
        <w:tc>
          <w:tcPr>
            <w:tcW w:w="1715" w:type="dxa"/>
            <w:vAlign w:val="center"/>
          </w:tcPr>
          <w:p w14:paraId="100B7B34">
            <w:pPr>
              <w:rPr>
                <w:rFonts w:ascii="Times New Roman"/>
                <w:b w:val="0"/>
                <w:color w:val="auto"/>
                <w:kern w:val="2"/>
                <w:position w:val="0"/>
                <w:szCs w:val="24"/>
                <w:highlight w:val="none"/>
              </w:rPr>
            </w:pPr>
          </w:p>
        </w:tc>
        <w:tc>
          <w:tcPr>
            <w:tcW w:w="1715" w:type="dxa"/>
            <w:vAlign w:val="center"/>
          </w:tcPr>
          <w:p w14:paraId="2191FFD0">
            <w:pPr>
              <w:rPr>
                <w:rFonts w:ascii="Times New Roman"/>
                <w:b w:val="0"/>
                <w:color w:val="auto"/>
                <w:kern w:val="2"/>
                <w:position w:val="0"/>
                <w:szCs w:val="24"/>
                <w:highlight w:val="none"/>
              </w:rPr>
            </w:pPr>
          </w:p>
        </w:tc>
      </w:tr>
      <w:tr w14:paraId="49D3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181D2BD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18A4D7D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7FBEF645">
            <w:pPr>
              <w:rPr>
                <w:rFonts w:ascii="Times New Roman"/>
                <w:b w:val="0"/>
                <w:color w:val="auto"/>
                <w:kern w:val="2"/>
                <w:position w:val="0"/>
                <w:szCs w:val="24"/>
                <w:highlight w:val="none"/>
              </w:rPr>
            </w:pPr>
          </w:p>
        </w:tc>
        <w:tc>
          <w:tcPr>
            <w:tcW w:w="1715" w:type="dxa"/>
            <w:vAlign w:val="center"/>
          </w:tcPr>
          <w:p w14:paraId="6B3FECC9">
            <w:pPr>
              <w:rPr>
                <w:rFonts w:ascii="Times New Roman"/>
                <w:b w:val="0"/>
                <w:color w:val="auto"/>
                <w:kern w:val="2"/>
                <w:position w:val="0"/>
                <w:szCs w:val="24"/>
                <w:highlight w:val="none"/>
              </w:rPr>
            </w:pPr>
          </w:p>
        </w:tc>
        <w:tc>
          <w:tcPr>
            <w:tcW w:w="1715" w:type="dxa"/>
            <w:vAlign w:val="center"/>
          </w:tcPr>
          <w:p w14:paraId="0EEC6276">
            <w:pPr>
              <w:rPr>
                <w:rFonts w:ascii="Times New Roman"/>
                <w:b w:val="0"/>
                <w:color w:val="auto"/>
                <w:kern w:val="2"/>
                <w:position w:val="0"/>
                <w:szCs w:val="24"/>
                <w:highlight w:val="none"/>
              </w:rPr>
            </w:pPr>
          </w:p>
        </w:tc>
      </w:tr>
      <w:tr w14:paraId="6AA5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517AF6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5FE853B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56338B58">
            <w:pPr>
              <w:rPr>
                <w:rFonts w:ascii="Times New Roman"/>
                <w:b w:val="0"/>
                <w:color w:val="auto"/>
                <w:kern w:val="2"/>
                <w:position w:val="0"/>
                <w:szCs w:val="24"/>
                <w:highlight w:val="none"/>
              </w:rPr>
            </w:pPr>
          </w:p>
        </w:tc>
        <w:tc>
          <w:tcPr>
            <w:tcW w:w="1715" w:type="dxa"/>
            <w:vAlign w:val="center"/>
          </w:tcPr>
          <w:p w14:paraId="7E4A1A6A">
            <w:pPr>
              <w:rPr>
                <w:rFonts w:ascii="Times New Roman"/>
                <w:b w:val="0"/>
                <w:color w:val="auto"/>
                <w:kern w:val="2"/>
                <w:position w:val="0"/>
                <w:szCs w:val="24"/>
                <w:highlight w:val="none"/>
              </w:rPr>
            </w:pPr>
          </w:p>
        </w:tc>
        <w:tc>
          <w:tcPr>
            <w:tcW w:w="1715" w:type="dxa"/>
            <w:vAlign w:val="center"/>
          </w:tcPr>
          <w:p w14:paraId="6333D7FA">
            <w:pPr>
              <w:rPr>
                <w:rFonts w:ascii="Times New Roman"/>
                <w:b w:val="0"/>
                <w:color w:val="auto"/>
                <w:kern w:val="2"/>
                <w:position w:val="0"/>
                <w:szCs w:val="24"/>
                <w:highlight w:val="none"/>
              </w:rPr>
            </w:pPr>
          </w:p>
        </w:tc>
      </w:tr>
      <w:tr w14:paraId="7023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6AE0CD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29406D2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6185405D">
            <w:pPr>
              <w:rPr>
                <w:rFonts w:ascii="Times New Roman"/>
                <w:b w:val="0"/>
                <w:color w:val="auto"/>
                <w:kern w:val="2"/>
                <w:position w:val="0"/>
                <w:szCs w:val="24"/>
                <w:highlight w:val="none"/>
              </w:rPr>
            </w:pPr>
          </w:p>
        </w:tc>
        <w:tc>
          <w:tcPr>
            <w:tcW w:w="1715" w:type="dxa"/>
            <w:vAlign w:val="center"/>
          </w:tcPr>
          <w:p w14:paraId="076EF4FE">
            <w:pPr>
              <w:rPr>
                <w:rFonts w:ascii="Times New Roman"/>
                <w:b w:val="0"/>
                <w:color w:val="auto"/>
                <w:kern w:val="2"/>
                <w:position w:val="0"/>
                <w:szCs w:val="24"/>
                <w:highlight w:val="none"/>
              </w:rPr>
            </w:pPr>
          </w:p>
        </w:tc>
        <w:tc>
          <w:tcPr>
            <w:tcW w:w="1715" w:type="dxa"/>
            <w:vAlign w:val="center"/>
          </w:tcPr>
          <w:p w14:paraId="28315020">
            <w:pPr>
              <w:rPr>
                <w:rFonts w:ascii="Times New Roman"/>
                <w:b w:val="0"/>
                <w:color w:val="auto"/>
                <w:kern w:val="2"/>
                <w:position w:val="0"/>
                <w:szCs w:val="24"/>
                <w:highlight w:val="none"/>
              </w:rPr>
            </w:pPr>
          </w:p>
        </w:tc>
      </w:tr>
      <w:tr w14:paraId="1E63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2F849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5863242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285F9F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72CB621B">
            <w:pPr>
              <w:rPr>
                <w:rFonts w:ascii="Times New Roman"/>
                <w:b w:val="0"/>
                <w:color w:val="auto"/>
                <w:kern w:val="2"/>
                <w:position w:val="0"/>
                <w:szCs w:val="24"/>
                <w:highlight w:val="none"/>
              </w:rPr>
            </w:pPr>
          </w:p>
        </w:tc>
        <w:tc>
          <w:tcPr>
            <w:tcW w:w="1715" w:type="dxa"/>
            <w:vAlign w:val="center"/>
          </w:tcPr>
          <w:p w14:paraId="5E0368BF">
            <w:pPr>
              <w:rPr>
                <w:rFonts w:ascii="Times New Roman"/>
                <w:b w:val="0"/>
                <w:color w:val="auto"/>
                <w:kern w:val="2"/>
                <w:position w:val="0"/>
                <w:szCs w:val="24"/>
                <w:highlight w:val="none"/>
              </w:rPr>
            </w:pPr>
          </w:p>
        </w:tc>
        <w:tc>
          <w:tcPr>
            <w:tcW w:w="1715" w:type="dxa"/>
            <w:vAlign w:val="center"/>
          </w:tcPr>
          <w:p w14:paraId="0ED206CB">
            <w:pPr>
              <w:rPr>
                <w:rFonts w:ascii="Times New Roman"/>
                <w:b w:val="0"/>
                <w:color w:val="auto"/>
                <w:kern w:val="2"/>
                <w:position w:val="0"/>
                <w:szCs w:val="24"/>
                <w:highlight w:val="none"/>
              </w:rPr>
            </w:pPr>
          </w:p>
        </w:tc>
      </w:tr>
      <w:tr w14:paraId="1C00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4FD5A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46FD5B0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087B1E9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134F009B">
            <w:pPr>
              <w:rPr>
                <w:rFonts w:ascii="Times New Roman"/>
                <w:b w:val="0"/>
                <w:color w:val="auto"/>
                <w:kern w:val="2"/>
                <w:position w:val="0"/>
                <w:szCs w:val="24"/>
                <w:highlight w:val="none"/>
              </w:rPr>
            </w:pPr>
          </w:p>
        </w:tc>
        <w:tc>
          <w:tcPr>
            <w:tcW w:w="1715" w:type="dxa"/>
            <w:vAlign w:val="center"/>
          </w:tcPr>
          <w:p w14:paraId="50A89108">
            <w:pPr>
              <w:rPr>
                <w:rFonts w:ascii="Times New Roman"/>
                <w:b w:val="0"/>
                <w:color w:val="auto"/>
                <w:kern w:val="2"/>
                <w:position w:val="0"/>
                <w:szCs w:val="24"/>
                <w:highlight w:val="none"/>
              </w:rPr>
            </w:pPr>
          </w:p>
        </w:tc>
        <w:tc>
          <w:tcPr>
            <w:tcW w:w="1715" w:type="dxa"/>
            <w:vAlign w:val="center"/>
          </w:tcPr>
          <w:p w14:paraId="1EAF1F45">
            <w:pPr>
              <w:rPr>
                <w:rFonts w:ascii="Times New Roman"/>
                <w:b w:val="0"/>
                <w:color w:val="auto"/>
                <w:kern w:val="2"/>
                <w:position w:val="0"/>
                <w:szCs w:val="24"/>
                <w:highlight w:val="none"/>
              </w:rPr>
            </w:pPr>
          </w:p>
        </w:tc>
      </w:tr>
      <w:tr w14:paraId="3E6E0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00E6EA5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D19F08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768F724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513D19B">
            <w:pPr>
              <w:rPr>
                <w:rFonts w:ascii="Times New Roman"/>
                <w:b w:val="0"/>
                <w:color w:val="auto"/>
                <w:kern w:val="2"/>
                <w:position w:val="0"/>
                <w:szCs w:val="24"/>
                <w:highlight w:val="none"/>
              </w:rPr>
            </w:pPr>
          </w:p>
        </w:tc>
        <w:tc>
          <w:tcPr>
            <w:tcW w:w="1715" w:type="dxa"/>
            <w:vAlign w:val="center"/>
          </w:tcPr>
          <w:p w14:paraId="591F8C70">
            <w:pPr>
              <w:rPr>
                <w:rFonts w:ascii="Times New Roman"/>
                <w:b w:val="0"/>
                <w:color w:val="auto"/>
                <w:kern w:val="2"/>
                <w:position w:val="0"/>
                <w:szCs w:val="24"/>
                <w:highlight w:val="none"/>
              </w:rPr>
            </w:pPr>
          </w:p>
        </w:tc>
        <w:tc>
          <w:tcPr>
            <w:tcW w:w="1715" w:type="dxa"/>
            <w:vAlign w:val="center"/>
          </w:tcPr>
          <w:p w14:paraId="7C1EB205">
            <w:pPr>
              <w:rPr>
                <w:rFonts w:ascii="Times New Roman"/>
                <w:b w:val="0"/>
                <w:color w:val="auto"/>
                <w:kern w:val="2"/>
                <w:position w:val="0"/>
                <w:szCs w:val="24"/>
                <w:highlight w:val="none"/>
              </w:rPr>
            </w:pPr>
          </w:p>
        </w:tc>
      </w:tr>
      <w:tr w14:paraId="4735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C04D4D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14A8B90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5730C0A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53BDC283">
            <w:pPr>
              <w:rPr>
                <w:rFonts w:ascii="Times New Roman"/>
                <w:b w:val="0"/>
                <w:color w:val="auto"/>
                <w:kern w:val="2"/>
                <w:position w:val="0"/>
                <w:szCs w:val="24"/>
                <w:highlight w:val="none"/>
              </w:rPr>
            </w:pPr>
          </w:p>
        </w:tc>
        <w:tc>
          <w:tcPr>
            <w:tcW w:w="1715" w:type="dxa"/>
            <w:vAlign w:val="center"/>
          </w:tcPr>
          <w:p w14:paraId="408C5FC9">
            <w:pPr>
              <w:rPr>
                <w:rFonts w:ascii="Times New Roman"/>
                <w:b w:val="0"/>
                <w:color w:val="auto"/>
                <w:kern w:val="2"/>
                <w:position w:val="0"/>
                <w:szCs w:val="24"/>
                <w:highlight w:val="none"/>
              </w:rPr>
            </w:pPr>
          </w:p>
        </w:tc>
        <w:tc>
          <w:tcPr>
            <w:tcW w:w="1715" w:type="dxa"/>
            <w:vAlign w:val="center"/>
          </w:tcPr>
          <w:p w14:paraId="273605D9">
            <w:pPr>
              <w:rPr>
                <w:rFonts w:ascii="Times New Roman"/>
                <w:b w:val="0"/>
                <w:color w:val="auto"/>
                <w:kern w:val="2"/>
                <w:position w:val="0"/>
                <w:szCs w:val="24"/>
                <w:highlight w:val="none"/>
              </w:rPr>
            </w:pPr>
          </w:p>
        </w:tc>
      </w:tr>
      <w:tr w14:paraId="6516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F45B64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66640CF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3F9488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55A308CC">
            <w:pPr>
              <w:rPr>
                <w:rFonts w:ascii="Times New Roman"/>
                <w:b w:val="0"/>
                <w:color w:val="auto"/>
                <w:kern w:val="2"/>
                <w:position w:val="0"/>
                <w:szCs w:val="24"/>
                <w:highlight w:val="none"/>
              </w:rPr>
            </w:pPr>
          </w:p>
        </w:tc>
        <w:tc>
          <w:tcPr>
            <w:tcW w:w="1715" w:type="dxa"/>
            <w:vAlign w:val="center"/>
          </w:tcPr>
          <w:p w14:paraId="4695E3F3">
            <w:pPr>
              <w:rPr>
                <w:rFonts w:ascii="Times New Roman"/>
                <w:b w:val="0"/>
                <w:color w:val="auto"/>
                <w:kern w:val="2"/>
                <w:position w:val="0"/>
                <w:szCs w:val="24"/>
                <w:highlight w:val="none"/>
              </w:rPr>
            </w:pPr>
          </w:p>
        </w:tc>
        <w:tc>
          <w:tcPr>
            <w:tcW w:w="1715" w:type="dxa"/>
            <w:vAlign w:val="center"/>
          </w:tcPr>
          <w:p w14:paraId="16AFFA4E">
            <w:pPr>
              <w:rPr>
                <w:rFonts w:ascii="Times New Roman"/>
                <w:b w:val="0"/>
                <w:color w:val="auto"/>
                <w:kern w:val="2"/>
                <w:position w:val="0"/>
                <w:szCs w:val="24"/>
                <w:highlight w:val="none"/>
              </w:rPr>
            </w:pPr>
          </w:p>
        </w:tc>
      </w:tr>
      <w:tr w14:paraId="5A5C0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74B705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0D4306A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2506DBB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0A7AF3A3">
            <w:pPr>
              <w:rPr>
                <w:rFonts w:ascii="Times New Roman"/>
                <w:b w:val="0"/>
                <w:color w:val="auto"/>
                <w:kern w:val="2"/>
                <w:position w:val="0"/>
                <w:szCs w:val="24"/>
                <w:highlight w:val="none"/>
              </w:rPr>
            </w:pPr>
          </w:p>
        </w:tc>
        <w:tc>
          <w:tcPr>
            <w:tcW w:w="1715" w:type="dxa"/>
            <w:vAlign w:val="center"/>
          </w:tcPr>
          <w:p w14:paraId="1FC65A03">
            <w:pPr>
              <w:rPr>
                <w:rFonts w:ascii="Times New Roman"/>
                <w:b w:val="0"/>
                <w:color w:val="auto"/>
                <w:kern w:val="2"/>
                <w:position w:val="0"/>
                <w:szCs w:val="24"/>
                <w:highlight w:val="none"/>
              </w:rPr>
            </w:pPr>
          </w:p>
        </w:tc>
        <w:tc>
          <w:tcPr>
            <w:tcW w:w="1715" w:type="dxa"/>
            <w:vAlign w:val="center"/>
          </w:tcPr>
          <w:p w14:paraId="26D69242">
            <w:pPr>
              <w:rPr>
                <w:rFonts w:ascii="Times New Roman"/>
                <w:b w:val="0"/>
                <w:color w:val="auto"/>
                <w:kern w:val="2"/>
                <w:position w:val="0"/>
                <w:szCs w:val="24"/>
                <w:highlight w:val="none"/>
              </w:rPr>
            </w:pPr>
          </w:p>
        </w:tc>
      </w:tr>
      <w:tr w14:paraId="7CB6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42E3FD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78118A0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350C1E4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326569BD">
            <w:pPr>
              <w:rPr>
                <w:rFonts w:ascii="Times New Roman"/>
                <w:b w:val="0"/>
                <w:color w:val="auto"/>
                <w:kern w:val="2"/>
                <w:position w:val="0"/>
                <w:szCs w:val="24"/>
                <w:highlight w:val="none"/>
              </w:rPr>
            </w:pPr>
          </w:p>
        </w:tc>
        <w:tc>
          <w:tcPr>
            <w:tcW w:w="1715" w:type="dxa"/>
            <w:vAlign w:val="center"/>
          </w:tcPr>
          <w:p w14:paraId="6439C6A0">
            <w:pPr>
              <w:rPr>
                <w:rFonts w:ascii="Times New Roman"/>
                <w:b w:val="0"/>
                <w:color w:val="auto"/>
                <w:kern w:val="2"/>
                <w:position w:val="0"/>
                <w:szCs w:val="24"/>
                <w:highlight w:val="none"/>
              </w:rPr>
            </w:pPr>
          </w:p>
        </w:tc>
        <w:tc>
          <w:tcPr>
            <w:tcW w:w="1715" w:type="dxa"/>
            <w:vAlign w:val="center"/>
          </w:tcPr>
          <w:p w14:paraId="2C5B3688">
            <w:pPr>
              <w:rPr>
                <w:rFonts w:ascii="Times New Roman"/>
                <w:b w:val="0"/>
                <w:color w:val="auto"/>
                <w:kern w:val="2"/>
                <w:position w:val="0"/>
                <w:szCs w:val="24"/>
                <w:highlight w:val="none"/>
              </w:rPr>
            </w:pPr>
          </w:p>
        </w:tc>
      </w:tr>
    </w:tbl>
    <w:p w14:paraId="7CBDBC2A">
      <w:pPr>
        <w:spacing w:line="500" w:lineRule="exact"/>
        <w:ind w:firstLine="4080" w:firstLineChars="1700"/>
        <w:rPr>
          <w:b w:val="0"/>
          <w:color w:val="auto"/>
          <w:kern w:val="2"/>
          <w:position w:val="0"/>
          <w:szCs w:val="24"/>
          <w:highlight w:val="none"/>
        </w:rPr>
      </w:pPr>
    </w:p>
    <w:p w14:paraId="03F803E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762B3487">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bookmarkEnd w:id="241"/>
    <w:p w14:paraId="25F1ABDF">
      <w:pPr>
        <w:rPr>
          <w:color w:val="auto"/>
          <w:highlight w:val="none"/>
        </w:rPr>
      </w:pPr>
      <w:r>
        <w:rPr>
          <w:color w:val="auto"/>
          <w:highlight w:val="none"/>
        </w:rPr>
        <w:br w:type="page"/>
      </w:r>
    </w:p>
    <w:bookmarkEnd w:id="242"/>
    <w:p w14:paraId="44C4E2D4">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7B568724">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C1DE205">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w:t>
      </w:r>
    </w:p>
    <w:p w14:paraId="19932733">
      <w:pPr>
        <w:autoSpaceDE w:val="0"/>
        <w:autoSpaceDN w:val="0"/>
        <w:spacing w:line="500" w:lineRule="exact"/>
        <w:ind w:right="-5"/>
        <w:textAlignment w:val="bottom"/>
        <w:rPr>
          <w:rFonts w:ascii="Times New Roman"/>
          <w:color w:val="auto"/>
          <w:kern w:val="2"/>
          <w:position w:val="0"/>
          <w:sz w:val="21"/>
          <w:szCs w:val="24"/>
          <w:highlight w:val="none"/>
        </w:rPr>
      </w:pPr>
    </w:p>
    <w:p w14:paraId="5BAABC89">
      <w:pPr>
        <w:autoSpaceDE w:val="0"/>
        <w:autoSpaceDN w:val="0"/>
        <w:spacing w:line="500" w:lineRule="exact"/>
        <w:ind w:right="-5"/>
        <w:textAlignment w:val="bottom"/>
        <w:rPr>
          <w:rFonts w:ascii="Times New Roman"/>
          <w:color w:val="auto"/>
          <w:kern w:val="2"/>
          <w:position w:val="0"/>
          <w:sz w:val="21"/>
          <w:szCs w:val="24"/>
          <w:highlight w:val="none"/>
        </w:rPr>
      </w:pPr>
    </w:p>
    <w:p w14:paraId="7F05DCB3">
      <w:pPr>
        <w:autoSpaceDE w:val="0"/>
        <w:autoSpaceDN w:val="0"/>
        <w:spacing w:line="500" w:lineRule="exact"/>
        <w:ind w:right="-5"/>
        <w:textAlignment w:val="bottom"/>
        <w:rPr>
          <w:rFonts w:ascii="Times New Roman"/>
          <w:color w:val="auto"/>
          <w:kern w:val="2"/>
          <w:position w:val="0"/>
          <w:sz w:val="21"/>
          <w:szCs w:val="24"/>
          <w:highlight w:val="none"/>
        </w:rPr>
      </w:pPr>
    </w:p>
    <w:p w14:paraId="308C10B5">
      <w:pPr>
        <w:autoSpaceDE w:val="0"/>
        <w:autoSpaceDN w:val="0"/>
        <w:spacing w:line="500" w:lineRule="exact"/>
        <w:ind w:right="-5"/>
        <w:textAlignment w:val="bottom"/>
        <w:rPr>
          <w:rFonts w:ascii="Times New Roman"/>
          <w:color w:val="auto"/>
          <w:kern w:val="2"/>
          <w:position w:val="0"/>
          <w:sz w:val="21"/>
          <w:szCs w:val="24"/>
          <w:highlight w:val="none"/>
        </w:rPr>
      </w:pPr>
    </w:p>
    <w:p w14:paraId="652107FB">
      <w:pPr>
        <w:autoSpaceDE w:val="0"/>
        <w:autoSpaceDN w:val="0"/>
        <w:spacing w:line="500" w:lineRule="exact"/>
        <w:ind w:right="-5"/>
        <w:textAlignment w:val="bottom"/>
        <w:rPr>
          <w:rFonts w:ascii="Times New Roman"/>
          <w:color w:val="auto"/>
          <w:kern w:val="2"/>
          <w:position w:val="0"/>
          <w:sz w:val="21"/>
          <w:szCs w:val="24"/>
          <w:highlight w:val="none"/>
        </w:rPr>
      </w:pPr>
    </w:p>
    <w:p w14:paraId="16E20695">
      <w:pPr>
        <w:autoSpaceDE w:val="0"/>
        <w:autoSpaceDN w:val="0"/>
        <w:spacing w:line="500" w:lineRule="exact"/>
        <w:ind w:right="-5"/>
        <w:textAlignment w:val="bottom"/>
        <w:rPr>
          <w:rFonts w:ascii="Times New Roman"/>
          <w:color w:val="auto"/>
          <w:kern w:val="2"/>
          <w:position w:val="0"/>
          <w:sz w:val="21"/>
          <w:szCs w:val="24"/>
          <w:highlight w:val="none"/>
        </w:rPr>
      </w:pPr>
    </w:p>
    <w:p w14:paraId="0E9C4A19">
      <w:pPr>
        <w:autoSpaceDE w:val="0"/>
        <w:autoSpaceDN w:val="0"/>
        <w:spacing w:line="500" w:lineRule="exact"/>
        <w:ind w:right="-5"/>
        <w:textAlignment w:val="bottom"/>
        <w:rPr>
          <w:rFonts w:ascii="Times New Roman"/>
          <w:color w:val="auto"/>
          <w:kern w:val="2"/>
          <w:position w:val="0"/>
          <w:sz w:val="21"/>
          <w:szCs w:val="24"/>
          <w:highlight w:val="none"/>
        </w:rPr>
      </w:pPr>
    </w:p>
    <w:p w14:paraId="62A7B7E9">
      <w:pPr>
        <w:autoSpaceDE w:val="0"/>
        <w:autoSpaceDN w:val="0"/>
        <w:spacing w:line="500" w:lineRule="exact"/>
        <w:ind w:right="-5"/>
        <w:textAlignment w:val="bottom"/>
        <w:rPr>
          <w:rFonts w:ascii="Times New Roman"/>
          <w:color w:val="auto"/>
          <w:kern w:val="2"/>
          <w:position w:val="0"/>
          <w:sz w:val="21"/>
          <w:szCs w:val="24"/>
          <w:highlight w:val="none"/>
        </w:rPr>
      </w:pPr>
    </w:p>
    <w:p w14:paraId="4EC6ADAA">
      <w:pPr>
        <w:autoSpaceDE w:val="0"/>
        <w:autoSpaceDN w:val="0"/>
        <w:spacing w:line="500" w:lineRule="exact"/>
        <w:ind w:right="-5"/>
        <w:textAlignment w:val="bottom"/>
        <w:rPr>
          <w:rFonts w:ascii="Times New Roman"/>
          <w:color w:val="auto"/>
          <w:kern w:val="2"/>
          <w:position w:val="0"/>
          <w:sz w:val="21"/>
          <w:szCs w:val="24"/>
          <w:highlight w:val="none"/>
        </w:rPr>
      </w:pPr>
    </w:p>
    <w:p w14:paraId="341FB961">
      <w:pPr>
        <w:autoSpaceDE w:val="0"/>
        <w:autoSpaceDN w:val="0"/>
        <w:spacing w:line="500" w:lineRule="exact"/>
        <w:ind w:right="-5"/>
        <w:textAlignment w:val="bottom"/>
        <w:rPr>
          <w:rFonts w:ascii="Times New Roman"/>
          <w:color w:val="auto"/>
          <w:kern w:val="2"/>
          <w:position w:val="0"/>
          <w:sz w:val="21"/>
          <w:szCs w:val="24"/>
          <w:highlight w:val="none"/>
        </w:rPr>
      </w:pPr>
    </w:p>
    <w:p w14:paraId="34F05C65">
      <w:pPr>
        <w:autoSpaceDE w:val="0"/>
        <w:autoSpaceDN w:val="0"/>
        <w:spacing w:line="500" w:lineRule="exact"/>
        <w:ind w:right="-5"/>
        <w:textAlignment w:val="bottom"/>
        <w:rPr>
          <w:rFonts w:ascii="Times New Roman"/>
          <w:color w:val="auto"/>
          <w:kern w:val="2"/>
          <w:position w:val="0"/>
          <w:sz w:val="21"/>
          <w:szCs w:val="24"/>
          <w:highlight w:val="none"/>
        </w:rPr>
      </w:pPr>
    </w:p>
    <w:p w14:paraId="0193FFFB">
      <w:pPr>
        <w:autoSpaceDE w:val="0"/>
        <w:autoSpaceDN w:val="0"/>
        <w:spacing w:line="500" w:lineRule="exact"/>
        <w:ind w:right="-5"/>
        <w:textAlignment w:val="bottom"/>
        <w:rPr>
          <w:rFonts w:ascii="Times New Roman"/>
          <w:color w:val="auto"/>
          <w:kern w:val="2"/>
          <w:position w:val="0"/>
          <w:sz w:val="21"/>
          <w:szCs w:val="24"/>
          <w:highlight w:val="none"/>
        </w:rPr>
      </w:pPr>
    </w:p>
    <w:p w14:paraId="5B692986">
      <w:pPr>
        <w:autoSpaceDE w:val="0"/>
        <w:autoSpaceDN w:val="0"/>
        <w:spacing w:line="500" w:lineRule="exact"/>
        <w:ind w:right="-5"/>
        <w:textAlignment w:val="bottom"/>
        <w:rPr>
          <w:rFonts w:ascii="Times New Roman"/>
          <w:color w:val="auto"/>
          <w:kern w:val="2"/>
          <w:position w:val="0"/>
          <w:sz w:val="21"/>
          <w:szCs w:val="24"/>
          <w:highlight w:val="none"/>
        </w:rPr>
      </w:pPr>
    </w:p>
    <w:p w14:paraId="5D0B2AA3">
      <w:pPr>
        <w:autoSpaceDE w:val="0"/>
        <w:autoSpaceDN w:val="0"/>
        <w:spacing w:line="500" w:lineRule="exact"/>
        <w:ind w:right="-5"/>
        <w:textAlignment w:val="bottom"/>
        <w:rPr>
          <w:rFonts w:ascii="Times New Roman"/>
          <w:color w:val="auto"/>
          <w:kern w:val="2"/>
          <w:position w:val="0"/>
          <w:sz w:val="21"/>
          <w:szCs w:val="24"/>
          <w:highlight w:val="none"/>
        </w:rPr>
      </w:pPr>
    </w:p>
    <w:p w14:paraId="545542EB">
      <w:pPr>
        <w:autoSpaceDE w:val="0"/>
        <w:autoSpaceDN w:val="0"/>
        <w:spacing w:line="500" w:lineRule="exact"/>
        <w:ind w:right="-5"/>
        <w:textAlignment w:val="bottom"/>
        <w:rPr>
          <w:rFonts w:ascii="Times New Roman"/>
          <w:color w:val="auto"/>
          <w:kern w:val="2"/>
          <w:position w:val="0"/>
          <w:sz w:val="21"/>
          <w:szCs w:val="24"/>
          <w:highlight w:val="none"/>
        </w:rPr>
      </w:pPr>
    </w:p>
    <w:p w14:paraId="585A06C4">
      <w:pPr>
        <w:autoSpaceDE w:val="0"/>
        <w:autoSpaceDN w:val="0"/>
        <w:spacing w:line="500" w:lineRule="exact"/>
        <w:ind w:right="-5"/>
        <w:textAlignment w:val="bottom"/>
        <w:rPr>
          <w:rFonts w:ascii="Times New Roman"/>
          <w:color w:val="auto"/>
          <w:kern w:val="2"/>
          <w:position w:val="0"/>
          <w:sz w:val="21"/>
          <w:szCs w:val="24"/>
          <w:highlight w:val="none"/>
        </w:rPr>
      </w:pPr>
    </w:p>
    <w:p w14:paraId="1D18EB7A">
      <w:pPr>
        <w:autoSpaceDE w:val="0"/>
        <w:autoSpaceDN w:val="0"/>
        <w:spacing w:line="500" w:lineRule="exact"/>
        <w:ind w:right="-5"/>
        <w:textAlignment w:val="bottom"/>
        <w:rPr>
          <w:rFonts w:ascii="Times New Roman"/>
          <w:color w:val="auto"/>
          <w:kern w:val="2"/>
          <w:position w:val="0"/>
          <w:sz w:val="21"/>
          <w:szCs w:val="24"/>
          <w:highlight w:val="none"/>
        </w:rPr>
      </w:pPr>
    </w:p>
    <w:p w14:paraId="07DAF8F5">
      <w:pPr>
        <w:autoSpaceDE w:val="0"/>
        <w:autoSpaceDN w:val="0"/>
        <w:spacing w:line="500" w:lineRule="exact"/>
        <w:ind w:right="-5"/>
        <w:textAlignment w:val="bottom"/>
        <w:rPr>
          <w:rFonts w:ascii="Times New Roman"/>
          <w:color w:val="auto"/>
          <w:kern w:val="2"/>
          <w:position w:val="0"/>
          <w:sz w:val="21"/>
          <w:szCs w:val="24"/>
          <w:highlight w:val="none"/>
        </w:rPr>
      </w:pPr>
    </w:p>
    <w:p w14:paraId="5C3DA75E">
      <w:pPr>
        <w:autoSpaceDE w:val="0"/>
        <w:autoSpaceDN w:val="0"/>
        <w:spacing w:line="500" w:lineRule="exact"/>
        <w:ind w:right="-5"/>
        <w:textAlignment w:val="bottom"/>
        <w:rPr>
          <w:rFonts w:ascii="Times New Roman"/>
          <w:color w:val="auto"/>
          <w:kern w:val="2"/>
          <w:position w:val="0"/>
          <w:sz w:val="21"/>
          <w:szCs w:val="24"/>
          <w:highlight w:val="none"/>
        </w:rPr>
      </w:pPr>
    </w:p>
    <w:p w14:paraId="2393598E">
      <w:pPr>
        <w:autoSpaceDE w:val="0"/>
        <w:autoSpaceDN w:val="0"/>
        <w:spacing w:line="500" w:lineRule="exact"/>
        <w:ind w:right="-5"/>
        <w:textAlignment w:val="bottom"/>
        <w:rPr>
          <w:rFonts w:ascii="Times New Roman"/>
          <w:color w:val="auto"/>
          <w:kern w:val="2"/>
          <w:position w:val="0"/>
          <w:sz w:val="21"/>
          <w:szCs w:val="24"/>
          <w:highlight w:val="none"/>
        </w:rPr>
      </w:pPr>
    </w:p>
    <w:p w14:paraId="19A08E18">
      <w:pPr>
        <w:autoSpaceDE w:val="0"/>
        <w:autoSpaceDN w:val="0"/>
        <w:spacing w:line="500" w:lineRule="exact"/>
        <w:ind w:right="-5"/>
        <w:textAlignment w:val="bottom"/>
        <w:rPr>
          <w:rFonts w:ascii="Times New Roman"/>
          <w:color w:val="auto"/>
          <w:kern w:val="2"/>
          <w:position w:val="0"/>
          <w:sz w:val="21"/>
          <w:szCs w:val="24"/>
          <w:highlight w:val="none"/>
        </w:rPr>
      </w:pPr>
    </w:p>
    <w:p w14:paraId="21503C8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B66DE20">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78895C27">
      <w:pPr>
        <w:autoSpaceDE w:val="0"/>
        <w:autoSpaceDN w:val="0"/>
        <w:spacing w:line="500" w:lineRule="exact"/>
        <w:ind w:right="-5"/>
        <w:textAlignment w:val="bottom"/>
        <w:rPr>
          <w:rFonts w:ascii="Times New Roman"/>
          <w:b w:val="0"/>
          <w:color w:val="auto"/>
          <w:kern w:val="2"/>
          <w:position w:val="0"/>
          <w:szCs w:val="24"/>
          <w:highlight w:val="none"/>
        </w:rPr>
      </w:pPr>
    </w:p>
    <w:p w14:paraId="49E2FCEE">
      <w:pPr>
        <w:autoSpaceDE w:val="0"/>
        <w:autoSpaceDN w:val="0"/>
        <w:spacing w:line="500" w:lineRule="exact"/>
        <w:ind w:right="-5"/>
        <w:jc w:val="center"/>
        <w:textAlignment w:val="bottom"/>
        <w:rPr>
          <w:rFonts w:ascii="Times New Roman"/>
          <w:color w:val="auto"/>
          <w:kern w:val="2"/>
          <w:position w:val="0"/>
          <w:sz w:val="21"/>
          <w:szCs w:val="24"/>
          <w:highlight w:val="none"/>
        </w:rPr>
      </w:pPr>
      <w:bookmarkStart w:id="243" w:name="OLE_LINK38"/>
      <w:bookmarkStart w:id="244" w:name="OLE_LINK48"/>
      <w:bookmarkStart w:id="245" w:name="OLE_LINK36"/>
      <w:r>
        <w:rPr>
          <w:rFonts w:hint="eastAsia" w:hAnsi="宋体" w:cs="宋体"/>
          <w:color w:val="auto"/>
          <w:position w:val="0"/>
          <w:szCs w:val="24"/>
          <w:highlight w:val="none"/>
        </w:rPr>
        <w:t>具备履行合同所必需的设备和专业技术能力的书面声明</w:t>
      </w:r>
    </w:p>
    <w:p w14:paraId="44E51019">
      <w:pPr>
        <w:autoSpaceDE w:val="0"/>
        <w:autoSpaceDN w:val="0"/>
        <w:spacing w:line="500" w:lineRule="exact"/>
        <w:ind w:right="-5"/>
        <w:textAlignment w:val="bottom"/>
        <w:rPr>
          <w:rFonts w:ascii="Times New Roman"/>
          <w:color w:val="auto"/>
          <w:kern w:val="2"/>
          <w:position w:val="0"/>
          <w:sz w:val="21"/>
          <w:szCs w:val="24"/>
          <w:highlight w:val="none"/>
        </w:rPr>
      </w:pPr>
    </w:p>
    <w:p w14:paraId="0C8B8DF7">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0CD48839">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05B7E273">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1F4A1975">
      <w:pPr>
        <w:spacing w:line="460" w:lineRule="exact"/>
        <w:jc w:val="center"/>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0347AF8B">
      <w:pPr>
        <w:spacing w:line="460" w:lineRule="exact"/>
        <w:ind w:right="480"/>
        <w:jc w:val="center"/>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5F0D39A1">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bookmarkEnd w:id="243"/>
    <w:p w14:paraId="515AB7FF">
      <w:pPr>
        <w:autoSpaceDE w:val="0"/>
        <w:autoSpaceDN w:val="0"/>
        <w:spacing w:line="500" w:lineRule="exact"/>
        <w:ind w:right="-5"/>
        <w:textAlignment w:val="bottom"/>
        <w:rPr>
          <w:rFonts w:ascii="Times New Roman"/>
          <w:color w:val="auto"/>
          <w:kern w:val="2"/>
          <w:position w:val="0"/>
          <w:sz w:val="21"/>
          <w:szCs w:val="24"/>
          <w:highlight w:val="none"/>
        </w:rPr>
      </w:pPr>
    </w:p>
    <w:bookmarkEnd w:id="244"/>
    <w:p w14:paraId="21C343E3">
      <w:pPr>
        <w:autoSpaceDE w:val="0"/>
        <w:autoSpaceDN w:val="0"/>
        <w:spacing w:line="500" w:lineRule="exact"/>
        <w:ind w:right="-5"/>
        <w:textAlignment w:val="bottom"/>
        <w:rPr>
          <w:rFonts w:ascii="Times New Roman"/>
          <w:color w:val="auto"/>
          <w:kern w:val="2"/>
          <w:position w:val="0"/>
          <w:sz w:val="21"/>
          <w:szCs w:val="24"/>
          <w:highlight w:val="none"/>
        </w:rPr>
      </w:pPr>
    </w:p>
    <w:bookmarkEnd w:id="245"/>
    <w:p w14:paraId="5F53B591">
      <w:pPr>
        <w:autoSpaceDE w:val="0"/>
        <w:autoSpaceDN w:val="0"/>
        <w:spacing w:line="500" w:lineRule="exact"/>
        <w:ind w:right="-5"/>
        <w:textAlignment w:val="bottom"/>
        <w:rPr>
          <w:rFonts w:ascii="Times New Roman"/>
          <w:color w:val="auto"/>
          <w:kern w:val="2"/>
          <w:position w:val="0"/>
          <w:sz w:val="21"/>
          <w:szCs w:val="24"/>
          <w:highlight w:val="none"/>
        </w:rPr>
      </w:pPr>
    </w:p>
    <w:p w14:paraId="0CEA3B07">
      <w:pPr>
        <w:autoSpaceDE w:val="0"/>
        <w:autoSpaceDN w:val="0"/>
        <w:spacing w:line="500" w:lineRule="exact"/>
        <w:ind w:right="-5"/>
        <w:textAlignment w:val="bottom"/>
        <w:rPr>
          <w:rFonts w:ascii="Times New Roman"/>
          <w:color w:val="auto"/>
          <w:kern w:val="2"/>
          <w:position w:val="0"/>
          <w:sz w:val="21"/>
          <w:szCs w:val="24"/>
          <w:highlight w:val="none"/>
        </w:rPr>
      </w:pPr>
    </w:p>
    <w:p w14:paraId="2B31A00B">
      <w:pPr>
        <w:autoSpaceDE w:val="0"/>
        <w:autoSpaceDN w:val="0"/>
        <w:spacing w:line="500" w:lineRule="exact"/>
        <w:ind w:right="-5"/>
        <w:textAlignment w:val="bottom"/>
        <w:rPr>
          <w:rFonts w:ascii="Times New Roman"/>
          <w:color w:val="auto"/>
          <w:kern w:val="2"/>
          <w:position w:val="0"/>
          <w:sz w:val="21"/>
          <w:szCs w:val="24"/>
          <w:highlight w:val="none"/>
        </w:rPr>
      </w:pPr>
    </w:p>
    <w:p w14:paraId="2C67F013">
      <w:pPr>
        <w:autoSpaceDE w:val="0"/>
        <w:autoSpaceDN w:val="0"/>
        <w:spacing w:line="500" w:lineRule="exact"/>
        <w:ind w:right="-5"/>
        <w:textAlignment w:val="bottom"/>
        <w:rPr>
          <w:rFonts w:ascii="Times New Roman"/>
          <w:color w:val="auto"/>
          <w:kern w:val="2"/>
          <w:position w:val="0"/>
          <w:sz w:val="21"/>
          <w:szCs w:val="24"/>
          <w:highlight w:val="none"/>
        </w:rPr>
      </w:pPr>
    </w:p>
    <w:p w14:paraId="0B6612E6">
      <w:pPr>
        <w:autoSpaceDE w:val="0"/>
        <w:autoSpaceDN w:val="0"/>
        <w:spacing w:line="500" w:lineRule="exact"/>
        <w:ind w:right="-5"/>
        <w:textAlignment w:val="bottom"/>
        <w:rPr>
          <w:rFonts w:ascii="Times New Roman"/>
          <w:color w:val="auto"/>
          <w:kern w:val="2"/>
          <w:position w:val="0"/>
          <w:sz w:val="21"/>
          <w:szCs w:val="24"/>
          <w:highlight w:val="none"/>
        </w:rPr>
      </w:pPr>
    </w:p>
    <w:p w14:paraId="5A04032D">
      <w:pPr>
        <w:autoSpaceDE w:val="0"/>
        <w:autoSpaceDN w:val="0"/>
        <w:spacing w:line="500" w:lineRule="exact"/>
        <w:ind w:right="-5"/>
        <w:textAlignment w:val="bottom"/>
        <w:rPr>
          <w:rFonts w:ascii="Times New Roman"/>
          <w:color w:val="auto"/>
          <w:kern w:val="2"/>
          <w:position w:val="0"/>
          <w:sz w:val="21"/>
          <w:szCs w:val="24"/>
          <w:highlight w:val="none"/>
        </w:rPr>
      </w:pPr>
    </w:p>
    <w:p w14:paraId="4109982E">
      <w:pPr>
        <w:autoSpaceDE w:val="0"/>
        <w:autoSpaceDN w:val="0"/>
        <w:spacing w:line="500" w:lineRule="exact"/>
        <w:ind w:right="-5"/>
        <w:textAlignment w:val="bottom"/>
        <w:rPr>
          <w:rFonts w:ascii="Times New Roman"/>
          <w:color w:val="auto"/>
          <w:kern w:val="2"/>
          <w:position w:val="0"/>
          <w:sz w:val="21"/>
          <w:szCs w:val="24"/>
          <w:highlight w:val="none"/>
        </w:rPr>
      </w:pPr>
    </w:p>
    <w:p w14:paraId="1AEB1FB4">
      <w:pPr>
        <w:autoSpaceDE w:val="0"/>
        <w:autoSpaceDN w:val="0"/>
        <w:spacing w:line="500" w:lineRule="exact"/>
        <w:ind w:right="-5"/>
        <w:textAlignment w:val="bottom"/>
        <w:rPr>
          <w:rFonts w:ascii="Times New Roman"/>
          <w:color w:val="auto"/>
          <w:kern w:val="2"/>
          <w:position w:val="0"/>
          <w:sz w:val="21"/>
          <w:szCs w:val="24"/>
          <w:highlight w:val="none"/>
        </w:rPr>
      </w:pPr>
    </w:p>
    <w:p w14:paraId="48CB7574">
      <w:pPr>
        <w:autoSpaceDE w:val="0"/>
        <w:autoSpaceDN w:val="0"/>
        <w:spacing w:line="500" w:lineRule="exact"/>
        <w:ind w:right="-5"/>
        <w:textAlignment w:val="bottom"/>
        <w:rPr>
          <w:rFonts w:ascii="Times New Roman"/>
          <w:color w:val="auto"/>
          <w:kern w:val="2"/>
          <w:position w:val="0"/>
          <w:sz w:val="21"/>
          <w:szCs w:val="24"/>
          <w:highlight w:val="none"/>
        </w:rPr>
      </w:pPr>
    </w:p>
    <w:p w14:paraId="7699422C">
      <w:pPr>
        <w:autoSpaceDE w:val="0"/>
        <w:autoSpaceDN w:val="0"/>
        <w:spacing w:line="500" w:lineRule="exact"/>
        <w:ind w:right="-5"/>
        <w:textAlignment w:val="bottom"/>
        <w:rPr>
          <w:rFonts w:ascii="Times New Roman"/>
          <w:color w:val="auto"/>
          <w:kern w:val="2"/>
          <w:position w:val="0"/>
          <w:sz w:val="21"/>
          <w:szCs w:val="24"/>
          <w:highlight w:val="none"/>
        </w:rPr>
      </w:pPr>
    </w:p>
    <w:p w14:paraId="46668FD1">
      <w:pPr>
        <w:autoSpaceDE w:val="0"/>
        <w:autoSpaceDN w:val="0"/>
        <w:spacing w:line="500" w:lineRule="exact"/>
        <w:ind w:right="-5"/>
        <w:textAlignment w:val="bottom"/>
        <w:rPr>
          <w:rFonts w:ascii="Times New Roman"/>
          <w:color w:val="auto"/>
          <w:kern w:val="2"/>
          <w:position w:val="0"/>
          <w:sz w:val="21"/>
          <w:szCs w:val="24"/>
          <w:highlight w:val="none"/>
        </w:rPr>
      </w:pPr>
    </w:p>
    <w:p w14:paraId="6EA00C16">
      <w:pPr>
        <w:autoSpaceDE w:val="0"/>
        <w:autoSpaceDN w:val="0"/>
        <w:spacing w:line="500" w:lineRule="exact"/>
        <w:ind w:right="-5"/>
        <w:textAlignment w:val="bottom"/>
        <w:rPr>
          <w:rFonts w:ascii="Times New Roman"/>
          <w:color w:val="auto"/>
          <w:kern w:val="2"/>
          <w:position w:val="0"/>
          <w:sz w:val="21"/>
          <w:szCs w:val="24"/>
          <w:highlight w:val="none"/>
        </w:rPr>
      </w:pPr>
    </w:p>
    <w:p w14:paraId="003D7942">
      <w:pPr>
        <w:autoSpaceDE w:val="0"/>
        <w:autoSpaceDN w:val="0"/>
        <w:spacing w:line="500" w:lineRule="exact"/>
        <w:ind w:right="-5"/>
        <w:textAlignment w:val="bottom"/>
        <w:rPr>
          <w:rFonts w:ascii="Times New Roman"/>
          <w:color w:val="auto"/>
          <w:kern w:val="2"/>
          <w:position w:val="0"/>
          <w:sz w:val="21"/>
          <w:szCs w:val="24"/>
          <w:highlight w:val="none"/>
        </w:rPr>
      </w:pPr>
    </w:p>
    <w:p w14:paraId="722BFF38">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39FA65B">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19257E46">
      <w:pPr>
        <w:keepNext/>
        <w:spacing w:line="400" w:lineRule="exact"/>
        <w:jc w:val="center"/>
        <w:outlineLvl w:val="2"/>
        <w:rPr>
          <w:rFonts w:hAnsi="宋体"/>
          <w:b w:val="0"/>
          <w:color w:val="auto"/>
          <w:kern w:val="2"/>
          <w:position w:val="0"/>
          <w:szCs w:val="24"/>
          <w:highlight w:val="none"/>
        </w:rPr>
      </w:pPr>
    </w:p>
    <w:p w14:paraId="6F6E8C06">
      <w:pPr>
        <w:keepNext/>
        <w:spacing w:line="400" w:lineRule="exact"/>
        <w:jc w:val="center"/>
        <w:outlineLvl w:val="2"/>
        <w:rPr>
          <w:rFonts w:hAnsi="宋体"/>
          <w:b w:val="0"/>
          <w:color w:val="auto"/>
          <w:kern w:val="2"/>
          <w:position w:val="0"/>
          <w:szCs w:val="24"/>
          <w:highlight w:val="none"/>
        </w:rPr>
      </w:pPr>
      <w:bookmarkStart w:id="246" w:name="OLE_LINK49"/>
      <w:bookmarkStart w:id="247" w:name="OLE_LINK37"/>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70181581">
      <w:pPr>
        <w:spacing w:line="460" w:lineRule="exact"/>
        <w:rPr>
          <w:rFonts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458DCAC9">
      <w:pPr>
        <w:spacing w:line="460" w:lineRule="exact"/>
        <w:rPr>
          <w:rFonts w:hAnsi="宋体"/>
          <w:bCs/>
          <w:color w:val="auto"/>
          <w:kern w:val="2"/>
          <w:position w:val="0"/>
          <w:sz w:val="44"/>
          <w:szCs w:val="44"/>
          <w:highlight w:val="none"/>
        </w:rPr>
      </w:pPr>
    </w:p>
    <w:p w14:paraId="7F10F589">
      <w:pPr>
        <w:spacing w:line="460" w:lineRule="exact"/>
        <w:rPr>
          <w:rFonts w:hAnsi="宋体"/>
          <w:bCs/>
          <w:color w:val="auto"/>
          <w:kern w:val="2"/>
          <w:position w:val="0"/>
          <w:sz w:val="44"/>
          <w:szCs w:val="44"/>
          <w:highlight w:val="none"/>
        </w:rPr>
      </w:pPr>
    </w:p>
    <w:p w14:paraId="2232F27A">
      <w:pPr>
        <w:spacing w:line="460" w:lineRule="exact"/>
        <w:jc w:val="center"/>
        <w:rPr>
          <w:rFonts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73D018DE">
      <w:pPr>
        <w:spacing w:line="460" w:lineRule="exact"/>
        <w:jc w:val="center"/>
        <w:rPr>
          <w:rFonts w:hAnsi="宋体"/>
          <w:bCs/>
          <w:color w:val="auto"/>
          <w:kern w:val="2"/>
          <w:position w:val="0"/>
          <w:sz w:val="44"/>
          <w:szCs w:val="44"/>
          <w:highlight w:val="none"/>
        </w:rPr>
      </w:pPr>
    </w:p>
    <w:p w14:paraId="1458479C">
      <w:pPr>
        <w:spacing w:line="360" w:lineRule="auto"/>
        <w:rPr>
          <w:rFonts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CD62547">
      <w:pPr>
        <w:spacing w:line="360" w:lineRule="auto"/>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456EF03F">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4EF459CE">
      <w:pPr>
        <w:autoSpaceDE w:val="0"/>
        <w:autoSpaceDN w:val="0"/>
        <w:spacing w:line="360" w:lineRule="auto"/>
        <w:ind w:right="-5"/>
        <w:textAlignment w:val="bottom"/>
        <w:rPr>
          <w:rFonts w:ascii="Times New Roman"/>
          <w:color w:val="auto"/>
          <w:kern w:val="2"/>
          <w:position w:val="0"/>
          <w:sz w:val="21"/>
          <w:szCs w:val="24"/>
          <w:highlight w:val="none"/>
        </w:rPr>
      </w:pPr>
    </w:p>
    <w:bookmarkEnd w:id="246"/>
    <w:p w14:paraId="28C7C778">
      <w:pPr>
        <w:autoSpaceDE w:val="0"/>
        <w:autoSpaceDN w:val="0"/>
        <w:spacing w:line="500" w:lineRule="exact"/>
        <w:ind w:right="-5"/>
        <w:textAlignment w:val="bottom"/>
        <w:rPr>
          <w:rFonts w:ascii="Times New Roman"/>
          <w:color w:val="auto"/>
          <w:kern w:val="2"/>
          <w:position w:val="0"/>
          <w:sz w:val="21"/>
          <w:szCs w:val="24"/>
          <w:highlight w:val="none"/>
        </w:rPr>
      </w:pPr>
    </w:p>
    <w:p w14:paraId="2B204661">
      <w:pPr>
        <w:autoSpaceDE w:val="0"/>
        <w:autoSpaceDN w:val="0"/>
        <w:spacing w:line="500" w:lineRule="exact"/>
        <w:ind w:right="-5"/>
        <w:textAlignment w:val="bottom"/>
        <w:rPr>
          <w:rFonts w:ascii="Times New Roman"/>
          <w:color w:val="auto"/>
          <w:kern w:val="2"/>
          <w:position w:val="0"/>
          <w:sz w:val="21"/>
          <w:szCs w:val="24"/>
          <w:highlight w:val="none"/>
        </w:rPr>
      </w:pPr>
    </w:p>
    <w:p w14:paraId="691D7F7E">
      <w:pPr>
        <w:autoSpaceDE w:val="0"/>
        <w:autoSpaceDN w:val="0"/>
        <w:spacing w:line="500" w:lineRule="exact"/>
        <w:ind w:right="-5"/>
        <w:textAlignment w:val="bottom"/>
        <w:rPr>
          <w:rFonts w:ascii="Times New Roman"/>
          <w:color w:val="auto"/>
          <w:kern w:val="2"/>
          <w:position w:val="0"/>
          <w:sz w:val="21"/>
          <w:szCs w:val="24"/>
          <w:highlight w:val="none"/>
        </w:rPr>
      </w:pPr>
    </w:p>
    <w:p w14:paraId="4FE50088">
      <w:pPr>
        <w:autoSpaceDE w:val="0"/>
        <w:autoSpaceDN w:val="0"/>
        <w:spacing w:line="500" w:lineRule="exact"/>
        <w:ind w:right="-5"/>
        <w:textAlignment w:val="bottom"/>
        <w:rPr>
          <w:rFonts w:ascii="Times New Roman"/>
          <w:color w:val="auto"/>
          <w:kern w:val="2"/>
          <w:position w:val="0"/>
          <w:sz w:val="21"/>
          <w:szCs w:val="24"/>
          <w:highlight w:val="none"/>
        </w:rPr>
      </w:pPr>
    </w:p>
    <w:bookmarkEnd w:id="247"/>
    <w:p w14:paraId="7023DD27">
      <w:pPr>
        <w:autoSpaceDE w:val="0"/>
        <w:autoSpaceDN w:val="0"/>
        <w:spacing w:line="500" w:lineRule="exact"/>
        <w:ind w:right="-5"/>
        <w:textAlignment w:val="bottom"/>
        <w:rPr>
          <w:rFonts w:ascii="Times New Roman"/>
          <w:color w:val="auto"/>
          <w:kern w:val="2"/>
          <w:position w:val="0"/>
          <w:sz w:val="21"/>
          <w:szCs w:val="24"/>
          <w:highlight w:val="none"/>
        </w:rPr>
      </w:pPr>
    </w:p>
    <w:p w14:paraId="7EAC72DE">
      <w:pPr>
        <w:autoSpaceDE w:val="0"/>
        <w:autoSpaceDN w:val="0"/>
        <w:spacing w:line="500" w:lineRule="exact"/>
        <w:ind w:right="-5"/>
        <w:textAlignment w:val="bottom"/>
        <w:rPr>
          <w:rFonts w:ascii="Times New Roman"/>
          <w:color w:val="auto"/>
          <w:kern w:val="2"/>
          <w:position w:val="0"/>
          <w:sz w:val="21"/>
          <w:szCs w:val="24"/>
          <w:highlight w:val="none"/>
        </w:rPr>
      </w:pPr>
    </w:p>
    <w:p w14:paraId="335AC8FA">
      <w:pPr>
        <w:autoSpaceDE w:val="0"/>
        <w:autoSpaceDN w:val="0"/>
        <w:spacing w:line="500" w:lineRule="exact"/>
        <w:ind w:right="-5"/>
        <w:textAlignment w:val="bottom"/>
        <w:rPr>
          <w:rFonts w:ascii="Times New Roman"/>
          <w:color w:val="auto"/>
          <w:kern w:val="2"/>
          <w:position w:val="0"/>
          <w:sz w:val="21"/>
          <w:szCs w:val="24"/>
          <w:highlight w:val="none"/>
        </w:rPr>
      </w:pPr>
    </w:p>
    <w:p w14:paraId="2E3BA2F5">
      <w:pPr>
        <w:autoSpaceDE w:val="0"/>
        <w:autoSpaceDN w:val="0"/>
        <w:spacing w:line="500" w:lineRule="exact"/>
        <w:ind w:right="-5"/>
        <w:textAlignment w:val="bottom"/>
        <w:rPr>
          <w:rFonts w:ascii="Times New Roman"/>
          <w:color w:val="auto"/>
          <w:kern w:val="2"/>
          <w:position w:val="0"/>
          <w:sz w:val="21"/>
          <w:szCs w:val="24"/>
          <w:highlight w:val="none"/>
        </w:rPr>
      </w:pPr>
    </w:p>
    <w:p w14:paraId="6E6AD07E">
      <w:pPr>
        <w:autoSpaceDE w:val="0"/>
        <w:autoSpaceDN w:val="0"/>
        <w:spacing w:line="500" w:lineRule="exact"/>
        <w:ind w:right="-5"/>
        <w:textAlignment w:val="bottom"/>
        <w:rPr>
          <w:rFonts w:ascii="Times New Roman"/>
          <w:color w:val="auto"/>
          <w:kern w:val="2"/>
          <w:position w:val="0"/>
          <w:sz w:val="21"/>
          <w:szCs w:val="24"/>
          <w:highlight w:val="none"/>
        </w:rPr>
      </w:pPr>
    </w:p>
    <w:p w14:paraId="48BE212B">
      <w:pPr>
        <w:autoSpaceDE w:val="0"/>
        <w:autoSpaceDN w:val="0"/>
        <w:spacing w:line="500" w:lineRule="exact"/>
        <w:ind w:right="-5"/>
        <w:textAlignment w:val="bottom"/>
        <w:rPr>
          <w:rFonts w:ascii="Times New Roman"/>
          <w:color w:val="auto"/>
          <w:kern w:val="2"/>
          <w:position w:val="0"/>
          <w:sz w:val="21"/>
          <w:szCs w:val="24"/>
          <w:highlight w:val="none"/>
        </w:rPr>
      </w:pPr>
    </w:p>
    <w:p w14:paraId="1DC75619">
      <w:pPr>
        <w:autoSpaceDE w:val="0"/>
        <w:autoSpaceDN w:val="0"/>
        <w:spacing w:line="500" w:lineRule="exact"/>
        <w:ind w:right="-5"/>
        <w:textAlignment w:val="bottom"/>
        <w:rPr>
          <w:rFonts w:ascii="Times New Roman"/>
          <w:color w:val="auto"/>
          <w:kern w:val="2"/>
          <w:position w:val="0"/>
          <w:sz w:val="21"/>
          <w:szCs w:val="24"/>
          <w:highlight w:val="none"/>
        </w:rPr>
      </w:pPr>
    </w:p>
    <w:p w14:paraId="4076EEEE">
      <w:pPr>
        <w:autoSpaceDE w:val="0"/>
        <w:autoSpaceDN w:val="0"/>
        <w:spacing w:line="500" w:lineRule="exact"/>
        <w:ind w:right="-5"/>
        <w:textAlignment w:val="bottom"/>
        <w:rPr>
          <w:rFonts w:ascii="Times New Roman"/>
          <w:color w:val="auto"/>
          <w:kern w:val="2"/>
          <w:position w:val="0"/>
          <w:sz w:val="21"/>
          <w:szCs w:val="24"/>
          <w:highlight w:val="none"/>
        </w:rPr>
      </w:pPr>
    </w:p>
    <w:p w14:paraId="21190A6C">
      <w:pPr>
        <w:autoSpaceDE w:val="0"/>
        <w:autoSpaceDN w:val="0"/>
        <w:spacing w:line="500" w:lineRule="exact"/>
        <w:ind w:right="-5"/>
        <w:textAlignment w:val="bottom"/>
        <w:rPr>
          <w:rFonts w:ascii="Times New Roman"/>
          <w:color w:val="auto"/>
          <w:kern w:val="2"/>
          <w:position w:val="0"/>
          <w:sz w:val="21"/>
          <w:szCs w:val="24"/>
          <w:highlight w:val="none"/>
        </w:rPr>
      </w:pPr>
    </w:p>
    <w:p w14:paraId="3D604691">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DF664BD">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5E95D931">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011DA18">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34884C2F">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w:t>
      </w:r>
      <w:r>
        <w:rPr>
          <w:b w:val="0"/>
          <w:color w:val="auto"/>
          <w:kern w:val="2"/>
          <w:position w:val="0"/>
          <w:szCs w:val="24"/>
          <w:highlight w:val="none"/>
        </w:rPr>
        <w:t>要求</w:t>
      </w:r>
    </w:p>
    <w:p w14:paraId="1920AC52">
      <w:pPr>
        <w:spacing w:line="360" w:lineRule="auto"/>
        <w:rPr>
          <w:rFonts w:hAnsi="宋体" w:cs="宋体"/>
          <w:b w:val="0"/>
          <w:bCs/>
          <w:color w:val="auto"/>
          <w:szCs w:val="22"/>
          <w:highlight w:val="none"/>
        </w:rPr>
      </w:pP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投标日期：202</w:t>
      </w:r>
      <w:r>
        <w:rPr>
          <w:rFonts w:hint="eastAsia" w:hAnsi="宋体" w:cs="宋体"/>
          <w:b w:val="0"/>
          <w:bCs/>
          <w:color w:val="auto"/>
          <w:position w:val="0"/>
          <w:szCs w:val="24"/>
          <w:highlight w:val="none"/>
          <w:lang w:val="en-US" w:eastAsia="zh-CN"/>
        </w:rPr>
        <w:t>6</w:t>
      </w:r>
      <w:r>
        <w:rPr>
          <w:rFonts w:hint="eastAsia" w:hAnsi="宋体" w:cs="宋体"/>
          <w:b w:val="0"/>
          <w:bCs/>
          <w:color w:val="auto"/>
          <w:position w:val="0"/>
          <w:szCs w:val="24"/>
          <w:highlight w:val="none"/>
        </w:rPr>
        <w:t>年XX月XX日</w:t>
      </w:r>
    </w:p>
    <w:p w14:paraId="527097DB">
      <w:pPr>
        <w:pStyle w:val="2"/>
        <w:spacing w:line="360" w:lineRule="auto"/>
        <w:rPr>
          <w:rFonts w:hAnsi="宋体" w:cs="宋体"/>
          <w:b/>
          <w:bCs/>
          <w:color w:val="auto"/>
          <w:szCs w:val="22"/>
          <w:highlight w:val="none"/>
        </w:rPr>
      </w:pPr>
    </w:p>
    <w:bookmarkEnd w:id="248"/>
    <w:sectPr>
      <w:footerReference r:id="rId12" w:type="first"/>
      <w:footerReference r:id="rId11"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604020202020204"/>
    <w:charset w:val="00"/>
    <w:family w:val="swiss"/>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08717">
    <w:pPr>
      <w:pStyle w:val="37"/>
      <w:ind w:left="482"/>
      <w:jc w:val="center"/>
    </w:pPr>
  </w:p>
  <w:p w14:paraId="17A26C5F">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3D6A1">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4601408"/>
    </w:sdtPr>
    <w:sdtContent>
      <w:p w14:paraId="2B8819F8">
        <w:pPr>
          <w:pStyle w:val="37"/>
          <w:jc w:val="center"/>
        </w:pPr>
        <w:r>
          <w:fldChar w:fldCharType="begin"/>
        </w:r>
        <w:r>
          <w:instrText xml:space="preserve">PAGE   \* MERGEFORMAT</w:instrText>
        </w:r>
        <w:r>
          <w:fldChar w:fldCharType="separate"/>
        </w:r>
        <w:r>
          <w:rPr>
            <w:lang w:val="zh-CN"/>
          </w:rPr>
          <w:t>37</w:t>
        </w:r>
        <w:r>
          <w:rPr>
            <w:lang w:val="zh-C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9A226">
    <w:pPr>
      <w:pStyle w:val="37"/>
      <w:ind w:left="482"/>
      <w:jc w:val="center"/>
    </w:pPr>
    <w:r>
      <w:pict>
        <v:shape id="文本框 2" o:spid="_x0000_s1033" o:spt="202" type="#_x0000_t202" style="position:absolute;left:0pt;margin-top:0pt;height:23.95pt;width:33.15pt;mso-position-horizontal:center;mso-position-horizontal-relative:margin;mso-wrap-style:none;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">
          <v:path/>
          <v:fill on="f" focussize="0,0"/>
          <v:stroke on="f" weight="0.5pt" joinstyle="miter"/>
          <v:imagedata o:title=""/>
          <o:lock v:ext="edit"/>
          <v:textbox inset="0mm,0mm,0mm,0mm" style="mso-fit-shape-to-text:t;">
            <w:txbxContent>
              <w:sdt>
                <w:sdtPr>
                  <w:id w:val="-55247741"/>
                  <w:showingPlcHdr/>
                </w:sdtPr>
                <w:sdtContent>
                  <w:p w14:paraId="355238FC">
                    <w:pPr>
                      <w:pStyle w:val="37"/>
                      <w:ind w:left="482"/>
                      <w:jc w:val="center"/>
                    </w:pPr>
                    <w:r>
                      <w:t xml:space="preserve">     </w:t>
                    </w:r>
                  </w:p>
                </w:sdtContent>
              </w:sdt>
              <w:p w14:paraId="2217EECF">
                <w:pPr>
                  <w:pStyle w:val="77"/>
                  <w:ind w:firstLine="420"/>
                </w:pPr>
              </w:p>
            </w:txbxContent>
          </v:textbox>
        </v:shape>
      </w:pict>
    </w:r>
  </w:p>
  <w:p w14:paraId="41419B2C">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7F62E">
    <w:pPr>
      <w:pStyle w:val="37"/>
    </w:pPr>
    <w:r>
      <w:pict>
        <v:shape id="_x0000_s1032" o:spid="_x0000_s1032" o:spt="202" type="#_x0000_t202" style="position:absolute;left:0pt;margin-top:0pt;height:10.35pt;width:9.05pt;mso-position-horizontal:center;mso-position-horizontal-relative:margin;mso-wrap-style:none;z-index:25166233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">
          <v:path/>
          <v:fill on="f" focussize="0,0"/>
          <v:stroke on="f" weight="0.5pt" joinstyle="miter"/>
          <v:imagedata o:title=""/>
          <o:lock v:ext="edit"/>
          <v:textbox inset="0mm,0mm,0mm,0mm" style="mso-fit-shape-to-text:t;">
            <w:txbxContent>
              <w:p w14:paraId="52CEB720">
                <w:pPr>
                  <w:pStyle w:val="37"/>
                </w:pPr>
                <w:r>
                  <w:fldChar w:fldCharType="begin"/>
                </w:r>
                <w:r>
                  <w:instrText xml:space="preserve"> PAGE  \* MERGEFORMAT </w:instrText>
                </w:r>
                <w:r>
                  <w:fldChar w:fldCharType="separate"/>
                </w:r>
                <w:r>
                  <w:t>45</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0A961">
    <w:pPr>
      <w:pStyle w:val="37"/>
      <w:ind w:left="482"/>
      <w:jc w:val="center"/>
    </w:pPr>
    <w:r>
      <w:pict>
        <v:shape id="文本框 1" o:spid="_x0000_s1027" o:spt="202" type="#_x0000_t202" style="position:absolute;left:0pt;margin-top:0pt;height:30.4pt;width:33.9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v:path/>
          <v:fill on="f" focussize="0,0"/>
          <v:stroke on="f" weight="0.5pt" joinstyle="miter"/>
          <v:imagedata o:title=""/>
          <o:lock v:ext="edit"/>
          <v:textbox inset="0mm,0mm,0mm,0mm">
            <w:txbxContent>
              <w:sdt>
                <w:sdtPr>
                  <w:id w:val="-1076740870"/>
                </w:sdtPr>
                <w:sdtContent>
                  <w:p w14:paraId="3183B3A3">
                    <w:pPr>
                      <w:pStyle w:val="37"/>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0AADF2A4">
                <w:pPr>
                  <w:pStyle w:val="77"/>
                  <w:ind w:firstLine="420"/>
                </w:pPr>
              </w:p>
            </w:txbxContent>
          </v:textbox>
        </v:shape>
      </w:pict>
    </w:r>
  </w:p>
  <w:p w14:paraId="60DA04EF">
    <w:pPr>
      <w:pStyle w:val="3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982B">
    <w:pPr>
      <w:pStyle w:val="37"/>
    </w:pPr>
    <w:r>
      <w:pict>
        <v:shape id="文本框 8" o:spid="_x0000_s1028" o:spt="202" type="#_x0000_t202" style="position:absolute;left:0pt;margin-top:0pt;height:10.35pt;width:4.5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">
          <v:path/>
          <v:fill on="f" focussize="0,0"/>
          <v:stroke on="f" weight="0.5pt" joinstyle="miter"/>
          <v:imagedata o:title=""/>
          <o:lock v:ext="edit"/>
          <v:textbox inset="0mm,0mm,0mm,0mm" style="mso-fit-shape-to-text:t;">
            <w:txbxContent>
              <w:p w14:paraId="03807D0C">
                <w:pPr>
                  <w:pStyle w:val="37"/>
                </w:pPr>
                <w:r>
                  <w:fldChar w:fldCharType="begin"/>
                </w:r>
                <w:r>
                  <w:instrText xml:space="preserve"> PAGE  \* MERGEFORMAT </w:instrText>
                </w:r>
                <w:r>
                  <w:fldChar w:fldCharType="separate"/>
                </w:r>
                <w:r>
                  <w:t>23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9AD0E">
    <w:pPr>
      <w:pStyle w:val="38"/>
      <w:pBdr>
        <w:bottom w:val="single" w:color="auto" w:sz="4" w:space="0"/>
      </w:pBdr>
      <w:jc w:val="right"/>
      <w:rPr>
        <w:rFonts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ACA90">
    <w:pPr>
      <w:pStyle w:val="3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EE424">
    <w:pPr>
      <w:pStyle w:val="38"/>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3"/>
      <w:suff w:val="nothing"/>
      <w:lvlText w:val="（%1）"/>
      <w:lvlJc w:val="left"/>
    </w:lvl>
  </w:abstractNum>
  <w:abstractNum w:abstractNumId="1">
    <w:nsid w:val="A2014044"/>
    <w:multiLevelType w:val="singleLevel"/>
    <w:tmpl w:val="A2014044"/>
    <w:lvl w:ilvl="0" w:tentative="0">
      <w:start w:val="1"/>
      <w:numFmt w:val="chineseCounting"/>
      <w:suff w:val="nothing"/>
      <w:lvlText w:val="（%1）"/>
      <w:lvlJc w:val="left"/>
      <w:rPr>
        <w:rFonts w:hint="eastAsia"/>
      </w:rPr>
    </w:lvl>
  </w:abstractNum>
  <w:abstractNum w:abstractNumId="2">
    <w:nsid w:val="C34AE044"/>
    <w:multiLevelType w:val="singleLevel"/>
    <w:tmpl w:val="C34AE044"/>
    <w:lvl w:ilvl="0" w:tentative="0">
      <w:start w:val="1"/>
      <w:numFmt w:val="decimal"/>
      <w:suff w:val="nothing"/>
      <w:lvlText w:val="%1、"/>
      <w:lvlJc w:val="left"/>
    </w:lvl>
  </w:abstractNum>
  <w:abstractNum w:abstractNumId="3">
    <w:nsid w:val="00000005"/>
    <w:multiLevelType w:val="singleLevel"/>
    <w:tmpl w:val="00000005"/>
    <w:lvl w:ilvl="0" w:tentative="0">
      <w:start w:val="2"/>
      <w:numFmt w:val="decimal"/>
      <w:pStyle w:val="288"/>
      <w:suff w:val="nothing"/>
      <w:lvlText w:val="（%1）"/>
      <w:lvlJc w:val="left"/>
    </w:lvl>
  </w:abstractNum>
  <w:abstractNum w:abstractNumId="4">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ZDA4MzRkOGFlNDM0YWFiMmU4YjQ5MzI2ZDM0NDI3YjAifQ=="/>
  </w:docVars>
  <w:rsids>
    <w:rsidRoot w:val="00172A27"/>
    <w:rsid w:val="0000129F"/>
    <w:rsid w:val="0000172E"/>
    <w:rsid w:val="0000265E"/>
    <w:rsid w:val="000026CF"/>
    <w:rsid w:val="00003C82"/>
    <w:rsid w:val="000043F5"/>
    <w:rsid w:val="00004D1F"/>
    <w:rsid w:val="00005492"/>
    <w:rsid w:val="00005CB2"/>
    <w:rsid w:val="00006C9A"/>
    <w:rsid w:val="00011B78"/>
    <w:rsid w:val="00014B60"/>
    <w:rsid w:val="00015E3A"/>
    <w:rsid w:val="00020CC4"/>
    <w:rsid w:val="00024A9B"/>
    <w:rsid w:val="0002681F"/>
    <w:rsid w:val="00026C6C"/>
    <w:rsid w:val="000301EF"/>
    <w:rsid w:val="00030D8F"/>
    <w:rsid w:val="00032678"/>
    <w:rsid w:val="00032C3F"/>
    <w:rsid w:val="00033066"/>
    <w:rsid w:val="00033E10"/>
    <w:rsid w:val="00036B18"/>
    <w:rsid w:val="000401F2"/>
    <w:rsid w:val="000410E0"/>
    <w:rsid w:val="000426BF"/>
    <w:rsid w:val="00045235"/>
    <w:rsid w:val="00047724"/>
    <w:rsid w:val="0004796F"/>
    <w:rsid w:val="00050868"/>
    <w:rsid w:val="00051C62"/>
    <w:rsid w:val="000522FB"/>
    <w:rsid w:val="000526C0"/>
    <w:rsid w:val="00052C2F"/>
    <w:rsid w:val="00053D1C"/>
    <w:rsid w:val="00054FED"/>
    <w:rsid w:val="00055C78"/>
    <w:rsid w:val="0005648F"/>
    <w:rsid w:val="00060B65"/>
    <w:rsid w:val="00061002"/>
    <w:rsid w:val="00061A94"/>
    <w:rsid w:val="00064BF3"/>
    <w:rsid w:val="00065976"/>
    <w:rsid w:val="00065C8E"/>
    <w:rsid w:val="00067BD9"/>
    <w:rsid w:val="000703A3"/>
    <w:rsid w:val="00072917"/>
    <w:rsid w:val="00075340"/>
    <w:rsid w:val="000766EA"/>
    <w:rsid w:val="000778E3"/>
    <w:rsid w:val="000840DA"/>
    <w:rsid w:val="000859D6"/>
    <w:rsid w:val="000870E4"/>
    <w:rsid w:val="00087994"/>
    <w:rsid w:val="00087CE4"/>
    <w:rsid w:val="00091F61"/>
    <w:rsid w:val="000943CD"/>
    <w:rsid w:val="00095D27"/>
    <w:rsid w:val="00096AFD"/>
    <w:rsid w:val="000A0179"/>
    <w:rsid w:val="000A0EB4"/>
    <w:rsid w:val="000A1922"/>
    <w:rsid w:val="000A30F3"/>
    <w:rsid w:val="000A346C"/>
    <w:rsid w:val="000A4544"/>
    <w:rsid w:val="000B18BA"/>
    <w:rsid w:val="000B22BF"/>
    <w:rsid w:val="000B2AFB"/>
    <w:rsid w:val="000B363F"/>
    <w:rsid w:val="000B3FF4"/>
    <w:rsid w:val="000B46BB"/>
    <w:rsid w:val="000B4D30"/>
    <w:rsid w:val="000B5000"/>
    <w:rsid w:val="000B6B63"/>
    <w:rsid w:val="000B76A9"/>
    <w:rsid w:val="000C2A8F"/>
    <w:rsid w:val="000C67B4"/>
    <w:rsid w:val="000C683E"/>
    <w:rsid w:val="000C69B2"/>
    <w:rsid w:val="000D1056"/>
    <w:rsid w:val="000D1C3B"/>
    <w:rsid w:val="000D4023"/>
    <w:rsid w:val="000D415C"/>
    <w:rsid w:val="000D4A25"/>
    <w:rsid w:val="000D4FCD"/>
    <w:rsid w:val="000D6CF2"/>
    <w:rsid w:val="000E2277"/>
    <w:rsid w:val="000E3C6B"/>
    <w:rsid w:val="000E4BD6"/>
    <w:rsid w:val="000E6D4A"/>
    <w:rsid w:val="000F12B6"/>
    <w:rsid w:val="000F1596"/>
    <w:rsid w:val="000F315E"/>
    <w:rsid w:val="000F35CE"/>
    <w:rsid w:val="000F45EA"/>
    <w:rsid w:val="000F5866"/>
    <w:rsid w:val="000F5CE4"/>
    <w:rsid w:val="000F7C59"/>
    <w:rsid w:val="00100DB6"/>
    <w:rsid w:val="001014F8"/>
    <w:rsid w:val="00102B8D"/>
    <w:rsid w:val="0010389F"/>
    <w:rsid w:val="00103C90"/>
    <w:rsid w:val="00103DCA"/>
    <w:rsid w:val="0010458E"/>
    <w:rsid w:val="001062BE"/>
    <w:rsid w:val="0011057B"/>
    <w:rsid w:val="0011092C"/>
    <w:rsid w:val="001113E6"/>
    <w:rsid w:val="00114D9A"/>
    <w:rsid w:val="00115298"/>
    <w:rsid w:val="0011531A"/>
    <w:rsid w:val="0011643B"/>
    <w:rsid w:val="00120A17"/>
    <w:rsid w:val="00121F87"/>
    <w:rsid w:val="00125A50"/>
    <w:rsid w:val="0012734D"/>
    <w:rsid w:val="001308CD"/>
    <w:rsid w:val="00130CD7"/>
    <w:rsid w:val="00130CE9"/>
    <w:rsid w:val="001315B9"/>
    <w:rsid w:val="00131FC9"/>
    <w:rsid w:val="00132EDA"/>
    <w:rsid w:val="001336E3"/>
    <w:rsid w:val="00136155"/>
    <w:rsid w:val="0013781A"/>
    <w:rsid w:val="00140D58"/>
    <w:rsid w:val="00141CAB"/>
    <w:rsid w:val="00141FC6"/>
    <w:rsid w:val="001460FE"/>
    <w:rsid w:val="0014682A"/>
    <w:rsid w:val="00151BB5"/>
    <w:rsid w:val="0015562F"/>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5EB9"/>
    <w:rsid w:val="00197077"/>
    <w:rsid w:val="001A0F65"/>
    <w:rsid w:val="001A170C"/>
    <w:rsid w:val="001A578C"/>
    <w:rsid w:val="001B2136"/>
    <w:rsid w:val="001B51CD"/>
    <w:rsid w:val="001B6590"/>
    <w:rsid w:val="001B7299"/>
    <w:rsid w:val="001C0FA9"/>
    <w:rsid w:val="001C3C98"/>
    <w:rsid w:val="001C3ED9"/>
    <w:rsid w:val="001C7D4B"/>
    <w:rsid w:val="001D3310"/>
    <w:rsid w:val="001D48B2"/>
    <w:rsid w:val="001D4A33"/>
    <w:rsid w:val="001D4D30"/>
    <w:rsid w:val="001D536C"/>
    <w:rsid w:val="001D538B"/>
    <w:rsid w:val="001E22D7"/>
    <w:rsid w:val="001E4687"/>
    <w:rsid w:val="001E61A8"/>
    <w:rsid w:val="001F0D6C"/>
    <w:rsid w:val="001F120E"/>
    <w:rsid w:val="001F2958"/>
    <w:rsid w:val="001F3471"/>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719D"/>
    <w:rsid w:val="0022080E"/>
    <w:rsid w:val="002212D3"/>
    <w:rsid w:val="002214F7"/>
    <w:rsid w:val="00223F30"/>
    <w:rsid w:val="00225343"/>
    <w:rsid w:val="0022534F"/>
    <w:rsid w:val="00227F81"/>
    <w:rsid w:val="002307A7"/>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D08"/>
    <w:rsid w:val="00252851"/>
    <w:rsid w:val="00252C0A"/>
    <w:rsid w:val="002531C2"/>
    <w:rsid w:val="00253439"/>
    <w:rsid w:val="00254946"/>
    <w:rsid w:val="00255A03"/>
    <w:rsid w:val="00255CE0"/>
    <w:rsid w:val="002568D3"/>
    <w:rsid w:val="002609CF"/>
    <w:rsid w:val="00264477"/>
    <w:rsid w:val="00264689"/>
    <w:rsid w:val="00264947"/>
    <w:rsid w:val="00264B43"/>
    <w:rsid w:val="00265D1D"/>
    <w:rsid w:val="002669E2"/>
    <w:rsid w:val="00267005"/>
    <w:rsid w:val="0027099A"/>
    <w:rsid w:val="0027142D"/>
    <w:rsid w:val="00274E92"/>
    <w:rsid w:val="0027625F"/>
    <w:rsid w:val="00277E66"/>
    <w:rsid w:val="002817B0"/>
    <w:rsid w:val="00281F5E"/>
    <w:rsid w:val="0028235C"/>
    <w:rsid w:val="002825D1"/>
    <w:rsid w:val="002827FC"/>
    <w:rsid w:val="00282FCF"/>
    <w:rsid w:val="002836BB"/>
    <w:rsid w:val="00290D56"/>
    <w:rsid w:val="00292017"/>
    <w:rsid w:val="0029307E"/>
    <w:rsid w:val="00294130"/>
    <w:rsid w:val="00296271"/>
    <w:rsid w:val="0029687D"/>
    <w:rsid w:val="0029752C"/>
    <w:rsid w:val="002A074B"/>
    <w:rsid w:val="002A33C4"/>
    <w:rsid w:val="002A3AAC"/>
    <w:rsid w:val="002A55A6"/>
    <w:rsid w:val="002A5805"/>
    <w:rsid w:val="002A675B"/>
    <w:rsid w:val="002A6D62"/>
    <w:rsid w:val="002B0425"/>
    <w:rsid w:val="002B0BF9"/>
    <w:rsid w:val="002B1040"/>
    <w:rsid w:val="002B23BB"/>
    <w:rsid w:val="002B53AB"/>
    <w:rsid w:val="002B6C9C"/>
    <w:rsid w:val="002C0AF4"/>
    <w:rsid w:val="002C1154"/>
    <w:rsid w:val="002C20C6"/>
    <w:rsid w:val="002C22D9"/>
    <w:rsid w:val="002C3DD1"/>
    <w:rsid w:val="002C448C"/>
    <w:rsid w:val="002C6357"/>
    <w:rsid w:val="002C6B0D"/>
    <w:rsid w:val="002C72C8"/>
    <w:rsid w:val="002D03EF"/>
    <w:rsid w:val="002D1879"/>
    <w:rsid w:val="002D1E56"/>
    <w:rsid w:val="002D640C"/>
    <w:rsid w:val="002D72AE"/>
    <w:rsid w:val="002E18E6"/>
    <w:rsid w:val="002E235F"/>
    <w:rsid w:val="002E24BA"/>
    <w:rsid w:val="002E2C79"/>
    <w:rsid w:val="002E3041"/>
    <w:rsid w:val="002E4973"/>
    <w:rsid w:val="002E58D4"/>
    <w:rsid w:val="002E7600"/>
    <w:rsid w:val="002E7EDA"/>
    <w:rsid w:val="002F1196"/>
    <w:rsid w:val="002F1F75"/>
    <w:rsid w:val="002F6FCE"/>
    <w:rsid w:val="003007EF"/>
    <w:rsid w:val="0030280A"/>
    <w:rsid w:val="00302D08"/>
    <w:rsid w:val="00303343"/>
    <w:rsid w:val="0030387B"/>
    <w:rsid w:val="0030476C"/>
    <w:rsid w:val="0030593B"/>
    <w:rsid w:val="003061CF"/>
    <w:rsid w:val="00314093"/>
    <w:rsid w:val="00314868"/>
    <w:rsid w:val="00314C87"/>
    <w:rsid w:val="00316076"/>
    <w:rsid w:val="0031691B"/>
    <w:rsid w:val="00316E2B"/>
    <w:rsid w:val="003200A5"/>
    <w:rsid w:val="003203D7"/>
    <w:rsid w:val="00320441"/>
    <w:rsid w:val="0032141A"/>
    <w:rsid w:val="00324AA3"/>
    <w:rsid w:val="00326EC1"/>
    <w:rsid w:val="0033056D"/>
    <w:rsid w:val="003318C6"/>
    <w:rsid w:val="003346A3"/>
    <w:rsid w:val="00334ADF"/>
    <w:rsid w:val="00335149"/>
    <w:rsid w:val="00335E80"/>
    <w:rsid w:val="00337AD4"/>
    <w:rsid w:val="003400F2"/>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70D35"/>
    <w:rsid w:val="003730B1"/>
    <w:rsid w:val="0037476E"/>
    <w:rsid w:val="003748D6"/>
    <w:rsid w:val="0037512B"/>
    <w:rsid w:val="00380AE8"/>
    <w:rsid w:val="00382E60"/>
    <w:rsid w:val="00383E2F"/>
    <w:rsid w:val="00385915"/>
    <w:rsid w:val="003915A6"/>
    <w:rsid w:val="00392925"/>
    <w:rsid w:val="003939D6"/>
    <w:rsid w:val="00394693"/>
    <w:rsid w:val="00394A2F"/>
    <w:rsid w:val="003955AA"/>
    <w:rsid w:val="00395706"/>
    <w:rsid w:val="00395B29"/>
    <w:rsid w:val="00396A34"/>
    <w:rsid w:val="0039767D"/>
    <w:rsid w:val="003A0665"/>
    <w:rsid w:val="003A0A7C"/>
    <w:rsid w:val="003A37FF"/>
    <w:rsid w:val="003A3E44"/>
    <w:rsid w:val="003A6201"/>
    <w:rsid w:val="003B1F8F"/>
    <w:rsid w:val="003B4245"/>
    <w:rsid w:val="003B590E"/>
    <w:rsid w:val="003B6655"/>
    <w:rsid w:val="003B79DE"/>
    <w:rsid w:val="003C1740"/>
    <w:rsid w:val="003C242E"/>
    <w:rsid w:val="003C329F"/>
    <w:rsid w:val="003C41F9"/>
    <w:rsid w:val="003C541C"/>
    <w:rsid w:val="003C5C0B"/>
    <w:rsid w:val="003C668E"/>
    <w:rsid w:val="003C68B6"/>
    <w:rsid w:val="003C7EC8"/>
    <w:rsid w:val="003D26A8"/>
    <w:rsid w:val="003D2829"/>
    <w:rsid w:val="003D4258"/>
    <w:rsid w:val="003D55F7"/>
    <w:rsid w:val="003D617F"/>
    <w:rsid w:val="003D755D"/>
    <w:rsid w:val="003E1288"/>
    <w:rsid w:val="003E21B5"/>
    <w:rsid w:val="003E2636"/>
    <w:rsid w:val="003E2D02"/>
    <w:rsid w:val="003E3F87"/>
    <w:rsid w:val="003E58FC"/>
    <w:rsid w:val="003E7CD7"/>
    <w:rsid w:val="003F22C5"/>
    <w:rsid w:val="003F2778"/>
    <w:rsid w:val="003F6181"/>
    <w:rsid w:val="003F6ACA"/>
    <w:rsid w:val="00401DFF"/>
    <w:rsid w:val="00402B70"/>
    <w:rsid w:val="004034E0"/>
    <w:rsid w:val="00403DFF"/>
    <w:rsid w:val="0040507F"/>
    <w:rsid w:val="0040671C"/>
    <w:rsid w:val="004108AE"/>
    <w:rsid w:val="004109E1"/>
    <w:rsid w:val="0041101C"/>
    <w:rsid w:val="00412CA8"/>
    <w:rsid w:val="00415633"/>
    <w:rsid w:val="00416CA2"/>
    <w:rsid w:val="00416E97"/>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6C53"/>
    <w:rsid w:val="00437C2C"/>
    <w:rsid w:val="00441495"/>
    <w:rsid w:val="004419E6"/>
    <w:rsid w:val="00442537"/>
    <w:rsid w:val="00443874"/>
    <w:rsid w:val="00444398"/>
    <w:rsid w:val="00444F7F"/>
    <w:rsid w:val="00446F4A"/>
    <w:rsid w:val="00447479"/>
    <w:rsid w:val="00454624"/>
    <w:rsid w:val="0045518D"/>
    <w:rsid w:val="00456058"/>
    <w:rsid w:val="0045706F"/>
    <w:rsid w:val="00460605"/>
    <w:rsid w:val="00460DB3"/>
    <w:rsid w:val="004629EA"/>
    <w:rsid w:val="00462B00"/>
    <w:rsid w:val="00464F7F"/>
    <w:rsid w:val="004666C5"/>
    <w:rsid w:val="00466761"/>
    <w:rsid w:val="0046699A"/>
    <w:rsid w:val="00467FFE"/>
    <w:rsid w:val="00470AD1"/>
    <w:rsid w:val="00470DC8"/>
    <w:rsid w:val="0047183B"/>
    <w:rsid w:val="00471A26"/>
    <w:rsid w:val="00472416"/>
    <w:rsid w:val="00472E1C"/>
    <w:rsid w:val="00475180"/>
    <w:rsid w:val="00475B57"/>
    <w:rsid w:val="00476683"/>
    <w:rsid w:val="00476DAD"/>
    <w:rsid w:val="00480263"/>
    <w:rsid w:val="00483731"/>
    <w:rsid w:val="0048377A"/>
    <w:rsid w:val="00485831"/>
    <w:rsid w:val="00485C3D"/>
    <w:rsid w:val="00487013"/>
    <w:rsid w:val="0049026F"/>
    <w:rsid w:val="0049199A"/>
    <w:rsid w:val="00494315"/>
    <w:rsid w:val="004943C2"/>
    <w:rsid w:val="004948D8"/>
    <w:rsid w:val="00495683"/>
    <w:rsid w:val="004A0491"/>
    <w:rsid w:val="004A15F2"/>
    <w:rsid w:val="004A4114"/>
    <w:rsid w:val="004A5E8C"/>
    <w:rsid w:val="004A7A34"/>
    <w:rsid w:val="004A7AB0"/>
    <w:rsid w:val="004B0194"/>
    <w:rsid w:val="004B0409"/>
    <w:rsid w:val="004B2A5F"/>
    <w:rsid w:val="004B2BE4"/>
    <w:rsid w:val="004B3995"/>
    <w:rsid w:val="004B3D1D"/>
    <w:rsid w:val="004B4096"/>
    <w:rsid w:val="004B4E52"/>
    <w:rsid w:val="004B7F9B"/>
    <w:rsid w:val="004C07AB"/>
    <w:rsid w:val="004C1429"/>
    <w:rsid w:val="004C189F"/>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77ED"/>
    <w:rsid w:val="004E40E3"/>
    <w:rsid w:val="004E58BA"/>
    <w:rsid w:val="004E597E"/>
    <w:rsid w:val="004E5C2B"/>
    <w:rsid w:val="004E6503"/>
    <w:rsid w:val="004E70D0"/>
    <w:rsid w:val="004F1BA4"/>
    <w:rsid w:val="004F203D"/>
    <w:rsid w:val="004F316F"/>
    <w:rsid w:val="004F3543"/>
    <w:rsid w:val="004F36BE"/>
    <w:rsid w:val="004F7AA2"/>
    <w:rsid w:val="00504BEF"/>
    <w:rsid w:val="00504FA4"/>
    <w:rsid w:val="00505594"/>
    <w:rsid w:val="005062A5"/>
    <w:rsid w:val="00506674"/>
    <w:rsid w:val="005077DF"/>
    <w:rsid w:val="00507C0A"/>
    <w:rsid w:val="00510A27"/>
    <w:rsid w:val="00512543"/>
    <w:rsid w:val="0051420B"/>
    <w:rsid w:val="005153E7"/>
    <w:rsid w:val="0051626E"/>
    <w:rsid w:val="00516784"/>
    <w:rsid w:val="00521BA2"/>
    <w:rsid w:val="00523AD3"/>
    <w:rsid w:val="005270D6"/>
    <w:rsid w:val="005312F5"/>
    <w:rsid w:val="005330F2"/>
    <w:rsid w:val="005333E7"/>
    <w:rsid w:val="0053460E"/>
    <w:rsid w:val="005364AB"/>
    <w:rsid w:val="00537D89"/>
    <w:rsid w:val="00540958"/>
    <w:rsid w:val="00540BDB"/>
    <w:rsid w:val="00543F60"/>
    <w:rsid w:val="00544110"/>
    <w:rsid w:val="00544468"/>
    <w:rsid w:val="00545383"/>
    <w:rsid w:val="00550EC5"/>
    <w:rsid w:val="00553610"/>
    <w:rsid w:val="00553FE0"/>
    <w:rsid w:val="00554E67"/>
    <w:rsid w:val="005561C0"/>
    <w:rsid w:val="0055673D"/>
    <w:rsid w:val="00557171"/>
    <w:rsid w:val="00557FD2"/>
    <w:rsid w:val="00561435"/>
    <w:rsid w:val="005614FE"/>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3AA9"/>
    <w:rsid w:val="00586424"/>
    <w:rsid w:val="005865C5"/>
    <w:rsid w:val="00587B4B"/>
    <w:rsid w:val="00587CA6"/>
    <w:rsid w:val="00592756"/>
    <w:rsid w:val="0059301C"/>
    <w:rsid w:val="00595257"/>
    <w:rsid w:val="005955C9"/>
    <w:rsid w:val="005A00AC"/>
    <w:rsid w:val="005A1F02"/>
    <w:rsid w:val="005A2A22"/>
    <w:rsid w:val="005A411B"/>
    <w:rsid w:val="005A5786"/>
    <w:rsid w:val="005A7ADD"/>
    <w:rsid w:val="005B0036"/>
    <w:rsid w:val="005B47F2"/>
    <w:rsid w:val="005B6A67"/>
    <w:rsid w:val="005B7384"/>
    <w:rsid w:val="005C04A9"/>
    <w:rsid w:val="005C0F61"/>
    <w:rsid w:val="005C1944"/>
    <w:rsid w:val="005C2AD4"/>
    <w:rsid w:val="005C40AC"/>
    <w:rsid w:val="005C6387"/>
    <w:rsid w:val="005C6490"/>
    <w:rsid w:val="005C73DD"/>
    <w:rsid w:val="005C76EF"/>
    <w:rsid w:val="005C7AD1"/>
    <w:rsid w:val="005D0652"/>
    <w:rsid w:val="005D09DB"/>
    <w:rsid w:val="005D2EC9"/>
    <w:rsid w:val="005D42BB"/>
    <w:rsid w:val="005D7DA5"/>
    <w:rsid w:val="005E0F0E"/>
    <w:rsid w:val="005E0FC7"/>
    <w:rsid w:val="005E240B"/>
    <w:rsid w:val="005E2712"/>
    <w:rsid w:val="005E4D68"/>
    <w:rsid w:val="005E6C8F"/>
    <w:rsid w:val="005E74E1"/>
    <w:rsid w:val="005F0118"/>
    <w:rsid w:val="005F16E2"/>
    <w:rsid w:val="005F2496"/>
    <w:rsid w:val="005F2A18"/>
    <w:rsid w:val="005F4906"/>
    <w:rsid w:val="005F5330"/>
    <w:rsid w:val="005F5C41"/>
    <w:rsid w:val="005F6BC6"/>
    <w:rsid w:val="005F6D6A"/>
    <w:rsid w:val="005F7847"/>
    <w:rsid w:val="00600D02"/>
    <w:rsid w:val="006025DE"/>
    <w:rsid w:val="00605876"/>
    <w:rsid w:val="00605A3A"/>
    <w:rsid w:val="00606CFC"/>
    <w:rsid w:val="0060706A"/>
    <w:rsid w:val="006075BD"/>
    <w:rsid w:val="00607CF9"/>
    <w:rsid w:val="006154BA"/>
    <w:rsid w:val="00615A7A"/>
    <w:rsid w:val="00617756"/>
    <w:rsid w:val="006200F0"/>
    <w:rsid w:val="00620B6C"/>
    <w:rsid w:val="0062200D"/>
    <w:rsid w:val="00622EE9"/>
    <w:rsid w:val="00623031"/>
    <w:rsid w:val="00627DA6"/>
    <w:rsid w:val="00634A1C"/>
    <w:rsid w:val="00640768"/>
    <w:rsid w:val="00640B14"/>
    <w:rsid w:val="00640BE0"/>
    <w:rsid w:val="00641480"/>
    <w:rsid w:val="006426E0"/>
    <w:rsid w:val="0064760D"/>
    <w:rsid w:val="00652698"/>
    <w:rsid w:val="00653C41"/>
    <w:rsid w:val="006630B9"/>
    <w:rsid w:val="00663219"/>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90986"/>
    <w:rsid w:val="006927D5"/>
    <w:rsid w:val="00696502"/>
    <w:rsid w:val="00697EFA"/>
    <w:rsid w:val="006A1833"/>
    <w:rsid w:val="006A273F"/>
    <w:rsid w:val="006A2AC4"/>
    <w:rsid w:val="006A410A"/>
    <w:rsid w:val="006A6F01"/>
    <w:rsid w:val="006B1091"/>
    <w:rsid w:val="006B222E"/>
    <w:rsid w:val="006B274D"/>
    <w:rsid w:val="006B3328"/>
    <w:rsid w:val="006B39C4"/>
    <w:rsid w:val="006B3BBC"/>
    <w:rsid w:val="006B4939"/>
    <w:rsid w:val="006B4F56"/>
    <w:rsid w:val="006B6196"/>
    <w:rsid w:val="006B68BD"/>
    <w:rsid w:val="006B7E0B"/>
    <w:rsid w:val="006C0DA4"/>
    <w:rsid w:val="006C13BF"/>
    <w:rsid w:val="006C1FB1"/>
    <w:rsid w:val="006C2335"/>
    <w:rsid w:val="006C35B3"/>
    <w:rsid w:val="006C38C3"/>
    <w:rsid w:val="006C39B3"/>
    <w:rsid w:val="006C440E"/>
    <w:rsid w:val="006C528F"/>
    <w:rsid w:val="006C57B8"/>
    <w:rsid w:val="006C5F97"/>
    <w:rsid w:val="006C73FA"/>
    <w:rsid w:val="006D12CF"/>
    <w:rsid w:val="006D2853"/>
    <w:rsid w:val="006D2BC8"/>
    <w:rsid w:val="006D3EE7"/>
    <w:rsid w:val="006D4D3B"/>
    <w:rsid w:val="006E0052"/>
    <w:rsid w:val="006E0E08"/>
    <w:rsid w:val="006E0E36"/>
    <w:rsid w:val="006E1901"/>
    <w:rsid w:val="006E2949"/>
    <w:rsid w:val="006E32A5"/>
    <w:rsid w:val="006E3990"/>
    <w:rsid w:val="006E5770"/>
    <w:rsid w:val="006F1546"/>
    <w:rsid w:val="006F2038"/>
    <w:rsid w:val="006F2379"/>
    <w:rsid w:val="006F2EEB"/>
    <w:rsid w:val="006F4F72"/>
    <w:rsid w:val="006F6A2A"/>
    <w:rsid w:val="006F6AD4"/>
    <w:rsid w:val="007001C1"/>
    <w:rsid w:val="00700275"/>
    <w:rsid w:val="007019E5"/>
    <w:rsid w:val="00701CE0"/>
    <w:rsid w:val="00703183"/>
    <w:rsid w:val="00703F5E"/>
    <w:rsid w:val="00704AA4"/>
    <w:rsid w:val="007051CC"/>
    <w:rsid w:val="0070577F"/>
    <w:rsid w:val="00705C2F"/>
    <w:rsid w:val="00705D30"/>
    <w:rsid w:val="00710308"/>
    <w:rsid w:val="007126EC"/>
    <w:rsid w:val="00713248"/>
    <w:rsid w:val="00714A6B"/>
    <w:rsid w:val="00716A7D"/>
    <w:rsid w:val="0072013F"/>
    <w:rsid w:val="00720F5E"/>
    <w:rsid w:val="0072106C"/>
    <w:rsid w:val="00722280"/>
    <w:rsid w:val="007235FD"/>
    <w:rsid w:val="007239EA"/>
    <w:rsid w:val="00725DBC"/>
    <w:rsid w:val="007266D5"/>
    <w:rsid w:val="0072739D"/>
    <w:rsid w:val="007278EA"/>
    <w:rsid w:val="00727BE7"/>
    <w:rsid w:val="00731EDB"/>
    <w:rsid w:val="00732790"/>
    <w:rsid w:val="00732EA9"/>
    <w:rsid w:val="0073482C"/>
    <w:rsid w:val="007349CE"/>
    <w:rsid w:val="0073525C"/>
    <w:rsid w:val="00735C27"/>
    <w:rsid w:val="00735C63"/>
    <w:rsid w:val="007363AC"/>
    <w:rsid w:val="00736EC4"/>
    <w:rsid w:val="00736F35"/>
    <w:rsid w:val="007407E3"/>
    <w:rsid w:val="00741AEA"/>
    <w:rsid w:val="0074394C"/>
    <w:rsid w:val="00744390"/>
    <w:rsid w:val="00744935"/>
    <w:rsid w:val="00745E49"/>
    <w:rsid w:val="00746611"/>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4F67"/>
    <w:rsid w:val="0078680B"/>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6810"/>
    <w:rsid w:val="007D206D"/>
    <w:rsid w:val="007D2168"/>
    <w:rsid w:val="007D2899"/>
    <w:rsid w:val="007D3335"/>
    <w:rsid w:val="007D3B95"/>
    <w:rsid w:val="007D635A"/>
    <w:rsid w:val="007E1FA0"/>
    <w:rsid w:val="007E205D"/>
    <w:rsid w:val="007E64A0"/>
    <w:rsid w:val="007E6DD7"/>
    <w:rsid w:val="007E7C51"/>
    <w:rsid w:val="007E7EE5"/>
    <w:rsid w:val="007F29A1"/>
    <w:rsid w:val="007F4B87"/>
    <w:rsid w:val="007F5FEA"/>
    <w:rsid w:val="00800538"/>
    <w:rsid w:val="00800540"/>
    <w:rsid w:val="00802D11"/>
    <w:rsid w:val="00803AE4"/>
    <w:rsid w:val="00804642"/>
    <w:rsid w:val="008057DD"/>
    <w:rsid w:val="008063F8"/>
    <w:rsid w:val="0080723B"/>
    <w:rsid w:val="0081125A"/>
    <w:rsid w:val="00811A39"/>
    <w:rsid w:val="00811AE5"/>
    <w:rsid w:val="008124BC"/>
    <w:rsid w:val="008126DC"/>
    <w:rsid w:val="0081336F"/>
    <w:rsid w:val="00813AEC"/>
    <w:rsid w:val="00814B30"/>
    <w:rsid w:val="0081523B"/>
    <w:rsid w:val="0081698F"/>
    <w:rsid w:val="00816E52"/>
    <w:rsid w:val="00820E39"/>
    <w:rsid w:val="00820E84"/>
    <w:rsid w:val="00823974"/>
    <w:rsid w:val="00823F67"/>
    <w:rsid w:val="0082717B"/>
    <w:rsid w:val="00827888"/>
    <w:rsid w:val="00827D7D"/>
    <w:rsid w:val="0083054B"/>
    <w:rsid w:val="00830A91"/>
    <w:rsid w:val="00830BE8"/>
    <w:rsid w:val="008321D8"/>
    <w:rsid w:val="00832558"/>
    <w:rsid w:val="0083259F"/>
    <w:rsid w:val="00835713"/>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192"/>
    <w:rsid w:val="00854685"/>
    <w:rsid w:val="00856B37"/>
    <w:rsid w:val="0086032D"/>
    <w:rsid w:val="00861A86"/>
    <w:rsid w:val="008630CE"/>
    <w:rsid w:val="008641A3"/>
    <w:rsid w:val="0086687C"/>
    <w:rsid w:val="008672D7"/>
    <w:rsid w:val="0087143D"/>
    <w:rsid w:val="00875046"/>
    <w:rsid w:val="0087569E"/>
    <w:rsid w:val="00877CFD"/>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451F"/>
    <w:rsid w:val="008A4C0C"/>
    <w:rsid w:val="008A4E28"/>
    <w:rsid w:val="008A6F5E"/>
    <w:rsid w:val="008A7934"/>
    <w:rsid w:val="008A7DF8"/>
    <w:rsid w:val="008B0C0F"/>
    <w:rsid w:val="008B496B"/>
    <w:rsid w:val="008B4B42"/>
    <w:rsid w:val="008B7441"/>
    <w:rsid w:val="008C2324"/>
    <w:rsid w:val="008C26E4"/>
    <w:rsid w:val="008C31E3"/>
    <w:rsid w:val="008C36FB"/>
    <w:rsid w:val="008C3A02"/>
    <w:rsid w:val="008C4836"/>
    <w:rsid w:val="008C653B"/>
    <w:rsid w:val="008C7BC6"/>
    <w:rsid w:val="008D0FBC"/>
    <w:rsid w:val="008D1228"/>
    <w:rsid w:val="008D1742"/>
    <w:rsid w:val="008D1AB1"/>
    <w:rsid w:val="008D250C"/>
    <w:rsid w:val="008D278F"/>
    <w:rsid w:val="008D543F"/>
    <w:rsid w:val="008D5CE1"/>
    <w:rsid w:val="008D5E65"/>
    <w:rsid w:val="008E2657"/>
    <w:rsid w:val="008E4937"/>
    <w:rsid w:val="008E5E03"/>
    <w:rsid w:val="008E6718"/>
    <w:rsid w:val="008E6B8E"/>
    <w:rsid w:val="008E6FE6"/>
    <w:rsid w:val="008F0E0B"/>
    <w:rsid w:val="008F0FB4"/>
    <w:rsid w:val="008F15E7"/>
    <w:rsid w:val="008F21D8"/>
    <w:rsid w:val="008F3A85"/>
    <w:rsid w:val="008F3E93"/>
    <w:rsid w:val="008F542F"/>
    <w:rsid w:val="008F57AC"/>
    <w:rsid w:val="008F5BE7"/>
    <w:rsid w:val="008F6DD2"/>
    <w:rsid w:val="008F6FCA"/>
    <w:rsid w:val="009004F1"/>
    <w:rsid w:val="00903BEA"/>
    <w:rsid w:val="0090440A"/>
    <w:rsid w:val="00904772"/>
    <w:rsid w:val="00904A43"/>
    <w:rsid w:val="0090568A"/>
    <w:rsid w:val="00905BE7"/>
    <w:rsid w:val="0090766C"/>
    <w:rsid w:val="00907A09"/>
    <w:rsid w:val="00910F08"/>
    <w:rsid w:val="009135BA"/>
    <w:rsid w:val="00913889"/>
    <w:rsid w:val="00914325"/>
    <w:rsid w:val="00916BA8"/>
    <w:rsid w:val="0092118F"/>
    <w:rsid w:val="00921A9C"/>
    <w:rsid w:val="00923534"/>
    <w:rsid w:val="00923CAC"/>
    <w:rsid w:val="00924F0D"/>
    <w:rsid w:val="00924FD6"/>
    <w:rsid w:val="00926C61"/>
    <w:rsid w:val="00932856"/>
    <w:rsid w:val="00932FA4"/>
    <w:rsid w:val="00933428"/>
    <w:rsid w:val="00936856"/>
    <w:rsid w:val="0093776F"/>
    <w:rsid w:val="00941605"/>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5D6E"/>
    <w:rsid w:val="009666DF"/>
    <w:rsid w:val="00966A98"/>
    <w:rsid w:val="00967363"/>
    <w:rsid w:val="009679E1"/>
    <w:rsid w:val="00972050"/>
    <w:rsid w:val="0097363A"/>
    <w:rsid w:val="00973C9D"/>
    <w:rsid w:val="009747AE"/>
    <w:rsid w:val="00976413"/>
    <w:rsid w:val="00976DA2"/>
    <w:rsid w:val="00976E71"/>
    <w:rsid w:val="0097759F"/>
    <w:rsid w:val="00981866"/>
    <w:rsid w:val="0098207D"/>
    <w:rsid w:val="00982B19"/>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B1619"/>
    <w:rsid w:val="009B1F01"/>
    <w:rsid w:val="009B214A"/>
    <w:rsid w:val="009B38F1"/>
    <w:rsid w:val="009B3A18"/>
    <w:rsid w:val="009B4E33"/>
    <w:rsid w:val="009B5947"/>
    <w:rsid w:val="009B6D18"/>
    <w:rsid w:val="009B77E4"/>
    <w:rsid w:val="009C0142"/>
    <w:rsid w:val="009C2EC8"/>
    <w:rsid w:val="009C3008"/>
    <w:rsid w:val="009C518E"/>
    <w:rsid w:val="009C65BB"/>
    <w:rsid w:val="009C677F"/>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9F7367"/>
    <w:rsid w:val="009F76A9"/>
    <w:rsid w:val="00A006A4"/>
    <w:rsid w:val="00A01856"/>
    <w:rsid w:val="00A027F8"/>
    <w:rsid w:val="00A02B5B"/>
    <w:rsid w:val="00A03229"/>
    <w:rsid w:val="00A03AEA"/>
    <w:rsid w:val="00A0568F"/>
    <w:rsid w:val="00A0618C"/>
    <w:rsid w:val="00A061AF"/>
    <w:rsid w:val="00A07300"/>
    <w:rsid w:val="00A11E2D"/>
    <w:rsid w:val="00A13183"/>
    <w:rsid w:val="00A13255"/>
    <w:rsid w:val="00A1467B"/>
    <w:rsid w:val="00A160FB"/>
    <w:rsid w:val="00A200AA"/>
    <w:rsid w:val="00A2032B"/>
    <w:rsid w:val="00A222FF"/>
    <w:rsid w:val="00A234BD"/>
    <w:rsid w:val="00A26E62"/>
    <w:rsid w:val="00A27D39"/>
    <w:rsid w:val="00A27E43"/>
    <w:rsid w:val="00A27F4B"/>
    <w:rsid w:val="00A3133C"/>
    <w:rsid w:val="00A32F4B"/>
    <w:rsid w:val="00A33506"/>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552E"/>
    <w:rsid w:val="00A656EF"/>
    <w:rsid w:val="00A660C1"/>
    <w:rsid w:val="00A667F9"/>
    <w:rsid w:val="00A677D4"/>
    <w:rsid w:val="00A6787E"/>
    <w:rsid w:val="00A70DF3"/>
    <w:rsid w:val="00A71596"/>
    <w:rsid w:val="00A7243E"/>
    <w:rsid w:val="00A729A4"/>
    <w:rsid w:val="00A7310B"/>
    <w:rsid w:val="00A74E4B"/>
    <w:rsid w:val="00A76035"/>
    <w:rsid w:val="00A80DB3"/>
    <w:rsid w:val="00A824A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4801"/>
    <w:rsid w:val="00A9651B"/>
    <w:rsid w:val="00A97061"/>
    <w:rsid w:val="00A97A07"/>
    <w:rsid w:val="00AA1722"/>
    <w:rsid w:val="00AA19E1"/>
    <w:rsid w:val="00AA308D"/>
    <w:rsid w:val="00AA33F3"/>
    <w:rsid w:val="00AA46CA"/>
    <w:rsid w:val="00AA5130"/>
    <w:rsid w:val="00AA629D"/>
    <w:rsid w:val="00AA67C2"/>
    <w:rsid w:val="00AA6F68"/>
    <w:rsid w:val="00AA7412"/>
    <w:rsid w:val="00AA753B"/>
    <w:rsid w:val="00AB0FEC"/>
    <w:rsid w:val="00AB2198"/>
    <w:rsid w:val="00AB27D5"/>
    <w:rsid w:val="00AB3536"/>
    <w:rsid w:val="00AC07F0"/>
    <w:rsid w:val="00AC4E15"/>
    <w:rsid w:val="00AC53D5"/>
    <w:rsid w:val="00AC6417"/>
    <w:rsid w:val="00AD1382"/>
    <w:rsid w:val="00AD401C"/>
    <w:rsid w:val="00AD4136"/>
    <w:rsid w:val="00AD4514"/>
    <w:rsid w:val="00AD4C4A"/>
    <w:rsid w:val="00AD5B8F"/>
    <w:rsid w:val="00AD5F56"/>
    <w:rsid w:val="00AD6ADD"/>
    <w:rsid w:val="00AE143B"/>
    <w:rsid w:val="00AE28DA"/>
    <w:rsid w:val="00AE33D4"/>
    <w:rsid w:val="00AE4494"/>
    <w:rsid w:val="00AE5FBC"/>
    <w:rsid w:val="00AE7580"/>
    <w:rsid w:val="00AF1459"/>
    <w:rsid w:val="00AF290C"/>
    <w:rsid w:val="00AF2BDA"/>
    <w:rsid w:val="00AF4A99"/>
    <w:rsid w:val="00AF6FDC"/>
    <w:rsid w:val="00AF77E2"/>
    <w:rsid w:val="00B00998"/>
    <w:rsid w:val="00B03F3C"/>
    <w:rsid w:val="00B04B5E"/>
    <w:rsid w:val="00B04FFD"/>
    <w:rsid w:val="00B124FF"/>
    <w:rsid w:val="00B12FDF"/>
    <w:rsid w:val="00B1651C"/>
    <w:rsid w:val="00B17561"/>
    <w:rsid w:val="00B20F1B"/>
    <w:rsid w:val="00B22B25"/>
    <w:rsid w:val="00B2538C"/>
    <w:rsid w:val="00B3089B"/>
    <w:rsid w:val="00B30A45"/>
    <w:rsid w:val="00B32E2E"/>
    <w:rsid w:val="00B336E5"/>
    <w:rsid w:val="00B33864"/>
    <w:rsid w:val="00B34F32"/>
    <w:rsid w:val="00B35BD0"/>
    <w:rsid w:val="00B35E36"/>
    <w:rsid w:val="00B4000B"/>
    <w:rsid w:val="00B43094"/>
    <w:rsid w:val="00B447DA"/>
    <w:rsid w:val="00B45573"/>
    <w:rsid w:val="00B47186"/>
    <w:rsid w:val="00B51251"/>
    <w:rsid w:val="00B52D3A"/>
    <w:rsid w:val="00B52E41"/>
    <w:rsid w:val="00B54E04"/>
    <w:rsid w:val="00B56127"/>
    <w:rsid w:val="00B64767"/>
    <w:rsid w:val="00B64A57"/>
    <w:rsid w:val="00B64DEC"/>
    <w:rsid w:val="00B651BD"/>
    <w:rsid w:val="00B66AF4"/>
    <w:rsid w:val="00B67A19"/>
    <w:rsid w:val="00B67BD7"/>
    <w:rsid w:val="00B70701"/>
    <w:rsid w:val="00B72E91"/>
    <w:rsid w:val="00B74A5A"/>
    <w:rsid w:val="00B7762F"/>
    <w:rsid w:val="00B82534"/>
    <w:rsid w:val="00B84631"/>
    <w:rsid w:val="00B908EC"/>
    <w:rsid w:val="00B91658"/>
    <w:rsid w:val="00B921FF"/>
    <w:rsid w:val="00B92293"/>
    <w:rsid w:val="00B92F86"/>
    <w:rsid w:val="00B95137"/>
    <w:rsid w:val="00B952CC"/>
    <w:rsid w:val="00B958C4"/>
    <w:rsid w:val="00B97032"/>
    <w:rsid w:val="00BA03D8"/>
    <w:rsid w:val="00BA0E99"/>
    <w:rsid w:val="00BA2D6E"/>
    <w:rsid w:val="00BA3372"/>
    <w:rsid w:val="00BA3520"/>
    <w:rsid w:val="00BA3636"/>
    <w:rsid w:val="00BA4B00"/>
    <w:rsid w:val="00BB0164"/>
    <w:rsid w:val="00BB2157"/>
    <w:rsid w:val="00BB5D06"/>
    <w:rsid w:val="00BB6A10"/>
    <w:rsid w:val="00BC5436"/>
    <w:rsid w:val="00BC67B8"/>
    <w:rsid w:val="00BD3E22"/>
    <w:rsid w:val="00BD502F"/>
    <w:rsid w:val="00BD7874"/>
    <w:rsid w:val="00BD7D15"/>
    <w:rsid w:val="00BE17BD"/>
    <w:rsid w:val="00BE1B81"/>
    <w:rsid w:val="00BE2952"/>
    <w:rsid w:val="00BE3489"/>
    <w:rsid w:val="00BE3715"/>
    <w:rsid w:val="00BE3980"/>
    <w:rsid w:val="00BE4C0B"/>
    <w:rsid w:val="00BE5B6F"/>
    <w:rsid w:val="00BE71FF"/>
    <w:rsid w:val="00BE78E0"/>
    <w:rsid w:val="00BF293B"/>
    <w:rsid w:val="00BF3879"/>
    <w:rsid w:val="00BF5B20"/>
    <w:rsid w:val="00BF686D"/>
    <w:rsid w:val="00BF6AEC"/>
    <w:rsid w:val="00C009D3"/>
    <w:rsid w:val="00C01147"/>
    <w:rsid w:val="00C0521C"/>
    <w:rsid w:val="00C07090"/>
    <w:rsid w:val="00C071C3"/>
    <w:rsid w:val="00C07BEA"/>
    <w:rsid w:val="00C07F45"/>
    <w:rsid w:val="00C07FA8"/>
    <w:rsid w:val="00C122D7"/>
    <w:rsid w:val="00C129A3"/>
    <w:rsid w:val="00C136AF"/>
    <w:rsid w:val="00C14816"/>
    <w:rsid w:val="00C150F2"/>
    <w:rsid w:val="00C161AB"/>
    <w:rsid w:val="00C175EA"/>
    <w:rsid w:val="00C207A0"/>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63B9"/>
    <w:rsid w:val="00C46735"/>
    <w:rsid w:val="00C46ECB"/>
    <w:rsid w:val="00C47534"/>
    <w:rsid w:val="00C5206D"/>
    <w:rsid w:val="00C52413"/>
    <w:rsid w:val="00C526B5"/>
    <w:rsid w:val="00C555B3"/>
    <w:rsid w:val="00C559D6"/>
    <w:rsid w:val="00C55A1B"/>
    <w:rsid w:val="00C574A1"/>
    <w:rsid w:val="00C57FA5"/>
    <w:rsid w:val="00C63456"/>
    <w:rsid w:val="00C64CB6"/>
    <w:rsid w:val="00C653E5"/>
    <w:rsid w:val="00C658EA"/>
    <w:rsid w:val="00C70E43"/>
    <w:rsid w:val="00C7280F"/>
    <w:rsid w:val="00C73D7C"/>
    <w:rsid w:val="00C73DD2"/>
    <w:rsid w:val="00C74BFE"/>
    <w:rsid w:val="00C83112"/>
    <w:rsid w:val="00C84601"/>
    <w:rsid w:val="00C85868"/>
    <w:rsid w:val="00C85DDD"/>
    <w:rsid w:val="00C862C6"/>
    <w:rsid w:val="00C86A2D"/>
    <w:rsid w:val="00C879E6"/>
    <w:rsid w:val="00C87A34"/>
    <w:rsid w:val="00C920B4"/>
    <w:rsid w:val="00CA0CEF"/>
    <w:rsid w:val="00CA14AC"/>
    <w:rsid w:val="00CA5530"/>
    <w:rsid w:val="00CA56B2"/>
    <w:rsid w:val="00CA73E9"/>
    <w:rsid w:val="00CB3132"/>
    <w:rsid w:val="00CB4978"/>
    <w:rsid w:val="00CB4CE1"/>
    <w:rsid w:val="00CB72E9"/>
    <w:rsid w:val="00CC0396"/>
    <w:rsid w:val="00CC15C1"/>
    <w:rsid w:val="00CC2B57"/>
    <w:rsid w:val="00CC3302"/>
    <w:rsid w:val="00CC3AD2"/>
    <w:rsid w:val="00CC4AB7"/>
    <w:rsid w:val="00CC7ABC"/>
    <w:rsid w:val="00CD0210"/>
    <w:rsid w:val="00CD309D"/>
    <w:rsid w:val="00CD4D16"/>
    <w:rsid w:val="00CD523B"/>
    <w:rsid w:val="00CD5412"/>
    <w:rsid w:val="00CD5665"/>
    <w:rsid w:val="00CD69A3"/>
    <w:rsid w:val="00CD73C4"/>
    <w:rsid w:val="00CD7663"/>
    <w:rsid w:val="00CE0A9A"/>
    <w:rsid w:val="00CE1371"/>
    <w:rsid w:val="00CE22F8"/>
    <w:rsid w:val="00CE5C6D"/>
    <w:rsid w:val="00CE61DE"/>
    <w:rsid w:val="00CE6404"/>
    <w:rsid w:val="00CE6ABC"/>
    <w:rsid w:val="00CE77EA"/>
    <w:rsid w:val="00CF0958"/>
    <w:rsid w:val="00CF0E08"/>
    <w:rsid w:val="00CF3BF3"/>
    <w:rsid w:val="00CF3DF6"/>
    <w:rsid w:val="00CF4D22"/>
    <w:rsid w:val="00CF5102"/>
    <w:rsid w:val="00CF5B5C"/>
    <w:rsid w:val="00CF6885"/>
    <w:rsid w:val="00D0099C"/>
    <w:rsid w:val="00D01A9B"/>
    <w:rsid w:val="00D02053"/>
    <w:rsid w:val="00D022E0"/>
    <w:rsid w:val="00D04730"/>
    <w:rsid w:val="00D04D7C"/>
    <w:rsid w:val="00D143B4"/>
    <w:rsid w:val="00D15A60"/>
    <w:rsid w:val="00D160F6"/>
    <w:rsid w:val="00D17CA4"/>
    <w:rsid w:val="00D22A45"/>
    <w:rsid w:val="00D22EE8"/>
    <w:rsid w:val="00D248D1"/>
    <w:rsid w:val="00D26594"/>
    <w:rsid w:val="00D27C90"/>
    <w:rsid w:val="00D3205C"/>
    <w:rsid w:val="00D33861"/>
    <w:rsid w:val="00D3427F"/>
    <w:rsid w:val="00D4582F"/>
    <w:rsid w:val="00D476F4"/>
    <w:rsid w:val="00D4781C"/>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1E36"/>
    <w:rsid w:val="00D8424A"/>
    <w:rsid w:val="00D869F1"/>
    <w:rsid w:val="00D907B2"/>
    <w:rsid w:val="00D90B49"/>
    <w:rsid w:val="00D91C2F"/>
    <w:rsid w:val="00D92B99"/>
    <w:rsid w:val="00D92F23"/>
    <w:rsid w:val="00D939DC"/>
    <w:rsid w:val="00D94669"/>
    <w:rsid w:val="00D9639F"/>
    <w:rsid w:val="00D96A66"/>
    <w:rsid w:val="00D97528"/>
    <w:rsid w:val="00DA0CEE"/>
    <w:rsid w:val="00DA453E"/>
    <w:rsid w:val="00DA497D"/>
    <w:rsid w:val="00DA498E"/>
    <w:rsid w:val="00DA49F3"/>
    <w:rsid w:val="00DA4D3A"/>
    <w:rsid w:val="00DA5A6C"/>
    <w:rsid w:val="00DA5B0B"/>
    <w:rsid w:val="00DA7C7A"/>
    <w:rsid w:val="00DB09BD"/>
    <w:rsid w:val="00DB2E1D"/>
    <w:rsid w:val="00DB49B5"/>
    <w:rsid w:val="00DB66FD"/>
    <w:rsid w:val="00DB6F78"/>
    <w:rsid w:val="00DB7300"/>
    <w:rsid w:val="00DC035F"/>
    <w:rsid w:val="00DC132E"/>
    <w:rsid w:val="00DC16FA"/>
    <w:rsid w:val="00DC25BE"/>
    <w:rsid w:val="00DC32E3"/>
    <w:rsid w:val="00DC4B80"/>
    <w:rsid w:val="00DC79C2"/>
    <w:rsid w:val="00DC7E9F"/>
    <w:rsid w:val="00DD05B7"/>
    <w:rsid w:val="00DD0B26"/>
    <w:rsid w:val="00DD383B"/>
    <w:rsid w:val="00DD445D"/>
    <w:rsid w:val="00DD5AF1"/>
    <w:rsid w:val="00DD5FF2"/>
    <w:rsid w:val="00DD769A"/>
    <w:rsid w:val="00DD7FB8"/>
    <w:rsid w:val="00DE0F73"/>
    <w:rsid w:val="00DE101F"/>
    <w:rsid w:val="00DE1E88"/>
    <w:rsid w:val="00DE37C5"/>
    <w:rsid w:val="00DE3F30"/>
    <w:rsid w:val="00DE6C42"/>
    <w:rsid w:val="00DF055C"/>
    <w:rsid w:val="00DF3720"/>
    <w:rsid w:val="00DF4481"/>
    <w:rsid w:val="00DF5696"/>
    <w:rsid w:val="00DF5920"/>
    <w:rsid w:val="00DF6869"/>
    <w:rsid w:val="00DF6A18"/>
    <w:rsid w:val="00DF6EC2"/>
    <w:rsid w:val="00DF6FB6"/>
    <w:rsid w:val="00E017F4"/>
    <w:rsid w:val="00E022CB"/>
    <w:rsid w:val="00E05A16"/>
    <w:rsid w:val="00E0629E"/>
    <w:rsid w:val="00E069C2"/>
    <w:rsid w:val="00E07660"/>
    <w:rsid w:val="00E0772C"/>
    <w:rsid w:val="00E07B7E"/>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33716"/>
    <w:rsid w:val="00E33A87"/>
    <w:rsid w:val="00E33B8B"/>
    <w:rsid w:val="00E37536"/>
    <w:rsid w:val="00E40218"/>
    <w:rsid w:val="00E42EE6"/>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1189"/>
    <w:rsid w:val="00E817AC"/>
    <w:rsid w:val="00E84B1F"/>
    <w:rsid w:val="00E8689D"/>
    <w:rsid w:val="00E868BB"/>
    <w:rsid w:val="00E93D47"/>
    <w:rsid w:val="00E94F41"/>
    <w:rsid w:val="00E96973"/>
    <w:rsid w:val="00E96C8A"/>
    <w:rsid w:val="00E96E94"/>
    <w:rsid w:val="00E97405"/>
    <w:rsid w:val="00EA0F00"/>
    <w:rsid w:val="00EA1F9D"/>
    <w:rsid w:val="00EA28C5"/>
    <w:rsid w:val="00EA292F"/>
    <w:rsid w:val="00EA304D"/>
    <w:rsid w:val="00EA7E79"/>
    <w:rsid w:val="00EB1B0F"/>
    <w:rsid w:val="00EB3F28"/>
    <w:rsid w:val="00EB4D14"/>
    <w:rsid w:val="00EB6262"/>
    <w:rsid w:val="00EC1624"/>
    <w:rsid w:val="00EC19F1"/>
    <w:rsid w:val="00EC27A1"/>
    <w:rsid w:val="00EC3561"/>
    <w:rsid w:val="00EC4822"/>
    <w:rsid w:val="00EC666B"/>
    <w:rsid w:val="00EC7050"/>
    <w:rsid w:val="00ED1CC3"/>
    <w:rsid w:val="00ED393C"/>
    <w:rsid w:val="00ED4436"/>
    <w:rsid w:val="00ED4D27"/>
    <w:rsid w:val="00ED646C"/>
    <w:rsid w:val="00ED774E"/>
    <w:rsid w:val="00EE1C67"/>
    <w:rsid w:val="00EE1D1A"/>
    <w:rsid w:val="00EE40D8"/>
    <w:rsid w:val="00EE468A"/>
    <w:rsid w:val="00EF26DB"/>
    <w:rsid w:val="00EF5532"/>
    <w:rsid w:val="00EF6BFF"/>
    <w:rsid w:val="00EF7E1E"/>
    <w:rsid w:val="00EF7FD7"/>
    <w:rsid w:val="00F01AE2"/>
    <w:rsid w:val="00F051BE"/>
    <w:rsid w:val="00F05689"/>
    <w:rsid w:val="00F05A14"/>
    <w:rsid w:val="00F06A37"/>
    <w:rsid w:val="00F07083"/>
    <w:rsid w:val="00F109EE"/>
    <w:rsid w:val="00F11AE5"/>
    <w:rsid w:val="00F1456F"/>
    <w:rsid w:val="00F14EF0"/>
    <w:rsid w:val="00F161AD"/>
    <w:rsid w:val="00F16F4B"/>
    <w:rsid w:val="00F175E2"/>
    <w:rsid w:val="00F17DB6"/>
    <w:rsid w:val="00F20160"/>
    <w:rsid w:val="00F210DB"/>
    <w:rsid w:val="00F23281"/>
    <w:rsid w:val="00F235D3"/>
    <w:rsid w:val="00F24698"/>
    <w:rsid w:val="00F25697"/>
    <w:rsid w:val="00F26E24"/>
    <w:rsid w:val="00F35A50"/>
    <w:rsid w:val="00F36254"/>
    <w:rsid w:val="00F366A6"/>
    <w:rsid w:val="00F3681B"/>
    <w:rsid w:val="00F36F15"/>
    <w:rsid w:val="00F379A5"/>
    <w:rsid w:val="00F379D4"/>
    <w:rsid w:val="00F37A55"/>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716D5"/>
    <w:rsid w:val="00F71D64"/>
    <w:rsid w:val="00F7233F"/>
    <w:rsid w:val="00F727CB"/>
    <w:rsid w:val="00F75370"/>
    <w:rsid w:val="00F7657F"/>
    <w:rsid w:val="00F77E34"/>
    <w:rsid w:val="00F804FB"/>
    <w:rsid w:val="00F80E7C"/>
    <w:rsid w:val="00F82BC6"/>
    <w:rsid w:val="00F83D31"/>
    <w:rsid w:val="00F860EF"/>
    <w:rsid w:val="00F86281"/>
    <w:rsid w:val="00F87E40"/>
    <w:rsid w:val="00F926E3"/>
    <w:rsid w:val="00F93AEB"/>
    <w:rsid w:val="00F93BF7"/>
    <w:rsid w:val="00F957C3"/>
    <w:rsid w:val="00F95C91"/>
    <w:rsid w:val="00F96351"/>
    <w:rsid w:val="00FA0495"/>
    <w:rsid w:val="00FA07D4"/>
    <w:rsid w:val="00FA2735"/>
    <w:rsid w:val="00FB0301"/>
    <w:rsid w:val="00FB26FC"/>
    <w:rsid w:val="00FB3FE6"/>
    <w:rsid w:val="00FB4835"/>
    <w:rsid w:val="00FB625B"/>
    <w:rsid w:val="00FB66B7"/>
    <w:rsid w:val="00FB6703"/>
    <w:rsid w:val="00FC15EB"/>
    <w:rsid w:val="00FC33E2"/>
    <w:rsid w:val="00FC4BA4"/>
    <w:rsid w:val="00FC4C03"/>
    <w:rsid w:val="00FC6507"/>
    <w:rsid w:val="00FD1B76"/>
    <w:rsid w:val="00FD22E1"/>
    <w:rsid w:val="00FD5FBA"/>
    <w:rsid w:val="00FD782B"/>
    <w:rsid w:val="00FE01F9"/>
    <w:rsid w:val="00FE156B"/>
    <w:rsid w:val="00FE20DA"/>
    <w:rsid w:val="00FE22F2"/>
    <w:rsid w:val="00FE2A92"/>
    <w:rsid w:val="00FE3D9A"/>
    <w:rsid w:val="00FE4F3E"/>
    <w:rsid w:val="00FF0D54"/>
    <w:rsid w:val="00FF13B6"/>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4C30A7"/>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4B1A89"/>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017D3"/>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224C8"/>
    <w:rsid w:val="0C1E5379"/>
    <w:rsid w:val="0C2802A0"/>
    <w:rsid w:val="0C352E4C"/>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54232"/>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26395"/>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172DD"/>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437F6"/>
    <w:rsid w:val="16E52C7F"/>
    <w:rsid w:val="170032B4"/>
    <w:rsid w:val="17030B35"/>
    <w:rsid w:val="171C7A42"/>
    <w:rsid w:val="171D4E22"/>
    <w:rsid w:val="171D663C"/>
    <w:rsid w:val="173D7B96"/>
    <w:rsid w:val="17422365"/>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5E4523"/>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0134F"/>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E9121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CF31F4E"/>
    <w:rsid w:val="1D2D2496"/>
    <w:rsid w:val="1D3B55F8"/>
    <w:rsid w:val="1D3C148B"/>
    <w:rsid w:val="1D4156BD"/>
    <w:rsid w:val="1D470F68"/>
    <w:rsid w:val="1D484C98"/>
    <w:rsid w:val="1D4B7D07"/>
    <w:rsid w:val="1D580075"/>
    <w:rsid w:val="1D6B4B9C"/>
    <w:rsid w:val="1D7A169F"/>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B2F2E"/>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168ED"/>
    <w:rsid w:val="1FBB3C32"/>
    <w:rsid w:val="1FBE68C9"/>
    <w:rsid w:val="1FD15A93"/>
    <w:rsid w:val="1FD269A8"/>
    <w:rsid w:val="1FD27C7C"/>
    <w:rsid w:val="1FDD6380"/>
    <w:rsid w:val="1FEC2D6F"/>
    <w:rsid w:val="1FEE343E"/>
    <w:rsid w:val="1FF276AB"/>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9D6A8D"/>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9E1256"/>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1D36A2"/>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AEE5DB8"/>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4F50B7"/>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590474"/>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758F4"/>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760D2"/>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04E"/>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A73F2D"/>
    <w:rsid w:val="39B11A26"/>
    <w:rsid w:val="39C60CF8"/>
    <w:rsid w:val="39CA1FDB"/>
    <w:rsid w:val="39E10D4C"/>
    <w:rsid w:val="39E42709"/>
    <w:rsid w:val="39E62275"/>
    <w:rsid w:val="39E972B5"/>
    <w:rsid w:val="39F737D5"/>
    <w:rsid w:val="39FE52FE"/>
    <w:rsid w:val="3A1144D2"/>
    <w:rsid w:val="3A15414C"/>
    <w:rsid w:val="3A16202E"/>
    <w:rsid w:val="3A175A59"/>
    <w:rsid w:val="3A3110FF"/>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364DF"/>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803EE"/>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1F5A5F"/>
    <w:rsid w:val="3D408BE5"/>
    <w:rsid w:val="3D5B4A4F"/>
    <w:rsid w:val="3D5C727C"/>
    <w:rsid w:val="3D703E12"/>
    <w:rsid w:val="3D722F73"/>
    <w:rsid w:val="3D78556E"/>
    <w:rsid w:val="3D7F2D52"/>
    <w:rsid w:val="3D87344A"/>
    <w:rsid w:val="3D942841"/>
    <w:rsid w:val="3D972C06"/>
    <w:rsid w:val="3DAC0ADB"/>
    <w:rsid w:val="3DAF5FC2"/>
    <w:rsid w:val="3DB05A3E"/>
    <w:rsid w:val="3DB57210"/>
    <w:rsid w:val="3DBE3B78"/>
    <w:rsid w:val="3DCC5ABC"/>
    <w:rsid w:val="3DD16176"/>
    <w:rsid w:val="3DD40939"/>
    <w:rsid w:val="3DD547B1"/>
    <w:rsid w:val="3DF26CB2"/>
    <w:rsid w:val="3DFB283E"/>
    <w:rsid w:val="3DFC36CF"/>
    <w:rsid w:val="3E052A27"/>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58492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5F45B4"/>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4D254E"/>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0733D"/>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162C5"/>
    <w:rsid w:val="478672FB"/>
    <w:rsid w:val="478E4A16"/>
    <w:rsid w:val="47A52CDC"/>
    <w:rsid w:val="47B63383"/>
    <w:rsid w:val="47CA5F74"/>
    <w:rsid w:val="47D44C96"/>
    <w:rsid w:val="47DD53ED"/>
    <w:rsid w:val="47E87586"/>
    <w:rsid w:val="47EA7057"/>
    <w:rsid w:val="482800BD"/>
    <w:rsid w:val="482F45AA"/>
    <w:rsid w:val="483E6DEB"/>
    <w:rsid w:val="48471EAC"/>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9D5DC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CF56CC"/>
    <w:rsid w:val="50D84724"/>
    <w:rsid w:val="50E10408"/>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4A4EB8"/>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D6381F"/>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76436"/>
    <w:rsid w:val="5C3E6845"/>
    <w:rsid w:val="5C4B4293"/>
    <w:rsid w:val="5C584EA4"/>
    <w:rsid w:val="5C641B73"/>
    <w:rsid w:val="5C7A26E2"/>
    <w:rsid w:val="5C7D23CB"/>
    <w:rsid w:val="5C822679"/>
    <w:rsid w:val="5C854EE4"/>
    <w:rsid w:val="5C877B6A"/>
    <w:rsid w:val="5C9C0379"/>
    <w:rsid w:val="5CAD5F7D"/>
    <w:rsid w:val="5CCA2A9C"/>
    <w:rsid w:val="5CCB36C1"/>
    <w:rsid w:val="5CD85C91"/>
    <w:rsid w:val="5CE61B56"/>
    <w:rsid w:val="5CED3703"/>
    <w:rsid w:val="5CF0400E"/>
    <w:rsid w:val="5CFD6E73"/>
    <w:rsid w:val="5D100540"/>
    <w:rsid w:val="5D157A35"/>
    <w:rsid w:val="5D2A0F85"/>
    <w:rsid w:val="5D3256CD"/>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275A8"/>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BE79D5"/>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6136D5"/>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63766"/>
    <w:rsid w:val="673B00A2"/>
    <w:rsid w:val="676663EB"/>
    <w:rsid w:val="676B2D5A"/>
    <w:rsid w:val="67734073"/>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A1788C"/>
    <w:rsid w:val="6AB0547A"/>
    <w:rsid w:val="6AB33986"/>
    <w:rsid w:val="6AB54A81"/>
    <w:rsid w:val="6AB6552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74623"/>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4A3030"/>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32877"/>
    <w:rsid w:val="6D287C23"/>
    <w:rsid w:val="6D2B131B"/>
    <w:rsid w:val="6D325408"/>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47B99"/>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B56EB"/>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65198E"/>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22F7B"/>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6B711D"/>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5"/>
    <w:autoRedefine/>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79"/>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0"/>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1"/>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2"/>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3"/>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4"/>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5"/>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6"/>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7"/>
    <w:autoRedefine/>
    <w:qFormat/>
    <w:uiPriority w:val="0"/>
    <w:pPr>
      <w:shd w:val="clear" w:color="auto" w:fill="000080"/>
    </w:pPr>
    <w:rPr>
      <w:rFonts w:ascii="Times New Roman"/>
    </w:rPr>
  </w:style>
  <w:style w:type="paragraph" w:styleId="20">
    <w:name w:val="annotation text"/>
    <w:basedOn w:val="1"/>
    <w:link w:val="88"/>
    <w:autoRedefine/>
    <w:qFormat/>
    <w:uiPriority w:val="0"/>
    <w:pPr>
      <w:jc w:val="left"/>
    </w:pPr>
    <w:rPr>
      <w:rFonts w:ascii="Times New Roman" w:eastAsia="仿宋_GB2312"/>
      <w:b w:val="0"/>
      <w:kern w:val="2"/>
      <w:position w:val="0"/>
    </w:rPr>
  </w:style>
  <w:style w:type="paragraph" w:styleId="21">
    <w:name w:val="index 6"/>
    <w:basedOn w:val="1"/>
    <w:next w:val="1"/>
    <w:qFormat/>
    <w:uiPriority w:val="0"/>
    <w:pPr>
      <w:ind w:left="2100"/>
    </w:pPr>
    <w:rPr>
      <w:rFonts w:ascii="Calibri" w:hAnsi="Calibri" w:eastAsia="Calibri" w:cs="宋体"/>
      <w:b w:val="0"/>
      <w:position w:val="0"/>
      <w:sz w:val="20"/>
      <w:lang w:val="zh-CN"/>
    </w:rPr>
  </w:style>
  <w:style w:type="paragraph" w:styleId="22">
    <w:name w:val="Salutation"/>
    <w:basedOn w:val="1"/>
    <w:next w:val="1"/>
    <w:link w:val="89"/>
    <w:autoRedefine/>
    <w:qFormat/>
    <w:uiPriority w:val="0"/>
    <w:rPr>
      <w:rFonts w:ascii="仿宋_GB2312" w:hAnsi="Calibri" w:eastAsia="仿宋_GB2312"/>
      <w:b w:val="0"/>
      <w:position w:val="0"/>
      <w:sz w:val="28"/>
      <w:lang w:val="zh-CN"/>
    </w:rPr>
  </w:style>
  <w:style w:type="paragraph" w:styleId="23">
    <w:name w:val="Body Text 3"/>
    <w:basedOn w:val="1"/>
    <w:link w:val="90"/>
    <w:autoRedefine/>
    <w:qFormat/>
    <w:uiPriority w:val="0"/>
    <w:rPr>
      <w:rFonts w:ascii="仿宋_GB2312" w:hAnsi="Arial" w:eastAsia="仿宋_GB2312"/>
      <w:b w:val="0"/>
      <w:position w:val="0"/>
      <w:sz w:val="32"/>
      <w:lang w:val="zh-CN"/>
    </w:rPr>
  </w:style>
  <w:style w:type="paragraph" w:styleId="24">
    <w:name w:val="Body Text"/>
    <w:basedOn w:val="1"/>
    <w:next w:val="1"/>
    <w:link w:val="78"/>
    <w:qFormat/>
    <w:uiPriority w:val="0"/>
    <w:rPr>
      <w:rFonts w:ascii="楷体_GB2312" w:hAnsi="Arial" w:eastAsia="楷体_GB2312"/>
      <w:sz w:val="28"/>
      <w:szCs w:val="28"/>
    </w:rPr>
  </w:style>
  <w:style w:type="paragraph" w:styleId="25">
    <w:name w:val="Body Text Indent"/>
    <w:basedOn w:val="1"/>
    <w:link w:val="91"/>
    <w:qFormat/>
    <w:uiPriority w:val="0"/>
    <w:pPr>
      <w:spacing w:after="120"/>
      <w:ind w:left="420" w:leftChars="200"/>
    </w:pPr>
    <w:rPr>
      <w:rFonts w:ascii="Times New Roman"/>
    </w:rPr>
  </w:style>
  <w:style w:type="paragraph" w:styleId="26">
    <w:name w:val="Block Text"/>
    <w:basedOn w:val="1"/>
    <w:qFormat/>
    <w:uiPriority w:val="0"/>
    <w:pPr>
      <w:spacing w:line="360" w:lineRule="auto"/>
      <w:ind w:left="735" w:leftChars="328" w:right="-332" w:rightChars="-158" w:hanging="46" w:hangingChars="19"/>
    </w:pPr>
    <w:rPr>
      <w:b w:val="0"/>
      <w:bCs/>
      <w:color w:val="000000"/>
      <w:kern w:val="2"/>
      <w:position w:val="0"/>
    </w:rPr>
  </w:style>
  <w:style w:type="paragraph" w:styleId="27">
    <w:name w:val="index 4"/>
    <w:basedOn w:val="1"/>
    <w:next w:val="1"/>
    <w:unhideWhenUsed/>
    <w:qFormat/>
    <w:uiPriority w:val="99"/>
    <w:pPr>
      <w:ind w:left="600" w:leftChars="600"/>
    </w:pPr>
  </w:style>
  <w:style w:type="paragraph" w:styleId="28">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29">
    <w:name w:val="toc 3"/>
    <w:basedOn w:val="1"/>
    <w:next w:val="1"/>
    <w:autoRedefine/>
    <w:qFormat/>
    <w:uiPriority w:val="0"/>
    <w:pPr>
      <w:ind w:left="840" w:leftChars="400"/>
    </w:pPr>
    <w:rPr>
      <w:rFonts w:ascii="Times New Roman"/>
    </w:rPr>
  </w:style>
  <w:style w:type="paragraph" w:styleId="30">
    <w:name w:val="Plain Text"/>
    <w:basedOn w:val="1"/>
    <w:link w:val="92"/>
    <w:autoRedefine/>
    <w:qFormat/>
    <w:uiPriority w:val="0"/>
    <w:rPr>
      <w:rFonts w:hAnsi="Courier New" w:cs="Courier New"/>
      <w:b w:val="0"/>
      <w:kern w:val="2"/>
      <w:position w:val="0"/>
      <w:sz w:val="21"/>
      <w:szCs w:val="21"/>
    </w:rPr>
  </w:style>
  <w:style w:type="paragraph" w:styleId="31">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2">
    <w:name w:val="index 3"/>
    <w:basedOn w:val="1"/>
    <w:next w:val="1"/>
    <w:autoRedefine/>
    <w:qFormat/>
    <w:uiPriority w:val="0"/>
    <w:pPr>
      <w:ind w:left="840"/>
    </w:pPr>
    <w:rPr>
      <w:rFonts w:ascii="Calibri" w:hAnsi="Calibri" w:eastAsia="Calibri" w:cs="宋体"/>
      <w:b w:val="0"/>
      <w:position w:val="0"/>
      <w:sz w:val="20"/>
      <w:lang w:val="zh-CN"/>
    </w:rPr>
  </w:style>
  <w:style w:type="paragraph" w:styleId="33">
    <w:name w:val="Date"/>
    <w:basedOn w:val="1"/>
    <w:next w:val="1"/>
    <w:link w:val="435"/>
    <w:autoRedefine/>
    <w:qFormat/>
    <w:uiPriority w:val="0"/>
    <w:rPr>
      <w:rFonts w:ascii="Times New Roman"/>
      <w:szCs w:val="24"/>
    </w:rPr>
  </w:style>
  <w:style w:type="paragraph" w:styleId="34">
    <w:name w:val="Body Text Indent 2"/>
    <w:basedOn w:val="1"/>
    <w:link w:val="93"/>
    <w:autoRedefine/>
    <w:qFormat/>
    <w:uiPriority w:val="0"/>
    <w:pPr>
      <w:ind w:left="630" w:firstLine="645"/>
    </w:pPr>
    <w:rPr>
      <w:rFonts w:ascii="Arial" w:hAnsi="Arial" w:eastAsia="仿宋_GB2312"/>
      <w:b w:val="0"/>
      <w:kern w:val="2"/>
      <w:position w:val="0"/>
      <w:sz w:val="32"/>
    </w:rPr>
  </w:style>
  <w:style w:type="paragraph" w:styleId="35">
    <w:name w:val="endnote text"/>
    <w:basedOn w:val="1"/>
    <w:link w:val="94"/>
    <w:autoRedefine/>
    <w:qFormat/>
    <w:uiPriority w:val="0"/>
    <w:pPr>
      <w:snapToGrid w:val="0"/>
      <w:jc w:val="left"/>
    </w:pPr>
    <w:rPr>
      <w:rFonts w:ascii="Calibri" w:hAnsi="Calibri" w:eastAsia="Calibri"/>
      <w:b w:val="0"/>
      <w:position w:val="0"/>
      <w:sz w:val="20"/>
      <w:szCs w:val="24"/>
      <w:lang w:val="zh-CN"/>
    </w:rPr>
  </w:style>
  <w:style w:type="paragraph" w:styleId="36">
    <w:name w:val="Balloon Text"/>
    <w:basedOn w:val="1"/>
    <w:link w:val="436"/>
    <w:autoRedefine/>
    <w:qFormat/>
    <w:uiPriority w:val="0"/>
    <w:rPr>
      <w:rFonts w:ascii="Times New Roman"/>
      <w:sz w:val="18"/>
      <w:szCs w:val="18"/>
    </w:rPr>
  </w:style>
  <w:style w:type="paragraph" w:styleId="37">
    <w:name w:val="footer"/>
    <w:basedOn w:val="1"/>
    <w:link w:val="95"/>
    <w:autoRedefine/>
    <w:qFormat/>
    <w:uiPriority w:val="99"/>
    <w:pPr>
      <w:tabs>
        <w:tab w:val="center" w:pos="4153"/>
        <w:tab w:val="right" w:pos="8306"/>
      </w:tabs>
      <w:snapToGrid w:val="0"/>
      <w:jc w:val="left"/>
    </w:pPr>
    <w:rPr>
      <w:rFonts w:ascii="Times New Roman"/>
      <w:sz w:val="18"/>
      <w:szCs w:val="18"/>
    </w:rPr>
  </w:style>
  <w:style w:type="paragraph" w:styleId="38">
    <w:name w:val="header"/>
    <w:basedOn w:val="1"/>
    <w:link w:val="434"/>
    <w:autoRedefine/>
    <w:qFormat/>
    <w:uiPriority w:val="0"/>
    <w:pPr>
      <w:pBdr>
        <w:bottom w:val="single" w:color="auto" w:sz="6" w:space="1"/>
      </w:pBdr>
      <w:tabs>
        <w:tab w:val="center" w:pos="4153"/>
        <w:tab w:val="right" w:pos="8306"/>
      </w:tabs>
      <w:snapToGrid w:val="0"/>
      <w:jc w:val="center"/>
    </w:pPr>
    <w:rPr>
      <w:rFonts w:ascii="Times New Roman"/>
      <w:sz w:val="18"/>
      <w:szCs w:val="18"/>
    </w:rPr>
  </w:style>
  <w:style w:type="paragraph" w:styleId="39">
    <w:name w:val="Signature"/>
    <w:basedOn w:val="1"/>
    <w:link w:val="96"/>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0">
    <w:name w:val="toc 1"/>
    <w:basedOn w:val="1"/>
    <w:next w:val="1"/>
    <w:autoRedefine/>
    <w:qFormat/>
    <w:uiPriority w:val="0"/>
    <w:rPr>
      <w:rFonts w:ascii="Times New Roman"/>
    </w:rPr>
  </w:style>
  <w:style w:type="paragraph" w:styleId="41">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2">
    <w:name w:val="index heading"/>
    <w:basedOn w:val="1"/>
    <w:next w:val="43"/>
    <w:autoRedefine/>
    <w:qFormat/>
    <w:uiPriority w:val="0"/>
    <w:rPr>
      <w:rFonts w:ascii="Calibri" w:hAnsi="Calibri" w:eastAsia="Calibri" w:cs="宋体"/>
      <w:b w:val="0"/>
      <w:position w:val="0"/>
      <w:sz w:val="20"/>
      <w:lang w:val="zh-CN"/>
    </w:rPr>
  </w:style>
  <w:style w:type="paragraph" w:styleId="43">
    <w:name w:val="index 1"/>
    <w:basedOn w:val="1"/>
    <w:next w:val="1"/>
    <w:autoRedefine/>
    <w:qFormat/>
    <w:uiPriority w:val="0"/>
    <w:rPr>
      <w:rFonts w:ascii="仿宋_GB2312" w:hAnsi="宋体" w:eastAsia="仿宋_GB2312" w:cs="宋体"/>
      <w:b w:val="0"/>
      <w:position w:val="0"/>
      <w:sz w:val="30"/>
      <w:szCs w:val="24"/>
      <w:lang w:val="zh-CN"/>
    </w:rPr>
  </w:style>
  <w:style w:type="paragraph" w:styleId="44">
    <w:name w:val="Subtitle"/>
    <w:basedOn w:val="1"/>
    <w:next w:val="1"/>
    <w:link w:val="97"/>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5">
    <w:name w:val="footnote text"/>
    <w:basedOn w:val="1"/>
    <w:link w:val="98"/>
    <w:autoRedefine/>
    <w:qFormat/>
    <w:uiPriority w:val="0"/>
    <w:pPr>
      <w:snapToGrid w:val="0"/>
      <w:jc w:val="left"/>
    </w:pPr>
    <w:rPr>
      <w:rFonts w:ascii="Calibri" w:hAnsi="Calibri" w:eastAsia="Calibri"/>
      <w:b w:val="0"/>
      <w:position w:val="0"/>
      <w:sz w:val="18"/>
      <w:szCs w:val="18"/>
      <w:lang w:val="zh-CN"/>
    </w:rPr>
  </w:style>
  <w:style w:type="paragraph" w:styleId="46">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7">
    <w:name w:val="Body Text Indent 3"/>
    <w:basedOn w:val="1"/>
    <w:link w:val="99"/>
    <w:autoRedefine/>
    <w:qFormat/>
    <w:uiPriority w:val="0"/>
    <w:pPr>
      <w:spacing w:after="120"/>
      <w:ind w:left="420" w:leftChars="200"/>
    </w:pPr>
    <w:rPr>
      <w:rFonts w:ascii="Times New Roman"/>
      <w:sz w:val="16"/>
      <w:szCs w:val="16"/>
    </w:rPr>
  </w:style>
  <w:style w:type="paragraph" w:styleId="48">
    <w:name w:val="index 7"/>
    <w:basedOn w:val="1"/>
    <w:next w:val="1"/>
    <w:autoRedefine/>
    <w:qFormat/>
    <w:uiPriority w:val="0"/>
    <w:pPr>
      <w:ind w:left="2520"/>
    </w:pPr>
    <w:rPr>
      <w:rFonts w:ascii="Calibri" w:hAnsi="Calibri" w:eastAsia="Calibri" w:cs="宋体"/>
      <w:b w:val="0"/>
      <w:position w:val="0"/>
      <w:sz w:val="20"/>
      <w:lang w:val="zh-CN"/>
    </w:rPr>
  </w:style>
  <w:style w:type="paragraph" w:styleId="49">
    <w:name w:val="index 9"/>
    <w:basedOn w:val="1"/>
    <w:next w:val="1"/>
    <w:autoRedefine/>
    <w:qFormat/>
    <w:uiPriority w:val="0"/>
    <w:pPr>
      <w:ind w:left="3360"/>
    </w:pPr>
    <w:rPr>
      <w:rFonts w:ascii="Calibri" w:hAnsi="Calibri" w:eastAsia="Calibri" w:cs="宋体"/>
      <w:b w:val="0"/>
      <w:position w:val="0"/>
      <w:sz w:val="20"/>
      <w:lang w:val="zh-CN"/>
    </w:rPr>
  </w:style>
  <w:style w:type="paragraph" w:styleId="50">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1">
    <w:name w:val="toc 2"/>
    <w:basedOn w:val="1"/>
    <w:next w:val="1"/>
    <w:autoRedefine/>
    <w:qFormat/>
    <w:uiPriority w:val="0"/>
    <w:pPr>
      <w:ind w:left="420" w:leftChars="200"/>
    </w:pPr>
    <w:rPr>
      <w:rFonts w:ascii="Times New Roman"/>
    </w:rPr>
  </w:style>
  <w:style w:type="paragraph" w:styleId="52">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3">
    <w:name w:val="Body Text 2"/>
    <w:basedOn w:val="1"/>
    <w:link w:val="100"/>
    <w:autoRedefine/>
    <w:qFormat/>
    <w:uiPriority w:val="0"/>
    <w:pPr>
      <w:widowControl/>
      <w:jc w:val="center"/>
    </w:pPr>
    <w:rPr>
      <w:rFonts w:ascii="楷体_GB2312" w:hAnsi="Calibri" w:eastAsia="楷体_GB2312"/>
      <w:b w:val="0"/>
      <w:position w:val="0"/>
      <w:sz w:val="28"/>
      <w:lang w:val="zh-CN"/>
    </w:rPr>
  </w:style>
  <w:style w:type="paragraph" w:styleId="54">
    <w:name w:val="HTML Preformatted"/>
    <w:basedOn w:val="1"/>
    <w:link w:val="10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5">
    <w:name w:val="Normal (Web)"/>
    <w:basedOn w:val="1"/>
    <w:autoRedefine/>
    <w:qFormat/>
    <w:uiPriority w:val="0"/>
    <w:pPr>
      <w:widowControl/>
      <w:spacing w:before="100" w:beforeAutospacing="1" w:after="100" w:afterAutospacing="1"/>
      <w:jc w:val="left"/>
    </w:pPr>
    <w:rPr>
      <w:rFonts w:hAnsi="宋体" w:cs="宋体"/>
      <w:szCs w:val="24"/>
    </w:rPr>
  </w:style>
  <w:style w:type="paragraph" w:styleId="56">
    <w:name w:val="index 2"/>
    <w:basedOn w:val="1"/>
    <w:next w:val="1"/>
    <w:autoRedefine/>
    <w:qFormat/>
    <w:uiPriority w:val="0"/>
    <w:pPr>
      <w:ind w:left="420"/>
    </w:pPr>
    <w:rPr>
      <w:rFonts w:ascii="Calibri" w:hAnsi="Calibri" w:eastAsia="Calibri" w:cs="宋体"/>
      <w:b w:val="0"/>
      <w:position w:val="0"/>
      <w:sz w:val="20"/>
      <w:lang w:val="zh-CN"/>
    </w:rPr>
  </w:style>
  <w:style w:type="paragraph" w:styleId="57">
    <w:name w:val="Title"/>
    <w:basedOn w:val="1"/>
    <w:link w:val="102"/>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8">
    <w:name w:val="annotation subject"/>
    <w:basedOn w:val="20"/>
    <w:next w:val="20"/>
    <w:link w:val="103"/>
    <w:autoRedefine/>
    <w:qFormat/>
    <w:uiPriority w:val="0"/>
    <w:rPr>
      <w:rFonts w:ascii="宋体"/>
      <w:b/>
      <w:bCs/>
      <w:position w:val="-10"/>
    </w:rPr>
  </w:style>
  <w:style w:type="paragraph" w:styleId="59">
    <w:name w:val="Body Text First Indent"/>
    <w:basedOn w:val="24"/>
    <w:link w:val="104"/>
    <w:autoRedefine/>
    <w:qFormat/>
    <w:uiPriority w:val="0"/>
    <w:pPr>
      <w:spacing w:after="120"/>
      <w:ind w:firstLine="420" w:firstLineChars="100"/>
    </w:pPr>
    <w:rPr>
      <w:b w:val="0"/>
      <w:sz w:val="21"/>
      <w:szCs w:val="24"/>
      <w:lang w:val="zh-CN"/>
    </w:rPr>
  </w:style>
  <w:style w:type="paragraph" w:styleId="60">
    <w:name w:val="Body Text First Indent 2"/>
    <w:basedOn w:val="25"/>
    <w:link w:val="441"/>
    <w:autoRedefine/>
    <w:semiHidden/>
    <w:unhideWhenUsed/>
    <w:qFormat/>
    <w:uiPriority w:val="0"/>
    <w:pPr>
      <w:ind w:firstLine="420" w:firstLineChars="200"/>
    </w:pPr>
    <w:rPr>
      <w:rFonts w:ascii="宋体"/>
    </w:rPr>
  </w:style>
  <w:style w:type="table" w:styleId="62">
    <w:name w:val="Table Grid"/>
    <w:basedOn w:val="6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4">
    <w:name w:val="Strong"/>
    <w:basedOn w:val="63"/>
    <w:autoRedefine/>
    <w:qFormat/>
    <w:uiPriority w:val="0"/>
    <w:rPr>
      <w:rFonts w:ascii="Times New Roman" w:hAnsi="Times New Roman" w:eastAsia="宋体" w:cs="Times New Roman"/>
      <w:b/>
      <w:bCs/>
    </w:rPr>
  </w:style>
  <w:style w:type="character" w:styleId="65">
    <w:name w:val="endnote reference"/>
    <w:autoRedefine/>
    <w:qFormat/>
    <w:uiPriority w:val="0"/>
    <w:rPr>
      <w:vertAlign w:val="superscript"/>
    </w:rPr>
  </w:style>
  <w:style w:type="character" w:styleId="66">
    <w:name w:val="page number"/>
    <w:basedOn w:val="63"/>
    <w:autoRedefine/>
    <w:qFormat/>
    <w:uiPriority w:val="0"/>
    <w:rPr>
      <w:rFonts w:ascii="Times New Roman" w:hAnsi="Times New Roman" w:eastAsia="宋体" w:cs="Times New Roman"/>
    </w:rPr>
  </w:style>
  <w:style w:type="character" w:styleId="67">
    <w:name w:val="FollowedHyperlink"/>
    <w:autoRedefine/>
    <w:qFormat/>
    <w:uiPriority w:val="0"/>
    <w:rPr>
      <w:rFonts w:ascii="Times New Roman" w:hAnsi="Times New Roman" w:eastAsia="宋体" w:cs="Times New Roman"/>
      <w:color w:val="800080"/>
      <w:u w:val="none"/>
    </w:rPr>
  </w:style>
  <w:style w:type="character" w:styleId="68">
    <w:name w:val="Emphasis"/>
    <w:autoRedefine/>
    <w:qFormat/>
    <w:uiPriority w:val="0"/>
    <w:rPr>
      <w:rFonts w:ascii="Times New Roman" w:hAnsi="Times New Roman" w:eastAsia="宋体" w:cs="Times New Roman"/>
      <w:i/>
    </w:rPr>
  </w:style>
  <w:style w:type="character" w:styleId="69">
    <w:name w:val="line number"/>
    <w:autoRedefine/>
    <w:qFormat/>
    <w:uiPriority w:val="0"/>
  </w:style>
  <w:style w:type="character" w:styleId="70">
    <w:name w:val="HTML Typewriter"/>
    <w:autoRedefine/>
    <w:qFormat/>
    <w:uiPriority w:val="0"/>
    <w:rPr>
      <w:rFonts w:ascii="宋体" w:hAnsi="宋体" w:eastAsia="宋体" w:cs="宋体"/>
      <w:sz w:val="24"/>
      <w:szCs w:val="24"/>
    </w:rPr>
  </w:style>
  <w:style w:type="character" w:styleId="71">
    <w:name w:val="Hyperlink"/>
    <w:autoRedefine/>
    <w:qFormat/>
    <w:uiPriority w:val="0"/>
    <w:rPr>
      <w:rFonts w:ascii="Times New Roman" w:hAnsi="Times New Roman" w:eastAsia="宋体" w:cs="Times New Roman"/>
      <w:color w:val="0000FF"/>
      <w:u w:val="none"/>
    </w:rPr>
  </w:style>
  <w:style w:type="character" w:styleId="72">
    <w:name w:val="annotation reference"/>
    <w:autoRedefine/>
    <w:qFormat/>
    <w:uiPriority w:val="0"/>
    <w:rPr>
      <w:rFonts w:ascii="Times New Roman" w:hAnsi="Times New Roman" w:eastAsia="宋体" w:cs="Times New Roman"/>
      <w:sz w:val="21"/>
      <w:szCs w:val="21"/>
    </w:rPr>
  </w:style>
  <w:style w:type="character" w:styleId="73">
    <w:name w:val="footnote reference"/>
    <w:autoRedefine/>
    <w:qFormat/>
    <w:uiPriority w:val="0"/>
    <w:rPr>
      <w:vertAlign w:val="superscript"/>
    </w:rPr>
  </w:style>
  <w:style w:type="character" w:styleId="74">
    <w:name w:val="HTML Sample"/>
    <w:autoRedefine/>
    <w:qFormat/>
    <w:uiPriority w:val="0"/>
    <w:rPr>
      <w:rFonts w:ascii="Courier New" w:hAnsi="宋体" w:eastAsia="宋体" w:cs="Courier New"/>
    </w:rPr>
  </w:style>
  <w:style w:type="character" w:customStyle="1" w:styleId="75">
    <w:name w:val="标题 1 Char"/>
    <w:link w:val="2"/>
    <w:autoRedefine/>
    <w:qFormat/>
    <w:uiPriority w:val="0"/>
    <w:rPr>
      <w:rFonts w:ascii="楷体_GB2312" w:hAnsi="Times New Roman" w:eastAsia="楷体_GB2312" w:cs="Times New Roman"/>
      <w:kern w:val="2"/>
      <w:sz w:val="28"/>
      <w:szCs w:val="28"/>
    </w:rPr>
  </w:style>
  <w:style w:type="paragraph" w:customStyle="1" w:styleId="76">
    <w:name w:val="标题3"/>
    <w:basedOn w:val="5"/>
    <w:autoRedefine/>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8">
    <w:name w:val="正文文本 Char"/>
    <w:link w:val="24"/>
    <w:autoRedefine/>
    <w:qFormat/>
    <w:uiPriority w:val="0"/>
    <w:rPr>
      <w:rFonts w:ascii="楷体_GB2312" w:hAnsi="Arial" w:eastAsia="楷体_GB2312" w:cs="Times New Roman"/>
      <w:b/>
      <w:position w:val="-10"/>
      <w:sz w:val="28"/>
      <w:szCs w:val="28"/>
    </w:rPr>
  </w:style>
  <w:style w:type="character" w:customStyle="1" w:styleId="79">
    <w:name w:val="标题 2 Char1"/>
    <w:link w:val="3"/>
    <w:autoRedefine/>
    <w:qFormat/>
    <w:uiPriority w:val="0"/>
    <w:rPr>
      <w:rFonts w:ascii="Arial" w:hAnsi="Arial" w:eastAsia="幼圆" w:cs="Arial"/>
      <w:bCs/>
      <w:position w:val="-10"/>
      <w:sz w:val="44"/>
      <w:szCs w:val="44"/>
    </w:rPr>
  </w:style>
  <w:style w:type="character" w:customStyle="1" w:styleId="80">
    <w:name w:val="标题 3 Char1"/>
    <w:link w:val="5"/>
    <w:autoRedefine/>
    <w:qFormat/>
    <w:uiPriority w:val="0"/>
    <w:rPr>
      <w:bCs/>
      <w:position w:val="-10"/>
      <w:sz w:val="32"/>
      <w:szCs w:val="32"/>
    </w:rPr>
  </w:style>
  <w:style w:type="character" w:customStyle="1" w:styleId="81">
    <w:name w:val="标题 4 Char"/>
    <w:link w:val="6"/>
    <w:autoRedefine/>
    <w:qFormat/>
    <w:uiPriority w:val="0"/>
    <w:rPr>
      <w:rFonts w:ascii="Arial" w:hAnsi="Arial" w:eastAsia="黑体" w:cs="Arial"/>
      <w:bCs/>
      <w:position w:val="-10"/>
      <w:sz w:val="28"/>
      <w:szCs w:val="28"/>
    </w:rPr>
  </w:style>
  <w:style w:type="character" w:customStyle="1" w:styleId="82">
    <w:name w:val="标题 5 Char"/>
    <w:link w:val="7"/>
    <w:autoRedefine/>
    <w:qFormat/>
    <w:uiPriority w:val="0"/>
    <w:rPr>
      <w:rFonts w:ascii="黑体" w:hAnsi="Times New Roman" w:eastAsia="黑体" w:cs="Times New Roman"/>
      <w:b/>
      <w:color w:val="000000"/>
      <w:sz w:val="28"/>
    </w:rPr>
  </w:style>
  <w:style w:type="character" w:customStyle="1" w:styleId="83">
    <w:name w:val="标题 6 Char"/>
    <w:link w:val="8"/>
    <w:autoRedefine/>
    <w:qFormat/>
    <w:uiPriority w:val="0"/>
    <w:rPr>
      <w:rFonts w:ascii="Arial" w:hAnsi="Arial" w:eastAsia="黑体" w:cs="Times New Roman"/>
      <w:b/>
      <w:bCs/>
      <w:kern w:val="2"/>
      <w:sz w:val="24"/>
      <w:szCs w:val="24"/>
    </w:rPr>
  </w:style>
  <w:style w:type="character" w:customStyle="1" w:styleId="84">
    <w:name w:val="标题 7 Char"/>
    <w:link w:val="9"/>
    <w:autoRedefine/>
    <w:qFormat/>
    <w:uiPriority w:val="0"/>
    <w:rPr>
      <w:rFonts w:ascii="Times New Roman" w:hAnsi="Times New Roman" w:eastAsia="宋体" w:cs="Times New Roman"/>
      <w:b/>
      <w:bCs/>
      <w:kern w:val="2"/>
      <w:sz w:val="24"/>
      <w:szCs w:val="24"/>
    </w:rPr>
  </w:style>
  <w:style w:type="character" w:customStyle="1" w:styleId="85">
    <w:name w:val="标题 8 Char"/>
    <w:link w:val="10"/>
    <w:autoRedefine/>
    <w:qFormat/>
    <w:uiPriority w:val="0"/>
    <w:rPr>
      <w:rFonts w:ascii="Arial" w:hAnsi="Arial" w:eastAsia="黑体" w:cs="Times New Roman"/>
      <w:kern w:val="2"/>
      <w:sz w:val="24"/>
      <w:szCs w:val="24"/>
    </w:rPr>
  </w:style>
  <w:style w:type="character" w:customStyle="1" w:styleId="86">
    <w:name w:val="标题 9 Char"/>
    <w:link w:val="11"/>
    <w:autoRedefine/>
    <w:qFormat/>
    <w:uiPriority w:val="0"/>
    <w:rPr>
      <w:rFonts w:ascii="Arial" w:hAnsi="Arial" w:eastAsia="黑体" w:cs="Times New Roman"/>
      <w:kern w:val="2"/>
      <w:sz w:val="21"/>
      <w:szCs w:val="21"/>
    </w:rPr>
  </w:style>
  <w:style w:type="character" w:customStyle="1" w:styleId="87">
    <w:name w:val="文档结构图 Char"/>
    <w:link w:val="19"/>
    <w:autoRedefine/>
    <w:qFormat/>
    <w:uiPriority w:val="0"/>
    <w:rPr>
      <w:b/>
      <w:position w:val="-10"/>
      <w:sz w:val="24"/>
      <w:shd w:val="clear" w:color="auto" w:fill="000080"/>
    </w:rPr>
  </w:style>
  <w:style w:type="character" w:customStyle="1" w:styleId="88">
    <w:name w:val="批注文字 Char"/>
    <w:link w:val="20"/>
    <w:autoRedefine/>
    <w:qFormat/>
    <w:uiPriority w:val="0"/>
    <w:rPr>
      <w:rFonts w:ascii="Times New Roman" w:hAnsi="Times New Roman" w:eastAsia="仿宋_GB2312" w:cs="Times New Roman"/>
      <w:kern w:val="2"/>
      <w:sz w:val="24"/>
    </w:rPr>
  </w:style>
  <w:style w:type="character" w:customStyle="1" w:styleId="89">
    <w:name w:val="称呼 Char"/>
    <w:link w:val="22"/>
    <w:autoRedefine/>
    <w:qFormat/>
    <w:uiPriority w:val="0"/>
    <w:rPr>
      <w:rFonts w:ascii="仿宋_GB2312" w:hAnsi="Calibri" w:eastAsia="仿宋_GB2312" w:cs="宋体"/>
      <w:sz w:val="28"/>
      <w:lang w:val="zh-CN"/>
    </w:rPr>
  </w:style>
  <w:style w:type="character" w:customStyle="1" w:styleId="90">
    <w:name w:val="正文文本 3 Char"/>
    <w:link w:val="23"/>
    <w:autoRedefine/>
    <w:qFormat/>
    <w:uiPriority w:val="0"/>
    <w:rPr>
      <w:rFonts w:ascii="仿宋_GB2312" w:hAnsi="Arial" w:eastAsia="仿宋_GB2312" w:cs="宋体"/>
      <w:sz w:val="32"/>
      <w:lang w:val="zh-CN"/>
    </w:rPr>
  </w:style>
  <w:style w:type="character" w:customStyle="1" w:styleId="91">
    <w:name w:val="正文文本缩进 Char"/>
    <w:link w:val="25"/>
    <w:autoRedefine/>
    <w:qFormat/>
    <w:uiPriority w:val="0"/>
    <w:rPr>
      <w:b/>
      <w:position w:val="-10"/>
      <w:sz w:val="24"/>
    </w:rPr>
  </w:style>
  <w:style w:type="character" w:customStyle="1" w:styleId="92">
    <w:name w:val="纯文本 Char"/>
    <w:link w:val="30"/>
    <w:autoRedefine/>
    <w:qFormat/>
    <w:uiPriority w:val="0"/>
    <w:rPr>
      <w:rFonts w:ascii="宋体" w:hAnsi="Courier New" w:eastAsia="宋体" w:cs="Courier New"/>
      <w:kern w:val="2"/>
      <w:sz w:val="21"/>
      <w:szCs w:val="21"/>
      <w:lang w:val="en-US" w:eastAsia="zh-CN" w:bidi="ar-SA"/>
    </w:rPr>
  </w:style>
  <w:style w:type="character" w:customStyle="1" w:styleId="93">
    <w:name w:val="正文文本缩进 2 Char"/>
    <w:link w:val="34"/>
    <w:autoRedefine/>
    <w:qFormat/>
    <w:uiPriority w:val="0"/>
    <w:rPr>
      <w:rFonts w:ascii="Arial" w:hAnsi="Arial" w:eastAsia="仿宋_GB2312"/>
      <w:kern w:val="2"/>
      <w:sz w:val="32"/>
    </w:rPr>
  </w:style>
  <w:style w:type="character" w:customStyle="1" w:styleId="94">
    <w:name w:val="尾注文本 Char"/>
    <w:link w:val="35"/>
    <w:autoRedefine/>
    <w:qFormat/>
    <w:uiPriority w:val="0"/>
    <w:rPr>
      <w:rFonts w:ascii="Calibri" w:hAnsi="Calibri" w:eastAsia="Calibri" w:cs="宋体"/>
      <w:szCs w:val="24"/>
      <w:lang w:val="zh-CN"/>
    </w:rPr>
  </w:style>
  <w:style w:type="character" w:customStyle="1" w:styleId="95">
    <w:name w:val="页脚 Char"/>
    <w:link w:val="37"/>
    <w:autoRedefine/>
    <w:qFormat/>
    <w:uiPriority w:val="99"/>
    <w:rPr>
      <w:b/>
      <w:position w:val="-10"/>
      <w:sz w:val="18"/>
      <w:szCs w:val="18"/>
    </w:rPr>
  </w:style>
  <w:style w:type="character" w:customStyle="1" w:styleId="96">
    <w:name w:val="签名 Char"/>
    <w:link w:val="39"/>
    <w:autoRedefine/>
    <w:qFormat/>
    <w:uiPriority w:val="0"/>
    <w:rPr>
      <w:rFonts w:ascii="Calibri" w:hAnsi="Calibri" w:eastAsia="仿宋_GB2312" w:cs="宋体"/>
      <w:sz w:val="24"/>
      <w:lang w:val="zh-CN"/>
    </w:rPr>
  </w:style>
  <w:style w:type="character" w:customStyle="1" w:styleId="97">
    <w:name w:val="副标题 Char"/>
    <w:link w:val="44"/>
    <w:autoRedefine/>
    <w:qFormat/>
    <w:uiPriority w:val="0"/>
    <w:rPr>
      <w:rFonts w:ascii="Cambria" w:hAnsi="Cambria" w:eastAsia="Calibri" w:cs="宋体"/>
      <w:i/>
      <w:iCs/>
      <w:spacing w:val="13"/>
      <w:sz w:val="24"/>
      <w:szCs w:val="24"/>
      <w:lang w:val="zh-CN" w:eastAsia="en-US" w:bidi="en-US"/>
    </w:rPr>
  </w:style>
  <w:style w:type="character" w:customStyle="1" w:styleId="98">
    <w:name w:val="脚注文本 Char"/>
    <w:link w:val="45"/>
    <w:autoRedefine/>
    <w:qFormat/>
    <w:uiPriority w:val="0"/>
    <w:rPr>
      <w:rFonts w:ascii="Calibri" w:hAnsi="Calibri" w:eastAsia="Calibri" w:cs="宋体"/>
      <w:sz w:val="18"/>
      <w:szCs w:val="18"/>
      <w:lang w:val="zh-CN"/>
    </w:rPr>
  </w:style>
  <w:style w:type="character" w:customStyle="1" w:styleId="99">
    <w:name w:val="正文文本缩进 3 Char"/>
    <w:link w:val="47"/>
    <w:autoRedefine/>
    <w:qFormat/>
    <w:uiPriority w:val="0"/>
    <w:rPr>
      <w:b/>
      <w:position w:val="-10"/>
      <w:sz w:val="16"/>
      <w:szCs w:val="16"/>
    </w:rPr>
  </w:style>
  <w:style w:type="character" w:customStyle="1" w:styleId="100">
    <w:name w:val="正文文本 2 Char"/>
    <w:link w:val="53"/>
    <w:autoRedefine/>
    <w:qFormat/>
    <w:uiPriority w:val="0"/>
    <w:rPr>
      <w:rFonts w:ascii="楷体_GB2312" w:hAnsi="Calibri" w:eastAsia="楷体_GB2312" w:cs="宋体"/>
      <w:sz w:val="28"/>
      <w:lang w:val="zh-CN"/>
    </w:rPr>
  </w:style>
  <w:style w:type="character" w:customStyle="1" w:styleId="101">
    <w:name w:val="HTML 预设格式 Char"/>
    <w:link w:val="54"/>
    <w:autoRedefine/>
    <w:qFormat/>
    <w:uiPriority w:val="0"/>
    <w:rPr>
      <w:rFonts w:ascii="黑体" w:hAnsi="Courier New" w:eastAsia="黑体" w:cs="Courier New"/>
    </w:rPr>
  </w:style>
  <w:style w:type="character" w:customStyle="1" w:styleId="102">
    <w:name w:val="标题 Char"/>
    <w:link w:val="57"/>
    <w:autoRedefine/>
    <w:qFormat/>
    <w:uiPriority w:val="0"/>
    <w:rPr>
      <w:rFonts w:eastAsia="黑体"/>
      <w:b/>
      <w:sz w:val="28"/>
      <w:lang w:val="en-GB"/>
    </w:rPr>
  </w:style>
  <w:style w:type="character" w:customStyle="1" w:styleId="103">
    <w:name w:val="批注主题 Char"/>
    <w:link w:val="58"/>
    <w:autoRedefine/>
    <w:qFormat/>
    <w:uiPriority w:val="0"/>
    <w:rPr>
      <w:rFonts w:ascii="宋体" w:hAnsi="Times New Roman" w:eastAsia="仿宋_GB2312" w:cs="Times New Roman"/>
      <w:b/>
      <w:bCs/>
      <w:kern w:val="2"/>
      <w:position w:val="-10"/>
      <w:sz w:val="24"/>
    </w:rPr>
  </w:style>
  <w:style w:type="character" w:customStyle="1" w:styleId="104">
    <w:name w:val="正文首行缩进 Char"/>
    <w:link w:val="59"/>
    <w:autoRedefine/>
    <w:qFormat/>
    <w:uiPriority w:val="0"/>
    <w:rPr>
      <w:rFonts w:ascii="楷体_GB2312" w:hAnsi="Arial" w:eastAsia="楷体_GB2312" w:cs="宋体"/>
      <w:position w:val="-10"/>
      <w:sz w:val="21"/>
      <w:szCs w:val="24"/>
      <w:lang w:val="zh-CN"/>
    </w:rPr>
  </w:style>
  <w:style w:type="character" w:customStyle="1" w:styleId="105">
    <w:name w:val="标题 2 Char"/>
    <w:autoRedefine/>
    <w:qFormat/>
    <w:uiPriority w:val="0"/>
    <w:rPr>
      <w:rFonts w:ascii="Arial" w:hAnsi="Arial" w:eastAsia="宋体" w:cs="Times New Roman"/>
      <w:b/>
      <w:bCs/>
      <w:kern w:val="2"/>
      <w:sz w:val="28"/>
      <w:szCs w:val="32"/>
      <w:lang w:val="en-US" w:eastAsia="zh-CN" w:bidi="ar-SA"/>
    </w:rPr>
  </w:style>
  <w:style w:type="paragraph" w:styleId="106">
    <w:name w:val="List Paragraph"/>
    <w:basedOn w:val="1"/>
    <w:autoRedefine/>
    <w:qFormat/>
    <w:uiPriority w:val="0"/>
    <w:pPr>
      <w:widowControl/>
      <w:ind w:left="720"/>
      <w:jc w:val="left"/>
    </w:pPr>
    <w:rPr>
      <w:rFonts w:ascii="Calibri" w:hAnsi="Calibri"/>
      <w:szCs w:val="24"/>
      <w:lang w:eastAsia="en-US" w:bidi="en-US"/>
    </w:rPr>
  </w:style>
  <w:style w:type="paragraph" w:customStyle="1" w:styleId="107">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09">
    <w:name w:val="List Paragraph1"/>
    <w:basedOn w:val="1"/>
    <w:autoRedefine/>
    <w:qFormat/>
    <w:uiPriority w:val="0"/>
    <w:pPr>
      <w:ind w:firstLine="420" w:firstLineChars="200"/>
    </w:pPr>
    <w:rPr>
      <w:rFonts w:ascii="Calibri" w:hAnsi="Calibri" w:cs="Calibri"/>
    </w:rPr>
  </w:style>
  <w:style w:type="paragraph" w:customStyle="1" w:styleId="110">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1">
    <w:name w:val="章标题"/>
    <w:next w:val="77"/>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2">
    <w:name w:val="标题3，章节第三层"/>
    <w:basedOn w:val="1"/>
    <w:next w:val="113"/>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3">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4">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6">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7">
    <w:name w:val="招标文件"/>
    <w:basedOn w:val="1"/>
    <w:autoRedefine/>
    <w:qFormat/>
    <w:uiPriority w:val="0"/>
    <w:pPr>
      <w:spacing w:before="260" w:after="260"/>
      <w:jc w:val="center"/>
      <w:outlineLvl w:val="1"/>
    </w:pPr>
    <w:rPr>
      <w:rFonts w:hAnsi="宋体"/>
      <w:bCs/>
      <w:sz w:val="32"/>
      <w:szCs w:val="32"/>
    </w:rPr>
  </w:style>
  <w:style w:type="paragraph" w:customStyle="1" w:styleId="118">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1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121">
    <w:name w:val="111111"/>
    <w:basedOn w:val="1"/>
    <w:link w:val="122"/>
    <w:autoRedefine/>
    <w:qFormat/>
    <w:uiPriority w:val="0"/>
    <w:pPr>
      <w:spacing w:before="120" w:after="120"/>
      <w:jc w:val="center"/>
    </w:pPr>
    <w:rPr>
      <w:rFonts w:hAnsi="宋体" w:eastAsia="黑体"/>
      <w:bCs/>
      <w:kern w:val="2"/>
      <w:position w:val="0"/>
      <w:sz w:val="21"/>
      <w:szCs w:val="21"/>
    </w:rPr>
  </w:style>
  <w:style w:type="character" w:customStyle="1" w:styleId="122">
    <w:name w:val="111111 Char"/>
    <w:link w:val="121"/>
    <w:autoRedefine/>
    <w:qFormat/>
    <w:uiPriority w:val="0"/>
    <w:rPr>
      <w:rFonts w:ascii="宋体" w:hAnsi="宋体" w:eastAsia="黑体" w:cs="宋体"/>
      <w:b/>
      <w:bCs/>
      <w:kern w:val="2"/>
      <w:sz w:val="21"/>
      <w:szCs w:val="21"/>
    </w:rPr>
  </w:style>
  <w:style w:type="paragraph" w:customStyle="1" w:styleId="123">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4">
    <w:name w:val="Char1 Char Char Char"/>
    <w:basedOn w:val="1"/>
    <w:autoRedefine/>
    <w:qFormat/>
    <w:uiPriority w:val="0"/>
    <w:rPr>
      <w:rFonts w:ascii="Tahoma" w:hAnsi="Tahoma" w:eastAsia="Calibri" w:cs="Tahoma"/>
      <w:b w:val="0"/>
      <w:position w:val="0"/>
      <w:lang w:val="zh-CN"/>
    </w:rPr>
  </w:style>
  <w:style w:type="paragraph" w:customStyle="1" w:styleId="125">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6">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9">
    <w:name w:val="Item Step in Table"/>
    <w:autoRedefin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0">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1">
    <w:name w:val="Char1 Char Char Char1"/>
    <w:basedOn w:val="1"/>
    <w:autoRedefine/>
    <w:qFormat/>
    <w:uiPriority w:val="0"/>
    <w:rPr>
      <w:rFonts w:ascii="Tahoma" w:hAnsi="Tahoma" w:eastAsia="Calibri" w:cs="宋体"/>
      <w:b w:val="0"/>
      <w:position w:val="0"/>
      <w:lang w:val="zh-CN"/>
    </w:rPr>
  </w:style>
  <w:style w:type="paragraph" w:customStyle="1" w:styleId="13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3">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4">
    <w:name w:val="Char Char"/>
    <w:basedOn w:val="1"/>
    <w:autoRedefine/>
    <w:qFormat/>
    <w:uiPriority w:val="0"/>
    <w:rPr>
      <w:rFonts w:ascii="Tahoma" w:hAnsi="Tahoma" w:eastAsia="Calibri" w:cs="Tahoma"/>
      <w:b w:val="0"/>
      <w:position w:val="0"/>
      <w:lang w:val="zh-CN"/>
    </w:rPr>
  </w:style>
  <w:style w:type="paragraph" w:customStyle="1" w:styleId="135">
    <w:name w:val="flName"/>
    <w:basedOn w:val="125"/>
    <w:autoRedefine/>
    <w:qFormat/>
    <w:uiPriority w:val="0"/>
    <w:pPr>
      <w:spacing w:before="0" w:line="113" w:lineRule="atLeast"/>
    </w:pPr>
  </w:style>
  <w:style w:type="paragraph" w:customStyle="1" w:styleId="136">
    <w:name w:val="Char Char Char Char Char Char Char Char Char Char Char Char Char Char Char Char Char Char Char Char Char"/>
    <w:basedOn w:val="1"/>
    <w:autoRedefine/>
    <w:qFormat/>
    <w:uiPriority w:val="0"/>
    <w:rPr>
      <w:rFonts w:ascii="Tahoma" w:hAnsi="Tahoma" w:eastAsia="Calibri" w:cs="Tahoma"/>
      <w:b w:val="0"/>
      <w:position w:val="0"/>
      <w:lang w:val="zh-CN"/>
    </w:rPr>
  </w:style>
  <w:style w:type="paragraph" w:customStyle="1" w:styleId="137">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9">
    <w:name w:val="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140">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1">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2">
    <w:name w:val="Normal1"/>
    <w:basedOn w:val="1"/>
    <w:autoRedefine/>
    <w:qFormat/>
    <w:uiPriority w:val="0"/>
    <w:rPr>
      <w:rFonts w:ascii="Calibri" w:hAnsi="Calibri" w:eastAsia="Calibri" w:cs="宋体"/>
      <w:b w:val="0"/>
      <w:position w:val="0"/>
      <w:sz w:val="20"/>
      <w:lang w:val="zh-CN"/>
    </w:rPr>
  </w:style>
  <w:style w:type="paragraph" w:customStyle="1" w:styleId="14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4">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5">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6">
    <w:name w:val="Char Char1 Char"/>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7">
    <w:name w:val="标题1，章节第一层"/>
    <w:basedOn w:val="113"/>
    <w:next w:val="113"/>
    <w:autoRedefine/>
    <w:qFormat/>
    <w:uiPriority w:val="0"/>
    <w:pPr>
      <w:tabs>
        <w:tab w:val="left" w:pos="693"/>
      </w:tabs>
      <w:spacing w:beforeLines="0"/>
      <w:ind w:left="482"/>
      <w:outlineLvl w:val="0"/>
    </w:pPr>
    <w:rPr>
      <w:color w:val="000000"/>
      <w:sz w:val="24"/>
      <w:szCs w:val="24"/>
    </w:rPr>
  </w:style>
  <w:style w:type="paragraph" w:customStyle="1" w:styleId="148">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4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1">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2">
    <w:name w:val="项目符号：一级"/>
    <w:basedOn w:val="113"/>
    <w:next w:val="113"/>
    <w:autoRedefine/>
    <w:qFormat/>
    <w:uiPriority w:val="0"/>
    <w:pPr>
      <w:ind w:right="-134" w:rightChars="-64"/>
    </w:pPr>
    <w:rPr>
      <w:bCs w:val="0"/>
    </w:rPr>
  </w:style>
  <w:style w:type="paragraph" w:styleId="153">
    <w:name w:val="Quote"/>
    <w:basedOn w:val="1"/>
    <w:next w:val="1"/>
    <w:link w:val="154"/>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4">
    <w:name w:val="引用 Char"/>
    <w:link w:val="153"/>
    <w:autoRedefine/>
    <w:qFormat/>
    <w:uiPriority w:val="0"/>
    <w:rPr>
      <w:rFonts w:ascii="Calibri" w:hAnsi="Calibri"/>
      <w:i/>
      <w:iCs/>
      <w:sz w:val="22"/>
      <w:szCs w:val="22"/>
      <w:lang w:eastAsia="en-US" w:bidi="en-US"/>
    </w:rPr>
  </w:style>
  <w:style w:type="paragraph" w:customStyle="1" w:styleId="155">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6">
    <w:name w:val="丁华正文"/>
    <w:basedOn w:val="47"/>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59">
    <w:name w:val="表格抬头"/>
    <w:basedOn w:val="1"/>
    <w:link w:val="160"/>
    <w:autoRedefine/>
    <w:qFormat/>
    <w:uiPriority w:val="0"/>
    <w:pPr>
      <w:jc w:val="center"/>
    </w:pPr>
    <w:rPr>
      <w:rFonts w:ascii="黑体" w:eastAsia="黑体"/>
      <w:kern w:val="2"/>
      <w:position w:val="0"/>
      <w:sz w:val="21"/>
    </w:rPr>
  </w:style>
  <w:style w:type="character" w:customStyle="1" w:styleId="160">
    <w:name w:val="表格抬头 Char"/>
    <w:link w:val="159"/>
    <w:autoRedefine/>
    <w:qFormat/>
    <w:locked/>
    <w:uiPriority w:val="0"/>
    <w:rPr>
      <w:rFonts w:ascii="黑体" w:eastAsia="黑体"/>
      <w:b/>
      <w:kern w:val="2"/>
      <w:sz w:val="21"/>
    </w:rPr>
  </w:style>
  <w:style w:type="paragraph" w:customStyle="1" w:styleId="161">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2">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3">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5">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6">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7">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8">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69">
    <w:name w:val="丁华标题3"/>
    <w:basedOn w:val="170"/>
    <w:next w:val="156"/>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0">
    <w:name w:val="丁华标题2"/>
    <w:basedOn w:val="3"/>
    <w:next w:val="156"/>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1">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2">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3">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4">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5">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6">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7">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8">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79">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0">
    <w:name w:val="Char Char1"/>
    <w:basedOn w:val="1"/>
    <w:autoRedefine/>
    <w:qFormat/>
    <w:uiPriority w:val="0"/>
    <w:rPr>
      <w:rFonts w:ascii="Tahoma" w:hAnsi="Tahoma" w:eastAsia="Calibri" w:cs="Tahoma"/>
      <w:b w:val="0"/>
      <w:position w:val="0"/>
      <w:lang w:val="zh-CN"/>
    </w:rPr>
  </w:style>
  <w:style w:type="paragraph" w:customStyle="1" w:styleId="181">
    <w:name w:val="新图表正文"/>
    <w:link w:val="182"/>
    <w:autoRedefine/>
    <w:qFormat/>
    <w:uiPriority w:val="0"/>
    <w:pPr>
      <w:jc w:val="both"/>
    </w:pPr>
    <w:rPr>
      <w:rFonts w:ascii="宋体" w:hAnsi="宋体" w:eastAsia="宋体" w:cs="Times New Roman"/>
      <w:kern w:val="2"/>
      <w:sz w:val="18"/>
      <w:szCs w:val="21"/>
      <w:lang w:val="en-US" w:eastAsia="zh-CN" w:bidi="ar-SA"/>
    </w:rPr>
  </w:style>
  <w:style w:type="character" w:customStyle="1" w:styleId="182">
    <w:name w:val="新图表正文 Char Char"/>
    <w:link w:val="181"/>
    <w:autoRedefine/>
    <w:qFormat/>
    <w:locked/>
    <w:uiPriority w:val="0"/>
    <w:rPr>
      <w:rFonts w:ascii="宋体" w:hAnsi="宋体"/>
      <w:kern w:val="2"/>
      <w:sz w:val="18"/>
      <w:szCs w:val="21"/>
      <w:lang w:bidi="ar-SA"/>
    </w:rPr>
  </w:style>
  <w:style w:type="paragraph" w:customStyle="1" w:styleId="183">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4">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5">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6">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7">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8">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89">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0">
    <w:name w:val="Char Char Char Char Char"/>
    <w:basedOn w:val="1"/>
    <w:autoRedefine/>
    <w:qFormat/>
    <w:uiPriority w:val="0"/>
    <w:rPr>
      <w:rFonts w:ascii="Tahoma" w:hAnsi="Tahoma" w:eastAsia="Calibri" w:cs="Tahoma"/>
      <w:b w:val="0"/>
      <w:position w:val="0"/>
      <w:lang w:val="zh-CN"/>
    </w:rPr>
  </w:style>
  <w:style w:type="paragraph" w:customStyle="1" w:styleId="191">
    <w:name w:val="Char Char Char"/>
    <w:basedOn w:val="1"/>
    <w:autoRedefine/>
    <w:qFormat/>
    <w:uiPriority w:val="0"/>
    <w:rPr>
      <w:rFonts w:ascii="Tahoma" w:hAnsi="Tahoma" w:eastAsia="Calibri" w:cs="宋体"/>
      <w:b w:val="0"/>
      <w:position w:val="0"/>
      <w:lang w:val="zh-CN"/>
    </w:rPr>
  </w:style>
  <w:style w:type="paragraph" w:customStyle="1" w:styleId="19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3">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5">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6">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8">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199">
    <w:name w:val="公文标题 2"/>
    <w:basedOn w:val="1"/>
    <w:next w:val="200"/>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0">
    <w:name w:val="公文正文"/>
    <w:basedOn w:val="25"/>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1">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2">
    <w:name w:val="样式 首行缩进:  2 字符"/>
    <w:basedOn w:val="1"/>
    <w:link w:val="203"/>
    <w:autoRedefine/>
    <w:qFormat/>
    <w:uiPriority w:val="0"/>
    <w:pPr>
      <w:spacing w:line="360" w:lineRule="auto"/>
      <w:ind w:firstLine="480" w:firstLineChars="200"/>
    </w:pPr>
    <w:rPr>
      <w:rFonts w:ascii="Times New Roman"/>
      <w:b w:val="0"/>
      <w:kern w:val="2"/>
      <w:position w:val="0"/>
    </w:rPr>
  </w:style>
  <w:style w:type="character" w:customStyle="1" w:styleId="203">
    <w:name w:val="样式 首行缩进:  2 字符 Char Char"/>
    <w:link w:val="202"/>
    <w:autoRedefine/>
    <w:qFormat/>
    <w:uiPriority w:val="0"/>
    <w:rPr>
      <w:rFonts w:cs="宋体"/>
      <w:kern w:val="2"/>
      <w:sz w:val="24"/>
    </w:rPr>
  </w:style>
  <w:style w:type="paragraph" w:customStyle="1" w:styleId="204">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5">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6">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7">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8">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0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0">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1">
    <w:name w:val="默认段落字体 Para Char"/>
    <w:basedOn w:val="1"/>
    <w:qFormat/>
    <w:uiPriority w:val="0"/>
    <w:rPr>
      <w:rFonts w:ascii="Calibri" w:hAnsi="Calibri" w:eastAsia="Calibri" w:cs="宋体"/>
      <w:b w:val="0"/>
      <w:position w:val="0"/>
      <w:szCs w:val="24"/>
      <w:lang w:val="zh-CN"/>
    </w:rPr>
  </w:style>
  <w:style w:type="paragraph" w:customStyle="1" w:styleId="212">
    <w:name w:val="Char Char Char Char Char Char Char"/>
    <w:basedOn w:val="1"/>
    <w:autoRedefine/>
    <w:qFormat/>
    <w:uiPriority w:val="0"/>
    <w:pPr>
      <w:tabs>
        <w:tab w:val="left" w:pos="360"/>
      </w:tabs>
    </w:pPr>
    <w:rPr>
      <w:rFonts w:ascii="Times New Roman"/>
      <w:szCs w:val="24"/>
    </w:rPr>
  </w:style>
  <w:style w:type="paragraph" w:customStyle="1" w:styleId="213">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4">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5">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6">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7">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21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19">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0">
    <w:name w:val="Char Char2"/>
    <w:basedOn w:val="1"/>
    <w:autoRedefine/>
    <w:qFormat/>
    <w:uiPriority w:val="0"/>
    <w:rPr>
      <w:rFonts w:ascii="Tahoma" w:hAnsi="Tahoma" w:eastAsia="Calibri" w:cs="宋体"/>
      <w:b w:val="0"/>
      <w:position w:val="0"/>
      <w:lang w:val="zh-CN"/>
    </w:rPr>
  </w:style>
  <w:style w:type="paragraph" w:customStyle="1" w:styleId="221">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222">
    <w:name w:val="正文文本缩进1"/>
    <w:basedOn w:val="1"/>
    <w:qFormat/>
    <w:uiPriority w:val="0"/>
    <w:pPr>
      <w:spacing w:after="120"/>
      <w:ind w:left="420" w:leftChars="200"/>
    </w:pPr>
    <w:rPr>
      <w:rFonts w:ascii="Calibri" w:hAnsi="Calibri" w:eastAsia="Calibri" w:cs="宋体"/>
      <w:b w:val="0"/>
      <w:position w:val="0"/>
      <w:sz w:val="20"/>
      <w:szCs w:val="24"/>
      <w:lang w:val="zh-CN"/>
    </w:rPr>
  </w:style>
  <w:style w:type="paragraph" w:customStyle="1" w:styleId="223">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4">
    <w:name w:val="正文表标题"/>
    <w:next w:val="77"/>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5">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6">
    <w:name w:val="Char Char Char1"/>
    <w:basedOn w:val="19"/>
    <w:qFormat/>
    <w:uiPriority w:val="0"/>
    <w:pPr>
      <w:spacing w:line="436" w:lineRule="exact"/>
    </w:pPr>
    <w:rPr>
      <w:b w:val="0"/>
      <w:kern w:val="2"/>
      <w:position w:val="0"/>
      <w:sz w:val="21"/>
      <w:szCs w:val="24"/>
    </w:rPr>
  </w:style>
  <w:style w:type="paragraph" w:customStyle="1" w:styleId="227">
    <w:name w:val="样式1"/>
    <w:basedOn w:val="1"/>
    <w:next w:val="6"/>
    <w:autoRedefine/>
    <w:qFormat/>
    <w:uiPriority w:val="0"/>
    <w:pPr>
      <w:spacing w:line="300" w:lineRule="auto"/>
      <w:ind w:firstLine="480" w:firstLineChars="200"/>
    </w:pPr>
  </w:style>
  <w:style w:type="paragraph" w:customStyle="1" w:styleId="228">
    <w:name w:val="正文缩进1"/>
    <w:basedOn w:val="1"/>
    <w:link w:val="229"/>
    <w:autoRedefine/>
    <w:qFormat/>
    <w:uiPriority w:val="0"/>
    <w:pPr>
      <w:ind w:firstLine="420"/>
    </w:pPr>
    <w:rPr>
      <w:rFonts w:ascii="Times New Roman"/>
      <w:b w:val="0"/>
      <w:position w:val="0"/>
      <w:sz w:val="20"/>
    </w:rPr>
  </w:style>
  <w:style w:type="character" w:customStyle="1" w:styleId="229">
    <w:name w:val="正文缩进 Char1"/>
    <w:link w:val="228"/>
    <w:qFormat/>
    <w:uiPriority w:val="0"/>
  </w:style>
  <w:style w:type="paragraph" w:customStyle="1" w:styleId="230">
    <w:name w:val="1"/>
    <w:basedOn w:val="1"/>
    <w:next w:val="53"/>
    <w:qFormat/>
    <w:uiPriority w:val="0"/>
    <w:pPr>
      <w:spacing w:line="360" w:lineRule="auto"/>
    </w:pPr>
    <w:rPr>
      <w:rFonts w:ascii="Calibri" w:hAnsi="Calibri" w:eastAsia="仿宋_GB2312" w:cs="宋体"/>
      <w:b w:val="0"/>
      <w:position w:val="0"/>
      <w:szCs w:val="24"/>
      <w:lang w:val="zh-CN"/>
    </w:rPr>
  </w:style>
  <w:style w:type="paragraph" w:customStyle="1" w:styleId="231">
    <w:name w:val="Char Char Char Char Char Char Char Char Char Char Char"/>
    <w:basedOn w:val="1"/>
    <w:qFormat/>
    <w:uiPriority w:val="0"/>
    <w:rPr>
      <w:rFonts w:ascii="Tahoma" w:hAnsi="Tahoma" w:eastAsia="Calibri" w:cs="宋体"/>
      <w:b w:val="0"/>
      <w:position w:val="0"/>
      <w:lang w:val="zh-CN"/>
    </w:rPr>
  </w:style>
  <w:style w:type="paragraph" w:customStyle="1" w:styleId="232">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4">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5">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6">
    <w:name w:val="Char"/>
    <w:basedOn w:val="1"/>
    <w:semiHidden/>
    <w:qFormat/>
    <w:uiPriority w:val="0"/>
    <w:rPr>
      <w:rFonts w:ascii="Tahoma" w:hAnsi="Tahoma" w:eastAsia="Calibri" w:cs="仿宋_GB2312"/>
      <w:b w:val="0"/>
      <w:position w:val="0"/>
      <w:szCs w:val="28"/>
      <w:lang w:val="zh-CN"/>
    </w:rPr>
  </w:style>
  <w:style w:type="paragraph" w:customStyle="1" w:styleId="237">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8">
    <w:name w:val="Char1"/>
    <w:basedOn w:val="1"/>
    <w:autoRedefine/>
    <w:qFormat/>
    <w:uiPriority w:val="0"/>
    <w:rPr>
      <w:rFonts w:ascii="仿宋_GB2312" w:hAnsi="宋体" w:eastAsia="仿宋_GB2312" w:cs="宋体"/>
      <w:position w:val="0"/>
      <w:sz w:val="32"/>
      <w:szCs w:val="32"/>
      <w:lang w:val="zh-CN"/>
    </w:rPr>
  </w:style>
  <w:style w:type="paragraph" w:customStyle="1" w:styleId="239">
    <w:name w:val="样式 样式 首行缩进:  2 字符 + 行距: 1.5 倍行距"/>
    <w:basedOn w:val="1"/>
    <w:qFormat/>
    <w:uiPriority w:val="0"/>
    <w:pPr>
      <w:spacing w:line="360" w:lineRule="auto"/>
      <w:ind w:firstLine="470" w:firstLineChars="196"/>
    </w:pPr>
    <w:rPr>
      <w:rFonts w:ascii="Calibri" w:hAnsi="Calibri" w:eastAsia="Calibri" w:cs="宋体"/>
      <w:b w:val="0"/>
      <w:position w:val="0"/>
      <w:lang w:val="zh-CN"/>
    </w:rPr>
  </w:style>
  <w:style w:type="paragraph" w:customStyle="1" w:styleId="240">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1">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2">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3">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4">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5">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7">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8">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4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0">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1">
    <w:name w:val="zw"/>
    <w:basedOn w:val="1"/>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2">
    <w:name w:val="Char Char Char Char Char Char Char Char1"/>
    <w:basedOn w:val="1"/>
    <w:autoRedefine/>
    <w:qFormat/>
    <w:uiPriority w:val="0"/>
    <w:rPr>
      <w:rFonts w:ascii="Tahoma" w:hAnsi="Tahoma" w:eastAsia="Calibri" w:cs="Tahoma"/>
      <w:b w:val="0"/>
      <w:position w:val="0"/>
      <w:lang w:val="zh-CN"/>
    </w:rPr>
  </w:style>
  <w:style w:type="paragraph" w:customStyle="1" w:styleId="2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4">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5">
    <w:name w:val="_Style 42"/>
    <w:basedOn w:val="1"/>
    <w:next w:val="24"/>
    <w:autoRedefine/>
    <w:qFormat/>
    <w:uiPriority w:val="0"/>
    <w:rPr>
      <w:rFonts w:ascii="楷体_GB2312" w:hAnsi="Arial" w:eastAsia="楷体_GB2312" w:cs="宋体"/>
      <w:b w:val="0"/>
      <w:position w:val="0"/>
      <w:sz w:val="28"/>
      <w:lang w:val="zh-CN"/>
    </w:rPr>
  </w:style>
  <w:style w:type="paragraph" w:customStyle="1" w:styleId="256">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7">
    <w:name w:val="样式 样式 标题 3H3sect1.2.3BOD 0Heading 3 - oldh3l3CTLevel 3 Head... +..."/>
    <w:basedOn w:val="1"/>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8">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59">
    <w:name w:val="flType"/>
    <w:basedOn w:val="135"/>
    <w:autoRedefine/>
    <w:qFormat/>
    <w:uiPriority w:val="0"/>
    <w:pPr>
      <w:spacing w:after="284"/>
    </w:pPr>
    <w:rPr>
      <w:rFonts w:eastAsia="宋体"/>
      <w:b w:val="0"/>
    </w:rPr>
  </w:style>
  <w:style w:type="paragraph" w:customStyle="1" w:styleId="260">
    <w:name w:val="Char Char Char Char Char Char"/>
    <w:basedOn w:val="1"/>
    <w:autoRedefine/>
    <w:qFormat/>
    <w:uiPriority w:val="0"/>
    <w:rPr>
      <w:rFonts w:ascii="Tahoma" w:hAnsi="Tahoma" w:eastAsia="Calibri" w:cs="Tahoma"/>
      <w:b w:val="0"/>
      <w:position w:val="0"/>
      <w:lang w:val="zh-CN"/>
    </w:rPr>
  </w:style>
  <w:style w:type="paragraph" w:customStyle="1" w:styleId="26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2">
    <w:name w:val="项目符号，一级"/>
    <w:basedOn w:val="113"/>
    <w:next w:val="113"/>
    <w:autoRedefine/>
    <w:qFormat/>
    <w:uiPriority w:val="0"/>
    <w:pPr>
      <w:tabs>
        <w:tab w:val="left" w:pos="1320"/>
      </w:tabs>
      <w:spacing w:line="240" w:lineRule="atLeast"/>
      <w:ind w:left="376" w:leftChars="179" w:firstLine="0"/>
    </w:pPr>
    <w:rPr>
      <w:bCs w:val="0"/>
      <w:color w:val="000000"/>
      <w:szCs w:val="24"/>
    </w:rPr>
  </w:style>
  <w:style w:type="paragraph" w:customStyle="1" w:styleId="263">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4">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5">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6">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8">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69">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0">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1">
    <w:name w:val="样式2"/>
    <w:basedOn w:val="1"/>
    <w:qFormat/>
    <w:uiPriority w:val="0"/>
    <w:pPr>
      <w:spacing w:line="360" w:lineRule="auto"/>
      <w:ind w:left="200" w:leftChars="200"/>
    </w:pPr>
    <w:rPr>
      <w:rFonts w:hAnsi="宋体" w:eastAsia="Calibri" w:cs="宋体"/>
      <w:position w:val="0"/>
      <w:szCs w:val="24"/>
      <w:lang w:val="zh-CN"/>
    </w:rPr>
  </w:style>
  <w:style w:type="paragraph" w:customStyle="1" w:styleId="272">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3">
    <w:name w:val="论文正文"/>
    <w:basedOn w:val="34"/>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4">
    <w:name w:val="Char Char11"/>
    <w:basedOn w:val="1"/>
    <w:autoRedefine/>
    <w:qFormat/>
    <w:uiPriority w:val="0"/>
    <w:rPr>
      <w:rFonts w:ascii="Tahoma" w:hAnsi="Tahoma" w:eastAsia="Calibri" w:cs="宋体"/>
      <w:b w:val="0"/>
      <w:position w:val="0"/>
      <w:lang w:val="zh-CN"/>
    </w:rPr>
  </w:style>
  <w:style w:type="paragraph" w:customStyle="1" w:styleId="275">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7">
    <w:name w:val="正文--表格内正文"/>
    <w:basedOn w:val="1"/>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8">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79">
    <w:name w:val="7"/>
    <w:basedOn w:val="1"/>
    <w:next w:val="55"/>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0">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2">
    <w:name w:val="Char Char Char Char1 Char Char Char"/>
    <w:basedOn w:val="19"/>
    <w:qFormat/>
    <w:uiPriority w:val="0"/>
    <w:pPr>
      <w:adjustRightInd w:val="0"/>
      <w:snapToGrid w:val="0"/>
      <w:spacing w:line="360" w:lineRule="auto"/>
    </w:pPr>
    <w:rPr>
      <w:rFonts w:ascii="Tahoma" w:hAnsi="Tahoma"/>
      <w:szCs w:val="24"/>
    </w:rPr>
  </w:style>
  <w:style w:type="paragraph" w:customStyle="1" w:styleId="283">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4">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5">
    <w:name w:val="Char Char Char Char Char Char Char1 Char"/>
    <w:basedOn w:val="1"/>
    <w:qFormat/>
    <w:uiPriority w:val="0"/>
    <w:rPr>
      <w:rFonts w:ascii="Tahoma" w:hAnsi="Tahoma" w:eastAsia="Calibri" w:cs="Tahoma"/>
      <w:b w:val="0"/>
      <w:position w:val="0"/>
      <w:lang w:val="zh-CN"/>
    </w:rPr>
  </w:style>
  <w:style w:type="paragraph" w:customStyle="1" w:styleId="286">
    <w:name w:val="项目符号，二级"/>
    <w:basedOn w:val="113"/>
    <w:next w:val="113"/>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8">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89">
    <w:name w:val="Body Text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0">
    <w:name w:val="方案正文"/>
    <w:basedOn w:val="1"/>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Char Char1 Char Char Char Char1 Char Char Char Char Char Char"/>
    <w:basedOn w:val="1"/>
    <w:qFormat/>
    <w:uiPriority w:val="0"/>
    <w:rPr>
      <w:rFonts w:ascii="Tahoma" w:hAnsi="Tahoma" w:eastAsia="Calibri" w:cs="宋体"/>
      <w:b w:val="0"/>
      <w:position w:val="0"/>
      <w:lang w:val="zh-CN"/>
    </w:rPr>
  </w:style>
  <w:style w:type="paragraph" w:customStyle="1" w:styleId="294">
    <w:name w:val="Char Char Char Char Char Char Char Char Char1"/>
    <w:basedOn w:val="1"/>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5">
    <w:name w:val="正文文本 22"/>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6">
    <w:name w:val="表蕊"/>
    <w:basedOn w:val="1"/>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8">
    <w:name w:val="No Spacing"/>
    <w:link w:val="299"/>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299">
    <w:name w:val="无间隔 Char"/>
    <w:link w:val="298"/>
    <w:qFormat/>
    <w:uiPriority w:val="0"/>
    <w:rPr>
      <w:rFonts w:ascii="Calibri" w:hAnsi="Calibri" w:eastAsia="微软雅黑"/>
      <w:kern w:val="2"/>
      <w:sz w:val="24"/>
      <w:szCs w:val="22"/>
      <w:lang w:bidi="ar-SA"/>
    </w:rPr>
  </w:style>
  <w:style w:type="paragraph" w:customStyle="1" w:styleId="300">
    <w:name w:val="二级条标题"/>
    <w:basedOn w:val="1"/>
    <w:next w:val="77"/>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1">
    <w:name w:val="部分1"/>
    <w:basedOn w:val="1"/>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2">
    <w:name w:val="Intense Quote"/>
    <w:basedOn w:val="1"/>
    <w:next w:val="1"/>
    <w:link w:val="303"/>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3">
    <w:name w:val="明显引用 Char"/>
    <w:link w:val="302"/>
    <w:qFormat/>
    <w:uiPriority w:val="0"/>
    <w:rPr>
      <w:rFonts w:ascii="Calibri" w:hAnsi="Calibri"/>
      <w:b/>
      <w:bCs/>
      <w:i/>
      <w:iCs/>
      <w:sz w:val="22"/>
      <w:szCs w:val="22"/>
      <w:lang w:eastAsia="en-US" w:bidi="en-US"/>
    </w:rPr>
  </w:style>
  <w:style w:type="paragraph" w:customStyle="1" w:styleId="30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5">
    <w:name w:val="Table Paragraph"/>
    <w:basedOn w:val="1"/>
    <w:qFormat/>
    <w:uiPriority w:val="0"/>
    <w:rPr>
      <w:rFonts w:ascii="Times New Roman"/>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7">
    <w:name w:val="表格"/>
    <w:basedOn w:val="1"/>
    <w:qFormat/>
    <w:uiPriority w:val="0"/>
    <w:pPr>
      <w:snapToGrid w:val="0"/>
      <w:ind w:firstLine="21" w:firstLineChars="21"/>
    </w:pPr>
    <w:rPr>
      <w:rFonts w:hAnsi="宋体" w:eastAsia="Calibri" w:cs="宋体"/>
      <w:b w:val="0"/>
      <w:position w:val="0"/>
      <w:sz w:val="20"/>
      <w:lang w:val="zh-CN"/>
    </w:rPr>
  </w:style>
  <w:style w:type="paragraph" w:customStyle="1" w:styleId="308">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09">
    <w:name w:val="马刚标题4"/>
    <w:basedOn w:val="149"/>
    <w:next w:val="1"/>
    <w:qFormat/>
    <w:uiPriority w:val="0"/>
    <w:pPr>
      <w:tabs>
        <w:tab w:val="left" w:pos="1050"/>
        <w:tab w:val="clear" w:pos="567"/>
        <w:tab w:val="clear" w:pos="735"/>
      </w:tabs>
      <w:spacing w:before="100" w:after="40"/>
      <w:outlineLvl w:val="3"/>
    </w:pPr>
    <w:rPr>
      <w:b w:val="0"/>
    </w:rPr>
  </w:style>
  <w:style w:type="paragraph" w:customStyle="1" w:styleId="310">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311">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3">
    <w:name w:val="Char Char Char Char1"/>
    <w:basedOn w:val="19"/>
    <w:qFormat/>
    <w:uiPriority w:val="0"/>
    <w:rPr>
      <w:rFonts w:ascii="Tahoma" w:hAnsi="Tahoma"/>
      <w:szCs w:val="24"/>
    </w:rPr>
  </w:style>
  <w:style w:type="paragraph" w:customStyle="1" w:styleId="314">
    <w:name w:val="Char Char Char Char Char Char Char Char Char Char Char1"/>
    <w:basedOn w:val="1"/>
    <w:qFormat/>
    <w:uiPriority w:val="0"/>
    <w:rPr>
      <w:rFonts w:ascii="Tahoma" w:hAnsi="Tahoma" w:eastAsia="Calibri" w:cs="Tahoma"/>
      <w:b w:val="0"/>
      <w:position w:val="0"/>
      <w:lang w:val="zh-CN"/>
    </w:rPr>
  </w:style>
  <w:style w:type="paragraph" w:customStyle="1" w:styleId="315">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6">
    <w:name w:val="丁华标题1"/>
    <w:basedOn w:val="2"/>
    <w:next w:val="156"/>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7">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318">
    <w:name w:val="标题 4宋体"/>
    <w:basedOn w:val="6"/>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19">
    <w:name w:val="_Style 279"/>
    <w:semiHidden/>
    <w:qFormat/>
    <w:uiPriority w:val="0"/>
    <w:rPr>
      <w:rFonts w:ascii="Times New Roman" w:hAnsi="Times New Roman" w:eastAsia="宋体" w:cs="Times New Roman"/>
      <w:kern w:val="2"/>
      <w:sz w:val="21"/>
      <w:szCs w:val="24"/>
      <w:lang w:val="en-US" w:eastAsia="zh-CN" w:bidi="ar-SA"/>
    </w:rPr>
  </w:style>
  <w:style w:type="paragraph" w:customStyle="1" w:styleId="320">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1">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2">
    <w:name w:val="正文11"/>
    <w:basedOn w:val="1"/>
    <w:next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3">
    <w:name w:val="普通文字"/>
    <w:basedOn w:val="1"/>
    <w:next w:val="1"/>
    <w:qFormat/>
    <w:uiPriority w:val="0"/>
    <w:rPr>
      <w:rFonts w:hAnsi="宋体" w:eastAsia="Calibri" w:cs="宋体"/>
      <w:b w:val="0"/>
      <w:position w:val="0"/>
      <w:lang w:val="zh-CN"/>
    </w:rPr>
  </w:style>
  <w:style w:type="paragraph" w:customStyle="1" w:styleId="324">
    <w:name w:val="Char Char Char Char Char1"/>
    <w:basedOn w:val="1"/>
    <w:qFormat/>
    <w:uiPriority w:val="0"/>
    <w:rPr>
      <w:rFonts w:ascii="Tahoma" w:hAnsi="Tahoma" w:eastAsia="Calibri" w:cs="宋体"/>
      <w:b w:val="0"/>
      <w:position w:val="0"/>
      <w:lang w:val="zh-CN"/>
    </w:rPr>
  </w:style>
  <w:style w:type="paragraph" w:customStyle="1" w:styleId="325">
    <w:name w:val="标准文本"/>
    <w:basedOn w:val="1"/>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6">
    <w:name w:val="华宇段落1 Char"/>
    <w:basedOn w:val="1"/>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7">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328">
    <w:name w:val="列出段落1"/>
    <w:basedOn w:val="1"/>
    <w:link w:val="439"/>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29">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0">
    <w:name w:val="文档正文"/>
    <w:basedOn w:val="1"/>
    <w:qFormat/>
    <w:uiPriority w:val="0"/>
    <w:pPr>
      <w:spacing w:line="360" w:lineRule="auto"/>
    </w:pPr>
    <w:rPr>
      <w:rFonts w:hAnsi="宋体" w:eastAsia="Calibri" w:cs="宋体"/>
      <w:bCs/>
      <w:position w:val="0"/>
      <w:sz w:val="20"/>
      <w:szCs w:val="24"/>
      <w:lang w:val="zh-CN"/>
    </w:rPr>
  </w:style>
  <w:style w:type="paragraph" w:customStyle="1" w:styleId="33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2">
    <w:name w:val="标准小四"/>
    <w:basedOn w:val="1"/>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3">
    <w:name w:val="正文 + 宋体"/>
    <w:basedOn w:val="1"/>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4">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5">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6">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7">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8">
    <w:name w:val="纯文本2"/>
    <w:basedOn w:val="1"/>
    <w:qFormat/>
    <w:uiPriority w:val="0"/>
    <w:pPr>
      <w:adjustRightInd w:val="0"/>
      <w:textAlignment w:val="baseline"/>
    </w:pPr>
    <w:rPr>
      <w:rFonts w:hAnsi="Courier New" w:eastAsia="楷体_GB2312"/>
      <w:sz w:val="28"/>
    </w:rPr>
  </w:style>
  <w:style w:type="paragraph" w:customStyle="1" w:styleId="339">
    <w:name w:val="大标题"/>
    <w:basedOn w:val="1"/>
    <w:next w:val="1"/>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0">
    <w:name w:val="Char Char1 Char Char Char Char"/>
    <w:basedOn w:val="19"/>
    <w:qFormat/>
    <w:uiPriority w:val="0"/>
    <w:pPr>
      <w:adjustRightInd w:val="0"/>
      <w:spacing w:line="436" w:lineRule="exact"/>
      <w:ind w:left="357"/>
      <w:jc w:val="left"/>
      <w:outlineLvl w:val="3"/>
    </w:pPr>
    <w:rPr>
      <w:rFonts w:ascii="Tahoma" w:hAnsi="Tahoma" w:cs="Tahoma"/>
      <w:position w:val="0"/>
      <w:szCs w:val="24"/>
    </w:rPr>
  </w:style>
  <w:style w:type="paragraph" w:customStyle="1" w:styleId="341">
    <w:name w:val="标题2，章节第二层"/>
    <w:basedOn w:val="1"/>
    <w:next w:val="113"/>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2">
    <w:name w:val="Char Char1 Char Char Char Char Char Char Char"/>
    <w:basedOn w:val="1"/>
    <w:qFormat/>
    <w:uiPriority w:val="0"/>
    <w:rPr>
      <w:rFonts w:ascii="Tahoma" w:hAnsi="Tahoma" w:eastAsia="Calibri" w:cs="Tahoma"/>
      <w:b w:val="0"/>
      <w:position w:val="0"/>
      <w:lang w:val="zh-CN"/>
    </w:rPr>
  </w:style>
  <w:style w:type="paragraph" w:customStyle="1" w:styleId="3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4">
    <w:name w:val="纯文本 Char Char"/>
    <w:qFormat/>
    <w:uiPriority w:val="0"/>
    <w:rPr>
      <w:rFonts w:ascii="宋体" w:hAnsi="Courier New" w:eastAsia="宋体"/>
      <w:kern w:val="2"/>
      <w:sz w:val="21"/>
      <w:szCs w:val="21"/>
      <w:lang w:val="en-US" w:eastAsia="zh-CN" w:bidi="ar-SA"/>
    </w:rPr>
  </w:style>
  <w:style w:type="character" w:customStyle="1" w:styleId="345">
    <w:name w:val="concon"/>
    <w:qFormat/>
    <w:uiPriority w:val="0"/>
  </w:style>
  <w:style w:type="character" w:customStyle="1" w:styleId="346">
    <w:name w:val="标题 字符1"/>
    <w:qFormat/>
    <w:uiPriority w:val="0"/>
    <w:rPr>
      <w:rFonts w:ascii="等线 Light" w:hAnsi="等线 Light" w:eastAsia="宋体" w:cs="Times New Roman"/>
      <w:b/>
      <w:bCs/>
      <w:position w:val="-10"/>
      <w:sz w:val="32"/>
      <w:szCs w:val="32"/>
    </w:rPr>
  </w:style>
  <w:style w:type="character" w:customStyle="1" w:styleId="347">
    <w:name w:val="小四 段落 宋体 Char Char Char Char Char Char Char Char"/>
    <w:qFormat/>
    <w:uiPriority w:val="0"/>
    <w:rPr>
      <w:rFonts w:eastAsia="宋体"/>
      <w:kern w:val="2"/>
      <w:sz w:val="24"/>
      <w:szCs w:val="24"/>
      <w:lang w:val="en-US" w:eastAsia="zh-CN" w:bidi="ar-SA"/>
    </w:rPr>
  </w:style>
  <w:style w:type="character" w:customStyle="1" w:styleId="348">
    <w:name w:val="qxdate"/>
    <w:qFormat/>
    <w:uiPriority w:val="0"/>
    <w:rPr>
      <w:rFonts w:ascii="Times New Roman" w:hAnsi="Times New Roman" w:eastAsia="宋体" w:cs="Times New Roman"/>
      <w:color w:val="333333"/>
      <w:sz w:val="18"/>
      <w:szCs w:val="18"/>
    </w:rPr>
  </w:style>
  <w:style w:type="character" w:customStyle="1" w:styleId="349">
    <w:name w:val="Title1 Char"/>
    <w:qFormat/>
    <w:uiPriority w:val="0"/>
    <w:rPr>
      <w:rFonts w:eastAsia="宋体"/>
      <w:b/>
      <w:bCs/>
      <w:kern w:val="44"/>
      <w:sz w:val="44"/>
      <w:szCs w:val="44"/>
      <w:lang w:val="en-US" w:eastAsia="zh-CN" w:bidi="ar-SA"/>
    </w:rPr>
  </w:style>
  <w:style w:type="character" w:customStyle="1" w:styleId="350">
    <w:name w:val="小四 段落 宋体 Char Char Char1"/>
    <w:qFormat/>
    <w:uiPriority w:val="0"/>
    <w:rPr>
      <w:rFonts w:ascii="宋体" w:hAnsi="宋体" w:eastAsia="宋体"/>
      <w:kern w:val="2"/>
      <w:sz w:val="24"/>
      <w:szCs w:val="24"/>
      <w:lang w:val="en-US" w:eastAsia="zh-CN" w:bidi="ar-SA"/>
    </w:rPr>
  </w:style>
  <w:style w:type="character" w:customStyle="1" w:styleId="351">
    <w:name w:val="标准文本 Char Char"/>
    <w:qFormat/>
    <w:uiPriority w:val="0"/>
    <w:rPr>
      <w:rFonts w:eastAsia="宋体" w:cs="宋体"/>
      <w:kern w:val="2"/>
      <w:sz w:val="24"/>
      <w:szCs w:val="24"/>
      <w:lang w:val="en-US" w:eastAsia="zh-CN" w:bidi="ar-SA"/>
    </w:rPr>
  </w:style>
  <w:style w:type="character" w:customStyle="1" w:styleId="352">
    <w:name w:val="Char Char26"/>
    <w:qFormat/>
    <w:uiPriority w:val="0"/>
    <w:rPr>
      <w:b/>
      <w:bCs/>
      <w:kern w:val="2"/>
      <w:sz w:val="32"/>
      <w:szCs w:val="32"/>
    </w:rPr>
  </w:style>
  <w:style w:type="character" w:customStyle="1" w:styleId="353">
    <w:name w:val="_Style 315"/>
    <w:qFormat/>
    <w:uiPriority w:val="0"/>
    <w:rPr>
      <w:i/>
      <w:iCs/>
      <w:smallCaps/>
      <w:spacing w:val="5"/>
    </w:rPr>
  </w:style>
  <w:style w:type="character" w:customStyle="1" w:styleId="354">
    <w:name w:val="prev1"/>
    <w:qFormat/>
    <w:uiPriority w:val="0"/>
    <w:rPr>
      <w:rFonts w:ascii="Times New Roman" w:hAnsi="Times New Roman" w:eastAsia="宋体" w:cs="Times New Roman"/>
      <w:color w:val="888888"/>
    </w:rPr>
  </w:style>
  <w:style w:type="character" w:customStyle="1" w:styleId="355">
    <w:name w:val="redfilefwwh"/>
    <w:qFormat/>
    <w:uiPriority w:val="0"/>
    <w:rPr>
      <w:rFonts w:ascii="Times New Roman" w:hAnsi="Times New Roman" w:eastAsia="宋体" w:cs="Times New Roman"/>
      <w:color w:val="BA2636"/>
      <w:sz w:val="18"/>
      <w:szCs w:val="18"/>
    </w:rPr>
  </w:style>
  <w:style w:type="character" w:customStyle="1" w:styleId="356">
    <w:name w:val="listbenefit"/>
    <w:qFormat/>
    <w:uiPriority w:val="0"/>
  </w:style>
  <w:style w:type="character" w:customStyle="1" w:styleId="357">
    <w:name w:val="textcontents"/>
    <w:qFormat/>
    <w:uiPriority w:val="0"/>
  </w:style>
  <w:style w:type="character" w:customStyle="1" w:styleId="358">
    <w:name w:val="_Style 321"/>
    <w:qFormat/>
    <w:uiPriority w:val="0"/>
    <w:rPr>
      <w:smallCaps/>
    </w:rPr>
  </w:style>
  <w:style w:type="character" w:customStyle="1" w:styleId="359">
    <w:name w:val="case31"/>
    <w:qFormat/>
    <w:uiPriority w:val="0"/>
    <w:rPr>
      <w:sz w:val="21"/>
      <w:szCs w:val="21"/>
    </w:rPr>
  </w:style>
  <w:style w:type="character" w:customStyle="1" w:styleId="360">
    <w:name w:val="Char Char23"/>
    <w:qFormat/>
    <w:uiPriority w:val="0"/>
    <w:rPr>
      <w:rFonts w:ascii="Arial" w:hAnsi="Arial" w:eastAsia="黑体"/>
      <w:b/>
      <w:bCs/>
      <w:kern w:val="2"/>
      <w:sz w:val="24"/>
      <w:szCs w:val="24"/>
    </w:rPr>
  </w:style>
  <w:style w:type="character" w:customStyle="1" w:styleId="361">
    <w:name w:val="_Style 326"/>
    <w:qFormat/>
    <w:uiPriority w:val="0"/>
    <w:rPr>
      <w:b/>
      <w:bCs/>
    </w:rPr>
  </w:style>
  <w:style w:type="character" w:customStyle="1" w:styleId="362">
    <w:name w:val="zhengwen1"/>
    <w:qFormat/>
    <w:uiPriority w:val="99"/>
    <w:rPr>
      <w:sz w:val="21"/>
    </w:rPr>
  </w:style>
  <w:style w:type="character" w:customStyle="1" w:styleId="363">
    <w:name w:val="样式 非加粗"/>
    <w:qFormat/>
    <w:uiPriority w:val="0"/>
    <w:rPr>
      <w:rFonts w:eastAsia="宋体"/>
      <w:sz w:val="28"/>
    </w:rPr>
  </w:style>
  <w:style w:type="character" w:customStyle="1" w:styleId="364">
    <w:name w:val="next3"/>
    <w:qFormat/>
    <w:uiPriority w:val="0"/>
    <w:rPr>
      <w:rFonts w:hint="eastAsia" w:ascii="微软雅黑" w:hAnsi="微软雅黑" w:eastAsia="微软雅黑" w:cs="微软雅黑"/>
      <w:sz w:val="21"/>
      <w:szCs w:val="21"/>
    </w:rPr>
  </w:style>
  <w:style w:type="character" w:customStyle="1" w:styleId="365">
    <w:name w:val="标题 3 Char"/>
    <w:qFormat/>
    <w:uiPriority w:val="0"/>
    <w:rPr>
      <w:rFonts w:ascii="宋体" w:hAnsi="宋体" w:eastAsia="宋体"/>
      <w:b/>
      <w:bCs/>
      <w:kern w:val="2"/>
      <w:sz w:val="24"/>
      <w:szCs w:val="32"/>
      <w:lang w:val="en-US" w:eastAsia="zh-CN" w:bidi="ar-SA"/>
    </w:rPr>
  </w:style>
  <w:style w:type="character" w:customStyle="1" w:styleId="366">
    <w:name w:val="小四 段落 宋体 Char1"/>
    <w:qFormat/>
    <w:uiPriority w:val="0"/>
    <w:rPr>
      <w:rFonts w:eastAsia="宋体"/>
      <w:kern w:val="2"/>
      <w:sz w:val="24"/>
      <w:szCs w:val="24"/>
      <w:lang w:val="en-US" w:eastAsia="zh-CN" w:bidi="ar-SA"/>
    </w:rPr>
  </w:style>
  <w:style w:type="character" w:customStyle="1" w:styleId="367">
    <w:name w:val="next1"/>
    <w:qFormat/>
    <w:uiPriority w:val="0"/>
    <w:rPr>
      <w:rFonts w:ascii="Times New Roman" w:hAnsi="Times New Roman" w:eastAsia="宋体" w:cs="Times New Roman"/>
      <w:color w:val="888888"/>
    </w:rPr>
  </w:style>
  <w:style w:type="character" w:customStyle="1" w:styleId="368">
    <w:name w:val="style13"/>
    <w:qFormat/>
    <w:uiPriority w:val="0"/>
    <w:rPr>
      <w:sz w:val="18"/>
      <w:szCs w:val="18"/>
    </w:rPr>
  </w:style>
  <w:style w:type="character" w:customStyle="1" w:styleId="369">
    <w:name w:val="next2"/>
    <w:qFormat/>
    <w:uiPriority w:val="0"/>
    <w:rPr>
      <w:rFonts w:ascii="Times New Roman" w:hAnsi="Times New Roman" w:eastAsia="宋体" w:cs="Times New Roman"/>
      <w:color w:val="888888"/>
    </w:rPr>
  </w:style>
  <w:style w:type="character" w:customStyle="1" w:styleId="370">
    <w:name w:val="Char Char27"/>
    <w:qFormat/>
    <w:uiPriority w:val="0"/>
    <w:rPr>
      <w:b/>
      <w:bCs/>
      <w:kern w:val="44"/>
      <w:sz w:val="44"/>
      <w:szCs w:val="44"/>
    </w:rPr>
  </w:style>
  <w:style w:type="character" w:customStyle="1" w:styleId="371">
    <w:name w:val="Char Char8"/>
    <w:qFormat/>
    <w:uiPriority w:val="0"/>
    <w:rPr>
      <w:rFonts w:eastAsia="宋体"/>
      <w:kern w:val="2"/>
      <w:sz w:val="21"/>
      <w:lang w:val="en-US" w:eastAsia="zh-CN" w:bidi="ar-SA"/>
    </w:rPr>
  </w:style>
  <w:style w:type="character" w:customStyle="1" w:styleId="372">
    <w:name w:val="3zw"/>
    <w:qFormat/>
    <w:uiPriority w:val="0"/>
  </w:style>
  <w:style w:type="character" w:customStyle="1" w:styleId="373">
    <w:name w:val="小四 段落 宋体 Char Char Char Char Char"/>
    <w:qFormat/>
    <w:uiPriority w:val="0"/>
    <w:rPr>
      <w:rFonts w:eastAsia="宋体"/>
      <w:kern w:val="2"/>
      <w:sz w:val="24"/>
      <w:szCs w:val="24"/>
      <w:lang w:val="en-US" w:eastAsia="zh-CN" w:bidi="ar-SA"/>
    </w:rPr>
  </w:style>
  <w:style w:type="character" w:customStyle="1" w:styleId="374">
    <w:name w:val="h Char Char"/>
    <w:qFormat/>
    <w:uiPriority w:val="0"/>
    <w:rPr>
      <w:rFonts w:eastAsia="宋体"/>
      <w:kern w:val="2"/>
      <w:sz w:val="18"/>
      <w:szCs w:val="18"/>
      <w:lang w:val="en-US" w:eastAsia="zh-CN" w:bidi="ar-SA"/>
    </w:rPr>
  </w:style>
  <w:style w:type="character" w:customStyle="1" w:styleId="375">
    <w:name w:val="content"/>
    <w:qFormat/>
    <w:uiPriority w:val="0"/>
  </w:style>
  <w:style w:type="character" w:customStyle="1" w:styleId="376">
    <w:name w:val="redfilenumber"/>
    <w:qFormat/>
    <w:uiPriority w:val="0"/>
    <w:rPr>
      <w:rFonts w:ascii="Times New Roman" w:hAnsi="Times New Roman" w:eastAsia="宋体" w:cs="Times New Roman"/>
      <w:color w:val="BA2636"/>
      <w:sz w:val="18"/>
      <w:szCs w:val="18"/>
    </w:rPr>
  </w:style>
  <w:style w:type="character" w:customStyle="1" w:styleId="377">
    <w:name w:val="Char Char28"/>
    <w:qFormat/>
    <w:uiPriority w:val="0"/>
    <w:rPr>
      <w:rFonts w:ascii="Arial" w:hAnsi="Arial" w:eastAsia="黑体" w:cs="Arial"/>
      <w:b/>
      <w:bCs/>
      <w:sz w:val="32"/>
      <w:szCs w:val="32"/>
    </w:rPr>
  </w:style>
  <w:style w:type="character" w:customStyle="1" w:styleId="378">
    <w:name w:val="正文 + 宋体 Char"/>
    <w:qFormat/>
    <w:uiPriority w:val="0"/>
    <w:rPr>
      <w:rFonts w:eastAsia="宋体"/>
      <w:kern w:val="2"/>
      <w:sz w:val="21"/>
      <w:szCs w:val="24"/>
      <w:lang w:val="en-US" w:eastAsia="zh-CN" w:bidi="ar-SA"/>
    </w:rPr>
  </w:style>
  <w:style w:type="character" w:customStyle="1" w:styleId="379">
    <w:name w:val="Char Char211"/>
    <w:qFormat/>
    <w:uiPriority w:val="0"/>
    <w:rPr>
      <w:rFonts w:ascii="宋体" w:hAnsi="Courier New" w:eastAsia="宋体"/>
      <w:kern w:val="2"/>
      <w:sz w:val="21"/>
      <w:szCs w:val="21"/>
      <w:lang w:val="en-US" w:eastAsia="zh-CN" w:bidi="ar-SA"/>
    </w:rPr>
  </w:style>
  <w:style w:type="character" w:customStyle="1" w:styleId="380">
    <w:name w:val="subtitle1"/>
    <w:qFormat/>
    <w:uiPriority w:val="0"/>
    <w:rPr>
      <w:rFonts w:hint="default" w:ascii="Georgia" w:hAnsi="Georgia"/>
      <w:b/>
      <w:bCs/>
      <w:color w:val="666666"/>
      <w:sz w:val="18"/>
      <w:szCs w:val="18"/>
    </w:rPr>
  </w:style>
  <w:style w:type="character" w:customStyle="1" w:styleId="381">
    <w:name w:val="特点 Char1"/>
    <w:qFormat/>
    <w:uiPriority w:val="0"/>
    <w:rPr>
      <w:rFonts w:eastAsia="宋体"/>
      <w:kern w:val="2"/>
      <w:sz w:val="21"/>
      <w:lang w:val="en-US" w:eastAsia="zh-CN" w:bidi="ar-SA"/>
    </w:rPr>
  </w:style>
  <w:style w:type="character" w:customStyle="1" w:styleId="382">
    <w:name w:val="样式 宋体 小四"/>
    <w:qFormat/>
    <w:uiPriority w:val="0"/>
    <w:rPr>
      <w:rFonts w:ascii="宋体" w:hAnsi="宋体"/>
      <w:sz w:val="24"/>
    </w:rPr>
  </w:style>
  <w:style w:type="character" w:customStyle="1" w:styleId="383">
    <w:name w:val="Char Char22"/>
    <w:qFormat/>
    <w:uiPriority w:val="0"/>
    <w:rPr>
      <w:b/>
      <w:bCs/>
      <w:kern w:val="2"/>
      <w:sz w:val="24"/>
      <w:szCs w:val="24"/>
    </w:rPr>
  </w:style>
  <w:style w:type="character" w:customStyle="1" w:styleId="384">
    <w:name w:val="para_small"/>
    <w:qFormat/>
    <w:uiPriority w:val="0"/>
  </w:style>
  <w:style w:type="character" w:customStyle="1" w:styleId="385">
    <w:name w:val="纯文本 Char Char Char1"/>
    <w:qFormat/>
    <w:uiPriority w:val="0"/>
    <w:rPr>
      <w:rFonts w:ascii="宋体" w:hAnsi="Courier New" w:eastAsia="宋体"/>
      <w:kern w:val="2"/>
      <w:sz w:val="21"/>
      <w:szCs w:val="21"/>
      <w:lang w:val="en-US" w:eastAsia="zh-CN" w:bidi="ar-SA"/>
    </w:rPr>
  </w:style>
  <w:style w:type="character" w:customStyle="1" w:styleId="386">
    <w:name w:val="style131"/>
    <w:qFormat/>
    <w:uiPriority w:val="0"/>
    <w:rPr>
      <w:rFonts w:cs="Times New Roman"/>
      <w:sz w:val="18"/>
      <w:szCs w:val="18"/>
    </w:rPr>
  </w:style>
  <w:style w:type="character" w:customStyle="1" w:styleId="387">
    <w:name w:val="displayarti"/>
    <w:qFormat/>
    <w:uiPriority w:val="0"/>
    <w:rPr>
      <w:rFonts w:ascii="Times New Roman" w:hAnsi="Times New Roman" w:eastAsia="宋体" w:cs="Times New Roman"/>
      <w:color w:val="FFFFFF"/>
      <w:shd w:val="clear" w:color="auto" w:fill="A00000"/>
    </w:rPr>
  </w:style>
  <w:style w:type="character" w:customStyle="1" w:styleId="388">
    <w:name w:val="Char Char21"/>
    <w:qFormat/>
    <w:uiPriority w:val="0"/>
    <w:rPr>
      <w:rFonts w:ascii="Arial" w:hAnsi="Arial" w:eastAsia="黑体"/>
      <w:kern w:val="2"/>
      <w:sz w:val="24"/>
      <w:szCs w:val="24"/>
    </w:rPr>
  </w:style>
  <w:style w:type="character" w:customStyle="1" w:styleId="389">
    <w:name w:val="纯文本 Char1"/>
    <w:qFormat/>
    <w:uiPriority w:val="0"/>
    <w:rPr>
      <w:rFonts w:ascii="宋体" w:hAnsi="Courier New" w:eastAsia="宋体" w:cs="Courier New"/>
      <w:kern w:val="2"/>
      <w:sz w:val="21"/>
      <w:szCs w:val="21"/>
      <w:lang w:val="en-US" w:eastAsia="zh-CN" w:bidi="ar-SA"/>
    </w:rPr>
  </w:style>
  <w:style w:type="character" w:customStyle="1" w:styleId="390">
    <w:name w:val="华宇段落1 Char Char Char"/>
    <w:qFormat/>
    <w:uiPriority w:val="0"/>
    <w:rPr>
      <w:rFonts w:eastAsia="宋体"/>
      <w:bCs/>
      <w:kern w:val="2"/>
      <w:sz w:val="24"/>
      <w:szCs w:val="24"/>
      <w:lang w:val="en-US" w:eastAsia="zh-CN" w:bidi="ar-SA"/>
    </w:rPr>
  </w:style>
  <w:style w:type="character" w:customStyle="1" w:styleId="391">
    <w:name w:val="_Style 367"/>
    <w:qFormat/>
    <w:uiPriority w:val="0"/>
    <w:rPr>
      <w:smallCaps/>
      <w:spacing w:val="5"/>
      <w:u w:val="single"/>
    </w:rPr>
  </w:style>
  <w:style w:type="character" w:customStyle="1" w:styleId="392">
    <w:name w:val="HTML 预设格式 字符1"/>
    <w:qFormat/>
    <w:uiPriority w:val="0"/>
    <w:rPr>
      <w:rFonts w:ascii="Courier New" w:hAnsi="Courier New" w:eastAsia="宋体" w:cs="Courier New"/>
      <w:b/>
      <w:position w:val="-10"/>
    </w:rPr>
  </w:style>
  <w:style w:type="character" w:customStyle="1" w:styleId="393">
    <w:name w:val="next"/>
    <w:qFormat/>
    <w:uiPriority w:val="0"/>
    <w:rPr>
      <w:rFonts w:ascii="微软雅黑" w:hAnsi="微软雅黑" w:eastAsia="微软雅黑" w:cs="微软雅黑"/>
      <w:sz w:val="21"/>
      <w:szCs w:val="21"/>
    </w:rPr>
  </w:style>
  <w:style w:type="character" w:customStyle="1" w:styleId="394">
    <w:name w:val="prev"/>
    <w:qFormat/>
    <w:uiPriority w:val="0"/>
    <w:rPr>
      <w:rFonts w:hint="eastAsia" w:ascii="微软雅黑" w:hAnsi="微软雅黑" w:eastAsia="微软雅黑" w:cs="微软雅黑"/>
      <w:sz w:val="21"/>
      <w:szCs w:val="21"/>
    </w:rPr>
  </w:style>
  <w:style w:type="character" w:customStyle="1" w:styleId="395">
    <w:name w:val="title_emph1"/>
    <w:qFormat/>
    <w:uiPriority w:val="0"/>
    <w:rPr>
      <w:rFonts w:ascii="Arial" w:cs="Arial"/>
      <w:b/>
      <w:bCs/>
      <w:sz w:val="18"/>
      <w:szCs w:val="18"/>
    </w:rPr>
  </w:style>
  <w:style w:type="character" w:customStyle="1" w:styleId="396">
    <w:name w:val="Char Char20"/>
    <w:qFormat/>
    <w:uiPriority w:val="0"/>
    <w:rPr>
      <w:rFonts w:ascii="Arial" w:hAnsi="Arial" w:eastAsia="黑体"/>
      <w:kern w:val="2"/>
      <w:sz w:val="21"/>
      <w:szCs w:val="21"/>
    </w:rPr>
  </w:style>
  <w:style w:type="character" w:customStyle="1" w:styleId="397">
    <w:name w:val="_Style 379"/>
    <w:qFormat/>
    <w:uiPriority w:val="0"/>
    <w:rPr>
      <w:i/>
      <w:iCs/>
    </w:rPr>
  </w:style>
  <w:style w:type="character" w:customStyle="1" w:styleId="398">
    <w:name w:val="normalfont1"/>
    <w:qFormat/>
    <w:uiPriority w:val="0"/>
    <w:rPr>
      <w:rFonts w:hint="default" w:ascii="ˎ̥" w:hAnsi="ˎ̥"/>
      <w:sz w:val="18"/>
      <w:szCs w:val="18"/>
      <w:u w:val="none"/>
    </w:rPr>
  </w:style>
  <w:style w:type="character" w:customStyle="1" w:styleId="399">
    <w:name w:val="已访问的超链接1"/>
    <w:qFormat/>
    <w:uiPriority w:val="0"/>
    <w:rPr>
      <w:color w:val="auto"/>
      <w:u w:val="none"/>
    </w:rPr>
  </w:style>
  <w:style w:type="character" w:customStyle="1" w:styleId="400">
    <w:name w:val="A2"/>
    <w:qFormat/>
    <w:uiPriority w:val="0"/>
    <w:rPr>
      <w:rFonts w:cs="Helvetica"/>
      <w:color w:val="000000"/>
      <w:sz w:val="18"/>
      <w:szCs w:val="18"/>
    </w:rPr>
  </w:style>
  <w:style w:type="character" w:customStyle="1" w:styleId="401">
    <w:name w:val="Char Char29"/>
    <w:qFormat/>
    <w:uiPriority w:val="0"/>
    <w:rPr>
      <w:rFonts w:ascii="Times New Roman" w:hAnsi="Times New Roman" w:eastAsia="宋体" w:cs="Times New Roman"/>
      <w:b/>
      <w:bCs/>
      <w:kern w:val="44"/>
      <w:sz w:val="44"/>
      <w:szCs w:val="44"/>
    </w:rPr>
  </w:style>
  <w:style w:type="character" w:customStyle="1" w:styleId="402">
    <w:name w:val="content_lineheight1"/>
    <w:qFormat/>
    <w:uiPriority w:val="0"/>
  </w:style>
  <w:style w:type="character" w:customStyle="1" w:styleId="403">
    <w:name w:val="标准小四 Char"/>
    <w:qFormat/>
    <w:uiPriority w:val="0"/>
    <w:rPr>
      <w:rFonts w:ascii="Arial" w:hAnsi="Arial" w:eastAsia="宋体"/>
      <w:kern w:val="2"/>
      <w:sz w:val="24"/>
      <w:szCs w:val="21"/>
      <w:lang w:val="en-US" w:eastAsia="zh-CN" w:bidi="ar-SA"/>
    </w:rPr>
  </w:style>
  <w:style w:type="character" w:customStyle="1" w:styleId="404">
    <w:name w:val="标准小四 Char Char"/>
    <w:qFormat/>
    <w:uiPriority w:val="0"/>
    <w:rPr>
      <w:rFonts w:ascii="Arial" w:hAnsi="Arial" w:eastAsia="宋体"/>
      <w:kern w:val="2"/>
      <w:sz w:val="24"/>
      <w:szCs w:val="21"/>
      <w:lang w:val="en-US" w:eastAsia="zh-CN" w:bidi="ar-SA"/>
    </w:rPr>
  </w:style>
  <w:style w:type="character" w:customStyle="1" w:styleId="405">
    <w:name w:val="ih151"/>
    <w:qFormat/>
    <w:uiPriority w:val="0"/>
    <w:rPr>
      <w:color w:val="666666"/>
      <w:sz w:val="18"/>
      <w:szCs w:val="18"/>
      <w:u w:val="none"/>
    </w:rPr>
  </w:style>
  <w:style w:type="character" w:customStyle="1" w:styleId="406">
    <w:name w:val="标准文本 Char"/>
    <w:qFormat/>
    <w:uiPriority w:val="0"/>
    <w:rPr>
      <w:rFonts w:eastAsia="宋体" w:cs="宋体"/>
      <w:kern w:val="2"/>
      <w:sz w:val="24"/>
      <w:szCs w:val="24"/>
      <w:lang w:val="en-US" w:eastAsia="zh-CN" w:bidi="ar-SA"/>
    </w:rPr>
  </w:style>
  <w:style w:type="character" w:customStyle="1" w:styleId="407">
    <w:name w:val="gjfg"/>
    <w:qFormat/>
    <w:uiPriority w:val="0"/>
  </w:style>
  <w:style w:type="character" w:customStyle="1" w:styleId="408">
    <w:name w:val="小四 段落 宋体 Char Char Char Char1"/>
    <w:qFormat/>
    <w:uiPriority w:val="0"/>
    <w:rPr>
      <w:rFonts w:eastAsia="宋体"/>
      <w:kern w:val="2"/>
      <w:sz w:val="24"/>
      <w:szCs w:val="24"/>
      <w:lang w:val="en-US" w:eastAsia="zh-CN" w:bidi="ar-SA"/>
    </w:rPr>
  </w:style>
  <w:style w:type="character" w:customStyle="1" w:styleId="409">
    <w:name w:val="引用 字符1"/>
    <w:qFormat/>
    <w:uiPriority w:val="99"/>
    <w:rPr>
      <w:rFonts w:ascii="宋体" w:hAnsi="Times New Roman" w:eastAsia="宋体" w:cs="Times New Roman"/>
      <w:b/>
      <w:i/>
      <w:iCs/>
      <w:color w:val="404040"/>
      <w:position w:val="-10"/>
      <w:sz w:val="24"/>
    </w:rPr>
  </w:style>
  <w:style w:type="character" w:customStyle="1" w:styleId="410">
    <w:name w:val="prev2"/>
    <w:qFormat/>
    <w:uiPriority w:val="0"/>
    <w:rPr>
      <w:rFonts w:ascii="Times New Roman" w:hAnsi="Times New Roman" w:eastAsia="宋体" w:cs="Times New Roman"/>
      <w:color w:val="888888"/>
    </w:rPr>
  </w:style>
  <w:style w:type="character" w:customStyle="1" w:styleId="411">
    <w:name w:val="t1"/>
    <w:qFormat/>
    <w:uiPriority w:val="0"/>
  </w:style>
  <w:style w:type="character" w:customStyle="1" w:styleId="412">
    <w:name w:val="cfdate"/>
    <w:qFormat/>
    <w:uiPriority w:val="0"/>
    <w:rPr>
      <w:rFonts w:ascii="Times New Roman" w:hAnsi="Times New Roman" w:eastAsia="宋体" w:cs="Times New Roman"/>
      <w:color w:val="333333"/>
      <w:sz w:val="18"/>
      <w:szCs w:val="18"/>
    </w:rPr>
  </w:style>
  <w:style w:type="character" w:customStyle="1" w:styleId="413">
    <w:name w:val="Char Char24"/>
    <w:qFormat/>
    <w:uiPriority w:val="0"/>
    <w:rPr>
      <w:b/>
      <w:bCs/>
      <w:kern w:val="2"/>
      <w:sz w:val="28"/>
      <w:szCs w:val="28"/>
    </w:rPr>
  </w:style>
  <w:style w:type="character" w:customStyle="1" w:styleId="414">
    <w:name w:val="point_normal1"/>
    <w:qFormat/>
    <w:uiPriority w:val="0"/>
    <w:rPr>
      <w:rFonts w:hint="default" w:ascii="Arial" w:hAnsi="Arial" w:cs="Arial"/>
      <w:sz w:val="18"/>
      <w:szCs w:val="18"/>
    </w:rPr>
  </w:style>
  <w:style w:type="character" w:customStyle="1" w:styleId="415">
    <w:name w:val="小四 段落 宋体 Char Char Char Char Char Char"/>
    <w:qFormat/>
    <w:uiPriority w:val="0"/>
    <w:rPr>
      <w:rFonts w:eastAsia="宋体"/>
      <w:kern w:val="2"/>
      <w:sz w:val="24"/>
      <w:szCs w:val="24"/>
      <w:lang w:val="en-US" w:eastAsia="zh-CN" w:bidi="ar-SA"/>
    </w:rPr>
  </w:style>
  <w:style w:type="character" w:customStyle="1" w:styleId="416">
    <w:name w:val="Char Char17"/>
    <w:qFormat/>
    <w:uiPriority w:val="0"/>
    <w:rPr>
      <w:rFonts w:ascii="宋体" w:hAnsi="Courier New"/>
      <w:kern w:val="2"/>
      <w:sz w:val="21"/>
      <w:szCs w:val="21"/>
    </w:rPr>
  </w:style>
  <w:style w:type="character" w:customStyle="1" w:styleId="417">
    <w:name w:val="明显引用 字符1"/>
    <w:qFormat/>
    <w:uiPriority w:val="99"/>
    <w:rPr>
      <w:rFonts w:ascii="宋体" w:hAnsi="Times New Roman" w:eastAsia="宋体" w:cs="Times New Roman"/>
      <w:b/>
      <w:i/>
      <w:iCs/>
      <w:color w:val="4472C4"/>
      <w:position w:val="-10"/>
      <w:sz w:val="24"/>
    </w:rPr>
  </w:style>
  <w:style w:type="character" w:customStyle="1" w:styleId="418">
    <w:name w:val="标题 Char1"/>
    <w:qFormat/>
    <w:uiPriority w:val="0"/>
    <w:rPr>
      <w:rFonts w:ascii="Cambria" w:eastAsia="宋体" w:cs="Times New Roman"/>
      <w:b/>
      <w:bCs/>
      <w:sz w:val="32"/>
      <w:szCs w:val="32"/>
    </w:rPr>
  </w:style>
  <w:style w:type="character" w:customStyle="1" w:styleId="419">
    <w:name w:val="prev3"/>
    <w:qFormat/>
    <w:uiPriority w:val="0"/>
    <w:rPr>
      <w:rFonts w:ascii="微软雅黑" w:hAnsi="微软雅黑" w:eastAsia="微软雅黑" w:cs="微软雅黑"/>
      <w:sz w:val="21"/>
      <w:szCs w:val="21"/>
    </w:rPr>
  </w:style>
  <w:style w:type="character" w:customStyle="1" w:styleId="420">
    <w:name w:val="param-value"/>
    <w:qFormat/>
    <w:uiPriority w:val="0"/>
  </w:style>
  <w:style w:type="character" w:customStyle="1" w:styleId="421">
    <w:name w:val="正文文本缩进 2 字符1"/>
    <w:qFormat/>
    <w:uiPriority w:val="0"/>
    <w:rPr>
      <w:rFonts w:ascii="宋体" w:hAnsi="Times New Roman" w:eastAsia="宋体" w:cs="Times New Roman"/>
      <w:b/>
      <w:position w:val="-10"/>
      <w:sz w:val="24"/>
    </w:rPr>
  </w:style>
  <w:style w:type="character" w:customStyle="1" w:styleId="422">
    <w:name w:val="apple-converted-space"/>
    <w:qFormat/>
    <w:uiPriority w:val="0"/>
  </w:style>
  <w:style w:type="character" w:customStyle="1" w:styleId="42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4">
    <w:name w:val="华宇段落1 Char Char"/>
    <w:qFormat/>
    <w:uiPriority w:val="0"/>
    <w:rPr>
      <w:rFonts w:eastAsia="宋体"/>
      <w:bCs/>
      <w:kern w:val="2"/>
      <w:sz w:val="24"/>
      <w:szCs w:val="24"/>
      <w:lang w:val="en-US" w:eastAsia="zh-CN" w:bidi="ar-SA"/>
    </w:rPr>
  </w:style>
  <w:style w:type="character" w:customStyle="1" w:styleId="425">
    <w:name w:val="Char Char25"/>
    <w:qFormat/>
    <w:uiPriority w:val="0"/>
    <w:rPr>
      <w:rFonts w:ascii="Arial" w:hAnsi="Arial" w:eastAsia="黑体"/>
      <w:b/>
      <w:kern w:val="2"/>
      <w:sz w:val="28"/>
    </w:rPr>
  </w:style>
  <w:style w:type="character" w:customStyle="1" w:styleId="426">
    <w:name w:val="标题 3 Char Char"/>
    <w:qFormat/>
    <w:uiPriority w:val="0"/>
    <w:rPr>
      <w:rFonts w:eastAsia="仿宋_GB2312"/>
      <w:b/>
      <w:bCs/>
      <w:kern w:val="2"/>
      <w:sz w:val="28"/>
      <w:szCs w:val="32"/>
      <w:lang w:val="en-US" w:eastAsia="zh-CN" w:bidi="ar-SA"/>
    </w:rPr>
  </w:style>
  <w:style w:type="character" w:customStyle="1" w:styleId="427">
    <w:name w:val="样式 首行缩进:  2 字符 Char"/>
    <w:qFormat/>
    <w:uiPriority w:val="0"/>
    <w:rPr>
      <w:rFonts w:eastAsia="宋体" w:cs="宋体"/>
      <w:kern w:val="2"/>
      <w:sz w:val="24"/>
      <w:lang w:val="en-US" w:eastAsia="zh-CN" w:bidi="ar-SA"/>
    </w:rPr>
  </w:style>
  <w:style w:type="table" w:customStyle="1" w:styleId="428">
    <w:name w:val="Table Normal"/>
    <w:qFormat/>
    <w:uiPriority w:val="0"/>
    <w:tblPr>
      <w:tblCellMar>
        <w:top w:w="0" w:type="dxa"/>
        <w:left w:w="0" w:type="dxa"/>
        <w:bottom w:w="0" w:type="dxa"/>
        <w:right w:w="0" w:type="dxa"/>
      </w:tblCellMar>
    </w:tblPr>
  </w:style>
  <w:style w:type="table" w:customStyle="1" w:styleId="429">
    <w:name w:val="网格型1"/>
    <w:basedOn w:val="6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0">
    <w:name w:val="Placeholder Text"/>
    <w:semiHidden/>
    <w:qFormat/>
    <w:uiPriority w:val="99"/>
    <w:rPr>
      <w:color w:val="808080"/>
    </w:rPr>
  </w:style>
  <w:style w:type="paragraph" w:customStyle="1" w:styleId="431">
    <w:name w:val="正文文本1"/>
    <w:basedOn w:val="1"/>
    <w:qFormat/>
    <w:uiPriority w:val="0"/>
    <w:pPr>
      <w:spacing w:line="480" w:lineRule="auto"/>
      <w:ind w:firstLine="400"/>
    </w:pPr>
    <w:rPr>
      <w:rFonts w:hAnsi="宋体" w:cs="宋体"/>
      <w:sz w:val="20"/>
      <w:lang w:val="zh-CN" w:bidi="zh-CN"/>
    </w:rPr>
  </w:style>
  <w:style w:type="character" w:customStyle="1" w:styleId="432">
    <w:name w:val="font01"/>
    <w:basedOn w:val="63"/>
    <w:qFormat/>
    <w:uiPriority w:val="0"/>
    <w:rPr>
      <w:rFonts w:hint="eastAsia" w:ascii="宋体" w:hAnsi="宋体" w:eastAsia="宋体" w:cs="宋体"/>
      <w:color w:val="000000"/>
      <w:sz w:val="22"/>
      <w:szCs w:val="22"/>
      <w:u w:val="none"/>
    </w:rPr>
  </w:style>
  <w:style w:type="character" w:customStyle="1" w:styleId="433">
    <w:name w:val="font21"/>
    <w:basedOn w:val="63"/>
    <w:qFormat/>
    <w:uiPriority w:val="0"/>
    <w:rPr>
      <w:rFonts w:hint="default" w:ascii="Times New Roman" w:hAnsi="Times New Roman" w:cs="Times New Roman"/>
      <w:color w:val="000000"/>
      <w:sz w:val="22"/>
      <w:szCs w:val="22"/>
      <w:u w:val="none"/>
    </w:rPr>
  </w:style>
  <w:style w:type="character" w:customStyle="1" w:styleId="434">
    <w:name w:val="页眉 Char"/>
    <w:basedOn w:val="63"/>
    <w:link w:val="38"/>
    <w:qFormat/>
    <w:uiPriority w:val="0"/>
    <w:rPr>
      <w:b/>
      <w:position w:val="-10"/>
      <w:sz w:val="18"/>
      <w:szCs w:val="18"/>
    </w:rPr>
  </w:style>
  <w:style w:type="character" w:customStyle="1" w:styleId="435">
    <w:name w:val="日期 Char"/>
    <w:basedOn w:val="63"/>
    <w:link w:val="33"/>
    <w:qFormat/>
    <w:uiPriority w:val="0"/>
    <w:rPr>
      <w:b/>
      <w:position w:val="-10"/>
      <w:sz w:val="24"/>
      <w:szCs w:val="24"/>
    </w:rPr>
  </w:style>
  <w:style w:type="character" w:customStyle="1" w:styleId="436">
    <w:name w:val="批注框文本 Char"/>
    <w:basedOn w:val="63"/>
    <w:link w:val="36"/>
    <w:qFormat/>
    <w:uiPriority w:val="0"/>
    <w:rPr>
      <w:b/>
      <w:position w:val="-10"/>
      <w:sz w:val="18"/>
      <w:szCs w:val="18"/>
    </w:rPr>
  </w:style>
  <w:style w:type="character" w:customStyle="1" w:styleId="437">
    <w:name w:val="批注文字 Char1"/>
    <w:basedOn w:val="63"/>
    <w:qFormat/>
    <w:uiPriority w:val="0"/>
    <w:rPr>
      <w:rFonts w:ascii="Times New Roman" w:hAnsi="Times New Roman" w:eastAsia="宋体" w:cs="Times New Roman"/>
      <w:szCs w:val="24"/>
    </w:rPr>
  </w:style>
  <w:style w:type="character" w:customStyle="1" w:styleId="438">
    <w:name w:val="p12"/>
    <w:qFormat/>
    <w:uiPriority w:val="0"/>
  </w:style>
  <w:style w:type="character" w:customStyle="1" w:styleId="439">
    <w:name w:val="列出段落 Char"/>
    <w:link w:val="328"/>
    <w:qFormat/>
    <w:locked/>
    <w:uiPriority w:val="0"/>
    <w:rPr>
      <w:rFonts w:ascii="Arial" w:hAnsi="Arial" w:eastAsia="黑体" w:cs="宋体"/>
      <w:sz w:val="24"/>
      <w:szCs w:val="24"/>
      <w:lang w:val="zh-CN" w:eastAsia="en-US"/>
    </w:rPr>
  </w:style>
  <w:style w:type="paragraph" w:customStyle="1" w:styleId="440">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1">
    <w:name w:val="正文首行缩进 2 Char"/>
    <w:basedOn w:val="91"/>
    <w:link w:val="60"/>
    <w:semiHidden/>
    <w:qFormat/>
    <w:uiPriority w:val="0"/>
    <w:rPr>
      <w:rFonts w:ascii="宋体"/>
      <w:position w:val="-10"/>
      <w:sz w:val="24"/>
    </w:rPr>
  </w:style>
  <w:style w:type="paragraph" w:customStyle="1" w:styleId="442">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3">
    <w:name w:val="修订3"/>
    <w:hidden/>
    <w:unhideWhenUsed/>
    <w:qFormat/>
    <w:uiPriority w:val="99"/>
    <w:rPr>
      <w:rFonts w:ascii="宋体" w:hAnsi="Times New Roman" w:eastAsia="宋体" w:cs="Times New Roman"/>
      <w:b/>
      <w:position w:val="-10"/>
      <w:sz w:val="24"/>
      <w:lang w:val="en-US" w:eastAsia="zh-CN" w:bidi="ar-SA"/>
    </w:rPr>
  </w:style>
  <w:style w:type="table" w:customStyle="1" w:styleId="444">
    <w:name w:val="网格型2"/>
    <w:basedOn w:val="6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45">
    <w:name w:val="网格型3"/>
    <w:basedOn w:val="61"/>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46">
    <w:name w:val="NormalCharacter"/>
    <w:qFormat/>
    <w:uiPriority w:val="0"/>
    <w:rPr>
      <w:rFonts w:ascii="Times New Roman" w:hAnsi="Times New Roman" w:eastAsia="宋体" w:cs="Times New Roman"/>
      <w:kern w:val="2"/>
      <w:sz w:val="21"/>
      <w:szCs w:val="24"/>
      <w:lang w:val="en-US" w:eastAsia="zh-CN" w:bidi="ar-SA"/>
    </w:rPr>
  </w:style>
  <w:style w:type="paragraph" w:customStyle="1" w:styleId="447">
    <w:name w:val="U_正文2"/>
    <w:basedOn w:val="1"/>
    <w:qFormat/>
    <w:uiPriority w:val="0"/>
    <w:pPr>
      <w:spacing w:before="10" w:beforeLines="10" w:after="10" w:afterLines="10" w:line="300" w:lineRule="auto"/>
    </w:pPr>
    <w:rPr>
      <w:rFonts w:eastAsia="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71F921-4F73-4DB3-8AA9-49A683C7BA18}">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60</Pages>
  <Words>820</Words>
  <Characters>953</Characters>
  <Lines>48</Lines>
  <Paragraphs>56</Paragraphs>
  <TotalTime>121</TotalTime>
  <ScaleCrop>false</ScaleCrop>
  <LinksUpToDate>false</LinksUpToDate>
  <CharactersWithSpaces>957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cp:lastPrinted>2021-06-17T04:33:00Z</cp:lastPrinted>
  <dcterms:modified xsi:type="dcterms:W3CDTF">2026-10-09T06:38:47Z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