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pStyle w:val="982"/>
      </w:pPr>
      <w:r/>
      <w:r/>
    </w:p>
    <w:p>
      <w:pPr>
        <w:ind w:firstLine="1606"/>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w:t>
      </w:r>
      <w:bookmarkStart w:id="0" w:name="OLE_LINK106"/>
      <w:r/>
      <w:bookmarkStart w:id="1" w:name="OLE_LINK1"/>
      <w:r/>
      <w:bookmarkStart w:id="2" w:name="OLE_LINK8"/>
      <w:r>
        <w:rPr>
          <w:rFonts w:hint="eastAsia" w:ascii="Arial" w:hAnsi="Arial"/>
          <w:b/>
          <w:bCs/>
          <w:sz w:val="32"/>
          <w:szCs w:val="24"/>
        </w:rPr>
        <w:t xml:space="preserve">2026</w:t>
      </w:r>
      <w:r>
        <w:rPr>
          <w:rFonts w:hint="eastAsia" w:ascii="Arial" w:hAnsi="Arial"/>
          <w:b/>
          <w:bCs/>
          <w:sz w:val="32"/>
          <w:szCs w:val="24"/>
        </w:rPr>
        <w:t xml:space="preserve">年扬中市国省道路面车辙专项维修工程</w:t>
      </w:r>
      <w:bookmarkEnd w:id="0"/>
      <w:r/>
      <w:bookmarkEnd w:id="1"/>
      <w:r/>
      <w:bookmarkEnd w:id="2"/>
      <w:r/>
      <w:r/>
    </w:p>
    <w:p>
      <w:pPr>
        <w:ind w:firstLine="1285"/>
        <w:spacing w:before="120" w:after="120" w:line="360" w:lineRule="auto"/>
        <w:rPr>
          <w:rFonts w:ascii="Arial" w:hAnsi="Arial"/>
          <w:b/>
          <w:bCs/>
          <w:sz w:val="32"/>
          <w:szCs w:val="24"/>
        </w:rPr>
      </w:pPr>
      <w:r>
        <w:rPr>
          <w:rFonts w:hint="eastAsia" w:ascii="Arial" w:hAnsi="Arial"/>
          <w:b/>
          <w:bCs/>
          <w:sz w:val="32"/>
          <w:szCs w:val="24"/>
        </w:rPr>
        <w:t xml:space="preserve">项目编</w:t>
      </w:r>
      <w:r>
        <w:rPr>
          <w:rFonts w:hint="eastAsia" w:ascii="Arial" w:hAnsi="Arial"/>
          <w:b/>
          <w:bCs/>
          <w:sz w:val="32"/>
          <w:szCs w:val="24"/>
        </w:rPr>
        <w:t xml:space="preserve">号：</w:t>
      </w:r>
      <w:r>
        <w:rPr>
          <w:rFonts w:hint="eastAsia" w:ascii="Arial" w:hAnsi="Arial"/>
          <w:b/>
          <w:bCs/>
          <w:sz w:val="32"/>
          <w:szCs w:val="24"/>
        </w:rPr>
        <w:t xml:space="preserve">JSZC-321182-ZZJT-C2026-0024</w:t>
      </w:r>
      <w:r>
        <w:rPr>
          <w:rFonts w:hint="eastAsia" w:ascii="Arial" w:hAnsi="Arial"/>
          <w:b/>
          <w:bCs/>
          <w:sz w:val="32"/>
          <w:szCs w:val="24"/>
        </w:rPr>
        <w:t xml:space="preserve"> </w:t>
      </w:r>
      <w:r/>
    </w:p>
    <w:p>
      <w:pPr>
        <w:jc w:val="center"/>
        <w:spacing w:before="120" w:after="120" w:line="360" w:lineRule="auto"/>
        <w:rPr>
          <w:b/>
          <w:color w:val="000000"/>
          <w:sz w:val="30"/>
          <w:szCs w:val="30"/>
        </w:rPr>
      </w:pPr>
      <w:r>
        <w:rPr>
          <w:rFonts w:hint="eastAsia" w:ascii="Arial" w:hAnsi="Arial"/>
          <w:b/>
          <w:bCs/>
          <w:color w:val="000000"/>
          <w:sz w:val="32"/>
          <w:szCs w:val="24"/>
        </w:rPr>
        <w:t xml:space="preserve">（全流程电子化，适用苏采云系统）</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82"/>
      </w:pPr>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采购代理机构：中证房地产评估造价集团有限公司</w:t>
      </w:r>
      <w:r>
        <w:rPr>
          <w:rFonts w:ascii="Arial" w:hAnsi="Arial"/>
          <w:b/>
          <w:bCs/>
          <w:sz w:val="32"/>
          <w:szCs w:val="24"/>
        </w:rPr>
        <w:t xml:space="preserve"> </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rPr>
          <w:rFonts w:hint="eastAsia" w:ascii="Arial" w:hAnsi="Arial"/>
          <w:b/>
          <w:bCs/>
          <w:sz w:val="32"/>
          <w:szCs w:val="24"/>
        </w:rPr>
        <w:t xml:space="preserve">2</w:t>
      </w:r>
      <w:r>
        <w:rPr>
          <w:rFonts w:hint="eastAsia" w:ascii="Arial" w:hAnsi="Arial"/>
          <w:b/>
          <w:bCs/>
          <w:sz w:val="32"/>
          <w:szCs w:val="24"/>
        </w:rPr>
        <w:t xml:space="preserve">7</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982"/>
      </w:pPr>
      <w:r/>
      <w:r/>
    </w:p>
    <w:p>
      <w:pPr>
        <w:jc w:val="center"/>
        <w:spacing w:line="480" w:lineRule="auto"/>
        <w:rPr>
          <w:rFonts w:ascii="黑体" w:hAnsi="Arial" w:eastAsia="黑体"/>
          <w:szCs w:val="21"/>
        </w:rPr>
      </w:pPr>
      <w:r/>
      <w:bookmarkStart w:id="3" w:name="_Toc1087"/>
      <w:r/>
      <w:bookmarkStart w:id="4" w:name="_Toc120614210"/>
      <w:r/>
      <w:bookmarkStart w:id="5" w:name="_Toc479757206"/>
      <w:r/>
      <w:bookmarkStart w:id="6" w:name="_Toc20823272"/>
      <w:r/>
      <w:bookmarkStart w:id="7" w:name="_Toc513029200"/>
      <w:r/>
      <w:bookmarkStart w:id="8" w:name="_Toc523127445"/>
      <w:r/>
      <w:bookmarkStart w:id="9" w:name="_Toc16938516"/>
      <w:r>
        <w:rPr>
          <w:rFonts w:hint="eastAsia" w:ascii="黑体" w:hAnsi="Arial" w:eastAsia="黑体"/>
          <w:b/>
          <w:sz w:val="32"/>
          <w:szCs w:val="32"/>
        </w:rPr>
        <w:t xml:space="preserve">目  录</w:t>
      </w:r>
      <w:bookmarkEnd w:id="3"/>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r/>
    </w:p>
    <w:p>
      <w:pPr>
        <w:pStyle w:val="982"/>
        <w:spacing w:line="700" w:lineRule="exact"/>
        <w:tabs>
          <w:tab w:val="right" w:pos="8953" w:leader="dot"/>
        </w:tabs>
      </w:pPr>
      <w:r/>
      <w:hyperlink w:tooltip="#_Toc20081" w:anchor="_Toc20081" w:history="1">
        <w:r>
          <w:rPr>
            <w:rFonts w:hint="eastAsia"/>
          </w:rPr>
          <w:t xml:space="preserve">第一章 磋商邀请</w:t>
        </w:r>
        <w:r>
          <w:tab/>
        </w:r>
        <w:r>
          <w:fldChar w:fldCharType="begin"/>
        </w:r>
        <w:r>
          <w:instrText xml:space="preserve"> PAGEREF _Toc20081 </w:instrText>
        </w:r>
        <w:r>
          <w:fldChar w:fldCharType="separate"/>
        </w:r>
        <w:r>
          <w:t xml:space="preserve">3</w:t>
        </w:r>
        <w:r>
          <w:fldChar w:fldCharType="end"/>
        </w:r>
      </w:hyperlink>
      <w:r/>
      <w:r/>
    </w:p>
    <w:p>
      <w:pPr>
        <w:pStyle w:val="982"/>
        <w:spacing w:line="700" w:lineRule="exact"/>
        <w:tabs>
          <w:tab w:val="right" w:pos="8953" w:leader="dot"/>
        </w:tabs>
      </w:pPr>
      <w:r/>
      <w:hyperlink w:tooltip="#_Toc10954" w:anchor="_Toc10954" w:history="1">
        <w:r>
          <w:rPr>
            <w:rFonts w:hint="eastAsia" w:hAnsi="Times New Roman"/>
          </w:rPr>
          <w:t xml:space="preserve">第二章 供</w:t>
        </w:r>
        <w:r>
          <w:rPr>
            <w:rFonts w:hint="eastAsia"/>
          </w:rPr>
          <w:t xml:space="preserve">应商须知</w:t>
        </w:r>
        <w:r>
          <w:tab/>
        </w:r>
        <w:r>
          <w:fldChar w:fldCharType="begin"/>
        </w:r>
        <w:r>
          <w:instrText xml:space="preserve"> PAGEREF _Toc10954 </w:instrText>
        </w:r>
        <w:r>
          <w:fldChar w:fldCharType="separate"/>
        </w:r>
        <w:r>
          <w:t xml:space="preserve">8</w:t>
        </w:r>
        <w:r>
          <w:fldChar w:fldCharType="end"/>
        </w:r>
      </w:hyperlink>
      <w:r/>
      <w:r/>
    </w:p>
    <w:p>
      <w:pPr>
        <w:pStyle w:val="982"/>
        <w:spacing w:line="700" w:lineRule="exact"/>
        <w:tabs>
          <w:tab w:val="right" w:pos="8953" w:leader="dot"/>
        </w:tabs>
      </w:pPr>
      <w:r/>
      <w:hyperlink w:tooltip="#_Toc11428" w:anchor="_Toc11428" w:history="1">
        <w:r>
          <w:rPr>
            <w:rFonts w:hint="eastAsia"/>
          </w:rPr>
          <w:t xml:space="preserve">第三章 合同文本</w:t>
        </w:r>
        <w:r>
          <w:tab/>
        </w:r>
        <w:r>
          <w:fldChar w:fldCharType="begin"/>
        </w:r>
        <w:r>
          <w:instrText xml:space="preserve"> PAGEREF _Toc11428 </w:instrText>
        </w:r>
        <w:r>
          <w:fldChar w:fldCharType="separate"/>
        </w:r>
        <w:r>
          <w:t xml:space="preserve">24</w:t>
        </w:r>
        <w:r>
          <w:fldChar w:fldCharType="end"/>
        </w:r>
      </w:hyperlink>
      <w:r/>
      <w:r/>
    </w:p>
    <w:p>
      <w:pPr>
        <w:pStyle w:val="982"/>
        <w:spacing w:line="700" w:lineRule="exact"/>
        <w:tabs>
          <w:tab w:val="right" w:pos="8953" w:leader="dot"/>
        </w:tabs>
      </w:pPr>
      <w:r/>
      <w:hyperlink w:tooltip="#_Toc19285" w:anchor="_Toc19285" w:history="1">
        <w:r>
          <w:rPr>
            <w:rFonts w:hint="eastAsia"/>
          </w:rPr>
          <w:t xml:space="preserve">第四章 采购需求</w:t>
        </w:r>
        <w:r>
          <w:tab/>
        </w:r>
        <w:r>
          <w:fldChar w:fldCharType="begin"/>
        </w:r>
        <w:r>
          <w:instrText xml:space="preserve"> PAGEREF _Toc19285 </w:instrText>
        </w:r>
        <w:r>
          <w:fldChar w:fldCharType="separate"/>
        </w:r>
        <w:r>
          <w:t xml:space="preserve">39</w:t>
        </w:r>
        <w:r>
          <w:fldChar w:fldCharType="end"/>
        </w:r>
      </w:hyperlink>
      <w:r/>
      <w:r/>
    </w:p>
    <w:p>
      <w:pPr>
        <w:pStyle w:val="982"/>
        <w:spacing w:line="700" w:lineRule="exact"/>
        <w:tabs>
          <w:tab w:val="right" w:pos="8953" w:leader="dot"/>
        </w:tabs>
        <w:rPr>
          <w:rFonts w:eastAsia="黑体"/>
        </w:rPr>
      </w:pPr>
      <w:r/>
      <w:hyperlink w:tooltip="#_Toc1971" w:anchor="_Toc1971" w:history="1">
        <w:r>
          <w:rPr>
            <w:rFonts w:hint="eastAsia"/>
          </w:rPr>
          <w:t xml:space="preserve">第五章 评审方法与评审标准</w:t>
        </w:r>
        <w:r>
          <w:tab/>
        </w:r>
        <w:r>
          <w:fldChar w:fldCharType="begin"/>
        </w:r>
        <w:r>
          <w:instrText xml:space="preserve"> PAGEREF _Toc1971 </w:instrText>
        </w:r>
        <w:r>
          <w:fldChar w:fldCharType="separate"/>
        </w:r>
        <w:r>
          <w:t xml:space="preserve">42</w:t>
        </w:r>
        <w:r>
          <w:fldChar w:fldCharType="end"/>
        </w:r>
      </w:hyperlink>
      <w:r/>
      <w:r/>
    </w:p>
    <w:p>
      <w:pPr>
        <w:pStyle w:val="982"/>
        <w:spacing w:line="700" w:lineRule="exact"/>
        <w:tabs>
          <w:tab w:val="right" w:pos="8953" w:leader="dot"/>
        </w:tabs>
      </w:pPr>
      <w:r/>
      <w:hyperlink w:tooltip="#_Toc14775" w:anchor="_Toc14775" w:history="1">
        <w:r>
          <w:rPr>
            <w:rFonts w:hint="eastAsia"/>
          </w:rPr>
          <w:t xml:space="preserve">第六章 响应文件格式</w:t>
        </w:r>
        <w:r>
          <w:tab/>
        </w:r>
        <w:r>
          <w:fldChar w:fldCharType="begin"/>
        </w:r>
        <w:r>
          <w:instrText xml:space="preserve"> PAGEREF _Toc14775 </w:instrText>
        </w:r>
        <w:r>
          <w:fldChar w:fldCharType="separate"/>
        </w:r>
        <w:r>
          <w:t xml:space="preserve">46</w:t>
        </w:r>
        <w:r>
          <w:fldChar w:fldCharType="end"/>
        </w:r>
      </w:hyperlink>
      <w:r/>
      <w:r/>
    </w:p>
    <w:p>
      <w:pPr>
        <w:pStyle w:val="982"/>
        <w:jc w:val="center"/>
        <w:spacing w:line="480" w:lineRule="auto"/>
        <w:tabs>
          <w:tab w:val="right" w:pos="8953" w:leader="dot"/>
        </w:tabs>
        <w:rPr>
          <w:rFonts w:ascii="黑体" w:hAnsi="Arial" w:eastAsia="黑体"/>
          <w:b/>
          <w:sz w:val="44"/>
          <w:szCs w:val="21"/>
        </w:rPr>
      </w:pPr>
      <w:r>
        <w:rPr>
          <w:rFonts w:hint="eastAsia" w:ascii="黑体" w:hAnsi="Arial" w:eastAsia="黑体"/>
          <w:szCs w:val="21"/>
        </w:rPr>
        <w:fldChar w:fldCharType="end"/>
      </w:r>
      <w:r/>
    </w:p>
    <w:p>
      <w:pPr>
        <w:spacing w:line="480" w:lineRule="auto"/>
        <w:rPr>
          <w:rFonts w:ascii="仿宋_GB2312" w:hAnsi="Arial" w:eastAsia="仿宋_GB2312"/>
          <w:b/>
          <w:sz w:val="28"/>
          <w:szCs w:val="21"/>
        </w:rPr>
      </w:pPr>
      <w:r>
        <w:rPr>
          <w:rFonts w:ascii="仿宋_GB2312" w:hAnsi="Arial" w:eastAsia="仿宋_GB2312"/>
          <w:b/>
          <w:sz w:val="28"/>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12"/>
        <w:numPr>
          <w:ilvl w:val="0"/>
          <w:numId w:val="4"/>
        </w:numPr>
        <w:sectPr>
          <w:footerReference w:type="default" r:id="rId9"/>
          <w:footerReference w:type="first" r:id="rId10"/>
          <w:footnotePr/>
          <w:endnotePr/>
          <w:type w:val="nextPage"/>
          <w:pgSz w:w="11910" w:h="16850" w:orient="portrait"/>
          <w:pgMar w:top="1440" w:right="1440" w:bottom="1440" w:left="1701" w:header="720" w:footer="862" w:gutter="0"/>
          <w:cols w:num="1" w:sep="0" w:space="1701" w:equalWidth="1"/>
          <w:docGrid w:linePitch="360"/>
        </w:sectPr>
      </w:pPr>
      <w:r/>
      <w:r/>
    </w:p>
    <w:p>
      <w:r/>
      <w:r/>
    </w:p>
    <w:p>
      <w:pPr>
        <w:pStyle w:val="812"/>
        <w:rPr>
          <w:rFonts w:ascii="黑体" w:hAnsi="黑体" w:eastAsia="黑体"/>
          <w:b/>
          <w:sz w:val="32"/>
          <w:szCs w:val="32"/>
        </w:rPr>
      </w:pPr>
      <w:r>
        <w:rPr>
          <w:rFonts w:hint="eastAsia" w:ascii="黑体" w:hAnsi="黑体" w:eastAsia="黑体"/>
          <w:b/>
          <w:sz w:val="32"/>
          <w:szCs w:val="32"/>
        </w:rPr>
        <w:t xml:space="preserve">第一章</w:t>
      </w:r>
      <w:bookmarkStart w:id="10" w:name="_Toc30530"/>
      <w:r/>
      <w:bookmarkStart w:id="11" w:name="_Toc20081"/>
      <w:r/>
      <w:bookmarkEnd w:id="4"/>
      <w:r>
        <w:rPr>
          <w:rFonts w:hint="eastAsia" w:ascii="黑体" w:hAnsi="黑体" w:eastAsia="黑体"/>
          <w:b/>
          <w:sz w:val="32"/>
          <w:szCs w:val="32"/>
        </w:rPr>
        <w:t xml:space="preserve">  </w:t>
      </w:r>
      <w:r>
        <w:rPr>
          <w:rFonts w:hint="eastAsia" w:ascii="黑体" w:hAnsi="黑体" w:eastAsia="黑体"/>
          <w:b/>
          <w:sz w:val="32"/>
          <w:szCs w:val="32"/>
        </w:rPr>
        <w:t xml:space="preserve">磋商邀请</w:t>
      </w:r>
      <w:bookmarkEnd w:id="10"/>
      <w:r/>
      <w:bookmarkEnd w:id="11"/>
      <w:r/>
      <w:r/>
    </w:p>
    <w:p>
      <w:pPr>
        <w:ind w:firstLine="480"/>
        <w:jc w:val="left"/>
        <w:spacing w:before="120" w:after="120" w:line="360" w:lineRule="auto"/>
        <w:rPr>
          <w:rFonts w:ascii="宋体" w:hAnsi="宋体"/>
          <w:color w:val="000000"/>
          <w:sz w:val="24"/>
          <w:szCs w:val="24"/>
        </w:rPr>
      </w:pPr>
      <w:r>
        <w:rPr>
          <w:rFonts w:hint="eastAsia" w:ascii="宋体" w:hAnsi="宋体"/>
          <w:sz w:val="24"/>
          <w:szCs w:val="24"/>
        </w:rPr>
        <w:t xml:space="preserve">受</w:t>
      </w:r>
      <w:r>
        <w:rPr>
          <w:rFonts w:hint="eastAsia" w:ascii="宋体" w:hAnsi="宋体"/>
          <w:color w:val="7030a0"/>
          <w:sz w:val="24"/>
          <w:szCs w:val="24"/>
        </w:rPr>
        <w:t xml:space="preserve">[</w:t>
      </w:r>
      <w:r>
        <w:rPr>
          <w:rFonts w:hint="eastAsia" w:ascii="宋体" w:hAnsi="宋体"/>
          <w:b/>
          <w:bCs/>
          <w:sz w:val="24"/>
          <w:szCs w:val="24"/>
        </w:rPr>
        <w:t xml:space="preserve">扬中市公路事业发展中心</w:t>
      </w:r>
      <w:r>
        <w:rPr>
          <w:rFonts w:hint="eastAsia" w:ascii="宋体" w:hAnsi="宋体"/>
          <w:color w:val="7030a0"/>
          <w:sz w:val="24"/>
          <w:szCs w:val="24"/>
        </w:rPr>
        <w:t xml:space="preserve">]</w:t>
      </w:r>
      <w:r>
        <w:rPr>
          <w:rFonts w:hint="eastAsia" w:ascii="宋体" w:hAnsi="宋体"/>
          <w:sz w:val="24"/>
          <w:szCs w:val="24"/>
        </w:rPr>
        <w:t xml:space="preserve">的委托，就[</w:t>
      </w:r>
      <w:bookmarkStart w:id="12" w:name="OLE_LINK10"/>
      <w:r/>
      <w:bookmarkStart w:id="13" w:name="OLE_LINK11"/>
      <w:r/>
      <w:bookmarkStart w:id="14" w:name="OLE_LINK36"/>
      <w:r>
        <w:rPr>
          <w:rFonts w:hint="eastAsia" w:ascii="宋体" w:hAnsi="宋体"/>
          <w:b/>
          <w:bCs/>
          <w:sz w:val="24"/>
          <w:szCs w:val="24"/>
        </w:rPr>
        <w:t xml:space="preserve">2026年扬中市国省道路面车辙专项维修工程</w:t>
      </w:r>
      <w:bookmarkEnd w:id="12"/>
      <w:r/>
      <w:bookmarkEnd w:id="13"/>
      <w:r/>
      <w:bookmarkEnd w:id="14"/>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JSZC-321182-ZZJT-C2026-0024</w:t>
      </w:r>
      <w:r>
        <w:rPr>
          <w:rFonts w:hint="eastAsia" w:ascii="宋体" w:hAnsi="宋体"/>
          <w:color w:val="000000"/>
          <w:sz w:val="24"/>
          <w:szCs w:val="24"/>
        </w:rPr>
        <w:t xml:space="preserve">】项目进行竞争性磋商采购，欢迎符合条件的供应商参加磋商。</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2"/>
        <w:spacing w:line="440" w:lineRule="exact"/>
        <w:rPr>
          <w:b/>
          <w:bCs/>
          <w:color w:val="000000"/>
          <w:sz w:val="24"/>
          <w:szCs w:val="24"/>
        </w:rPr>
        <w:pBdr>
          <w:top w:val="single" w:color="000000" w:sz="4" w:space="1"/>
          <w:left w:val="single" w:color="000000" w:sz="4" w:space="4"/>
          <w:bottom w:val="single" w:color="000000" w:sz="4" w:space="1"/>
          <w:right w:val="single" w:color="000000" w:sz="4" w:space="4"/>
        </w:pBdr>
      </w:pPr>
      <w:r/>
      <w:bookmarkStart w:id="15" w:name="OLE_LINK86"/>
      <w:r/>
      <w:bookmarkStart w:id="16" w:name="OLE_LINK87"/>
      <w:r/>
      <w:bookmarkStart w:id="17" w:name="OLE_LINK88"/>
      <w:r>
        <w:rPr>
          <w:rFonts w:hint="eastAsia" w:ascii="宋体" w:hAnsi="宋体"/>
          <w:b/>
          <w:bCs/>
          <w:color w:val="000000"/>
          <w:sz w:val="24"/>
          <w:szCs w:val="24"/>
          <w:u w:val="single"/>
        </w:rPr>
        <w:t xml:space="preserve">2026年扬中市国省道路面车辙专项维修工程</w:t>
      </w:r>
      <w:bookmarkEnd w:id="15"/>
      <w:r/>
      <w:bookmarkEnd w:id="16"/>
      <w:r/>
      <w:bookmarkEnd w:id="17"/>
      <w:r>
        <w:rPr>
          <w:rFonts w:hint="eastAsia" w:ascii="宋体" w:hAnsi="宋体"/>
          <w:color w:val="000000"/>
          <w:sz w:val="24"/>
          <w:szCs w:val="24"/>
        </w:rPr>
        <w:t xml:space="preserve">竞争性磋商项目的潜在供应商可在“江苏政府采购网”</w:t>
      </w:r>
      <w:hyperlink r:id="rId16" w:tooltip="http://jszfcg.jscz.gov.cn/jszc/login自行免费下载磋商文件，并于2026年11月" w:history="1">
        <w:r>
          <w:rPr>
            <w:rStyle w:val="975"/>
            <w:rFonts w:hint="eastAsia" w:ascii="宋体" w:hAnsi="宋体"/>
            <w:b/>
            <w:bCs/>
            <w:sz w:val="24"/>
            <w:szCs w:val="24"/>
          </w:rPr>
          <w:t xml:space="preserve">http://jszfcg.jscz.gov.cn/jszc/login自行免费下载磋商文件，并于2026年11月</w:t>
        </w:r>
      </w:hyperlink>
      <w:r>
        <w:rPr>
          <w:rStyle w:val="975"/>
          <w:rFonts w:hint="eastAsia" w:ascii="宋体" w:hAnsi="宋体"/>
          <w:b/>
          <w:bCs/>
          <w:sz w:val="24"/>
          <w:szCs w:val="24"/>
        </w:rPr>
        <w:t xml:space="preserve">9</w:t>
      </w:r>
      <w:r>
        <w:rPr>
          <w:rStyle w:val="975"/>
          <w:rFonts w:hint="eastAsia" w:ascii="宋体" w:hAnsi="宋体"/>
          <w:b/>
          <w:bCs/>
          <w:sz w:val="24"/>
          <w:szCs w:val="24"/>
        </w:rPr>
        <w:t xml:space="preserve">日</w:t>
      </w:r>
      <w:r>
        <w:rPr>
          <w:rStyle w:val="975"/>
          <w:rFonts w:hint="eastAsia" w:ascii="宋体" w:hAnsi="宋体"/>
          <w:b/>
          <w:bCs/>
          <w:sz w:val="24"/>
          <w:szCs w:val="24"/>
        </w:rPr>
        <w:t xml:space="preserve">14</w:t>
      </w:r>
      <w:r>
        <w:rPr>
          <w:rStyle w:val="975"/>
          <w:rFonts w:hint="eastAsia" w:ascii="宋体" w:hAnsi="宋体"/>
          <w:b/>
          <w:bCs/>
          <w:sz w:val="24"/>
          <w:szCs w:val="24"/>
        </w:rPr>
        <w:t xml:space="preserve">点</w:t>
      </w:r>
      <w:r>
        <w:rPr>
          <w:rStyle w:val="975"/>
          <w:rFonts w:hint="eastAsia" w:ascii="宋体" w:hAnsi="宋体"/>
          <w:b/>
          <w:bCs/>
          <w:sz w:val="24"/>
          <w:szCs w:val="24"/>
        </w:rPr>
        <w:t xml:space="preserve">3</w:t>
      </w:r>
      <w:r>
        <w:rPr>
          <w:rStyle w:val="975"/>
          <w:rFonts w:hint="eastAsia" w:ascii="宋体" w:hAnsi="宋体"/>
          <w:b/>
          <w:bCs/>
          <w:sz w:val="24"/>
          <w:szCs w:val="24"/>
        </w:rPr>
        <w:t xml:space="preserve">0分</w:t>
      </w:r>
      <w:r>
        <w:rPr>
          <w:rFonts w:hint="eastAsia" w:ascii="宋体" w:hAnsi="宋体"/>
          <w:color w:val="000000"/>
          <w:sz w:val="24"/>
          <w:szCs w:val="24"/>
        </w:rPr>
        <w:t xml:space="preserve">（北京时间）前递交响应文件</w:t>
      </w:r>
      <w:r>
        <w:rPr>
          <w:rFonts w:hint="eastAsia" w:ascii="宋体" w:hAnsi="宋体"/>
          <w:b/>
          <w:bCs/>
          <w:color w:val="000000"/>
          <w:sz w:val="24"/>
          <w:szCs w:val="24"/>
        </w:rPr>
        <w:t xml:space="preserve">。</w:t>
      </w:r>
      <w:bookmarkStart w:id="18" w:name="_Toc35393790"/>
      <w:r/>
      <w:bookmarkStart w:id="19" w:name="_Toc35393621"/>
      <w:r/>
      <w:bookmarkStart w:id="20" w:name="_Toc28359079"/>
      <w:r/>
      <w:bookmarkStart w:id="21" w:name="_Toc28359002"/>
      <w:r/>
      <w:bookmarkStart w:id="22" w:name="_Toc38985263"/>
      <w:r/>
      <w:bookmarkStart w:id="23" w:name="_Hlk24379207"/>
      <w:r/>
      <w:r/>
    </w:p>
    <w:p>
      <w:pPr>
        <w:ind w:firstLine="373"/>
        <w:keepLines/>
        <w:keepNext/>
        <w:spacing w:before="145" w:after="145" w:line="440" w:lineRule="exact"/>
        <w:rPr>
          <w:b/>
          <w:bCs/>
          <w:color w:val="000000"/>
          <w:sz w:val="24"/>
          <w:szCs w:val="24"/>
        </w:rPr>
        <w:outlineLvl w:val="2"/>
      </w:pPr>
      <w:r>
        <w:rPr>
          <w:rFonts w:hint="eastAsia"/>
          <w:b/>
          <w:bCs/>
          <w:color w:val="000000"/>
          <w:sz w:val="24"/>
          <w:szCs w:val="24"/>
        </w:rPr>
        <w:t xml:space="preserve">一、项目基本情况</w:t>
      </w:r>
      <w:bookmarkEnd w:id="18"/>
      <w:r/>
      <w:bookmarkEnd w:id="19"/>
      <w:r/>
      <w:bookmarkEnd w:id="20"/>
      <w:r/>
      <w:bookmarkEnd w:id="21"/>
      <w:r/>
      <w:bookmarkEnd w:id="22"/>
      <w:r/>
      <w:r/>
    </w:p>
    <w:p>
      <w:pPr>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JSZC-321182-ZZJT-C2026-0024</w:t>
      </w:r>
      <w:r>
        <w:rPr>
          <w:rFonts w:hint="eastAsia" w:ascii="宋体" w:hAnsi="宋体"/>
          <w:color w:val="000000"/>
          <w:sz w:val="24"/>
          <w:szCs w:val="24"/>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bookmarkStart w:id="24" w:name="OLE_LINK30"/>
      <w:r/>
      <w:bookmarkStart w:id="25" w:name="OLE_LINK31"/>
      <w:r/>
      <w:bookmarkStart w:id="26" w:name="OLE_LINK114"/>
      <w:r/>
      <w:bookmarkEnd w:id="23"/>
      <w:r>
        <w:rPr>
          <w:rFonts w:hint="eastAsia" w:ascii="宋体" w:hAnsi="宋体"/>
          <w:color w:val="000000"/>
          <w:sz w:val="24"/>
          <w:szCs w:val="24"/>
        </w:rPr>
        <w:t xml:space="preserve">2026年扬中市国省道路面车辙专项维修工程</w:t>
      </w:r>
      <w:bookmarkEnd w:id="24"/>
      <w:r/>
      <w:bookmarkEnd w:id="25"/>
      <w:r/>
      <w:bookmarkEnd w:id="26"/>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3.预算金额：</w:t>
      </w:r>
      <w:bookmarkStart w:id="27" w:name="OLE_LINK6"/>
      <w:r/>
      <w:bookmarkStart w:id="28" w:name="OLE_LINK7"/>
      <w:r/>
      <w:bookmarkStart w:id="29" w:name="OLE_LINK109"/>
      <w:r/>
      <w:bookmarkStart w:id="30" w:name="OLE_LINK46"/>
      <w:r/>
      <w:bookmarkStart w:id="31" w:name="OLE_LINK47"/>
      <w:r/>
      <w:bookmarkStart w:id="32" w:name="OLE_LINK67"/>
      <w:r/>
      <w:bookmarkStart w:id="33" w:name="OLE_LINK37"/>
      <w:r/>
      <w:bookmarkStart w:id="34" w:name="OLE_LINK107"/>
      <w:r/>
      <w:bookmarkStart w:id="35" w:name="OLE_LINK108"/>
      <w:r/>
      <w:bookmarkStart w:id="36" w:name="OLE_LINK38"/>
      <w:r>
        <w:rPr>
          <w:rFonts w:hint="eastAsia" w:ascii="宋体" w:hAnsi="宋体"/>
          <w:color w:val="000000"/>
          <w:sz w:val="24"/>
          <w:szCs w:val="24"/>
        </w:rPr>
        <w:t xml:space="preserve">196.95</w:t>
      </w:r>
      <w:bookmarkEnd w:id="27"/>
      <w:r/>
      <w:bookmarkEnd w:id="28"/>
      <w:r/>
      <w:bookmarkEnd w:id="29"/>
      <w:r>
        <w:rPr>
          <w:rFonts w:hint="eastAsia" w:ascii="宋体" w:hAnsi="宋体"/>
          <w:color w:val="000000"/>
          <w:sz w:val="24"/>
          <w:szCs w:val="24"/>
        </w:rPr>
        <w:t xml:space="preserve">7695</w:t>
      </w:r>
      <w:bookmarkEnd w:id="30"/>
      <w:r/>
      <w:bookmarkEnd w:id="31"/>
      <w:r/>
      <w:bookmarkEnd w:id="32"/>
      <w:r/>
      <w:bookmarkEnd w:id="33"/>
      <w:r/>
      <w:bookmarkEnd w:id="34"/>
      <w:r/>
      <w:bookmarkEnd w:id="35"/>
      <w:r/>
      <w:bookmarkEnd w:id="36"/>
      <w:r>
        <w:rPr>
          <w:rFonts w:hint="eastAsia" w:ascii="宋体" w:hAnsi="宋体"/>
          <w:color w:val="000000"/>
          <w:sz w:val="24"/>
          <w:szCs w:val="24"/>
        </w:rPr>
        <w:t xml:space="preserve">万元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4.最高限价：</w:t>
      </w:r>
      <w:r>
        <w:rPr>
          <w:rFonts w:hint="eastAsia" w:ascii="宋体" w:hAnsi="宋体"/>
          <w:color w:val="000000"/>
          <w:sz w:val="24"/>
          <w:szCs w:val="24"/>
        </w:rPr>
        <w:t xml:space="preserve">196.957695</w:t>
      </w:r>
      <w:r>
        <w:rPr>
          <w:rFonts w:hint="eastAsia" w:ascii="宋体" w:hAnsi="宋体"/>
          <w:color w:val="000000"/>
          <w:sz w:val="24"/>
          <w:szCs w:val="24"/>
        </w:rPr>
        <w:t xml:space="preserve">万</w:t>
      </w:r>
      <w:r>
        <w:rPr>
          <w:rFonts w:hint="eastAsia" w:ascii="宋体" w:hAnsi="宋体"/>
          <w:color w:val="000000"/>
          <w:sz w:val="24"/>
          <w:szCs w:val="24"/>
        </w:rPr>
        <w:t xml:space="preserve">元 ，</w:t>
      </w:r>
      <w:r>
        <w:rPr>
          <w:rFonts w:hint="eastAsia" w:ascii="宋体" w:hAnsi="宋体"/>
          <w:color w:val="000000"/>
          <w:sz w:val="24"/>
          <w:szCs w:val="24"/>
        </w:rPr>
        <w:t xml:space="preserve">响应报价超过</w:t>
      </w:r>
      <w:r>
        <w:rPr>
          <w:rFonts w:hint="eastAsia" w:ascii="宋体" w:hAnsi="宋体"/>
          <w:color w:val="000000"/>
          <w:sz w:val="24"/>
          <w:szCs w:val="24"/>
        </w:rPr>
        <w:t xml:space="preserve">最高限价的为无效响应报价。</w:t>
      </w:r>
      <w:r/>
    </w:p>
    <w:p>
      <w:pPr>
        <w:ind w:firstLine="480"/>
        <w:spacing w:line="440" w:lineRule="exact"/>
        <w:rPr>
          <w:rFonts w:ascii="仿宋_GB2312" w:eastAsia="仿宋_GB2312"/>
          <w:color w:val="000000"/>
          <w:sz w:val="28"/>
          <w:szCs w:val="28"/>
        </w:rPr>
      </w:pPr>
      <w:r>
        <w:rPr>
          <w:rFonts w:hint="eastAsia" w:ascii="宋体" w:hAnsi="宋体"/>
          <w:color w:val="000000"/>
          <w:sz w:val="24"/>
          <w:szCs w:val="24"/>
        </w:rPr>
        <w:t xml:space="preserve">5.采购需求：</w:t>
      </w:r>
      <w:bookmarkStart w:id="37" w:name="OLE_LINK39"/>
      <w:r/>
      <w:bookmarkStart w:id="38" w:name="OLE_LINK110"/>
      <w:r>
        <w:rPr>
          <w:rFonts w:hint="eastAsia" w:ascii="宋体" w:hAnsi="宋体"/>
          <w:color w:val="000000"/>
          <w:sz w:val="24"/>
          <w:szCs w:val="24"/>
        </w:rPr>
        <w:t xml:space="preserve">2026年扬中市国省道路面车辙专项维修工程</w:t>
      </w:r>
      <w:bookmarkEnd w:id="37"/>
      <w:r/>
      <w:bookmarkEnd w:id="38"/>
      <w:r>
        <w:rPr>
          <w:rFonts w:hint="eastAsia" w:ascii="宋体" w:hAnsi="宋体"/>
          <w:color w:val="000000"/>
          <w:sz w:val="24"/>
          <w:szCs w:val="24"/>
        </w:rPr>
        <w:t xml:space="preserve">（详见本磋商文件第四章</w:t>
      </w:r>
      <w:r>
        <w:rPr>
          <w:rFonts w:hint="eastAsia" w:ascii="宋体" w:hAnsi="宋体"/>
          <w:color w:val="000000"/>
          <w:sz w:val="24"/>
          <w:szCs w:val="24"/>
        </w:rPr>
        <w:t xml:space="preserve"> 采购需求</w:t>
      </w:r>
      <w:r>
        <w:rPr>
          <w:rFonts w:hint="eastAsia" w:ascii="宋体" w:hAnsi="宋体"/>
          <w:color w:val="000000"/>
          <w:sz w:val="24"/>
          <w:szCs w:val="24"/>
        </w:rPr>
        <w:t xml:space="preserve">、招标工程量清单及施工图纸）</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6.合同履行期限：60日历天</w:t>
      </w:r>
      <w:r/>
    </w:p>
    <w:p>
      <w:pPr>
        <w:ind w:firstLine="480"/>
        <w:spacing w:line="440" w:lineRule="exact"/>
        <w:rPr>
          <w:b/>
          <w:bCs/>
          <w:sz w:val="24"/>
          <w:szCs w:val="24"/>
          <w:highlight w:val="yellow"/>
        </w:rPr>
      </w:pPr>
      <w:r>
        <w:rPr>
          <w:rFonts w:hint="eastAsia" w:ascii="宋体" w:hAnsi="宋体"/>
          <w:sz w:val="24"/>
          <w:szCs w:val="24"/>
        </w:rPr>
        <w:t xml:space="preserve">7.本项目是否仅面向中小微企业采购：</w:t>
      </w:r>
      <w:r>
        <w:rPr>
          <w:rFonts w:hint="eastAsia" w:ascii="宋体" w:hAnsi="宋体"/>
          <w:b/>
          <w:bCs/>
          <w:color w:val="000000"/>
          <w:sz w:val="24"/>
          <w:szCs w:val="24"/>
        </w:rPr>
        <w:t xml:space="preserve">是</w:t>
      </w:r>
      <w:r>
        <w:rPr>
          <w:rFonts w:hint="eastAsia" w:ascii="宋体" w:hAnsi="宋体"/>
          <w:color w:val="000000"/>
          <w:sz w:val="24"/>
          <w:szCs w:val="24"/>
        </w:rPr>
        <w:t xml:space="preserve">☑</w:t>
      </w:r>
      <w:r>
        <w:rPr>
          <w:rFonts w:hint="eastAsia" w:ascii="宋体" w:hAnsi="宋体"/>
          <w:b/>
          <w:bCs/>
          <w:color w:val="000000"/>
          <w:sz w:val="24"/>
          <w:szCs w:val="24"/>
        </w:rPr>
        <w:t xml:space="preserve"> </w:t>
      </w:r>
      <w:r>
        <w:rPr>
          <w:rFonts w:hint="eastAsia" w:ascii="宋体" w:hAnsi="宋体"/>
          <w:color w:val="000000"/>
          <w:sz w:val="24"/>
          <w:szCs w:val="24"/>
        </w:rPr>
        <w:t xml:space="preserve"> 否</w:t>
      </w:r>
      <w:bookmarkStart w:id="39" w:name="_Toc35393622"/>
      <w:r/>
      <w:bookmarkStart w:id="40" w:name="_Toc38985264"/>
      <w:r/>
      <w:bookmarkStart w:id="41" w:name="_Toc28359003"/>
      <w:r/>
      <w:bookmarkStart w:id="42" w:name="_Toc28359080"/>
      <w:r/>
      <w:bookmarkStart w:id="43" w:name="_Toc35393791"/>
      <w:r>
        <w:rPr>
          <w:rFonts w:hint="eastAsia" w:ascii="宋体" w:hAnsi="宋体"/>
          <w:color w:val="000000"/>
          <w:sz w:val="24"/>
          <w:szCs w:val="24"/>
        </w:rPr>
        <w:t xml:space="preserve">□</w:t>
      </w:r>
      <w:r/>
    </w:p>
    <w:p>
      <w:pPr>
        <w:ind w:firstLine="373"/>
        <w:keepLines/>
        <w:keepNext/>
        <w:spacing w:before="145" w:after="145" w:line="440" w:lineRule="exact"/>
        <w:rPr>
          <w:b/>
          <w:bCs/>
          <w:sz w:val="24"/>
          <w:szCs w:val="24"/>
        </w:rPr>
        <w:outlineLvl w:val="2"/>
      </w:pPr>
      <w:r>
        <w:rPr>
          <w:rFonts w:hint="eastAsia"/>
          <w:b/>
          <w:bCs/>
          <w:sz w:val="24"/>
          <w:szCs w:val="24"/>
        </w:rPr>
        <w:t xml:space="preserve">二、申请人的资格要求：</w:t>
      </w:r>
      <w:bookmarkEnd w:id="39"/>
      <w:r/>
      <w:bookmarkEnd w:id="40"/>
      <w:r/>
      <w:bookmarkEnd w:id="41"/>
      <w:r/>
      <w:bookmarkEnd w:id="42"/>
      <w:r/>
      <w:bookmarkEnd w:id="43"/>
      <w:r/>
      <w:r/>
    </w:p>
    <w:p>
      <w:pPr>
        <w:ind w:firstLine="480"/>
        <w:spacing w:line="440" w:lineRule="exact"/>
        <w:rPr>
          <w:rFonts w:ascii="宋体" w:hAnsi="宋体"/>
          <w:sz w:val="24"/>
          <w:szCs w:val="24"/>
        </w:rPr>
      </w:pPr>
      <w:r/>
      <w:bookmarkStart w:id="44" w:name="OLE_LINK14"/>
      <w:r/>
      <w:bookmarkStart w:id="45" w:name="OLE_LINK15"/>
      <w:r/>
      <w:bookmarkStart w:id="46" w:name="_Toc38985265"/>
      <w:r/>
      <w:bookmarkStart w:id="47" w:name="_Toc28359004"/>
      <w:r/>
      <w:bookmarkStart w:id="48" w:name="_Toc35393792"/>
      <w:r/>
      <w:bookmarkStart w:id="49" w:name="_Toc35393623"/>
      <w:r/>
      <w:bookmarkStart w:id="50"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bookmarkStart w:id="51" w:name="OLE_LINK12"/>
      <w:r/>
      <w:bookmarkStart w:id="52" w:name="OLE_LINK13"/>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color w:val="000000"/>
          <w:sz w:val="24"/>
          <w:szCs w:val="24"/>
        </w:rPr>
      </w:pPr>
      <w:r/>
      <w:bookmarkStart w:id="53" w:name="OLE_LINK23"/>
      <w:r/>
      <w:bookmarkStart w:id="54" w:name="OLE_LINK35"/>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C.具有履行合同所必需的设备和专业技术能力(磋商响应单位相关信息一览表（见响应文件格式）；</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p>
    <w:p>
      <w:pPr>
        <w:ind w:firstLine="482"/>
        <w:spacing w:line="44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44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rPr>
        <w:t xml:space="preserve">本项目为专门面向中小微企业采购的项目</w:t>
      </w:r>
      <w:r>
        <w:rPr>
          <w:rFonts w:hint="eastAsia" w:ascii="宋体" w:hAnsi="宋体"/>
          <w:color w:val="000000"/>
          <w:sz w:val="24"/>
          <w:szCs w:val="24"/>
        </w:rPr>
        <w:t xml:space="preserve">，供应商应为中小微企业、监狱企业、残疾人福利性单位</w:t>
      </w:r>
      <w:r>
        <w:rPr>
          <w:rFonts w:hint="eastAsia" w:ascii="宋体" w:hAnsi="宋体"/>
          <w:b/>
          <w:bCs/>
          <w:color w:val="000000"/>
          <w:sz w:val="24"/>
          <w:szCs w:val="24"/>
        </w:rPr>
        <w:t xml:space="preserve">（须提供中小企业声明函或残疾人福利性单位声明函，或监狱企业证明文件）。</w:t>
      </w:r>
      <w:r>
        <w:rPr>
          <w:rFonts w:hint="eastAsia" w:ascii="宋体" w:hAnsi="宋体"/>
          <w:color w:val="000000"/>
          <w:sz w:val="24"/>
          <w:szCs w:val="24"/>
        </w:rPr>
        <w:t xml:space="preserve">非中小微企业参与本项目磋商，将作无效响应处理。 依据工业和信息化部等四部委制定的《中小企业划型标准规定》，本项目对应的中小企业划分标准所属行业为</w:t>
      </w:r>
      <w:r>
        <w:rPr>
          <w:rFonts w:hint="eastAsia" w:ascii="宋体" w:hAnsi="宋体"/>
          <w:b/>
          <w:bCs/>
          <w:color w:val="000000"/>
          <w:sz w:val="24"/>
          <w:szCs w:val="24"/>
          <w:u w:val="single"/>
        </w:rPr>
        <w:t xml:space="preserve">建筑业 </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联合体参与磋商</w:t>
      </w:r>
      <w:r/>
    </w:p>
    <w:p>
      <w:pPr>
        <w:ind w:firstLine="480"/>
        <w:spacing w:line="440" w:lineRule="exact"/>
        <w:rPr>
          <w:rFonts w:ascii="宋体" w:hAnsi="宋体"/>
          <w:sz w:val="24"/>
          <w:szCs w:val="24"/>
        </w:rPr>
      </w:pPr>
      <w:r>
        <w:rPr>
          <w:rFonts w:hint="eastAsia" w:ascii="宋体" w:hAnsi="宋体"/>
          <w:sz w:val="24"/>
          <w:szCs w:val="24"/>
        </w:rPr>
        <w:t xml:space="preserve">（二）本项目的特定资格要求</w:t>
      </w:r>
      <w:r/>
    </w:p>
    <w:p>
      <w:pPr>
        <w:ind w:firstLine="482"/>
        <w:spacing w:line="440" w:lineRule="exact"/>
        <w:rPr>
          <w:rFonts w:ascii="宋体" w:hAnsi="宋体" w:cs="宋体"/>
          <w:sz w:val="24"/>
          <w:szCs w:val="24"/>
        </w:rPr>
      </w:pPr>
      <w:r>
        <w:rPr>
          <w:rFonts w:hint="eastAsia" w:ascii="宋体" w:hAnsi="宋体"/>
          <w:bCs/>
          <w:spacing w:val="-4"/>
          <w:sz w:val="24"/>
          <w:szCs w:val="24"/>
        </w:rPr>
        <w:t xml:space="preserve">1.</w:t>
      </w:r>
      <w:r>
        <w:rPr>
          <w:rFonts w:ascii="宋体" w:hAnsi="宋体"/>
          <w:bCs/>
          <w:color w:val="000000"/>
          <w:sz w:val="24"/>
          <w:szCs w:val="24"/>
        </w:rPr>
        <w:t xml:space="preserve">供应商资质类别等级：</w:t>
      </w:r>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公路工程施工总承包叁级及以上企业资质</w:t>
      </w:r>
      <w:r>
        <w:rPr>
          <w:rFonts w:hint="eastAsia" w:ascii="宋体" w:hAnsi="宋体"/>
          <w:b/>
          <w:bCs/>
          <w:color w:val="000000"/>
          <w:sz w:val="24"/>
          <w:szCs w:val="24"/>
        </w:rPr>
        <w:t xml:space="preserve">(在有效期内)</w:t>
      </w:r>
      <w:r>
        <w:rPr>
          <w:rFonts w:ascii="宋体" w:hAnsi="宋体"/>
          <w:bCs/>
          <w:color w:val="000000"/>
          <w:sz w:val="24"/>
          <w:szCs w:val="24"/>
        </w:rPr>
        <w:t xml:space="preserve">；企业具备安全生产条件，并取得安全生产许可证；</w:t>
      </w:r>
      <w:r/>
    </w:p>
    <w:p>
      <w:pPr>
        <w:ind w:firstLine="482"/>
        <w:spacing w:line="44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r>
        <w:rPr>
          <w:rFonts w:hint="eastAsia" w:ascii="宋体" w:hAnsi="宋体"/>
          <w:color w:val="000000"/>
          <w:sz w:val="24"/>
          <w:szCs w:val="24"/>
        </w:rPr>
        <w:t xml:space="preserve">具备</w:t>
      </w:r>
      <w:r>
        <w:rPr>
          <w:rFonts w:hint="eastAsia" w:ascii="宋体" w:hAnsi="宋体"/>
          <w:b/>
          <w:color w:val="000000"/>
          <w:sz w:val="24"/>
          <w:szCs w:val="24"/>
        </w:rPr>
        <w:t xml:space="preserve">公路工程二级（含）以上</w:t>
      </w:r>
      <w:r>
        <w:rPr>
          <w:rFonts w:hint="eastAsia" w:ascii="宋体" w:hAnsi="宋体"/>
          <w:color w:val="000000"/>
          <w:sz w:val="24"/>
          <w:szCs w:val="24"/>
        </w:rPr>
        <w:t xml:space="preserve">注册建造师资格，且具有省级交通运输主管部门核发的有效的《公路水运工程施工单位主要负责人、项目负责人和专职安全生产管理人员安全生产考核合格证书》（</w:t>
      </w:r>
      <w:r>
        <w:rPr>
          <w:rFonts w:ascii="宋体" w:hAnsi="宋体"/>
          <w:color w:val="000000"/>
          <w:sz w:val="24"/>
          <w:szCs w:val="24"/>
        </w:rPr>
        <w:t xml:space="preserve">B</w:t>
      </w:r>
      <w:r>
        <w:rPr>
          <w:rFonts w:hint="eastAsia" w:ascii="宋体" w:hAnsi="宋体"/>
          <w:color w:val="000000"/>
          <w:sz w:val="24"/>
          <w:szCs w:val="24"/>
        </w:rPr>
        <w:t xml:space="preserve">类证）</w:t>
      </w:r>
      <w:r>
        <w:rPr>
          <w:rFonts w:ascii="宋体" w:hAnsi="宋体"/>
          <w:bCs/>
          <w:color w:val="000000"/>
          <w:sz w:val="24"/>
          <w:szCs w:val="24"/>
        </w:rPr>
        <w:t xml:space="preserve">；</w:t>
      </w:r>
      <w:r/>
    </w:p>
    <w:p>
      <w:pPr>
        <w:ind w:firstLine="482"/>
        <w:spacing w:line="440" w:lineRule="exact"/>
        <w:rPr>
          <w:rFonts w:ascii="宋体" w:hAnsi="宋体"/>
          <w:color w:val="000000"/>
          <w:sz w:val="24"/>
          <w:szCs w:val="24"/>
        </w:rPr>
      </w:pPr>
      <w:r>
        <w:rPr>
          <w:rFonts w:hint="eastAsia" w:ascii="宋体" w:hAnsi="宋体"/>
          <w:bCs/>
          <w:spacing w:val="-4"/>
          <w:sz w:val="24"/>
          <w:szCs w:val="24"/>
        </w:rPr>
        <w:t xml:space="preserve">3.</w:t>
      </w:r>
      <w:r>
        <w:rPr>
          <w:rFonts w:hint="eastAsia" w:ascii="宋体" w:hAnsi="宋体"/>
          <w:color w:val="000000"/>
          <w:sz w:val="24"/>
          <w:szCs w:val="24"/>
        </w:rPr>
        <w:t xml:space="preserve">供应商承诺项目负责人无在建工程 (供应商提供承诺书</w:t>
      </w:r>
      <w:r>
        <w:rPr>
          <w:rFonts w:hint="eastAsia" w:ascii="宋体" w:hAnsi="宋体"/>
          <w:color w:val="000000"/>
          <w:sz w:val="24"/>
          <w:szCs w:val="24"/>
        </w:rPr>
        <w:t xml:space="preserve">，</w:t>
      </w:r>
      <w:r>
        <w:rPr>
          <w:rFonts w:hint="eastAsia" w:ascii="宋体" w:hAnsi="宋体"/>
          <w:bCs/>
          <w:color w:val="000000"/>
          <w:sz w:val="24"/>
          <w:szCs w:val="24"/>
        </w:rPr>
        <w:t xml:space="preserve">格式自拟</w:t>
      </w:r>
      <w:r>
        <w:rPr>
          <w:rFonts w:hint="eastAsia" w:ascii="宋体" w:hAnsi="宋体"/>
          <w:color w:val="000000"/>
          <w:sz w:val="24"/>
          <w:szCs w:val="24"/>
        </w:rPr>
        <w:t xml:space="preserve">)。</w:t>
      </w:r>
      <w:r/>
    </w:p>
    <w:p>
      <w:pPr>
        <w:ind w:firstLine="482"/>
        <w:spacing w:line="440" w:lineRule="exact"/>
        <w:rPr>
          <w:rFonts w:ascii="宋体" w:hAnsi="宋体"/>
          <w:bCs/>
          <w:color w:val="000000"/>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项目负责人社保：供应商近6个月内任意一个月为项目负责人缴纳社保的证明</w:t>
      </w:r>
      <w:r>
        <w:rPr>
          <w:rFonts w:hint="eastAsia" w:ascii="宋体" w:hAnsi="宋体"/>
          <w:bCs/>
          <w:color w:val="000000"/>
          <w:sz w:val="24"/>
          <w:szCs w:val="24"/>
        </w:rPr>
        <w:t xml:space="preserve">。</w:t>
      </w:r>
      <w:r/>
    </w:p>
    <w:p>
      <w:pPr>
        <w:ind w:firstLine="482"/>
        <w:spacing w:line="440" w:lineRule="exact"/>
        <w:rPr>
          <w:rFonts w:ascii="宋体" w:hAnsi="宋体" w:cs="宋体"/>
          <w:sz w:val="24"/>
          <w:szCs w:val="24"/>
        </w:rPr>
      </w:pPr>
      <w:r>
        <w:rPr>
          <w:rFonts w:hint="eastAsia" w:ascii="宋体" w:hAnsi="宋体"/>
          <w:bCs/>
          <w:spacing w:val="-4"/>
          <w:sz w:val="24"/>
          <w:szCs w:val="24"/>
        </w:rPr>
        <w:t xml:space="preserve">5.</w:t>
      </w:r>
      <w:r>
        <w:rPr>
          <w:rFonts w:ascii="宋体" w:hAnsi="宋体"/>
          <w:bCs/>
          <w:color w:val="000000"/>
          <w:sz w:val="24"/>
          <w:szCs w:val="24"/>
        </w:rPr>
        <w:t xml:space="preserve">单位负责人为同一人或者存在直接控股、管理关系的不同供应商(包含法定代</w:t>
      </w:r>
      <w:r>
        <w:rPr>
          <w:rFonts w:ascii="宋体" w:hAnsi="宋体"/>
          <w:bCs/>
          <w:color w:val="000000"/>
          <w:sz w:val="24"/>
          <w:szCs w:val="24"/>
        </w:rPr>
        <w:t xml:space="preserve">表人为同一个人的两个及两个以上法人，母公司、全资子公司及其控股公司)，不得参加同一合同项下的政府采购活动（提供承诺函</w:t>
      </w:r>
      <w:bookmarkStart w:id="55" w:name="OLE_LINK63"/>
      <w:r/>
      <w:bookmarkStart w:id="56" w:name="OLE_LINK64"/>
      <w:r>
        <w:rPr>
          <w:rFonts w:ascii="宋体" w:hAnsi="宋体"/>
          <w:bCs/>
          <w:color w:val="000000"/>
          <w:sz w:val="24"/>
          <w:szCs w:val="24"/>
        </w:rPr>
        <w:t xml:space="preserve">，格式自拟</w:t>
      </w:r>
      <w:bookmarkEnd w:id="55"/>
      <w:r/>
      <w:bookmarkEnd w:id="56"/>
      <w:r>
        <w:rPr>
          <w:rFonts w:ascii="宋体" w:hAnsi="宋体"/>
          <w:bCs/>
          <w:color w:val="000000"/>
          <w:sz w:val="24"/>
          <w:szCs w:val="24"/>
        </w:rPr>
        <w:t xml:space="preserve">）。</w:t>
      </w:r>
      <w:bookmarkEnd w:id="53"/>
      <w:r/>
      <w:bookmarkEnd w:id="54"/>
      <w:r/>
      <w:r/>
    </w:p>
    <w:p>
      <w:pPr>
        <w:ind w:firstLine="539"/>
        <w:jc w:val="left"/>
        <w:spacing w:line="440" w:lineRule="exact"/>
        <w:shd w:val="clear" w:color="auto" w:fill="ffffff"/>
        <w:widowControl/>
        <w:rPr>
          <w:rFonts w:ascii="宋体" w:hAnsi="宋体"/>
          <w:bCs/>
          <w:spacing w:val="-4"/>
          <w:sz w:val="24"/>
          <w:szCs w:val="24"/>
        </w:rPr>
      </w:pPr>
      <w:r>
        <w:rPr>
          <w:rFonts w:ascii="宋体" w:hAnsi="宋体"/>
          <w:bCs/>
          <w:spacing w:val="-4"/>
          <w:sz w:val="24"/>
          <w:szCs w:val="24"/>
        </w:rPr>
      </w:r>
      <w:bookmarkEnd w:id="44"/>
      <w:r/>
      <w:bookmarkEnd w:id="45"/>
      <w:r/>
      <w:bookmarkEnd w:id="51"/>
      <w:r/>
      <w:bookmarkEnd w:id="52"/>
      <w:r/>
      <w:r/>
    </w:p>
    <w:p>
      <w:pPr>
        <w:ind w:firstLine="373"/>
        <w:keepLines/>
        <w:keepNext/>
        <w:spacing w:before="145" w:after="145" w:line="440" w:lineRule="exact"/>
        <w:rPr>
          <w:rFonts w:ascii="宋体" w:hAnsi="宋体"/>
          <w:b/>
          <w:bCs/>
          <w:sz w:val="24"/>
          <w:szCs w:val="24"/>
        </w:rPr>
        <w:outlineLvl w:val="2"/>
      </w:pPr>
      <w:r>
        <w:rPr>
          <w:rFonts w:hint="eastAsia" w:ascii="宋体" w:hAnsi="宋体"/>
          <w:b/>
          <w:bCs/>
          <w:sz w:val="24"/>
          <w:szCs w:val="24"/>
        </w:rPr>
        <w:t xml:space="preserve">三、获取</w:t>
      </w:r>
      <w:bookmarkEnd w:id="46"/>
      <w:r/>
      <w:bookmarkEnd w:id="47"/>
      <w:r/>
      <w:bookmarkEnd w:id="48"/>
      <w:r/>
      <w:bookmarkEnd w:id="49"/>
      <w:r/>
      <w:bookmarkEnd w:id="50"/>
      <w:r>
        <w:rPr>
          <w:rFonts w:hint="eastAsia" w:ascii="宋体" w:hAnsi="宋体"/>
          <w:b/>
          <w:bCs/>
          <w:sz w:val="24"/>
          <w:szCs w:val="24"/>
        </w:rPr>
        <w:t xml:space="preserve">磋商文件</w:t>
      </w:r>
      <w:r/>
    </w:p>
    <w:p>
      <w:pPr>
        <w:ind w:firstLine="540"/>
        <w:spacing w:line="440" w:lineRule="exact"/>
        <w:rPr>
          <w:rFonts w:ascii="宋体" w:hAnsi="宋体" w:cs="宋体"/>
          <w:b/>
          <w:sz w:val="24"/>
          <w:szCs w:val="24"/>
        </w:rPr>
      </w:pPr>
      <w:r/>
      <w:bookmarkStart w:id="57" w:name="_Toc28359005"/>
      <w:r/>
      <w:bookmarkStart w:id="58" w:name="_Toc28359082"/>
      <w:r/>
      <w:bookmarkStart w:id="59" w:name="_Toc38985266"/>
      <w:r/>
      <w:bookmarkStart w:id="60" w:name="_Toc35393793"/>
      <w:r/>
      <w:bookmarkStart w:id="61" w:name="_Toc35393624"/>
      <w:r>
        <w:rPr>
          <w:rFonts w:hint="eastAsia" w:ascii="宋体" w:hAnsi="宋体" w:cs="宋体"/>
          <w:sz w:val="24"/>
          <w:szCs w:val="24"/>
        </w:rPr>
        <w:t xml:space="preserve">1.时间：自磋商文件公告发布之日起至提交响应文件截止之日止。</w:t>
      </w:r>
      <w:r/>
    </w:p>
    <w:p>
      <w:pPr>
        <w:ind w:firstLine="56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560"/>
        <w:spacing w:line="440" w:lineRule="exact"/>
        <w:rPr>
          <w:rFonts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ind w:firstLine="560"/>
        <w:spacing w:line="440" w:lineRule="exact"/>
        <w:rPr>
          <w:rFonts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rPr>
          <w:rFonts w:hint="eastAsia" w:ascii="宋体" w:hAnsi="宋体"/>
          <w:b/>
          <w:bCs/>
          <w:color w:val="000000"/>
          <w:sz w:val="24"/>
          <w:szCs w:val="24"/>
        </w:rPr>
        <w:t xml:space="preserve">，若无，请电话联系项目负责人</w:t>
      </w:r>
      <w:r>
        <w:rPr>
          <w:rFonts w:hint="eastAsia" w:ascii="宋体" w:hAnsi="宋体" w:cs="宋体"/>
          <w:b/>
          <w:bCs/>
          <w:sz w:val="24"/>
          <w:szCs w:val="24"/>
        </w:rPr>
        <w:t xml:space="preserve">。</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p>
    <w:p>
      <w:pPr>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w:t>
      </w:r>
      <w:r>
        <w:rPr>
          <w:rFonts w:hint="eastAsia" w:ascii="宋体" w:hAnsi="宋体" w:cs="宋体"/>
          <w:sz w:val="24"/>
          <w:szCs w:val="24"/>
        </w:rPr>
        <w:t xml:space="preserve">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p>
    <w:p>
      <w:pPr>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p>
    <w:p>
      <w:pPr>
        <w:ind w:firstLine="373"/>
        <w:keepLines/>
        <w:keepNext/>
        <w:spacing w:before="145" w:after="145" w:line="440" w:lineRule="exact"/>
        <w:rPr>
          <w:b/>
          <w:bCs/>
          <w:sz w:val="24"/>
          <w:szCs w:val="24"/>
        </w:rPr>
        <w:outlineLvl w:val="2"/>
      </w:pPr>
      <w:r>
        <w:rPr>
          <w:rFonts w:hint="eastAsia"/>
          <w:b/>
          <w:bCs/>
          <w:sz w:val="24"/>
          <w:szCs w:val="24"/>
        </w:rPr>
        <w:t xml:space="preserve">四、提交</w:t>
      </w:r>
      <w:bookmarkEnd w:id="57"/>
      <w:r/>
      <w:bookmarkEnd w:id="58"/>
      <w:r>
        <w:rPr>
          <w:rFonts w:hint="eastAsia"/>
          <w:b/>
          <w:bCs/>
          <w:sz w:val="24"/>
          <w:szCs w:val="24"/>
        </w:rPr>
        <w:t xml:space="preserve">响应文件截止时间</w:t>
      </w:r>
      <w:bookmarkEnd w:id="59"/>
      <w:r/>
      <w:bookmarkEnd w:id="60"/>
      <w:r/>
      <w:bookmarkEnd w:id="61"/>
      <w:r/>
      <w:r/>
    </w:p>
    <w:p>
      <w:pPr>
        <w:ind w:firstLine="480"/>
        <w:spacing w:line="440" w:lineRule="exact"/>
        <w:rPr>
          <w:rFonts w:ascii="宋体" w:hAnsi="宋体" w:cs="宋体"/>
          <w:sz w:val="24"/>
          <w:szCs w:val="24"/>
        </w:rPr>
      </w:pPr>
      <w:r>
        <w:rPr>
          <w:rFonts w:hint="eastAsia" w:ascii="宋体" w:hAnsi="宋体"/>
          <w:bCs/>
          <w:sz w:val="24"/>
          <w:szCs w:val="24"/>
        </w:rPr>
        <w:t xml:space="preserve">1、</w:t>
      </w:r>
      <w:r>
        <w:rPr>
          <w:rFonts w:hint="eastAsia" w:ascii="宋体" w:hAnsi="宋体"/>
          <w:b/>
          <w:color w:val="0000ff"/>
          <w:sz w:val="24"/>
          <w:szCs w:val="24"/>
        </w:rPr>
        <w:t xml:space="preserve">2026年</w:t>
      </w:r>
      <w:r>
        <w:rPr>
          <w:rFonts w:hint="eastAsia" w:ascii="宋体" w:hAnsi="宋体"/>
          <w:b/>
          <w:color w:val="0000ff"/>
          <w:sz w:val="24"/>
          <w:szCs w:val="24"/>
          <w:u w:val="single"/>
        </w:rPr>
        <w:t xml:space="preserve"> 1</w:t>
      </w:r>
      <w:r>
        <w:rPr>
          <w:rFonts w:hint="eastAsia" w:ascii="宋体" w:hAnsi="宋体"/>
          <w:b/>
          <w:color w:val="0000ff"/>
          <w:sz w:val="24"/>
          <w:szCs w:val="24"/>
          <w:u w:val="single"/>
        </w:rPr>
        <w:t xml:space="preserve">1</w:t>
      </w:r>
      <w:r>
        <w:rPr>
          <w:rFonts w:hint="eastAsia" w:ascii="宋体" w:hAnsi="宋体"/>
          <w:b/>
          <w:color w:val="0000ff"/>
          <w:sz w:val="24"/>
          <w:szCs w:val="24"/>
          <w:u w:val="single"/>
        </w:rPr>
        <w:t xml:space="preserve"> </w:t>
      </w:r>
      <w:r>
        <w:rPr>
          <w:rFonts w:hint="eastAsia" w:ascii="宋体" w:hAnsi="宋体"/>
          <w:b/>
          <w:color w:val="0000ff"/>
          <w:sz w:val="24"/>
          <w:szCs w:val="24"/>
        </w:rPr>
        <w:t xml:space="preserve">月</w:t>
      </w:r>
      <w:r>
        <w:rPr>
          <w:rFonts w:hint="eastAsia" w:ascii="宋体" w:hAnsi="宋体"/>
          <w:b/>
          <w:color w:val="0000ff"/>
          <w:sz w:val="24"/>
          <w:szCs w:val="24"/>
          <w:u w:val="single"/>
        </w:rPr>
        <w:t xml:space="preserve"> </w:t>
      </w:r>
      <w:r>
        <w:rPr>
          <w:rFonts w:hint="eastAsia" w:ascii="宋体" w:hAnsi="宋体"/>
          <w:b/>
          <w:color w:val="0000ff"/>
          <w:sz w:val="24"/>
          <w:szCs w:val="24"/>
          <w:u w:val="single"/>
        </w:rPr>
        <w:t xml:space="preserve">9</w:t>
      </w:r>
      <w:r>
        <w:rPr>
          <w:rFonts w:hint="eastAsia" w:ascii="宋体" w:hAnsi="宋体"/>
          <w:b/>
          <w:color w:val="0000ff"/>
          <w:sz w:val="24"/>
          <w:szCs w:val="24"/>
          <w:u w:val="single"/>
        </w:rPr>
        <w:t xml:space="preserve"> </w:t>
      </w:r>
      <w:r>
        <w:rPr>
          <w:rFonts w:hint="eastAsia" w:ascii="宋体" w:hAnsi="宋体"/>
          <w:b/>
          <w:color w:val="0000ff"/>
          <w:sz w:val="24"/>
          <w:szCs w:val="24"/>
        </w:rPr>
        <w:t xml:space="preserve">日14点30分（北京时间）</w:t>
      </w:r>
      <w:r>
        <w:rPr>
          <w:rFonts w:hint="eastAsia" w:ascii="宋体" w:hAnsi="宋体"/>
          <w:bCs/>
          <w:color w:val="000000"/>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2.地点：“苏采云”平台。</w:t>
      </w:r>
      <w:r/>
    </w:p>
    <w:p>
      <w:pPr>
        <w:ind w:firstLine="480"/>
        <w:spacing w:line="440" w:lineRule="exact"/>
        <w:rPr>
          <w:rFonts w:ascii="宋体" w:hAnsi="宋体" w:cs="宋体"/>
          <w:sz w:val="24"/>
          <w:szCs w:val="24"/>
        </w:rPr>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p>
    <w:p>
      <w:pPr>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48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hyperlink r:id="rId17" w:tooltip="http://jszfcg.jsczt.cn/）" w:history="1">
        <w:r>
          <w:rPr>
            <w:rFonts w:hint="eastAsia" w:ascii="宋体" w:hAnsi="宋体" w:cs="宋体"/>
            <w:sz w:val="24"/>
            <w:szCs w:val="24"/>
          </w:rPr>
          <w:t xml:space="preserve">http://jszfcg.jsczt.cn/）“开标大厅”或扬中政府采购网（http://www.yzzfcg.cn/）首页点击“苏采云”进入系统“开标大厅”参与开标过程；</w:t>
        </w:r>
      </w:hyperlink>
      <w:r/>
      <w:r/>
    </w:p>
    <w:p>
      <w:pPr>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p>
    <w:p>
      <w:pPr>
        <w:ind w:firstLine="48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480"/>
        <w:spacing w:line="440" w:lineRule="exact"/>
        <w:rPr>
          <w:rFonts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p>
    <w:p>
      <w:pPr>
        <w:ind w:firstLine="373"/>
        <w:keepLines/>
        <w:keepNext/>
        <w:spacing w:before="145" w:after="145" w:line="440" w:lineRule="exact"/>
        <w:rPr>
          <w:b/>
          <w:bCs/>
          <w:sz w:val="24"/>
          <w:szCs w:val="24"/>
        </w:rPr>
        <w:outlineLvl w:val="2"/>
      </w:pPr>
      <w:r/>
      <w:bookmarkStart w:id="62" w:name="_Toc28359007"/>
      <w:r/>
      <w:bookmarkStart w:id="63" w:name="_Toc35393625"/>
      <w:r/>
      <w:bookmarkStart w:id="64" w:name="_Toc28359084"/>
      <w:r/>
      <w:bookmarkStart w:id="65" w:name="_Toc38985267"/>
      <w:r/>
      <w:bookmarkStart w:id="66" w:name="_Toc35393794"/>
      <w:r>
        <w:rPr>
          <w:rFonts w:hint="eastAsia"/>
          <w:b/>
          <w:bCs/>
          <w:sz w:val="24"/>
          <w:szCs w:val="24"/>
        </w:rPr>
        <w:t xml:space="preserve">五、公告期限</w:t>
      </w:r>
      <w:bookmarkEnd w:id="62"/>
      <w:r/>
      <w:bookmarkEnd w:id="63"/>
      <w:r/>
      <w:bookmarkEnd w:id="64"/>
      <w:r/>
      <w:bookmarkEnd w:id="65"/>
      <w:r/>
      <w:bookmarkEnd w:id="66"/>
      <w:r/>
      <w:r/>
    </w:p>
    <w:p>
      <w:pPr>
        <w:ind w:firstLine="480"/>
        <w:spacing w:line="440" w:lineRule="exact"/>
        <w:rPr>
          <w:rFonts w:ascii="宋体" w:hAnsi="宋体" w:cs="宋体"/>
          <w:color w:val="ff0000"/>
          <w:sz w:val="24"/>
          <w:szCs w:val="24"/>
        </w:rPr>
      </w:pPr>
      <w:r/>
      <w:bookmarkStart w:id="67" w:name="_Toc38985268"/>
      <w:r/>
      <w:bookmarkStart w:id="68" w:name="_Toc35393626"/>
      <w:r/>
      <w:bookmarkStart w:id="69" w:name="_Toc35393795"/>
      <w:r>
        <w:rPr>
          <w:rFonts w:hint="eastAsia" w:ascii="宋体" w:hAnsi="宋体" w:cs="宋体"/>
          <w:sz w:val="24"/>
          <w:szCs w:val="24"/>
        </w:rPr>
        <w:t xml:space="preserve">磋商公告及磋商文件公告期限为自本公告发布之日起5个工作日。</w:t>
      </w:r>
      <w:r/>
    </w:p>
    <w:p>
      <w:pPr>
        <w:ind w:firstLine="373"/>
        <w:keepLines/>
        <w:keepNext/>
        <w:spacing w:before="145" w:after="145" w:line="440" w:lineRule="exact"/>
        <w:rPr>
          <w:b/>
          <w:bCs/>
          <w:sz w:val="24"/>
          <w:szCs w:val="24"/>
        </w:rPr>
        <w:outlineLvl w:val="2"/>
      </w:pPr>
      <w:r>
        <w:rPr>
          <w:rFonts w:hint="eastAsia"/>
          <w:b/>
          <w:bCs/>
          <w:sz w:val="24"/>
          <w:szCs w:val="24"/>
        </w:rPr>
        <w:t xml:space="preserve">六、其他补充事宜</w:t>
      </w:r>
      <w:bookmarkEnd w:id="67"/>
      <w:r/>
      <w:bookmarkEnd w:id="68"/>
      <w:r/>
      <w:bookmarkEnd w:id="69"/>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 1、现场勘察：</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p>
    <w:p>
      <w:pPr>
        <w:pStyle w:val="982"/>
        <w:ind w:firstLine="480"/>
      </w:pPr>
      <w:r>
        <w:rPr>
          <w:rFonts w:hint="eastAsia" w:cs="宋体"/>
        </w:rPr>
        <w:t xml:space="preserve">2、本项目需要落实的政府采购政策：财政部、工业和信息化部关于印发《政府采购促进中小企业发展管理办法》的通知（财库〔2020〕46号)、残疾人福利性单位政策、监狱企业发展政策（具体表述详见文件）。</w:t>
      </w:r>
      <w:r/>
    </w:p>
    <w:p>
      <w:pPr>
        <w:ind w:firstLine="373"/>
        <w:keepLines/>
        <w:keepNext/>
        <w:spacing w:before="145" w:after="145" w:line="440" w:lineRule="exact"/>
        <w:rPr>
          <w:b/>
          <w:bCs/>
          <w:sz w:val="24"/>
          <w:szCs w:val="24"/>
        </w:rPr>
        <w:outlineLvl w:val="2"/>
      </w:pPr>
      <w:r/>
      <w:bookmarkStart w:id="70" w:name="_Toc35393796"/>
      <w:r/>
      <w:bookmarkStart w:id="71" w:name="_Toc28359008"/>
      <w:r/>
      <w:bookmarkStart w:id="72" w:name="_Toc35393627"/>
      <w:r/>
      <w:bookmarkStart w:id="73" w:name="_Toc28359085"/>
      <w:r/>
      <w:bookmarkStart w:id="74" w:name="_Toc38985269"/>
      <w:r>
        <w:rPr>
          <w:rFonts w:hint="eastAsia"/>
          <w:b/>
          <w:bCs/>
          <w:sz w:val="24"/>
          <w:szCs w:val="24"/>
        </w:rPr>
        <w:t xml:space="preserve">七、本次磋商联系方式</w:t>
      </w:r>
      <w:bookmarkEnd w:id="70"/>
      <w:r/>
      <w:bookmarkEnd w:id="71"/>
      <w:r/>
      <w:bookmarkEnd w:id="72"/>
      <w:r/>
      <w:bookmarkEnd w:id="73"/>
      <w:r/>
      <w:bookmarkEnd w:id="74"/>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名称：</w:t>
      </w:r>
      <w:bookmarkStart w:id="75" w:name="OLE_LINK3"/>
      <w:r/>
      <w:bookmarkStart w:id="76" w:name="OLE_LINK4"/>
      <w:r/>
      <w:bookmarkStart w:id="77" w:name="OLE_LINK9"/>
      <w:r/>
      <w:bookmarkStart w:id="78" w:name="OLE_LINK113"/>
      <w:r>
        <w:rPr>
          <w:rFonts w:hint="eastAsia" w:ascii="宋体" w:hAnsi="宋体" w:cs="宋体"/>
          <w:sz w:val="24"/>
          <w:szCs w:val="24"/>
        </w:rPr>
        <w:t xml:space="preserve">扬中市公路事业发展中心</w:t>
      </w:r>
      <w:bookmarkEnd w:id="75"/>
      <w:r/>
      <w:bookmarkEnd w:id="76"/>
      <w:r/>
      <w:bookmarkEnd w:id="77"/>
      <w:r/>
      <w:bookmarkEnd w:id="78"/>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江苏省镇江市扬中市扬子西路243号</w:t>
      </w:r>
      <w:r>
        <w:rPr>
          <w:rFonts w:hint="eastAsia" w:ascii="宋体" w:hAnsi="宋体" w:cs="宋体"/>
          <w:sz w:val="24"/>
          <w:szCs w:val="24"/>
        </w:rPr>
        <w:t xml:space="preserve">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联系人：方</w:t>
      </w:r>
      <w:r>
        <w:rPr>
          <w:rFonts w:hint="eastAsia" w:ascii="宋体" w:hAnsi="宋体" w:cs="宋体"/>
          <w:sz w:val="24"/>
          <w:szCs w:val="24"/>
        </w:rPr>
        <w:t xml:space="preserve">科长</w:t>
      </w:r>
      <w:r/>
    </w:p>
    <w:p>
      <w:pPr>
        <w:ind w:firstLine="480"/>
        <w:jc w:val="left"/>
        <w:spacing w:line="440" w:lineRule="exact"/>
        <w:widowControl/>
        <w:rPr>
          <w:rFonts w:ascii="宋体" w:hAnsi="宋体" w:cs="宋体"/>
          <w:color w:val="ff0000"/>
          <w:sz w:val="24"/>
          <w:szCs w:val="24"/>
        </w:rPr>
      </w:pPr>
      <w:r>
        <w:rPr>
          <w:rFonts w:hint="eastAsia" w:ascii="宋体" w:hAnsi="宋体" w:cs="宋体"/>
          <w:sz w:val="24"/>
          <w:szCs w:val="24"/>
        </w:rPr>
        <w:t xml:space="preserve">联系方式：</w:t>
      </w:r>
      <w:bookmarkStart w:id="79" w:name="OLE_LINK40"/>
      <w:r/>
      <w:bookmarkStart w:id="80" w:name="OLE_LINK41"/>
      <w:r>
        <w:rPr>
          <w:rFonts w:hint="eastAsia" w:ascii="宋体" w:hAnsi="宋体" w:cs="宋体"/>
          <w:sz w:val="24"/>
          <w:szCs w:val="24"/>
        </w:rPr>
        <w:t xml:space="preserve">18305285585</w:t>
      </w:r>
      <w:bookmarkEnd w:id="79"/>
      <w:r/>
      <w:bookmarkEnd w:id="80"/>
      <w:r>
        <w:rPr>
          <w:rFonts w:hint="eastAsia" w:ascii="宋体" w:hAnsi="宋体" w:cs="宋体"/>
          <w:color w:val="ff0000"/>
          <w:sz w:val="24"/>
          <w:szCs w:val="24"/>
        </w:rPr>
        <w:t xml:space="preserve">　　　　　　　　　</w:t>
      </w:r>
      <w:bookmarkStart w:id="81" w:name="_Toc28359086"/>
      <w:r/>
      <w:bookmarkStart w:id="82" w:name="_Toc28359009"/>
      <w:r>
        <w:rPr>
          <w:rFonts w:hint="eastAsia" w:ascii="宋体" w:hAnsi="宋体" w:cs="宋体"/>
          <w:color w:val="ff0000"/>
          <w:sz w:val="24"/>
          <w:szCs w:val="24"/>
        </w:rPr>
        <w:t xml:space="preserve">  </w:t>
      </w:r>
      <w:bookmarkEnd w:id="81"/>
      <w:r/>
      <w:bookmarkEnd w:id="82"/>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名称：中证房地产评估造价集团有限公司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扬中市同心路355号金冠华庭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吴红霞</w:t>
      </w:r>
      <w:r>
        <w:rPr>
          <w:rFonts w:hint="eastAsia" w:ascii="宋体" w:hAnsi="宋体" w:cs="宋体"/>
          <w:sz w:val="24"/>
          <w:szCs w:val="24"/>
        </w:rPr>
        <w:t xml:space="preserve">    </w:t>
      </w:r>
      <w:r/>
    </w:p>
    <w:p>
      <w:pPr>
        <w:ind w:firstLine="480"/>
        <w:jc w:val="left"/>
        <w:spacing w:line="440" w:lineRule="exact"/>
        <w:widowControl/>
        <w:rPr>
          <w:rFonts w:ascii="宋体" w:hAnsi="宋体"/>
          <w:sz w:val="28"/>
          <w:szCs w:val="28"/>
        </w:rPr>
      </w:pPr>
      <w:r>
        <w:rPr>
          <w:rFonts w:hint="eastAsia" w:ascii="宋体" w:hAnsi="宋体" w:cs="宋体"/>
          <w:sz w:val="24"/>
          <w:szCs w:val="24"/>
        </w:rPr>
        <w:t xml:space="preserve">联系方式：</w:t>
      </w:r>
      <w:bookmarkStart w:id="83" w:name="_Toc28359087"/>
      <w:r/>
      <w:bookmarkStart w:id="84" w:name="_Toc28359010"/>
      <w:r>
        <w:rPr>
          <w:rFonts w:hint="eastAsia" w:ascii="宋体" w:hAnsi="宋体" w:cs="宋体"/>
          <w:sz w:val="24"/>
          <w:szCs w:val="24"/>
        </w:rPr>
        <w:t xml:space="preserve">13775318136</w:t>
      </w:r>
      <w:r>
        <w:rPr>
          <w:rFonts w:hint="eastAsia" w:ascii="宋体" w:hAnsi="宋体" w:cs="宋体"/>
          <w:sz w:val="24"/>
          <w:szCs w:val="24"/>
        </w:rPr>
        <w:t xml:space="preserve">　</w:t>
      </w:r>
      <w:r>
        <w:rPr>
          <w:rFonts w:hint="eastAsia" w:ascii="宋体" w:hAnsi="宋体"/>
          <w:sz w:val="28"/>
          <w:szCs w:val="28"/>
        </w:rPr>
        <w:t xml:space="preserve">　　 </w:t>
      </w:r>
      <w:bookmarkEnd w:id="83"/>
      <w:r/>
      <w:bookmarkEnd w:id="84"/>
      <w:r/>
      <w:r/>
    </w:p>
    <w:p>
      <w:pPr>
        <w:ind w:firstLine="373"/>
        <w:keepLines/>
        <w:keepNext/>
        <w:spacing w:before="145" w:after="145" w:line="440" w:lineRule="exact"/>
        <w:rPr>
          <w:b/>
          <w:bCs/>
          <w:sz w:val="24"/>
          <w:szCs w:val="24"/>
        </w:rPr>
        <w:outlineLvl w:val="2"/>
      </w:pPr>
      <w:r>
        <w:rPr>
          <w:rFonts w:hint="eastAsia"/>
          <w:b/>
          <w:bCs/>
          <w:sz w:val="24"/>
          <w:szCs w:val="24"/>
        </w:rPr>
        <w:t xml:space="preserve">八、其他</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2.本次磋商不收取磋商保证金。</w:t>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pStyle w:val="812"/>
        <w:rPr>
          <w:rFonts w:ascii="黑体" w:hAnsi="Arial" w:eastAsia="黑体" w:cs="Arial"/>
          <w:b/>
          <w:bCs/>
          <w:sz w:val="32"/>
          <w:szCs w:val="32"/>
        </w:rPr>
      </w:pPr>
      <w:r/>
      <w:bookmarkStart w:id="85" w:name="_Toc120614211"/>
      <w:r>
        <w:rPr>
          <w:rFonts w:hint="eastAsia" w:ascii="黑体" w:hAnsi="Arial" w:eastAsia="黑体" w:cs="Arial"/>
          <w:b/>
          <w:bCs/>
          <w:sz w:val="32"/>
          <w:szCs w:val="32"/>
        </w:rPr>
        <w:br w:type="page" w:clear="all"/>
      </w:r>
      <w:bookmarkStart w:id="86" w:name="_Toc5498"/>
      <w:r/>
      <w:bookmarkStart w:id="87" w:name="_Toc10954"/>
      <w:r/>
      <w:bookmarkEnd w:id="5"/>
      <w:r/>
      <w:bookmarkEnd w:id="6"/>
      <w:r/>
      <w:bookmarkEnd w:id="7"/>
      <w:r/>
      <w:bookmarkEnd w:id="8"/>
      <w:r/>
      <w:bookmarkEnd w:id="9"/>
      <w:r/>
      <w:bookmarkEnd w:id="85"/>
      <w:r/>
      <w:r/>
    </w:p>
    <w:p>
      <w:r/>
      <w:bookmarkStart w:id="88" w:name="OLE_LINK91"/>
      <w:r/>
      <w:bookmarkEnd w:id="88"/>
      <w:r/>
      <w:r/>
    </w:p>
    <w:p>
      <w:pPr>
        <w:pStyle w:val="812"/>
        <w:rPr>
          <w:rFonts w:ascii="黑体" w:hAnsi="黑体" w:eastAsia="黑体"/>
          <w:b/>
          <w:sz w:val="32"/>
          <w:szCs w:val="32"/>
        </w:rPr>
      </w:pPr>
      <w:r>
        <w:rPr>
          <w:rFonts w:hint="eastAsia" w:ascii="黑体" w:hAnsi="黑体" w:eastAsia="黑体"/>
          <w:b/>
          <w:sz w:val="32"/>
          <w:szCs w:val="32"/>
        </w:rPr>
        <w:t xml:space="preserve">第二章  供应商须知</w:t>
      </w:r>
      <w:bookmarkEnd w:id="86"/>
      <w:r/>
      <w:bookmarkEnd w:id="87"/>
      <w:r/>
      <w:r/>
    </w:p>
    <w:p>
      <w:pPr>
        <w:ind w:firstLine="373"/>
        <w:keepLines/>
        <w:keepNext/>
        <w:spacing w:before="145" w:after="145" w:line="440" w:lineRule="exact"/>
        <w:rPr>
          <w:b/>
          <w:bCs/>
          <w:sz w:val="24"/>
          <w:szCs w:val="24"/>
        </w:rPr>
        <w:outlineLvl w:val="2"/>
      </w:pPr>
      <w:r/>
      <w:bookmarkStart w:id="89" w:name="_Toc16938519"/>
      <w:r/>
      <w:bookmarkStart w:id="90" w:name="_Toc120614214"/>
      <w:r/>
      <w:bookmarkStart w:id="91" w:name="_Toc513029203"/>
      <w:r/>
      <w:bookmarkStart w:id="92" w:name="_Toc20823275"/>
      <w:r>
        <w:rPr>
          <w:rFonts w:hint="eastAsia"/>
          <w:b/>
          <w:bCs/>
          <w:sz w:val="24"/>
          <w:szCs w:val="24"/>
        </w:rPr>
        <w:t xml:space="preserve">一、总则</w:t>
      </w:r>
      <w:bookmarkEnd w:id="89"/>
      <w:r/>
      <w:bookmarkEnd w:id="90"/>
      <w:r/>
      <w:bookmarkEnd w:id="91"/>
      <w:r/>
      <w:bookmarkEnd w:id="92"/>
      <w:r/>
      <w:r/>
    </w:p>
    <w:p>
      <w:pPr>
        <w:ind w:firstLine="360"/>
        <w:keepLines/>
        <w:keepNext/>
        <w:spacing w:line="440" w:lineRule="exact"/>
        <w:rPr>
          <w:rFonts w:ascii="Arial" w:hAnsi="Arial" w:eastAsia="黑体" w:cs="Arial"/>
          <w:sz w:val="24"/>
          <w:szCs w:val="24"/>
        </w:rPr>
        <w:outlineLvl w:val="3"/>
      </w:pPr>
      <w:r/>
      <w:bookmarkStart w:id="93" w:name="_Hlt16619475"/>
      <w:r/>
      <w:bookmarkStart w:id="94" w:name="_Toc458694821"/>
      <w:r/>
      <w:bookmarkStart w:id="95" w:name="_Toc513029204"/>
      <w:r/>
      <w:bookmarkStart w:id="96" w:name="_Toc16938520"/>
      <w:r/>
      <w:bookmarkStart w:id="97" w:name="_Toc20823276"/>
      <w:r/>
      <w:bookmarkEnd w:id="93"/>
      <w:r>
        <w:rPr>
          <w:rFonts w:hint="eastAsia" w:ascii="Arial" w:hAnsi="Arial" w:eastAsia="黑体" w:cs="Arial"/>
          <w:sz w:val="24"/>
          <w:szCs w:val="24"/>
        </w:rPr>
        <w:t xml:space="preserve">1</w:t>
      </w:r>
      <w:bookmarkEnd w:id="94"/>
      <w:r>
        <w:rPr>
          <w:rFonts w:hint="eastAsia" w:ascii="Arial" w:hAnsi="Arial" w:eastAsia="黑体" w:cs="Arial"/>
          <w:sz w:val="24"/>
          <w:szCs w:val="24"/>
        </w:rPr>
        <w:t xml:space="preserve">、采购方式</w:t>
      </w:r>
      <w:bookmarkEnd w:id="95"/>
      <w:r/>
      <w:bookmarkEnd w:id="96"/>
      <w:r/>
      <w:bookmarkEnd w:id="97"/>
      <w:r/>
      <w:r/>
    </w:p>
    <w:p>
      <w:pPr>
        <w:ind w:firstLine="480"/>
        <w:spacing w:line="440" w:lineRule="exact"/>
        <w:rPr>
          <w:rFonts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sz w:val="24"/>
          <w:szCs w:val="24"/>
        </w:rPr>
        <w:outlineLvl w:val="3"/>
      </w:pPr>
      <w:r/>
      <w:bookmarkStart w:id="98" w:name="_Toc16938521"/>
      <w:r/>
      <w:bookmarkStart w:id="99" w:name="_Toc513029205"/>
      <w:r/>
      <w:bookmarkStart w:id="100" w:name="_Toc20823277"/>
      <w:r>
        <w:rPr>
          <w:rFonts w:hint="eastAsia" w:ascii="Arial" w:hAnsi="Arial" w:eastAsia="黑体" w:cs="Arial"/>
          <w:sz w:val="24"/>
          <w:szCs w:val="24"/>
        </w:rPr>
        <w:t xml:space="preserve">2</w:t>
      </w:r>
      <w:r>
        <w:rPr>
          <w:rFonts w:hint="eastAsia" w:ascii="Arial" w:hAnsi="Arial" w:eastAsia="黑体" w:cs="Arial"/>
          <w:sz w:val="24"/>
          <w:szCs w:val="24"/>
        </w:rPr>
        <w:t xml:space="preserve">、合格的</w:t>
      </w:r>
      <w:bookmarkEnd w:id="98"/>
      <w:r/>
      <w:bookmarkEnd w:id="99"/>
      <w:r/>
      <w:bookmarkEnd w:id="100"/>
      <w:r>
        <w:rPr>
          <w:rFonts w:hint="eastAsia" w:ascii="Arial" w:hAnsi="Arial" w:eastAsia="黑体" w:cs="Arial"/>
          <w:sz w:val="24"/>
          <w:szCs w:val="24"/>
        </w:rPr>
        <w:t xml:space="preserve">供应商</w:t>
      </w:r>
      <w:r/>
    </w:p>
    <w:p>
      <w:pPr>
        <w:ind w:firstLine="480"/>
        <w:spacing w:line="44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360"/>
        <w:keepLines/>
        <w:keepNext/>
        <w:spacing w:line="440" w:lineRule="exact"/>
        <w:rPr>
          <w:rFonts w:ascii="Arial" w:hAnsi="Arial" w:eastAsia="黑体" w:cs="Arial"/>
          <w:sz w:val="24"/>
          <w:szCs w:val="24"/>
        </w:rPr>
        <w:outlineLvl w:val="3"/>
      </w:pPr>
      <w:r/>
      <w:bookmarkStart w:id="101" w:name="_Toc16938522"/>
      <w:r/>
      <w:bookmarkStart w:id="102" w:name="_Toc513029206"/>
      <w:r/>
      <w:bookmarkStart w:id="103" w:name="_Toc20823278"/>
      <w:r>
        <w:rPr>
          <w:rFonts w:hint="eastAsia" w:ascii="Arial" w:hAnsi="Arial" w:eastAsia="黑体" w:cs="Arial"/>
          <w:sz w:val="24"/>
          <w:szCs w:val="24"/>
        </w:rPr>
        <w:t xml:space="preserve">3</w:t>
      </w:r>
      <w:r>
        <w:rPr>
          <w:rFonts w:hint="eastAsia" w:ascii="Arial" w:hAnsi="Arial" w:eastAsia="黑体" w:cs="Arial"/>
          <w:sz w:val="24"/>
          <w:szCs w:val="24"/>
        </w:rPr>
        <w:t xml:space="preserve">、适用法律</w:t>
      </w:r>
      <w:bookmarkEnd w:id="101"/>
      <w:r/>
      <w:bookmarkEnd w:id="102"/>
      <w:r/>
      <w:bookmarkEnd w:id="103"/>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104" w:name="_Toc16938523"/>
      <w:r/>
      <w:bookmarkStart w:id="105" w:name="_Toc513029207"/>
      <w:r/>
      <w:bookmarkStart w:id="106" w:name="_Toc20823279"/>
      <w:r/>
      <w:bookmarkStart w:id="107" w:name="_Toc46256406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2"/>
        <w:spacing w:line="440" w:lineRule="exact"/>
        <w:rPr>
          <w:rFonts w:ascii="宋体" w:hAnsi="宋体"/>
          <w:b/>
          <w:bCs/>
          <w:sz w:val="24"/>
        </w:rPr>
      </w:pPr>
      <w:r>
        <w:rPr>
          <w:rFonts w:hint="eastAsia" w:ascii="宋体" w:hAnsi="宋体"/>
          <w:b/>
          <w:bCs/>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w:t>
      </w:r>
      <w:r>
        <w:rPr>
          <w:rFonts w:hint="eastAsia" w:ascii="宋体" w:hAnsi="宋体"/>
          <w:sz w:val="24"/>
        </w:rPr>
        <w:t xml:space="preserve">的非预留部分标项，对小型和微型企业的投标报价给予10%-20%的扣除，</w:t>
      </w:r>
      <w:bookmarkStart w:id="108" w:name="_Hlk132637893"/>
      <w:r>
        <w:rPr>
          <w:rFonts w:hint="eastAsia" w:ascii="宋体" w:hAnsi="宋体"/>
          <w:sz w:val="24"/>
        </w:rPr>
        <w:t xml:space="preserve">用扣除后的价格参与评审</w:t>
      </w:r>
      <w:bookmarkEnd w:id="108"/>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3.3.2本项目中涉及商品包装和快递包装的，参考《财政部办公厅关于印发《商品包装政府采购需求标准（试行）》、《快递包装政府采购需求标准（试行）》的通</w:t>
      </w:r>
      <w:r>
        <w:rPr>
          <w:rFonts w:hint="eastAsia" w:ascii="宋体" w:hAnsi="宋体"/>
          <w:sz w:val="24"/>
        </w:rPr>
        <w:t xml:space="preserve">知》</w:t>
      </w:r>
      <w:bookmarkStart w:id="109" w:name="_Hlk132634610"/>
      <w:r>
        <w:rPr>
          <w:rFonts w:hint="eastAsia" w:ascii="宋体" w:hAnsi="宋体"/>
          <w:sz w:val="24"/>
        </w:rPr>
        <w:t xml:space="preserve">（财办库〔2020〕123号）</w:t>
      </w:r>
      <w:bookmarkEnd w:id="109"/>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ascii="宋体" w:hAnsi="宋体"/>
          <w:sz w:val="24"/>
        </w:rPr>
      </w:pPr>
      <w:r>
        <w:rPr>
          <w:rFonts w:hint="eastAsia" w:ascii="宋体" w:hAnsi="宋体"/>
          <w:sz w:val="24"/>
        </w:rPr>
        <w:t xml:space="preserve">3.7实施本国产品标准及相关政策【本项目不适用】</w:t>
      </w:r>
      <w:r/>
    </w:p>
    <w:p>
      <w:pPr>
        <w:ind w:firstLine="420"/>
        <w:spacing w:line="440" w:lineRule="exact"/>
        <w:rPr>
          <w:rFonts w:ascii="宋体" w:hAnsi="宋体"/>
          <w:sz w:val="24"/>
        </w:rPr>
      </w:pPr>
      <w:r>
        <w:rPr>
          <w:rFonts w:hint="eastAsia" w:ascii="宋体" w:hAnsi="宋体"/>
          <w:sz w:val="24"/>
        </w:rPr>
        <w:t xml:space="preserve">3.7.1认定标准</w:t>
      </w:r>
      <w:r/>
    </w:p>
    <w:p>
      <w:pPr>
        <w:ind w:firstLine="420"/>
        <w:spacing w:line="440" w:lineRule="exact"/>
        <w:rPr>
          <w:rFonts w:ascii="宋体" w:hAnsi="宋体"/>
          <w:sz w:val="24"/>
        </w:rPr>
      </w:pPr>
      <w:r>
        <w:rPr>
          <w:rFonts w:hint="eastAsia" w:ascii="宋体" w:hAnsi="宋体"/>
          <w:sz w:val="24"/>
        </w:rPr>
        <w:t xml:space="preserve">本国产品应当符合以下条件：</w:t>
      </w:r>
      <w:r/>
    </w:p>
    <w:p>
      <w:pPr>
        <w:ind w:firstLine="420"/>
        <w:spacing w:line="440" w:lineRule="exact"/>
        <w:rPr>
          <w:rFonts w:ascii="宋体" w:hAnsi="宋体"/>
          <w:sz w:val="24"/>
        </w:rPr>
      </w:pPr>
      <w:r>
        <w:rPr>
          <w:rFonts w:hint="eastAsia" w:ascii="宋体" w:hAnsi="宋体"/>
          <w:sz w:val="24"/>
        </w:rPr>
        <w:t xml:space="preserve">（一）在中国境内生产</w:t>
      </w:r>
      <w:r/>
    </w:p>
    <w:p>
      <w:pPr>
        <w:ind w:firstLine="420"/>
        <w:spacing w:line="440" w:lineRule="exact"/>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20"/>
        <w:spacing w:line="440" w:lineRule="exact"/>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ascii="宋体" w:hAnsi="宋体"/>
          <w:sz w:val="24"/>
        </w:rPr>
      </w:pPr>
      <w:r>
        <w:rPr>
          <w:rFonts w:hint="eastAsia" w:ascii="宋体" w:hAnsi="宋体"/>
          <w:sz w:val="24"/>
        </w:rPr>
        <w:t xml:space="preserve">1.为确保产品在运输或者储存期间保持某种状态而进行的操作；</w:t>
      </w:r>
      <w:r/>
    </w:p>
    <w:p>
      <w:pPr>
        <w:ind w:firstLine="420"/>
        <w:spacing w:line="440" w:lineRule="exact"/>
        <w:rPr>
          <w:rFonts w:ascii="宋体" w:hAnsi="宋体"/>
          <w:sz w:val="24"/>
        </w:rPr>
      </w:pPr>
      <w:r>
        <w:rPr>
          <w:rFonts w:hint="eastAsia" w:ascii="宋体" w:hAnsi="宋体"/>
          <w:sz w:val="24"/>
        </w:rPr>
        <w:t xml:space="preserve">2.为产品运输或者销售进行的包装或者展示；</w:t>
      </w:r>
      <w:r/>
    </w:p>
    <w:p>
      <w:pPr>
        <w:ind w:firstLine="420"/>
        <w:spacing w:line="440" w:lineRule="exact"/>
        <w:rPr>
          <w:rFonts w:ascii="宋体" w:hAnsi="宋体"/>
          <w:sz w:val="24"/>
        </w:rPr>
      </w:pPr>
      <w:r>
        <w:rPr>
          <w:rFonts w:hint="eastAsia" w:ascii="宋体" w:hAnsi="宋体"/>
          <w:sz w:val="24"/>
        </w:rPr>
        <w:t xml:space="preserve">3.在产品或者其包装上粘贴或者印刷品牌、标志、标识以及其他用于区别的标记；</w:t>
      </w:r>
      <w:r/>
    </w:p>
    <w:p>
      <w:pPr>
        <w:ind w:firstLine="420"/>
        <w:spacing w:line="440" w:lineRule="exact"/>
        <w:rPr>
          <w:rFonts w:ascii="宋体" w:hAnsi="宋体"/>
          <w:sz w:val="24"/>
        </w:rPr>
      </w:pPr>
      <w:r>
        <w:rPr>
          <w:rFonts w:hint="eastAsia" w:ascii="宋体" w:hAnsi="宋体"/>
          <w:sz w:val="24"/>
        </w:rPr>
        <w:t xml:space="preserve">4.简单的上漆、磨光和分装；</w:t>
      </w:r>
      <w:r/>
    </w:p>
    <w:p>
      <w:pPr>
        <w:ind w:firstLine="420"/>
        <w:spacing w:line="440" w:lineRule="exact"/>
        <w:rPr>
          <w:rFonts w:ascii="宋体" w:hAnsi="宋体"/>
          <w:sz w:val="24"/>
        </w:rPr>
      </w:pPr>
      <w:r>
        <w:rPr>
          <w:rFonts w:hint="eastAsia" w:ascii="宋体" w:hAnsi="宋体"/>
          <w:sz w:val="24"/>
        </w:rPr>
        <w:t xml:space="preserve">5.其他不属于属性改变的情形。</w:t>
      </w:r>
      <w:r/>
    </w:p>
    <w:p>
      <w:pPr>
        <w:ind w:firstLine="420"/>
        <w:spacing w:line="440" w:lineRule="exact"/>
        <w:rPr>
          <w:rFonts w:ascii="宋体" w:hAnsi="宋体"/>
          <w:sz w:val="24"/>
        </w:rPr>
      </w:pPr>
      <w:r>
        <w:rPr>
          <w:rFonts w:hint="eastAsia" w:ascii="宋体" w:hAnsi="宋体"/>
          <w:sz w:val="24"/>
        </w:rPr>
        <w:t xml:space="preserve">（二）在中国境内生产的组件成本占比达到规定比例</w:t>
      </w:r>
      <w:r/>
    </w:p>
    <w:p>
      <w:pPr>
        <w:ind w:firstLine="420"/>
        <w:spacing w:line="440" w:lineRule="exact"/>
        <w:rPr>
          <w:rFonts w:ascii="宋体" w:hAnsi="宋体"/>
          <w:sz w:val="24"/>
        </w:rPr>
      </w:pPr>
      <w:r>
        <w:rPr>
          <w:rFonts w:hint="eastAsia" w:ascii="宋体" w:hAnsi="宋体"/>
          <w:sz w:val="24"/>
        </w:rPr>
        <w:t xml:space="preserve">产品在中国境内生产的组件成本占比应当达到规定比例，计算公式为：</w:t>
      </w:r>
      <w:r/>
    </w:p>
    <w:p>
      <w:pPr>
        <w:ind w:firstLine="420"/>
        <w:spacing w:line="440" w:lineRule="exact"/>
        <w:rPr>
          <w:rFonts w:ascii="宋体" w:hAnsi="宋体"/>
          <w:sz w:val="24"/>
        </w:rPr>
      </w:pPr>
      <w:r>
        <w:rPr>
          <w:rFonts w:ascii="宋体" w:hAnsi="宋体"/>
          <w:sz w:val="24"/>
        </w:rPr>
      </w:r>
      <w:r/>
    </w:p>
    <w:p>
      <w:pPr>
        <w:ind w:firstLine="420"/>
        <w:spacing w:line="440" w:lineRule="exact"/>
        <w:rPr>
          <w:rFonts w:ascii="宋体" w:hAnsi="宋体"/>
          <w:sz w:val="24"/>
        </w:rPr>
      </w:pPr>
      <w:r>
        <w:rPr>
          <w:rFonts w:ascii="宋体" w:hAnsi="宋体"/>
          <w:sz w:val="24"/>
        </w:rPr>
      </w:r>
      <w:r/>
    </w:p>
    <w:p>
      <w:pPr>
        <w:ind w:firstLine="420"/>
        <w:spacing w:line="440" w:lineRule="exact"/>
        <w:rPr>
          <w:rFonts w:ascii="宋体" w:hAnsi="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 behindDoc="0" locked="0" layoutInCell="1" allowOverlap="1">
                <wp:simplePos x="0" y="0"/>
                <wp:positionH relativeFrom="column">
                  <wp:posOffset>266700</wp:posOffset>
                </wp:positionH>
                <wp:positionV relativeFrom="paragraph">
                  <wp:posOffset>-538479</wp:posOffset>
                </wp:positionV>
                <wp:extent cx="4829175" cy="76200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v:path textboxrect="0,0,0,0"/>
                <w10:wrap type="square"/>
                <v:imagedata r:id="rId18" o:title=""/>
              </v:shape>
            </w:pict>
          </mc:Fallback>
        </mc:AlternateContent>
      </w:r>
      <w:r/>
    </w:p>
    <w:p>
      <w:pPr>
        <w:ind w:firstLine="420"/>
        <w:spacing w:line="440" w:lineRule="exact"/>
        <w:rPr>
          <w:rFonts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ind w:firstLine="420"/>
        <w:spacing w:line="440" w:lineRule="exact"/>
        <w:rPr>
          <w:rFonts w:ascii="宋体" w:hAnsi="宋体"/>
          <w:sz w:val="24"/>
        </w:rPr>
      </w:pPr>
      <w:r>
        <w:rPr>
          <w:rFonts w:hint="eastAsia" w:ascii="宋体" w:hAnsi="宋体"/>
          <w:sz w:val="24"/>
        </w:rPr>
        <w:t xml:space="preserve">（三）特定产品的关键组件、关键工序符合相关要求</w:t>
      </w:r>
      <w:r/>
    </w:p>
    <w:p>
      <w:pPr>
        <w:ind w:firstLine="420"/>
        <w:spacing w:line="440" w:lineRule="exact"/>
        <w:rPr>
          <w:rFonts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p>
    <w:p>
      <w:pPr>
        <w:ind w:firstLine="420"/>
        <w:spacing w:line="440" w:lineRule="exact"/>
        <w:rPr>
          <w:rFonts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ascii="宋体" w:hAnsi="宋体"/>
          <w:sz w:val="24"/>
        </w:rPr>
      </w:pPr>
      <w:r>
        <w:rPr>
          <w:rFonts w:hint="eastAsia" w:ascii="宋体" w:hAnsi="宋体"/>
          <w:sz w:val="24"/>
        </w:rPr>
        <w:t xml:space="preserve">3.7.2适用范围</w:t>
      </w:r>
      <w:r/>
    </w:p>
    <w:p>
      <w:pPr>
        <w:ind w:firstLine="420"/>
        <w:spacing w:line="440" w:lineRule="exact"/>
        <w:rPr>
          <w:rFonts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ascii="宋体" w:hAnsi="宋体"/>
          <w:sz w:val="24"/>
        </w:rPr>
      </w:pPr>
      <w:r>
        <w:rPr>
          <w:rFonts w:hint="eastAsia" w:ascii="宋体" w:hAnsi="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sz w:val="24"/>
        </w:rPr>
      </w:pPr>
      <w:r>
        <w:rPr>
          <w:rFonts w:hint="eastAsia" w:ascii="宋体" w:hAnsi="宋体"/>
          <w:sz w:val="24"/>
        </w:rPr>
        <w:t xml:space="preserve">3.7.3对本国产品的支持政策</w:t>
      </w:r>
      <w:r/>
    </w:p>
    <w:p>
      <w:pPr>
        <w:ind w:firstLine="420"/>
        <w:spacing w:line="440" w:lineRule="exact"/>
        <w:rPr>
          <w:rFonts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w:t>
      </w:r>
      <w:r>
        <w:rPr>
          <w:rFonts w:hint="eastAsia" w:ascii="宋体" w:hAnsi="宋体"/>
          <w:sz w:val="24"/>
        </w:rPr>
        <w:t xml:space="preserve">的全部产品的总报价给予20%的价格扣除，用扣除后的价格参与评审。</w:t>
      </w:r>
      <w:r/>
    </w:p>
    <w:p>
      <w:pPr>
        <w:ind w:firstLine="420"/>
        <w:spacing w:line="440" w:lineRule="exact"/>
        <w:rPr>
          <w:rFonts w:ascii="宋体" w:hAnsi="宋体"/>
          <w:sz w:val="24"/>
        </w:rPr>
      </w:pPr>
      <w:r>
        <w:rPr>
          <w:rFonts w:hint="eastAsia" w:ascii="宋体" w:hAnsi="宋体"/>
          <w:sz w:val="24"/>
        </w:rPr>
        <w:t xml:space="preserve">3.7.4书面澄清、说明或者补正</w:t>
      </w:r>
      <w:r/>
    </w:p>
    <w:p>
      <w:pPr>
        <w:ind w:firstLine="420"/>
        <w:spacing w:line="440" w:lineRule="exact"/>
        <w:rPr>
          <w:rFonts w:ascii="宋体" w:hAnsi="宋体"/>
          <w:color w:val="000000"/>
          <w:sz w:val="24"/>
          <w:szCs w:val="24"/>
        </w:rPr>
      </w:pPr>
      <w:r>
        <w:rPr>
          <w:rFonts w:hint="eastAsia" w:ascii="宋体" w:hAnsi="宋体"/>
          <w:color w:val="000000"/>
          <w:sz w:val="24"/>
          <w:szCs w:val="24"/>
        </w:rPr>
        <w:t xml:space="preserve">如供应商所提供产品为本国产品的，应当对其提供的产品出具《关于符合本国产品标准的声明函》（以下简称《声明函》），不出具《声明函》的，不享受政府采购对本国产品的支持政策。</w:t>
      </w:r>
      <w:r/>
    </w:p>
    <w:p>
      <w:pPr>
        <w:ind w:firstLine="420"/>
        <w:spacing w:line="440" w:lineRule="exact"/>
        <w:rPr>
          <w:rFonts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cs="宋体"/>
          <w:color w:val="000000"/>
          <w:sz w:val="24"/>
          <w:szCs w:val="24"/>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w:t>
      </w:r>
      <w:r>
        <w:rPr>
          <w:rFonts w:hint="eastAsia" w:ascii="Arial" w:hAnsi="Arial" w:eastAsia="黑体" w:cs="Arial"/>
          <w:sz w:val="24"/>
          <w:szCs w:val="24"/>
        </w:rPr>
        <w:t xml:space="preserve">、磋商费用</w:t>
      </w:r>
      <w:bookmarkEnd w:id="104"/>
      <w:r/>
      <w:bookmarkEnd w:id="105"/>
      <w:r/>
      <w:bookmarkEnd w:id="106"/>
      <w:r/>
      <w:bookmarkEnd w:id="107"/>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w:t>
      </w:r>
      <w:r>
        <w:rPr>
          <w:rFonts w:hint="eastAsia" w:ascii="宋体" w:hAnsi="宋体"/>
          <w:color w:val="000000"/>
          <w:sz w:val="24"/>
          <w:szCs w:val="24"/>
        </w:rPr>
        <w:t xml:space="preserve">中证房地产评估造价集团有限公司</w:t>
      </w:r>
      <w:r>
        <w:rPr>
          <w:rFonts w:hint="eastAsia" w:ascii="宋体" w:hAnsi="宋体"/>
          <w:sz w:val="24"/>
          <w:szCs w:val="24"/>
        </w:rPr>
        <w:t xml:space="preserve">在任何情况下均无义务和责任承担这些费用。</w:t>
      </w:r>
      <w:r/>
    </w:p>
    <w:p>
      <w:pPr>
        <w:ind w:left="258" w:firstLine="216"/>
        <w:jc w:val="left"/>
        <w:spacing w:line="440" w:lineRule="exact"/>
        <w:rPr>
          <w:rFonts w:ascii="宋体" w:hAnsi="宋体"/>
          <w:bCs/>
          <w:sz w:val="24"/>
          <w:szCs w:val="24"/>
        </w:rPr>
      </w:pPr>
      <w:r>
        <w:rPr>
          <w:rFonts w:hint="eastAsia" w:ascii="宋体" w:hAnsi="宋体"/>
          <w:color w:val="000000"/>
          <w:sz w:val="24"/>
        </w:rPr>
        <w:t xml:space="preserve">4.2本次招标不收取标书工本费。</w:t>
      </w:r>
      <w:r/>
    </w:p>
    <w:p>
      <w:pPr>
        <w:ind w:left="258" w:firstLine="216"/>
        <w:jc w:val="left"/>
        <w:spacing w:line="440" w:lineRule="exact"/>
        <w:rPr>
          <w:rFonts w:ascii="宋体" w:hAnsi="宋体"/>
          <w:b/>
          <w:color w:val="000000"/>
          <w:sz w:val="24"/>
          <w:szCs w:val="24"/>
        </w:rPr>
      </w:pPr>
      <w:r/>
      <w:bookmarkStart w:id="110" w:name="OLE_LINK2"/>
      <w:r/>
      <w:bookmarkStart w:id="111" w:name="OLE_LINK5"/>
      <w:r>
        <w:rPr>
          <w:rFonts w:hint="eastAsia" w:ascii="宋体" w:hAnsi="宋体"/>
          <w:bCs/>
          <w:sz w:val="24"/>
          <w:szCs w:val="24"/>
        </w:rPr>
        <w:t xml:space="preserve">4.3招标代理费收费标准：</w:t>
      </w:r>
      <w:bookmarkStart w:id="112" w:name="OLE_LINK24"/>
      <w:r/>
      <w:bookmarkStart w:id="113" w:name="OLE_LINK25"/>
      <w:r>
        <w:rPr>
          <w:rFonts w:hint="eastAsia" w:ascii="宋体" w:hAnsi="宋体"/>
          <w:bCs/>
          <w:sz w:val="24"/>
          <w:szCs w:val="24"/>
        </w:rPr>
        <w:t xml:space="preserve">经采购人及招标代</w:t>
      </w:r>
      <w:r>
        <w:rPr>
          <w:rFonts w:hint="eastAsia" w:ascii="宋体" w:hAnsi="宋体"/>
          <w:bCs/>
          <w:color w:val="000000"/>
          <w:sz w:val="24"/>
          <w:szCs w:val="24"/>
        </w:rPr>
        <w:t xml:space="preserve">理双方协商确定</w:t>
      </w:r>
      <w:r>
        <w:rPr>
          <w:rFonts w:hint="eastAsia" w:ascii="宋体" w:hAnsi="宋体"/>
          <w:b/>
          <w:color w:val="000000"/>
          <w:sz w:val="24"/>
          <w:szCs w:val="24"/>
        </w:rPr>
        <w:t xml:space="preserve">招标代理服务费按人民币</w:t>
      </w:r>
      <w:r>
        <w:rPr>
          <w:rFonts w:hint="eastAsia" w:ascii="宋体" w:hAnsi="宋体"/>
          <w:b/>
          <w:color w:val="000000"/>
          <w:sz w:val="24"/>
          <w:szCs w:val="24"/>
        </w:rPr>
        <w:t xml:space="preserve">：</w:t>
      </w:r>
      <w:r>
        <w:rPr>
          <w:rFonts w:hint="eastAsia" w:ascii="宋体" w:hAnsi="宋体"/>
          <w:b/>
          <w:color w:val="000000"/>
          <w:sz w:val="24"/>
          <w:szCs w:val="24"/>
          <w:u w:val="single"/>
        </w:rPr>
        <w:t xml:space="preserve">壹万</w:t>
      </w:r>
      <w:r>
        <w:rPr>
          <w:rFonts w:hint="eastAsia" w:ascii="宋体" w:hAnsi="宋体"/>
          <w:b/>
          <w:color w:val="000000"/>
          <w:sz w:val="24"/>
          <w:szCs w:val="24"/>
          <w:u w:val="single"/>
        </w:rPr>
        <w:t xml:space="preserve">玖仟捌佰元</w:t>
      </w:r>
      <w:r>
        <w:rPr>
          <w:rFonts w:hint="eastAsia" w:ascii="宋体" w:hAnsi="宋体"/>
          <w:b/>
          <w:color w:val="000000"/>
          <w:sz w:val="24"/>
          <w:szCs w:val="24"/>
          <w:u w:val="single"/>
        </w:rPr>
        <w:t xml:space="preserve">整收取</w:t>
      </w:r>
      <w:r>
        <w:rPr>
          <w:rFonts w:hint="eastAsia" w:ascii="宋体" w:hAnsi="宋体"/>
          <w:b/>
          <w:color w:val="000000"/>
          <w:sz w:val="24"/>
          <w:szCs w:val="24"/>
          <w:u w:val="single"/>
        </w:rPr>
        <w:t xml:space="preserve">（¥19800.00元）</w:t>
      </w:r>
      <w:bookmarkEnd w:id="112"/>
      <w:r/>
      <w:bookmarkEnd w:id="113"/>
      <w:r>
        <w:rPr>
          <w:rFonts w:hint="eastAsia" w:ascii="宋体" w:hAnsi="宋体"/>
          <w:b/>
          <w:color w:val="000000"/>
          <w:sz w:val="24"/>
          <w:szCs w:val="24"/>
          <w:u w:val="single"/>
        </w:rPr>
        <w:t xml:space="preserve">，</w:t>
      </w:r>
      <w:r>
        <w:rPr>
          <w:rFonts w:hint="eastAsia" w:ascii="宋体" w:hAnsi="宋体"/>
          <w:b/>
          <w:color w:val="0000ff"/>
          <w:sz w:val="24"/>
          <w:szCs w:val="24"/>
          <w:u w:val="single"/>
        </w:rPr>
        <w:t xml:space="preserve">由采购人支付</w:t>
      </w:r>
      <w:r>
        <w:rPr>
          <w:rFonts w:hint="eastAsia" w:ascii="宋体" w:hAnsi="宋体"/>
          <w:b/>
          <w:color w:val="000000"/>
          <w:sz w:val="24"/>
          <w:szCs w:val="24"/>
        </w:rPr>
        <w:t xml:space="preserve">；</w:t>
      </w:r>
      <w:bookmarkEnd w:id="110"/>
      <w:r/>
      <w:bookmarkEnd w:id="111"/>
      <w:r/>
      <w:r/>
    </w:p>
    <w:p>
      <w:pPr>
        <w:ind w:firstLine="480"/>
        <w:spacing w:line="440" w:lineRule="exact"/>
        <w:rPr>
          <w:rFonts w:ascii="宋体" w:hAnsi="宋体"/>
          <w:sz w:val="24"/>
          <w:szCs w:val="24"/>
        </w:rPr>
      </w:pPr>
      <w:r>
        <w:rPr>
          <w:rFonts w:hint="eastAsia" w:ascii="宋体" w:hAnsi="宋体"/>
          <w:sz w:val="24"/>
          <w:szCs w:val="24"/>
        </w:rPr>
        <w:t xml:space="preserve">4.4非集中采购项目专家论证费、评审费由采购人支付，具体数额以实际发生为准。</w:t>
      </w:r>
      <w:r/>
    </w:p>
    <w:p>
      <w:pPr>
        <w:ind w:firstLine="241"/>
        <w:keepLines/>
        <w:keepNext/>
        <w:spacing w:line="440" w:lineRule="exact"/>
        <w:rPr>
          <w:rFonts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宋体" w:hAnsi="宋体" w:eastAsia="黑体" w:cs="Arial"/>
          <w:b/>
          <w:bCs/>
          <w:sz w:val="24"/>
          <w:szCs w:val="24"/>
        </w:rPr>
        <w:t xml:space="preserve">、</w:t>
      </w:r>
      <w:r>
        <w:rPr>
          <w:rFonts w:hint="eastAsia" w:ascii="黑体" w:hAnsi="宋体" w:eastAsia="黑体" w:cs="Arial"/>
          <w:sz w:val="24"/>
          <w:szCs w:val="24"/>
        </w:rPr>
        <w:t xml:space="preserve">磋商文件的约束力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73"/>
        <w:keepLines/>
        <w:keepNext/>
        <w:spacing w:before="145" w:after="145" w:line="440" w:lineRule="exact"/>
        <w:rPr>
          <w:b/>
          <w:bCs/>
          <w:sz w:val="24"/>
          <w:szCs w:val="24"/>
        </w:rPr>
        <w:outlineLvl w:val="2"/>
      </w:pPr>
      <w:r/>
      <w:bookmarkStart w:id="114" w:name="_Toc120614215"/>
      <w:r/>
      <w:bookmarkStart w:id="115" w:name="_Toc20823281"/>
      <w:r/>
      <w:bookmarkStart w:id="116" w:name="_Toc513029209"/>
      <w:r/>
      <w:bookmarkStart w:id="117" w:name="_Toc16938525"/>
      <w:r>
        <w:rPr>
          <w:rFonts w:hint="eastAsia"/>
          <w:b/>
          <w:bCs/>
          <w:sz w:val="24"/>
          <w:szCs w:val="24"/>
        </w:rPr>
        <w:t xml:space="preserve">二、</w:t>
      </w:r>
      <w:bookmarkEnd w:id="114"/>
      <w:r/>
      <w:bookmarkEnd w:id="115"/>
      <w:r/>
      <w:bookmarkEnd w:id="116"/>
      <w:r/>
      <w:bookmarkEnd w:id="117"/>
      <w:r>
        <w:rPr>
          <w:rFonts w:hint="eastAsia"/>
          <w:b/>
          <w:bCs/>
          <w:sz w:val="24"/>
          <w:szCs w:val="24"/>
        </w:rPr>
        <w:t xml:space="preserve">磋商文件</w:t>
      </w:r>
      <w:r/>
    </w:p>
    <w:p>
      <w:pPr>
        <w:ind w:firstLine="360"/>
        <w:keepLines/>
        <w:keepNext/>
        <w:spacing w:line="440" w:lineRule="exact"/>
        <w:rPr>
          <w:rFonts w:ascii="Arial" w:hAnsi="Arial" w:eastAsia="黑体" w:cs="Arial"/>
          <w:sz w:val="24"/>
          <w:szCs w:val="24"/>
        </w:rPr>
        <w:outlineLvl w:val="3"/>
      </w:pPr>
      <w:r/>
      <w:bookmarkStart w:id="118" w:name="_Toc16938526"/>
      <w:r/>
      <w:bookmarkStart w:id="119" w:name="_Toc513029210"/>
      <w:r/>
      <w:bookmarkStart w:id="120" w:name="_Toc20823282"/>
      <w:r>
        <w:rPr>
          <w:rFonts w:hint="eastAsia" w:ascii="Arial" w:hAnsi="Arial" w:eastAsia="黑体" w:cs="Arial"/>
          <w:sz w:val="24"/>
          <w:szCs w:val="24"/>
        </w:rPr>
        <w:t xml:space="preserve">6</w:t>
      </w:r>
      <w:r>
        <w:rPr>
          <w:rFonts w:hint="eastAsia" w:ascii="Arial" w:hAnsi="Arial" w:eastAsia="黑体" w:cs="Arial"/>
          <w:sz w:val="24"/>
          <w:szCs w:val="24"/>
        </w:rPr>
        <w:t xml:space="preserve">、磋商文件构成</w:t>
      </w:r>
      <w:bookmarkEnd w:id="118"/>
      <w:r/>
      <w:bookmarkEnd w:id="119"/>
      <w:r/>
      <w:bookmarkEnd w:id="120"/>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ind w:firstLine="360"/>
        <w:spacing w:line="44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（2）供应商须知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440" w:lineRule="exact"/>
        <w:rPr>
          <w:rFonts w:ascii="宋体" w:hAnsi="宋体"/>
          <w:sz w:val="24"/>
          <w:szCs w:val="24"/>
        </w:rPr>
      </w:pPr>
      <w:r>
        <w:rPr>
          <w:rFonts w:hint="eastAsia" w:ascii="宋体" w:hAnsi="宋体"/>
          <w:sz w:val="24"/>
          <w:szCs w:val="24"/>
        </w:rPr>
        <w:t xml:space="preserve">（6）响应文件格式</w:t>
      </w:r>
      <w:r/>
    </w:p>
    <w:p>
      <w:pPr>
        <w:ind w:firstLine="360"/>
        <w:spacing w:line="440" w:lineRule="exact"/>
        <w:rPr>
          <w:rFonts w:ascii="宋体" w:hAnsi="宋体"/>
          <w:sz w:val="24"/>
          <w:szCs w:val="24"/>
        </w:rPr>
      </w:pPr>
      <w:r>
        <w:rPr>
          <w:rFonts w:hint="eastAsia" w:ascii="宋体" w:hAnsi="宋体"/>
          <w:sz w:val="24"/>
          <w:szCs w:val="24"/>
        </w:rPr>
        <w:t xml:space="preserve">请仔细检查磋商文件是否齐全，如有缺漏请立即与采购代理机构联系解决。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sz w:val="24"/>
          <w:szCs w:val="24"/>
        </w:rPr>
        <w:outlineLvl w:val="3"/>
      </w:pPr>
      <w:r/>
      <w:bookmarkStart w:id="121" w:name="_Toc513029211"/>
      <w:r/>
      <w:bookmarkStart w:id="122" w:name="_Toc462564070"/>
      <w:r/>
      <w:bookmarkStart w:id="123" w:name="_Toc16938527"/>
      <w:r/>
      <w:bookmarkStart w:id="124" w:name="_Toc20823283"/>
      <w:r>
        <w:rPr>
          <w:rFonts w:hint="eastAsia" w:ascii="Arial" w:hAnsi="Arial" w:eastAsia="黑体" w:cs="Arial"/>
          <w:sz w:val="24"/>
          <w:szCs w:val="24"/>
        </w:rPr>
        <w:t xml:space="preserve">7</w:t>
      </w:r>
      <w:r>
        <w:rPr>
          <w:rFonts w:hint="eastAsia" w:ascii="Arial" w:hAnsi="Arial" w:eastAsia="黑体" w:cs="Arial"/>
          <w:sz w:val="24"/>
          <w:szCs w:val="24"/>
        </w:rPr>
        <w:t xml:space="preserve">、磋商文件的澄清</w:t>
      </w:r>
      <w:bookmarkEnd w:id="121"/>
      <w:r/>
      <w:bookmarkEnd w:id="122"/>
      <w:r/>
      <w:bookmarkEnd w:id="123"/>
      <w:r/>
      <w:bookmarkEnd w:id="124"/>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125" w:name="_Toc462564071"/>
      <w:r/>
      <w:bookmarkStart w:id="126" w:name="_Toc16938528"/>
      <w:r/>
      <w:bookmarkStart w:id="127" w:name="_Toc513029212"/>
      <w:r/>
      <w:bookmarkStart w:id="128" w:name="_Toc20823284"/>
      <w:r>
        <w:rPr>
          <w:rFonts w:hint="eastAsia" w:ascii="Arial" w:hAnsi="Arial" w:eastAsia="黑体" w:cs="Arial"/>
          <w:sz w:val="24"/>
          <w:szCs w:val="24"/>
        </w:rPr>
        <w:t xml:space="preserve">8</w:t>
      </w:r>
      <w:r>
        <w:rPr>
          <w:rFonts w:hint="eastAsia" w:ascii="Arial" w:hAnsi="Arial" w:eastAsia="黑体" w:cs="Arial"/>
          <w:sz w:val="24"/>
          <w:szCs w:val="24"/>
        </w:rPr>
        <w:t xml:space="preserve">、磋商文件的澄清和修改</w:t>
      </w:r>
      <w:bookmarkEnd w:id="125"/>
      <w:r/>
      <w:bookmarkEnd w:id="126"/>
      <w:r/>
      <w:bookmarkEnd w:id="127"/>
      <w:r/>
      <w:bookmarkEnd w:id="128"/>
      <w:r/>
      <w:r/>
    </w:p>
    <w:p>
      <w:pPr>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b/>
          <w:bCs/>
          <w:sz w:val="24"/>
          <w:szCs w:val="24"/>
        </w:rPr>
        <w:outlineLvl w:val="2"/>
      </w:pPr>
      <w:r/>
      <w:bookmarkStart w:id="129" w:name="_Toc462564072"/>
      <w:r/>
      <w:bookmarkStart w:id="130" w:name="_Toc513029213"/>
      <w:r/>
      <w:bookmarkStart w:id="131" w:name="_Toc16938529"/>
      <w:r/>
      <w:bookmarkStart w:id="132" w:name="_Toc20823285"/>
      <w:r/>
      <w:bookmarkStart w:id="133" w:name="_Toc120614216"/>
      <w:r>
        <w:rPr>
          <w:rFonts w:hint="eastAsia"/>
          <w:b/>
          <w:bCs/>
          <w:sz w:val="24"/>
          <w:szCs w:val="24"/>
        </w:rPr>
        <w:t xml:space="preserve">三、响应文件的编制</w:t>
      </w:r>
      <w:bookmarkEnd w:id="129"/>
      <w:r/>
      <w:bookmarkEnd w:id="130"/>
      <w:r/>
      <w:bookmarkEnd w:id="131"/>
      <w:r/>
      <w:bookmarkEnd w:id="132"/>
      <w:r/>
      <w:bookmarkEnd w:id="133"/>
      <w:r/>
      <w:r/>
    </w:p>
    <w:p>
      <w:pPr>
        <w:ind w:firstLine="480"/>
        <w:keepLines/>
        <w:keepNext/>
        <w:spacing w:line="440" w:lineRule="exact"/>
        <w:rPr>
          <w:rFonts w:ascii="Arial" w:hAnsi="Arial" w:eastAsia="黑体" w:cs="Arial"/>
          <w:b/>
          <w:sz w:val="24"/>
          <w:szCs w:val="24"/>
        </w:rPr>
        <w:outlineLvl w:val="3"/>
      </w:pPr>
      <w:r/>
      <w:bookmarkStart w:id="134" w:name="_Toc513029214"/>
      <w:r/>
      <w:bookmarkStart w:id="135" w:name="_Toc462564073"/>
      <w:r/>
      <w:bookmarkStart w:id="136" w:name="_Toc20823286"/>
      <w:r/>
      <w:bookmarkStart w:id="137" w:name="_Toc16938530"/>
      <w:r>
        <w:rPr>
          <w:rFonts w:hint="eastAsia" w:ascii="Arial" w:hAnsi="Arial" w:eastAsia="黑体" w:cs="Arial"/>
          <w:sz w:val="24"/>
          <w:szCs w:val="24"/>
        </w:rPr>
        <w:t xml:space="preserve">9</w:t>
      </w:r>
      <w:r>
        <w:rPr>
          <w:rFonts w:hint="eastAsia" w:ascii="Arial" w:hAnsi="Arial" w:eastAsia="黑体" w:cs="Arial"/>
          <w:sz w:val="24"/>
          <w:szCs w:val="24"/>
        </w:rPr>
        <w:t xml:space="preserve">、响应文件的语言及度量衡单位</w:t>
      </w:r>
      <w:bookmarkEnd w:id="134"/>
      <w:r/>
      <w:bookmarkEnd w:id="135"/>
      <w:r/>
      <w:bookmarkEnd w:id="136"/>
      <w:r/>
      <w:bookmarkEnd w:id="137"/>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38" w:name="_Toc462564074"/>
      <w:r/>
      <w:bookmarkStart w:id="139" w:name="_Toc20823287"/>
      <w:r/>
      <w:bookmarkStart w:id="140" w:name="_Toc16938531"/>
      <w:r/>
      <w:bookmarkStart w:id="141" w:name="_Toc513029215"/>
      <w:r>
        <w:rPr>
          <w:rFonts w:hint="eastAsia" w:ascii="Arial" w:hAnsi="Arial" w:eastAsia="黑体" w:cs="Arial"/>
          <w:sz w:val="24"/>
          <w:szCs w:val="24"/>
        </w:rPr>
        <w:t xml:space="preserve">10</w:t>
      </w:r>
      <w:r>
        <w:rPr>
          <w:rFonts w:hint="eastAsia" w:ascii="Arial" w:hAnsi="Arial" w:eastAsia="黑体" w:cs="Arial"/>
          <w:sz w:val="24"/>
          <w:szCs w:val="24"/>
        </w:rPr>
        <w:t xml:space="preserve">、响应文件构成</w:t>
      </w:r>
      <w:bookmarkEnd w:id="138"/>
      <w:r/>
      <w:bookmarkEnd w:id="139"/>
      <w:r/>
      <w:bookmarkEnd w:id="140"/>
      <w:r/>
      <w:bookmarkEnd w:id="141"/>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w:t>
      </w:r>
      <w:r>
        <w:rPr>
          <w:rFonts w:hint="eastAsia" w:ascii="宋体" w:hAnsi="宋体"/>
          <w:sz w:val="24"/>
          <w:szCs w:val="24"/>
        </w:rPr>
        <w:t xml:space="preserve">部分。</w:t>
      </w:r>
      <w:r/>
    </w:p>
    <w:p>
      <w:pPr>
        <w:ind w:firstLine="480"/>
        <w:spacing w:line="440" w:lineRule="exact"/>
        <w:rPr>
          <w:rFonts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sz w:val="24"/>
          <w:szCs w:val="24"/>
        </w:rPr>
        <w:outlineLvl w:val="3"/>
      </w:pPr>
      <w:r/>
      <w:bookmarkStart w:id="142" w:name="_Hlt26668975"/>
      <w:r/>
      <w:bookmarkStart w:id="143" w:name="_Hlt26670360"/>
      <w:r/>
      <w:bookmarkStart w:id="144" w:name="_Hlt26954838"/>
      <w:r/>
      <w:bookmarkStart w:id="145" w:name="_Toc14577357"/>
      <w:r/>
      <w:bookmarkStart w:id="146" w:name="_Toc49090509"/>
      <w:r/>
      <w:bookmarkStart w:id="147" w:name="_Toc513029219"/>
      <w:r/>
      <w:bookmarkStart w:id="148" w:name="_Toc513029216"/>
      <w:r/>
      <w:bookmarkStart w:id="149" w:name="_Toc49090507"/>
      <w:r/>
      <w:bookmarkStart w:id="150" w:name="_Toc14577354"/>
      <w:r/>
      <w:bookmarkStart w:id="151" w:name="_Toc49090508"/>
      <w:r/>
      <w:bookmarkStart w:id="152" w:name="_Toc14577355"/>
      <w:r/>
      <w:bookmarkEnd w:id="142"/>
      <w:r/>
      <w:bookmarkEnd w:id="143"/>
      <w:r/>
      <w:bookmarkEnd w:id="144"/>
      <w:r>
        <w:rPr>
          <w:rFonts w:hint="eastAsia" w:ascii="Arial" w:hAnsi="Arial" w:eastAsia="黑体" w:cs="Arial"/>
          <w:sz w:val="24"/>
          <w:szCs w:val="24"/>
        </w:rPr>
        <w:t xml:space="preserve">11</w:t>
      </w:r>
      <w:r>
        <w:rPr>
          <w:rFonts w:hint="eastAsia" w:ascii="Arial" w:hAnsi="Arial" w:eastAsia="黑体" w:cs="Arial"/>
          <w:sz w:val="24"/>
          <w:szCs w:val="24"/>
        </w:rPr>
        <w:t xml:space="preserve">、证明磋商响应标的符合磋商文件规定的文件</w:t>
      </w:r>
      <w:bookmarkEnd w:id="145"/>
      <w:r/>
      <w:bookmarkEnd w:id="146"/>
      <w:r/>
      <w:bookmarkEnd w:id="147"/>
      <w:r/>
      <w:bookmarkEnd w:id="148"/>
      <w:r/>
      <w:bookmarkEnd w:id="149"/>
      <w:r/>
      <w:bookmarkEnd w:id="150"/>
      <w:r/>
      <w:r/>
    </w:p>
    <w:p>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4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51"/>
      <w:r/>
      <w:bookmarkEnd w:id="152"/>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w:t>
      </w:r>
      <w:r>
        <w:rPr>
          <w:rFonts w:hint="eastAsia" w:ascii="Arial" w:hAnsi="Arial" w:eastAsia="黑体" w:cs="Arial"/>
          <w:sz w:val="24"/>
          <w:szCs w:val="24"/>
        </w:rPr>
        <w:t xml:space="preserve">、分项报价表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p>
    <w:p>
      <w:pPr>
        <w:ind w:firstLine="360"/>
        <w:keepLines/>
        <w:keepNext/>
        <w:spacing w:line="440" w:lineRule="exact"/>
        <w:rPr>
          <w:rFonts w:ascii="Arial" w:hAnsi="Arial" w:eastAsia="黑体" w:cs="Arial"/>
          <w:sz w:val="24"/>
          <w:szCs w:val="24"/>
        </w:rPr>
        <w:outlineLvl w:val="3"/>
      </w:pPr>
      <w:r/>
      <w:bookmarkStart w:id="153" w:name="_Hlt26670482"/>
      <w:r/>
      <w:bookmarkStart w:id="154" w:name="_Hlt26954846"/>
      <w:r/>
      <w:bookmarkStart w:id="155" w:name="_Hlt26954848"/>
      <w:r/>
      <w:bookmarkStart w:id="156" w:name="_Hlt26670486"/>
      <w:r/>
      <w:bookmarkStart w:id="157" w:name="_Hlt26954731"/>
      <w:r/>
      <w:bookmarkEnd w:id="153"/>
      <w:r/>
      <w:bookmarkEnd w:id="154"/>
      <w:r/>
      <w:bookmarkEnd w:id="155"/>
      <w:r/>
      <w:bookmarkEnd w:id="156"/>
      <w:r/>
      <w:bookmarkEnd w:id="157"/>
      <w:r>
        <w:rPr>
          <w:rFonts w:hint="eastAsia" w:ascii="Arial" w:hAnsi="Arial" w:eastAsia="黑体" w:cs="Arial"/>
          <w:sz w:val="24"/>
          <w:szCs w:val="24"/>
        </w:rPr>
        <w:t xml:space="preserve">13</w:t>
      </w:r>
      <w:r>
        <w:rPr>
          <w:rFonts w:hint="eastAsia" w:ascii="Arial" w:hAnsi="Arial" w:eastAsia="黑体" w:cs="Arial"/>
          <w:sz w:val="24"/>
          <w:szCs w:val="24"/>
        </w:rPr>
        <w:t xml:space="preserve">、技术要求响应及偏离表、商务要求响应及偏离表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、服务承诺、施工组织方案大纲</w:t>
      </w:r>
      <w:r/>
    </w:p>
    <w:p>
      <w:pPr>
        <w:ind w:firstLine="480"/>
        <w:spacing w:line="440" w:lineRule="exact"/>
        <w:rPr>
          <w:rFonts w:ascii="宋体" w:hAnsi="宋体"/>
          <w:bCs/>
          <w:sz w:val="24"/>
          <w:szCs w:val="24"/>
        </w:rPr>
      </w:pPr>
      <w:r>
        <w:rPr>
          <w:rFonts w:hint="eastAsia" w:ascii="宋体" w:hAnsi="宋体"/>
          <w:bCs/>
          <w:sz w:val="24"/>
          <w:szCs w:val="24"/>
        </w:rPr>
        <w:t xml:space="preserve">14.1供应商的服务承诺应按不低于采购文件中的基本服务要求的标准作出实质性响应。</w:t>
      </w:r>
      <w:r/>
    </w:p>
    <w:p>
      <w:pPr>
        <w:ind w:firstLine="480"/>
        <w:spacing w:line="440" w:lineRule="exact"/>
        <w:rPr>
          <w:rFonts w:ascii="宋体" w:hAnsi="宋体"/>
          <w:bCs/>
          <w:sz w:val="24"/>
          <w:szCs w:val="24"/>
        </w:rPr>
      </w:pPr>
      <w:r>
        <w:rPr>
          <w:rFonts w:hint="eastAsia" w:ascii="宋体" w:hAnsi="宋体"/>
          <w:bCs/>
          <w:sz w:val="24"/>
          <w:szCs w:val="24"/>
        </w:rPr>
        <w:t xml:space="preserve">14.2供应商详细说明本项目方案的内容，要求条理清晰，内容具体。</w:t>
      </w:r>
      <w:r/>
    </w:p>
    <w:p>
      <w:pPr>
        <w:ind w:firstLine="480"/>
        <w:spacing w:line="440" w:lineRule="exact"/>
        <w:rPr>
          <w:rFonts w:ascii="宋体" w:hAnsi="宋体"/>
          <w:bCs/>
          <w:sz w:val="24"/>
          <w:szCs w:val="24"/>
        </w:rPr>
      </w:pPr>
      <w:r>
        <w:rPr>
          <w:rFonts w:hint="eastAsia" w:ascii="宋体" w:hAnsi="宋体"/>
          <w:bCs/>
          <w:sz w:val="24"/>
          <w:szCs w:val="24"/>
        </w:rPr>
        <w:t xml:space="preserve">14.3供应商需根据磋商文件要求提供</w:t>
      </w:r>
      <w:r>
        <w:rPr>
          <w:rFonts w:hint="eastAsia" w:ascii="宋体" w:hAnsi="宋体"/>
          <w:bCs/>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sz w:val="24"/>
          <w:szCs w:val="24"/>
        </w:rPr>
        <w:outlineLvl w:val="3"/>
      </w:pPr>
      <w:r/>
      <w:bookmarkStart w:id="158" w:name="_Toc49090510"/>
      <w:r/>
      <w:bookmarkStart w:id="159" w:name="_Toc14577359"/>
      <w:r>
        <w:rPr>
          <w:rFonts w:hint="eastAsia" w:ascii="Arial" w:hAnsi="Arial" w:eastAsia="黑体" w:cs="Arial"/>
          <w:sz w:val="24"/>
          <w:szCs w:val="24"/>
        </w:rPr>
        <w:t xml:space="preserve">15</w:t>
      </w:r>
      <w:r>
        <w:rPr>
          <w:rFonts w:hint="eastAsia" w:ascii="Arial" w:hAnsi="Arial" w:eastAsia="黑体" w:cs="Arial"/>
          <w:sz w:val="24"/>
          <w:szCs w:val="24"/>
        </w:rPr>
        <w:t xml:space="preserve">、磋商响应函</w:t>
      </w:r>
      <w:r/>
    </w:p>
    <w:p>
      <w:pPr>
        <w:ind w:firstLine="480"/>
        <w:spacing w:line="440" w:lineRule="exact"/>
        <w:rPr>
          <w:rFonts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ind w:firstLine="360"/>
        <w:keepLines/>
        <w:keepNext/>
        <w:spacing w:line="440" w:lineRule="exact"/>
        <w:rPr>
          <w:rFonts w:ascii="Arial" w:hAnsi="Arial" w:eastAsia="黑体" w:cs="Arial"/>
          <w:sz w:val="24"/>
          <w:szCs w:val="24"/>
        </w:rPr>
        <w:outlineLvl w:val="3"/>
      </w:pPr>
      <w:r/>
      <w:bookmarkStart w:id="160" w:name="_Toc49090511"/>
      <w:r/>
      <w:bookmarkStart w:id="161" w:name="_Toc14577360"/>
      <w:r/>
      <w:bookmarkEnd w:id="158"/>
      <w:r/>
      <w:bookmarkEnd w:id="159"/>
      <w:r>
        <w:rPr>
          <w:rFonts w:hint="eastAsia" w:ascii="Arial" w:hAnsi="Arial" w:eastAsia="黑体" w:cs="Arial"/>
          <w:sz w:val="24"/>
          <w:szCs w:val="24"/>
        </w:rPr>
        <w:t xml:space="preserve">16</w:t>
      </w:r>
      <w:r>
        <w:rPr>
          <w:rFonts w:hint="eastAsia" w:ascii="Arial" w:hAnsi="Arial" w:eastAsia="黑体" w:cs="Arial"/>
          <w:sz w:val="24"/>
          <w:szCs w:val="24"/>
        </w:rPr>
        <w:t xml:space="preserve">、磋商有效期</w:t>
      </w:r>
      <w:bookmarkEnd w:id="160"/>
      <w:r/>
      <w:bookmarkEnd w:id="161"/>
      <w:r/>
      <w:r/>
    </w:p>
    <w:p>
      <w:pPr>
        <w:ind w:firstLine="480"/>
        <w:spacing w:line="440" w:lineRule="exact"/>
        <w:rPr>
          <w:rFonts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w:t>
      </w:r>
      <w:r>
        <w:rPr>
          <w:rFonts w:hint="eastAsia" w:ascii="仿宋_GB2312" w:hAnsi="仿宋_GB2312"/>
          <w:bCs/>
          <w:sz w:val="24"/>
          <w:szCs w:val="24"/>
        </w:rPr>
        <w:t xml:space="preserve">60</w:t>
      </w:r>
      <w:r>
        <w:rPr>
          <w:rFonts w:hint="eastAsia" w:ascii="仿宋_GB2312" w:hAnsi="仿宋_GB2312"/>
          <w:bCs/>
          <w:sz w:val="24"/>
          <w:szCs w:val="24"/>
        </w:rPr>
        <w:t xml:space="preserve">）天</w:t>
      </w:r>
      <w:r>
        <w:rPr>
          <w:rFonts w:hint="eastAsia" w:ascii="宋体" w:hAnsi="宋体"/>
          <w:bCs/>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ind w:firstLine="480"/>
        <w:spacing w:line="440" w:lineRule="exact"/>
        <w:rPr>
          <w:rFonts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w:t>
      </w:r>
      <w:r>
        <w:rPr>
          <w:rFonts w:hint="eastAsia" w:ascii="宋体" w:hAnsi="宋体"/>
          <w:sz w:val="24"/>
          <w:szCs w:val="24"/>
        </w:rPr>
        <w:t xml:space="preserve">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ind w:firstLine="373"/>
        <w:keepLines/>
        <w:keepNext/>
        <w:spacing w:before="145" w:after="145" w:line="440" w:lineRule="exact"/>
        <w:rPr>
          <w:b/>
          <w:bCs/>
          <w:sz w:val="24"/>
          <w:szCs w:val="24"/>
        </w:rPr>
        <w:outlineLvl w:val="2"/>
      </w:pPr>
      <w:r/>
      <w:bookmarkStart w:id="162" w:name="_Hlt26954852"/>
      <w:r/>
      <w:bookmarkStart w:id="163" w:name="_Hlt26954739"/>
      <w:r/>
      <w:bookmarkStart w:id="164" w:name="_Toc120614217"/>
      <w:r/>
      <w:bookmarkStart w:id="165" w:name="_Toc16938540"/>
      <w:r/>
      <w:bookmarkStart w:id="166" w:name="_Toc513029224"/>
      <w:r/>
      <w:bookmarkStart w:id="167" w:name="_Toc20823296"/>
      <w:r/>
      <w:bookmarkEnd w:id="162"/>
      <w:r/>
      <w:bookmarkEnd w:id="163"/>
      <w:r>
        <w:rPr>
          <w:rFonts w:hint="eastAsia"/>
          <w:b/>
          <w:bCs/>
          <w:sz w:val="24"/>
          <w:szCs w:val="24"/>
        </w:rPr>
        <w:t xml:space="preserve">四、响应文件的递交</w:t>
      </w:r>
      <w:bookmarkEnd w:id="164"/>
      <w:r/>
      <w:bookmarkEnd w:id="165"/>
      <w:r/>
      <w:bookmarkEnd w:id="166"/>
      <w:r/>
      <w:bookmarkEnd w:id="167"/>
      <w:r/>
      <w:r/>
    </w:p>
    <w:p>
      <w:pPr>
        <w:ind w:firstLine="480"/>
        <w:keepLines/>
        <w:keepNext/>
        <w:spacing w:line="440" w:lineRule="exact"/>
        <w:rPr>
          <w:rFonts w:ascii="黑体" w:hAnsi="Arial" w:eastAsia="黑体" w:cs="Arial"/>
          <w:sz w:val="24"/>
          <w:szCs w:val="24"/>
        </w:rPr>
        <w:outlineLvl w:val="3"/>
      </w:pPr>
      <w:r/>
      <w:bookmarkStart w:id="168" w:name="_Toc513029225"/>
      <w:r/>
      <w:bookmarkStart w:id="169" w:name="_Toc462564084"/>
      <w:r/>
      <w:bookmarkStart w:id="170" w:name="_Toc16938541"/>
      <w:r/>
      <w:bookmarkStart w:id="171" w:name="_Toc20823297"/>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68"/>
      <w:r/>
      <w:bookmarkEnd w:id="169"/>
      <w:r/>
      <w:bookmarkEnd w:id="170"/>
      <w:r/>
      <w:bookmarkEnd w:id="171"/>
      <w:r>
        <w:rPr>
          <w:rFonts w:hint="eastAsia" w:ascii="黑体" w:hAnsi="Arial" w:eastAsia="黑体" w:cs="Arial"/>
          <w:sz w:val="24"/>
          <w:szCs w:val="24"/>
        </w:rPr>
        <w:t xml:space="preserve">响应文件的递交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72" w:name="_Toc20823298"/>
      <w:r/>
      <w:bookmarkStart w:id="173" w:name="_Toc513029226"/>
      <w:r/>
      <w:bookmarkStart w:id="174" w:name="_Toc16938542"/>
      <w:r/>
      <w:r/>
    </w:p>
    <w:p>
      <w:pPr>
        <w:ind w:firstLine="480"/>
        <w:keepLines/>
        <w:keepNext/>
        <w:spacing w:line="440" w:lineRule="exact"/>
        <w:rPr>
          <w:rFonts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72"/>
      <w:r/>
      <w:bookmarkEnd w:id="173"/>
      <w:r/>
      <w:bookmarkEnd w:id="174"/>
      <w:r/>
      <w:r/>
    </w:p>
    <w:p>
      <w:pPr>
        <w:ind w:firstLine="482"/>
        <w:spacing w:line="440" w:lineRule="exact"/>
        <w:rPr>
          <w:rFonts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p>
    <w:p>
      <w:pPr>
        <w:ind w:firstLine="480"/>
        <w:spacing w:line="44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sz w:val="24"/>
          <w:szCs w:val="24"/>
        </w:rPr>
        <w:outlineLvl w:val="3"/>
      </w:pPr>
      <w:r/>
      <w:bookmarkStart w:id="175" w:name="_Toc16938543"/>
      <w:r/>
      <w:bookmarkStart w:id="176" w:name="_Toc20823299"/>
      <w:r/>
      <w:bookmarkStart w:id="177" w:name="_Toc513029227"/>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75"/>
      <w:r/>
      <w:bookmarkEnd w:id="176"/>
      <w:r/>
      <w:bookmarkEnd w:id="177"/>
      <w:r>
        <w:rPr>
          <w:rFonts w:hint="eastAsia" w:ascii="Arial" w:hAnsi="Arial" w:eastAsia="黑体" w:cs="Arial"/>
          <w:sz w:val="24"/>
          <w:szCs w:val="24"/>
        </w:rPr>
        <w:t xml:space="preserve">的拒收</w:t>
      </w:r>
      <w:r/>
    </w:p>
    <w:p>
      <w:pPr>
        <w:ind w:firstLine="480"/>
        <w:spacing w:line="440" w:lineRule="exact"/>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sz w:val="24"/>
          <w:szCs w:val="24"/>
        </w:rPr>
        <w:outlineLvl w:val="3"/>
      </w:pPr>
      <w:r/>
      <w:bookmarkStart w:id="178" w:name="_Toc513029228"/>
      <w:r/>
      <w:bookmarkStart w:id="179" w:name="_Toc16938544"/>
      <w:r/>
      <w:bookmarkStart w:id="180"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78"/>
      <w:r/>
      <w:bookmarkEnd w:id="179"/>
      <w:r/>
      <w:bookmarkEnd w:id="180"/>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w:t>
      </w:r>
      <w:r>
        <w:rPr>
          <w:rFonts w:hint="eastAsia" w:ascii="宋体" w:hAnsi="宋体"/>
          <w:bCs/>
          <w:sz w:val="24"/>
          <w:szCs w:val="24"/>
        </w:rPr>
        <w:t xml:space="preserve">间内，供应商不得撤回其响应文件。</w:t>
      </w:r>
      <w:r/>
    </w:p>
    <w:p>
      <w:pPr>
        <w:ind w:firstLine="373"/>
        <w:keepLines/>
        <w:keepNext/>
        <w:spacing w:before="145" w:after="145" w:line="440" w:lineRule="exact"/>
        <w:rPr>
          <w:b/>
          <w:bCs/>
          <w:sz w:val="24"/>
          <w:szCs w:val="24"/>
        </w:rPr>
        <w:outlineLvl w:val="2"/>
      </w:pPr>
      <w:r/>
      <w:bookmarkStart w:id="181" w:name="_Toc20823301"/>
      <w:r/>
      <w:bookmarkStart w:id="182" w:name="_Toc513029229"/>
      <w:r/>
      <w:bookmarkStart w:id="183" w:name="_Toc120614218"/>
      <w:r/>
      <w:bookmarkStart w:id="184" w:name="_Toc16938545"/>
      <w:r>
        <w:rPr>
          <w:rFonts w:hint="eastAsia"/>
          <w:b/>
          <w:bCs/>
          <w:sz w:val="24"/>
          <w:szCs w:val="24"/>
        </w:rPr>
        <w:t xml:space="preserve">五、响应文件的解密与评审</w:t>
      </w:r>
      <w:bookmarkEnd w:id="181"/>
      <w:r/>
      <w:bookmarkEnd w:id="182"/>
      <w:r/>
      <w:bookmarkEnd w:id="183"/>
      <w:r/>
      <w:bookmarkEnd w:id="184"/>
      <w:r/>
      <w:r/>
    </w:p>
    <w:p>
      <w:pPr>
        <w:ind w:firstLine="360"/>
        <w:keepLines/>
        <w:keepNext/>
        <w:spacing w:line="440" w:lineRule="exact"/>
        <w:rPr>
          <w:rFonts w:ascii="Arial" w:hAnsi="Arial" w:eastAsia="黑体" w:cs="Arial"/>
          <w:sz w:val="24"/>
          <w:szCs w:val="24"/>
        </w:rPr>
        <w:outlineLvl w:val="3"/>
      </w:pPr>
      <w:r/>
      <w:bookmarkStart w:id="185" w:name="_Toc16938546"/>
      <w:r/>
      <w:bookmarkStart w:id="186" w:name="_Toc513029230"/>
      <w:r/>
      <w:bookmarkStart w:id="187" w:name="_Toc20823302"/>
      <w:r>
        <w:rPr>
          <w:rFonts w:hint="eastAsia" w:ascii="Arial" w:hAnsi="Arial" w:eastAsia="黑体" w:cs="Arial"/>
          <w:sz w:val="24"/>
          <w:szCs w:val="24"/>
        </w:rPr>
        <w:t xml:space="preserve">22</w:t>
      </w:r>
      <w:r>
        <w:rPr>
          <w:rFonts w:hint="eastAsia" w:ascii="Arial" w:hAnsi="Arial" w:eastAsia="黑体" w:cs="Arial"/>
          <w:sz w:val="24"/>
          <w:szCs w:val="24"/>
        </w:rPr>
        <w:t xml:space="preserve">、</w:t>
      </w:r>
      <w:bookmarkEnd w:id="185"/>
      <w:r/>
      <w:bookmarkEnd w:id="186"/>
      <w:r/>
      <w:bookmarkEnd w:id="187"/>
      <w:r>
        <w:rPr>
          <w:rFonts w:hint="eastAsia" w:ascii="Arial" w:hAnsi="Arial" w:eastAsia="黑体" w:cs="Arial"/>
          <w:sz w:val="24"/>
          <w:szCs w:val="24"/>
        </w:rPr>
        <w:t xml:space="preserve">响应文件解密</w:t>
      </w:r>
      <w:r/>
    </w:p>
    <w:p>
      <w:pPr>
        <w:ind w:firstLine="360"/>
        <w:spacing w:line="440" w:lineRule="exact"/>
        <w:rPr>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p>
    <w:p>
      <w:pPr>
        <w:ind w:firstLine="360"/>
        <w:keepLines/>
        <w:keepNext/>
        <w:spacing w:line="440" w:lineRule="exact"/>
        <w:rPr>
          <w:rFonts w:ascii="Arial" w:hAnsi="Arial" w:eastAsia="黑体" w:cs="Arial"/>
          <w:sz w:val="24"/>
          <w:szCs w:val="24"/>
        </w:rPr>
        <w:outlineLvl w:val="3"/>
      </w:pPr>
      <w:r/>
      <w:bookmarkStart w:id="188" w:name="_Toc20823303"/>
      <w:r/>
      <w:bookmarkStart w:id="189" w:name="_Toc513029231"/>
      <w:r/>
      <w:bookmarkStart w:id="190"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p>
    <w:p>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360"/>
        <w:keepLines/>
        <w:keepNext/>
        <w:spacing w:line="440" w:lineRule="exact"/>
        <w:rPr>
          <w:rFonts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bookmarkEnd w:id="188"/>
      <w:r/>
      <w:bookmarkEnd w:id="189"/>
      <w:r/>
      <w:bookmarkEnd w:id="190"/>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sz w:val="24"/>
          <w:szCs w:val="24"/>
        </w:rPr>
        <w:outlineLvl w:val="3"/>
      </w:pPr>
      <w:r/>
      <w:bookmarkStart w:id="191" w:name="_Toc16938548"/>
      <w:r/>
      <w:bookmarkStart w:id="192" w:name="_Toc513029232"/>
      <w:r/>
      <w:bookmarkStart w:id="193" w:name="_Toc20823304"/>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91"/>
      <w:r/>
      <w:bookmarkEnd w:id="192"/>
      <w:r/>
      <w:bookmarkEnd w:id="193"/>
      <w:r/>
      <w:r/>
    </w:p>
    <w:p>
      <w:pPr>
        <w:ind w:firstLine="480"/>
        <w:spacing w:line="44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sz w:val="24"/>
          <w:szCs w:val="24"/>
        </w:rPr>
        <w:outlineLvl w:val="3"/>
      </w:pPr>
      <w:r/>
      <w:bookmarkStart w:id="194" w:name="_Toc513029233"/>
      <w:r/>
      <w:bookmarkStart w:id="195" w:name="_Toc20823305"/>
      <w:r/>
      <w:bookmarkStart w:id="196" w:name="_Toc16938549"/>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94"/>
      <w:r/>
      <w:bookmarkEnd w:id="195"/>
      <w:r/>
      <w:bookmarkEnd w:id="196"/>
      <w:r>
        <w:rPr>
          <w:rFonts w:hint="eastAsia" w:ascii="Arial" w:hAnsi="Arial" w:eastAsia="黑体" w:cs="Arial"/>
          <w:sz w:val="24"/>
          <w:szCs w:val="24"/>
        </w:rPr>
        <w:t xml:space="preserve">查</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sz w:val="24"/>
          <w:szCs w:val="24"/>
        </w:rPr>
      </w:pPr>
      <w:r>
        <w:rPr>
          <w:rFonts w:hint="eastAsia" w:ascii="宋体" w:hAnsi="宋体"/>
          <w:bCs/>
          <w:sz w:val="24"/>
          <w:szCs w:val="24"/>
        </w:rPr>
        <w:t xml:space="preserve">26.3未实质性响应磋商文件的情形：</w:t>
      </w:r>
      <w:r/>
    </w:p>
    <w:p>
      <w:pPr>
        <w:ind w:firstLine="480"/>
        <w:spacing w:line="440" w:lineRule="exact"/>
        <w:rPr>
          <w:rFonts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26.3.2供应商未按照磋商文件要求上传电子响应文件的。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ind w:firstLine="480"/>
        <w:spacing w:line="440" w:lineRule="exact"/>
        <w:rPr>
          <w:rFonts w:ascii="宋体" w:hAnsi="宋体"/>
          <w:bCs/>
          <w:sz w:val="24"/>
          <w:szCs w:val="24"/>
        </w:rPr>
      </w:pPr>
      <w:r>
        <w:rPr>
          <w:rFonts w:hint="eastAsia" w:ascii="宋体" w:hAnsi="宋体"/>
          <w:bCs/>
          <w:sz w:val="24"/>
          <w:szCs w:val="24"/>
        </w:rPr>
        <w:t xml:space="preserve">26.3.4供应商不具备磋商文件中规定资格要求的。</w:t>
      </w:r>
      <w:r/>
    </w:p>
    <w:p>
      <w:pPr>
        <w:ind w:firstLine="480"/>
        <w:spacing w:line="440" w:lineRule="exact"/>
        <w:rPr>
          <w:rFonts w:ascii="宋体" w:hAnsi="宋体"/>
          <w:bCs/>
          <w:sz w:val="24"/>
          <w:szCs w:val="24"/>
        </w:rPr>
      </w:pPr>
      <w:r>
        <w:rPr>
          <w:rFonts w:hint="eastAsia" w:ascii="宋体" w:hAnsi="宋体"/>
          <w:bCs/>
          <w:sz w:val="24"/>
          <w:szCs w:val="24"/>
        </w:rPr>
        <w:t xml:space="preserve">26.3.5供应商的报价超过了采购最高限价的。</w:t>
      </w:r>
      <w:r/>
    </w:p>
    <w:p>
      <w:pPr>
        <w:ind w:firstLine="480"/>
        <w:spacing w:line="440" w:lineRule="exact"/>
        <w:rPr>
          <w:rFonts w:ascii="宋体" w:hAnsi="宋体"/>
          <w:b/>
          <w:color w:val="000000"/>
          <w:sz w:val="24"/>
          <w:szCs w:val="24"/>
        </w:rPr>
      </w:pPr>
      <w:r>
        <w:rPr>
          <w:rFonts w:hint="eastAsia" w:ascii="宋体" w:hAnsi="宋体"/>
          <w:bCs/>
          <w:sz w:val="24"/>
          <w:szCs w:val="24"/>
        </w:rPr>
        <w:t xml:space="preserve">26.3.6不符合磋商文件中规定的实质性要求和条件的</w:t>
      </w:r>
      <w:r>
        <w:rPr>
          <w:rFonts w:hint="eastAsia" w:ascii="宋体" w:hAnsi="宋体"/>
          <w:b/>
          <w:i/>
          <w:color w:val="000000"/>
          <w:sz w:val="24"/>
          <w:szCs w:val="24"/>
          <w:u w:val="single"/>
        </w:rPr>
        <w:t xml:space="preserve">（本磋商文件中斜体且有下划线部分为实质性要求和条件）。</w:t>
      </w:r>
      <w:r/>
    </w:p>
    <w:p>
      <w:pPr>
        <w:ind w:firstLine="480"/>
        <w:spacing w:line="440" w:lineRule="exact"/>
        <w:rPr>
          <w:rFonts w:ascii="宋体" w:hAnsi="宋体"/>
          <w:bCs/>
          <w:sz w:val="24"/>
          <w:szCs w:val="24"/>
        </w:rPr>
      </w:pPr>
      <w:r>
        <w:rPr>
          <w:rFonts w:hint="eastAsia" w:ascii="宋体" w:hAnsi="宋体"/>
          <w:bCs/>
          <w:sz w:val="24"/>
          <w:szCs w:val="24"/>
        </w:rPr>
        <w:t xml:space="preserve">26.3.7供应商被 “信用中国”网站（www.creditchina.gov.cn）列入失信被执</w:t>
      </w:r>
      <w:r>
        <w:rPr>
          <w:rFonts w:hint="eastAsia" w:ascii="宋体" w:hAnsi="宋体"/>
          <w:bCs/>
          <w:sz w:val="24"/>
          <w:szCs w:val="24"/>
        </w:rPr>
        <w:t xml:space="preserve">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26.3.8 响应文件含有采购人不能接受的附加条件的。</w:t>
      </w:r>
      <w:r/>
    </w:p>
    <w:p>
      <w:pPr>
        <w:ind w:firstLine="480"/>
        <w:spacing w:line="440" w:lineRule="exact"/>
        <w:rPr>
          <w:rFonts w:ascii="宋体" w:hAnsi="宋体"/>
          <w:bCs/>
          <w:color w:val="0000ff"/>
          <w:sz w:val="24"/>
          <w:szCs w:val="24"/>
        </w:rPr>
      </w:pPr>
      <w:r>
        <w:rPr>
          <w:rFonts w:hint="eastAsia" w:ascii="宋体" w:hAnsi="宋体"/>
          <w:bCs/>
          <w:sz w:val="24"/>
          <w:szCs w:val="24"/>
        </w:rPr>
        <w:t xml:space="preserve">26.3.9 响应文件未按照磋商文件要求加盖CA电子公章的。</w:t>
      </w:r>
      <w:r/>
    </w:p>
    <w:p>
      <w:pPr>
        <w:ind w:firstLine="480"/>
        <w:spacing w:line="440" w:lineRule="exact"/>
        <w:rPr>
          <w:rFonts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评标委员会启动异常低价投标（响应）审查的情形和具体要求: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(一)评审过程中出现下列情形之一的，评标委员会应当启动异常低价投标（响应）审查程序:</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sz w:val="24"/>
          <w:szCs w:val="24"/>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spacing w:line="440" w:lineRule="exact"/>
        <w:rPr>
          <w:rFonts w:ascii="宋体" w:hAnsi="宋体"/>
          <w:b/>
          <w:color w:val="0000ff"/>
          <w:sz w:val="24"/>
          <w:szCs w:val="24"/>
        </w:rPr>
      </w:pPr>
      <w:r>
        <w:rPr>
          <w:rFonts w:hint="eastAsia" w:ascii="宋体" w:hAnsi="宋体"/>
          <w:b/>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26.3.13其他法律、法规及本磋商文件规定的属无效响应的情形。</w:t>
      </w:r>
      <w:r/>
    </w:p>
    <w:p>
      <w:pPr>
        <w:ind w:firstLine="480"/>
        <w:spacing w:line="440" w:lineRule="exact"/>
        <w:rPr>
          <w:rFonts w:ascii="宋体" w:hAnsi="宋体"/>
          <w:bCs/>
          <w:sz w:val="24"/>
          <w:szCs w:val="24"/>
        </w:rPr>
      </w:pPr>
      <w:r>
        <w:rPr>
          <w:rFonts w:hint="eastAsia" w:ascii="宋体" w:hAnsi="宋体"/>
          <w:bCs/>
          <w:sz w:val="24"/>
          <w:szCs w:val="24"/>
        </w:rPr>
        <w:t xml:space="preserve">26.4未实质性响应磋商文件的响应文件按无效响应处理。</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sz w:val="24"/>
          <w:szCs w:val="24"/>
          <w:highlight w:val="yellow"/>
        </w:rPr>
      </w:pPr>
      <w:r>
        <w:rPr>
          <w:rFonts w:hint="eastAsia" w:ascii="宋体" w:hAnsi="宋体"/>
          <w:b/>
          <w:bCs/>
          <w:sz w:val="24"/>
          <w:szCs w:val="24"/>
        </w:rPr>
        <w:t xml:space="preserve">26.</w:t>
      </w:r>
      <w:bookmarkStart w:id="197" w:name="_Toc513029234"/>
      <w:r/>
      <w:bookmarkStart w:id="198" w:name="_Toc20823306"/>
      <w:r/>
      <w:bookmarkStart w:id="199" w:name="_Toc16938550"/>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97"/>
      <w:r/>
      <w:bookmarkEnd w:id="198"/>
      <w:r/>
      <w:bookmarkEnd w:id="199"/>
      <w:r>
        <w:rPr>
          <w:rFonts w:hint="eastAsia" w:ascii="Arial" w:hAnsi="Arial" w:eastAsia="黑体" w:cs="Arial"/>
          <w:sz w:val="24"/>
          <w:szCs w:val="24"/>
        </w:rPr>
        <w:t xml:space="preserve">磋商程序及评审方法和评审标准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w:t>
      </w:r>
      <w:r>
        <w:rPr>
          <w:rFonts w:ascii="宋体" w:hAnsi="宋体"/>
          <w:sz w:val="24"/>
          <w:szCs w:val="24"/>
        </w:rPr>
        <w:t xml:space="preserve">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9"/>
        <w:spacing w:line="440" w:lineRule="exact"/>
        <w:tabs>
          <w:tab w:val="left" w:pos="900" w:leader="none"/>
        </w:tabs>
        <w:rPr>
          <w:rFonts w:ascii="宋体" w:hAnsi="宋体"/>
          <w:b/>
          <w:bCs/>
          <w:sz w:val="24"/>
          <w:szCs w:val="24"/>
        </w:rPr>
      </w:pPr>
      <w:r>
        <w:rPr>
          <w:rFonts w:hint="eastAsia" w:ascii="宋体" w:hAnsi="宋体"/>
          <w:b/>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sz w:val="24"/>
          <w:szCs w:val="24"/>
        </w:rPr>
        <w:t xml:space="preserve">已提交响应文件的供应商，在提交最后报价之前，可以根据磋商情况退出磋商</w:t>
      </w:r>
      <w:r>
        <w:rPr>
          <w:rFonts w:hint="eastAsia" w:ascii="宋体" w:hAnsi="宋体"/>
          <w:b/>
          <w:bCs/>
          <w:sz w:val="24"/>
          <w:szCs w:val="24"/>
        </w:rPr>
        <w:t xml:space="preserve">，并在苏采云系统中提交“退出磋商函”并加盖CA电子公章</w:t>
      </w:r>
      <w:r>
        <w:rPr>
          <w:rFonts w:ascii="宋体" w:hAnsi="宋体"/>
          <w:b/>
          <w:bCs/>
          <w:sz w:val="24"/>
          <w:szCs w:val="24"/>
        </w:rPr>
        <w:t xml:space="preserve">。</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482"/>
        <w:spacing w:line="440" w:lineRule="exact"/>
        <w:tabs>
          <w:tab w:val="left" w:pos="900" w:leader="none"/>
        </w:tabs>
        <w:rPr>
          <w:rFonts w:ascii="宋体" w:hAnsi="宋体"/>
          <w:b/>
          <w:bCs/>
          <w:sz w:val="24"/>
          <w:szCs w:val="24"/>
        </w:rPr>
      </w:pPr>
      <w:r>
        <w:rPr>
          <w:rFonts w:hint="eastAsia" w:ascii="宋体" w:hAnsi="宋体"/>
          <w:b/>
          <w:bCs/>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373"/>
        <w:keepLines/>
        <w:keepNext/>
        <w:spacing w:before="145" w:after="145" w:line="440" w:lineRule="exact"/>
        <w:rPr>
          <w:b/>
          <w:bCs/>
          <w:sz w:val="24"/>
          <w:szCs w:val="24"/>
        </w:rPr>
        <w:outlineLvl w:val="2"/>
      </w:pPr>
      <w:r/>
      <w:bookmarkStart w:id="200" w:name="_Toc20823307"/>
      <w:r/>
      <w:bookmarkStart w:id="201" w:name="_Toc513029235"/>
      <w:r/>
      <w:bookmarkStart w:id="202" w:name="_Toc16938551"/>
      <w:r/>
      <w:bookmarkStart w:id="203" w:name="_Toc120614219"/>
      <w:r>
        <w:rPr>
          <w:rFonts w:hint="eastAsia"/>
          <w:b/>
          <w:bCs/>
          <w:sz w:val="24"/>
          <w:szCs w:val="24"/>
        </w:rPr>
        <w:t xml:space="preserve">六、</w:t>
      </w:r>
      <w:bookmarkEnd w:id="200"/>
      <w:r/>
      <w:bookmarkEnd w:id="201"/>
      <w:r/>
      <w:bookmarkEnd w:id="202"/>
      <w:r/>
      <w:bookmarkEnd w:id="203"/>
      <w:r>
        <w:rPr>
          <w:rFonts w:hint="eastAsia"/>
          <w:b/>
          <w:bCs/>
          <w:sz w:val="24"/>
          <w:szCs w:val="24"/>
        </w:rPr>
        <w:t xml:space="preserve">成交</w:t>
      </w:r>
      <w:r/>
    </w:p>
    <w:p>
      <w:pPr>
        <w:ind w:firstLine="480"/>
        <w:keepLines/>
        <w:keepNext/>
        <w:spacing w:line="440" w:lineRule="exact"/>
        <w:rPr>
          <w:rFonts w:ascii="黑体" w:hAnsi="宋体" w:eastAsia="黑体"/>
          <w:bCs/>
          <w:sz w:val="24"/>
          <w:szCs w:val="24"/>
        </w:rPr>
        <w:outlineLvl w:val="3"/>
      </w:pPr>
      <w:r/>
      <w:bookmarkStart w:id="204" w:name="_Toc513029238"/>
      <w:r/>
      <w:bookmarkStart w:id="205" w:name="_Toc16938554"/>
      <w:r/>
      <w:bookmarkStart w:id="206"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204"/>
      <w:r>
        <w:rPr>
          <w:rFonts w:hint="eastAsia" w:ascii="黑体" w:hAnsi="宋体" w:eastAsia="黑体"/>
          <w:bCs/>
          <w:sz w:val="24"/>
          <w:szCs w:val="24"/>
        </w:rPr>
        <w:t xml:space="preserve">确定</w:t>
      </w:r>
      <w:bookmarkEnd w:id="205"/>
      <w:r/>
      <w:bookmarkEnd w:id="206"/>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p>
    <w:p>
      <w:pPr>
        <w:ind w:firstLine="480"/>
        <w:spacing w:line="440" w:lineRule="exact"/>
        <w:rPr>
          <w:rFonts w:ascii="宋体" w:hAnsi="宋体"/>
          <w:bCs/>
          <w:sz w:val="24"/>
          <w:szCs w:val="24"/>
        </w:rPr>
      </w:pPr>
      <w:r>
        <w:rPr>
          <w:rFonts w:hint="eastAsia" w:ascii="宋体" w:hAnsi="宋体"/>
          <w:bCs/>
          <w:sz w:val="24"/>
          <w:szCs w:val="24"/>
        </w:rPr>
        <w:t xml:space="preserve">28.3.1提供虚假材料谋取成交的。</w:t>
      </w:r>
      <w:r/>
    </w:p>
    <w:p>
      <w:pPr>
        <w:ind w:firstLine="480"/>
        <w:spacing w:line="440" w:lineRule="exact"/>
        <w:rPr>
          <w:rFonts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ind w:firstLine="480"/>
        <w:spacing w:line="440" w:lineRule="exact"/>
        <w:rPr>
          <w:rFonts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ind w:firstLine="480"/>
        <w:spacing w:line="440" w:lineRule="exact"/>
        <w:rPr>
          <w:rFonts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ind w:firstLine="480"/>
        <w:spacing w:line="440" w:lineRule="exact"/>
        <w:rPr>
          <w:rFonts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4"/>
        </w:rPr>
      </w:pPr>
      <w:r>
        <w:rPr>
          <w:rFonts w:hint="eastAsia" w:ascii="宋体" w:hAnsi="宋体"/>
          <w:bCs/>
          <w:sz w:val="24"/>
          <w:szCs w:val="24"/>
        </w:rPr>
        <w:t xml:space="preserve">28.3.7将政府采购合同转包的。</w:t>
      </w:r>
      <w:r/>
    </w:p>
    <w:p>
      <w:pPr>
        <w:ind w:firstLine="480"/>
        <w:keepLines/>
        <w:keepNext/>
        <w:spacing w:line="440" w:lineRule="exact"/>
        <w:rPr>
          <w:rFonts w:ascii="黑体" w:hAnsi="宋体" w:eastAsia="黑体"/>
          <w:bCs/>
          <w:sz w:val="24"/>
          <w:szCs w:val="24"/>
        </w:rPr>
        <w:outlineLvl w:val="3"/>
      </w:pPr>
      <w:r/>
      <w:bookmarkStart w:id="207"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207"/>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w:t>
      </w:r>
      <w:r>
        <w:rPr>
          <w:rFonts w:hint="eastAsia" w:ascii="宋体" w:hAnsi="宋体"/>
          <w:sz w:val="24"/>
          <w:szCs w:val="24"/>
        </w:rPr>
        <w:t xml:space="preserve">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p>
    <w:p>
      <w:pPr>
        <w:ind w:firstLine="480"/>
        <w:spacing w:line="44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w:t>
      </w:r>
      <w:r>
        <w:rPr>
          <w:rFonts w:hint="eastAsia" w:ascii="宋体" w:hAnsi="宋体" w:cs="宋体"/>
          <w:sz w:val="24"/>
          <w:szCs w:val="24"/>
        </w:rPr>
        <w:t xml:space="preserve">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b/>
          <w:bCs/>
          <w:sz w:val="24"/>
          <w:szCs w:val="24"/>
        </w:rPr>
        <w:outlineLvl w:val="2"/>
      </w:pPr>
      <w:r/>
      <w:bookmarkStart w:id="208" w:name="_Toc120614220"/>
      <w:r/>
      <w:bookmarkStart w:id="209" w:name="_Toc20823308"/>
      <w:r/>
      <w:bookmarkStart w:id="210" w:name="_Toc16938552"/>
      <w:r/>
      <w:bookmarkStart w:id="211" w:name="_Toc513029236"/>
      <w:r>
        <w:rPr>
          <w:rFonts w:hint="eastAsia"/>
          <w:b/>
          <w:bCs/>
          <w:sz w:val="24"/>
          <w:szCs w:val="24"/>
        </w:rPr>
        <w:t xml:space="preserve">七、授予合同</w:t>
      </w:r>
      <w:bookmarkEnd w:id="208"/>
      <w:r/>
      <w:r/>
    </w:p>
    <w:p>
      <w:pPr>
        <w:ind w:firstLine="480"/>
        <w:keepLines/>
        <w:keepNext/>
        <w:spacing w:line="440" w:lineRule="exact"/>
        <w:rPr>
          <w:rFonts w:ascii="黑体" w:hAnsi="宋体" w:eastAsia="黑体"/>
          <w:bCs/>
          <w:sz w:val="24"/>
          <w:szCs w:val="24"/>
        </w:rPr>
        <w:outlineLvl w:val="3"/>
      </w:pPr>
      <w:r/>
      <w:bookmarkStart w:id="212" w:name="_Toc16938553"/>
      <w:r/>
      <w:bookmarkStart w:id="213" w:name="_Toc513029237"/>
      <w:r/>
      <w:bookmarkStart w:id="214" w:name="_Toc20823309"/>
      <w:r/>
      <w:bookmarkEnd w:id="209"/>
      <w:r/>
      <w:bookmarkEnd w:id="210"/>
      <w:r/>
      <w:bookmarkEnd w:id="211"/>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ind w:firstLine="480"/>
        <w:spacing w:line="44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215" w:name="_Toc120614221"/>
      <w:r/>
      <w:bookmarkStart w:id="216" w:name="_Toc513029242"/>
      <w:r/>
      <w:bookmarkStart w:id="217" w:name="_Toc20823314"/>
      <w:r/>
      <w:bookmarkStart w:id="218" w:name="_Toc16938558"/>
      <w:r/>
      <w:bookmarkStart w:id="219" w:name="_Toc479757207"/>
      <w:r/>
      <w:bookmarkEnd w:id="212"/>
      <w:r/>
      <w:bookmarkEnd w:id="213"/>
      <w:r/>
      <w:bookmarkEnd w:id="214"/>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p>
    <w:p>
      <w:pPr>
        <w:ind w:firstLine="480"/>
        <w:spacing w:line="440" w:lineRule="exact"/>
        <w:rPr>
          <w:rFonts w:ascii="宋体" w:hAnsi="宋体"/>
          <w:bCs/>
          <w:sz w:val="24"/>
          <w:szCs w:val="24"/>
        </w:rPr>
      </w:pPr>
      <w:r>
        <w:rPr>
          <w:rFonts w:hint="eastAsia" w:ascii="宋体" w:hAnsi="宋体"/>
          <w:bCs/>
          <w:sz w:val="24"/>
          <w:szCs w:val="24"/>
        </w:rPr>
        <w:t xml:space="preserve">成交供应商可凭政府采购合同办理融资贷款，详情请查阅江苏政府采购网站“政采贷”栏目</w:t>
      </w:r>
      <w:r>
        <w:rPr>
          <w:rFonts w:hint="eastAsia" w:ascii="宋体" w:hAnsi="宋体"/>
          <w:sz w:val="24"/>
          <w:szCs w:val="24"/>
        </w:rPr>
        <w:t xml:space="preserve">。</w:t>
      </w:r>
      <w:r/>
    </w:p>
    <w:p>
      <w:pPr>
        <w:ind w:firstLine="420"/>
        <w:spacing w:line="440" w:lineRule="exact"/>
        <w:rPr>
          <w:sz w:val="24"/>
          <w:szCs w:val="24"/>
        </w:rPr>
      </w:pPr>
      <w:r>
        <w:rPr>
          <w:sz w:val="24"/>
          <w:szCs w:val="24"/>
        </w:rPr>
      </w:r>
      <w:r/>
    </w:p>
    <w:p>
      <w:pPr>
        <w:spacing w:line="440" w:lineRule="exact"/>
        <w:rPr>
          <w:rFonts w:ascii="宋体" w:hAnsi="宋体"/>
          <w:bCs/>
          <w:sz w:val="24"/>
          <w:szCs w:val="24"/>
        </w:rPr>
      </w:pPr>
      <w:r>
        <w:rPr>
          <w:rFonts w:ascii="宋体" w:hAnsi="宋体"/>
          <w:bCs/>
          <w:sz w:val="24"/>
          <w:szCs w:val="24"/>
        </w:rPr>
      </w:r>
      <w:r/>
    </w:p>
    <w:p>
      <w:pPr>
        <w:spacing w:line="440" w:lineRule="exact"/>
        <w:rPr>
          <w:rStyle w:val="993"/>
        </w:rPr>
      </w:pPr>
      <w:r/>
      <w:r/>
    </w:p>
    <w:p>
      <w:pPr>
        <w:pStyle w:val="982"/>
        <w:rPr>
          <w:rStyle w:val="993"/>
        </w:rPr>
      </w:pPr>
      <w:r/>
      <w:r/>
    </w:p>
    <w:p>
      <w:r>
        <w:rPr>
          <w:rStyle w:val="993"/>
        </w:rPr>
        <w:br w:type="page" w:clear="all"/>
      </w:r>
      <w:bookmarkStart w:id="220" w:name="_Toc28440"/>
      <w:r/>
      <w:bookmarkStart w:id="221" w:name="_Toc11428"/>
      <w:r/>
      <w:r/>
    </w:p>
    <w:p>
      <w:pPr>
        <w:pStyle w:val="812"/>
        <w:rPr>
          <w:rFonts w:ascii="黑体" w:hAnsi="黑体" w:eastAsia="黑体"/>
          <w:b/>
          <w:sz w:val="32"/>
          <w:szCs w:val="32"/>
        </w:rPr>
      </w:pPr>
      <w:r>
        <w:rPr>
          <w:rFonts w:hint="eastAsia" w:ascii="黑体" w:hAnsi="黑体" w:eastAsia="黑体"/>
          <w:b/>
          <w:sz w:val="32"/>
          <w:szCs w:val="32"/>
        </w:rPr>
        <w:t xml:space="preserve">第三章  合同</w:t>
      </w:r>
      <w:bookmarkEnd w:id="215"/>
      <w:r/>
      <w:bookmarkEnd w:id="216"/>
      <w:r/>
      <w:bookmarkEnd w:id="217"/>
      <w:r/>
      <w:bookmarkEnd w:id="218"/>
      <w:r/>
      <w:bookmarkEnd w:id="219"/>
      <w:r>
        <w:rPr>
          <w:rFonts w:hint="eastAsia" w:ascii="黑体" w:hAnsi="黑体" w:eastAsia="黑体"/>
          <w:b/>
          <w:sz w:val="32"/>
          <w:szCs w:val="32"/>
        </w:rPr>
        <w:t xml:space="preserve">文本</w:t>
      </w:r>
      <w:bookmarkEnd w:id="220"/>
      <w:r/>
      <w:bookmarkEnd w:id="221"/>
      <w:r/>
      <w:r/>
    </w:p>
    <w:p>
      <w:pPr>
        <w:ind w:firstLine="480"/>
        <w:spacing w:line="440" w:lineRule="exact"/>
        <w:rPr>
          <w:rFonts w:ascii="宋体" w:hAnsi="宋体"/>
          <w:bCs/>
          <w:sz w:val="24"/>
          <w:szCs w:val="24"/>
        </w:rPr>
      </w:pPr>
      <w:r/>
      <w:bookmarkStart w:id="222" w:name="_Toc513029243"/>
      <w:r/>
      <w:bookmarkStart w:id="223" w:name="_Toc20823315"/>
      <w:r/>
      <w:bookmarkStart w:id="224" w:name="_Toc16938559"/>
      <w:r>
        <w:rPr>
          <w:rFonts w:hint="eastAsia" w:ascii="宋体" w:hAnsi="宋体"/>
          <w:bCs/>
          <w:sz w:val="24"/>
          <w:szCs w:val="24"/>
        </w:rPr>
        <w:t xml:space="preserve">以下为成交后签定本项目合同的通用条款，成交供应商不得提出实质性的修改。</w:t>
      </w:r>
      <w:r/>
    </w:p>
    <w:p>
      <w:pPr>
        <w:ind w:firstLine="480"/>
        <w:spacing w:line="440" w:lineRule="exact"/>
        <w:rPr>
          <w:rFonts w:ascii="Times New Roman" w:hAnsi="Times New Roman"/>
          <w:bCs/>
          <w:color w:val="0000ff"/>
          <w:sz w:val="24"/>
          <w:szCs w:val="24"/>
        </w:rPr>
      </w:pPr>
      <w:r>
        <w:rPr>
          <w:rFonts w:ascii="Times New Roman" w:hAnsi="Times New Roman"/>
          <w:bCs/>
          <w:color w:val="0000ff"/>
          <w:sz w:val="24"/>
          <w:szCs w:val="24"/>
        </w:rPr>
      </w:r>
      <w:r/>
    </w:p>
    <w:p>
      <w:pPr>
        <w:pStyle w:val="1079"/>
        <w:jc w:val="both"/>
        <w:spacing w:before="0" w:beforeAutospacing="0" w:after="0" w:afterAutospacing="0"/>
        <w:widowControl w:val="off"/>
        <w:rPr>
          <w:rFonts w:ascii="仿宋_GB2312" w:eastAsia="仿宋_GB2312" w:cs="仿宋_GB2312"/>
          <w:b/>
          <w:bCs/>
          <w:position w:val="120"/>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79"/>
                              <w:jc w:val="center"/>
                              <w:spacing w:before="0" w:beforeAutospacing="0" w:after="0" w:afterAutospacing="0"/>
                              <w:widowControl w:val="off"/>
                              <w:rPr>
                                <w:rFonts w:ascii="仿宋_GB2312" w:hAnsi="Cambria" w:eastAsia="宋体" w:cs="仿宋_GB2312"/>
                                <w:lang w:bidi="ar"/>
                              </w:rPr>
                            </w:pPr>
                            <w:r>
                              <w:rPr>
                                <w:rFonts w:ascii="仿宋_GB2312" w:hAnsi="Cambria" w:eastAsia="宋体" w:cs="仿宋_GB2312"/>
                                <w:lang w:bidi="ar"/>
                              </w:rPr>
                            </w:r>
                            <w:r/>
                          </w:p>
                          <w:p>
                            <w:pPr>
                              <w:pStyle w:val="1079"/>
                              <w:jc w:val="center"/>
                              <w:spacing w:before="0" w:beforeAutospacing="0" w:after="0" w:afterAutospacing="0"/>
                              <w:widowControl w:val="off"/>
                            </w:pPr>
                            <w:r>
                              <w:rPr>
                                <w:rFonts w:hint="eastAsia" w:ascii="仿宋_GB2312" w:hAnsi="Cambria" w:eastAsia="仿宋_GB2312" w:cs="仿宋_GB2312"/>
                                <w:lang w:bidi="ar"/>
                              </w:rPr>
                              <w:t xml:space="preserve">合同</w:t>
                            </w:r>
                            <w:r>
                              <w:rPr>
                                <w:rFonts w:hint="eastAsia" w:eastAsia="宋体"/>
                                <w:lang w:bidi="ar"/>
                              </w:rPr>
                              <w:t xml:space="preserve">备</w:t>
                            </w:r>
                            <w:r>
                              <w:rPr>
                                <w:rFonts w:hint="eastAsia" w:ascii="MS Gothic" w:hAnsi="MS Gothic" w:eastAsia="MS Gothic" w:cs="MS Gothic"/>
                                <w:lang w:bidi="ar"/>
                              </w:rPr>
                              <w:t xml:space="preserve">案</w:t>
                            </w:r>
                            <w:r>
                              <w:rPr>
                                <w:rFonts w:hint="eastAsia" w:ascii="仿宋_GB2312" w:hAnsi="Cambria" w:eastAsia="仿宋_GB2312" w:cs="仿宋_GB2312"/>
                                <w:lang w:bidi="ar"/>
                              </w:rPr>
                              <w:t xml:space="preserve">章</w:t>
                            </w:r>
                            <w:r/>
                          </w:p>
                        </w:txbxContent>
                      </wps:txbx>
                      <wps:bodyPr wrap="square" upright="1"/>
                    </wps:wsp>
                  </a:graphicData>
                </a:graphic>
              </wp:anchor>
            </w:drawing>
          </mc:Choice>
          <mc:Fallback>
            <w:pict>
              <v:shape id="shape 4" o:spid="_x0000_s4" o:spt="202" type="#_x0000_t202" style="position:absolute;z-index: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79"/>
                        <w:jc w:val="center"/>
                        <w:spacing w:before="0" w:beforeAutospacing="0" w:after="0" w:afterAutospacing="0"/>
                        <w:widowControl w:val="off"/>
                        <w:rPr>
                          <w:rFonts w:ascii="仿宋_GB2312" w:hAnsi="Cambria" w:eastAsia="宋体" w:cs="仿宋_GB2312"/>
                          <w:lang w:bidi="ar"/>
                        </w:rPr>
                      </w:pPr>
                      <w:r>
                        <w:rPr>
                          <w:rFonts w:ascii="仿宋_GB2312" w:hAnsi="Cambria" w:eastAsia="宋体" w:cs="仿宋_GB2312"/>
                          <w:lang w:bidi="ar"/>
                        </w:rPr>
                      </w:r>
                      <w:r/>
                    </w:p>
                    <w:p>
                      <w:pPr>
                        <w:pStyle w:val="1079"/>
                        <w:jc w:val="center"/>
                        <w:spacing w:before="0" w:beforeAutospacing="0" w:after="0" w:afterAutospacing="0"/>
                        <w:widowControl w:val="off"/>
                      </w:pPr>
                      <w:r>
                        <w:rPr>
                          <w:rFonts w:hint="eastAsia" w:ascii="仿宋_GB2312" w:hAnsi="Cambria" w:eastAsia="仿宋_GB2312" w:cs="仿宋_GB2312"/>
                          <w:lang w:bidi="ar"/>
                        </w:rPr>
                        <w:t xml:space="preserve">合同</w:t>
                      </w:r>
                      <w:r>
                        <w:rPr>
                          <w:rFonts w:hint="eastAsia" w:eastAsia="宋体"/>
                          <w:lang w:bidi="ar"/>
                        </w:rPr>
                        <w:t xml:space="preserve">备</w:t>
                      </w:r>
                      <w:r>
                        <w:rPr>
                          <w:rFonts w:hint="eastAsia" w:ascii="MS Gothic" w:hAnsi="MS Gothic" w:eastAsia="MS Gothic" w:cs="MS Gothic"/>
                          <w:lang w:bidi="ar"/>
                        </w:rPr>
                        <w:t xml:space="preserve">案</w:t>
                      </w:r>
                      <w:r>
                        <w:rPr>
                          <w:rFonts w:hint="eastAsia" w:ascii="仿宋_GB2312" w:hAnsi="Cambria" w:eastAsia="仿宋_GB2312" w:cs="仿宋_GB2312"/>
                          <w:lang w:bidi="ar"/>
                        </w:rPr>
                        <w:t xml:space="preserve">章</w:t>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宋体"/>
          <w:b/>
          <w:bCs/>
          <w:position w:val="120"/>
        </w:rPr>
        <w:t xml:space="preserve">ZZ</w:t>
      </w:r>
      <w:r>
        <w:rPr>
          <w:rFonts w:eastAsia="仿宋_GB2312"/>
          <w:b/>
          <w:bCs/>
          <w:position w:val="120"/>
        </w:rPr>
        <w:t xml:space="preserve">202</w:t>
      </w:r>
      <w:r>
        <w:rPr>
          <w:rFonts w:hint="eastAsia" w:eastAsia="宋体"/>
          <w:b/>
          <w:bCs/>
          <w:position w:val="120"/>
        </w:rPr>
        <w:t xml:space="preserve">6</w:t>
      </w:r>
      <w:r>
        <w:rPr>
          <w:rFonts w:eastAsia="仿宋_GB2312"/>
          <w:b/>
          <w:bCs/>
          <w:position w:val="120"/>
        </w:rPr>
        <w:t xml:space="preserve">-</w:t>
      </w:r>
      <w:r>
        <w:rPr>
          <w:rFonts w:hint="eastAsia" w:eastAsia="仿宋_GB2312"/>
          <w:b/>
          <w:bCs/>
          <w:position w:val="120"/>
          <w:u w:val="single"/>
        </w:rPr>
        <w:t xml:space="preserve">00</w:t>
      </w:r>
      <w:r>
        <w:rPr>
          <w:rFonts w:hint="eastAsia" w:eastAsia="宋体"/>
          <w:b/>
          <w:bCs/>
          <w:position w:val="120"/>
          <w:u w:val="single"/>
        </w:rPr>
        <w:t xml:space="preserve">  </w:t>
      </w:r>
      <w:r/>
    </w:p>
    <w:p>
      <w:pPr>
        <w:pStyle w:val="1079"/>
        <w:jc w:val="center"/>
        <w:spacing w:before="600" w:beforeAutospacing="0" w:after="60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79"/>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07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07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07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p>
    <w:p>
      <w:pPr>
        <w:pStyle w:val="1079"/>
        <w:jc w:val="center"/>
        <w:spacing w:before="0" w:beforeAutospacing="0" w:after="0" w:afterAutospacing="0" w:line="360" w:lineRule="auto"/>
        <w:widowControl w:val="off"/>
        <w:rPr>
          <w:rFonts w:ascii="黑体" w:eastAsia="黑体" w:cs="黑体"/>
          <w:sz w:val="32"/>
          <w:szCs w:val="32"/>
          <w:lang w:bidi="ar"/>
        </w:rPr>
      </w:pPr>
      <w:r>
        <w:rPr>
          <w:rFonts w:ascii="黑体" w:eastAsia="黑体" w:cs="黑体"/>
          <w:sz w:val="32"/>
          <w:szCs w:val="32"/>
          <w:lang w:bidi="ar"/>
        </w:rPr>
      </w:r>
      <w:r/>
    </w:p>
    <w:p>
      <w:pPr>
        <w:pStyle w:val="1079"/>
        <w:jc w:val="center"/>
        <w:spacing w:before="0" w:beforeAutospacing="0" w:after="0" w:afterAutospacing="0" w:line="360" w:lineRule="auto"/>
        <w:widowControl w:val="off"/>
        <w:rPr>
          <w:rFonts w:ascii="黑体" w:eastAsia="黑体" w:cs="黑体"/>
          <w:sz w:val="32"/>
          <w:szCs w:val="32"/>
          <w:lang w:bidi="ar"/>
        </w:rPr>
      </w:pPr>
      <w:r>
        <w:rPr>
          <w:rFonts w:hint="eastAsia" w:ascii="黑体" w:eastAsia="黑体" w:cs="黑体"/>
          <w:sz w:val="32"/>
          <w:szCs w:val="32"/>
          <w:lang w:bidi="ar"/>
        </w:rPr>
        <w:t xml:space="preserve">中证房地产评估造价集团有限公司</w:t>
      </w:r>
      <w:r/>
    </w:p>
    <w:p>
      <w:pPr>
        <w:pStyle w:val="1079"/>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p>
    <w:p>
      <w:pPr>
        <w:spacing w:line="440" w:lineRule="exact"/>
        <w:rPr>
          <w:rFonts w:ascii="宋体" w:hAnsi="宋体" w:cs="Courier New"/>
          <w:sz w:val="24"/>
          <w:szCs w:val="24"/>
        </w:rPr>
      </w:pPr>
      <w:r>
        <w:rPr>
          <w:rFonts w:ascii="宋体" w:hAnsi="宋体" w:cs="Courier New"/>
          <w:sz w:val="24"/>
          <w:szCs w:val="24"/>
        </w:rPr>
        <w:br w:type="page" w:clear="all"/>
      </w:r>
      <w:r/>
    </w:p>
    <w:p>
      <w:pPr>
        <w:spacing w:line="440" w:lineRule="exact"/>
        <w:rPr>
          <w:rFonts w:ascii="宋体" w:hAnsi="宋体"/>
          <w:sz w:val="24"/>
          <w:szCs w:val="24"/>
        </w:rPr>
      </w:pPr>
      <w:r>
        <w:rPr>
          <w:rFonts w:ascii="宋体" w:hAnsi="宋体"/>
          <w:sz w:val="24"/>
          <w:szCs w:val="24"/>
        </w:rPr>
        <w:t xml:space="preserve">项目名称：</w:t>
      </w:r>
      <w:bookmarkStart w:id="225" w:name="OLE_LINK102"/>
      <w:r/>
      <w:bookmarkStart w:id="226" w:name="OLE_LINK103"/>
      <w:r>
        <w:rPr>
          <w:rFonts w:hint="eastAsia" w:ascii="宋体" w:hAnsi="宋体"/>
          <w:sz w:val="24"/>
          <w:szCs w:val="24"/>
        </w:rPr>
        <w:t xml:space="preserve">2026年扬中市国省道路面车辙专项维修工程</w:t>
      </w:r>
      <w:bookmarkEnd w:id="225"/>
      <w:r/>
      <w:bookmarkEnd w:id="226"/>
      <w:r/>
      <w:r/>
    </w:p>
    <w:p>
      <w:pPr>
        <w:spacing w:line="440" w:lineRule="exact"/>
        <w:rPr>
          <w:rFonts w:ascii="宋体" w:hAnsi="宋体"/>
          <w:sz w:val="24"/>
          <w:szCs w:val="24"/>
        </w:rPr>
      </w:pPr>
      <w:r>
        <w:rPr>
          <w:rFonts w:ascii="宋体" w:hAnsi="宋体"/>
          <w:sz w:val="24"/>
          <w:szCs w:val="24"/>
        </w:rPr>
        <w:t xml:space="preserve">项目编号：</w:t>
      </w:r>
      <w:r>
        <w:rPr>
          <w:rFonts w:hint="eastAsia" w:ascii="宋体" w:hAnsi="宋体"/>
          <w:sz w:val="24"/>
          <w:szCs w:val="24"/>
        </w:rPr>
        <w:t xml:space="preserve">JSZC-321182-ZZJT-C2026-0024</w:t>
      </w:r>
      <w:r>
        <w:rPr>
          <w:rFonts w:ascii="宋体" w:hAnsi="宋体"/>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jc w:val="left"/>
        <w:spacing w:line="440" w:lineRule="exact"/>
        <w:rPr>
          <w:rFonts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p>
    <w:p>
      <w:pPr>
        <w:spacing w:line="440" w:lineRule="exact"/>
        <w:rPr>
          <w:rFonts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u w:val="single"/>
        </w:rPr>
        <w:t xml:space="preserve">             </w:t>
      </w:r>
      <w:r/>
    </w:p>
    <w:p>
      <w:pPr>
        <w:spacing w:line="440" w:lineRule="exact"/>
        <w:rPr>
          <w:rFonts w:ascii="宋体" w:hAnsi="宋体" w:cs="Courier New"/>
          <w:sz w:val="24"/>
          <w:szCs w:val="24"/>
        </w:rPr>
      </w:pPr>
      <w:r>
        <w:rPr>
          <w:rFonts w:ascii="宋体" w:hAnsi="宋体" w:cs="Courier New"/>
          <w:sz w:val="24"/>
          <w:szCs w:val="24"/>
        </w:rPr>
      </w:r>
      <w:r/>
    </w:p>
    <w:p>
      <w:pPr>
        <w:ind w:firstLine="480"/>
        <w:spacing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olor w:val="000000"/>
          <w:sz w:val="24"/>
          <w:szCs w:val="24"/>
          <w:u w:val="single"/>
        </w:rPr>
        <w:t xml:space="preserve">        </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sz w:val="24"/>
          <w:szCs w:val="24"/>
        </w:rPr>
        <w:t xml:space="preserve">2026年扬中市国省道路面车辙专项维修工程</w:t>
      </w:r>
      <w:r/>
    </w:p>
    <w:p>
      <w:pPr>
        <w:ind w:firstLine="480"/>
        <w:spacing w:line="440" w:lineRule="exact"/>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 承包范围：</w:t>
      </w:r>
      <w:r>
        <w:rPr>
          <w:rFonts w:hint="eastAsia" w:ascii="宋体" w:hAnsi="宋体" w:cs="Courier New"/>
          <w:color w:val="000000"/>
          <w:sz w:val="24"/>
          <w:szCs w:val="24"/>
        </w:rPr>
        <w:t xml:space="preserve">扬中市G523、S238部分路段路面专项维修</w:t>
      </w:r>
      <w:r>
        <w:rPr>
          <w:rFonts w:hint="eastAsia" w:ascii="宋体" w:hAnsi="宋体" w:cs="Courier New"/>
          <w:sz w:val="24"/>
          <w:szCs w:val="24"/>
        </w:rPr>
        <w:t xml:space="preserve">，具体详见招标施工图纸及工程量清单的内容</w:t>
      </w:r>
      <w:r/>
    </w:p>
    <w:p>
      <w:pPr>
        <w:ind w:firstLine="480"/>
        <w:spacing w:line="440" w:lineRule="exact"/>
        <w:rPr>
          <w:rFonts w:ascii="宋体" w:hAnsi="宋体" w:cs="Courier New"/>
          <w:color w:val="000000"/>
          <w:sz w:val="24"/>
          <w:szCs w:val="24"/>
        </w:rPr>
      </w:pPr>
      <w:r>
        <w:rPr>
          <w:rFonts w:hint="eastAsia" w:ascii="宋体" w:hAnsi="宋体" w:cs="Courier New"/>
          <w:sz w:val="24"/>
          <w:szCs w:val="24"/>
        </w:rPr>
        <w:t xml:space="preserve">1.4 工期</w:t>
      </w:r>
      <w:r>
        <w:rPr>
          <w:rFonts w:hint="eastAsia" w:ascii="宋体" w:hAnsi="宋体" w:cs="Courier New"/>
          <w:color w:val="000000"/>
          <w:sz w:val="24"/>
          <w:szCs w:val="24"/>
        </w:rPr>
        <w:t xml:space="preserve">：</w:t>
      </w:r>
      <w:r>
        <w:rPr>
          <w:rFonts w:hint="eastAsia" w:ascii="宋体" w:hAnsi="宋体" w:cs="Courier New"/>
          <w:color w:val="000000"/>
          <w:sz w:val="24"/>
          <w:szCs w:val="24"/>
          <w:u w:val="single"/>
        </w:rPr>
        <w:t xml:space="preserve">60</w:t>
      </w:r>
      <w:r>
        <w:rPr>
          <w:rFonts w:ascii="宋体" w:hAnsi="宋体" w:cs="Courier New"/>
          <w:color w:val="000000"/>
          <w:sz w:val="24"/>
          <w:szCs w:val="24"/>
        </w:rPr>
        <w:t xml:space="preserve">日历天（具体开工时间以甲方通知为准）</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bookmarkStart w:id="227" w:name="OLE_LINK100"/>
      <w:r/>
      <w:bookmarkStart w:id="228" w:name="OLE_LINK101"/>
      <w:r>
        <w:rPr>
          <w:rFonts w:hint="eastAsia" w:ascii="宋体" w:hAnsi="宋体" w:cs="Courier New"/>
          <w:color w:val="000000"/>
          <w:sz w:val="24"/>
          <w:szCs w:val="24"/>
        </w:rPr>
        <w:t xml:space="preserve">扬中市</w:t>
      </w:r>
      <w:r>
        <w:rPr>
          <w:rFonts w:hint="eastAsia" w:ascii="宋体" w:hAnsi="宋体" w:cs="Courier New"/>
          <w:color w:val="000000"/>
          <w:sz w:val="24"/>
          <w:szCs w:val="24"/>
        </w:rPr>
        <w:t xml:space="preserve">G523、S238</w:t>
      </w:r>
      <w:bookmarkEnd w:id="227"/>
      <w:r/>
      <w:bookmarkEnd w:id="228"/>
      <w:r>
        <w:rPr>
          <w:rFonts w:hint="eastAsia" w:ascii="宋体" w:hAnsi="宋体" w:cs="Courier New"/>
          <w:color w:val="000000"/>
          <w:sz w:val="24"/>
          <w:szCs w:val="24"/>
        </w:rPr>
        <w:t xml:space="preserve">国省道</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t xml:space="preserve">乙方包工包料、包质量、包工期、包施工安全责任。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1.7 质量等级：合格</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w:t>
      </w:r>
      <w:r>
        <w:rPr>
          <w:rFonts w:ascii="宋体" w:hAnsi="宋体" w:cs="宋体"/>
          <w:color w:val="000000"/>
          <w:sz w:val="24"/>
          <w:szCs w:val="24"/>
        </w:rPr>
        <w:t xml:space="preserve">缺陷责任期：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2</w:t>
      </w:r>
      <w:r>
        <w:rPr>
          <w:rFonts w:hint="eastAsia" w:ascii="宋体" w:hAnsi="宋体" w:cs="宋体"/>
          <w:color w:val="000000"/>
          <w:sz w:val="24"/>
          <w:szCs w:val="24"/>
          <w:u w:val="single"/>
        </w:rPr>
        <w:t xml:space="preserve"> </w:t>
      </w:r>
      <w:r>
        <w:rPr>
          <w:rFonts w:ascii="宋体" w:hAnsi="宋体" w:cs="宋体"/>
          <w:color w:val="000000"/>
          <w:sz w:val="24"/>
          <w:szCs w:val="24"/>
        </w:rPr>
        <w:t xml:space="preserve">年，自工程交工验收之日起开始算。</w:t>
      </w:r>
      <w:r/>
    </w:p>
    <w:p>
      <w:pPr>
        <w:ind w:firstLine="482"/>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2.1 </w:t>
      </w:r>
      <w:bookmarkStart w:id="229" w:name="OLE_LINK17"/>
      <w:r/>
      <w:bookmarkStart w:id="230" w:name="OLE_LINK22"/>
      <w:r>
        <w:rPr>
          <w:rFonts w:hint="eastAsia" w:ascii="宋体" w:hAnsi="宋体" w:cs="Courier New"/>
          <w:sz w:val="24"/>
          <w:szCs w:val="24"/>
        </w:rPr>
        <w:t xml:space="preserve">本合同金额为（大写）</w:t>
      </w:r>
      <w:r>
        <w:rPr>
          <w:rFonts w:hint="eastAsia" w:ascii="宋体" w:hAnsi="宋体" w:cs="Courier New"/>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元</w:t>
      </w:r>
      <w:r>
        <w:rPr>
          <w:rFonts w:hint="eastAsia" w:ascii="宋体" w:hAnsi="宋体" w:cs="Courier New"/>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u w:val="single"/>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元）</w:t>
      </w:r>
      <w:r>
        <w:rPr>
          <w:rFonts w:hint="eastAsia" w:ascii="宋体" w:hAnsi="宋体" w:cs="Courier New"/>
          <w:sz w:val="24"/>
          <w:szCs w:val="24"/>
        </w:rPr>
        <w:t xml:space="preserve">，</w:t>
      </w:r>
      <w:r>
        <w:rPr>
          <w:rFonts w:hint="eastAsia" w:ascii="宋体" w:hAnsi="宋体"/>
          <w:sz w:val="24"/>
        </w:rPr>
        <w:t xml:space="preserve">(其中</w:t>
      </w:r>
      <w:r>
        <w:rPr>
          <w:rFonts w:hint="eastAsia" w:ascii="宋体" w:hAnsi="宋体" w:cs="宋体"/>
          <w:sz w:val="24"/>
        </w:rPr>
        <w:t xml:space="preserve">暂列</w:t>
      </w:r>
      <w:r>
        <w:rPr>
          <w:rFonts w:hint="eastAsia" w:ascii="宋体" w:hAnsi="宋体" w:cs="MS Gothic"/>
          <w:sz w:val="24"/>
        </w:rPr>
        <w:t xml:space="preserve">金</w:t>
      </w:r>
      <w:r>
        <w:rPr>
          <w:rFonts w:hint="eastAsia" w:ascii="宋体" w:hAnsi="宋体" w:cs="MS Gothic"/>
          <w:sz w:val="24"/>
        </w:rPr>
        <w:t xml:space="preserve">额</w:t>
      </w:r>
      <w:r>
        <w:rPr>
          <w:rFonts w:hint="eastAsia" w:ascii="宋体" w:hAnsi="宋体"/>
          <w:sz w:val="24"/>
          <w:u w:val="single"/>
        </w:rPr>
        <w:t xml:space="preserve">     </w:t>
      </w:r>
      <w:r>
        <w:rPr>
          <w:rFonts w:hint="eastAsia" w:ascii="宋体" w:hAnsi="宋体"/>
          <w:sz w:val="24"/>
        </w:rPr>
        <w:t xml:space="preserve">元），以成交价或工程</w:t>
      </w:r>
      <w:r>
        <w:rPr>
          <w:rFonts w:hint="eastAsia" w:ascii="宋体" w:hAnsi="宋体" w:cs="宋体"/>
          <w:sz w:val="24"/>
        </w:rPr>
        <w:t xml:space="preserve">审计</w:t>
      </w:r>
      <w:r>
        <w:rPr>
          <w:rFonts w:hint="eastAsia" w:ascii="宋体" w:hAnsi="宋体" w:cs="MS Gothic"/>
          <w:sz w:val="24"/>
        </w:rPr>
        <w:t xml:space="preserve">价</w:t>
      </w:r>
      <w:r>
        <w:rPr>
          <w:rFonts w:hint="eastAsia" w:ascii="宋体" w:hAnsi="宋体" w:cs="宋体"/>
          <w:sz w:val="24"/>
        </w:rPr>
        <w:t xml:space="preserve">为</w:t>
      </w:r>
      <w:r>
        <w:rPr>
          <w:rFonts w:hint="eastAsia" w:ascii="宋体" w:hAnsi="宋体" w:cs="MS Gothic"/>
          <w:sz w:val="24"/>
        </w:rPr>
        <w:t xml:space="preserve">准，采</w:t>
      </w:r>
      <w:r>
        <w:rPr>
          <w:rFonts w:hint="eastAsia" w:ascii="宋体" w:hAnsi="宋体" w:cs="宋体"/>
          <w:sz w:val="24"/>
        </w:rPr>
        <w:t xml:space="preserve">购</w:t>
      </w:r>
      <w:r>
        <w:rPr>
          <w:rFonts w:hint="eastAsia" w:ascii="宋体" w:hAnsi="宋体" w:cs="MS Gothic"/>
          <w:sz w:val="24"/>
        </w:rPr>
        <w:t xml:space="preserve">需求中所含的工程内容以及</w:t>
      </w:r>
      <w:r>
        <w:rPr>
          <w:rFonts w:hint="eastAsia" w:ascii="宋体" w:hAnsi="宋体" w:cs="宋体"/>
          <w:sz w:val="24"/>
        </w:rPr>
        <w:t xml:space="preserve">发</w:t>
      </w:r>
      <w:r>
        <w:rPr>
          <w:rFonts w:hint="eastAsia" w:ascii="宋体" w:hAnsi="宋体" w:cs="MS Gothic"/>
          <w:sz w:val="24"/>
        </w:rPr>
        <w:t xml:space="preserve">包人提供的工程内容</w:t>
      </w:r>
      <w:r>
        <w:rPr>
          <w:rFonts w:hint="eastAsia" w:ascii="宋体" w:hAnsi="宋体" w:cs="宋体"/>
          <w:b/>
          <w:sz w:val="24"/>
        </w:rPr>
        <w:t xml:space="preserve">实</w:t>
      </w:r>
      <w:r>
        <w:rPr>
          <w:rFonts w:hint="eastAsia" w:ascii="宋体" w:hAnsi="宋体" w:cs="MS Gothic"/>
          <w:b/>
          <w:sz w:val="24"/>
        </w:rPr>
        <w:t xml:space="preserve">行固定</w:t>
      </w:r>
      <w:r>
        <w:rPr>
          <w:rFonts w:hint="eastAsia" w:ascii="宋体" w:hAnsi="宋体" w:cs="宋体"/>
          <w:b/>
          <w:sz w:val="24"/>
        </w:rPr>
        <w:t xml:space="preserve">综</w:t>
      </w:r>
      <w:r>
        <w:rPr>
          <w:rFonts w:hint="eastAsia" w:ascii="宋体" w:hAnsi="宋体" w:cs="MS Gothic"/>
          <w:b/>
          <w:sz w:val="24"/>
        </w:rPr>
        <w:t xml:space="preserve">合</w:t>
      </w:r>
      <w:r>
        <w:rPr>
          <w:rFonts w:hint="eastAsia" w:ascii="宋体" w:hAnsi="宋体" w:cs="宋体"/>
          <w:b/>
          <w:sz w:val="24"/>
        </w:rPr>
        <w:t xml:space="preserve">单</w:t>
      </w:r>
      <w:r>
        <w:rPr>
          <w:rFonts w:hint="eastAsia" w:ascii="宋体" w:hAnsi="宋体" w:cs="MS Gothic"/>
          <w:b/>
          <w:sz w:val="24"/>
        </w:rPr>
        <w:t xml:space="preserve">价合同</w:t>
      </w:r>
      <w:r>
        <w:rPr>
          <w:rFonts w:hint="eastAsia" w:ascii="宋体" w:hAnsi="宋体" w:cs="MS Gothic"/>
          <w:sz w:val="24"/>
        </w:rPr>
        <w:t xml:space="preserve">。</w:t>
      </w:r>
      <w:bookmarkEnd w:id="229"/>
      <w:r/>
      <w:bookmarkEnd w:id="230"/>
      <w:r/>
      <w:r/>
    </w:p>
    <w:p>
      <w:pPr>
        <w:ind w:firstLine="480"/>
        <w:spacing w:line="440" w:lineRule="exact"/>
        <w:rPr>
          <w:rFonts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w:t>
      </w:r>
      <w:r>
        <w:rPr>
          <w:rFonts w:hint="eastAsia" w:ascii="宋体" w:hAnsi="宋体" w:cs="Courier New"/>
          <w:sz w:val="24"/>
          <w:szCs w:val="24"/>
        </w:rPr>
        <w:t xml:space="preserve">会产生的所有费用。</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3.1乙方应按磋商文件规定的时间向甲方提供与合同标的有关的技术资料。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五、产权担保</w:t>
      </w:r>
      <w:r/>
    </w:p>
    <w:p>
      <w:pPr>
        <w:ind w:firstLine="480"/>
        <w:spacing w:line="440" w:lineRule="exact"/>
        <w:rPr>
          <w:rFonts w:ascii="宋体" w:hAnsi="宋体" w:cs="Courier New"/>
          <w:sz w:val="24"/>
          <w:szCs w:val="24"/>
        </w:rPr>
      </w:pPr>
      <w:r>
        <w:rPr>
          <w:rFonts w:hint="eastAsia" w:ascii="宋体" w:hAnsi="宋体" w:cs="Courier New"/>
          <w:sz w:val="24"/>
          <w:szCs w:val="24"/>
        </w:rPr>
        <w:t xml:space="preserve">5.1 乙方保证所交付的合同标的的所有权完全属于乙方且无任何抵押、查封等产权瑕疵。</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40" w:lineRule="exact"/>
        <w:rPr>
          <w:rFonts w:ascii="宋体" w:hAnsi="宋体" w:cs="Courier New"/>
          <w:sz w:val="24"/>
          <w:szCs w:val="24"/>
        </w:rPr>
      </w:pPr>
      <w:r>
        <w:rPr>
          <w:rFonts w:hint="eastAsia" w:ascii="宋体" w:hAnsi="宋体" w:cs="Courier New"/>
          <w:bCs/>
          <w:sz w:val="24"/>
          <w:szCs w:val="24"/>
        </w:rPr>
        <w:t xml:space="preserve">☑</w:t>
      </w:r>
      <w:r>
        <w:rPr>
          <w:rFonts w:hint="eastAsia" w:ascii="宋体" w:hAnsi="宋体" w:cs="Courier New"/>
          <w:sz w:val="24"/>
          <w:szCs w:val="24"/>
        </w:rPr>
        <w:t xml:space="preserve">本项目不收取履约保证金。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ind w:firstLine="480"/>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w:t>
      </w:r>
      <w:r>
        <w:rPr>
          <w:rFonts w:hint="eastAsia" w:ascii="宋体" w:hAnsi="宋体"/>
          <w:sz w:val="24"/>
          <w:szCs w:val="24"/>
        </w:rPr>
        <w:t xml:space="preserve">违法</w:t>
      </w:r>
      <w:r>
        <w:rPr>
          <w:rFonts w:hint="eastAsia" w:ascii="宋体" w:hAnsi="宋体"/>
          <w:sz w:val="24"/>
          <w:szCs w:val="24"/>
        </w:rPr>
        <w:t xml:space="preserve">分包给他人履行。</w:t>
      </w:r>
      <w:r/>
    </w:p>
    <w:p>
      <w:pPr>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line="440" w:lineRule="exact"/>
        <w:rPr>
          <w:rFonts w:ascii="宋体" w:hAnsi="宋体"/>
          <w:sz w:val="24"/>
          <w:szCs w:val="24"/>
        </w:rPr>
      </w:pPr>
      <w:r>
        <w:rPr>
          <w:rFonts w:hint="eastAsia" w:ascii="宋体" w:hAnsi="宋体"/>
          <w:sz w:val="24"/>
          <w:szCs w:val="24"/>
        </w:rPr>
        <w:t xml:space="preserve">8.1合同款项的支付方式及进度安排</w:t>
      </w:r>
      <w:r/>
    </w:p>
    <w:p>
      <w:pPr>
        <w:ind w:firstLine="482"/>
        <w:spacing w:line="440" w:lineRule="exact"/>
        <w:rPr>
          <w:rFonts w:ascii="宋体" w:hAnsi="宋体"/>
          <w:b/>
          <w:sz w:val="24"/>
          <w:szCs w:val="24"/>
        </w:rPr>
      </w:pPr>
      <w:r>
        <w:rPr>
          <w:rFonts w:hint="eastAsia" w:ascii="宋体" w:hAnsi="宋体"/>
          <w:b/>
          <w:sz w:val="24"/>
          <w:szCs w:val="24"/>
        </w:rPr>
        <w:t xml:space="preserve">预付款支付：乙方</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不需要 </w:t>
      </w:r>
      <w:r>
        <w:rPr>
          <w:rFonts w:hint="eastAsia" w:ascii="宋体" w:hAnsi="宋体"/>
          <w:b/>
          <w:sz w:val="24"/>
          <w:szCs w:val="24"/>
          <w:u w:val="single"/>
        </w:rPr>
        <w:t xml:space="preserve"> </w:t>
      </w:r>
      <w:r>
        <w:rPr>
          <w:rFonts w:hint="eastAsia" w:ascii="宋体" w:hAnsi="宋体"/>
          <w:b/>
          <w:sz w:val="24"/>
          <w:szCs w:val="24"/>
        </w:rPr>
        <w:t xml:space="preserve">（需要/不需要）甲方支付预付款。</w:t>
      </w:r>
      <w:r/>
    </w:p>
    <w:p>
      <w:pPr>
        <w:ind w:firstLine="482"/>
        <w:spacing w:line="440" w:lineRule="exact"/>
        <w:rPr>
          <w:rFonts w:ascii="宋体" w:hAnsi="宋体"/>
          <w:sz w:val="24"/>
          <w:szCs w:val="24"/>
        </w:rPr>
      </w:pPr>
      <w:r>
        <w:rPr>
          <w:rFonts w:hint="eastAsia" w:ascii="宋体" w:hAnsi="宋体"/>
          <w:b/>
          <w:sz w:val="24"/>
          <w:szCs w:val="24"/>
        </w:rPr>
        <w:t xml:space="preserve">若需要预付款的，则支付预付款比例：合同金额的30%；资金支付金额：________元；资金支付方式：________ ；资金支付时间：________。</w:t>
      </w:r>
      <w:r/>
    </w:p>
    <w:p>
      <w:pPr>
        <w:ind w:firstLine="480"/>
        <w:jc w:val="left"/>
        <w:spacing w:before="120" w:after="120" w:line="520" w:lineRule="exact"/>
        <w:rPr>
          <w:rFonts w:ascii="宋体" w:hAnsi="宋体" w:cs="Courier New"/>
          <w:bCs/>
          <w:color w:val="000000"/>
          <w:sz w:val="24"/>
          <w:szCs w:val="24"/>
        </w:rPr>
      </w:pPr>
      <w:r>
        <w:rPr>
          <w:rFonts w:hint="eastAsia" w:ascii="宋体" w:hAnsi="宋体" w:cs="Courier New"/>
          <w:bCs/>
          <w:color w:val="000000"/>
          <w:sz w:val="24"/>
          <w:szCs w:val="24"/>
        </w:rPr>
        <w:t xml:space="preserve">【</w:t>
      </w:r>
      <w:r>
        <w:rPr>
          <w:rFonts w:hint="eastAsia" w:ascii="宋体" w:hAnsi="宋体"/>
          <w:color w:val="000000"/>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w:t>
      </w:r>
      <w:r>
        <w:rPr>
          <w:rFonts w:hint="eastAsia" w:ascii="宋体" w:hAnsi="宋体"/>
          <w:color w:val="000000"/>
          <w:sz w:val="24"/>
          <w:szCs w:val="24"/>
        </w:rPr>
        <w:t xml:space="preserve">在发票开具后第一时间送达至甲方项目负责人手中。</w:t>
      </w:r>
      <w:r>
        <w:rPr>
          <w:rFonts w:hint="eastAsia" w:ascii="宋体" w:hAnsi="宋体" w:cs="Courier New"/>
          <w:bCs/>
          <w:color w:val="000000"/>
          <w:sz w:val="24"/>
          <w:szCs w:val="24"/>
        </w:rPr>
        <w:t xml:space="preserve">】</w:t>
      </w:r>
      <w:r/>
    </w:p>
    <w:p>
      <w:pPr>
        <w:ind w:left="480" w:firstLine="482"/>
        <w:spacing w:before="120" w:after="120" w:line="440" w:lineRule="exact"/>
        <w:rPr>
          <w:rFonts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p>
    <w:p>
      <w:pPr>
        <w:ind w:left="480"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①</w:t>
      </w:r>
      <w:r>
        <w:rPr>
          <w:rFonts w:hint="eastAsia" w:ascii="宋体" w:hAnsi="宋体" w:cs="Courier New"/>
          <w:b/>
          <w:color w:val="000000"/>
          <w:sz w:val="24"/>
          <w:szCs w:val="24"/>
        </w:rPr>
        <w:t xml:space="preserve">施工工程</w:t>
      </w:r>
      <w:r>
        <w:rPr>
          <w:rFonts w:hint="eastAsia" w:ascii="宋体" w:hAnsi="宋体" w:cs="Courier New"/>
          <w:b/>
          <w:color w:val="000000"/>
          <w:sz w:val="24"/>
          <w:szCs w:val="24"/>
        </w:rPr>
        <w:t xml:space="preserve">交工</w:t>
      </w:r>
      <w:r>
        <w:rPr>
          <w:rFonts w:hint="eastAsia" w:ascii="宋体" w:hAnsi="宋体" w:cs="Courier New"/>
          <w:b/>
          <w:color w:val="000000"/>
          <w:sz w:val="24"/>
          <w:szCs w:val="24"/>
        </w:rPr>
        <w:t xml:space="preserve">验收合格后付至合同价款的80%；</w:t>
      </w:r>
      <w:r/>
    </w:p>
    <w:p>
      <w:pPr>
        <w:ind w:left="480" w:firstLine="482"/>
        <w:spacing w:before="120" w:after="120" w:line="440" w:lineRule="exact"/>
        <w:rPr>
          <w:rFonts w:ascii="宋体" w:hAnsi="宋体" w:cs="Courier New"/>
          <w:b/>
          <w:color w:val="000000"/>
          <w:sz w:val="24"/>
          <w:szCs w:val="24"/>
        </w:rPr>
      </w:pPr>
      <w:r>
        <w:rPr>
          <w:rFonts w:hint="eastAsia" w:ascii="宋体" w:hAnsi="宋体" w:cs="Courier New"/>
          <w:b/>
          <w:color w:val="000000"/>
          <w:sz w:val="24"/>
          <w:szCs w:val="24"/>
        </w:rPr>
        <w:t xml:space="preserve">②工程审计完毕后，发包人付至财政评审审定价款的97%；</w:t>
      </w:r>
      <w:r/>
    </w:p>
    <w:p>
      <w:pPr>
        <w:ind w:left="480"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③</w:t>
      </w:r>
      <w:r>
        <w:rPr>
          <w:rFonts w:hint="eastAsia" w:ascii="宋体" w:hAnsi="宋体" w:cs="Courier New"/>
          <w:b/>
          <w:color w:val="000000"/>
          <w:sz w:val="24"/>
          <w:szCs w:val="24"/>
        </w:rPr>
        <w:t xml:space="preserve"> 余款工程缺陷责任期期满</w:t>
      </w:r>
      <w:r>
        <w:rPr>
          <w:rFonts w:hint="eastAsia" w:ascii="宋体" w:hAnsi="宋体" w:cs="Courier New"/>
          <w:b/>
          <w:color w:val="000000"/>
          <w:sz w:val="24"/>
          <w:szCs w:val="24"/>
        </w:rPr>
        <w:t xml:space="preserve">且竣工验收合格</w:t>
      </w:r>
      <w:r>
        <w:rPr>
          <w:rFonts w:hint="eastAsia" w:ascii="宋体" w:hAnsi="宋体" w:cs="Courier New"/>
          <w:b/>
          <w:color w:val="000000"/>
          <w:sz w:val="24"/>
          <w:szCs w:val="24"/>
        </w:rPr>
        <w:t xml:space="preserve">后一次性付清。</w:t>
      </w:r>
      <w:r/>
    </w:p>
    <w:p>
      <w:pPr>
        <w:ind w:firstLine="480"/>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甲方开票信息：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项目负责 联系人: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九、税费</w:t>
      </w:r>
      <w:r/>
    </w:p>
    <w:p>
      <w:pPr>
        <w:ind w:firstLine="480"/>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82"/>
        <w:ind w:firstLine="482"/>
        <w:spacing w:line="360" w:lineRule="auto"/>
        <w:rPr>
          <w:rFonts w:cs="宋体"/>
        </w:rPr>
      </w:pPr>
      <w:r>
        <w:rPr>
          <w:rFonts w:hint="eastAsia" w:cs="Courier New"/>
          <w:b/>
          <w:caps w:val="0"/>
        </w:rPr>
        <w:t xml:space="preserve">十、双方的权利和义务</w:t>
      </w:r>
      <w:r>
        <w:rPr>
          <w:rFonts w:cs="宋体"/>
        </w:rPr>
        <w:t xml:space="preserve"> </w:t>
      </w:r>
      <w:r/>
    </w:p>
    <w:p>
      <w:pPr>
        <w:ind w:firstLine="482"/>
        <w:jc w:val="left"/>
        <w:spacing w:before="120" w:after="120" w:line="360" w:lineRule="auto"/>
        <w:rPr>
          <w:rFonts w:ascii="宋体" w:hAnsi="宋体"/>
          <w:b/>
          <w:bCs/>
          <w:sz w:val="24"/>
          <w:szCs w:val="24"/>
        </w:rPr>
      </w:pPr>
      <w:r>
        <w:rPr>
          <w:rFonts w:hint="eastAsia" w:ascii="宋体" w:hAnsi="宋体"/>
          <w:b/>
          <w:bCs/>
          <w:sz w:val="24"/>
          <w:szCs w:val="24"/>
        </w:rPr>
        <w:t xml:space="preserve">10.1 甲方权利和义务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（1）负责技术指导，并配合监理对施工全过程进行质量监督。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（2）对监理审核的工程确认后向乙方支付工程款。</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（3）对监理审核后的工程调整事项进行审批。</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p>
    <w:p>
      <w:pPr>
        <w:ind w:firstLine="482"/>
        <w:jc w:val="left"/>
        <w:spacing w:before="120" w:after="120" w:line="360" w:lineRule="auto"/>
        <w:rPr>
          <w:rFonts w:ascii="宋体" w:hAnsi="宋体"/>
          <w:b/>
          <w:bCs/>
          <w:sz w:val="24"/>
          <w:szCs w:val="24"/>
        </w:rPr>
      </w:pPr>
      <w:r>
        <w:rPr>
          <w:rFonts w:hint="eastAsia" w:ascii="宋体" w:hAnsi="宋体"/>
          <w:b/>
          <w:bCs/>
          <w:sz w:val="24"/>
          <w:szCs w:val="24"/>
        </w:rPr>
        <w:t xml:space="preserve">10.2 乙方权利和义务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（3）在施工过程中，若确需调整事项，应提交监理审核，经甲方审批后方可调整，乙方不得随意改变设计。</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（6）现场施工配合与协调承包人在实施和完成承建合同工程及修复缺陷过程中的一切作业应保证甲方免于承担因承包人借用、占用或影响作业等所引起的索赔、诉讼费、损害赔偿及其他开支。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7）对现场作业和施工方法负责监理对承包人的施工计划、方法、措施以及设计图纸的审查与批准，或对于分包人的确认和分包人选择的批准，或对于承包人所实施工程的检查和检验，并不意味着可变更或减轻承包人应承担的全部合同义务和责任。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8）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（9）对工程施工质量负终身责任承包人对合同工程的施工质量负终身责任，承包人的法定代表人是工程施工质量的终身责任人。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（10）饮用水及施工、生活用电等由乙方自行解决。</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（11）乙方施工场地及临时建设用地应经甲方同意就近安排，不得破坏或影响周围环境，并自行解决临时建设设施。</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（12）乙方应严格按要求在指定的地点弃渣、弃杂，费用含在投标报价内。</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（13）工程竣工未移交甲方前，负责对现场的一切设施和工程成品进行保护。</w:t>
      </w:r>
      <w:r/>
    </w:p>
    <w:p>
      <w:pPr>
        <w:pStyle w:val="982"/>
        <w:ind w:firstLine="482"/>
        <w:spacing w:line="360" w:lineRule="auto"/>
        <w:rPr>
          <w:rFonts w:cs="Courier New"/>
          <w:b/>
          <w:caps w:val="0"/>
        </w:rPr>
      </w:pPr>
      <w:r>
        <w:rPr>
          <w:rFonts w:hint="eastAsia" w:cs="Courier New"/>
          <w:b/>
          <w:caps w:val="0"/>
        </w:rPr>
        <w:t xml:space="preserve">十一、关于材料供应的约定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p>
    <w:p>
      <w:pPr>
        <w:pStyle w:val="982"/>
        <w:ind w:firstLine="482"/>
        <w:spacing w:line="360" w:lineRule="auto"/>
        <w:rPr>
          <w:rFonts w:cs="宋体"/>
          <w:b/>
          <w:bCs/>
        </w:rPr>
      </w:pPr>
      <w:r>
        <w:rPr>
          <w:rFonts w:hint="eastAsia" w:cs="宋体"/>
          <w:b/>
          <w:bCs/>
        </w:rPr>
        <w:t xml:space="preserve">十二、</w:t>
      </w:r>
      <w:r>
        <w:rPr>
          <w:rFonts w:cs="宋体"/>
          <w:b/>
          <w:bCs/>
        </w:rPr>
        <w:t xml:space="preserve">关于对施工人员要求的约定</w:t>
      </w:r>
      <w:r/>
    </w:p>
    <w:p>
      <w:pPr>
        <w:pStyle w:val="982"/>
        <w:ind w:firstLine="480"/>
        <w:spacing w:line="360" w:lineRule="auto"/>
        <w:rPr>
          <w:caps w:val="0"/>
        </w:rPr>
      </w:pPr>
      <w:r>
        <w:rPr>
          <w:rFonts w:hint="eastAsia"/>
          <w:caps w:val="0"/>
        </w:rPr>
        <w:t xml:space="preserve"> 所有乙方施工人员必须服从甲方代表及监理的管理，甲方有权指令乙方在 24 小时内撤换不服从管理的乙方人员。</w:t>
      </w:r>
      <w:r/>
    </w:p>
    <w:p>
      <w:pPr>
        <w:pStyle w:val="982"/>
        <w:ind w:firstLine="482"/>
        <w:spacing w:line="360" w:lineRule="auto"/>
        <w:rPr>
          <w:b/>
          <w:bCs/>
          <w:caps w:val="0"/>
        </w:rPr>
      </w:pPr>
      <w:r>
        <w:rPr>
          <w:rFonts w:hint="eastAsia"/>
          <w:b/>
          <w:bCs/>
          <w:caps w:val="0"/>
        </w:rPr>
        <w:t xml:space="preserve">十三、有关安全生产的约定 </w:t>
      </w:r>
      <w:r/>
    </w:p>
    <w:p>
      <w:pPr>
        <w:pStyle w:val="982"/>
        <w:ind w:firstLine="480"/>
        <w:spacing w:line="360" w:lineRule="auto"/>
        <w:rPr>
          <w:caps w:val="0"/>
        </w:rPr>
      </w:pPr>
      <w:r>
        <w:rPr>
          <w:rFonts w:hint="eastAsia"/>
          <w:caps w:val="0"/>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十四、关于工程质量及验收的约定</w:t>
      </w:r>
      <w:r/>
    </w:p>
    <w:p>
      <w:pPr>
        <w:ind w:firstLine="480"/>
        <w:jc w:val="left"/>
        <w:spacing w:before="120" w:after="120" w:line="360" w:lineRule="auto"/>
      </w:pPr>
      <w:r>
        <w:rPr>
          <w:rFonts w:hint="eastAsia" w:ascii="宋体" w:hAnsi="宋体"/>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14.2所有材料进场前须进行环保检测。如果检验合格，检验费由甲方负担；如果检验不合格，则检验费由乙方负担。</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14.3 本工程质量应达到质量评定合格标准。且符合国家现行有关标准、相关行业规范、采购文件技术规范及采购人要求，完成验收手续一切资料的办理。</w:t>
      </w:r>
      <w:r/>
    </w:p>
    <w:p>
      <w:pPr>
        <w:ind w:firstLine="480"/>
        <w:jc w:val="left"/>
        <w:spacing w:before="120" w:after="120" w:line="360" w:lineRule="auto"/>
        <w:rPr>
          <w:rFonts w:ascii="宋体" w:hAnsi="宋体"/>
          <w:color w:val="000000"/>
          <w:sz w:val="24"/>
          <w:szCs w:val="24"/>
        </w:rPr>
      </w:pPr>
      <w:r>
        <w:rPr>
          <w:rFonts w:hint="eastAsia" w:ascii="宋体" w:hAnsi="宋体"/>
          <w:color w:val="000000"/>
          <w:sz w:val="24"/>
          <w:szCs w:val="24"/>
        </w:rPr>
        <w:t xml:space="preserve">14.4 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14.5 由于乙方原因造成质量事故，其返工费用由乙方承担，工期不顺延。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14.6 工程竣工后，乙方应通知甲方验收，甲方自接到验收通知</w:t>
      </w:r>
      <w:r>
        <w:rPr>
          <w:rFonts w:hint="eastAsia" w:ascii="宋体" w:hAnsi="宋体"/>
          <w:sz w:val="24"/>
          <w:szCs w:val="24"/>
          <w:u w:val="single"/>
        </w:rPr>
        <w:t xml:space="preserve"> 7 </w:t>
      </w:r>
      <w:r>
        <w:rPr>
          <w:rFonts w:hint="eastAsia" w:ascii="宋体" w:hAnsi="宋体"/>
          <w:sz w:val="24"/>
          <w:szCs w:val="24"/>
        </w:rPr>
        <w:t xml:space="preserve">日内组织验收，并办理验收、移交手续。如甲方在规定时间内未能组织验收，需及时通知乙方，另定验收日期。但甲方应承认乙方竣工日期。</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14.7 本工程应符合国家环保质量要求,否则应承担违约责任并赔偿甲方损失。</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14.8工程交付尚未使用期间凡属工程遗留问题，乙方在接到甲方书面通知后三天内组织整改。逾期甲方将组织整改，一切费用由乙方承担。</w:t>
      </w:r>
      <w:r/>
    </w:p>
    <w:p>
      <w:pPr>
        <w:ind w:firstLine="480"/>
        <w:jc w:val="left"/>
        <w:spacing w:before="120" w:after="120" w:line="360" w:lineRule="auto"/>
      </w:pPr>
      <w:r>
        <w:rPr>
          <w:rFonts w:hint="eastAsia" w:ascii="宋体" w:hAnsi="宋体"/>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14.10 甲方依法组织验收工作。</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14.11 甲方在组织验收前，将根据项目特点制定验收方案，明确验收的时间、方式、程序等内容，并可根据项目特点对服务期内的服务实施情况进行分期考核，综合</w:t>
      </w:r>
      <w:r>
        <w:rPr>
          <w:rFonts w:hint="eastAsia" w:ascii="宋体" w:hAnsi="宋体"/>
          <w:sz w:val="24"/>
          <w:szCs w:val="24"/>
        </w:rPr>
        <w:t xml:space="preserve">考核情况和服务效果进行验收。乙方应根据验收方案内容做好相应配合工作。</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14.12 对于实际使用人和甲方分离的项目，甲方邀请实际使用人参与验收。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14.13 如有必要，甲方邀请参加本项目的其他供应商或第三方专业机构及专家参与验收，相关意见将作为验收书的参考资料。</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p>
    <w:p>
      <w:pPr>
        <w:ind w:firstLine="480"/>
        <w:jc w:val="left"/>
        <w:spacing w:before="120" w:after="120" w:line="360" w:lineRule="auto"/>
      </w:pPr>
      <w:r>
        <w:rPr>
          <w:rFonts w:hint="eastAsia" w:ascii="宋体" w:hAnsi="宋体"/>
          <w:sz w:val="24"/>
          <w:szCs w:val="24"/>
        </w:rPr>
        <w:t xml:space="preserve">14.15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十五、违约责任</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hint="eastAsia" w:ascii="宋体" w:hAnsi="宋体" w:cs="Courier New"/>
          <w:color w:val="000000"/>
          <w:sz w:val="24"/>
          <w:szCs w:val="24"/>
        </w:rPr>
        <w:t xml:space="preserve">.</w:t>
      </w:r>
      <w:r>
        <w:rPr>
          <w:rFonts w:ascii="宋体" w:hAnsi="宋体" w:cs="Courier New"/>
          <w:color w:val="000000"/>
          <w:sz w:val="24"/>
          <w:szCs w:val="24"/>
        </w:rPr>
        <w:t xml:space="preserve">2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二 </w:t>
      </w:r>
      <w:r>
        <w:rPr>
          <w:rFonts w:ascii="宋体" w:hAnsi="宋体" w:cs="Courier New"/>
          <w:color w:val="000000"/>
          <w:sz w:val="24"/>
          <w:szCs w:val="24"/>
        </w:rPr>
        <w:t xml:space="preserve">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的违约金，如造成甲方损失超过违约金的，超出部分由乙方继续承担赔偿责任。 </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十六、不可抗力事件处理</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不可抗力事件发生后，应立即通知对方，并寄送有关权威机构出具的证明。</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.3 不可抗力事件延续120天以上，双方应通过友好协商，确定是否继续履行合同。</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十七、解决争议的方法</w:t>
      </w:r>
      <w:r/>
    </w:p>
    <w:p>
      <w:pPr>
        <w:ind w:firstLine="480"/>
        <w:spacing w:line="360" w:lineRule="auto"/>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7</w:t>
      </w:r>
      <w:r>
        <w:rPr>
          <w:rFonts w:hint="eastAsia" w:ascii="宋体" w:hAnsi="宋体" w:cs="Courier New"/>
          <w:sz w:val="24"/>
          <w:szCs w:val="24"/>
        </w:rPr>
        <w:t xml:space="preserve">.1甲乙双方在合同履行过程中发生争议，应通过友好协商方式解决，如协商不能达成协议，可向项目实施地所在法院提起诉讼，诉讼费由败诉方承担。</w:t>
      </w:r>
      <w:r/>
    </w:p>
    <w:p>
      <w:pPr>
        <w:ind w:left="481"/>
        <w:spacing w:before="145" w:after="145" w:line="440" w:lineRule="exact"/>
        <w:rPr>
          <w:rFonts w:ascii="宋体" w:hAnsi="宋体" w:cs="Courier New"/>
          <w:b/>
          <w:sz w:val="24"/>
          <w:szCs w:val="24"/>
        </w:rPr>
      </w:pPr>
      <w:r>
        <w:rPr>
          <w:rFonts w:hint="eastAsia" w:ascii="宋体" w:hAnsi="宋体" w:cs="Courier New"/>
          <w:b/>
          <w:sz w:val="24"/>
          <w:szCs w:val="24"/>
        </w:rPr>
        <w:t xml:space="preserve">十八、合同生效及其它</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18.1由于非乙方的原因导致合同期延长，甲、乙双方应按约定签定补充协议。</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18.2若实际成交量或合同期因故发生重大变化，双方均可提出合同变更请求并应签订补充协议，但所有补充协议总金额不得超过原合同总金额的10%。</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ind w:left="479" w:firstLine="480"/>
        <w:spacing w:line="440" w:lineRule="exact"/>
        <w:rPr>
          <w:rFonts w:ascii="仿宋" w:hAnsi="仿宋" w:eastAsia="仿宋"/>
          <w:sz w:val="24"/>
          <w:szCs w:val="24"/>
        </w:rPr>
      </w:pPr>
      <w:r>
        <w:rPr>
          <w:rFonts w:hint="eastAsia" w:ascii="宋体" w:hAnsi="宋体" w:cs="Courier New"/>
          <w:sz w:val="24"/>
          <w:szCs w:val="24"/>
        </w:rPr>
        <w:t xml:space="preserve">18.5本合同一式陆份，甲方、乙方各执贰份，政府采购代理机构、政府采购监督管理部门各执一份。</w:t>
      </w:r>
      <w:r/>
    </w:p>
    <w:p>
      <w:pPr>
        <w:ind w:firstLine="480"/>
        <w:spacing w:line="440" w:lineRule="exact"/>
        <w:rPr>
          <w:rFonts w:ascii="宋体" w:hAnsi="宋体" w:cs="Courier New"/>
          <w:sz w:val="24"/>
          <w:szCs w:val="24"/>
        </w:rPr>
      </w:pPr>
      <w:r/>
      <w:bookmarkStart w:id="231" w:name="_Hlt16619350"/>
      <w:r/>
      <w:bookmarkStart w:id="232" w:name="_Toc16938590"/>
      <w:r/>
      <w:bookmarkStart w:id="233" w:name="_Toc120614244"/>
      <w:r/>
      <w:bookmarkStart w:id="234" w:name="_Toc20823346"/>
      <w:r/>
      <w:bookmarkStart w:id="235" w:name="_Toc462564139"/>
      <w:r/>
      <w:bookmarkStart w:id="236" w:name="_Toc479757211"/>
      <w:r/>
      <w:bookmarkEnd w:id="222"/>
      <w:r/>
      <w:bookmarkEnd w:id="223"/>
      <w:r/>
      <w:bookmarkEnd w:id="224"/>
      <w:r>
        <w:rPr>
          <w:rFonts w:hint="eastAsia" w:ascii="宋体" w:hAnsi="宋体" w:cs="Courier New"/>
          <w:sz w:val="24"/>
          <w:szCs w:val="24"/>
        </w:rPr>
        <w:t xml:space="preserve">甲方：（盖章）　　　　   　　       乙方：（盖章）</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地址：                              地址：</w:t>
      </w:r>
      <w:r/>
    </w:p>
    <w:p>
      <w:pPr>
        <w:pStyle w:val="982"/>
        <w:spacing w:line="240" w:lineRule="exact"/>
      </w:pPr>
      <w:r/>
      <w:r/>
    </w:p>
    <w:p>
      <w:pPr>
        <w:ind w:firstLine="480"/>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地址：                      </w:t>
      </w:r>
      <w:r/>
    </w:p>
    <w:p>
      <w:pPr>
        <w:ind w:firstLine="4800"/>
        <w:jc w:val="right"/>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pPr>
        <w:jc w:val="left"/>
        <w:widowControl/>
        <w:rPr>
          <w:rFonts w:ascii="宋体" w:hAnsi="宋体" w:cs="Courier New"/>
          <w:sz w:val="24"/>
          <w:szCs w:val="24"/>
        </w:rPr>
      </w:pPr>
      <w:r>
        <w:rPr>
          <w:rFonts w:ascii="宋体" w:hAnsi="宋体" w:cs="Courier New"/>
          <w:sz w:val="24"/>
          <w:szCs w:val="24"/>
        </w:rPr>
        <w:br w:type="page" w:clear="all"/>
      </w:r>
      <w:r/>
    </w:p>
    <w:p>
      <w:pPr>
        <w:spacing w:line="360" w:lineRule="auto"/>
        <w:widowControl/>
        <w:rPr>
          <w:rFonts w:ascii="宋体" w:hAnsi="宋体" w:cs="宋体"/>
          <w:b/>
          <w:bCs/>
          <w:color w:val="000000"/>
          <w:sz w:val="32"/>
          <w:szCs w:val="32"/>
          <w:lang w:bidi="ar"/>
        </w:rPr>
      </w:pPr>
      <w:r>
        <w:rPr>
          <w:rFonts w:hint="eastAsia" w:ascii="宋体" w:hAnsi="宋体" w:cs="宋体"/>
          <w:b/>
          <w:bCs/>
          <w:color w:val="000000"/>
          <w:sz w:val="24"/>
          <w:szCs w:val="24"/>
          <w:lang w:bidi="ar"/>
        </w:rPr>
        <w:t xml:space="preserve">附件：廉政合同、安全生产合同</w:t>
      </w:r>
      <w:r/>
    </w:p>
    <w:p>
      <w:pPr>
        <w:jc w:val="center"/>
        <w:spacing w:line="360" w:lineRule="auto"/>
        <w:widowControl/>
        <w:rPr>
          <w:rFonts w:ascii="宋体" w:hAnsi="宋体" w:cs="宋体"/>
          <w:b/>
          <w:bCs/>
          <w:color w:val="000000"/>
          <w:sz w:val="22"/>
          <w:szCs w:val="21"/>
        </w:rPr>
      </w:pPr>
      <w:r>
        <w:rPr>
          <w:rFonts w:hint="eastAsia" w:ascii="宋体" w:hAnsi="宋体" w:cs="宋体"/>
          <w:b/>
          <w:bCs/>
          <w:color w:val="000000"/>
          <w:sz w:val="32"/>
          <w:szCs w:val="32"/>
          <w:lang w:bidi="ar"/>
        </w:rPr>
        <w:t xml:space="preserve">廉 政 合 同</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bookmarkStart w:id="237" w:name="OLE_LINK42"/>
      <w:r/>
      <w:bookmarkStart w:id="238" w:name="OLE_LINK43"/>
      <w:r>
        <w:rPr>
          <w:rFonts w:hint="eastAsia" w:ascii="宋体" w:hAnsi="宋体"/>
          <w:sz w:val="24"/>
          <w:szCs w:val="24"/>
          <w:u w:val="single"/>
        </w:rPr>
        <w:t xml:space="preserve">2026年扬中市国省道路面车辙专项维修工程</w:t>
      </w:r>
      <w:bookmarkEnd w:id="237"/>
      <w:r/>
      <w:bookmarkEnd w:id="238"/>
      <w:r>
        <w:rPr>
          <w:rFonts w:hint="eastAsia" w:ascii="宋体" w:hAnsi="宋体" w:cs="宋体"/>
          <w:color w:val="000000"/>
          <w:sz w:val="24"/>
          <w:szCs w:val="24"/>
          <w:lang w:bidi="ar"/>
        </w:rPr>
        <w:t xml:space="preserve">（项目名称）的项目法人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(项目法人名称，以下简称“发包人”)与该项目的施工单位</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(施工单位名称，以下简称“承包人”)，特订立如下合同。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发包人和承包人双方的权利和义务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严格遵守党的政策规定和国家有关法律法规及交通运输部的有关规定。 </w:t>
      </w:r>
      <w:r/>
    </w:p>
    <w:p>
      <w:pPr>
        <w:ind w:firstLine="480"/>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 严格执行</w:t>
      </w:r>
      <w:r>
        <w:rPr>
          <w:rFonts w:hint="eastAsia" w:ascii="宋体" w:hAnsi="宋体"/>
          <w:sz w:val="24"/>
          <w:szCs w:val="24"/>
          <w:u w:val="single"/>
        </w:rPr>
        <w:t xml:space="preserve">2026年扬中市国省道路面车辙专项维修工程</w:t>
      </w:r>
      <w:r>
        <w:rPr>
          <w:rFonts w:hint="eastAsia" w:ascii="宋体" w:hAnsi="宋体" w:cs="宋体"/>
          <w:color w:val="000000"/>
          <w:sz w:val="24"/>
          <w:szCs w:val="24"/>
          <w:lang w:bidi="ar"/>
        </w:rPr>
        <w:t xml:space="preserve">（项目名称） 施工合同文件，自觉按合同办事。</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双方的业务活动坚持公开、公正、诚信、透明的原则(法律认定的商业秘密和合同文件另有规定除外)，不得损害国家和集体利益，不得违反工程建设管理规章制度。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建立健全廉政制度，开展廉政教育。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发现对方在业务活动中有违反廉政规定的行为，有及时提醒对方纠正的权利和义务。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发现对方严重违反本合同义务条款的行为，有向其上级有关部门举报、建议给予处理并要求告知处理结果的权利。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发包人的义务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发包人及其工作人员不得索要或接受承包人的礼金、有价证券和物品，不得让承包人报销任何应由发包人或发包人工作人员个人支付的费用等。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发包人工作人员不得参加承包人安排的超标准宴请和娱乐活动；不得接受承包人提供的通讯工具、交通工具和办公用品等。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(3)发包人及其工作人员不得要求或者接受承包人为其住房装修、婚丧嫁娶活 动、配偶子女的工作安排以及出国出境、旅游等提供方便等。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发包人工作人员及其配偶、子女不得从事与发包人工程有关的材料设备供应、工程分包、劳务等经济活动等。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发包人及其工作人员不得以任何理由向承包人推荐分包单位或推销材料，不得要求承包人购买合同规定外的材料和设备。 </w:t>
      </w:r>
      <w:r/>
    </w:p>
    <w:p>
      <w:pPr>
        <w:ind w:firstLine="480"/>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(6) 发包人工作人员要秉公办事，不准营私舞弊，不准利用职权从事各种个人有偿中介活动和安排个人施工队伍。</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 承包人的义务</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承包人不得以任何理由向发包人及其工作人员行贿或馈赠礼金、有价证券、礼品。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承包人不得以任何名义为发包人及其工作人员报销应由发包人单位或个人支付的任何费用。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承包人不得以任何理由安排发包人工作人员参加超标准宴请及娱乐活动。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承包人不得为发包人单位和个人购置或提供通信工具、交通工具和办公用品等。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违约责任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发包人及其工作人员违反本合同第 1、2 条，按管理权限，依据有关规定给予党纪、政纪或组织处理；涉嫌犯罪的，移交司法机关追究刑事责任；给承包人单位造成经济损失的，应予以赔偿。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承包人及其工作人员违反本合同第 1、3 条，按管理权限，依据有关规定 给予党纪、政纪或组织处理；给发包人单位造成经济损失的，应予以赔偿；情节严重的，发包人建议交通运输主管部门给予承包人一至三年内不得进入其主管的公路建设市场的处罚。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双方约定：本合同由双方或双方上级单位的纪检监察部门负责监督执行。由发包人或发包人上级单位的纪检监察部门约请承包人或承包人上级单位纪检监察 部门对本合同执行情况进行检查，提出在本合同规定范围内的裁定意见。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本合同有效期为发包人和承包人签署之日起至该工程项目竣工验收后止。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7. 本合同作为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u w:val="single"/>
          <w:lang w:bidi="ar"/>
        </w:rPr>
        <w:t xml:space="preserve">2026年扬中市国省道路面车辙专项维修工程</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（项目名称） 施工合同的附件，与工程施工合同具有同等的法律效力，经合同双方签署后立即生效。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8. 本合同一式六份，由发包人和承包人各执两份，送交发包人和承包人的监督单位各一份。</w:t>
      </w:r>
      <w:r/>
    </w:p>
    <w:p>
      <w:pPr>
        <w:jc w:val="left"/>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发包人：(盖单位章) </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jc w:val="left"/>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承包人： (盖单位章) </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w:t>
      </w:r>
      <w:bookmarkStart w:id="239" w:name="_GoBack"/>
      <w:r/>
      <w:bookmarkEnd w:id="239"/>
      <w:r>
        <w:rPr>
          <w:rFonts w:hint="eastAsia" w:ascii="宋体" w:hAnsi="宋体" w:cs="宋体"/>
          <w:color w:val="000000"/>
          <w:sz w:val="24"/>
          <w:szCs w:val="24"/>
          <w:lang w:bidi="ar"/>
        </w:rPr>
        <w:t xml:space="preserve">人：(签字)</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rPr>
          <w:rFonts w:ascii="Times New Roman" w:hAnsi="Times New Roman"/>
          <w:color w:val="000000"/>
        </w:rPr>
      </w:pPr>
      <w:r>
        <w:rPr>
          <w:rFonts w:ascii="Times New Roman" w:hAnsi="Times New Roman"/>
          <w:color w:val="000000"/>
        </w:rPr>
      </w:r>
      <w:r/>
    </w:p>
    <w:p>
      <w:pPr>
        <w:jc w:val="center"/>
        <w:spacing w:line="360" w:lineRule="auto"/>
        <w:widowControl/>
        <w:rPr>
          <w:rFonts w:ascii="宋体" w:hAnsi="宋体" w:cs="宋体"/>
          <w:b/>
          <w:bCs/>
          <w:color w:val="000000"/>
          <w:sz w:val="32"/>
          <w:szCs w:val="32"/>
          <w:lang w:bidi="ar"/>
        </w:rPr>
      </w:pPr>
      <w:r>
        <w:rPr>
          <w:rFonts w:hint="eastAsia" w:ascii="宋体" w:hAnsi="宋体" w:cs="宋体"/>
          <w:b/>
          <w:bCs/>
          <w:color w:val="000000"/>
          <w:sz w:val="32"/>
          <w:szCs w:val="32"/>
          <w:lang w:bidi="ar"/>
        </w:rPr>
        <w:br w:type="page" w:clear="all"/>
      </w:r>
      <w:r/>
    </w:p>
    <w:p>
      <w:pPr>
        <w:jc w:val="center"/>
        <w:spacing w:line="360" w:lineRule="auto"/>
        <w:widowControl/>
        <w:rPr>
          <w:rFonts w:ascii="宋体" w:hAnsi="宋体" w:cs="宋体"/>
          <w:b/>
          <w:bCs/>
          <w:color w:val="000000"/>
          <w:szCs w:val="20"/>
        </w:rPr>
      </w:pPr>
      <w:r>
        <w:rPr>
          <w:rFonts w:hint="eastAsia" w:ascii="宋体" w:hAnsi="宋体" w:cs="宋体"/>
          <w:b/>
          <w:bCs/>
          <w:color w:val="000000"/>
          <w:sz w:val="32"/>
          <w:szCs w:val="32"/>
          <w:lang w:bidi="ar"/>
        </w:rPr>
        <w:t xml:space="preserve">安全生产合同</w:t>
      </w:r>
      <w:r/>
    </w:p>
    <w:p>
      <w:pPr>
        <w:ind w:firstLine="480"/>
        <w:jc w:val="left"/>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为在</w:t>
      </w:r>
      <w:r>
        <w:rPr>
          <w:rFonts w:hint="eastAsia" w:ascii="宋体" w:hAnsi="宋体" w:cs="宋体"/>
          <w:color w:val="000000"/>
          <w:sz w:val="24"/>
          <w:szCs w:val="24"/>
          <w:u w:val="single"/>
          <w:lang w:bidi="ar"/>
        </w:rPr>
        <w:t xml:space="preserve">2026年扬中市国省道路面车辙专项维修工程</w:t>
      </w:r>
      <w:r>
        <w:rPr>
          <w:rFonts w:hint="eastAsia" w:ascii="宋体" w:hAnsi="宋体" w:cs="宋体"/>
          <w:color w:val="000000"/>
          <w:sz w:val="24"/>
          <w:szCs w:val="24"/>
          <w:lang w:bidi="ar"/>
        </w:rPr>
        <w:t xml:space="preserve">(项目名称) 施工合同的实施过程中创造安全、高效的施工环境，切实搞好本项目的安全管理工作，本项目发包人</w:t>
      </w:r>
      <w:r>
        <w:rPr>
          <w:rFonts w:hint="eastAsia" w:ascii="宋体" w:hAnsi="宋体" w:cs="宋体"/>
          <w:color w:val="000000"/>
          <w:sz w:val="24"/>
          <w:szCs w:val="24"/>
          <w:u w:val="single"/>
          <w:lang w:bidi="ar"/>
        </w:rPr>
        <w:t xml:space="preserve">扬中市公路事业发展中心</w:t>
      </w:r>
      <w:r>
        <w:rPr>
          <w:rFonts w:hint="eastAsia" w:ascii="宋体" w:hAnsi="宋体" w:cs="宋体"/>
          <w:color w:val="000000"/>
          <w:sz w:val="24"/>
          <w:szCs w:val="24"/>
          <w:lang w:bidi="ar"/>
        </w:rPr>
        <w:t xml:space="preserve">(发包 人名称，以下简称“发包人”)与承包人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(承包人名称，以下简称“承包人”) 特此签订安全生产合同：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1.发包人职责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严格遵守国家有关安全生产的法律法规，认真执行工程承包合同中的有关安全要求。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按照“安全第一、预防为主”和坚持“管生产必须管安全”的原则进行安全生产管理，做到生产与安全工作同时计划、布置、检查、总结和评比。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重要的安全设施必须坚持与主体工程“三同时”的原则，即：同时设计、审批，同时施工，同时验收，投入使用。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定期召开安全生产调度会，及时传达中央及地方有关安全生产的精神。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组织对承包人施工现场进行安全生产检查，监督承包人及时处理发现的各种安全隐患。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2.承包人职责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严格遵守《中华人民共和国安全生产法》等国家有关安全生产的法律法规《公路水运工程安全生产监督管理办法》《公路工 程施工安全技术规程》和《公路筑养路机械操作规程》等有关安全生产的规定。认真执行工程承包合同中的有关安全要求。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坚持“安全第一、预防为主”和“管生产必须管安全”的原则，加强安全生产宣传教育，增强全员安全生产意识，建立健全各项安全生产的管理机构和安全生产 管理制度，配备专职及兼职安全检查人员，有组织有领导地开展安全生产活动。各级</w:t>
      </w:r>
      <w:r>
        <w:rPr>
          <w:rFonts w:hint="eastAsia" w:ascii="宋体" w:hAnsi="宋体" w:cs="宋体"/>
          <w:color w:val="000000"/>
          <w:sz w:val="24"/>
          <w:szCs w:val="24"/>
          <w:lang w:bidi="ar"/>
        </w:rPr>
        <w:t xml:space="preserve">领导、工程技术人员、生产管理人员和具体操作人员，必须熟悉和遵守本合同的 各项规定，做到生产与安全工作同时计划、布置、检查、总结和评比。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(3)建立健全安全生产责任制。从派往项目实施的项目经理到生产工 人(包括临 时雇请的民工)的安全生产管理系统必须做到纵向到底，一环不漏；各职能部门、人 员的安全生产责任制做到横向到边，人人有责。项目经理是安全生产的第一责任人。 现场设置的安全机构，应按《公路水运工程安全生产监督管理办法》规定的最低数量和资质条件配备专职安全生产管理人员，专职负责所有员工的安全和治安保卫工 作及预防事故的发生。安全机构人员有权按有关规定发布指令，并采取保护性措施防止事故发生。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(4)承包人在任何时候都应采取各种合理的预防措施，防止其员工发生任何违法、违禁、暴力或妨碍治安的行为。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 场如出现特种作业无证操作现象时，项目经理必须承担管理责任。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(7) 操作人员上岗，必须按规定穿戴防护用品。施工负责人和安全检查员应随时检查劳动防护用品的穿戴情况，不按规定穿戴防护用品的人员不得上岗。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(8) 所有施工机具设备和高空作业的设备均应定期检查，并有安全员的签字记录，保证其经常处于完好状态；不合格的机具、设备和劳动保护用品严禁使用。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(9) 施工中采用新技术、新工艺、新设备、新材料时，必须制定相应的安全技术措施，施工现场必须具有相关的安全标志牌。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(10) 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(11) 安全生产费用按照《公路水运工程安全生产监督管理办法》的相关规定使用和管理。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3.违约责任如因发包人或承包人违约造成安全事故，将依法追究责任。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本合同由双方法定代表人或其授权的代理人签署并加盖单位章后生效，全部工程竣工验收后失效。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本合同一式六份，合同双方各执三份。</w:t>
      </w:r>
      <w:r/>
    </w:p>
    <w:p>
      <w:pPr>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发包人：(盖单位章) </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r/>
      <w:r/>
    </w:p>
    <w:p>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承包人： (盖单位章) </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ind w:firstLine="4800"/>
        <w:spacing w:line="440" w:lineRule="exact"/>
        <w:rPr>
          <w:rFonts w:ascii="宋体" w:hAnsi="宋体" w:cs="Courier New"/>
          <w:color w:val="000000"/>
          <w:sz w:val="24"/>
          <w:szCs w:val="24"/>
        </w:rPr>
      </w:pPr>
      <w:r>
        <w:rPr>
          <w:rFonts w:ascii="宋体" w:hAnsi="宋体" w:cs="Courier New"/>
          <w:color w:val="000000"/>
          <w:sz w:val="24"/>
          <w:szCs w:val="24"/>
        </w:rPr>
      </w:r>
      <w:r/>
    </w:p>
    <w:p>
      <w:pPr>
        <w:ind w:firstLine="4800"/>
        <w:spacing w:line="440" w:lineRule="exact"/>
        <w:rPr>
          <w:rFonts w:ascii="宋体" w:hAnsi="宋体" w:cs="Courier New"/>
          <w:color w:val="000000"/>
          <w:sz w:val="24"/>
          <w:szCs w:val="24"/>
        </w:rPr>
      </w:pPr>
      <w:r>
        <w:rPr>
          <w:rFonts w:ascii="宋体" w:hAnsi="宋体" w:cs="Courier New"/>
          <w:color w:val="000000"/>
          <w:sz w:val="24"/>
          <w:szCs w:val="24"/>
        </w:rPr>
      </w:r>
      <w:r/>
    </w:p>
    <w:p>
      <w:pPr>
        <w:pStyle w:val="812"/>
        <w:rPr>
          <w:rFonts w:ascii="黑体" w:hAnsi="黑体" w:eastAsia="黑体"/>
          <w:b/>
          <w:sz w:val="32"/>
          <w:szCs w:val="32"/>
        </w:rPr>
      </w:pPr>
      <w:r/>
      <w:bookmarkStart w:id="240" w:name="_Toc19285"/>
      <w:r/>
      <w:bookmarkStart w:id="241" w:name="_Toc9884"/>
      <w:r/>
      <w:bookmarkEnd w:id="231"/>
      <w:r>
        <w:br w:type="page" w:clear="all"/>
      </w:r>
      <w:r>
        <w:rPr>
          <w:rFonts w:hint="eastAsia" w:ascii="黑体" w:hAnsi="黑体" w:eastAsia="黑体"/>
          <w:b/>
          <w:sz w:val="32"/>
          <w:szCs w:val="32"/>
        </w:rPr>
        <w:t xml:space="preserve">第四章</w:t>
      </w:r>
      <w:r>
        <w:rPr>
          <w:rFonts w:hint="eastAsia" w:ascii="黑体" w:hAnsi="黑体" w:eastAsia="黑体"/>
          <w:b/>
          <w:sz w:val="32"/>
          <w:szCs w:val="32"/>
        </w:rPr>
        <w:t xml:space="preserve">  </w:t>
      </w:r>
      <w:r>
        <w:rPr>
          <w:rFonts w:hint="eastAsia" w:ascii="黑体" w:hAnsi="黑体" w:eastAsia="黑体"/>
          <w:b/>
          <w:sz w:val="32"/>
          <w:szCs w:val="32"/>
        </w:rPr>
        <w:t xml:space="preserve">采购需求</w:t>
      </w:r>
      <w:bookmarkStart w:id="242" w:name="_Toc26554093"/>
      <w:r/>
      <w:bookmarkStart w:id="243" w:name="_Toc49090575"/>
      <w:r/>
      <w:bookmarkEnd w:id="232"/>
      <w:r/>
      <w:bookmarkEnd w:id="233"/>
      <w:r/>
      <w:bookmarkEnd w:id="234"/>
      <w:r/>
      <w:bookmarkEnd w:id="240"/>
      <w:r/>
      <w:bookmarkEnd w:id="241"/>
      <w:r/>
      <w:r/>
    </w:p>
    <w:p>
      <w:pPr>
        <w:ind w:firstLine="480"/>
        <w:rPr>
          <w:rFonts w:ascii="宋体" w:hAnsi="Courier New" w:cs="Courier New"/>
          <w:sz w:val="24"/>
          <w:szCs w:val="24"/>
        </w:rPr>
      </w:pPr>
      <w:r>
        <w:rPr>
          <w:rFonts w:ascii="宋体" w:hAnsi="Courier New" w:cs="Courier New"/>
          <w:sz w:val="24"/>
          <w:szCs w:val="24"/>
        </w:rPr>
      </w:r>
      <w:r/>
    </w:p>
    <w:p>
      <w:pPr>
        <w:ind w:firstLine="480"/>
        <w:spacing w:line="500" w:lineRule="exact"/>
        <w:rPr>
          <w:rFonts w:ascii="宋体" w:hAnsi="宋体" w:cs="Courier New"/>
          <w:b/>
          <w:bCs/>
          <w:sz w:val="24"/>
          <w:szCs w:val="24"/>
        </w:rPr>
      </w:pPr>
      <w:r>
        <w:rPr>
          <w:rFonts w:hint="eastAsia" w:ascii="宋体" w:hAnsi="宋体" w:cs="Courier New"/>
          <w:sz w:val="24"/>
          <w:szCs w:val="24"/>
        </w:rPr>
        <w:t xml:space="preserve">项目属性：</w:t>
      </w:r>
      <w:r>
        <w:rPr>
          <w:rFonts w:hint="eastAsia" w:ascii="宋体" w:hAnsi="宋体" w:cs="Courier New"/>
          <w:b/>
          <w:bCs/>
          <w:sz w:val="24"/>
          <w:szCs w:val="24"/>
        </w:rPr>
        <w:t xml:space="preserve">工程 </w:t>
      </w:r>
      <w:r/>
    </w:p>
    <w:p>
      <w:pPr>
        <w:ind w:firstLine="480"/>
        <w:spacing w:line="500" w:lineRule="exact"/>
        <w:rPr>
          <w:rFonts w:ascii="宋体" w:hAnsi="宋体"/>
          <w:bCs/>
          <w:sz w:val="24"/>
          <w:szCs w:val="24"/>
        </w:rPr>
      </w:pPr>
      <w:r/>
      <w:bookmarkStart w:id="244" w:name="OLE_LINK123"/>
      <w:r/>
      <w:bookmarkStart w:id="245" w:name="OLE_LINK124"/>
      <w:r>
        <w:rPr>
          <w:rFonts w:hint="eastAsia" w:ascii="宋体" w:hAnsi="宋体"/>
          <w:bCs/>
          <w:sz w:val="24"/>
          <w:szCs w:val="24"/>
        </w:rPr>
        <w:t xml:space="preserve">采购需求包括拟采购的标的及其需要满足的技术、商务要求。</w:t>
      </w:r>
      <w:r/>
    </w:p>
    <w:p>
      <w:pPr>
        <w:ind w:firstLine="480"/>
        <w:spacing w:line="500" w:lineRule="exact"/>
        <w:rPr>
          <w:rFonts w:ascii="宋体" w:hAnsi="宋体"/>
          <w:b/>
          <w:bCs/>
          <w:sz w:val="24"/>
          <w:szCs w:val="24"/>
        </w:rPr>
      </w:pPr>
      <w:r>
        <w:rPr>
          <w:rFonts w:hint="eastAsia" w:ascii="宋体" w:hAnsi="宋体"/>
          <w:b/>
          <w:bCs/>
          <w:sz w:val="24"/>
          <w:szCs w:val="24"/>
        </w:rPr>
        <w:t xml:space="preserve">（一）、技术要求是指对采购标的期限、功能、质量要求：（详见施工图纸及工程量清单标准要求）</w:t>
      </w:r>
      <w:r/>
    </w:p>
    <w:p>
      <w:pPr>
        <w:pStyle w:val="1051"/>
        <w:ind w:firstLine="480"/>
        <w:spacing w:line="500" w:lineRule="exact"/>
        <w:rPr>
          <w:rFonts w:ascii="宋体" w:hAnsi="宋体" w:cs="宋体"/>
          <w:sz w:val="24"/>
          <w:szCs w:val="24"/>
        </w:rPr>
      </w:pPr>
      <w:r>
        <w:rPr>
          <w:rFonts w:hint="eastAsia" w:ascii="宋体" w:hAnsi="宋体" w:cs="宋体"/>
          <w:sz w:val="24"/>
          <w:szCs w:val="24"/>
        </w:rPr>
        <w:t xml:space="preserve">（1）设计文件中有明确要求的，以设计文件的要求执行。</w:t>
      </w:r>
      <w:r/>
    </w:p>
    <w:p>
      <w:pPr>
        <w:pStyle w:val="1051"/>
        <w:ind w:firstLine="480"/>
        <w:spacing w:line="500" w:lineRule="exact"/>
        <w:rPr>
          <w:rFonts w:ascii="宋体" w:hAnsi="宋体" w:cs="宋体"/>
          <w:sz w:val="24"/>
          <w:szCs w:val="24"/>
        </w:rPr>
      </w:pPr>
      <w:r>
        <w:rPr>
          <w:rFonts w:hint="eastAsia" w:ascii="宋体" w:hAnsi="宋体" w:cs="宋体"/>
          <w:sz w:val="24"/>
          <w:szCs w:val="24"/>
        </w:rPr>
        <w:t xml:space="preserve">（2）设计文件中没有明确要求的，以国家、省或行业的工程建设强制性标准、规范的要求执行，特别是有关质量、安全方面的强制性规定。</w:t>
      </w:r>
      <w:r/>
    </w:p>
    <w:p>
      <w:pPr>
        <w:pStyle w:val="1051"/>
        <w:ind w:firstLine="480"/>
        <w:spacing w:line="500" w:lineRule="exact"/>
        <w:rPr>
          <w:rFonts w:ascii="宋体" w:hAnsi="宋体" w:cs="宋体"/>
          <w:sz w:val="24"/>
          <w:szCs w:val="24"/>
        </w:rPr>
      </w:pPr>
      <w:r>
        <w:rPr>
          <w:rFonts w:hint="eastAsia" w:ascii="宋体" w:hAnsi="宋体" w:cs="宋体"/>
          <w:sz w:val="24"/>
          <w:szCs w:val="24"/>
        </w:rPr>
        <w:t xml:space="preserve">（3）本项目主要材料、设备的技术标准或者质量要求：合格  </w:t>
      </w:r>
      <w:r/>
    </w:p>
    <w:p>
      <w:pPr>
        <w:pStyle w:val="1051"/>
        <w:ind w:firstLine="482"/>
        <w:spacing w:line="500" w:lineRule="exact"/>
        <w:rPr>
          <w:rFonts w:ascii="宋体" w:hAnsi="宋体" w:cs="宋体"/>
          <w:sz w:val="24"/>
          <w:szCs w:val="24"/>
        </w:rPr>
      </w:pPr>
      <w:r>
        <w:rPr>
          <w:rFonts w:hint="eastAsia" w:ascii="宋体" w:hAnsi="宋体" w:cs="宋体"/>
          <w:sz w:val="24"/>
          <w:szCs w:val="24"/>
        </w:rPr>
        <w:t xml:space="preserve">（4）供应商实施应具备施工能力且其实施方案要求具备以下内容：</w:t>
      </w:r>
      <w:r/>
    </w:p>
    <w:p>
      <w:pPr>
        <w:ind w:firstLine="480"/>
        <w:spacing w:line="500" w:lineRule="exact"/>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施工方案</w:t>
      </w:r>
      <w:r>
        <w:rPr>
          <w:rFonts w:hint="eastAsia" w:ascii="宋体" w:hAnsi="宋体" w:cs="宋体"/>
          <w:sz w:val="24"/>
          <w:szCs w:val="24"/>
        </w:rPr>
        <w:t xml:space="preserve">：</w:t>
      </w:r>
      <w:r>
        <w:rPr>
          <w:rFonts w:hint="eastAsia" w:ascii="宋体" w:hAnsi="宋体" w:cs="宋体"/>
          <w:sz w:val="24"/>
          <w:szCs w:val="24"/>
        </w:rPr>
        <w:t xml:space="preserve">包括但不限于工程概述、总体安排、施工顺序及施工部署方案等</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4.2供应商编制针对本项目的施工进度计划和各阶段进度的保证措施。</w:t>
      </w:r>
      <w:r/>
    </w:p>
    <w:p>
      <w:pPr>
        <w:ind w:firstLine="480"/>
        <w:spacing w:line="500" w:lineRule="exact"/>
        <w:rPr>
          <w:rFonts w:ascii="宋体" w:hAnsi="宋体" w:cs="宋体"/>
          <w:sz w:val="24"/>
          <w:szCs w:val="24"/>
        </w:rPr>
      </w:pPr>
      <w:r>
        <w:rPr>
          <w:rFonts w:hint="eastAsia" w:ascii="宋体" w:hAnsi="宋体" w:cs="宋体"/>
          <w:sz w:val="24"/>
          <w:szCs w:val="24"/>
        </w:rPr>
        <w:t xml:space="preserve">4.3根据本工程特点供应商编制针对本项目劳动力、机械设备和材料投入计划。</w:t>
      </w:r>
      <w:r/>
    </w:p>
    <w:p>
      <w:pPr>
        <w:ind w:firstLine="480"/>
        <w:spacing w:line="500" w:lineRule="exact"/>
        <w:rPr>
          <w:rFonts w:ascii="宋体" w:hAnsi="宋体" w:cs="宋体"/>
          <w:sz w:val="24"/>
          <w:szCs w:val="24"/>
        </w:rPr>
      </w:pPr>
      <w:r>
        <w:rPr>
          <w:rFonts w:hint="eastAsia" w:ascii="宋体" w:hAnsi="宋体" w:cs="宋体"/>
          <w:sz w:val="24"/>
          <w:szCs w:val="24"/>
        </w:rPr>
        <w:t xml:space="preserve">4.4根据本工程特点供应商提供本项目关键施工技术、工艺，以及项目实施重点、难点分析和解决方案</w:t>
      </w:r>
      <w:r/>
    </w:p>
    <w:p>
      <w:pPr>
        <w:ind w:firstLine="480"/>
        <w:spacing w:line="500" w:lineRule="exact"/>
        <w:rPr>
          <w:rFonts w:ascii="宋体" w:hAnsi="宋体" w:cs="宋体"/>
          <w:sz w:val="24"/>
          <w:szCs w:val="24"/>
        </w:rPr>
      </w:pPr>
      <w:r>
        <w:rPr>
          <w:rFonts w:hint="eastAsia" w:ascii="宋体" w:hAnsi="宋体" w:cs="宋体"/>
          <w:sz w:val="24"/>
          <w:szCs w:val="24"/>
        </w:rPr>
        <w:t xml:space="preserve">4.5供应商针对本项目特点提供的质量保证措施（含质保体系、技术保证、材料质量控制、验收流程等）</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6</w:t>
      </w:r>
      <w:r>
        <w:rPr>
          <w:rFonts w:hint="eastAsia" w:ascii="宋体" w:hAnsi="宋体" w:cs="宋体"/>
          <w:sz w:val="24"/>
          <w:szCs w:val="24"/>
        </w:rPr>
        <w:t xml:space="preserve">根据本工程的特点供应商编制针对性的安全文明施工及环境保护措施。</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7供应商针对本项目制定的</w:t>
      </w:r>
      <w:r>
        <w:rPr>
          <w:rFonts w:hint="eastAsia" w:ascii="宋体" w:hAnsi="宋体" w:cs="宋体"/>
          <w:sz w:val="24"/>
          <w:szCs w:val="24"/>
        </w:rPr>
        <w:t xml:space="preserve">缺陷责任期</w:t>
      </w:r>
      <w:r>
        <w:rPr>
          <w:rFonts w:hint="eastAsia" w:ascii="宋体" w:hAnsi="宋体" w:cs="宋体"/>
          <w:sz w:val="24"/>
          <w:szCs w:val="24"/>
        </w:rPr>
        <w:t xml:space="preserve">服务方案（含服务人员配置、服务响应机制、故障处理流程、质保期内维护计划等）</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i/>
          <w:sz w:val="24"/>
          <w:szCs w:val="24"/>
          <w:u w:val="single"/>
        </w:rPr>
      </w:pPr>
      <w:r>
        <w:rPr>
          <w:rFonts w:hint="eastAsia" w:ascii="宋体" w:hAnsi="宋体"/>
          <w:b/>
          <w:bCs/>
          <w:sz w:val="24"/>
          <w:szCs w:val="24"/>
        </w:rPr>
        <w:t xml:space="preserve">（二）、商务要求是指取得采购标的的时间、地点、财务和服务要求，包括交付（实施）的时间（期限）和地点（范围），付款条件（进度和方法），包装和运输，</w:t>
      </w:r>
      <w:r>
        <w:rPr>
          <w:rFonts w:hint="eastAsia" w:ascii="宋体" w:hAnsi="宋体"/>
          <w:bCs/>
          <w:sz w:val="24"/>
          <w:szCs w:val="24"/>
        </w:rPr>
        <w:t xml:space="preserve">售后服务，保险等。</w:t>
      </w:r>
      <w:r/>
    </w:p>
    <w:p>
      <w:pPr>
        <w:ind w:firstLine="482"/>
        <w:spacing w:line="500" w:lineRule="exact"/>
        <w:rPr>
          <w:rFonts w:ascii="宋体" w:hAnsi="宋体"/>
          <w:b/>
          <w:bCs/>
          <w:color w:val="000000"/>
          <w:sz w:val="24"/>
          <w:szCs w:val="24"/>
          <w:u w:val="single"/>
        </w:rPr>
      </w:pPr>
      <w:r/>
      <w:bookmarkStart w:id="246" w:name="OLE_LINK68"/>
      <w:r/>
      <w:bookmarkStart w:id="247" w:name="OLE_LINK94"/>
      <w:r/>
      <w:bookmarkStart w:id="248" w:name="_Toc120614281"/>
      <w:r>
        <w:rPr>
          <w:rFonts w:hint="eastAsia" w:ascii="宋体" w:hAnsi="宋体"/>
          <w:b/>
          <w:bCs/>
          <w:color w:val="000000"/>
          <w:sz w:val="24"/>
          <w:szCs w:val="24"/>
          <w:u w:val="single"/>
        </w:rPr>
        <w:t xml:space="preserve">（三）、采购需求中必须满足的实质性要求。</w:t>
      </w:r>
      <w:bookmarkEnd w:id="246"/>
      <w:r/>
      <w:bookmarkEnd w:id="247"/>
      <w:r/>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1、商务条款交付（实施）的时间（期限）和地点（范围）：</w:t>
      </w:r>
      <w:r/>
    </w:p>
    <w:p>
      <w:pPr>
        <w:ind w:firstLine="840"/>
        <w:spacing w:line="500" w:lineRule="exact"/>
        <w:rPr>
          <w:rFonts w:ascii="宋体" w:hAnsi="宋体"/>
          <w:color w:val="000000"/>
          <w:sz w:val="24"/>
          <w:szCs w:val="24"/>
          <w:u w:val="single"/>
        </w:rPr>
      </w:pPr>
      <w:r>
        <w:rPr>
          <w:rFonts w:hint="eastAsia" w:ascii="宋体" w:hAnsi="宋体"/>
          <w:color w:val="000000"/>
          <w:sz w:val="24"/>
          <w:szCs w:val="24"/>
          <w:u w:val="single"/>
        </w:rPr>
        <w:t xml:space="preserve">合同签订后，60天内完成项目。</w:t>
      </w:r>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2、采购包商务条款付款条件（进度和方法）：详见采购文件的采购合同模块；</w:t>
      </w:r>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3、采购包其他内容要求：详见采购文件的采购合同模块；</w:t>
      </w:r>
      <w:r/>
    </w:p>
    <w:p>
      <w:pPr>
        <w:ind w:firstLine="480"/>
        <w:spacing w:line="500" w:lineRule="exact"/>
        <w:rPr>
          <w:rFonts w:ascii="宋体" w:hAnsi="宋体"/>
          <w:b/>
          <w:bCs/>
          <w:color w:val="000000"/>
          <w:sz w:val="24"/>
          <w:szCs w:val="24"/>
          <w:u w:val="single"/>
        </w:rPr>
      </w:pPr>
      <w:r>
        <w:rPr>
          <w:rFonts w:hint="eastAsia" w:ascii="宋体" w:hAnsi="宋体"/>
          <w:color w:val="000000"/>
          <w:sz w:val="24"/>
          <w:szCs w:val="24"/>
          <w:u w:val="single"/>
        </w:rPr>
        <w:t xml:space="preserve">4、采购包的技术条款：</w:t>
      </w:r>
      <w:r>
        <w:rPr>
          <w:rFonts w:hint="eastAsia" w:ascii="宋体" w:hAnsi="宋体"/>
          <w:b/>
          <w:bCs/>
          <w:color w:val="000000"/>
          <w:sz w:val="24"/>
          <w:szCs w:val="24"/>
          <w:u w:val="single"/>
        </w:rPr>
        <w:t xml:space="preserve">按工程量清单具体内容进行报价及施工图纸。</w:t>
      </w:r>
      <w:r/>
    </w:p>
    <w:p>
      <w:pPr>
        <w:spacing w:line="500" w:lineRule="exact"/>
        <w:rPr>
          <w:rFonts w:ascii="宋体" w:hAnsi="宋体"/>
          <w:color w:val="000000"/>
          <w:sz w:val="24"/>
          <w:szCs w:val="24"/>
        </w:rPr>
      </w:pPr>
      <w:r>
        <w:rPr>
          <w:rFonts w:hint="eastAsia" w:ascii="宋体" w:hAnsi="宋体"/>
          <w:color w:val="000000"/>
          <w:sz w:val="24"/>
          <w:szCs w:val="24"/>
        </w:rPr>
        <w:t xml:space="preserve">（四）、采购标的对应的中小企业划分标准所属行业一览表</w:t>
      </w:r>
      <w:r/>
    </w:p>
    <w:tbl>
      <w:tblPr>
        <w:tblW w:w="9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9"/>
        <w:gridCol w:w="5144"/>
        <w:gridCol w:w="3648"/>
      </w:tblGrid>
      <w:tr>
        <w:trPr>
          <w:cantSplit/>
          <w:jc w:val="center"/>
        </w:trPr>
        <w:tc>
          <w:tcPr>
            <w:tcW w:w="779"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序号</w:t>
            </w:r>
            <w:r/>
          </w:p>
        </w:tc>
        <w:tc>
          <w:tcPr>
            <w:tcW w:w="5144"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648"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52"/>
        </w:trPr>
        <w:tc>
          <w:tcPr>
            <w:tcW w:w="779"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1</w:t>
            </w:r>
            <w:r/>
          </w:p>
        </w:tc>
        <w:tc>
          <w:tcPr>
            <w:tcW w:w="5144"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 2026年扬中市国省道路面车辙专项维修工程</w:t>
            </w:r>
            <w:r/>
          </w:p>
        </w:tc>
        <w:tc>
          <w:tcPr>
            <w:tcW w:w="3648"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建筑业</w:t>
            </w:r>
            <w:r/>
          </w:p>
        </w:tc>
      </w:tr>
    </w:tbl>
    <w:p>
      <w:pPr>
        <w:spacing w:line="500" w:lineRule="exact"/>
      </w:pPr>
      <w:r/>
      <w:r/>
    </w:p>
    <w:p>
      <w:pPr>
        <w:spacing w:line="500" w:lineRule="exact"/>
        <w:rPr>
          <w:rFonts w:ascii="宋体" w:hAnsi="宋体"/>
          <w:b/>
          <w:bCs/>
          <w:color w:val="000000"/>
          <w:sz w:val="24"/>
          <w:szCs w:val="24"/>
        </w:rPr>
      </w:pPr>
      <w:r>
        <w:rPr>
          <w:rFonts w:hint="eastAsia" w:ascii="宋体" w:hAnsi="宋体"/>
          <w:b/>
          <w:bCs/>
          <w:color w:val="000000"/>
          <w:sz w:val="24"/>
          <w:szCs w:val="24"/>
        </w:rPr>
        <w:t xml:space="preserve">（五）、《工程量清单》编制说明</w:t>
      </w:r>
      <w:r/>
    </w:p>
    <w:p>
      <w:pPr>
        <w:spacing w:line="500" w:lineRule="exact"/>
      </w:pPr>
      <w:r/>
      <w:r/>
    </w:p>
    <w:p>
      <w:pPr>
        <w:jc w:val="center"/>
        <w:spacing w:line="500" w:lineRule="exact"/>
        <w:rPr>
          <w:rFonts w:ascii="黑体" w:hAnsi="黑体" w:eastAsia="黑体" w:cs="仿宋_GB2312"/>
          <w:b/>
          <w:bCs/>
          <w:sz w:val="30"/>
          <w:szCs w:val="30"/>
        </w:rPr>
      </w:pPr>
      <w:r/>
      <w:bookmarkStart w:id="249" w:name="OLE_LINK89"/>
      <w:r/>
      <w:bookmarkStart w:id="250" w:name="OLE_LINK90"/>
      <w:r/>
      <w:bookmarkStart w:id="251" w:name="OLE_LINK16"/>
      <w:r/>
      <w:r/>
    </w:p>
    <w:p>
      <w:pPr>
        <w:jc w:val="center"/>
        <w:spacing w:line="500" w:lineRule="exact"/>
        <w:rPr>
          <w:rFonts w:ascii="黑体" w:hAnsi="黑体" w:eastAsia="黑体" w:cs="仿宋_GB2312"/>
          <w:b/>
          <w:bCs/>
          <w:sz w:val="30"/>
          <w:szCs w:val="30"/>
        </w:rPr>
      </w:pPr>
      <w:r>
        <w:rPr>
          <w:rFonts w:hint="eastAsia" w:ascii="黑体" w:hAnsi="黑体" w:eastAsia="黑体" w:cs="仿宋_GB2312"/>
          <w:b/>
          <w:bCs/>
          <w:sz w:val="30"/>
          <w:szCs w:val="30"/>
        </w:rPr>
        <w:t xml:space="preserve">2026年扬中市国省道路面车辙专项维修工程</w:t>
      </w:r>
      <w:bookmarkEnd w:id="249"/>
      <w:r/>
      <w:bookmarkEnd w:id="250"/>
      <w:r/>
      <w:bookmarkEnd w:id="251"/>
      <w:r/>
      <w:r/>
    </w:p>
    <w:p>
      <w:pPr>
        <w:jc w:val="center"/>
        <w:spacing w:line="500" w:lineRule="exact"/>
        <w:rPr>
          <w:rFonts w:ascii="黑体" w:hAnsi="黑体" w:eastAsia="黑体" w:cs="仿宋_GB2312"/>
          <w:b/>
          <w:bCs/>
          <w:sz w:val="30"/>
          <w:szCs w:val="30"/>
        </w:rPr>
      </w:pPr>
      <w:r/>
      <w:bookmarkStart w:id="252" w:name="OLE_LINK95"/>
      <w:r/>
      <w:bookmarkStart w:id="253" w:name="OLE_LINK105"/>
      <w:r>
        <w:rPr>
          <w:rFonts w:hint="eastAsia" w:ascii="黑体" w:hAnsi="黑体" w:eastAsia="黑体" w:cs="仿宋_GB2312"/>
          <w:b/>
          <w:bCs/>
          <w:sz w:val="30"/>
          <w:szCs w:val="30"/>
        </w:rPr>
        <w:t xml:space="preserve">《工程量清单》编制说明</w:t>
      </w:r>
      <w:bookmarkEnd w:id="252"/>
      <w:r/>
      <w:bookmarkEnd w:id="253"/>
      <w:r/>
      <w:r/>
    </w:p>
    <w:p>
      <w:pPr>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sz w:val="24"/>
          <w:szCs w:val="24"/>
        </w:rPr>
      </w:pPr>
      <w:r>
        <w:rPr>
          <w:rFonts w:hint="eastAsia" w:ascii="宋体" w:hAnsi="宋体" w:cs="宋体"/>
          <w:sz w:val="24"/>
          <w:szCs w:val="24"/>
        </w:rPr>
        <w:t xml:space="preserve">一、工程概况：</w:t>
      </w:r>
      <w:r/>
    </w:p>
    <w:p>
      <w:pPr>
        <w:ind w:firstLine="600"/>
        <w:spacing w:line="500" w:lineRule="exact"/>
        <w:rPr>
          <w:rFonts w:ascii="宋体" w:hAnsi="宋体" w:cs="宋体"/>
          <w:sz w:val="24"/>
          <w:szCs w:val="24"/>
        </w:rPr>
      </w:pPr>
      <w:r/>
      <w:bookmarkStart w:id="254" w:name="OLE_LINK119"/>
      <w:r/>
      <w:bookmarkStart w:id="255" w:name="OLE_LINK120"/>
      <w:r>
        <w:rPr>
          <w:rFonts w:hint="eastAsia" w:ascii="宋体" w:hAnsi="宋体" w:cs="宋体"/>
          <w:sz w:val="24"/>
          <w:szCs w:val="24"/>
        </w:rPr>
        <w:t xml:space="preserve">本工程为2026年扬中市国省道路面车辙专项维修工程（扬中市G523、S238部分路段路面专项维修），</w:t>
      </w:r>
      <w:r>
        <w:rPr>
          <w:rFonts w:ascii="宋体" w:hAnsi="宋体" w:cs="宋体"/>
          <w:sz w:val="24"/>
          <w:szCs w:val="24"/>
        </w:rPr>
        <w:t xml:space="preserve">项目位于</w:t>
      </w:r>
      <w:r>
        <w:rPr>
          <w:rFonts w:hint="eastAsia" w:ascii="宋体" w:hAnsi="宋体" w:cs="宋体"/>
          <w:sz w:val="24"/>
          <w:szCs w:val="24"/>
        </w:rPr>
        <w:t xml:space="preserve">扬中市</w:t>
      </w:r>
      <w:bookmarkEnd w:id="254"/>
      <w:r/>
      <w:bookmarkEnd w:id="255"/>
      <w:r>
        <w:rPr>
          <w:rFonts w:hint="eastAsia" w:ascii="宋体" w:hAnsi="宋体" w:cs="宋体"/>
          <w:sz w:val="24"/>
          <w:szCs w:val="24"/>
        </w:rPr>
        <w:t xml:space="preserve">。</w:t>
      </w:r>
      <w:r/>
    </w:p>
    <w:p>
      <w:pPr>
        <w:ind w:firstLine="600"/>
        <w:spacing w:line="500" w:lineRule="exact"/>
        <w:rPr>
          <w:rFonts w:ascii="宋体" w:hAnsi="宋体" w:cs="宋体"/>
          <w:sz w:val="24"/>
          <w:szCs w:val="24"/>
        </w:rPr>
      </w:pPr>
      <w:r>
        <w:rPr>
          <w:rFonts w:ascii="宋体" w:hAnsi="宋体" w:cs="宋体"/>
          <w:sz w:val="24"/>
          <w:szCs w:val="24"/>
        </w:rPr>
        <w:t xml:space="preserve">G523 </w:t>
      </w:r>
      <w:r>
        <w:rPr>
          <w:rFonts w:hint="eastAsia" w:ascii="宋体" w:hAnsi="宋体" w:cs="宋体"/>
          <w:sz w:val="24"/>
          <w:szCs w:val="24"/>
        </w:rPr>
        <w:t xml:space="preserve">扬中段桩号范围：</w:t>
      </w:r>
      <w:r>
        <w:rPr>
          <w:rFonts w:ascii="宋体" w:hAnsi="宋体" w:cs="宋体"/>
          <w:sz w:val="24"/>
          <w:szCs w:val="24"/>
        </w:rPr>
        <w:t xml:space="preserve">K22+431~K42+316</w:t>
      </w:r>
      <w:r>
        <w:rPr>
          <w:rFonts w:hint="eastAsia" w:ascii="宋体" w:hAnsi="宋体" w:cs="宋体"/>
          <w:sz w:val="24"/>
          <w:szCs w:val="24"/>
        </w:rPr>
        <w:t xml:space="preserve">，从扬中二墩港汽渡向西，接</w:t>
      </w:r>
      <w:r>
        <w:rPr>
          <w:rFonts w:ascii="宋体" w:hAnsi="宋体" w:cs="宋体"/>
          <w:sz w:val="24"/>
          <w:szCs w:val="24"/>
        </w:rPr>
        <w:t xml:space="preserve">S238 </w:t>
      </w:r>
      <w:r>
        <w:rPr>
          <w:rFonts w:hint="eastAsia" w:ascii="宋体" w:hAnsi="宋体" w:cs="宋体"/>
          <w:sz w:val="24"/>
          <w:szCs w:val="24"/>
        </w:rPr>
        <w:t xml:space="preserve">向南延伸接滨江大道，经扬中三桥进入镇江新区。项目路段为双向六车道、一级公路，设计时速</w:t>
      </w:r>
      <w:r>
        <w:rPr>
          <w:rFonts w:ascii="宋体" w:hAnsi="宋体" w:cs="宋体"/>
          <w:sz w:val="24"/>
          <w:szCs w:val="24"/>
        </w:rPr>
        <w:t xml:space="preserve">100km/h</w:t>
      </w:r>
      <w:r>
        <w:rPr>
          <w:rFonts w:hint="eastAsia" w:ascii="宋体" w:hAnsi="宋体" w:cs="宋体"/>
          <w:sz w:val="24"/>
          <w:szCs w:val="24"/>
        </w:rPr>
        <w:t xml:space="preserve">，限速</w:t>
      </w:r>
      <w:r>
        <w:rPr>
          <w:rFonts w:ascii="宋体" w:hAnsi="宋体" w:cs="宋体"/>
          <w:sz w:val="24"/>
          <w:szCs w:val="24"/>
        </w:rPr>
        <w:t xml:space="preserve">80km/h</w:t>
      </w:r>
      <w:r>
        <w:rPr>
          <w:rFonts w:hint="eastAsia" w:ascii="宋体" w:hAnsi="宋体" w:cs="宋体"/>
          <w:sz w:val="24"/>
          <w:szCs w:val="24"/>
        </w:rPr>
        <w:t xml:space="preserve">。</w:t>
      </w:r>
      <w:r/>
    </w:p>
    <w:p>
      <w:pPr>
        <w:ind w:firstLine="600"/>
        <w:spacing w:line="500" w:lineRule="exact"/>
        <w:rPr>
          <w:rFonts w:ascii="宋体" w:hAnsi="宋体" w:cs="宋体"/>
          <w:sz w:val="24"/>
          <w:szCs w:val="24"/>
        </w:rPr>
      </w:pPr>
      <w:r>
        <w:rPr>
          <w:rFonts w:ascii="宋体" w:hAnsi="宋体" w:cs="宋体"/>
          <w:sz w:val="24"/>
          <w:szCs w:val="24"/>
        </w:rPr>
        <w:t xml:space="preserve">S238 </w:t>
      </w:r>
      <w:r>
        <w:rPr>
          <w:rFonts w:hint="eastAsia" w:ascii="宋体" w:hAnsi="宋体" w:cs="宋体"/>
          <w:sz w:val="24"/>
          <w:szCs w:val="24"/>
        </w:rPr>
        <w:t xml:space="preserve">扬中段桩号范围：</w:t>
      </w:r>
      <w:r>
        <w:rPr>
          <w:rFonts w:ascii="宋体" w:hAnsi="宋体" w:cs="宋体"/>
          <w:sz w:val="24"/>
          <w:szCs w:val="24"/>
        </w:rPr>
        <w:t xml:space="preserve">K35+413~K78+624</w:t>
      </w:r>
      <w:r>
        <w:rPr>
          <w:rFonts w:hint="eastAsia" w:ascii="宋体" w:hAnsi="宋体" w:cs="宋体"/>
          <w:sz w:val="24"/>
          <w:szCs w:val="24"/>
        </w:rPr>
        <w:t xml:space="preserve">，主要途经大路镇、新坝镇、兴隆镇、八桥镇和西来桥镇，而后进入常州境内，路线总体呈东西走向。其中，</w:t>
      </w:r>
      <w:r>
        <w:rPr>
          <w:rFonts w:ascii="宋体" w:hAnsi="宋体" w:cs="宋体"/>
          <w:sz w:val="24"/>
          <w:szCs w:val="24"/>
        </w:rPr>
        <w:t xml:space="preserve">K55+027~K57+699 </w:t>
      </w:r>
      <w:r>
        <w:rPr>
          <w:rFonts w:hint="eastAsia" w:ascii="宋体" w:hAnsi="宋体" w:cs="宋体"/>
          <w:sz w:val="24"/>
          <w:szCs w:val="24"/>
        </w:rPr>
        <w:t xml:space="preserve">段为双向六车道、一级公路，设计时速</w:t>
      </w:r>
      <w:r>
        <w:rPr>
          <w:rFonts w:ascii="宋体" w:hAnsi="宋体" w:cs="宋体"/>
          <w:sz w:val="24"/>
          <w:szCs w:val="24"/>
        </w:rPr>
        <w:t xml:space="preserve">100km/h</w:t>
      </w:r>
      <w:r>
        <w:rPr>
          <w:rFonts w:hint="eastAsia" w:ascii="宋体" w:hAnsi="宋体" w:cs="宋体"/>
          <w:sz w:val="24"/>
          <w:szCs w:val="24"/>
        </w:rPr>
        <w:t xml:space="preserve">，限速</w:t>
      </w:r>
      <w:r>
        <w:rPr>
          <w:rFonts w:ascii="宋体" w:hAnsi="宋体" w:cs="宋体"/>
          <w:sz w:val="24"/>
          <w:szCs w:val="24"/>
        </w:rPr>
        <w:t xml:space="preserve">80km/h</w:t>
      </w:r>
      <w:r>
        <w:rPr>
          <w:rFonts w:hint="eastAsia" w:ascii="宋体" w:hAnsi="宋体" w:cs="宋体"/>
          <w:sz w:val="24"/>
          <w:szCs w:val="24"/>
        </w:rPr>
        <w:t xml:space="preserve">；</w:t>
      </w:r>
      <w:r>
        <w:rPr>
          <w:rFonts w:ascii="宋体" w:hAnsi="宋体" w:cs="宋体"/>
          <w:sz w:val="24"/>
          <w:szCs w:val="24"/>
        </w:rPr>
        <w:t xml:space="preserve">K57+699~K67+198 </w:t>
      </w:r>
      <w:r>
        <w:rPr>
          <w:rFonts w:hint="eastAsia" w:ascii="宋体" w:hAnsi="宋体" w:cs="宋体"/>
          <w:sz w:val="24"/>
          <w:szCs w:val="24"/>
        </w:rPr>
        <w:t xml:space="preserve">段为双向四车道、一级公路，设计速度</w:t>
      </w:r>
      <w:r>
        <w:rPr>
          <w:rFonts w:ascii="宋体" w:hAnsi="宋体" w:cs="宋体"/>
          <w:sz w:val="24"/>
          <w:szCs w:val="24"/>
        </w:rPr>
        <w:t xml:space="preserve">100km/h</w:t>
      </w:r>
      <w:r>
        <w:rPr>
          <w:rFonts w:hint="eastAsia" w:ascii="宋体" w:hAnsi="宋体" w:cs="宋体"/>
          <w:sz w:val="24"/>
          <w:szCs w:val="24"/>
        </w:rPr>
        <w:t xml:space="preserve">。</w:t>
      </w:r>
      <w:r/>
    </w:p>
    <w:p>
      <w:pPr>
        <w:jc w:val="left"/>
        <w:spacing w:line="500" w:lineRule="exact"/>
        <w:rPr>
          <w:rFonts w:ascii="宋体" w:hAnsi="宋体"/>
          <w:b/>
          <w:bCs/>
          <w:sz w:val="24"/>
          <w:szCs w:val="24"/>
        </w:rPr>
      </w:pPr>
      <w:r>
        <w:rPr>
          <w:rFonts w:hint="eastAsia" w:ascii="宋体" w:hAnsi="宋体" w:cs="宋体"/>
          <w:sz w:val="24"/>
          <w:szCs w:val="24"/>
        </w:rPr>
        <w:t xml:space="preserve">二、编标依据：</w:t>
      </w:r>
      <w:r/>
    </w:p>
    <w:p>
      <w:pPr>
        <w:ind w:firstLine="720"/>
        <w:spacing w:line="500" w:lineRule="exact"/>
        <w:rPr>
          <w:rFonts w:ascii="宋体" w:hAnsi="宋体"/>
          <w:sz w:val="24"/>
          <w:szCs w:val="24"/>
        </w:rPr>
      </w:pPr>
      <w:r>
        <w:rPr>
          <w:rFonts w:ascii="宋体" w:hAnsi="宋体" w:cs="Calibri"/>
          <w:sz w:val="24"/>
          <w:szCs w:val="24"/>
        </w:rPr>
        <w:t xml:space="preserve">1</w:t>
      </w:r>
      <w:r>
        <w:rPr>
          <w:rFonts w:hint="eastAsia" w:ascii="宋体" w:hAnsi="宋体" w:cs="宋体"/>
          <w:sz w:val="24"/>
          <w:szCs w:val="24"/>
        </w:rPr>
        <w:t xml:space="preserve">、建设单位提供的PDF图纸；</w:t>
      </w:r>
      <w:r/>
    </w:p>
    <w:p>
      <w:pPr>
        <w:ind w:firstLine="600"/>
        <w:spacing w:line="500" w:lineRule="exact"/>
        <w:rPr>
          <w:rFonts w:ascii="宋体" w:hAnsi="宋体" w:cs="宋体"/>
          <w:sz w:val="24"/>
          <w:szCs w:val="24"/>
        </w:rPr>
      </w:pPr>
      <w:r>
        <w:rPr>
          <w:rFonts w:ascii="宋体" w:hAnsi="宋体" w:cs="宋体"/>
          <w:sz w:val="24"/>
          <w:szCs w:val="24"/>
        </w:rPr>
        <w:t xml:space="preserve"> </w:t>
      </w:r>
      <w:r>
        <w:rPr>
          <w:rFonts w:ascii="宋体" w:hAnsi="宋体" w:cs="Calibri"/>
          <w:sz w:val="24"/>
          <w:szCs w:val="24"/>
        </w:rPr>
        <w:t xml:space="preserve">2</w:t>
      </w:r>
      <w:r>
        <w:rPr>
          <w:rFonts w:hint="eastAsia" w:ascii="宋体" w:hAnsi="宋体" w:cs="宋体"/>
          <w:sz w:val="24"/>
          <w:szCs w:val="24"/>
        </w:rPr>
        <w:t xml:space="preserve">、交通部关于公布《公路工程建设项目概算预算编制办法》（</w:t>
      </w:r>
      <w:r>
        <w:rPr>
          <w:rFonts w:ascii="宋体" w:hAnsi="宋体" w:cs="宋体"/>
          <w:sz w:val="24"/>
          <w:szCs w:val="24"/>
        </w:rPr>
        <w:t xml:space="preserve">JTG </w:t>
      </w:r>
      <w:r>
        <w:rPr>
          <w:rFonts w:hint="eastAsia" w:ascii="宋体" w:hAnsi="宋体" w:cs="宋体"/>
          <w:sz w:val="24"/>
          <w:szCs w:val="24"/>
        </w:rPr>
        <w:t xml:space="preserve">3830</w:t>
      </w:r>
      <w:r>
        <w:rPr>
          <w:rFonts w:ascii="宋体" w:hAnsi="宋体" w:cs="宋体"/>
          <w:sz w:val="24"/>
          <w:szCs w:val="24"/>
        </w:rPr>
        <w:t xml:space="preserve">—</w:t>
      </w:r>
      <w:r>
        <w:rPr>
          <w:rFonts w:hint="eastAsia" w:ascii="宋体" w:hAnsi="宋体" w:cs="宋体"/>
          <w:sz w:val="24"/>
          <w:szCs w:val="24"/>
        </w:rPr>
        <w:t xml:space="preserve">2018）、《公路工程概算定额》（</w:t>
      </w:r>
      <w:r>
        <w:rPr>
          <w:rFonts w:ascii="宋体" w:hAnsi="宋体" w:cs="宋体"/>
          <w:sz w:val="24"/>
          <w:szCs w:val="24"/>
        </w:rPr>
        <w:t xml:space="preserve">JTG </w:t>
      </w:r>
      <w:r>
        <w:rPr>
          <w:rFonts w:hint="eastAsia" w:ascii="宋体" w:hAnsi="宋体" w:cs="宋体"/>
          <w:sz w:val="24"/>
          <w:szCs w:val="24"/>
        </w:rPr>
        <w:t xml:space="preserve">3831</w:t>
      </w:r>
      <w:r>
        <w:rPr>
          <w:rFonts w:ascii="宋体" w:hAnsi="宋体" w:cs="宋体"/>
          <w:sz w:val="24"/>
          <w:szCs w:val="24"/>
        </w:rPr>
        <w:t xml:space="preserve">—2</w:t>
      </w:r>
      <w:r>
        <w:rPr>
          <w:rFonts w:hint="eastAsia" w:ascii="宋体" w:hAnsi="宋体" w:cs="宋体"/>
          <w:sz w:val="24"/>
          <w:szCs w:val="24"/>
        </w:rPr>
        <w:t xml:space="preserve">018）、《公路工程预算定额》（</w:t>
      </w:r>
      <w:r>
        <w:rPr>
          <w:rFonts w:ascii="宋体" w:hAnsi="宋体" w:cs="宋体"/>
          <w:sz w:val="24"/>
          <w:szCs w:val="24"/>
        </w:rPr>
        <w:t xml:space="preserve">JTG </w:t>
      </w:r>
      <w:r>
        <w:rPr>
          <w:rFonts w:hint="eastAsia" w:ascii="宋体" w:hAnsi="宋体" w:cs="宋体"/>
          <w:sz w:val="24"/>
          <w:szCs w:val="24"/>
        </w:rPr>
        <w:t xml:space="preserve">3832</w:t>
      </w:r>
      <w:r>
        <w:rPr>
          <w:rFonts w:ascii="宋体" w:hAnsi="宋体" w:cs="宋体"/>
          <w:sz w:val="24"/>
          <w:szCs w:val="24"/>
        </w:rPr>
        <w:t xml:space="preserve">—20</w:t>
      </w:r>
      <w:r>
        <w:rPr>
          <w:rFonts w:hint="eastAsia" w:ascii="宋体" w:hAnsi="宋体" w:cs="宋体"/>
          <w:sz w:val="24"/>
          <w:szCs w:val="24"/>
        </w:rPr>
        <w:t xml:space="preserve">18）、《公路工程机械台班费用定额》（</w:t>
      </w:r>
      <w:r>
        <w:rPr>
          <w:rFonts w:ascii="宋体" w:hAnsi="宋体" w:cs="宋体"/>
          <w:sz w:val="24"/>
          <w:szCs w:val="24"/>
        </w:rPr>
        <w:t xml:space="preserve">JTG </w:t>
      </w:r>
      <w:r>
        <w:rPr>
          <w:rFonts w:hint="eastAsia" w:ascii="宋体" w:hAnsi="宋体" w:cs="宋体"/>
          <w:sz w:val="24"/>
          <w:szCs w:val="24"/>
        </w:rPr>
        <w:t xml:space="preserve">3833</w:t>
      </w:r>
      <w:r>
        <w:rPr>
          <w:rFonts w:ascii="宋体" w:hAnsi="宋体" w:cs="宋体"/>
          <w:sz w:val="24"/>
          <w:szCs w:val="24"/>
        </w:rPr>
        <w:t xml:space="preserve">—20</w:t>
      </w:r>
      <w:r>
        <w:rPr>
          <w:rFonts w:hint="eastAsia" w:ascii="宋体" w:hAnsi="宋体" w:cs="宋体"/>
          <w:sz w:val="24"/>
          <w:szCs w:val="24"/>
        </w:rPr>
        <w:t xml:space="preserve">18）的公告；</w:t>
      </w:r>
      <w:r/>
    </w:p>
    <w:p>
      <w:pPr>
        <w:ind w:firstLine="600"/>
        <w:spacing w:line="500" w:lineRule="exact"/>
        <w:rPr>
          <w:rFonts w:ascii="宋体" w:hAnsi="宋体" w:cs="宋体"/>
          <w:sz w:val="24"/>
          <w:szCs w:val="24"/>
        </w:rPr>
      </w:pPr>
      <w:r>
        <w:rPr>
          <w:rFonts w:ascii="宋体" w:hAnsi="宋体" w:cs="宋体"/>
          <w:sz w:val="24"/>
          <w:szCs w:val="24"/>
        </w:rPr>
        <w:t xml:space="preserve"> 3</w:t>
      </w:r>
      <w:r>
        <w:rPr>
          <w:rFonts w:hint="eastAsia" w:ascii="宋体" w:hAnsi="宋体" w:cs="宋体"/>
          <w:sz w:val="24"/>
          <w:szCs w:val="24"/>
        </w:rPr>
        <w:t xml:space="preserve">、《公路工程建设项目概算预算编制办法》（</w:t>
      </w:r>
      <w:r>
        <w:rPr>
          <w:rFonts w:ascii="宋体" w:hAnsi="宋体" w:cs="宋体"/>
          <w:sz w:val="24"/>
          <w:szCs w:val="24"/>
        </w:rPr>
        <w:t xml:space="preserve">JTG </w:t>
      </w:r>
      <w:r>
        <w:rPr>
          <w:rFonts w:hint="eastAsia" w:ascii="宋体" w:hAnsi="宋体" w:cs="宋体"/>
          <w:sz w:val="24"/>
          <w:szCs w:val="24"/>
        </w:rPr>
        <w:t xml:space="preserve">3830</w:t>
      </w:r>
      <w:r>
        <w:rPr>
          <w:rFonts w:ascii="宋体" w:hAnsi="宋体" w:cs="宋体"/>
          <w:sz w:val="24"/>
          <w:szCs w:val="24"/>
        </w:rPr>
        <w:t xml:space="preserve">—</w:t>
      </w:r>
      <w:r>
        <w:rPr>
          <w:rFonts w:hint="eastAsia" w:ascii="宋体" w:hAnsi="宋体" w:cs="宋体"/>
          <w:sz w:val="24"/>
          <w:szCs w:val="24"/>
        </w:rPr>
        <w:t xml:space="preserve">2018）；</w:t>
      </w:r>
      <w:r/>
    </w:p>
    <w:p>
      <w:pPr>
        <w:ind w:firstLine="720"/>
        <w:spacing w:line="500" w:lineRule="exact"/>
        <w:rPr>
          <w:rFonts w:ascii="宋体" w:hAnsi="宋体" w:cs="宋体"/>
          <w:sz w:val="24"/>
          <w:szCs w:val="24"/>
        </w:rPr>
      </w:pPr>
      <w:r>
        <w:rPr>
          <w:rFonts w:hint="eastAsia" w:ascii="宋体" w:hAnsi="宋体" w:cs="宋体"/>
          <w:sz w:val="24"/>
          <w:szCs w:val="24"/>
        </w:rPr>
        <w:t xml:space="preserve">4、《公路工程概算定额》（</w:t>
      </w:r>
      <w:r>
        <w:rPr>
          <w:rFonts w:ascii="宋体" w:hAnsi="宋体" w:cs="宋体"/>
          <w:sz w:val="24"/>
          <w:szCs w:val="24"/>
        </w:rPr>
        <w:t xml:space="preserve">JTG </w:t>
      </w:r>
      <w:r>
        <w:rPr>
          <w:rFonts w:hint="eastAsia" w:ascii="宋体" w:hAnsi="宋体" w:cs="宋体"/>
          <w:sz w:val="24"/>
          <w:szCs w:val="24"/>
        </w:rPr>
        <w:t xml:space="preserve">3831</w:t>
      </w:r>
      <w:r>
        <w:rPr>
          <w:rFonts w:ascii="宋体" w:hAnsi="宋体" w:cs="宋体"/>
          <w:sz w:val="24"/>
          <w:szCs w:val="24"/>
        </w:rPr>
        <w:t xml:space="preserve">—2</w:t>
      </w:r>
      <w:r>
        <w:rPr>
          <w:rFonts w:hint="eastAsia" w:ascii="宋体" w:hAnsi="宋体" w:cs="宋体"/>
          <w:sz w:val="24"/>
          <w:szCs w:val="24"/>
        </w:rPr>
        <w:t xml:space="preserve">018）；</w:t>
      </w:r>
      <w:r/>
    </w:p>
    <w:p>
      <w:pPr>
        <w:ind w:firstLine="720"/>
        <w:spacing w:line="500" w:lineRule="exact"/>
        <w:rPr>
          <w:rFonts w:ascii="宋体" w:hAnsi="宋体" w:cs="宋体"/>
          <w:sz w:val="24"/>
          <w:szCs w:val="24"/>
        </w:rPr>
      </w:pPr>
      <w:r>
        <w:rPr>
          <w:rFonts w:hint="eastAsia" w:ascii="宋体" w:hAnsi="宋体" w:cs="宋体"/>
          <w:sz w:val="24"/>
          <w:szCs w:val="24"/>
        </w:rPr>
        <w:t xml:space="preserve">5、《公路工程预算定额》（</w:t>
      </w:r>
      <w:r>
        <w:rPr>
          <w:rFonts w:ascii="宋体" w:hAnsi="宋体" w:cs="宋体"/>
          <w:sz w:val="24"/>
          <w:szCs w:val="24"/>
        </w:rPr>
        <w:t xml:space="preserve">JTG </w:t>
      </w:r>
      <w:r>
        <w:rPr>
          <w:rFonts w:hint="eastAsia" w:ascii="宋体" w:hAnsi="宋体" w:cs="宋体"/>
          <w:sz w:val="24"/>
          <w:szCs w:val="24"/>
        </w:rPr>
        <w:t xml:space="preserve">3832</w:t>
      </w:r>
      <w:r>
        <w:rPr>
          <w:rFonts w:ascii="宋体" w:hAnsi="宋体" w:cs="宋体"/>
          <w:sz w:val="24"/>
          <w:szCs w:val="24"/>
        </w:rPr>
        <w:t xml:space="preserve">—20</w:t>
      </w:r>
      <w:r>
        <w:rPr>
          <w:rFonts w:hint="eastAsia" w:ascii="宋体" w:hAnsi="宋体" w:cs="宋体"/>
          <w:sz w:val="24"/>
          <w:szCs w:val="24"/>
        </w:rPr>
        <w:t xml:space="preserve">18）；</w:t>
      </w:r>
      <w:r/>
    </w:p>
    <w:p>
      <w:pPr>
        <w:ind w:firstLine="720"/>
        <w:spacing w:line="500" w:lineRule="exact"/>
        <w:rPr>
          <w:rFonts w:ascii="宋体" w:hAnsi="宋体" w:cs="宋体"/>
          <w:sz w:val="24"/>
          <w:szCs w:val="24"/>
        </w:rPr>
      </w:pPr>
      <w:r>
        <w:rPr>
          <w:rFonts w:hint="eastAsia" w:ascii="宋体" w:hAnsi="宋体" w:cs="宋体"/>
          <w:sz w:val="24"/>
          <w:szCs w:val="24"/>
        </w:rPr>
        <w:t xml:space="preserve">6、《公路工程机械台班费用定额》（</w:t>
      </w:r>
      <w:r>
        <w:rPr>
          <w:rFonts w:ascii="宋体" w:hAnsi="宋体" w:cs="宋体"/>
          <w:sz w:val="24"/>
          <w:szCs w:val="24"/>
        </w:rPr>
        <w:t xml:space="preserve">JTG </w:t>
      </w:r>
      <w:r>
        <w:rPr>
          <w:rFonts w:hint="eastAsia" w:ascii="宋体" w:hAnsi="宋体" w:cs="宋体"/>
          <w:sz w:val="24"/>
          <w:szCs w:val="24"/>
        </w:rPr>
        <w:t xml:space="preserve">3833</w:t>
      </w:r>
      <w:r>
        <w:rPr>
          <w:rFonts w:ascii="宋体" w:hAnsi="宋体" w:cs="宋体"/>
          <w:sz w:val="24"/>
          <w:szCs w:val="24"/>
        </w:rPr>
        <w:t xml:space="preserve">—20</w:t>
      </w:r>
      <w:r>
        <w:rPr>
          <w:rFonts w:hint="eastAsia" w:ascii="宋体" w:hAnsi="宋体" w:cs="宋体"/>
          <w:sz w:val="24"/>
          <w:szCs w:val="24"/>
        </w:rPr>
        <w:t xml:space="preserve">18）</w:t>
      </w:r>
      <w:r/>
    </w:p>
    <w:p>
      <w:pPr>
        <w:ind w:firstLine="720"/>
        <w:spacing w:line="500" w:lineRule="exact"/>
        <w:rPr>
          <w:rFonts w:ascii="宋体" w:hAnsi="宋体" w:cs="宋体"/>
          <w:sz w:val="24"/>
          <w:szCs w:val="24"/>
        </w:rPr>
      </w:pPr>
      <w:r>
        <w:rPr>
          <w:rFonts w:hint="eastAsia" w:ascii="宋体" w:hAnsi="宋体" w:cs="宋体"/>
          <w:sz w:val="24"/>
          <w:szCs w:val="24"/>
        </w:rPr>
        <w:t xml:space="preserve">7、《2008公路工程清单计价依据》（2009范本）</w:t>
      </w:r>
      <w:r/>
    </w:p>
    <w:p>
      <w:pPr>
        <w:spacing w:line="500" w:lineRule="exact"/>
        <w:rPr>
          <w:rFonts w:ascii="宋体" w:hAnsi="宋体" w:cs="宋体"/>
          <w:sz w:val="24"/>
          <w:szCs w:val="24"/>
        </w:rPr>
      </w:pPr>
      <w:r>
        <w:rPr>
          <w:rFonts w:hint="eastAsia" w:ascii="宋体" w:hAnsi="宋体" w:cs="宋体"/>
          <w:sz w:val="24"/>
          <w:szCs w:val="24"/>
        </w:rPr>
        <w:t xml:space="preserve">三、编制说明：</w:t>
      </w:r>
      <w:r/>
    </w:p>
    <w:p>
      <w:pPr>
        <w:ind w:firstLine="720"/>
        <w:spacing w:line="500" w:lineRule="exact"/>
        <w:rPr>
          <w:rFonts w:ascii="宋体" w:hAnsi="宋体" w:cs="宋体"/>
          <w:sz w:val="24"/>
          <w:szCs w:val="24"/>
        </w:rPr>
      </w:pPr>
      <w:r>
        <w:rPr>
          <w:rFonts w:hint="eastAsia" w:ascii="宋体" w:hAnsi="宋体" w:cs="宋体"/>
          <w:sz w:val="24"/>
          <w:szCs w:val="24"/>
        </w:rPr>
        <w:t xml:space="preserve">1、人工工资</w:t>
      </w:r>
      <w:r/>
    </w:p>
    <w:p>
      <w:pPr>
        <w:ind w:firstLine="720"/>
        <w:spacing w:line="500" w:lineRule="exact"/>
        <w:rPr>
          <w:rFonts w:ascii="宋体" w:hAnsi="宋体" w:cs="宋体"/>
          <w:sz w:val="24"/>
          <w:szCs w:val="24"/>
        </w:rPr>
      </w:pPr>
      <w:r>
        <w:rPr>
          <w:rFonts w:hint="eastAsia" w:ascii="宋体" w:hAnsi="宋体" w:cs="宋体"/>
          <w:sz w:val="24"/>
          <w:szCs w:val="24"/>
        </w:rPr>
        <w:t xml:space="preserve">根据江苏省交通厅最新颁布的文件规定执行；</w:t>
      </w:r>
      <w:r/>
    </w:p>
    <w:p>
      <w:pPr>
        <w:ind w:firstLine="720"/>
        <w:spacing w:line="500" w:lineRule="exact"/>
        <w:rPr>
          <w:rFonts w:ascii="宋体" w:hAnsi="宋体" w:cs="宋体"/>
          <w:sz w:val="24"/>
          <w:szCs w:val="24"/>
        </w:rPr>
      </w:pPr>
      <w:r>
        <w:rPr>
          <w:rFonts w:hint="eastAsia" w:ascii="宋体" w:hAnsi="宋体" w:cs="宋体"/>
          <w:sz w:val="24"/>
          <w:szCs w:val="24"/>
        </w:rPr>
        <w:t xml:space="preserve">2、材料价格</w:t>
      </w:r>
      <w:r/>
    </w:p>
    <w:p>
      <w:pPr>
        <w:ind w:firstLine="720"/>
        <w:spacing w:line="500" w:lineRule="exact"/>
        <w:rPr>
          <w:rFonts w:ascii="宋体" w:hAnsi="宋体" w:cs="宋体"/>
          <w:sz w:val="24"/>
          <w:szCs w:val="24"/>
        </w:rPr>
      </w:pPr>
      <w:r>
        <w:rPr>
          <w:rFonts w:hint="eastAsia" w:ascii="宋体" w:hAnsi="宋体" w:cs="宋体"/>
          <w:sz w:val="24"/>
          <w:szCs w:val="24"/>
        </w:rPr>
        <w:t xml:space="preserve">参照2026年</w:t>
      </w:r>
      <w:r>
        <w:rPr>
          <w:rFonts w:ascii="宋体" w:hAnsi="宋体" w:cs="宋体"/>
          <w:sz w:val="24"/>
          <w:szCs w:val="24"/>
        </w:rPr>
        <w:t xml:space="preserve">9</w:t>
      </w:r>
      <w:r>
        <w:rPr>
          <w:rFonts w:hint="eastAsia" w:ascii="宋体" w:hAnsi="宋体" w:cs="宋体"/>
          <w:sz w:val="24"/>
          <w:szCs w:val="24"/>
        </w:rPr>
        <w:t xml:space="preserve">月《镇江工程造价信息》。</w:t>
      </w:r>
      <w:r/>
    </w:p>
    <w:p>
      <w:pPr>
        <w:ind w:firstLine="720"/>
        <w:spacing w:line="500" w:lineRule="exact"/>
        <w:rPr>
          <w:rFonts w:ascii="宋体" w:hAnsi="宋体" w:cs="宋体"/>
          <w:sz w:val="24"/>
          <w:szCs w:val="24"/>
        </w:rPr>
      </w:pPr>
      <w:r>
        <w:rPr>
          <w:rFonts w:hint="eastAsia" w:ascii="宋体" w:hAnsi="宋体" w:cs="宋体"/>
          <w:sz w:val="24"/>
          <w:szCs w:val="24"/>
        </w:rPr>
        <w:t xml:space="preserve">3、费率的计取</w:t>
      </w:r>
      <w:r/>
    </w:p>
    <w:p>
      <w:pPr>
        <w:ind w:firstLine="720"/>
        <w:spacing w:line="500" w:lineRule="exact"/>
        <w:rPr>
          <w:rFonts w:ascii="宋体" w:hAnsi="宋体" w:cs="宋体"/>
          <w:sz w:val="24"/>
          <w:szCs w:val="24"/>
        </w:rPr>
      </w:pPr>
      <w:r>
        <w:rPr>
          <w:rFonts w:hint="eastAsia" w:ascii="宋体" w:hAnsi="宋体" w:cs="宋体"/>
          <w:sz w:val="24"/>
          <w:szCs w:val="24"/>
        </w:rPr>
        <w:t xml:space="preserve">1）、保险费：建筑工程一切险暂按0.35%计取;第三者责任险暂按0.15%计取。</w:t>
      </w:r>
      <w:r/>
    </w:p>
    <w:p>
      <w:pPr>
        <w:ind w:firstLine="720"/>
        <w:spacing w:line="5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）、安全生产费：暂按建安工程费的1.5%计取；</w:t>
      </w:r>
      <w:r/>
    </w:p>
    <w:p>
      <w:pPr>
        <w:ind w:firstLine="720"/>
        <w:spacing w:line="5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）、税金按9%计取；</w:t>
      </w:r>
      <w:r/>
    </w:p>
    <w:p>
      <w:pPr>
        <w:ind w:firstLine="720"/>
        <w:spacing w:line="50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）、费率标准：部颁费率标准2018；</w:t>
      </w:r>
      <w:r/>
    </w:p>
    <w:p>
      <w:pPr>
        <w:ind w:firstLine="720"/>
        <w:spacing w:line="500" w:lineRule="exact"/>
        <w:rPr>
          <w:rFonts w:ascii="宋体" w:hAnsi="宋体" w:cs="宋体"/>
          <w:sz w:val="24"/>
          <w:szCs w:val="24"/>
        </w:rPr>
      </w:pPr>
      <w:r>
        <w:rPr>
          <w:rFonts w:hint="eastAsia" w:ascii="宋体" w:hAnsi="宋体" w:cs="宋体"/>
          <w:sz w:val="24"/>
          <w:szCs w:val="24"/>
        </w:rPr>
        <w:t xml:space="preserve">5）、暂列金额： 30000元</w:t>
      </w:r>
      <w:r/>
    </w:p>
    <w:p>
      <w:pPr>
        <w:ind w:firstLine="720"/>
        <w:spacing w:line="500" w:lineRule="exact"/>
        <w:rPr>
          <w:rFonts w:ascii="宋体" w:hAnsi="宋体" w:cs="宋体"/>
          <w:sz w:val="24"/>
          <w:szCs w:val="24"/>
        </w:rPr>
      </w:pPr>
      <w:r>
        <w:rPr>
          <w:rFonts w:hint="eastAsia" w:ascii="宋体" w:hAnsi="宋体" w:cs="宋体"/>
          <w:sz w:val="24"/>
          <w:szCs w:val="24"/>
        </w:rPr>
        <w:t xml:space="preserve">4、其他说明</w:t>
      </w:r>
      <w:r/>
    </w:p>
    <w:p>
      <w:pPr>
        <w:ind w:firstLine="720"/>
        <w:spacing w:line="500" w:lineRule="exact"/>
        <w:rPr>
          <w:rFonts w:ascii="宋体" w:hAnsi="宋体" w:cs="宋体"/>
          <w:sz w:val="24"/>
          <w:szCs w:val="24"/>
        </w:rPr>
      </w:pPr>
      <w:r>
        <w:rPr>
          <w:rFonts w:hint="eastAsia" w:ascii="宋体" w:hAnsi="宋体" w:cs="宋体"/>
          <w:sz w:val="24"/>
          <w:szCs w:val="24"/>
        </w:rPr>
        <w:t xml:space="preserve">1）、未尽事宜，详见设计图纸及工程量清单；</w:t>
      </w:r>
      <w:bookmarkEnd w:id="244"/>
      <w:r/>
      <w:bookmarkEnd w:id="245"/>
      <w:r/>
      <w:r/>
    </w:p>
    <w:p>
      <w:r/>
      <w:r/>
    </w:p>
    <w:p>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bookmarkStart w:id="256" w:name="_Toc20330"/>
      <w:r/>
      <w:bookmarkStart w:id="257" w:name="_Toc1971"/>
      <w:r/>
      <w:r/>
    </w:p>
    <w:p>
      <w:r/>
      <w:r/>
    </w:p>
    <w:p>
      <w:pPr>
        <w:jc w:val="center"/>
        <w:keepNext/>
        <w:spacing w:line="440" w:lineRule="exact"/>
        <w:rPr>
          <w:rFonts w:ascii="黑体" w:hAnsi="黑体" w:eastAsia="黑体"/>
          <w:b/>
          <w:bCs/>
          <w:sz w:val="30"/>
          <w:szCs w:val="30"/>
        </w:rPr>
        <w:outlineLvl w:val="0"/>
      </w:pPr>
      <w:r>
        <w:rPr>
          <w:rStyle w:val="993"/>
          <w:rFonts w:hint="eastAsia" w:ascii="黑体" w:hAnsi="黑体" w:eastAsia="黑体"/>
          <w:b/>
          <w:bCs/>
          <w:sz w:val="30"/>
          <w:szCs w:val="30"/>
        </w:rPr>
        <w:t xml:space="preserve">第五章</w:t>
      </w:r>
      <w:r>
        <w:rPr>
          <w:rStyle w:val="993"/>
          <w:rFonts w:hint="eastAsia" w:ascii="黑体" w:hAnsi="黑体" w:eastAsia="黑体"/>
          <w:b/>
          <w:bCs/>
          <w:sz w:val="30"/>
          <w:szCs w:val="30"/>
        </w:rPr>
        <w:t xml:space="preserve">  </w:t>
      </w:r>
      <w:r>
        <w:rPr>
          <w:rStyle w:val="993"/>
          <w:rFonts w:hint="eastAsia" w:ascii="黑体" w:hAnsi="黑体" w:eastAsia="黑体"/>
          <w:b/>
          <w:bCs/>
          <w:sz w:val="30"/>
          <w:szCs w:val="30"/>
        </w:rPr>
        <w:t xml:space="preserve">评审方法与评审标准</w:t>
      </w:r>
      <w:bookmarkEnd w:id="256"/>
      <w:r/>
      <w:bookmarkEnd w:id="257"/>
      <w:r/>
      <w:r/>
    </w:p>
    <w:p>
      <w:pPr>
        <w:ind w:firstLine="441"/>
        <w:jc w:val="left"/>
        <w:spacing w:line="440" w:lineRule="exact"/>
        <w:rPr>
          <w:rFonts w:ascii="宋体" w:hAnsi="宋体"/>
          <w:b/>
          <w:sz w:val="24"/>
          <w:szCs w:val="24"/>
        </w:rPr>
      </w:pPr>
      <w:r>
        <w:rPr>
          <w:rFonts w:ascii="宋体" w:hAnsi="宋体"/>
          <w:b/>
          <w:sz w:val="24"/>
          <w:szCs w:val="24"/>
        </w:rPr>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left="239" w:firstLine="12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rPr>
          <w:rFonts w:hint="eastAsia" w:ascii="宋体" w:hAnsi="宋体"/>
          <w:color w:val="0000ff"/>
          <w:sz w:val="24"/>
          <w:szCs w:val="24"/>
        </w:rPr>
        <w:t xml:space="preserve"> </w:t>
      </w: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2"/>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2"/>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w:t>
      </w:r>
      <w:r>
        <w:rPr>
          <w:rFonts w:hint="eastAsia" w:ascii="宋体" w:hAnsi="宋体"/>
          <w:sz w:val="24"/>
          <w:szCs w:val="24"/>
        </w:rPr>
        <w:t xml:space="preserve">价格扣除，用扣除后的价格参与评审。</w:t>
      </w:r>
      <w:r/>
    </w:p>
    <w:p>
      <w:pPr>
        <w:pStyle w:val="982"/>
        <w:ind w:firstLine="482"/>
        <w:spacing w:before="0" w:after="0" w:line="440" w:lineRule="exact"/>
      </w:pPr>
      <w:r>
        <w:rPr>
          <w:rFonts w:hint="eastAsia"/>
          <w:b/>
          <w:bCs/>
          <w:color w:val="000000"/>
        </w:rPr>
        <w:t xml:space="preserve">注：因本项目专门面向中小微企业采购，故不享受价格扣除优惠政策。</w:t>
      </w:r>
      <w:r/>
    </w:p>
    <w:p>
      <w:pPr>
        <w:ind w:firstLine="482"/>
        <w:jc w:val="left"/>
        <w:spacing w:line="360" w:lineRule="auto"/>
        <w:rPr>
          <w:rFonts w:ascii="Times New Roman" w:hAnsi="Times New Roman"/>
          <w:b/>
          <w:sz w:val="24"/>
          <w:szCs w:val="24"/>
          <w:highlight w:val="yellow"/>
        </w:rPr>
      </w:pPr>
      <w:r>
        <w:rPr>
          <w:rFonts w:ascii="Times New Roman" w:hAnsi="Times New Roman"/>
          <w:b/>
          <w:sz w:val="24"/>
          <w:szCs w:val="24"/>
        </w:rPr>
        <w:t xml:space="preserve">评审方法与评审标准：</w:t>
      </w:r>
      <w:r/>
    </w:p>
    <w:p>
      <w:pPr>
        <w:ind w:firstLine="480"/>
        <w:spacing w:line="560" w:lineRule="exact"/>
        <w:rPr>
          <w:rFonts w:ascii="宋体" w:hAnsi="宋体" w:cs="宋体"/>
          <w:sz w:val="24"/>
          <w:szCs w:val="24"/>
        </w:rPr>
      </w:pPr>
      <w:r>
        <w:rPr>
          <w:rFonts w:hint="eastAsia" w:ascii="宋体" w:hAnsi="宋体" w:cs="宋体"/>
          <w:sz w:val="24"/>
          <w:szCs w:val="24"/>
        </w:rPr>
        <w:t xml:space="preserve">1、评标方法：综合评分法，总分值为100分。</w:t>
      </w:r>
      <w:r/>
    </w:p>
    <w:p>
      <w:pPr>
        <w:ind w:firstLine="480"/>
        <w:spacing w:line="560" w:lineRule="exact"/>
        <w:rPr>
          <w:rFonts w:ascii="宋体" w:hAnsi="宋体" w:cs="宋体"/>
          <w:sz w:val="24"/>
          <w:szCs w:val="24"/>
        </w:rPr>
      </w:pPr>
      <w:r>
        <w:rPr>
          <w:rFonts w:hint="eastAsia" w:ascii="宋体" w:hAnsi="宋体" w:cs="宋体"/>
          <w:sz w:val="24"/>
          <w:szCs w:val="24"/>
        </w:rPr>
        <w:t xml:space="preserve">2、评分计算办法：评分计算得分均保留两位小数，评标项目每项最高得分均不得超过该项设定的总分值，最低分为0分。</w:t>
      </w:r>
      <w:r/>
    </w:p>
    <w:p>
      <w:pPr>
        <w:ind w:firstLine="480"/>
        <w:spacing w:line="560" w:lineRule="exact"/>
        <w:rPr>
          <w:rFonts w:ascii="宋体" w:hAnsi="宋体" w:cs="宋体"/>
          <w:sz w:val="24"/>
          <w:szCs w:val="24"/>
        </w:rPr>
      </w:pPr>
      <w:r>
        <w:rPr>
          <w:rFonts w:hint="eastAsia" w:ascii="宋体" w:hAnsi="宋体" w:cs="宋体"/>
          <w:sz w:val="24"/>
          <w:szCs w:val="24"/>
        </w:rPr>
        <w:t xml:space="preserve">3、综合评分法评价的主要内容有：技术部分、商务部分、磋商报价</w:t>
      </w:r>
      <w:r>
        <w:rPr>
          <w:rFonts w:hint="eastAsia" w:ascii="宋体" w:hAnsi="宋体" w:cs="宋体"/>
          <w:color w:val="000000"/>
          <w:sz w:val="24"/>
          <w:szCs w:val="24"/>
          <w:lang w:val="zh-CN"/>
        </w:rPr>
        <w:t xml:space="preserve">等</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4、综合评分各因素所占分值为：</w:t>
      </w:r>
      <w:r/>
    </w:p>
    <w:p>
      <w:pPr>
        <w:ind w:firstLine="480"/>
        <w:spacing w:line="440" w:lineRule="exact"/>
        <w:rPr>
          <w:rFonts w:ascii="Times New Roman" w:hAnsi="Times New Roman"/>
          <w:sz w:val="24"/>
          <w:szCs w:val="24"/>
        </w:rPr>
      </w:pPr>
      <w:r/>
      <w:bookmarkStart w:id="258" w:name="OLE_LINK18"/>
      <w:r/>
      <w:bookmarkStart w:id="259" w:name="OLE_LINK19"/>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价格部分</w:t>
      </w:r>
      <w:r>
        <w:rPr>
          <w:rFonts w:hint="eastAsia" w:ascii="Times New Roman" w:hAnsi="Times New Roman"/>
          <w:sz w:val="24"/>
          <w:szCs w:val="24"/>
        </w:rPr>
        <w:t xml:space="preserve">                            </w:t>
      </w:r>
      <w:r>
        <w:rPr>
          <w:rFonts w:hint="eastAsia" w:ascii="Times New Roman" w:hAnsi="Times New Roman"/>
          <w:sz w:val="24"/>
          <w:szCs w:val="24"/>
        </w:rPr>
        <w:t xml:space="preserve">30</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ascii="宋体" w:hAnsi="宋体" w:cs="宋体"/>
          <w:sz w:val="24"/>
        </w:rPr>
        <w:t xml:space="preserve">技术</w:t>
      </w:r>
      <w:r>
        <w:rPr>
          <w:rFonts w:hint="eastAsia" w:ascii="宋体" w:hAnsi="宋体" w:cs="宋体"/>
          <w:sz w:val="24"/>
        </w:rPr>
        <w:t xml:space="preserve">部分</w:t>
      </w:r>
      <w:r>
        <w:rPr>
          <w:rFonts w:hint="eastAsia" w:ascii="Times New Roman" w:hAnsi="Times New Roman"/>
          <w:sz w:val="24"/>
          <w:szCs w:val="24"/>
        </w:rPr>
        <w:t xml:space="preserve">                            </w:t>
      </w:r>
      <w:r>
        <w:rPr>
          <w:rFonts w:hint="eastAsia" w:ascii="Times New Roman" w:hAnsi="Times New Roman"/>
          <w:sz w:val="24"/>
          <w:szCs w:val="24"/>
        </w:rPr>
        <w:t xml:space="preserve">6</w:t>
      </w:r>
      <w:r>
        <w:rPr>
          <w:rFonts w:hint="eastAsia" w:ascii="Times New Roman" w:hAnsi="Times New Roman"/>
          <w:sz w:val="24"/>
          <w:szCs w:val="24"/>
        </w:rPr>
        <w:t xml:space="preserve">5</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）商务部分</w:t>
      </w:r>
      <w:r>
        <w:rPr>
          <w:rFonts w:hint="eastAsia" w:ascii="Times New Roman" w:hAnsi="Times New Roman"/>
          <w:sz w:val="24"/>
          <w:szCs w:val="24"/>
        </w:rPr>
        <w:t xml:space="preserve">                           </w:t>
      </w:r>
      <w:r>
        <w:rPr>
          <w:rFonts w:hint="eastAsia" w:ascii="Times New Roman" w:hAnsi="Times New Roman"/>
          <w:sz w:val="24"/>
          <w:szCs w:val="24"/>
        </w:rPr>
        <w:t xml:space="preserve"> </w:t>
      </w:r>
      <w:r>
        <w:rPr>
          <w:rFonts w:hint="eastAsia" w:ascii="Times New Roman" w:hAnsi="Times New Roman"/>
          <w:sz w:val="24"/>
          <w:szCs w:val="24"/>
        </w:rPr>
        <w:t xml:space="preserve"> </w:t>
      </w:r>
      <w:r>
        <w:rPr>
          <w:rFonts w:hint="eastAsia" w:ascii="Times New Roman" w:hAnsi="Times New Roman"/>
          <w:sz w:val="24"/>
          <w:szCs w:val="24"/>
        </w:rPr>
        <w:t xml:space="preserve">5</w:t>
      </w:r>
      <w:r>
        <w:rPr>
          <w:rFonts w:hint="eastAsia" w:ascii="Times New Roman" w:hAnsi="Times New Roman"/>
          <w:sz w:val="24"/>
          <w:szCs w:val="24"/>
        </w:rPr>
        <w:t xml:space="preserve">分</w:t>
      </w:r>
      <w:bookmarkEnd w:id="258"/>
      <w:r/>
      <w:bookmarkEnd w:id="259"/>
      <w:r/>
      <w:r/>
    </w:p>
    <w:p>
      <w:pPr>
        <w:rPr>
          <w:rFonts w:ascii="Times New Roman" w:hAnsi="Times New Roman"/>
          <w:color w:val="000080"/>
          <w:sz w:val="20"/>
          <w:highlight w:val="white"/>
        </w:rPr>
      </w:pPr>
      <w:r>
        <w:rPr>
          <w:rFonts w:ascii="Times New Roman" w:hAnsi="Times New Roman"/>
          <w:color w:val="000080"/>
          <w:sz w:val="20"/>
          <w:highlight w:val="white"/>
        </w:rPr>
      </w:r>
      <w:r/>
    </w:p>
    <w:p>
      <w:pPr>
        <w:jc w:val="left"/>
        <w:spacing w:line="360" w:lineRule="auto"/>
        <w:widowControl/>
        <w:rPr>
          <w:rFonts w:ascii="宋体" w:hAnsi="宋体"/>
          <w:b/>
          <w:color w:val="000000"/>
          <w:sz w:val="24"/>
        </w:rPr>
      </w:pPr>
      <w:r/>
      <w:bookmarkStart w:id="260" w:name="OLE_LINK20"/>
      <w:r/>
      <w:bookmarkStart w:id="261" w:name="OLE_LINK21"/>
      <w:r>
        <w:rPr>
          <w:rFonts w:hint="eastAsia" w:ascii="宋体" w:hAnsi="宋体"/>
          <w:b/>
          <w:color w:val="000000"/>
          <w:sz w:val="24"/>
          <w:highlight w:val="white"/>
        </w:rPr>
        <w:t xml:space="preserve">（</w:t>
      </w:r>
      <w:r>
        <w:rPr>
          <w:rFonts w:hint="eastAsia" w:ascii="宋体" w:hAnsi="宋体"/>
          <w:b/>
          <w:color w:val="000000"/>
          <w:sz w:val="24"/>
          <w:highlight w:val="white"/>
        </w:rPr>
        <w:t xml:space="preserve">一</w:t>
      </w:r>
      <w:r>
        <w:rPr>
          <w:rFonts w:hint="eastAsia" w:ascii="宋体" w:hAnsi="宋体"/>
          <w:b/>
          <w:color w:val="000000"/>
          <w:sz w:val="24"/>
          <w:highlight w:val="white"/>
        </w:rPr>
        <w:t xml:space="preserve">）价格</w:t>
      </w:r>
      <w:r>
        <w:rPr>
          <w:rFonts w:hint="eastAsia" w:ascii="宋体" w:hAnsi="宋体"/>
          <w:b/>
          <w:color w:val="000000"/>
          <w:sz w:val="24"/>
        </w:rPr>
        <w:t xml:space="preserve">部分</w:t>
      </w:r>
      <w:r/>
    </w:p>
    <w:tbl>
      <w:tblPr>
        <w:tblW w:w="52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11"/>
        <w:gridCol w:w="1751"/>
        <w:gridCol w:w="6288"/>
        <w:gridCol w:w="999"/>
      </w:tblGrid>
      <w:tr>
        <w:trPr/>
        <w:tc>
          <w:tcPr>
            <w:tcMar>
              <w:top w:w="100" w:type="dxa"/>
              <w:bottom w:w="100" w:type="dxa"/>
            </w:tcMar>
            <w:tcW w:w="611" w:type="dxa"/>
            <w:vAlign w:val="center"/>
            <w:textDirection w:val="lrTb"/>
            <w:noWrap w:val="false"/>
          </w:tcPr>
          <w:p>
            <w:pPr>
              <w:jc w:val="center"/>
              <w:spacing w:line="340" w:lineRule="exact"/>
              <w:widowControl/>
              <w:rPr>
                <w:rFonts w:ascii="宋体" w:hAnsi="宋体" w:cs="宋体"/>
                <w:sz w:val="24"/>
                <w:szCs w:val="24"/>
              </w:rPr>
            </w:pPr>
            <w:r/>
            <w:bookmarkStart w:id="262" w:name="EB00ed059341e447b48aa4c095e09e7fc2"/>
            <w:r>
              <w:rPr>
                <w:rFonts w:ascii="宋体" w:hAnsi="宋体" w:cs="宋体"/>
                <w:sz w:val="24"/>
                <w:szCs w:val="24"/>
              </w:rPr>
              <w:t xml:space="preserve">序号</w:t>
            </w:r>
            <w:r/>
          </w:p>
        </w:tc>
        <w:tc>
          <w:tcPr>
            <w:tcMar>
              <w:top w:w="100" w:type="dxa"/>
              <w:bottom w:w="100" w:type="dxa"/>
            </w:tcMar>
            <w:tcW w:w="1751"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评审因素</w:t>
            </w:r>
            <w:r/>
          </w:p>
        </w:tc>
        <w:tc>
          <w:tcPr>
            <w:tcMar>
              <w:top w:w="100" w:type="dxa"/>
              <w:bottom w:w="100" w:type="dxa"/>
            </w:tcMar>
            <w:tcW w:w="6288"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评审细则</w:t>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分值</w:t>
            </w:r>
            <w:r/>
          </w:p>
        </w:tc>
      </w:tr>
      <w:tr>
        <w:trPr/>
        <w:tc>
          <w:tcPr>
            <w:gridSpan w:val="3"/>
            <w:tcMar>
              <w:top w:w="100" w:type="dxa"/>
              <w:bottom w:w="100" w:type="dxa"/>
            </w:tcMar>
            <w:tcW w:w="8650"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价格部分</w:t>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bookmarkEnd w:id="262"/>
            <w:r/>
            <w:r/>
          </w:p>
        </w:tc>
      </w:tr>
      <w:tr>
        <w:trPr/>
        <w:tc>
          <w:tcPr>
            <w:tcMar>
              <w:top w:w="100" w:type="dxa"/>
              <w:bottom w:w="100" w:type="dxa"/>
            </w:tcMar>
            <w:tcW w:w="611"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1.1</w:t>
            </w:r>
            <w:r/>
          </w:p>
        </w:tc>
        <w:tc>
          <w:tcPr>
            <w:tcMar>
              <w:top w:w="100" w:type="dxa"/>
              <w:bottom w:w="100" w:type="dxa"/>
            </w:tcMar>
            <w:tcW w:w="1751" w:type="dxa"/>
            <w:vAlign w:val="center"/>
            <w:textDirection w:val="lrTb"/>
            <w:noWrap w:val="false"/>
          </w:tcPr>
          <w:p>
            <w:pPr>
              <w:jc w:val="center"/>
              <w:spacing w:line="340" w:lineRule="exact"/>
              <w:widowControl/>
              <w:rPr>
                <w:rFonts w:ascii="宋体" w:hAnsi="宋体" w:cs="宋体"/>
                <w:sz w:val="24"/>
                <w:szCs w:val="24"/>
              </w:rPr>
            </w:pPr>
            <w:r/>
            <w:bookmarkStart w:id="263" w:name="OLE_LINK191"/>
            <w:r/>
            <w:bookmarkStart w:id="264" w:name="OLE_LINK192"/>
            <w:r>
              <w:rPr>
                <w:rFonts w:ascii="宋体" w:hAnsi="宋体" w:cs="宋体"/>
                <w:sz w:val="24"/>
                <w:szCs w:val="24"/>
              </w:rPr>
              <w:t xml:space="preserve">报价得分</w:t>
            </w:r>
            <w:bookmarkEnd w:id="263"/>
            <w:r/>
            <w:bookmarkEnd w:id="264"/>
            <w:r/>
            <w:r/>
          </w:p>
        </w:tc>
        <w:tc>
          <w:tcPr>
            <w:tcMar>
              <w:top w:w="100" w:type="dxa"/>
              <w:bottom w:w="100" w:type="dxa"/>
            </w:tcMar>
            <w:tcW w:w="6288" w:type="dxa"/>
            <w:vAlign w:val="center"/>
            <w:textDirection w:val="lrTb"/>
            <w:noWrap w:val="false"/>
          </w:tcPr>
          <w:p>
            <w:pPr>
              <w:ind w:firstLine="482"/>
              <w:spacing w:line="360" w:lineRule="exact"/>
              <w:rPr>
                <w:szCs w:val="21"/>
              </w:rPr>
            </w:pPr>
            <w:r/>
            <w:bookmarkStart w:id="265" w:name="OLE_LINK111"/>
            <w:r/>
            <w:bookmarkStart w:id="266" w:name="OLE_LINK112"/>
            <w:r>
              <w:rPr>
                <w:rFonts w:hint="eastAsia"/>
                <w:szCs w:val="21"/>
              </w:rPr>
              <w:t xml:space="preserve">本项目价格分采用低价优先法计算，即满足磋商文件要求且投标价格最低的供应商的最终报价为磋商基准价，其价格分为满分</w:t>
            </w:r>
            <w:r>
              <w:rPr>
                <w:rFonts w:hint="eastAsia"/>
                <w:szCs w:val="21"/>
              </w:rPr>
              <w:t xml:space="preserve">30</w:t>
            </w:r>
            <w:r>
              <w:rPr>
                <w:rFonts w:hint="eastAsia"/>
                <w:szCs w:val="21"/>
              </w:rPr>
              <w:t xml:space="preserve">分。其他供应商的最终价分统一按照下列公式计算：</w:t>
            </w:r>
            <w:r/>
          </w:p>
          <w:p>
            <w:pPr>
              <w:ind w:firstLine="482"/>
              <w:spacing w:line="360" w:lineRule="exact"/>
              <w:rPr>
                <w:szCs w:val="21"/>
              </w:rPr>
            </w:pPr>
            <w:r>
              <w:rPr>
                <w:rFonts w:hint="eastAsia"/>
                <w:szCs w:val="21"/>
              </w:rPr>
              <w:t xml:space="preserve">磋商报价得分＝（磋商基准价</w:t>
            </w:r>
            <w:r>
              <w:rPr>
                <w:rFonts w:hint="eastAsia"/>
                <w:szCs w:val="21"/>
              </w:rPr>
              <w:t xml:space="preserve">/</w:t>
            </w:r>
            <w:r>
              <w:rPr>
                <w:rFonts w:hint="eastAsia"/>
                <w:szCs w:val="21"/>
              </w:rPr>
              <w:t xml:space="preserve">最后磋商报价）×</w:t>
            </w:r>
            <w:r>
              <w:rPr>
                <w:rFonts w:hint="eastAsia"/>
                <w:szCs w:val="21"/>
              </w:rPr>
              <w:t xml:space="preserve">30</w:t>
            </w:r>
            <w:r>
              <w:rPr>
                <w:rFonts w:hint="eastAsia"/>
                <w:szCs w:val="21"/>
              </w:rPr>
              <w:t xml:space="preserve">分</w:t>
            </w:r>
            <w:r/>
          </w:p>
          <w:p>
            <w:pPr>
              <w:pStyle w:val="1087"/>
              <w:ind w:firstLine="422"/>
              <w:spacing w:line="360" w:lineRule="exact"/>
              <w:rPr>
                <w:sz w:val="21"/>
                <w:szCs w:val="21"/>
              </w:rPr>
            </w:pPr>
            <w:r>
              <w:rPr>
                <w:rFonts w:hint="eastAsia"/>
                <w:b/>
                <w:bCs/>
                <w:color w:val="0000ff"/>
                <w:sz w:val="21"/>
                <w:szCs w:val="21"/>
              </w:rPr>
              <w:t xml:space="preserve">本项目全额预留，专门面向中小微企业采购，小微企业不享受价格扣减</w:t>
            </w:r>
            <w:r>
              <w:rPr>
                <w:rFonts w:hint="eastAsia"/>
                <w:color w:val="0000ff"/>
                <w:sz w:val="21"/>
                <w:szCs w:val="21"/>
              </w:rPr>
              <w:t xml:space="preserve">。</w:t>
            </w:r>
            <w:bookmarkEnd w:id="265"/>
            <w:r/>
            <w:bookmarkEnd w:id="266"/>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bl>
    <w:p>
      <w:pPr>
        <w:rPr>
          <w:rFonts w:ascii="Times New Roman" w:hAnsi="Times New Roman"/>
          <w:highlight w:val="red"/>
        </w:rPr>
      </w:pPr>
      <w:r>
        <w:rPr>
          <w:rFonts w:ascii="Times New Roman" w:hAnsi="Times New Roman"/>
          <w:highlight w:val="red"/>
        </w:rPr>
      </w:r>
      <w:r/>
    </w:p>
    <w:p>
      <w:pPr>
        <w:rPr>
          <w:color w:val="000080"/>
          <w:sz w:val="20"/>
          <w:highlight w:val="white"/>
        </w:rPr>
      </w:pPr>
      <w:r>
        <w:rPr>
          <w:color w:val="000080"/>
          <w:sz w:val="20"/>
          <w:highlight w:val="white"/>
        </w:rPr>
      </w:r>
      <w:r/>
    </w:p>
    <w:p>
      <w:pPr>
        <w:jc w:val="left"/>
        <w:spacing w:line="360" w:lineRule="auto"/>
        <w:widowControl/>
        <w:rPr>
          <w:rFonts w:ascii="宋体" w:hAnsi="宋体"/>
          <w:b/>
          <w:color w:val="000000"/>
          <w:sz w:val="24"/>
        </w:rPr>
      </w:pPr>
      <w:r>
        <w:rPr>
          <w:rFonts w:hint="eastAsia" w:ascii="宋体" w:hAnsi="宋体"/>
          <w:b/>
          <w:color w:val="000000"/>
          <w:sz w:val="24"/>
          <w:highlight w:val="white"/>
        </w:rPr>
        <w:t xml:space="preserve">（</w:t>
      </w:r>
      <w:r>
        <w:rPr>
          <w:rFonts w:hint="eastAsia" w:ascii="宋体" w:hAnsi="宋体"/>
          <w:b/>
          <w:color w:val="000000"/>
          <w:sz w:val="24"/>
          <w:highlight w:val="white"/>
        </w:rPr>
        <w:t xml:space="preserve">二</w:t>
      </w:r>
      <w:r>
        <w:rPr>
          <w:rFonts w:hint="eastAsia" w:ascii="宋体" w:hAnsi="宋体"/>
          <w:b/>
          <w:color w:val="000000"/>
          <w:sz w:val="24"/>
          <w:highlight w:val="white"/>
        </w:rPr>
        <w:t xml:space="preserve">）技术部分</w:t>
      </w:r>
      <w:r/>
    </w:p>
    <w:tbl>
      <w:tblPr>
        <w:tblW w:w="53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86"/>
        <w:gridCol w:w="1776"/>
        <w:gridCol w:w="6347"/>
        <w:gridCol w:w="1017"/>
      </w:tblGrid>
      <w:tr>
        <w:trPr>
          <w:trHeight w:val="146"/>
        </w:trPr>
        <w:tc>
          <w:tcPr>
            <w:tcMar>
              <w:top w:w="100" w:type="dxa"/>
              <w:bottom w:w="100" w:type="dxa"/>
            </w:tcMar>
            <w:tcW w:w="586" w:type="dxa"/>
            <w:vAlign w:val="center"/>
            <w:textDirection w:val="lrTb"/>
            <w:noWrap w:val="false"/>
          </w:tcPr>
          <w:p>
            <w:pPr>
              <w:jc w:val="center"/>
              <w:spacing w:line="340" w:lineRule="exact"/>
              <w:widowControl/>
              <w:rPr>
                <w:rFonts w:ascii="宋体" w:hAnsi="宋体" w:cs="宋体"/>
                <w:sz w:val="24"/>
                <w:szCs w:val="24"/>
              </w:rPr>
            </w:pPr>
            <w:r/>
            <w:bookmarkStart w:id="267" w:name="EB6b2e05f244d844eab53af046ecb4a6fe"/>
            <w:r>
              <w:rPr>
                <w:rFonts w:ascii="宋体" w:hAnsi="宋体" w:cs="宋体"/>
                <w:sz w:val="24"/>
                <w:szCs w:val="24"/>
              </w:rPr>
              <w:t xml:space="preserve">序号</w:t>
            </w:r>
            <w:r/>
          </w:p>
        </w:tc>
        <w:tc>
          <w:tcPr>
            <w:tcMar>
              <w:top w:w="100" w:type="dxa"/>
              <w:bottom w:w="100" w:type="dxa"/>
            </w:tcMar>
            <w:tcW w:w="1776"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评审因素</w:t>
            </w:r>
            <w:r/>
          </w:p>
        </w:tc>
        <w:tc>
          <w:tcPr>
            <w:tcMar>
              <w:top w:w="100" w:type="dxa"/>
              <w:bottom w:w="100" w:type="dxa"/>
            </w:tcMar>
            <w:tcW w:w="6347"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评审细则</w:t>
            </w:r>
            <w:r/>
          </w:p>
        </w:tc>
        <w:tc>
          <w:tcPr>
            <w:tcMar>
              <w:top w:w="100" w:type="dxa"/>
              <w:bottom w:w="100" w:type="dxa"/>
            </w:tcMar>
            <w:tcW w:w="1017"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分值</w:t>
            </w:r>
            <w:r/>
          </w:p>
        </w:tc>
      </w:tr>
      <w:tr>
        <w:trPr>
          <w:trHeight w:val="146"/>
        </w:trPr>
        <w:tc>
          <w:tcPr>
            <w:gridSpan w:val="3"/>
            <w:tcMar>
              <w:top w:w="100" w:type="dxa"/>
              <w:bottom w:w="100" w:type="dxa"/>
            </w:tcMar>
            <w:tcW w:w="870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bCs/>
                <w:szCs w:val="21"/>
              </w:rPr>
              <w:t xml:space="preserve">技术</w:t>
            </w:r>
            <w:r>
              <w:rPr>
                <w:rFonts w:hint="eastAsia" w:ascii="宋体" w:hAnsi="宋体" w:cs="宋体"/>
                <w:bCs/>
                <w:szCs w:val="21"/>
              </w:rPr>
              <w:t xml:space="preserve">部分</w:t>
            </w:r>
            <w:r/>
          </w:p>
        </w:tc>
        <w:tc>
          <w:tcPr>
            <w:tcMar>
              <w:top w:w="100" w:type="dxa"/>
              <w:bottom w:w="100" w:type="dxa"/>
            </w:tcMar>
            <w:tcW w:w="1017"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5</w:t>
            </w:r>
            <w:r>
              <w:rPr>
                <w:rFonts w:ascii="宋体" w:hAnsi="宋体" w:cs="宋体"/>
                <w:sz w:val="24"/>
                <w:szCs w:val="24"/>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268" w:name="OLE_LINK69"/>
            <w:r/>
            <w:bookmarkStart w:id="269" w:name="OLE_LINK70"/>
            <w:r/>
            <w:bookmarkStart w:id="270" w:name="OLE_LINK115"/>
            <w:r>
              <w:rPr>
                <w:rFonts w:hint="eastAsia" w:ascii="宋体" w:hAnsi="宋体" w:cs="宋体"/>
                <w:bCs/>
                <w:szCs w:val="21"/>
              </w:rPr>
              <w:t xml:space="preserve">施工方案</w:t>
            </w:r>
            <w:bookmarkEnd w:id="268"/>
            <w:r/>
            <w:bookmarkEnd w:id="269"/>
            <w:r/>
            <w:bookmarkEnd w:id="270"/>
            <w:r/>
            <w:r/>
          </w:p>
        </w:tc>
        <w:tc>
          <w:tcPr>
            <w:tcMar>
              <w:top w:w="100" w:type="dxa"/>
              <w:bottom w:w="100" w:type="dxa"/>
            </w:tcMar>
            <w:tcW w:w="6347" w:type="dxa"/>
            <w:vAlign w:val="center"/>
            <w:textDirection w:val="lrTb"/>
            <w:noWrap w:val="false"/>
          </w:tcPr>
          <w:p>
            <w:pPr>
              <w:ind w:firstLine="422"/>
              <w:jc w:val="left"/>
              <w:spacing w:line="360" w:lineRule="exact"/>
              <w:widowControl/>
              <w:rPr>
                <w:rFonts w:ascii="宋体" w:hAnsi="宋体" w:cs="宋体"/>
                <w:b/>
                <w:bCs/>
                <w:spacing w:val="-4"/>
                <w:szCs w:val="21"/>
              </w:rPr>
            </w:pPr>
            <w:r>
              <w:rPr>
                <w:rFonts w:hint="eastAsia" w:ascii="宋体" w:hAnsi="宋体" w:cs="宋体"/>
                <w:b/>
                <w:bCs/>
                <w:szCs w:val="21"/>
                <w:lang w:bidi="ar"/>
              </w:rPr>
              <w:t xml:space="preserve">评委</w:t>
            </w:r>
            <w:r>
              <w:rPr>
                <w:rFonts w:hint="eastAsia" w:ascii="宋体" w:hAnsi="宋体" w:cs="宋体"/>
                <w:b/>
                <w:bCs/>
                <w:spacing w:val="-4"/>
                <w:szCs w:val="21"/>
              </w:rPr>
              <w:t xml:space="preserve">根据供应商</w:t>
            </w:r>
            <w:r>
              <w:rPr>
                <w:rFonts w:ascii="宋体" w:hAnsi="宋体" w:cs="宋体"/>
                <w:b/>
                <w:bCs/>
                <w:spacing w:val="-4"/>
                <w:szCs w:val="21"/>
              </w:rPr>
              <w:t xml:space="preserve">针对本项目提供的施工方案:</w:t>
            </w:r>
            <w:bookmarkStart w:id="271" w:name="OLE_LINK26"/>
            <w:r>
              <w:rPr>
                <w:rFonts w:ascii="宋体" w:hAnsi="宋体" w:cs="宋体"/>
                <w:b/>
                <w:bCs/>
                <w:spacing w:val="-4"/>
                <w:szCs w:val="21"/>
              </w:rPr>
              <w:t xml:space="preserve">包括但不限于工程概述、总体安排、施工顺序及施工部署方案等</w:t>
            </w:r>
            <w:bookmarkEnd w:id="271"/>
            <w:r>
              <w:rPr>
                <w:rFonts w:hint="eastAsia" w:ascii="宋体" w:hAnsi="宋体" w:cs="宋体"/>
                <w:b/>
                <w:bCs/>
                <w:spacing w:val="-4"/>
                <w:szCs w:val="21"/>
              </w:rPr>
              <w:t xml:space="preserve">进行比较</w:t>
            </w:r>
            <w:r>
              <w:rPr>
                <w:rFonts w:ascii="宋体" w:hAnsi="宋体" w:cs="宋体"/>
                <w:b/>
                <w:bCs/>
                <w:spacing w:val="-4"/>
                <w:szCs w:val="21"/>
              </w:rPr>
              <w:t xml:space="preserve">打分</w:t>
            </w:r>
            <w:r>
              <w:rPr>
                <w:rFonts w:hint="eastAsia" w:ascii="宋体" w:hAnsi="宋体" w:cs="宋体"/>
                <w:b/>
                <w:bCs/>
                <w:spacing w:val="-4"/>
                <w:szCs w:val="21"/>
              </w:rPr>
              <w:t xml:space="preserve">：</w:t>
            </w:r>
            <w:r/>
          </w:p>
          <w:p>
            <w:pPr>
              <w:ind w:firstLine="404"/>
              <w:spacing w:line="360" w:lineRule="exact"/>
              <w:rPr>
                <w:rFonts w:ascii="宋体" w:hAnsi="宋体" w:cs="宋体"/>
                <w:spacing w:val="-4"/>
                <w:szCs w:val="21"/>
              </w:rPr>
            </w:pPr>
            <w:r/>
            <w:bookmarkStart w:id="272" w:name="OLE_LINK246"/>
            <w:r/>
            <w:bookmarkStart w:id="273" w:name="OLE_LINK247"/>
            <w:r>
              <w:rPr>
                <w:rFonts w:hint="eastAsia" w:ascii="宋体" w:hAnsi="宋体" w:cs="宋体"/>
                <w:spacing w:val="-4"/>
                <w:szCs w:val="21"/>
              </w:rPr>
              <w:t xml:space="preserve">工程</w:t>
            </w:r>
            <w:bookmarkEnd w:id="272"/>
            <w:r/>
            <w:bookmarkEnd w:id="273"/>
            <w:r>
              <w:rPr>
                <w:rFonts w:ascii="宋体" w:hAnsi="宋体" w:cs="宋体"/>
                <w:spacing w:val="-4"/>
                <w:szCs w:val="21"/>
              </w:rPr>
              <w:t xml:space="preserve">概述详细，组织机构健全，总体安排科学、合理、 </w:t>
            </w:r>
            <w:r>
              <w:rPr>
                <w:rFonts w:hint="eastAsia" w:ascii="宋体" w:hAnsi="宋体" w:cs="宋体"/>
                <w:spacing w:val="-4"/>
                <w:szCs w:val="21"/>
              </w:rPr>
              <w:t xml:space="preserve">规范、高效，</w:t>
            </w:r>
            <w:r>
              <w:rPr>
                <w:rFonts w:ascii="宋体" w:hAnsi="宋体" w:cs="宋体"/>
                <w:spacing w:val="-4"/>
                <w:szCs w:val="21"/>
              </w:rPr>
              <w:t xml:space="preserve">施工规范、可行性强，完全符合采购文件要求的得</w:t>
            </w:r>
            <w:r>
              <w:rPr>
                <w:rFonts w:hint="eastAsia" w:ascii="宋体" w:hAnsi="宋体" w:cs="宋体"/>
                <w:spacing w:val="-4"/>
                <w:szCs w:val="21"/>
              </w:rPr>
              <w:t xml:space="preserve">13</w:t>
            </w:r>
            <w:r>
              <w:rPr>
                <w:rFonts w:ascii="宋体" w:hAnsi="宋体" w:cs="宋体"/>
                <w:spacing w:val="-4"/>
                <w:szCs w:val="21"/>
              </w:rPr>
              <w:t xml:space="preserve">分</w:t>
            </w:r>
            <w:r>
              <w:rPr>
                <w:rFonts w:hint="eastAsia" w:ascii="宋体" w:hAnsi="宋体" w:cs="宋体"/>
                <w:spacing w:val="-4"/>
                <w:szCs w:val="21"/>
              </w:rPr>
              <w:t xml:space="preserve">；</w:t>
            </w:r>
            <w:r/>
          </w:p>
          <w:p>
            <w:pPr>
              <w:ind w:firstLine="404"/>
              <w:spacing w:line="360" w:lineRule="exact"/>
              <w:rPr>
                <w:rFonts w:ascii="宋体" w:hAnsi="宋体" w:cs="宋体"/>
                <w:spacing w:val="-4"/>
                <w:szCs w:val="21"/>
              </w:rPr>
            </w:pPr>
            <w:r>
              <w:rPr>
                <w:rFonts w:hint="eastAsia" w:ascii="宋体" w:hAnsi="宋体" w:cs="宋体"/>
                <w:spacing w:val="-4"/>
                <w:szCs w:val="21"/>
              </w:rPr>
              <w:t xml:space="preserve">工程</w:t>
            </w:r>
            <w:r>
              <w:rPr>
                <w:rFonts w:ascii="宋体" w:hAnsi="宋体" w:cs="宋体"/>
                <w:spacing w:val="-4"/>
                <w:szCs w:val="21"/>
              </w:rPr>
              <w:t xml:space="preserve">概述相对详细，组织机构设置较</w:t>
            </w:r>
            <w:r>
              <w:rPr>
                <w:rFonts w:hint="eastAsia" w:ascii="宋体" w:hAnsi="宋体" w:cs="宋体"/>
                <w:spacing w:val="-4"/>
                <w:szCs w:val="21"/>
              </w:rPr>
              <w:t xml:space="preserve">为</w:t>
            </w:r>
            <w:r>
              <w:rPr>
                <w:rFonts w:ascii="宋体" w:hAnsi="宋体" w:cs="宋体"/>
                <w:spacing w:val="-4"/>
                <w:szCs w:val="21"/>
              </w:rPr>
              <w:t xml:space="preserve">齐全，总体安排</w:t>
            </w:r>
            <w:r>
              <w:rPr>
                <w:rFonts w:hint="eastAsia" w:ascii="宋体" w:hAnsi="宋体" w:cs="宋体"/>
                <w:spacing w:val="-4"/>
                <w:szCs w:val="21"/>
              </w:rPr>
              <w:t xml:space="preserve">比较可</w:t>
            </w:r>
            <w:r>
              <w:rPr>
                <w:rFonts w:hint="eastAsia" w:ascii="宋体" w:hAnsi="宋体" w:cs="宋体"/>
                <w:spacing w:val="-4"/>
                <w:szCs w:val="21"/>
              </w:rPr>
              <w:t xml:space="preserve">行、科学、合理、规范的</w:t>
            </w:r>
            <w:r>
              <w:rPr>
                <w:rFonts w:ascii="宋体" w:hAnsi="宋体" w:cs="宋体"/>
                <w:spacing w:val="-4"/>
                <w:szCs w:val="21"/>
              </w:rPr>
              <w:t xml:space="preserve">得</w:t>
            </w:r>
            <w:r>
              <w:rPr>
                <w:rFonts w:hint="eastAsia" w:ascii="宋体" w:hAnsi="宋体" w:cs="宋体"/>
                <w:spacing w:val="-4"/>
                <w:szCs w:val="21"/>
              </w:rPr>
              <w:t xml:space="preserve">10</w:t>
            </w:r>
            <w:r>
              <w:rPr>
                <w:rFonts w:ascii="宋体" w:hAnsi="宋体" w:cs="宋体"/>
                <w:spacing w:val="-4"/>
                <w:szCs w:val="21"/>
              </w:rPr>
              <w:t xml:space="preserve">分</w:t>
            </w:r>
            <w:r>
              <w:rPr>
                <w:rFonts w:hint="eastAsia" w:ascii="宋体" w:hAnsi="宋体" w:cs="宋体"/>
                <w:spacing w:val="-4"/>
                <w:szCs w:val="21"/>
              </w:rPr>
              <w:t xml:space="preserve">；</w:t>
            </w:r>
            <w:r/>
          </w:p>
          <w:p>
            <w:pPr>
              <w:ind w:firstLine="404"/>
              <w:spacing w:line="360" w:lineRule="exact"/>
              <w:rPr>
                <w:rFonts w:ascii="宋体" w:hAnsi="宋体" w:cs="宋体"/>
                <w:spacing w:val="-4"/>
                <w:szCs w:val="21"/>
              </w:rPr>
            </w:pPr>
            <w:r>
              <w:rPr>
                <w:rFonts w:hint="eastAsia" w:ascii="宋体" w:hAnsi="宋体" w:cs="宋体"/>
                <w:spacing w:val="-4"/>
                <w:szCs w:val="21"/>
              </w:rPr>
              <w:t xml:space="preserve">工程概述相对简单，组织机构设置不够齐全，总体安排基本可行、科学、合理、规范的得</w:t>
            </w:r>
            <w:r>
              <w:rPr>
                <w:rFonts w:hint="eastAsia" w:ascii="宋体" w:hAnsi="宋体" w:cs="宋体"/>
                <w:spacing w:val="-4"/>
                <w:szCs w:val="21"/>
              </w:rPr>
              <w:t xml:space="preserve">7</w:t>
            </w:r>
            <w:r>
              <w:rPr>
                <w:rFonts w:hint="eastAsia" w:ascii="宋体" w:hAnsi="宋体" w:cs="宋体"/>
                <w:spacing w:val="-4"/>
                <w:szCs w:val="21"/>
              </w:rPr>
              <w:t xml:space="preserve">分；</w:t>
            </w:r>
            <w:r/>
          </w:p>
          <w:p>
            <w:pPr>
              <w:ind w:firstLine="404"/>
              <w:spacing w:line="360" w:lineRule="exact"/>
              <w:rPr>
                <w:rFonts w:ascii="宋体" w:hAnsi="宋体" w:cs="宋体"/>
                <w:szCs w:val="21"/>
                <w:lang w:bidi="ar"/>
              </w:rPr>
            </w:pPr>
            <w:r>
              <w:rPr>
                <w:rFonts w:hint="eastAsia" w:ascii="宋体" w:hAnsi="宋体" w:cs="宋体"/>
                <w:spacing w:val="-4"/>
                <w:szCs w:val="21"/>
              </w:rPr>
              <w:t xml:space="preserve">工程</w:t>
            </w:r>
            <w:r>
              <w:rPr>
                <w:rFonts w:ascii="宋体" w:hAnsi="宋体" w:cs="宋体"/>
                <w:spacing w:val="-4"/>
                <w:szCs w:val="21"/>
              </w:rPr>
              <w:t xml:space="preserve">概述简单，组织机构设置</w:t>
            </w:r>
            <w:r>
              <w:rPr>
                <w:rFonts w:hint="eastAsia" w:ascii="宋体" w:hAnsi="宋体" w:cs="宋体"/>
                <w:spacing w:val="-4"/>
                <w:szCs w:val="21"/>
              </w:rPr>
              <w:t xml:space="preserve">不齐全，</w:t>
            </w:r>
            <w:r>
              <w:rPr>
                <w:rFonts w:ascii="宋体" w:hAnsi="宋体" w:cs="宋体"/>
                <w:spacing w:val="-4"/>
                <w:szCs w:val="21"/>
              </w:rPr>
              <w:t xml:space="preserve">针对性弱、总体安排欠</w:t>
            </w:r>
            <w:r>
              <w:rPr>
                <w:rFonts w:hint="eastAsia" w:ascii="宋体" w:hAnsi="宋体" w:cs="宋体"/>
                <w:spacing w:val="-4"/>
                <w:szCs w:val="21"/>
              </w:rPr>
              <w:t xml:space="preserve">科学、</w:t>
            </w:r>
            <w:r>
              <w:rPr>
                <w:rFonts w:ascii="宋体" w:hAnsi="宋体" w:cs="宋体"/>
                <w:spacing w:val="-4"/>
                <w:szCs w:val="21"/>
              </w:rPr>
              <w:t xml:space="preserve">合理、施工欠规范、可行性一般的得</w:t>
            </w:r>
            <w:r>
              <w:rPr>
                <w:rFonts w:hint="eastAsia" w:ascii="宋体" w:hAnsi="宋体" w:cs="宋体"/>
                <w:spacing w:val="-4"/>
                <w:szCs w:val="21"/>
              </w:rPr>
              <w:t xml:space="preserve">4</w:t>
            </w:r>
            <w:r>
              <w:rPr>
                <w:rFonts w:ascii="宋体" w:hAnsi="宋体" w:cs="宋体"/>
                <w:spacing w:val="-4"/>
                <w:szCs w:val="21"/>
              </w:rPr>
              <w:t xml:space="preserve">分</w:t>
            </w:r>
            <w:r>
              <w:rPr>
                <w:rFonts w:hint="eastAsia" w:ascii="宋体" w:hAnsi="宋体" w:cs="宋体"/>
                <w:szCs w:val="21"/>
                <w:lang w:bidi="ar"/>
              </w:rPr>
              <w:t xml:space="preserve">；</w:t>
            </w:r>
            <w:r/>
          </w:p>
          <w:p>
            <w:pPr>
              <w:ind w:firstLine="420"/>
              <w:spacing w:line="360" w:lineRule="exact"/>
              <w:rPr>
                <w:rFonts w:ascii="宋体" w:hAnsi="宋体" w:cs="宋体"/>
                <w:szCs w:val="21"/>
              </w:rPr>
            </w:pPr>
            <w:r>
              <w:rPr>
                <w:rFonts w:ascii="宋体" w:hAnsi="宋体" w:cs="宋体"/>
                <w:szCs w:val="21"/>
                <w:lang w:bidi="ar"/>
              </w:rPr>
              <w:t xml:space="preserve">未提供本项不得分。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13</w:t>
            </w:r>
            <w:r>
              <w:rPr>
                <w:rFonts w:hint="eastAsia" w:ascii="宋体" w:hAnsi="宋体" w:cs="宋体"/>
                <w:bCs/>
                <w:szCs w:val="21"/>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2</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274" w:name="OLE_LINK71"/>
            <w:r/>
            <w:bookmarkStart w:id="275" w:name="OLE_LINK72"/>
            <w:r/>
            <w:bookmarkStart w:id="276" w:name="OLE_LINK116"/>
            <w:r>
              <w:rPr>
                <w:rFonts w:hint="eastAsia" w:ascii="宋体" w:hAnsi="宋体" w:cs="宋体"/>
                <w:bCs/>
                <w:szCs w:val="21"/>
                <w:lang w:val="zh-CN"/>
              </w:rPr>
              <w:t xml:space="preserve">进度计划</w:t>
            </w:r>
            <w:bookmarkEnd w:id="274"/>
            <w:r/>
            <w:bookmarkEnd w:id="275"/>
            <w:r/>
            <w:bookmarkEnd w:id="276"/>
            <w:r/>
            <w:r/>
          </w:p>
        </w:tc>
        <w:tc>
          <w:tcPr>
            <w:tcMar>
              <w:top w:w="100" w:type="dxa"/>
              <w:bottom w:w="100" w:type="dxa"/>
            </w:tcMar>
            <w:tcW w:w="6347" w:type="dxa"/>
            <w:vAlign w:val="center"/>
            <w:textDirection w:val="lrTb"/>
            <w:noWrap w:val="false"/>
          </w:tcPr>
          <w:p>
            <w:pPr>
              <w:ind w:right="-44" w:firstLine="422"/>
              <w:spacing w:line="360" w:lineRule="exact"/>
              <w:widowControl/>
              <w:rPr>
                <w:rFonts w:ascii="宋体" w:hAnsi="宋体" w:cs="宋体"/>
                <w:b/>
                <w:bCs/>
                <w:szCs w:val="21"/>
                <w:lang w:bidi="ar"/>
              </w:rPr>
            </w:pPr>
            <w:r/>
            <w:bookmarkStart w:id="277" w:name="OLE_LINK117"/>
            <w:r>
              <w:rPr>
                <w:rFonts w:hint="eastAsia" w:ascii="宋体" w:hAnsi="宋体" w:cs="宋体"/>
                <w:b/>
                <w:bCs/>
                <w:szCs w:val="21"/>
                <w:lang w:bidi="ar"/>
              </w:rPr>
              <w:t xml:space="preserve">评委根据供应商针对本项目提供的施工进度计划（须附进度计划表）及进度保证措施的详尽程度、关键节点清晰度、针对性和可执行力进行综合打分：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进度计划详尽，关键节点清晰明确，进度保证措施科学有效、可执行力强的，得8分；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进度计划较为详尽，关键节点明确，进度保证措施较为合理的，得6分；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进度计划及保证措施相对简单，关键节点基本清晰的，得4分；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进度计划及保证措施过于简单，关键节点不明确的，得2分；</w:t>
            </w:r>
            <w:r/>
          </w:p>
          <w:p>
            <w:pPr>
              <w:ind w:right="-44" w:firstLine="420"/>
              <w:spacing w:line="360" w:lineRule="exact"/>
              <w:widowControl/>
              <w:rPr>
                <w:rFonts w:ascii="宋体" w:hAnsi="宋体" w:cs="宋体"/>
                <w:szCs w:val="21"/>
              </w:rPr>
            </w:pPr>
            <w:r>
              <w:rPr>
                <w:rFonts w:hint="eastAsia" w:ascii="宋体" w:hAnsi="宋体" w:cs="宋体"/>
                <w:szCs w:val="21"/>
                <w:lang w:bidi="ar"/>
              </w:rPr>
              <w:t xml:space="preserve">未提供进度计划或保证措施的，不得分。</w:t>
            </w:r>
            <w:bookmarkEnd w:id="277"/>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278" w:name="_Hlk243981960"/>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3</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bCs/>
                <w:szCs w:val="21"/>
              </w:rPr>
            </w:pPr>
            <w:r/>
            <w:bookmarkStart w:id="279" w:name="OLE_LINK73"/>
            <w:r/>
            <w:bookmarkStart w:id="280" w:name="OLE_LINK74"/>
            <w:r/>
            <w:bookmarkStart w:id="281" w:name="OLE_LINK118"/>
            <w:r>
              <w:rPr>
                <w:rFonts w:hint="eastAsia" w:ascii="宋体" w:hAnsi="宋体" w:cs="宋体"/>
                <w:bCs/>
                <w:szCs w:val="21"/>
              </w:rPr>
              <w:t xml:space="preserve">资源配备计划（劳动力、主要设备及材料）</w:t>
            </w:r>
            <w:bookmarkEnd w:id="279"/>
            <w:r/>
            <w:bookmarkEnd w:id="280"/>
            <w:r/>
            <w:bookmarkEnd w:id="281"/>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rPr>
                <w:rFonts w:hint="eastAsia" w:ascii="宋体" w:hAnsi="宋体" w:cs="宋体"/>
                <w:b/>
                <w:bCs/>
                <w:szCs w:val="21"/>
                <w:lang w:bidi="ar"/>
              </w:rPr>
              <w:t xml:space="preserve">评委根据供应商针对本项目提供的劳动力安排计划、主要机械设备投入计划、主要材料进场计划的合理性、充足性和匹配性进行综合打分，响应文件中须提供人员、机械设备投入情况表：</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劳动力安排合理，主要材料进场时间与施工进度高度匹配，机械设备投入充足且型号与项目需求完全适配的，得8分；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劳动力安排较合理，主要材料进场时间与施工进度匹配度较高，机械设备投入较充足的，得6分；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劳动力安排基本合理，主要材料进场时间与施工进度基本匹配，机械设备投入一般的，得4分；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劳动力安排不甚合理，主要材料进场时间与施工进度匹配度低，机械设备投入少的，得2分；</w:t>
            </w:r>
            <w:r/>
          </w:p>
          <w:p>
            <w:pPr>
              <w:ind w:firstLine="420"/>
              <w:spacing w:line="360" w:lineRule="exact"/>
              <w:rPr>
                <w:rFonts w:ascii="宋体" w:hAnsi="宋体" w:cs="宋体"/>
                <w:szCs w:val="21"/>
              </w:rPr>
            </w:pPr>
            <w:r>
              <w:rPr>
                <w:rFonts w:hint="eastAsia" w:ascii="宋体" w:hAnsi="宋体" w:cs="宋体"/>
                <w:szCs w:val="21"/>
                <w:lang w:bidi="ar"/>
              </w:rPr>
              <w:t xml:space="preserve">未按规定提供人员、机械设备投入情况表或计划内容与本项目无关的，不得分。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bookmarkEnd w:id="278"/>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.4</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bCs/>
                <w:szCs w:val="21"/>
              </w:rPr>
            </w:pPr>
            <w:r/>
            <w:bookmarkStart w:id="282" w:name="OLE_LINK75"/>
            <w:r/>
            <w:bookmarkStart w:id="283" w:name="OLE_LINK76"/>
            <w:r/>
            <w:bookmarkStart w:id="284" w:name="OLE_LINK125"/>
            <w:r>
              <w:rPr>
                <w:rFonts w:hint="eastAsia" w:ascii="宋体" w:hAnsi="宋体" w:cs="宋体"/>
                <w:bCs/>
                <w:szCs w:val="21"/>
              </w:rPr>
              <w:t xml:space="preserve">关键技术、重点及难点解决方案措施</w:t>
            </w:r>
            <w:bookmarkEnd w:id="282"/>
            <w:r/>
            <w:bookmarkEnd w:id="283"/>
            <w:r/>
            <w:bookmarkEnd w:id="284"/>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bookmarkStart w:id="285" w:name="OLE_LINK126"/>
            <w:r/>
            <w:bookmarkStart w:id="286" w:name="OLE_LINK127"/>
            <w:r>
              <w:rPr>
                <w:rFonts w:hint="eastAsia" w:ascii="宋体" w:hAnsi="宋体" w:cs="宋体"/>
                <w:b/>
                <w:bCs/>
                <w:szCs w:val="21"/>
                <w:lang w:bidi="ar"/>
              </w:rPr>
              <w:t xml:space="preserve">评委根据供应商针对</w:t>
            </w:r>
            <w:bookmarkStart w:id="287" w:name="OLE_LINK27"/>
            <w:r/>
            <w:bookmarkStart w:id="288" w:name="OLE_LINK28"/>
            <w:r>
              <w:rPr>
                <w:rFonts w:hint="eastAsia" w:ascii="宋体" w:hAnsi="宋体" w:cs="宋体"/>
                <w:b/>
                <w:bCs/>
                <w:szCs w:val="21"/>
                <w:lang w:bidi="ar"/>
              </w:rPr>
              <w:t xml:space="preserve">本项目关键施工技术、工艺，以及项目实施重点、难点的识别精准度和解决方案</w:t>
            </w:r>
            <w:bookmarkEnd w:id="287"/>
            <w:r/>
            <w:bookmarkEnd w:id="288"/>
            <w:r>
              <w:rPr>
                <w:rFonts w:hint="eastAsia" w:ascii="宋体" w:hAnsi="宋体" w:cs="宋体"/>
                <w:b/>
                <w:bCs/>
                <w:szCs w:val="21"/>
                <w:lang w:bidi="ar"/>
              </w:rPr>
              <w:t xml:space="preserve">的合理性、有效性进行综合打分：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对关键施工技术、工艺把握准确，项目重点、难点识别精准，解决方案科学合理、针对性强的，得8分；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对关键施工技术、工艺把握较准确，项目重点、难点识别较精</w:t>
            </w:r>
            <w:r>
              <w:rPr>
                <w:rFonts w:hint="eastAsia" w:ascii="宋体" w:hAnsi="宋体" w:cs="宋体"/>
                <w:szCs w:val="21"/>
                <w:lang w:bidi="ar"/>
              </w:rPr>
              <w:t xml:space="preserve">准，解决方案较合理的，得6分；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对关键施工技术、工艺把握一般，项目重点、难点识别基本准确，解决方案一般的，得4分；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对关键施工技术、工艺把握不足，项目重点、难点识别针对性较弱，解决方案简单的，得2分；</w:t>
            </w:r>
            <w:r/>
          </w:p>
          <w:p>
            <w:pPr>
              <w:ind w:firstLine="420"/>
              <w:spacing w:line="360" w:lineRule="exact"/>
              <w:rPr>
                <w:rFonts w:ascii="宋体" w:hAnsi="宋体" w:cs="宋体"/>
                <w:szCs w:val="21"/>
              </w:rPr>
            </w:pPr>
            <w:r>
              <w:rPr>
                <w:rFonts w:hint="eastAsia" w:ascii="宋体" w:hAnsi="宋体" w:cs="宋体"/>
                <w:szCs w:val="21"/>
                <w:lang w:bidi="ar"/>
              </w:rPr>
              <w:t xml:space="preserve">未提供解决方案或方案内容与本项目无关的，不得分。</w:t>
            </w:r>
            <w:bookmarkEnd w:id="285"/>
            <w:r/>
            <w:bookmarkEnd w:id="286"/>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289" w:name="_Hlk243984683"/>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5</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290" w:name="OLE_LINK79"/>
            <w:r/>
            <w:bookmarkStart w:id="291" w:name="OLE_LINK80"/>
            <w:r>
              <w:rPr>
                <w:rFonts w:hint="eastAsia" w:ascii="宋体" w:hAnsi="宋体" w:cs="宋体"/>
                <w:bCs/>
                <w:szCs w:val="21"/>
              </w:rPr>
              <w:t xml:space="preserve">质量保证措施</w:t>
            </w:r>
            <w:bookmarkEnd w:id="290"/>
            <w:r/>
            <w:bookmarkEnd w:id="291"/>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rPr>
                <w:rFonts w:hint="eastAsia" w:ascii="宋体" w:hAnsi="宋体" w:cs="宋体"/>
                <w:b/>
                <w:bCs/>
                <w:szCs w:val="21"/>
                <w:lang w:bidi="ar"/>
              </w:rPr>
              <w:t xml:space="preserve">评委根据</w:t>
            </w:r>
            <w:bookmarkStart w:id="292" w:name="OLE_LINK29"/>
            <w:r/>
            <w:bookmarkStart w:id="293" w:name="OLE_LINK32"/>
            <w:r>
              <w:rPr>
                <w:rFonts w:hint="eastAsia" w:ascii="宋体" w:hAnsi="宋体" w:cs="宋体"/>
                <w:b/>
                <w:bCs/>
                <w:szCs w:val="21"/>
                <w:lang w:bidi="ar"/>
              </w:rPr>
              <w:t xml:space="preserve">供应商针对本项目提供的质量保证措施（含质保体系、技术保证、材料质量控制、验收流程等）</w:t>
            </w:r>
            <w:bookmarkEnd w:id="292"/>
            <w:r/>
            <w:bookmarkEnd w:id="293"/>
            <w:r>
              <w:rPr>
                <w:rFonts w:hint="eastAsia" w:ascii="宋体" w:hAnsi="宋体" w:cs="宋体"/>
                <w:b/>
                <w:bCs/>
                <w:szCs w:val="21"/>
                <w:lang w:bidi="ar"/>
              </w:rPr>
              <w:t xml:space="preserve">的完整性、针对性和可操作性进行综合打分：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质保体系健全，技术保证措施具体，材料质量控制严格，验收流程规范，方案及措施内容明确、针对性强、可操作性强的，得</w:t>
            </w:r>
            <w:r>
              <w:rPr>
                <w:rFonts w:hint="eastAsia" w:ascii="宋体" w:hAnsi="宋体" w:cs="宋体"/>
                <w:szCs w:val="21"/>
                <w:lang w:bidi="ar"/>
              </w:rPr>
              <w:t xml:space="preserve">10</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质保体系较健全，技术保证措施较具体，材料质量控制较严格，方案及措施内容较为完整、有一定针对性、可操作性的，得</w:t>
            </w:r>
            <w:r>
              <w:rPr>
                <w:rFonts w:hint="eastAsia" w:ascii="宋体" w:hAnsi="宋体" w:cs="宋体"/>
                <w:szCs w:val="21"/>
                <w:lang w:bidi="ar"/>
              </w:rPr>
              <w:t xml:space="preserve">8</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质保体系基本健全，技术保证措施简单，材料质量控制流程基本完善，方案及措施内容简单，针对性及可操作性一般的，得</w:t>
            </w:r>
            <w:r>
              <w:rPr>
                <w:rFonts w:hint="eastAsia" w:ascii="宋体" w:hAnsi="宋体" w:cs="宋体"/>
                <w:szCs w:val="21"/>
                <w:lang w:bidi="ar"/>
              </w:rPr>
              <w:t xml:space="preserve">6</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质保体系不健全，技术保证措施缺失，材料质量控制流程不完善，方案及措施内容缺失，针对性及可操作性差的，得</w:t>
            </w:r>
            <w:r>
              <w:rPr>
                <w:rFonts w:hint="eastAsia" w:ascii="宋体" w:hAnsi="宋体" w:cs="宋体"/>
                <w:szCs w:val="21"/>
                <w:lang w:bidi="ar"/>
              </w:rPr>
              <w:t xml:space="preserve">4</w:t>
            </w:r>
            <w:r>
              <w:rPr>
                <w:rFonts w:hint="eastAsia" w:ascii="宋体" w:hAnsi="宋体" w:cs="宋体"/>
                <w:szCs w:val="21"/>
                <w:lang w:bidi="ar"/>
              </w:rPr>
              <w:t xml:space="preserve">分；</w:t>
            </w:r>
            <w:r/>
          </w:p>
          <w:p>
            <w:pPr>
              <w:ind w:firstLine="420"/>
              <w:spacing w:line="360" w:lineRule="exact"/>
              <w:rPr>
                <w:rFonts w:ascii="宋体" w:hAnsi="宋体" w:cs="宋体"/>
                <w:szCs w:val="21"/>
              </w:rPr>
            </w:pPr>
            <w:r>
              <w:rPr>
                <w:rFonts w:hint="eastAsia" w:ascii="宋体" w:hAnsi="宋体" w:cs="宋体"/>
                <w:szCs w:val="21"/>
                <w:lang w:bidi="ar"/>
              </w:rPr>
              <w:t xml:space="preserve">未提供质量保证措施或方案内容与本项目无关的，不得分。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10</w:t>
            </w:r>
            <w:r>
              <w:rPr>
                <w:rFonts w:hint="eastAsia" w:ascii="宋体" w:hAnsi="宋体" w:cs="宋体"/>
                <w:bCs/>
                <w:szCs w:val="21"/>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294" w:name="_Hlk243984744"/>
            <w:r/>
            <w:bookmarkEnd w:id="289"/>
            <w:r>
              <w:rPr>
                <w:rFonts w:hint="eastAsia" w:ascii="宋体" w:hAnsi="宋体" w:cs="宋体"/>
                <w:color w:val="000000"/>
                <w:sz w:val="24"/>
                <w:szCs w:val="24"/>
              </w:rPr>
              <w:t xml:space="preserve">2</w:t>
            </w:r>
            <w:r>
              <w:rPr>
                <w:rFonts w:hint="eastAsia" w:ascii="宋体" w:hAnsi="宋体" w:cs="宋体"/>
                <w:color w:val="000000"/>
                <w:sz w:val="24"/>
                <w:szCs w:val="24"/>
              </w:rPr>
              <w:t xml:space="preserve">.6</w:t>
            </w:r>
            <w:r/>
          </w:p>
        </w:tc>
        <w:tc>
          <w:tcPr>
            <w:tcMar>
              <w:top w:w="100" w:type="dxa"/>
              <w:bottom w:w="100" w:type="dxa"/>
            </w:tcMar>
            <w:tcW w:w="1776" w:type="dxa"/>
            <w:vAlign w:val="center"/>
            <w:textDirection w:val="lrTb"/>
            <w:noWrap w:val="false"/>
          </w:tcPr>
          <w:p>
            <w:pPr>
              <w:spacing w:line="380" w:lineRule="exact"/>
              <w:rPr>
                <w:rFonts w:ascii="宋体" w:hAnsi="宋体"/>
                <w:sz w:val="24"/>
                <w:szCs w:val="24"/>
              </w:rPr>
            </w:pPr>
            <w:r/>
            <w:bookmarkStart w:id="295" w:name="OLE_LINK57"/>
            <w:r/>
            <w:bookmarkStart w:id="296" w:name="_Hlk205052934"/>
            <w:r/>
            <w:bookmarkStart w:id="297" w:name="OLE_LINK58"/>
            <w:r/>
            <w:bookmarkStart w:id="298" w:name="OLE_LINK83"/>
            <w:r>
              <w:rPr>
                <w:rFonts w:ascii="宋体" w:hAnsi="宋体"/>
                <w:color w:val="000000"/>
                <w:sz w:val="24"/>
                <w:szCs w:val="24"/>
              </w:rPr>
              <w:t xml:space="preserve">安全文明施工及环境保护措施</w:t>
            </w:r>
            <w:bookmarkEnd w:id="295"/>
            <w:r/>
            <w:bookmarkEnd w:id="296"/>
            <w:r/>
            <w:bookmarkEnd w:id="297"/>
            <w:r/>
            <w:bookmarkEnd w:id="298"/>
            <w:r/>
            <w:r/>
          </w:p>
        </w:tc>
        <w:tc>
          <w:tcPr>
            <w:tcMar>
              <w:top w:w="100" w:type="dxa"/>
              <w:bottom w:w="100" w:type="dxa"/>
            </w:tcMar>
            <w:tcW w:w="6347" w:type="dxa"/>
            <w:vAlign w:val="center"/>
            <w:textDirection w:val="lrTb"/>
            <w:noWrap w:val="false"/>
          </w:tcPr>
          <w:p>
            <w:pPr>
              <w:ind w:firstLine="406"/>
              <w:spacing w:line="360" w:lineRule="exact"/>
              <w:rPr>
                <w:rFonts w:ascii="宋体" w:hAnsi="宋体" w:cs="宋体"/>
                <w:b/>
                <w:bCs/>
                <w:spacing w:val="-4"/>
                <w:szCs w:val="21"/>
              </w:rPr>
            </w:pPr>
            <w:r>
              <w:rPr>
                <w:rFonts w:hint="eastAsia" w:ascii="宋体" w:hAnsi="宋体" w:cs="宋体"/>
                <w:b/>
                <w:bCs/>
                <w:spacing w:val="-4"/>
                <w:szCs w:val="21"/>
              </w:rPr>
              <w:t xml:space="preserve">评委根据供应商针对本项目提供的安全文明施工措施、环境保护措施的规范性、完善性和可操作性进行综合打分：</w:t>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安全文明施工措施规范合理，环境保护措施完善，标准化体系建设完善、各项措施可操作性强的，得</w:t>
            </w:r>
            <w:r>
              <w:rPr>
                <w:rFonts w:hint="eastAsia" w:ascii="宋体" w:hAnsi="宋体" w:cs="宋体"/>
                <w:spacing w:val="-4"/>
                <w:szCs w:val="21"/>
              </w:rPr>
              <w:t xml:space="preserve">10</w:t>
            </w:r>
            <w:r>
              <w:rPr>
                <w:rFonts w:hint="eastAsia" w:ascii="宋体" w:hAnsi="宋体" w:cs="宋体"/>
                <w:spacing w:val="-4"/>
                <w:szCs w:val="21"/>
              </w:rPr>
              <w:t xml:space="preserve">分；</w:t>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安全文明施工措施完整，环境保护措施较完善，标准化体系建设较完整、各项措施可操作性合理的，得</w:t>
            </w:r>
            <w:r>
              <w:rPr>
                <w:rFonts w:hint="eastAsia" w:ascii="宋体" w:hAnsi="宋体" w:cs="宋体"/>
                <w:spacing w:val="-4"/>
                <w:szCs w:val="21"/>
              </w:rPr>
              <w:t xml:space="preserve">8</w:t>
            </w:r>
            <w:r>
              <w:rPr>
                <w:rFonts w:hint="eastAsia" w:ascii="宋体" w:hAnsi="宋体" w:cs="宋体"/>
                <w:spacing w:val="-4"/>
                <w:szCs w:val="21"/>
              </w:rPr>
              <w:t xml:space="preserve">分；</w:t>
            </w:r>
            <w:r/>
          </w:p>
          <w:p>
            <w:pPr>
              <w:ind w:firstLine="404"/>
              <w:spacing w:line="360" w:lineRule="exact"/>
              <w:rPr>
                <w:rFonts w:ascii="宋体" w:hAnsi="宋体" w:cs="宋体"/>
                <w:spacing w:val="-4"/>
                <w:szCs w:val="21"/>
              </w:rPr>
            </w:pPr>
            <w:r/>
            <w:bookmarkStart w:id="299" w:name="OLE_LINK44"/>
            <w:r/>
            <w:bookmarkStart w:id="300" w:name="OLE_LINK45"/>
            <w:r>
              <w:rPr>
                <w:rFonts w:hint="eastAsia" w:ascii="宋体" w:hAnsi="宋体" w:cs="宋体"/>
                <w:spacing w:val="-4"/>
                <w:szCs w:val="21"/>
              </w:rPr>
              <w:t xml:space="preserve">安全文明施工措施基本完整，环境保护措施基本完善，标准化体系建设一般、各项措施可操作性一般的，得</w:t>
            </w:r>
            <w:r>
              <w:rPr>
                <w:rFonts w:hint="eastAsia" w:ascii="宋体" w:hAnsi="宋体" w:cs="宋体"/>
                <w:spacing w:val="-4"/>
                <w:szCs w:val="21"/>
              </w:rPr>
              <w:t xml:space="preserve">6</w:t>
            </w:r>
            <w:r>
              <w:rPr>
                <w:rFonts w:hint="eastAsia" w:ascii="宋体" w:hAnsi="宋体" w:cs="宋体"/>
                <w:spacing w:val="-4"/>
                <w:szCs w:val="21"/>
              </w:rPr>
              <w:t xml:space="preserve">分；</w:t>
            </w:r>
            <w:bookmarkEnd w:id="299"/>
            <w:r/>
            <w:bookmarkEnd w:id="300"/>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安全文明施工措施不完整，环境保护措施不完善，标准化体系建设</w:t>
            </w:r>
            <w:r>
              <w:rPr>
                <w:rFonts w:hint="eastAsia" w:ascii="宋体" w:hAnsi="宋体" w:cs="宋体"/>
                <w:spacing w:val="-4"/>
                <w:szCs w:val="21"/>
              </w:rPr>
              <w:t xml:space="preserve">简单</w:t>
            </w:r>
            <w:r>
              <w:rPr>
                <w:rFonts w:hint="eastAsia" w:ascii="宋体" w:hAnsi="宋体" w:cs="宋体"/>
                <w:spacing w:val="-4"/>
                <w:szCs w:val="21"/>
              </w:rPr>
              <w:t xml:space="preserve">、各项措施可操作性</w:t>
            </w:r>
            <w:r>
              <w:rPr>
                <w:rFonts w:hint="eastAsia" w:ascii="宋体" w:hAnsi="宋体" w:cs="宋体"/>
                <w:spacing w:val="-4"/>
                <w:szCs w:val="21"/>
              </w:rPr>
              <w:t xml:space="preserve">差</w:t>
            </w:r>
            <w:r>
              <w:rPr>
                <w:rFonts w:hint="eastAsia" w:ascii="宋体" w:hAnsi="宋体" w:cs="宋体"/>
                <w:spacing w:val="-4"/>
                <w:szCs w:val="21"/>
              </w:rPr>
              <w:t xml:space="preserve">的，得</w:t>
            </w:r>
            <w:r>
              <w:rPr>
                <w:rFonts w:hint="eastAsia" w:ascii="宋体" w:hAnsi="宋体" w:cs="宋体"/>
                <w:spacing w:val="-4"/>
                <w:szCs w:val="21"/>
              </w:rPr>
              <w:t xml:space="preserve">4</w:t>
            </w:r>
            <w:r>
              <w:rPr>
                <w:rFonts w:hint="eastAsia" w:ascii="宋体" w:hAnsi="宋体" w:cs="宋体"/>
                <w:spacing w:val="-4"/>
                <w:szCs w:val="21"/>
              </w:rPr>
              <w:t xml:space="preserve">分；</w:t>
            </w:r>
            <w:r/>
          </w:p>
          <w:p>
            <w:pPr>
              <w:ind w:firstLine="404"/>
              <w:spacing w:line="360" w:lineRule="exact"/>
              <w:rPr>
                <w:rFonts w:ascii="宋体" w:hAnsi="宋体" w:cs="宋体"/>
                <w:b/>
                <w:bCs/>
                <w:szCs w:val="21"/>
                <w:lang w:val="zh-CN"/>
              </w:rPr>
            </w:pPr>
            <w:r>
              <w:rPr>
                <w:rFonts w:hint="eastAsia" w:ascii="宋体" w:hAnsi="宋体" w:cs="宋体"/>
                <w:spacing w:val="-4"/>
                <w:szCs w:val="21"/>
              </w:rPr>
              <w:t xml:space="preserve">未提供相关措施或措施内容与本项目无关的，不得分。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10</w:t>
            </w:r>
            <w:r>
              <w:rPr>
                <w:rFonts w:hint="eastAsia" w:ascii="宋体" w:hAnsi="宋体" w:cs="宋体"/>
                <w:bCs/>
                <w:szCs w:val="21"/>
              </w:rPr>
              <w:t xml:space="preserve">.0</w:t>
            </w:r>
            <w:bookmarkEnd w:id="294"/>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.7</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301" w:name="OLE_LINK59"/>
            <w:r/>
            <w:bookmarkStart w:id="302" w:name="OLE_LINK60"/>
            <w:r>
              <w:rPr>
                <w:rFonts w:hint="eastAsia" w:ascii="宋体" w:hAnsi="宋体" w:cs="宋体"/>
                <w:bCs/>
                <w:szCs w:val="21"/>
              </w:rPr>
              <w:t xml:space="preserve"> </w:t>
            </w:r>
            <w:bookmarkStart w:id="303" w:name="OLE_LINK61"/>
            <w:r/>
            <w:bookmarkStart w:id="304" w:name="OLE_LINK62"/>
            <w:r/>
            <w:bookmarkStart w:id="305" w:name="OLE_LINK84"/>
            <w:r/>
            <w:bookmarkStart w:id="306" w:name="OLE_LINK85"/>
            <w:r/>
            <w:bookmarkStart w:id="307" w:name="OLE_LINK132"/>
            <w:r>
              <w:rPr>
                <w:rFonts w:hint="eastAsia" w:ascii="宋体" w:hAnsi="宋体" w:cs="宋体"/>
                <w:bCs/>
                <w:szCs w:val="21"/>
              </w:rPr>
              <w:t xml:space="preserve">缺陷责任期</w:t>
            </w:r>
            <w:bookmarkEnd w:id="301"/>
            <w:r/>
            <w:bookmarkEnd w:id="302"/>
            <w:r/>
            <w:bookmarkEnd w:id="303"/>
            <w:r/>
            <w:bookmarkEnd w:id="304"/>
            <w:r>
              <w:rPr>
                <w:rFonts w:hint="eastAsia" w:ascii="宋体" w:hAnsi="宋体" w:cs="宋体"/>
                <w:bCs/>
                <w:szCs w:val="21"/>
              </w:rPr>
              <w:t xml:space="preserve">服务方案</w:t>
            </w:r>
            <w:bookmarkEnd w:id="305"/>
            <w:r/>
            <w:bookmarkEnd w:id="306"/>
            <w:r/>
            <w:bookmarkEnd w:id="307"/>
            <w:r/>
            <w:r/>
          </w:p>
        </w:tc>
        <w:tc>
          <w:tcPr>
            <w:tcMar>
              <w:top w:w="100" w:type="dxa"/>
              <w:bottom w:w="100" w:type="dxa"/>
            </w:tcMar>
            <w:tcW w:w="6347" w:type="dxa"/>
            <w:vAlign w:val="center"/>
            <w:textDirection w:val="lrTb"/>
            <w:noWrap w:val="false"/>
          </w:tcPr>
          <w:p>
            <w:pPr>
              <w:ind w:right="-44" w:firstLine="422"/>
              <w:jc w:val="left"/>
              <w:spacing w:line="360" w:lineRule="exact"/>
              <w:widowControl/>
              <w:rPr>
                <w:rFonts w:ascii="宋体" w:hAnsi="宋体" w:cs="宋体"/>
                <w:b/>
                <w:bCs/>
                <w:szCs w:val="21"/>
                <w:lang w:bidi="ar"/>
              </w:rPr>
            </w:pPr>
            <w:r/>
            <w:bookmarkStart w:id="308" w:name="OLE_LINK133"/>
            <w:r/>
            <w:bookmarkStart w:id="309" w:name="OLE_LINK134"/>
            <w:r>
              <w:rPr>
                <w:rFonts w:hint="eastAsia" w:ascii="宋体" w:hAnsi="宋体" w:cs="宋体"/>
                <w:b/>
                <w:bCs/>
                <w:szCs w:val="21"/>
                <w:lang w:bidi="ar"/>
              </w:rPr>
              <w:t xml:space="preserve">评委根据</w:t>
            </w:r>
            <w:bookmarkStart w:id="310" w:name="OLE_LINK33"/>
            <w:r/>
            <w:bookmarkStart w:id="311" w:name="OLE_LINK34"/>
            <w:r>
              <w:rPr>
                <w:rFonts w:hint="eastAsia" w:ascii="宋体" w:hAnsi="宋体" w:cs="宋体"/>
                <w:b/>
                <w:bCs/>
                <w:szCs w:val="21"/>
                <w:lang w:bidi="ar"/>
              </w:rPr>
              <w:t xml:space="preserve">供应商针对本项目制定的</w:t>
            </w:r>
            <w:r>
              <w:rPr>
                <w:rFonts w:hint="eastAsia" w:ascii="宋体" w:hAnsi="宋体" w:cs="宋体"/>
                <w:b/>
                <w:bCs/>
                <w:szCs w:val="21"/>
              </w:rPr>
              <w:t xml:space="preserve">缺陷责任期</w:t>
            </w:r>
            <w:r>
              <w:rPr>
                <w:rFonts w:hint="eastAsia" w:ascii="宋体" w:hAnsi="宋体" w:cs="宋体"/>
                <w:b/>
                <w:bCs/>
                <w:szCs w:val="21"/>
                <w:lang w:bidi="ar"/>
              </w:rPr>
              <w:t xml:space="preserve">服务方案（含服务人员配置、服务响应机制、故障处理流程、</w:t>
            </w:r>
            <w:r>
              <w:rPr>
                <w:rFonts w:hint="eastAsia" w:ascii="宋体" w:hAnsi="宋体" w:cs="宋体"/>
                <w:b/>
                <w:bCs/>
                <w:szCs w:val="21"/>
              </w:rPr>
              <w:t xml:space="preserve">缺陷责任期</w:t>
            </w:r>
            <w:r>
              <w:rPr>
                <w:rFonts w:hint="eastAsia" w:ascii="宋体" w:hAnsi="宋体" w:cs="宋体"/>
                <w:b/>
                <w:bCs/>
                <w:szCs w:val="21"/>
                <w:lang w:bidi="ar"/>
              </w:rPr>
              <w:t xml:space="preserve">内维护计划等）</w:t>
            </w:r>
            <w:bookmarkEnd w:id="310"/>
            <w:r/>
            <w:bookmarkEnd w:id="311"/>
            <w:r>
              <w:rPr>
                <w:rFonts w:hint="eastAsia" w:ascii="宋体" w:hAnsi="宋体" w:cs="宋体"/>
                <w:b/>
                <w:bCs/>
                <w:szCs w:val="21"/>
                <w:lang w:bidi="ar"/>
              </w:rPr>
              <w:t xml:space="preserve">的完整性、合理性和可行性进行综合打分：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提供了完整的</w:t>
            </w:r>
            <w:r>
              <w:rPr>
                <w:rFonts w:hint="eastAsia" w:ascii="宋体" w:hAnsi="宋体" w:cs="宋体"/>
                <w:bCs/>
                <w:szCs w:val="21"/>
              </w:rPr>
              <w:t xml:space="preserve">缺陷责任期</w:t>
            </w:r>
            <w:r>
              <w:rPr>
                <w:rFonts w:hint="eastAsia" w:ascii="宋体" w:hAnsi="宋体" w:cs="宋体"/>
                <w:szCs w:val="21"/>
                <w:lang w:bidi="ar"/>
              </w:rPr>
              <w:t xml:space="preserve">服务人员配置、服务响应机制、故障</w:t>
            </w:r>
            <w:r>
              <w:rPr>
                <w:rFonts w:hint="eastAsia" w:ascii="宋体" w:hAnsi="宋体" w:cs="宋体"/>
                <w:szCs w:val="21"/>
                <w:lang w:bidi="ar"/>
              </w:rPr>
              <w:t xml:space="preserve">解决流程和维护计划，方案合理</w:t>
            </w:r>
            <w:r>
              <w:rPr>
                <w:rFonts w:hint="eastAsia" w:ascii="宋体" w:hAnsi="宋体" w:cs="宋体"/>
                <w:szCs w:val="21"/>
                <w:lang w:bidi="ar"/>
              </w:rPr>
              <w:t xml:space="preserve">完整</w:t>
            </w:r>
            <w:r>
              <w:rPr>
                <w:rFonts w:hint="eastAsia" w:ascii="宋体" w:hAnsi="宋体" w:cs="宋体"/>
                <w:szCs w:val="21"/>
                <w:lang w:bidi="ar"/>
              </w:rPr>
              <w:t xml:space="preserve">、切实可行的，得8分；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提供了完整的</w:t>
            </w:r>
            <w:r>
              <w:rPr>
                <w:rFonts w:hint="eastAsia" w:ascii="宋体" w:hAnsi="宋体" w:cs="宋体"/>
                <w:bCs/>
                <w:szCs w:val="21"/>
              </w:rPr>
              <w:t xml:space="preserve">缺陷责任期</w:t>
            </w:r>
            <w:r>
              <w:rPr>
                <w:rFonts w:hint="eastAsia" w:ascii="宋体" w:hAnsi="宋体" w:cs="宋体"/>
                <w:szCs w:val="21"/>
                <w:lang w:bidi="ar"/>
              </w:rPr>
              <w:t xml:space="preserve">服务人员配置、服务响应机制、故障解决流程和维护计划，但方案内容一般、较可行的，得6分；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质保期服务方案内容简单，表述不完整，综合评定一般的，得4分；</w:t>
            </w:r>
            <w:r/>
          </w:p>
          <w:p>
            <w:pPr>
              <w:ind w:right="-44" w:firstLine="420"/>
              <w:jc w:val="left"/>
              <w:spacing w:line="360" w:lineRule="exact"/>
              <w:widowControl/>
              <w:rPr>
                <w:rFonts w:ascii="宋体" w:hAnsi="宋体" w:cs="宋体"/>
                <w:b/>
                <w:bCs/>
                <w:szCs w:val="21"/>
                <w:lang w:val="zh-CN"/>
              </w:rPr>
            </w:pPr>
            <w:r>
              <w:rPr>
                <w:rFonts w:hint="eastAsia" w:ascii="宋体" w:hAnsi="宋体" w:cs="宋体"/>
                <w:szCs w:val="21"/>
                <w:lang w:bidi="ar"/>
              </w:rPr>
              <w:t xml:space="preserve">未提供质保期服务方案或方案内容与本项目无关的，不得分。</w:t>
            </w:r>
            <w:bookmarkEnd w:id="308"/>
            <w:r/>
            <w:bookmarkEnd w:id="309"/>
            <w:r>
              <w:rPr>
                <w:rFonts w:hint="eastAsia" w:ascii="宋体" w:hAnsi="宋体" w:cs="宋体"/>
                <w:b/>
                <w:bCs/>
                <w:szCs w:val="21"/>
                <w:lang w:bidi="ar"/>
              </w:rPr>
              <w:t xml:space="preserve"> </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.0</w:t>
            </w:r>
            <w:r/>
          </w:p>
        </w:tc>
      </w:tr>
    </w:tbl>
    <w:p>
      <w:pPr>
        <w:rPr>
          <w:rFonts w:ascii="Times New Roman" w:hAnsi="Times New Roman"/>
          <w:color w:val="000000"/>
          <w:sz w:val="20"/>
          <w:highlight w:val="white"/>
        </w:rPr>
      </w:pPr>
      <w:r>
        <w:rPr>
          <w:rFonts w:hint="eastAsia" w:ascii="Times New Roman" w:hAnsi="Times New Roman"/>
          <w:color w:val="000000"/>
          <w:sz w:val="20"/>
          <w:highlight w:val="white"/>
        </w:rPr>
        <w:t xml:space="preserve"> </w:t>
      </w:r>
      <w:bookmarkEnd w:id="267"/>
      <w:r/>
      <w:r/>
    </w:p>
    <w:p>
      <w:pPr>
        <w:jc w:val="left"/>
        <w:widowControl/>
        <w:rPr>
          <w:rFonts w:ascii="Times New Roman" w:hAnsi="Times New Roman"/>
          <w:color w:val="000000"/>
          <w:sz w:val="20"/>
          <w:highlight w:val="white"/>
        </w:rPr>
      </w:pPr>
      <w:r>
        <w:rPr>
          <w:rFonts w:ascii="Times New Roman" w:hAnsi="Times New Roman"/>
          <w:color w:val="000000"/>
          <w:sz w:val="20"/>
          <w:highlight w:val="white"/>
        </w:rPr>
      </w:r>
      <w:r/>
    </w:p>
    <w:p>
      <w:pPr>
        <w:rPr>
          <w:rFonts w:ascii="Times New Roman" w:hAnsi="Times New Roman"/>
          <w:color w:val="000000"/>
          <w:sz w:val="20"/>
          <w:highlight w:val="white"/>
        </w:rPr>
      </w:pPr>
      <w:r>
        <w:rPr>
          <w:rFonts w:ascii="Times New Roman" w:hAnsi="Times New Roman"/>
          <w:color w:val="000000"/>
          <w:sz w:val="20"/>
          <w:highlight w:val="white"/>
        </w:rPr>
      </w:r>
      <w:r/>
    </w:p>
    <w:p>
      <w:pPr>
        <w:jc w:val="left"/>
        <w:spacing w:line="360" w:lineRule="auto"/>
        <w:widowControl/>
        <w:rPr>
          <w:rFonts w:ascii="宋体" w:hAnsi="宋体"/>
          <w:b/>
          <w:color w:val="000000"/>
          <w:sz w:val="24"/>
        </w:rPr>
      </w:pPr>
      <w:r>
        <w:rPr>
          <w:rFonts w:hint="eastAsia" w:ascii="宋体" w:hAnsi="宋体"/>
          <w:b/>
          <w:color w:val="000000"/>
          <w:sz w:val="24"/>
          <w:highlight w:val="white"/>
        </w:rPr>
        <w:t xml:space="preserve">（</w:t>
      </w:r>
      <w:r>
        <w:rPr>
          <w:rFonts w:hint="eastAsia" w:ascii="宋体" w:hAnsi="宋体"/>
          <w:b/>
          <w:color w:val="000000"/>
          <w:sz w:val="24"/>
          <w:highlight w:val="white"/>
        </w:rPr>
        <w:t xml:space="preserve">三</w:t>
      </w:r>
      <w:r>
        <w:rPr>
          <w:rFonts w:hint="eastAsia" w:ascii="宋体" w:hAnsi="宋体"/>
          <w:b/>
          <w:color w:val="000000"/>
          <w:sz w:val="24"/>
          <w:highlight w:val="white"/>
        </w:rPr>
        <w:t xml:space="preserve">）商务部分</w:t>
      </w:r>
      <w:r/>
    </w:p>
    <w:tbl>
      <w:tblPr>
        <w:tblW w:w="52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80"/>
        <w:gridCol w:w="1763"/>
        <w:gridCol w:w="6377"/>
        <w:gridCol w:w="986"/>
      </w:tblGrid>
      <w:tr>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 w:val="24"/>
                <w:szCs w:val="24"/>
              </w:rPr>
            </w:pPr>
            <w:r/>
            <w:bookmarkStart w:id="312" w:name="EBcc36ae01fb994a918da451ccb0f74e57"/>
            <w:r>
              <w:rPr>
                <w:rFonts w:ascii="宋体" w:hAnsi="宋体" w:cs="宋体"/>
                <w:color w:val="000000"/>
                <w:sz w:val="24"/>
                <w:szCs w:val="24"/>
              </w:rPr>
              <w:t xml:space="preserve">序号</w:t>
            </w:r>
            <w:r/>
          </w:p>
        </w:tc>
        <w:tc>
          <w:tcPr>
            <w:tcMar>
              <w:top w:w="100" w:type="dxa"/>
              <w:bottom w:w="100" w:type="dxa"/>
            </w:tcMar>
            <w:tcW w:w="1763"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评审因素</w:t>
            </w:r>
            <w:r/>
          </w:p>
        </w:tc>
        <w:tc>
          <w:tcPr>
            <w:tcMar>
              <w:top w:w="100" w:type="dxa"/>
              <w:bottom w:w="100" w:type="dxa"/>
            </w:tcMar>
            <w:tcW w:w="6378"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评审细则</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分值</w:t>
            </w:r>
            <w:r/>
          </w:p>
        </w:tc>
      </w:tr>
      <w:tr>
        <w:trPr/>
        <w:tc>
          <w:tcPr>
            <w:gridSpan w:val="3"/>
            <w:tcMar>
              <w:top w:w="100" w:type="dxa"/>
              <w:bottom w:w="100" w:type="dxa"/>
            </w:tcMar>
            <w:tcW w:w="8721"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商务部分</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.0</w:t>
            </w:r>
            <w:r/>
          </w:p>
        </w:tc>
      </w:tr>
      <w:tr>
        <w:trPr>
          <w:trHeight w:val="1416"/>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Cs w:val="21"/>
              </w:rPr>
            </w:pPr>
            <w:r/>
            <w:bookmarkStart w:id="313" w:name="_Hlk243984986"/>
            <w:r>
              <w:rPr>
                <w:rFonts w:hint="eastAsia" w:ascii="宋体" w:hAnsi="宋体" w:cs="宋体"/>
                <w:color w:val="000000"/>
                <w:szCs w:val="21"/>
              </w:rPr>
              <w:t xml:space="preserve">3</w:t>
            </w:r>
            <w:r>
              <w:rPr>
                <w:rFonts w:ascii="宋体" w:hAnsi="宋体" w:cs="宋体"/>
                <w:color w:val="000000"/>
                <w:szCs w:val="21"/>
              </w:rPr>
              <w:t xml:space="preserve">.1</w:t>
            </w:r>
            <w:r/>
          </w:p>
        </w:tc>
        <w:tc>
          <w:tcPr>
            <w:tcMar>
              <w:top w:w="100" w:type="dxa"/>
              <w:bottom w:w="100" w:type="dxa"/>
            </w:tcMar>
            <w:tcW w:w="1763" w:type="dxa"/>
            <w:vAlign w:val="center"/>
            <w:textDirection w:val="lrTb"/>
            <w:noWrap w:val="false"/>
          </w:tcPr>
          <w:p>
            <w:pPr>
              <w:jc w:val="center"/>
              <w:spacing w:line="340" w:lineRule="exact"/>
              <w:rPr>
                <w:rFonts w:ascii="宋体" w:hAnsi="宋体" w:cs="宋体"/>
                <w:szCs w:val="21"/>
              </w:rPr>
            </w:pPr>
            <w:r/>
            <w:bookmarkStart w:id="314" w:name="OLE_LINK236"/>
            <w:r/>
            <w:bookmarkStart w:id="315" w:name="OLE_LINK98"/>
            <w:r>
              <w:rPr>
                <w:rFonts w:hint="eastAsia" w:ascii="宋体" w:hAnsi="宋体" w:cs="宋体"/>
                <w:szCs w:val="21"/>
              </w:rPr>
              <w:t xml:space="preserve">往期成功案例分析</w:t>
            </w:r>
            <w:bookmarkEnd w:id="314"/>
            <w:r/>
            <w:bookmarkEnd w:id="315"/>
            <w:r/>
            <w:r/>
          </w:p>
        </w:tc>
        <w:tc>
          <w:tcPr>
            <w:tcMar>
              <w:top w:w="100" w:type="dxa"/>
              <w:bottom w:w="100" w:type="dxa"/>
            </w:tcMar>
            <w:tcW w:w="6378" w:type="dxa"/>
            <w:vAlign w:val="center"/>
            <w:textDirection w:val="lrTb"/>
            <w:noWrap w:val="false"/>
          </w:tcPr>
          <w:p>
            <w:pPr>
              <w:ind w:firstLine="420"/>
              <w:spacing w:line="340" w:lineRule="exact"/>
              <w:rPr>
                <w:rFonts w:ascii="宋体" w:hAnsi="宋体" w:cs="宋体"/>
                <w:szCs w:val="21"/>
              </w:rPr>
            </w:pPr>
            <w:r/>
            <w:bookmarkStart w:id="316" w:name="OLE_LINK237"/>
            <w:r>
              <w:rPr>
                <w:rFonts w:hint="eastAsia" w:ascii="宋体" w:hAnsi="宋体" w:cs="宋体"/>
                <w:color w:val="000000"/>
                <w:szCs w:val="21"/>
              </w:rPr>
              <w:t xml:space="preserve">磋商小组根据各</w:t>
            </w:r>
            <w:r>
              <w:rPr>
                <w:rFonts w:hint="eastAsia" w:ascii="宋体" w:hAnsi="宋体" w:cs="宋体"/>
                <w:szCs w:val="21"/>
              </w:rPr>
              <w:t xml:space="preserve">磋商响应供应商提供的承担过往期案例分析进行综合评价，</w:t>
            </w:r>
            <w:bookmarkStart w:id="317" w:name="OLE_LINK55"/>
            <w:r/>
            <w:bookmarkStart w:id="318" w:name="OLE_LINK56"/>
            <w:r/>
            <w:bookmarkStart w:id="319" w:name="OLE_LINK49"/>
            <w:r/>
            <w:bookmarkStart w:id="320" w:name="OLE_LINK52"/>
            <w:r>
              <w:rPr>
                <w:rFonts w:hint="eastAsia" w:ascii="宋体" w:hAnsi="宋体" w:cs="宋体"/>
                <w:szCs w:val="21"/>
              </w:rPr>
              <w:t xml:space="preserve">对往期案例分析有针对性、分析详尽</w:t>
            </w:r>
            <w:bookmarkStart w:id="321" w:name="OLE_LINK65"/>
            <w:r/>
            <w:bookmarkStart w:id="322" w:name="OLE_LINK66"/>
            <w:r>
              <w:rPr>
                <w:rFonts w:hint="eastAsia" w:ascii="宋体" w:hAnsi="宋体" w:cs="宋体"/>
                <w:szCs w:val="21"/>
              </w:rPr>
              <w:t xml:space="preserve">且有支撑材料</w:t>
            </w:r>
            <w:bookmarkEnd w:id="321"/>
            <w:r/>
            <w:bookmarkEnd w:id="322"/>
            <w:r>
              <w:rPr>
                <w:rFonts w:hint="eastAsia" w:ascii="宋体" w:hAnsi="宋体" w:cs="宋体"/>
                <w:szCs w:val="21"/>
              </w:rPr>
              <w:t xml:space="preserve">的得3分</w:t>
            </w:r>
            <w:bookmarkEnd w:id="317"/>
            <w:r/>
            <w:bookmarkEnd w:id="318"/>
            <w:r>
              <w:rPr>
                <w:rFonts w:hint="eastAsia" w:ascii="宋体" w:hAnsi="宋体" w:cs="宋体"/>
                <w:szCs w:val="21"/>
              </w:rPr>
              <w:t xml:space="preserve">；</w:t>
            </w:r>
            <w:bookmarkStart w:id="323" w:name="OLE_LINK53"/>
            <w:r/>
            <w:bookmarkStart w:id="324" w:name="OLE_LINK54"/>
            <w:r/>
            <w:bookmarkEnd w:id="319"/>
            <w:r/>
            <w:bookmarkEnd w:id="320"/>
            <w:r>
              <w:rPr>
                <w:rFonts w:hint="eastAsia" w:ascii="宋体" w:hAnsi="宋体" w:cs="宋体"/>
                <w:szCs w:val="21"/>
              </w:rPr>
              <w:t xml:space="preserve">对往期案例分析较有针对性、分析较详尽</w:t>
            </w:r>
            <w:r>
              <w:rPr>
                <w:rFonts w:hint="eastAsia" w:ascii="宋体" w:hAnsi="宋体" w:cs="宋体"/>
                <w:szCs w:val="21"/>
              </w:rPr>
              <w:t xml:space="preserve">，有支撑材料</w:t>
            </w:r>
            <w:r>
              <w:rPr>
                <w:rFonts w:hint="eastAsia" w:ascii="宋体" w:hAnsi="宋体" w:cs="宋体"/>
                <w:szCs w:val="21"/>
              </w:rPr>
              <w:t xml:space="preserve">的得2分；对往期案例仅作简单分析</w:t>
            </w:r>
            <w:r>
              <w:rPr>
                <w:rFonts w:hint="eastAsia" w:ascii="宋体" w:hAnsi="宋体" w:cs="宋体"/>
                <w:szCs w:val="21"/>
              </w:rPr>
              <w:t xml:space="preserve">无支撑件</w:t>
            </w:r>
            <w:r>
              <w:rPr>
                <w:rFonts w:hint="eastAsia" w:ascii="宋体" w:hAnsi="宋体" w:cs="宋体"/>
                <w:szCs w:val="21"/>
              </w:rPr>
              <w:t xml:space="preserve">或无分析仅提供支撑件</w:t>
            </w:r>
            <w:r>
              <w:rPr>
                <w:rFonts w:hint="eastAsia" w:ascii="宋体" w:hAnsi="宋体" w:cs="宋体"/>
                <w:szCs w:val="21"/>
              </w:rPr>
              <w:t xml:space="preserve">的得1分</w:t>
            </w:r>
            <w:bookmarkEnd w:id="323"/>
            <w:r/>
            <w:bookmarkEnd w:id="324"/>
            <w:r>
              <w:rPr>
                <w:rFonts w:hint="eastAsia" w:ascii="宋体" w:hAnsi="宋体" w:cs="宋体"/>
                <w:szCs w:val="21"/>
              </w:rPr>
              <w:t xml:space="preserve">；不提供不得分</w:t>
            </w:r>
            <w:r>
              <w:rPr>
                <w:rFonts w:hint="eastAsia" w:ascii="宋体" w:hAnsi="宋体" w:cs="宋体"/>
                <w:szCs w:val="21"/>
              </w:rPr>
              <w:t xml:space="preserve">。</w:t>
            </w:r>
            <w:r/>
          </w:p>
          <w:p>
            <w:pPr>
              <w:ind w:firstLine="420"/>
              <w:spacing w:line="340" w:lineRule="exact"/>
              <w:rPr>
                <w:rFonts w:ascii="宋体" w:hAnsi="宋体" w:cs="宋体"/>
                <w:b/>
                <w:szCs w:val="21"/>
              </w:rPr>
            </w:pPr>
            <w:r/>
            <w:bookmarkStart w:id="325" w:name="OLE_LINK48"/>
            <w:r>
              <w:rPr>
                <w:rFonts w:hint="eastAsia" w:ascii="宋体" w:hAnsi="宋体" w:cs="宋体"/>
                <w:color w:val="000000"/>
                <w:szCs w:val="21"/>
              </w:rPr>
              <w:t xml:space="preserve">注：</w:t>
            </w:r>
            <w:r>
              <w:rPr>
                <w:rFonts w:hint="eastAsia" w:ascii="宋体" w:hAnsi="宋体" w:cs="宋体"/>
                <w:b/>
                <w:color w:val="000000"/>
                <w:szCs w:val="21"/>
              </w:rPr>
              <w:t xml:space="preserve">对往期案例数量不作要求</w:t>
            </w:r>
            <w:r>
              <w:rPr>
                <w:rFonts w:hint="eastAsia" w:ascii="宋体" w:hAnsi="宋体" w:cs="宋体"/>
                <w:color w:val="000000"/>
                <w:szCs w:val="21"/>
              </w:rPr>
              <w:t xml:space="preserve">，需提供相应案例证明材料如合同或中标通知书证明扫描加盖公章上传至“苏采云”系统相应位置。</w:t>
            </w:r>
            <w:bookmarkEnd w:id="316"/>
            <w:r/>
            <w:bookmarkEnd w:id="325"/>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.0</w:t>
            </w:r>
            <w:r/>
          </w:p>
        </w:tc>
      </w:tr>
      <w:tr>
        <w:trPr>
          <w:trHeight w:val="1416"/>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Cs w:val="21"/>
              </w:rPr>
            </w:pPr>
            <w:r/>
            <w:bookmarkStart w:id="326" w:name="_Hlk243985008"/>
            <w:r/>
            <w:bookmarkEnd w:id="313"/>
            <w:r>
              <w:rPr>
                <w:rFonts w:hint="eastAsia" w:ascii="宋体" w:hAnsi="宋体" w:cs="宋体"/>
                <w:color w:val="000000"/>
                <w:szCs w:val="21"/>
              </w:rPr>
              <w:t xml:space="preserve">3.2</w:t>
            </w:r>
            <w:r/>
          </w:p>
        </w:tc>
        <w:tc>
          <w:tcPr>
            <w:tcMar>
              <w:top w:w="100" w:type="dxa"/>
              <w:bottom w:w="100" w:type="dxa"/>
            </w:tcMar>
            <w:tcW w:w="1763" w:type="dxa"/>
            <w:vAlign w:val="center"/>
            <w:textDirection w:val="lrTb"/>
            <w:noWrap w:val="false"/>
          </w:tcPr>
          <w:p>
            <w:pPr>
              <w:pStyle w:val="1033"/>
              <w:jc w:val="center"/>
              <w:spacing w:before="0" w:beforeAutospacing="0" w:after="0" w:afterAutospacing="0"/>
              <w:widowControl w:val="off"/>
              <w:rPr>
                <w:sz w:val="21"/>
                <w:szCs w:val="21"/>
              </w:rPr>
            </w:pPr>
            <w:r/>
            <w:bookmarkStart w:id="327" w:name="OLE_LINK99"/>
            <w:r/>
            <w:bookmarkStart w:id="328" w:name="OLE_LINK104"/>
            <w:r>
              <w:rPr>
                <w:rFonts w:hint="eastAsia"/>
                <w:sz w:val="21"/>
                <w:szCs w:val="21"/>
              </w:rPr>
              <w:t xml:space="preserve">节能环保</w:t>
            </w:r>
            <w:bookmarkEnd w:id="327"/>
            <w:r/>
            <w:bookmarkEnd w:id="328"/>
            <w:r/>
            <w:r/>
          </w:p>
        </w:tc>
        <w:tc>
          <w:tcPr>
            <w:tcMar>
              <w:top w:w="100" w:type="dxa"/>
              <w:bottom w:w="100" w:type="dxa"/>
            </w:tcMar>
            <w:tcW w:w="6378" w:type="dxa"/>
            <w:vAlign w:val="center"/>
            <w:textDirection w:val="lrTb"/>
            <w:noWrap w:val="false"/>
          </w:tcPr>
          <w:p>
            <w:pPr>
              <w:pStyle w:val="1033"/>
              <w:ind w:firstLine="482"/>
              <w:jc w:val="both"/>
              <w:spacing w:before="0" w:beforeAutospacing="0" w:after="0" w:afterAutospacing="0" w:line="340" w:lineRule="exact"/>
              <w:widowControl w:val="off"/>
              <w:rPr>
                <w:sz w:val="21"/>
                <w:szCs w:val="21"/>
              </w:rPr>
            </w:pPr>
            <w:r>
              <w:rPr>
                <w:rFonts w:hint="eastAsia"/>
                <w:sz w:val="21"/>
                <w:szCs w:val="21"/>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pStyle w:val="1033"/>
              <w:ind w:firstLine="482"/>
              <w:jc w:val="both"/>
              <w:spacing w:before="0" w:beforeAutospacing="0" w:after="0" w:afterAutospacing="0" w:line="340" w:lineRule="exact"/>
              <w:widowControl w:val="off"/>
              <w:rPr>
                <w:sz w:val="21"/>
                <w:szCs w:val="21"/>
              </w:rPr>
            </w:pPr>
            <w:r>
              <w:rPr>
                <w:rFonts w:hint="eastAsia"/>
                <w:sz w:val="21"/>
                <w:szCs w:val="21"/>
              </w:rPr>
              <w:t xml:space="preserve">2.响应产品属于财政部、生态环境部公布的“环境标志产品品目清单”范围内的，供应商提供国家确定的认证机构出具的、处于有效期内的该环保产品认证证书复印件的，有1个得0.5分，最多得1分。</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.0</w:t>
            </w:r>
            <w:bookmarkEnd w:id="326"/>
            <w:r/>
            <w:r/>
          </w:p>
        </w:tc>
      </w:tr>
    </w:tbl>
    <w:p>
      <w:pPr>
        <w:jc w:val="left"/>
        <w:rPr>
          <w:rFonts w:ascii="Times New Roman" w:hAnsi="Times New Roman"/>
          <w:color w:val="000080"/>
          <w:sz w:val="20"/>
          <w:highlight w:val="white"/>
        </w:rPr>
      </w:pPr>
      <w:r>
        <w:rPr>
          <w:rFonts w:hint="eastAsia" w:ascii="Times New Roman" w:hAnsi="Times New Roman"/>
          <w:color w:val="000080"/>
          <w:sz w:val="20"/>
          <w:highlight w:val="white"/>
        </w:rPr>
        <w:t xml:space="preserve"> </w:t>
      </w:r>
      <w:bookmarkEnd w:id="312"/>
      <w:r/>
      <w:r/>
    </w:p>
    <w:p>
      <w:pPr>
        <w:ind w:firstLine="420"/>
        <w:jc w:val="left"/>
        <w:rPr>
          <w:rFonts w:ascii="宋体" w:hAnsi="宋体"/>
          <w:b/>
          <w:sz w:val="24"/>
          <w:szCs w:val="24"/>
        </w:rPr>
      </w:pPr>
      <w:r/>
      <w:bookmarkStart w:id="329" w:name="_Toc14775"/>
      <w:r/>
      <w:bookmarkStart w:id="330" w:name="_Toc20896"/>
      <w:r/>
      <w:bookmarkEnd w:id="260"/>
      <w:r/>
      <w:bookmarkEnd w:id="261"/>
      <w:r>
        <w:rPr>
          <w:rFonts w:hint="eastAsia"/>
        </w:rPr>
        <w:t xml:space="preserve">评审后按累计得分高低顺序排名。得分相同的，按最终报价由低到高顺序排名，得分且最终报价相同的，按施工方案得分由高到低顺序推荐。</w:t>
      </w:r>
      <w:r>
        <w:rPr>
          <w:rFonts w:hint="eastAsia"/>
        </w:rPr>
        <w:br w:type="page" w:clear="all"/>
      </w:r>
      <w:r/>
    </w:p>
    <w:p>
      <w:pPr>
        <w:jc w:val="center"/>
        <w:rPr>
          <w:rFonts w:ascii="宋体" w:hAnsi="宋体"/>
          <w:b/>
          <w:sz w:val="24"/>
          <w:szCs w:val="24"/>
        </w:rPr>
      </w:pPr>
      <w:r>
        <w:rPr>
          <w:rFonts w:ascii="宋体" w:hAnsi="宋体"/>
          <w:b/>
          <w:sz w:val="24"/>
          <w:szCs w:val="24"/>
        </w:rPr>
      </w:r>
      <w:r/>
    </w:p>
    <w:p>
      <w:pPr>
        <w:jc w:val="center"/>
        <w:keepNext/>
        <w:spacing w:line="440" w:lineRule="exact"/>
        <w:rPr>
          <w:rStyle w:val="993"/>
          <w:rFonts w:ascii="黑体" w:hAnsi="黑体" w:eastAsia="黑体"/>
          <w:b/>
          <w:bCs/>
          <w:sz w:val="30"/>
          <w:szCs w:val="30"/>
        </w:rPr>
        <w:outlineLvl w:val="0"/>
      </w:pPr>
      <w:r>
        <w:rPr>
          <w:rStyle w:val="993"/>
          <w:rFonts w:hint="eastAsia" w:ascii="黑体" w:hAnsi="黑体" w:eastAsia="黑体"/>
          <w:b/>
          <w:bCs/>
          <w:sz w:val="30"/>
          <w:szCs w:val="30"/>
        </w:rPr>
        <w:t xml:space="preserve">第六章  </w:t>
      </w:r>
      <w:bookmarkEnd w:id="242"/>
      <w:r/>
      <w:bookmarkEnd w:id="243"/>
      <w:r/>
      <w:bookmarkEnd w:id="248"/>
      <w:r>
        <w:rPr>
          <w:rStyle w:val="993"/>
          <w:rFonts w:hint="eastAsia" w:ascii="黑体" w:hAnsi="黑体" w:eastAsia="黑体"/>
          <w:b/>
          <w:bCs/>
          <w:sz w:val="30"/>
          <w:szCs w:val="30"/>
        </w:rPr>
        <w:t xml:space="preserve">响应文件格式</w:t>
      </w:r>
      <w:bookmarkEnd w:id="329"/>
      <w:r/>
      <w:bookmarkEnd w:id="330"/>
      <w:r/>
      <w:r/>
    </w:p>
    <w:p>
      <w:pPr>
        <w:jc w:val="center"/>
        <w:rPr>
          <w:rFonts w:ascii="宋体" w:hAnsi="宋体"/>
          <w:b/>
          <w:sz w:val="24"/>
          <w:szCs w:val="24"/>
        </w:rPr>
      </w:pPr>
      <w:r/>
      <w:bookmarkStart w:id="331" w:name="_Hlt26671244"/>
      <w:r/>
      <w:bookmarkStart w:id="332" w:name="_Hlt26955039"/>
      <w:r/>
      <w:bookmarkStart w:id="333" w:name="_Toc26554094"/>
      <w:r/>
      <w:bookmarkStart w:id="334" w:name="_Toc120614282"/>
      <w:r/>
      <w:bookmarkStart w:id="335" w:name="_Toc49090576"/>
      <w:r/>
      <w:bookmarkEnd w:id="331"/>
      <w:r/>
      <w:bookmarkEnd w:id="332"/>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72"/>
          <w:szCs w:val="72"/>
        </w:rPr>
      </w:pPr>
      <w:r>
        <w:rPr>
          <w:rFonts w:hint="eastAsia" w:ascii="宋体" w:hAnsi="宋体"/>
          <w:b/>
          <w:sz w:val="72"/>
          <w:szCs w:val="72"/>
        </w:rPr>
        <w:t xml:space="preserve">响  应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spacing w:line="480" w:lineRule="auto"/>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ind w:firstLine="1606"/>
        <w:spacing w:line="480" w:lineRule="auto"/>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spacing w:line="480" w:lineRule="auto"/>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rPr>
          <w:rFonts w:hint="eastAsia" w:ascii="宋体" w:hAnsi="宋体"/>
          <w:b/>
          <w:sz w:val="32"/>
          <w:szCs w:val="32"/>
          <w:u w:val="single"/>
        </w:rPr>
        <w:t xml:space="preserve"> </w:t>
      </w:r>
      <w:r/>
    </w:p>
    <w:p>
      <w:pPr>
        <w:spacing w:line="480" w:lineRule="auto"/>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一、具有独立承担民事责任的能力</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二、具有良好的商业信誉和健全的财务会计制度</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三、具有履行合同所必需的设备和专业技术能力</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四、提供参加本次政府采购活动前三年内，在经营活动中没有重大违法记录的承诺函</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五、依法缴纳税收和社会保障资金的相关材料</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六、特定资格要求的证明文件（如果本项目设置特定资格要求，则需要提供）</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七、法人授权书</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八、磋商响应函</w:t>
      </w:r>
      <w:r/>
    </w:p>
    <w:p>
      <w:pPr>
        <w:ind w:firstLine="480"/>
        <w:spacing w:line="440" w:lineRule="exact"/>
        <w:rPr>
          <w:rFonts w:ascii="宋体" w:hAnsi="宋体"/>
          <w:sz w:val="24"/>
          <w:szCs w:val="24"/>
        </w:rPr>
      </w:pPr>
      <w:r>
        <w:rPr>
          <w:rFonts w:hint="eastAsia" w:ascii="宋体" w:hAnsi="宋体"/>
          <w:sz w:val="24"/>
          <w:szCs w:val="24"/>
        </w:rPr>
        <w:t xml:space="preserve">九、中小企业声明函</w:t>
      </w:r>
      <w:r/>
    </w:p>
    <w:p>
      <w:pPr>
        <w:ind w:firstLine="480"/>
        <w:spacing w:line="440" w:lineRule="exact"/>
        <w:rPr>
          <w:rFonts w:ascii="宋体" w:hAnsi="宋体"/>
          <w:sz w:val="24"/>
          <w:szCs w:val="24"/>
        </w:rPr>
      </w:pPr>
      <w:r>
        <w:rPr>
          <w:rFonts w:hint="eastAsia" w:ascii="宋体" w:hAnsi="宋体"/>
          <w:sz w:val="24"/>
          <w:szCs w:val="24"/>
        </w:rPr>
        <w:t xml:space="preserve">十、残疾人福利性单位声明函</w:t>
      </w:r>
      <w:r/>
    </w:p>
    <w:p>
      <w:pPr>
        <w:ind w:firstLine="480"/>
        <w:spacing w:line="440" w:lineRule="exact"/>
        <w:rPr>
          <w:rFonts w:ascii="宋体" w:hAnsi="宋体"/>
          <w:sz w:val="24"/>
          <w:szCs w:val="24"/>
        </w:rPr>
      </w:pPr>
      <w:r>
        <w:rPr>
          <w:rFonts w:hint="eastAsia" w:ascii="宋体" w:hAnsi="宋体"/>
          <w:sz w:val="24"/>
          <w:szCs w:val="24"/>
        </w:rPr>
        <w:t xml:space="preserve">十一、分项报价表（工程量清单计价报价）</w:t>
      </w:r>
      <w:r/>
    </w:p>
    <w:p>
      <w:pPr>
        <w:ind w:firstLine="480"/>
        <w:spacing w:line="440" w:lineRule="exact"/>
        <w:rPr>
          <w:rFonts w:ascii="宋体" w:hAnsi="宋体"/>
          <w:sz w:val="24"/>
          <w:szCs w:val="24"/>
        </w:rPr>
      </w:pPr>
      <w:r>
        <w:rPr>
          <w:rFonts w:hint="eastAsia" w:ascii="宋体" w:hAnsi="宋体"/>
          <w:sz w:val="24"/>
          <w:szCs w:val="24"/>
        </w:rPr>
        <w:t xml:space="preserve">十二、技术部分</w:t>
      </w:r>
      <w:r/>
    </w:p>
    <w:p>
      <w:pPr>
        <w:ind w:firstLine="480"/>
        <w:spacing w:line="440" w:lineRule="exact"/>
        <w:rPr>
          <w:rFonts w:ascii="宋体" w:hAnsi="宋体"/>
          <w:sz w:val="24"/>
          <w:szCs w:val="24"/>
        </w:rPr>
      </w:pPr>
      <w:r>
        <w:rPr>
          <w:rFonts w:hint="eastAsia" w:ascii="宋体" w:hAnsi="宋体"/>
          <w:sz w:val="24"/>
          <w:szCs w:val="24"/>
        </w:rPr>
        <w:t xml:space="preserve">十三、商务部分</w:t>
      </w:r>
      <w:r/>
    </w:p>
    <w:p>
      <w:pPr>
        <w:ind w:firstLine="480"/>
        <w:spacing w:line="440" w:lineRule="exact"/>
        <w:rPr>
          <w:rFonts w:ascii="宋体" w:hAnsi="宋体"/>
          <w:sz w:val="24"/>
          <w:szCs w:val="24"/>
        </w:rPr>
      </w:pPr>
      <w:r>
        <w:rPr>
          <w:rFonts w:hint="eastAsia" w:ascii="宋体" w:hAnsi="宋体"/>
          <w:sz w:val="24"/>
          <w:szCs w:val="24"/>
        </w:rPr>
        <w:t xml:space="preserve">十四、资格承诺函</w:t>
      </w:r>
      <w:r/>
    </w:p>
    <w:p>
      <w:pPr>
        <w:ind w:firstLine="480"/>
        <w:spacing w:line="440" w:lineRule="exact"/>
        <w:rPr>
          <w:rFonts w:ascii="宋体" w:hAnsi="宋体"/>
          <w:sz w:val="24"/>
          <w:szCs w:val="24"/>
        </w:rPr>
      </w:pPr>
      <w:r>
        <w:rPr>
          <w:rFonts w:hint="eastAsia" w:ascii="宋体" w:hAnsi="宋体"/>
          <w:sz w:val="24"/>
          <w:szCs w:val="24"/>
        </w:rPr>
        <w:t xml:space="preserve">十五、关于符合本国产品标准的声明函</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pStyle w:val="982"/>
      </w:pPr>
      <w:r/>
      <w:r/>
    </w:p>
    <w:p>
      <w:pPr>
        <w:rPr>
          <w:rFonts w:ascii="宋体" w:hAnsi="宋体"/>
          <w:sz w:val="24"/>
          <w:szCs w:val="24"/>
        </w:rPr>
      </w:pPr>
      <w:r>
        <w:rPr>
          <w:rFonts w:ascii="宋体" w:hAnsi="宋体"/>
          <w:sz w:val="24"/>
          <w:szCs w:val="24"/>
        </w:rPr>
      </w:r>
      <w:r/>
    </w:p>
    <w:p>
      <w:pPr>
        <w:jc w:val="left"/>
        <w:widowControl/>
      </w:pPr>
      <w:r>
        <w:br w:type="page" w:clear="all"/>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一、具有独立承担民事责任的能力</w:t>
      </w:r>
      <w:r/>
    </w:p>
    <w:p>
      <w:pPr>
        <w:ind w:firstLine="480"/>
        <w:spacing w:line="520" w:lineRule="exact"/>
        <w:rPr>
          <w:rFonts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2"/>
        <w:spacing w:line="520" w:lineRule="exact"/>
        <w:rPr>
          <w:rFonts w:ascii="宋体" w:hAnsi="宋体"/>
          <w:b/>
          <w:bCs/>
          <w:sz w:val="24"/>
          <w:szCs w:val="24"/>
          <w:highlight w:val="white"/>
        </w:rPr>
        <w:outlineLvl w:val="1"/>
      </w:pPr>
      <w:r>
        <w:rPr>
          <w:rFonts w:hint="eastAsia" w:ascii="宋体" w:hAnsi="宋体"/>
          <w:b/>
          <w:bCs/>
          <w:sz w:val="24"/>
          <w:szCs w:val="24"/>
        </w:rPr>
        <w:t xml:space="preserve">二、具有良好的商业信誉和健全的财务会计制度</w:t>
      </w:r>
      <w:r/>
    </w:p>
    <w:p>
      <w:pPr>
        <w:ind w:firstLine="480"/>
        <w:spacing w:line="520" w:lineRule="exact"/>
        <w:rPr>
          <w:rFonts w:ascii="宋体" w:hAnsi="宋体"/>
          <w:color w:val="000000"/>
          <w:sz w:val="24"/>
          <w:szCs w:val="24"/>
          <w:highlight w:val="white"/>
        </w:rPr>
      </w:pP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p>
    <w:p>
      <w:pPr>
        <w:ind w:firstLine="482"/>
        <w:spacing w:line="520" w:lineRule="exact"/>
        <w:rPr>
          <w:rFonts w:ascii="宋体" w:hAnsi="宋体"/>
          <w:sz w:val="24"/>
          <w:szCs w:val="24"/>
        </w:rPr>
        <w:outlineLvl w:val="1"/>
      </w:pPr>
      <w:r>
        <w:rPr>
          <w:rFonts w:hint="eastAsia" w:ascii="宋体" w:hAnsi="宋体"/>
          <w:b/>
          <w:bCs/>
          <w:sz w:val="24"/>
          <w:szCs w:val="24"/>
        </w:rPr>
        <w:t xml:space="preserve">三、具有履行合同所必需的设备和专业技术能力</w:t>
      </w:r>
      <w:r/>
    </w:p>
    <w:p>
      <w:pPr>
        <w:ind w:firstLine="480"/>
        <w:spacing w:line="520" w:lineRule="exact"/>
        <w:rPr>
          <w:rFonts w:ascii="宋体" w:hAnsi="宋体"/>
          <w:sz w:val="24"/>
          <w:szCs w:val="24"/>
        </w:rPr>
      </w:pPr>
      <w:r>
        <w:rPr>
          <w:rFonts w:hint="eastAsia" w:ascii="宋体" w:hAnsi="宋体"/>
          <w:sz w:val="24"/>
          <w:szCs w:val="24"/>
        </w:rPr>
        <w:t xml:space="preserve">磋商响应单位相关信息一览表（见响应文件格式）。</w:t>
      </w:r>
      <w:r/>
    </w:p>
    <w:p>
      <w:pPr>
        <w:ind w:firstLine="482"/>
        <w:spacing w:line="520" w:lineRule="exact"/>
        <w:rPr>
          <w:rFonts w:ascii="宋体" w:hAnsi="宋体"/>
          <w:sz w:val="24"/>
          <w:szCs w:val="24"/>
        </w:rPr>
        <w:outlineLvl w:val="1"/>
      </w:pPr>
      <w:r>
        <w:rPr>
          <w:rFonts w:hint="eastAsia" w:ascii="宋体" w:hAnsi="宋体"/>
          <w:b/>
          <w:bCs/>
          <w:sz w:val="24"/>
          <w:szCs w:val="24"/>
        </w:rPr>
        <w:t xml:space="preserve">四、提供参加本次政府采购活动前三年内，在经营活动中没有重大违法记录的承诺函。</w:t>
      </w:r>
      <w:r>
        <w:rPr>
          <w:rFonts w:hint="eastAsia" w:ascii="宋体" w:hAnsi="宋体"/>
          <w:sz w:val="24"/>
          <w:szCs w:val="24"/>
        </w:rPr>
        <w:t xml:space="preserve">见磋商响应函第7条。</w:t>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五、依法缴纳税收和社会保障资金的相关材料</w:t>
      </w:r>
      <w:r/>
    </w:p>
    <w:p>
      <w:pPr>
        <w:ind w:firstLine="480"/>
        <w:spacing w:line="520" w:lineRule="exact"/>
        <w:rPr>
          <w:rFonts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
          <w:sz w:val="24"/>
          <w:szCs w:val="24"/>
        </w:rPr>
        <w:t xml:space="preserve">第</w:t>
      </w:r>
      <w:r>
        <w:rPr>
          <w:rFonts w:hint="eastAsia" w:ascii="宋体" w:hAnsi="宋体"/>
          <w:b/>
          <w:sz w:val="24"/>
          <w:szCs w:val="24"/>
        </w:rPr>
        <w:t xml:space="preserve">二</w:t>
      </w:r>
      <w:r>
        <w:rPr>
          <w:rFonts w:ascii="宋体" w:hAnsi="宋体"/>
          <w:b/>
          <w:sz w:val="24"/>
          <w:szCs w:val="24"/>
        </w:rPr>
        <w:t xml:space="preserve">至第</w:t>
      </w:r>
      <w:r>
        <w:rPr>
          <w:rFonts w:hint="eastAsia" w:ascii="宋体" w:hAnsi="宋体"/>
          <w:b/>
          <w:sz w:val="24"/>
          <w:szCs w:val="24"/>
        </w:rPr>
        <w:t xml:space="preserve">五</w:t>
      </w:r>
      <w:r>
        <w:rPr>
          <w:rFonts w:ascii="宋体" w:hAnsi="宋体"/>
          <w:b/>
          <w:sz w:val="24"/>
          <w:szCs w:val="24"/>
        </w:rPr>
        <w:t xml:space="preserve">项</w:t>
      </w:r>
      <w:r>
        <w:rPr>
          <w:rFonts w:ascii="宋体" w:hAnsi="宋体"/>
          <w:bCs/>
          <w:sz w:val="24"/>
          <w:szCs w:val="24"/>
        </w:rPr>
        <w:t xml:space="preserve">相关的证明材料即可参加采购活动。</w:t>
      </w:r>
      <w:r/>
    </w:p>
    <w:p>
      <w:pPr>
        <w:ind w:firstLine="480"/>
        <w:spacing w:line="52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p>
    <w:p>
      <w:pPr>
        <w:ind w:firstLine="480"/>
        <w:spacing w:line="52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六、特定资格要求的证明文件</w:t>
      </w:r>
      <w:r/>
    </w:p>
    <w:p>
      <w:pPr>
        <w:ind w:firstLine="482"/>
        <w:spacing w:line="520" w:lineRule="exact"/>
        <w:rPr>
          <w:rFonts w:ascii="宋体" w:hAnsi="宋体" w:cs="宋体"/>
          <w:sz w:val="24"/>
          <w:szCs w:val="24"/>
        </w:rPr>
      </w:pPr>
      <w:r/>
      <w:bookmarkStart w:id="336" w:name="_Toc120614284"/>
      <w:r/>
      <w:bookmarkEnd w:id="333"/>
      <w:r/>
      <w:bookmarkEnd w:id="334"/>
      <w:r/>
      <w:bookmarkEnd w:id="335"/>
      <w:r>
        <w:rPr>
          <w:rFonts w:hint="eastAsia" w:ascii="宋体" w:hAnsi="宋体"/>
          <w:bCs/>
          <w:spacing w:val="-4"/>
          <w:sz w:val="24"/>
          <w:szCs w:val="24"/>
        </w:rPr>
        <w:t xml:space="preserve">1.</w:t>
      </w:r>
      <w:r>
        <w:rPr>
          <w:rFonts w:ascii="宋体" w:hAnsi="宋体"/>
          <w:bCs/>
          <w:color w:val="000000"/>
          <w:sz w:val="24"/>
          <w:szCs w:val="24"/>
        </w:rPr>
        <w:t xml:space="preserve">供应商资质类别等级：</w:t>
      </w:r>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公路工程施工总承包叁级及以上企业资质</w:t>
      </w:r>
      <w:r>
        <w:rPr>
          <w:rFonts w:hint="eastAsia" w:ascii="宋体" w:hAnsi="宋体"/>
          <w:b/>
          <w:bCs/>
          <w:color w:val="000000"/>
          <w:sz w:val="24"/>
          <w:szCs w:val="24"/>
        </w:rPr>
        <w:t xml:space="preserve">(在有效期内)</w:t>
      </w:r>
      <w:r>
        <w:rPr>
          <w:rFonts w:ascii="宋体" w:hAnsi="宋体"/>
          <w:bCs/>
          <w:color w:val="000000"/>
          <w:sz w:val="24"/>
          <w:szCs w:val="24"/>
        </w:rPr>
        <w:t xml:space="preserve">；企业具备安全生产条件，并取得安全生产许可证；</w:t>
      </w:r>
      <w:r/>
    </w:p>
    <w:p>
      <w:pPr>
        <w:ind w:firstLine="482"/>
        <w:spacing w:line="52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r>
        <w:rPr>
          <w:rFonts w:hint="eastAsia" w:ascii="宋体" w:hAnsi="宋体"/>
          <w:color w:val="000000"/>
          <w:sz w:val="24"/>
          <w:szCs w:val="24"/>
        </w:rPr>
        <w:t xml:space="preserve">具备</w:t>
      </w:r>
      <w:r>
        <w:rPr>
          <w:rFonts w:hint="eastAsia" w:ascii="宋体" w:hAnsi="宋体"/>
          <w:b/>
          <w:color w:val="000000"/>
          <w:sz w:val="24"/>
          <w:szCs w:val="24"/>
        </w:rPr>
        <w:t xml:space="preserve">公路工程二级（含）以上</w:t>
      </w:r>
      <w:r>
        <w:rPr>
          <w:rFonts w:hint="eastAsia" w:ascii="宋体" w:hAnsi="宋体"/>
          <w:color w:val="000000"/>
          <w:sz w:val="24"/>
          <w:szCs w:val="24"/>
        </w:rPr>
        <w:t xml:space="preserve">注册建造师资格，且具有省级交通运输主管部门核发的有效的《公路水运工程施工单位主要负责人、项目负责</w:t>
      </w:r>
      <w:r>
        <w:rPr>
          <w:rFonts w:hint="eastAsia" w:ascii="宋体" w:hAnsi="宋体"/>
          <w:color w:val="000000"/>
          <w:sz w:val="24"/>
          <w:szCs w:val="24"/>
        </w:rPr>
        <w:t xml:space="preserve">人和专职安全生产管理人员安全生产考核合格证书》（</w:t>
      </w:r>
      <w:r>
        <w:rPr>
          <w:rFonts w:ascii="宋体" w:hAnsi="宋体"/>
          <w:color w:val="000000"/>
          <w:sz w:val="24"/>
          <w:szCs w:val="24"/>
        </w:rPr>
        <w:t xml:space="preserve">B</w:t>
      </w:r>
      <w:r>
        <w:rPr>
          <w:rFonts w:hint="eastAsia" w:ascii="宋体" w:hAnsi="宋体"/>
          <w:color w:val="000000"/>
          <w:sz w:val="24"/>
          <w:szCs w:val="24"/>
        </w:rPr>
        <w:t xml:space="preserve">类证）</w:t>
      </w:r>
      <w:r>
        <w:rPr>
          <w:rFonts w:ascii="宋体" w:hAnsi="宋体"/>
          <w:bCs/>
          <w:color w:val="000000"/>
          <w:sz w:val="24"/>
          <w:szCs w:val="24"/>
        </w:rPr>
        <w:t xml:space="preserve">；</w:t>
      </w:r>
      <w:r/>
    </w:p>
    <w:p>
      <w:pPr>
        <w:ind w:firstLine="482"/>
        <w:spacing w:line="520" w:lineRule="exact"/>
        <w:rPr>
          <w:rFonts w:ascii="宋体" w:hAnsi="宋体"/>
          <w:color w:val="000000"/>
          <w:sz w:val="24"/>
          <w:szCs w:val="24"/>
        </w:rPr>
      </w:pPr>
      <w:r>
        <w:rPr>
          <w:rFonts w:hint="eastAsia" w:ascii="宋体" w:hAnsi="宋体"/>
          <w:bCs/>
          <w:spacing w:val="-4"/>
          <w:sz w:val="24"/>
          <w:szCs w:val="24"/>
        </w:rPr>
        <w:t xml:space="preserve">3.</w:t>
      </w:r>
      <w:r>
        <w:rPr>
          <w:rFonts w:hint="eastAsia" w:ascii="宋体" w:hAnsi="宋体"/>
          <w:color w:val="000000"/>
          <w:sz w:val="24"/>
          <w:szCs w:val="24"/>
        </w:rPr>
        <w:t xml:space="preserve">供应商承诺项目负责人无在建工程 (供应商提供承诺书)。</w:t>
      </w:r>
      <w:r/>
    </w:p>
    <w:p>
      <w:pPr>
        <w:ind w:firstLine="482"/>
        <w:spacing w:line="520" w:lineRule="exact"/>
        <w:rPr>
          <w:rFonts w:ascii="宋体" w:hAnsi="宋体" w:cs="宋体"/>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项目负责人社保：供应商近6个月内任意一个月为项目负责人缴纳社保的证明</w:t>
      </w:r>
      <w:r>
        <w:rPr>
          <w:rFonts w:hint="eastAsia" w:ascii="宋体" w:hAnsi="宋体"/>
          <w:bCs/>
          <w:color w:val="000000"/>
          <w:sz w:val="24"/>
          <w:szCs w:val="24"/>
        </w:rPr>
        <w:t xml:space="preserve">。</w:t>
      </w:r>
      <w:r/>
    </w:p>
    <w:p>
      <w:pPr>
        <w:ind w:firstLine="482"/>
        <w:spacing w:line="520" w:lineRule="exact"/>
        <w:rPr>
          <w:rFonts w:ascii="宋体" w:hAnsi="宋体" w:cs="宋体"/>
          <w:sz w:val="24"/>
          <w:szCs w:val="24"/>
        </w:rPr>
      </w:pPr>
      <w:r>
        <w:rPr>
          <w:rFonts w:hint="eastAsia" w:ascii="宋体" w:hAnsi="宋体"/>
          <w:bCs/>
          <w:spacing w:val="-4"/>
          <w:sz w:val="24"/>
          <w:szCs w:val="24"/>
        </w:rPr>
        <w:t xml:space="preserve">5.</w:t>
      </w:r>
      <w:r>
        <w:rPr>
          <w:rFonts w:ascii="宋体" w:hAnsi="宋体"/>
          <w:bCs/>
          <w:color w:val="000000"/>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提供承诺函，格式自拟）。</w:t>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82"/>
        <w:rPr>
          <w:rFonts w:ascii="黑体" w:hAnsi="黑体" w:eastAsia="黑体"/>
          <w:b/>
          <w:bCs/>
          <w:i/>
          <w:sz w:val="32"/>
          <w:szCs w:val="32"/>
          <w:u w:val="single"/>
        </w:rPr>
      </w:pPr>
      <w:r>
        <w:rPr>
          <w:rFonts w:ascii="黑体" w:hAnsi="黑体" w:eastAsia="黑体"/>
          <w:b/>
          <w:bCs/>
          <w:i/>
          <w:sz w:val="32"/>
          <w:szCs w:val="32"/>
          <w:u w:val="single"/>
        </w:rPr>
      </w:r>
      <w:r/>
    </w:p>
    <w:p>
      <w:pPr>
        <w:rPr>
          <w:rFonts w:ascii="黑体" w:hAnsi="黑体" w:eastAsia="黑体"/>
          <w:b/>
          <w:bCs/>
          <w:i/>
          <w:sz w:val="32"/>
          <w:szCs w:val="32"/>
          <w:u w:val="single"/>
        </w:rPr>
      </w:pPr>
      <w:r>
        <w:rPr>
          <w:rFonts w:ascii="黑体" w:hAnsi="黑体" w:eastAsia="黑体"/>
          <w:b/>
          <w:bCs/>
          <w:i/>
          <w:sz w:val="32"/>
          <w:szCs w:val="32"/>
          <w:u w:val="single"/>
        </w:rPr>
      </w:r>
      <w:r/>
    </w:p>
    <w:p>
      <w:pPr>
        <w:rPr>
          <w:rFonts w:ascii="黑体" w:hAnsi="黑体" w:eastAsia="黑体"/>
          <w:b/>
          <w:bCs/>
          <w:i/>
          <w:sz w:val="32"/>
          <w:szCs w:val="32"/>
          <w:u w:val="single"/>
        </w:rPr>
      </w:pPr>
      <w:r>
        <w:rPr>
          <w:rFonts w:ascii="黑体" w:hAnsi="黑体" w:eastAsia="黑体"/>
          <w:b/>
          <w:bCs/>
          <w:i/>
          <w:sz w:val="32"/>
          <w:szCs w:val="32"/>
          <w:u w:val="single"/>
        </w:rPr>
      </w:r>
      <w:r/>
    </w:p>
    <w:p>
      <w:r/>
      <w:r/>
    </w:p>
    <w:p>
      <w:pPr>
        <w:ind w:firstLine="3391"/>
        <w:keepLines/>
        <w:keepNext/>
        <w:spacing w:before="260" w:after="260" w:line="440" w:lineRule="exact"/>
        <w:rPr>
          <w:rFonts w:ascii="黑体" w:hAnsi="黑体" w:eastAsia="黑体" w:cs="Arial"/>
          <w:b/>
          <w:i/>
          <w:sz w:val="32"/>
          <w:szCs w:val="32"/>
          <w:u w:val="single"/>
        </w:rPr>
        <w:outlineLvl w:val="1"/>
      </w:pPr>
      <w:r>
        <w:rPr>
          <w:rFonts w:hint="eastAsia" w:ascii="黑体" w:hAnsi="黑体" w:eastAsia="黑体" w:cs="Arial"/>
          <w:b/>
          <w:i/>
          <w:sz w:val="32"/>
          <w:szCs w:val="32"/>
          <w:u w:val="single"/>
        </w:rPr>
        <w:t xml:space="preserve">七、法人授权书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ind w:firstLine="480"/>
        <w:spacing w:line="44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4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日期：</w:t>
      </w:r>
      <w:bookmarkStart w:id="337" w:name="_格式3__银行出具的资信证明"/>
      <w:r/>
      <w:bookmarkStart w:id="338" w:name="_Hlt26955070"/>
      <w:r/>
      <w:bookmarkStart w:id="339" w:name="_Hlt26671380"/>
      <w:r/>
      <w:bookmarkEnd w:id="337"/>
      <w:r/>
      <w:bookmarkEnd w:id="338"/>
      <w:r/>
      <w:bookmarkEnd w:id="339"/>
      <w:r>
        <w:rPr>
          <w:rFonts w:hint="eastAsia"/>
          <w:sz w:val="24"/>
          <w:szCs w:val="24"/>
          <w:u w:val="single"/>
        </w:rPr>
        <w:t xml:space="preserve">                                         </w:t>
      </w:r>
      <w:r/>
    </w:p>
    <w:p>
      <w:pPr>
        <w:ind w:firstLine="480"/>
        <w:tabs>
          <w:tab w:val="left" w:pos="360" w:leader="none"/>
        </w:tabs>
        <w:rPr>
          <w:sz w:val="24"/>
          <w:szCs w:val="24"/>
          <w:u w:val="single"/>
        </w:rPr>
      </w:pPr>
      <w:r>
        <w:rPr>
          <w:rFonts w:hint="eastAsia" w:ascii="楷体" w:hAnsi="楷体" w:eastAsia="楷体"/>
          <w:color w:val="0000ff"/>
          <w:sz w:val="24"/>
          <w:szCs w:val="24"/>
        </w:rPr>
        <w:t xml:space="preserve"> </w:t>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ind w:firstLine="3391"/>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40" w:lineRule="exact"/>
        <w:rPr>
          <w:rFonts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2.我们完全理解贵方不一定将合同授予最低报价的供应商。</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left="425"/>
        <w:jc w:val="left"/>
        <w:spacing w:line="440" w:lineRule="exact"/>
        <w:rPr>
          <w:rFonts w:ascii="宋体" w:hAnsi="宋体"/>
          <w:sz w:val="24"/>
          <w:szCs w:val="24"/>
        </w:rPr>
      </w:pPr>
      <w:r>
        <w:rPr>
          <w:rFonts w:hint="eastAsia" w:ascii="宋体" w:hAnsi="宋体"/>
          <w:sz w:val="24"/>
          <w:szCs w:val="24"/>
        </w:rPr>
        <w:t xml:space="preserve">8.我方与本磋商有关的正式通讯地址为：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供应商开户行：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宋体" w:hAnsi="宋体"/>
          <w:bCs/>
          <w:sz w:val="24"/>
          <w:szCs w:val="24"/>
        </w:rPr>
      </w:pPr>
      <w:r>
        <w:rPr>
          <w:rFonts w:ascii="宋体" w:hAnsi="宋体"/>
          <w:bCs/>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九、中小企业声明函（工程）</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60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color w:val="c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    </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b/>
          <w:bCs/>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color w:val="000000"/>
          <w:sz w:val="24"/>
          <w:szCs w:val="24"/>
          <w:u w:val="single"/>
        </w:rPr>
        <w:t xml:space="preserve">建筑业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备注2：供应商如不提供此声明函，价格将不做相应扣除。</w:t>
      </w:r>
      <w:r/>
    </w:p>
    <w:p>
      <w:r/>
      <w:r/>
    </w:p>
    <w:p>
      <w:r/>
      <w:r/>
    </w:p>
    <w:p>
      <w:r/>
      <w:r/>
    </w:p>
    <w:p>
      <w:pPr>
        <w:jc w:val="left"/>
        <w:widowControl/>
      </w:pPr>
      <w:r>
        <w:br w:type="page" w:clear="all"/>
      </w:r>
      <w:r/>
    </w:p>
    <w:p>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rPr>
        <w:t xml:space="preserve">______单位</w:t>
      </w:r>
      <w:r>
        <w:rPr>
          <w:rFonts w:hint="eastAsia" w:ascii="宋体" w:hAnsi="宋体"/>
          <w:sz w:val="24"/>
          <w:szCs w:val="24"/>
        </w:rPr>
        <w:t xml:space="preserve">的采购文件编号为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p>
    <w:p>
      <w:pPr>
        <w:spacing w:line="440" w:lineRule="exact"/>
        <w:rPr>
          <w:rFonts w:ascii="黑体" w:hAnsi="黑体" w:eastAsia="黑体"/>
          <w:b/>
          <w:sz w:val="32"/>
          <w:szCs w:val="32"/>
        </w:rPr>
      </w:pPr>
      <w:r>
        <w:rPr>
          <w:rFonts w:hint="eastAsia" w:ascii="宋体" w:hAnsi="宋体"/>
          <w:sz w:val="24"/>
          <w:szCs w:val="24"/>
        </w:rPr>
        <w:t xml:space="preserve">        日  期：</w:t>
      </w:r>
      <w:r>
        <w:rPr>
          <w:rFonts w:ascii="黑体" w:hAnsi="黑体" w:eastAsia="黑体"/>
          <w:b/>
          <w:sz w:val="24"/>
          <w:szCs w:val="24"/>
        </w:rPr>
        <w:br w:type="page" w:clear="all"/>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十一、分项报价表（工程类）</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ind w:firstLine="482"/>
        <w:jc w:val="left"/>
        <w:spacing w:before="145" w:after="145" w:line="440" w:lineRule="exact"/>
        <w:rPr>
          <w:rFonts w:ascii="宋体" w:hAnsi="宋体"/>
          <w:b/>
          <w:sz w:val="24"/>
          <w:szCs w:val="24"/>
        </w:rPr>
      </w:pPr>
      <w:r>
        <w:rPr>
          <w:rFonts w:hint="eastAsia" w:ascii="宋体" w:hAnsi="宋体"/>
          <w:b/>
          <w:sz w:val="24"/>
          <w:szCs w:val="24"/>
        </w:rPr>
        <w:t xml:space="preserve">请各供应商根据采购人提供的工程量清单报价，不得改变工程量清单中的项目编码、项目名称、项目特征、计量单位、工程量以及不可竞争费。</w:t>
      </w:r>
      <w:r/>
    </w:p>
    <w:p>
      <w:pPr>
        <w:jc w:val="left"/>
        <w:spacing w:before="145" w:after="145" w:line="440" w:lineRule="exact"/>
        <w:rPr>
          <w:rFonts w:ascii="宋体" w:hAnsi="宋体"/>
          <w:b/>
          <w:sz w:val="24"/>
          <w:szCs w:val="24"/>
        </w:rPr>
      </w:pPr>
      <w:r>
        <w:rPr>
          <w:rFonts w:ascii="宋体" w:hAnsi="宋体"/>
          <w:b/>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异常低价审核：评标委员会认为投标人的报价明显低于其他通过符合性审查投标人的报价，有可能影响服务质量或者不能诚信履约的，应当要求其在评审现场合理的时间内提供书面说明，必要时提交相关证明材料。磋商响应供应商不能证明其报价合理性的，评标委员会应当将其作为无效响应处理。评标委员会启动异常低价投标审查的情形和具体要求详见磋商文件</w:t>
      </w:r>
      <w:r>
        <w:rPr>
          <w:rFonts w:hint="eastAsia" w:ascii="宋体" w:hAnsi="宋体"/>
          <w:bCs/>
          <w:color w:val="000000"/>
          <w:sz w:val="24"/>
          <w:szCs w:val="24"/>
          <w:u w:val="single"/>
        </w:rPr>
        <w:t xml:space="preserve">26.3.10</w:t>
      </w:r>
      <w:r>
        <w:rPr>
          <w:rFonts w:hint="eastAsia" w:ascii="宋体" w:hAnsi="宋体"/>
          <w:bCs/>
          <w:color w:val="000000"/>
          <w:sz w:val="24"/>
          <w:szCs w:val="24"/>
        </w:rPr>
        <w:t xml:space="preserve">下划线部分。</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24"/>
          <w:szCs w:val="24"/>
        </w:rPr>
        <w:br w:type="page" w:clear="all"/>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十二、技术部分</w:t>
      </w:r>
      <w:r/>
    </w:p>
    <w:p>
      <w:pPr>
        <w:jc w:val="center"/>
        <w:spacing w:line="440" w:lineRule="exact"/>
        <w:rPr>
          <w:rFonts w:ascii="黑体" w:hAnsi="黑体" w:eastAsia="黑体"/>
          <w:b/>
          <w:sz w:val="32"/>
          <w:szCs w:val="32"/>
        </w:rPr>
      </w:pPr>
      <w:r>
        <w:rPr>
          <w:rFonts w:ascii="黑体" w:hAnsi="黑体" w:eastAsia="黑体"/>
          <w:b/>
          <w:sz w:val="32"/>
          <w:szCs w:val="32"/>
        </w:rPr>
      </w:r>
      <w:r/>
    </w:p>
    <w:p>
      <w:pPr>
        <w:ind w:left="560"/>
        <w:spacing w:line="440" w:lineRule="exact"/>
        <w:rPr>
          <w:rFonts w:ascii="黑体" w:hAnsi="黑体" w:eastAsia="黑体"/>
          <w:b/>
          <w:sz w:val="32"/>
          <w:szCs w:val="32"/>
        </w:rPr>
      </w:pPr>
      <w:r>
        <w:rPr>
          <w:rFonts w:ascii="黑体" w:hAnsi="黑体" w:eastAsia="黑体"/>
          <w:b/>
          <w:sz w:val="32"/>
          <w:szCs w:val="32"/>
        </w:rPr>
      </w:r>
      <w:r/>
    </w:p>
    <w:p>
      <w:pPr>
        <w:jc w:val="left"/>
        <w:spacing w:line="480" w:lineRule="exact"/>
        <w:rPr>
          <w:rFonts w:ascii="宋体" w:hAnsi="宋体"/>
          <w:sz w:val="28"/>
          <w:szCs w:val="28"/>
        </w:rPr>
      </w:pPr>
      <w:r/>
      <w:bookmarkStart w:id="340" w:name="OLE_LINK92"/>
      <w:r/>
      <w:bookmarkStart w:id="341" w:name="OLE_LINK93"/>
      <w:r>
        <w:rPr>
          <w:rFonts w:hint="eastAsia" w:ascii="宋体" w:hAnsi="宋体"/>
          <w:sz w:val="28"/>
          <w:szCs w:val="28"/>
        </w:rPr>
        <w:t xml:space="preserve">（一）施工方案</w:t>
      </w:r>
      <w:r/>
    </w:p>
    <w:p>
      <w:pPr>
        <w:jc w:val="left"/>
        <w:spacing w:line="480" w:lineRule="exact"/>
        <w:rPr>
          <w:rFonts w:ascii="宋体" w:hAnsi="宋体"/>
          <w:sz w:val="28"/>
          <w:szCs w:val="28"/>
        </w:rPr>
      </w:pPr>
      <w:r>
        <w:rPr>
          <w:rFonts w:hint="eastAsia" w:ascii="宋体" w:hAnsi="宋体"/>
          <w:sz w:val="28"/>
          <w:szCs w:val="28"/>
        </w:rPr>
        <w:t xml:space="preserve">（二）进度计划</w:t>
      </w:r>
      <w:r/>
    </w:p>
    <w:p>
      <w:pPr>
        <w:jc w:val="left"/>
        <w:spacing w:line="480" w:lineRule="exact"/>
        <w:rPr>
          <w:rFonts w:ascii="宋体" w:hAnsi="宋体"/>
          <w:sz w:val="28"/>
          <w:szCs w:val="28"/>
        </w:rPr>
      </w:pPr>
      <w:r/>
      <w:bookmarkStart w:id="342" w:name="OLE_LINK77"/>
      <w:r/>
      <w:bookmarkStart w:id="343" w:name="OLE_LINK78"/>
      <w:r>
        <w:rPr>
          <w:rFonts w:hint="eastAsia" w:ascii="宋体" w:hAnsi="宋体"/>
          <w:sz w:val="28"/>
          <w:szCs w:val="28"/>
        </w:rPr>
        <w:t xml:space="preserve">（三）资源配备计划（劳动力、主要设备及材料）</w:t>
      </w:r>
      <w:r/>
    </w:p>
    <w:p>
      <w:pPr>
        <w:jc w:val="left"/>
        <w:spacing w:line="480" w:lineRule="exact"/>
        <w:rPr>
          <w:rFonts w:ascii="宋体" w:hAnsi="宋体"/>
          <w:sz w:val="28"/>
          <w:szCs w:val="28"/>
        </w:rPr>
      </w:pPr>
      <w:r/>
      <w:bookmarkStart w:id="344" w:name="OLE_LINK81"/>
      <w:r/>
      <w:bookmarkStart w:id="345" w:name="OLE_LINK82"/>
      <w:r/>
      <w:bookmarkEnd w:id="340"/>
      <w:r/>
      <w:bookmarkEnd w:id="341"/>
      <w:r/>
      <w:bookmarkEnd w:id="342"/>
      <w:r/>
      <w:bookmarkEnd w:id="343"/>
      <w:r>
        <w:rPr>
          <w:rFonts w:hint="eastAsia" w:ascii="宋体" w:hAnsi="宋体"/>
          <w:sz w:val="28"/>
          <w:szCs w:val="28"/>
        </w:rPr>
        <w:t xml:space="preserve">（四）关键技术、重点及难点解决方案措施</w:t>
      </w:r>
      <w:bookmarkEnd w:id="344"/>
      <w:r/>
      <w:bookmarkEnd w:id="345"/>
      <w:r/>
      <w:r/>
    </w:p>
    <w:p>
      <w:pPr>
        <w:jc w:val="left"/>
        <w:spacing w:line="480" w:lineRule="exact"/>
        <w:rPr>
          <w:rFonts w:ascii="宋体" w:hAnsi="宋体"/>
          <w:sz w:val="28"/>
          <w:szCs w:val="28"/>
        </w:rPr>
      </w:pPr>
      <w:r>
        <w:rPr>
          <w:rFonts w:hint="eastAsia" w:ascii="宋体" w:hAnsi="宋体"/>
          <w:sz w:val="28"/>
          <w:szCs w:val="28"/>
        </w:rPr>
        <w:t xml:space="preserve">（五）质量保证措施</w:t>
      </w:r>
      <w:r/>
    </w:p>
    <w:p>
      <w:pPr>
        <w:jc w:val="left"/>
        <w:spacing w:line="480" w:lineRule="exact"/>
        <w:rPr>
          <w:rFonts w:ascii="宋体" w:hAnsi="宋体"/>
          <w:sz w:val="28"/>
          <w:szCs w:val="28"/>
        </w:rPr>
      </w:pPr>
      <w:r>
        <w:rPr>
          <w:rFonts w:hint="eastAsia" w:ascii="宋体" w:hAnsi="宋体"/>
          <w:sz w:val="28"/>
          <w:szCs w:val="28"/>
        </w:rPr>
        <w:t xml:space="preserve">（六）安全文明施工及环境保护措施</w:t>
      </w:r>
      <w:r/>
    </w:p>
    <w:p>
      <w:pPr>
        <w:jc w:val="left"/>
        <w:spacing w:line="480" w:lineRule="exact"/>
        <w:rPr>
          <w:rFonts w:ascii="宋体" w:hAnsi="宋体"/>
          <w:sz w:val="28"/>
          <w:szCs w:val="28"/>
        </w:rPr>
      </w:pPr>
      <w:r>
        <w:rPr>
          <w:rFonts w:hint="eastAsia" w:ascii="宋体" w:hAnsi="宋体"/>
          <w:sz w:val="28"/>
          <w:szCs w:val="28"/>
        </w:rPr>
        <w:t xml:space="preserve">（七）缺陷责任期服务方案</w:t>
      </w:r>
      <w:r/>
    </w:p>
    <w:p>
      <w:pPr>
        <w:jc w:val="left"/>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24"/>
          <w:szCs w:val="24"/>
        </w:rPr>
        <w:br w:type="page" w:clear="all"/>
      </w:r>
      <w:bookmarkStart w:id="346" w:name="_Hlt26955054"/>
      <w:r/>
      <w:bookmarkEnd w:id="336"/>
      <w:r/>
      <w:bookmarkEnd w:id="346"/>
      <w:r>
        <w:rPr>
          <w:rFonts w:hint="eastAsia" w:ascii="黑体" w:hAnsi="黑体" w:eastAsia="黑体"/>
          <w:b/>
          <w:sz w:val="32"/>
          <w:szCs w:val="32"/>
        </w:rPr>
        <w:t xml:space="preserve">十三、商务部分</w:t>
      </w:r>
      <w:r/>
    </w:p>
    <w:p>
      <w:pPr>
        <w:spacing w:line="440" w:lineRule="exact"/>
        <w:rPr>
          <w:rFonts w:ascii="宋体" w:hAnsi="宋体"/>
          <w:sz w:val="24"/>
          <w:szCs w:val="24"/>
        </w:rPr>
      </w:pPr>
      <w:r>
        <w:rPr>
          <w:rFonts w:ascii="宋体" w:hAnsi="宋体"/>
          <w:sz w:val="24"/>
          <w:szCs w:val="24"/>
        </w:rPr>
      </w:r>
      <w:r/>
    </w:p>
    <w:p>
      <w:pPr>
        <w:spacing w:line="440" w:lineRule="exact"/>
        <w:rPr>
          <w:rFonts w:ascii="仿宋_GB2312" w:hAnsi="Arial"/>
          <w:sz w:val="24"/>
          <w:szCs w:val="24"/>
        </w:rPr>
      </w:pPr>
      <w:r>
        <w:rPr>
          <w:rFonts w:ascii="仿宋_GB2312" w:hAnsi="Arial"/>
          <w:sz w:val="24"/>
          <w:szCs w:val="24"/>
        </w:rPr>
      </w:r>
      <w:r/>
    </w:p>
    <w:p>
      <w:pPr>
        <w:jc w:val="left"/>
        <w:spacing w:line="440" w:lineRule="exact"/>
        <w:rPr>
          <w:rFonts w:ascii="宋体" w:hAnsi="宋体"/>
          <w:sz w:val="28"/>
          <w:szCs w:val="28"/>
        </w:rPr>
      </w:pPr>
      <w:r/>
      <w:bookmarkStart w:id="347" w:name="_Hlt26609389"/>
      <w:r/>
      <w:bookmarkStart w:id="348" w:name="_Hlt26671374"/>
      <w:r/>
      <w:bookmarkStart w:id="349" w:name="_Hlt26955066"/>
      <w:r/>
      <w:bookmarkEnd w:id="235"/>
      <w:r/>
      <w:bookmarkEnd w:id="236"/>
      <w:r/>
      <w:bookmarkEnd w:id="347"/>
      <w:r/>
      <w:bookmarkEnd w:id="348"/>
      <w:r/>
      <w:bookmarkEnd w:id="349"/>
      <w:r>
        <w:rPr>
          <w:rFonts w:hint="eastAsia" w:ascii="宋体" w:hAnsi="宋体"/>
          <w:sz w:val="28"/>
          <w:szCs w:val="28"/>
        </w:rPr>
        <w:t xml:space="preserve">（</w:t>
      </w:r>
      <w:r>
        <w:rPr>
          <w:rFonts w:hint="eastAsia" w:ascii="宋体" w:hAnsi="宋体"/>
          <w:sz w:val="28"/>
          <w:szCs w:val="28"/>
        </w:rPr>
        <w:t xml:space="preserve">一</w:t>
      </w:r>
      <w:r>
        <w:rPr>
          <w:rFonts w:hint="eastAsia" w:ascii="宋体" w:hAnsi="宋体"/>
          <w:sz w:val="28"/>
          <w:szCs w:val="28"/>
        </w:rPr>
        <w:t xml:space="preserve">）往期成功案例分析</w:t>
      </w:r>
      <w:r/>
    </w:p>
    <w:p>
      <w:pPr>
        <w:jc w:val="left"/>
        <w:spacing w:line="440" w:lineRule="exact"/>
        <w:rPr>
          <w:rFonts w:ascii="宋体" w:hAnsi="宋体"/>
          <w:sz w:val="28"/>
          <w:szCs w:val="28"/>
        </w:rPr>
      </w:pPr>
      <w:r>
        <w:rPr>
          <w:rFonts w:hint="eastAsia" w:ascii="宋体" w:hAnsi="宋体"/>
          <w:sz w:val="28"/>
          <w:szCs w:val="28"/>
        </w:rPr>
        <w:t xml:space="preserve">（</w:t>
      </w:r>
      <w:r>
        <w:rPr>
          <w:rFonts w:hint="eastAsia" w:ascii="宋体" w:hAnsi="宋体"/>
          <w:sz w:val="28"/>
          <w:szCs w:val="28"/>
        </w:rPr>
        <w:t xml:space="preserve">二</w:t>
      </w:r>
      <w:r>
        <w:rPr>
          <w:rFonts w:hint="eastAsia" w:ascii="宋体" w:hAnsi="宋体"/>
          <w:sz w:val="28"/>
          <w:szCs w:val="28"/>
        </w:rPr>
        <w:t xml:space="preserve">）节能环保</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24"/>
          <w:szCs w:val="24"/>
        </w:rPr>
        <w:br w:type="page" w:clear="all"/>
      </w:r>
      <w:r>
        <w:rPr>
          <w:rFonts w:hint="eastAsia" w:ascii="黑体" w:hAnsi="黑体" w:eastAsia="黑体"/>
          <w:b/>
          <w:sz w:val="32"/>
          <w:szCs w:val="32"/>
        </w:rPr>
        <w:t xml:space="preserve">十四、资格承诺函</w:t>
      </w:r>
      <w:r/>
    </w:p>
    <w:p>
      <w:pPr>
        <w:ind w:left="560"/>
        <w:spacing w:line="440" w:lineRule="exact"/>
        <w:rPr>
          <w:rFonts w:ascii="黑体" w:hAnsi="黑体" w:eastAsia="黑体"/>
          <w:b/>
          <w:sz w:val="32"/>
          <w:szCs w:val="32"/>
        </w:rPr>
      </w:pPr>
      <w:r>
        <w:rPr>
          <w:rFonts w:ascii="黑体" w:hAnsi="黑体" w:eastAsia="黑体"/>
          <w:b/>
          <w:sz w:val="32"/>
          <w:szCs w:val="32"/>
        </w:rPr>
      </w:r>
      <w:r/>
    </w:p>
    <w:p>
      <w:pPr>
        <w:ind w:left="560" w:hanging="560"/>
        <w:jc w:val="left"/>
        <w:spacing w:line="440" w:lineRule="exact"/>
        <w:rPr>
          <w:rFonts w:ascii="宋体" w:hAnsi="宋体"/>
          <w:sz w:val="24"/>
          <w:szCs w:val="24"/>
        </w:rPr>
      </w:pPr>
      <w:r>
        <w:rPr>
          <w:rFonts w:ascii="宋体" w:hAnsi="宋体"/>
          <w:sz w:val="24"/>
          <w:szCs w:val="24"/>
        </w:rPr>
        <w:t xml:space="preserve">致：（采购人、采购代理机构）   </w:t>
      </w:r>
      <w:r/>
    </w:p>
    <w:p>
      <w:pPr>
        <w:ind w:left="105" w:firstLine="480"/>
        <w:jc w:val="left"/>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的政府采购活动，现承诺如下：</w:t>
      </w:r>
      <w:r/>
    </w:p>
    <w:p>
      <w:pPr>
        <w:ind w:left="105" w:firstLine="480"/>
        <w:jc w:val="left"/>
        <w:spacing w:line="440" w:lineRule="exact"/>
        <w:rPr>
          <w:rFonts w:ascii="宋体" w:hAnsi="宋体"/>
          <w:sz w:val="24"/>
          <w:szCs w:val="24"/>
        </w:rPr>
      </w:pPr>
      <w:r>
        <w:rPr>
          <w:rFonts w:ascii="宋体" w:hAnsi="宋体"/>
          <w:sz w:val="24"/>
          <w:szCs w:val="24"/>
        </w:rPr>
        <w:t xml:space="preserve">1.我方具有良好的商业信誉和健全的财务会计制度。</w:t>
      </w:r>
      <w:r/>
    </w:p>
    <w:p>
      <w:pPr>
        <w:ind w:left="105" w:firstLine="480"/>
        <w:jc w:val="left"/>
        <w:spacing w:line="440" w:lineRule="exact"/>
        <w:rPr>
          <w:rFonts w:ascii="宋体" w:hAnsi="宋体"/>
          <w:sz w:val="24"/>
          <w:szCs w:val="24"/>
        </w:rPr>
      </w:pPr>
      <w:r>
        <w:rPr>
          <w:rFonts w:ascii="宋体" w:hAnsi="宋体"/>
          <w:sz w:val="24"/>
          <w:szCs w:val="24"/>
        </w:rPr>
        <w:t xml:space="preserve">2.我方具有履行合同所必需的设备和专业技术能力。</w:t>
      </w:r>
      <w:r/>
    </w:p>
    <w:p>
      <w:pPr>
        <w:ind w:left="105" w:firstLine="480"/>
        <w:jc w:val="left"/>
        <w:spacing w:line="440" w:lineRule="exact"/>
        <w:rPr>
          <w:rFonts w:ascii="宋体" w:hAnsi="宋体"/>
          <w:sz w:val="24"/>
          <w:szCs w:val="24"/>
        </w:rPr>
      </w:pPr>
      <w:r>
        <w:rPr>
          <w:rFonts w:ascii="宋体" w:hAnsi="宋体"/>
          <w:sz w:val="24"/>
          <w:szCs w:val="24"/>
        </w:rPr>
        <w:t xml:space="preserve">3.我方具有依法缴纳税收和社会保障资金的良好记录。</w:t>
      </w:r>
      <w:r/>
    </w:p>
    <w:p>
      <w:pPr>
        <w:ind w:left="105" w:firstLine="480"/>
        <w:jc w:val="left"/>
        <w:spacing w:line="440" w:lineRule="exact"/>
        <w:rPr>
          <w:rFonts w:ascii="宋体" w:hAnsi="宋体"/>
          <w:sz w:val="24"/>
          <w:szCs w:val="24"/>
        </w:rPr>
      </w:pPr>
      <w:r>
        <w:rPr>
          <w:rFonts w:ascii="宋体" w:hAnsi="宋体"/>
          <w:sz w:val="24"/>
          <w:szCs w:val="24"/>
        </w:rPr>
        <w:t xml:space="preserve">4.我方参加本项目采购活动前三年内，在经营活动中没有重大违法记录。</w:t>
      </w:r>
      <w:r/>
    </w:p>
    <w:p>
      <w:pPr>
        <w:ind w:left="105" w:firstLine="480"/>
        <w:jc w:val="left"/>
        <w:spacing w:line="440" w:lineRule="exact"/>
        <w:rPr>
          <w:rFonts w:ascii="宋体" w:hAnsi="宋体"/>
          <w:sz w:val="24"/>
          <w:szCs w:val="24"/>
        </w:rPr>
      </w:pPr>
      <w:r>
        <w:rPr>
          <w:rFonts w:ascii="宋体" w:hAnsi="宋体"/>
          <w:sz w:val="24"/>
          <w:szCs w:val="24"/>
        </w:rPr>
        <w:t xml:space="preserve">若我单位承诺不实，自愿承担提供虚假材料谋取中标、成交的法律责任。</w:t>
      </w:r>
      <w:r/>
    </w:p>
    <w:p>
      <w:pPr>
        <w:ind w:left="560" w:hanging="560"/>
        <w:jc w:val="left"/>
        <w:spacing w:line="440" w:lineRule="exact"/>
        <w:rPr>
          <w:rFonts w:ascii="宋体" w:hAnsi="宋体"/>
          <w:sz w:val="24"/>
          <w:szCs w:val="24"/>
        </w:rPr>
      </w:pPr>
      <w:r>
        <w:rPr>
          <w:rFonts w:ascii="宋体" w:hAnsi="宋体"/>
          <w:sz w:val="24"/>
          <w:szCs w:val="24"/>
        </w:rPr>
      </w:r>
      <w:r/>
    </w:p>
    <w:p>
      <w:pPr>
        <w:ind w:left="105" w:firstLine="480"/>
        <w:jc w:val="left"/>
        <w:spacing w:line="440" w:lineRule="exact"/>
        <w:rPr>
          <w:rFonts w:ascii="宋体" w:hAnsi="宋体"/>
          <w:sz w:val="24"/>
          <w:szCs w:val="24"/>
        </w:rPr>
      </w:pPr>
      <w:r>
        <w:rPr>
          <w:rFonts w:ascii="宋体" w:hAnsi="宋体"/>
          <w:sz w:val="24"/>
          <w:szCs w:val="24"/>
        </w:rPr>
        <w:t xml:space="preserve">磋商（响应）供应商（全称并盖章）：</w:t>
      </w:r>
      <w:r/>
    </w:p>
    <w:p>
      <w:pPr>
        <w:ind w:firstLine="480"/>
        <w:jc w:val="left"/>
        <w:spacing w:line="440" w:lineRule="exact"/>
        <w:rPr>
          <w:rFonts w:ascii="宋体" w:hAnsi="宋体"/>
          <w:sz w:val="24"/>
          <w:szCs w:val="24"/>
        </w:rPr>
      </w:pPr>
      <w:r>
        <w:rPr>
          <w:rFonts w:ascii="宋体" w:hAnsi="宋体"/>
          <w:sz w:val="24"/>
          <w:szCs w:val="24"/>
        </w:rPr>
        <w:t xml:space="preserve">供应商法定代表人或授权代表（签字或签章）：</w:t>
      </w:r>
      <w:r/>
    </w:p>
    <w:p>
      <w:pPr>
        <w:ind w:firstLine="480"/>
        <w:jc w:val="left"/>
        <w:spacing w:line="440" w:lineRule="exact"/>
        <w:rPr>
          <w:rFonts w:ascii="宋体" w:hAnsi="宋体"/>
          <w:sz w:val="24"/>
          <w:szCs w:val="24"/>
        </w:rPr>
      </w:pPr>
      <w:r>
        <w:rPr>
          <w:rFonts w:ascii="宋体" w:hAnsi="宋体"/>
          <w:sz w:val="24"/>
          <w:szCs w:val="24"/>
        </w:rPr>
        <w:t xml:space="preserve">日期：</w:t>
      </w:r>
      <w:r/>
    </w:p>
    <w:p>
      <w:pPr>
        <w:jc w:val="left"/>
        <w:spacing w:line="440" w:lineRule="exact"/>
        <w:rPr>
          <w:rFonts w:ascii="宋体" w:hAnsi="宋体"/>
          <w:sz w:val="24"/>
          <w:szCs w:val="24"/>
        </w:rPr>
      </w:pPr>
      <w:r>
        <w:rPr>
          <w:rFonts w:ascii="宋体" w:hAnsi="宋体"/>
          <w:sz w:val="24"/>
          <w:szCs w:val="24"/>
        </w:rPr>
      </w:r>
      <w:r/>
    </w:p>
    <w:p>
      <w:pPr>
        <w:jc w:val="left"/>
        <w:spacing w:line="440" w:lineRule="exact"/>
        <w:rPr>
          <w:rFonts w:ascii="宋体" w:hAnsi="宋体"/>
          <w:sz w:val="24"/>
          <w:szCs w:val="24"/>
        </w:rPr>
      </w:pPr>
      <w:r>
        <w:rPr>
          <w:rFonts w:ascii="宋体" w:hAnsi="宋体"/>
          <w:sz w:val="24"/>
          <w:szCs w:val="24"/>
        </w:rPr>
      </w:r>
      <w:r/>
    </w:p>
    <w:p>
      <w:pPr>
        <w:ind w:firstLine="482"/>
        <w:jc w:val="left"/>
        <w:spacing w:line="440" w:lineRule="exact"/>
        <w:rPr>
          <w:rFonts w:ascii="宋体" w:hAnsi="宋体"/>
          <w:sz w:val="24"/>
          <w:szCs w:val="24"/>
        </w:rPr>
      </w:pPr>
      <w:r>
        <w:rPr>
          <w:rFonts w:ascii="宋体" w:hAnsi="宋体"/>
          <w:sz w:val="24"/>
          <w:szCs w:val="24"/>
        </w:rPr>
        <w:t xml:space="preserve">说明：1.供应商可自行选择是否提供本承诺函，若不提供本承诺函的，应按采购文件要求提供相应的证明材料。</w:t>
      </w:r>
      <w:r/>
    </w:p>
    <w:p>
      <w:pPr>
        <w:ind w:firstLine="482"/>
        <w:jc w:val="left"/>
        <w:spacing w:line="440" w:lineRule="exact"/>
        <w:rPr>
          <w:rFonts w:ascii="宋体" w:hAnsi="宋体"/>
          <w:sz w:val="24"/>
          <w:szCs w:val="24"/>
        </w:rPr>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Times New Roman" w:hAnsi="Times New Roman" w:eastAsia="黑体"/>
          <w:b/>
          <w:sz w:val="24"/>
          <w:szCs w:val="24"/>
        </w:rPr>
      </w:pPr>
      <w:r>
        <w:rPr>
          <w:rFonts w:ascii="Times New Roman" w:hAnsi="Times New Roman"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pPr>
      <w:r>
        <w:rPr>
          <w:rFonts w:hint="eastAsia" w:ascii="宋体" w:hAnsi="宋体" w:cs="仿宋"/>
          <w:b/>
          <w:bCs/>
          <w:sz w:val="24"/>
          <w:szCs w:val="24"/>
        </w:rPr>
        <w:br w:type="page" w:clear="all"/>
      </w:r>
      <w:bookmarkStart w:id="350" w:name="OLE_LINK50"/>
      <w:r/>
      <w:bookmarkStart w:id="351" w:name="OLE_LINK51"/>
      <w:r/>
      <w:r/>
    </w:p>
    <w:p>
      <w:pPr>
        <w:jc w:val="center"/>
        <w:spacing w:line="440" w:lineRule="exact"/>
        <w:rPr>
          <w:rFonts w:ascii="黑体" w:hAnsi="黑体" w:eastAsia="黑体"/>
          <w:b/>
          <w:sz w:val="32"/>
          <w:szCs w:val="32"/>
        </w:rPr>
        <w:outlineLvl w:val="1"/>
      </w:pPr>
      <w:r>
        <w:rPr>
          <w:rFonts w:ascii="Times New Roman" w:hAnsi="Times New Roman" w:eastAsia="黑体"/>
          <w:b/>
          <w:sz w:val="32"/>
          <w:szCs w:val="32"/>
        </w:rPr>
        <w:t xml:space="preserve">十</w:t>
      </w:r>
      <w:r>
        <w:rPr>
          <w:rFonts w:hint="eastAsia" w:ascii="Times New Roman" w:hAnsi="Times New Roman" w:eastAsia="黑体"/>
          <w:b/>
          <w:sz w:val="32"/>
          <w:szCs w:val="32"/>
        </w:rPr>
        <w:t xml:space="preserve">五</w:t>
      </w:r>
      <w:r>
        <w:rPr>
          <w:rFonts w:ascii="Times New Roman" w:hAnsi="Times New Roman" w:eastAsia="黑体"/>
          <w:b/>
          <w:sz w:val="32"/>
          <w:szCs w:val="32"/>
        </w:rPr>
        <w:t xml:space="preserve">、</w:t>
      </w:r>
      <w:bookmarkStart w:id="352" w:name="OLE_LINK96"/>
      <w:r/>
      <w:bookmarkStart w:id="353" w:name="OLE_LINK97"/>
      <w:r>
        <w:rPr>
          <w:rFonts w:hint="eastAsia" w:ascii="黑体" w:hAnsi="黑体" w:eastAsia="黑体"/>
          <w:b/>
          <w:sz w:val="32"/>
          <w:szCs w:val="32"/>
        </w:rPr>
        <w:t xml:space="preserve">关于符合本国产品标准</w:t>
      </w:r>
      <w:bookmarkEnd w:id="352"/>
      <w:r/>
      <w:bookmarkEnd w:id="353"/>
      <w:r>
        <w:rPr>
          <w:rFonts w:hint="eastAsia" w:ascii="黑体" w:hAnsi="黑体" w:eastAsia="黑体"/>
          <w:b/>
          <w:sz w:val="32"/>
          <w:szCs w:val="32"/>
        </w:rPr>
        <w:t xml:space="preserve">的声明函</w:t>
      </w:r>
      <w:r/>
    </w:p>
    <w:p>
      <w:pPr>
        <w:ind w:firstLine="420"/>
        <w:jc w:val="left"/>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rPr>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olor w:val="000000"/>
          <w:sz w:val="24"/>
          <w:szCs w:val="24"/>
        </w:rPr>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1.</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          （供应商名称）</w:t>
      </w:r>
      <w:r>
        <w:rPr>
          <w:rFonts w:hint="eastAsia" w:ascii="宋体" w:hAnsi="宋体"/>
          <w:color w:val="000000"/>
          <w:sz w:val="24"/>
          <w:szCs w:val="24"/>
        </w:rPr>
        <w:t xml:space="preserve">，厂址为</w:t>
      </w:r>
      <w:r>
        <w:rPr>
          <w:rFonts w:hint="eastAsia" w:ascii="宋体" w:hAnsi="宋体"/>
          <w:color w:val="000000"/>
          <w:sz w:val="24"/>
          <w:szCs w:val="24"/>
          <w:u w:val="single"/>
        </w:rPr>
        <w:t xml:space="preserve">    （供应商地址）</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的中国境内生产的组件成本占比≥</w:t>
      </w:r>
      <w:r>
        <w:rPr>
          <w:rFonts w:hint="eastAsia" w:ascii="宋体" w:hAnsi="宋体"/>
          <w:color w:val="000000"/>
          <w:sz w:val="24"/>
          <w:szCs w:val="24"/>
          <w:u w:val="single"/>
        </w:rPr>
        <w:t xml:space="preserve"> 规定比例 </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在中国境内生产。</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在中国境内完成。</w:t>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本公司（单位）对上述声明内容的真实性负责。如有虚假，愿承担相应法律责任。</w:t>
      </w:r>
      <w:r/>
    </w:p>
    <w:p>
      <w:pPr>
        <w:jc w:val="lef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w:t>
      </w:r>
      <w:r/>
    </w:p>
    <w:p>
      <w:pPr>
        <w:jc w:val="righ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公司（单位）名称（加盖CA电子公章）：         </w:t>
      </w:r>
      <w:r/>
    </w:p>
    <w:p>
      <w:pPr>
        <w:jc w:val="center"/>
        <w:spacing w:before="30" w:after="30" w:line="360" w:lineRule="auto"/>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日期：      年   月   日</w:t>
      </w:r>
      <w:r>
        <w:rPr>
          <w:rFonts w:hint="eastAsia"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_________________</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1.产品如有型号，请在“产品名称”栏一并填写。</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shd w:val="clear" w:color="auto" w:fill="ffffff"/>
        <w:widowControl/>
        <w:rPr>
          <w:rFonts w:ascii="宋体" w:hAnsi="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shd w:val="clear" w:color="auto" w:fill="ffffff"/>
        </w:rPr>
        <w:t xml:space="preserve">5.该产品的关键工序要求实施前，“关键工序”栏可不填，下同。</w:t>
      </w:r>
      <w:r/>
    </w:p>
    <w:p>
      <w:pPr>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shd w:val="clear" w:color="auto" w:fill="ffffff"/>
        </w:rPr>
      </w:r>
      <w:bookmarkEnd w:id="350"/>
      <w:r/>
      <w:bookmarkEnd w:id="351"/>
      <w:r/>
      <w:r/>
    </w:p>
    <w:p>
      <w:pPr>
        <w:jc w:val="left"/>
        <w:widowControl/>
        <w:rPr>
          <w:rFonts w:ascii="宋体" w:hAnsi="宋体"/>
          <w:shd w:val="clear" w:color="auto" w:fill="ffffff"/>
        </w:rPr>
      </w:pPr>
      <w:r>
        <w:rPr>
          <w:rFonts w:ascii="宋体" w:hAnsi="宋体"/>
          <w:shd w:val="clear" w:color="auto" w:fill="ffffff"/>
        </w:rPr>
        <w:br w:type="page" w:clear="all"/>
      </w:r>
      <w:r/>
    </w:p>
    <w:p>
      <w:pPr>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shd w:val="clear" w:color="auto" w:fill="ffffff"/>
        </w:rPr>
      </w:r>
      <w:r/>
    </w:p>
    <w:p>
      <w:pPr>
        <w:jc w:val="center"/>
        <w:spacing w:line="440" w:lineRule="exact"/>
        <w:rPr>
          <w:rFonts w:ascii="宋体" w:hAnsi="宋体" w:cs="仿宋"/>
          <w:b/>
          <w:bCs/>
          <w:sz w:val="24"/>
          <w:szCs w:val="24"/>
        </w:rPr>
      </w:pPr>
      <w:r>
        <w:rPr>
          <w:rFonts w:hint="eastAsia" w:ascii="宋体" w:hAnsi="宋体"/>
          <w:sz w:val="32"/>
          <w:szCs w:val="32"/>
        </w:rPr>
        <w:t xml:space="preserve">磋商响应单位相关信息一览表</w:t>
      </w:r>
      <w:r/>
    </w:p>
    <w:tbl>
      <w:tblPr>
        <w:tblW w:w="93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2"/>
        <w:gridCol w:w="1504"/>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1051"/>
              <w:jc w:val="center"/>
              <w:spacing w:line="440" w:lineRule="exact"/>
              <w:rPr>
                <w:rFonts w:ascii="宋体" w:hAnsi="宋体"/>
                <w:b/>
                <w:color w:val="000000"/>
                <w:sz w:val="24"/>
                <w:szCs w:val="24"/>
              </w:rPr>
            </w:pPr>
            <w:r/>
            <w:bookmarkStart w:id="354" w:name="OLE_LINK151"/>
            <w:r/>
            <w:bookmarkStart w:id="355" w:name="OLE_LINK152"/>
            <w:r>
              <w:rPr>
                <w:rFonts w:hint="eastAsia" w:ascii="宋体" w:hAnsi="宋体"/>
                <w:b/>
                <w:color w:val="000000"/>
                <w:sz w:val="24"/>
                <w:szCs w:val="24"/>
              </w:rPr>
              <w:t xml:space="preserve">一</w:t>
            </w:r>
            <w:r/>
          </w:p>
        </w:tc>
        <w:tc>
          <w:tcPr>
            <w:gridSpan w:val="9"/>
            <w:shd w:val="clear" w:color="auto" w:fill="d9d9d9"/>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504" w:type="dxa"/>
            <w:vAlign w:val="center"/>
            <w:textDirection w:val="lrTb"/>
            <w:noWrap w:val="false"/>
          </w:tcPr>
          <w:p>
            <w:pPr>
              <w:pStyle w:val="1051"/>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6697"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2025</w:t>
            </w:r>
            <w:r>
              <w:rPr>
                <w:rFonts w:hint="eastAsia" w:ascii="宋体" w:hAnsi="宋体"/>
                <w:b/>
                <w:color w:val="000000"/>
                <w:sz w:val="24"/>
                <w:szCs w:val="24"/>
              </w:rPr>
              <w:t xml:space="preserve">年度财务状况</w:t>
            </w:r>
            <w:r/>
          </w:p>
        </w:tc>
      </w:tr>
      <w:tr>
        <w:trPr>
          <w:trHeight w:val="682"/>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149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5"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1015"/>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697"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1504" w:type="dxa"/>
            <w:vAlign w:val="center"/>
            <w:textDirection w:val="lrTb"/>
            <w:noWrap w:val="false"/>
          </w:tcPr>
          <w:p>
            <w:pPr>
              <w:pStyle w:val="1051"/>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697" w:type="dxa"/>
            <w:vAlign w:val="center"/>
            <w:textDirection w:val="lrTb"/>
            <w:noWrap w:val="false"/>
          </w:tcPr>
          <w:p>
            <w:pPr>
              <w:pStyle w:val="1051"/>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398"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70"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393"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39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39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39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W w:w="339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201" w:type="dxa"/>
            <w:vAlign w:val="center"/>
            <w:textDirection w:val="lrTb"/>
            <w:noWrap w:val="false"/>
          </w:tcPr>
          <w:p>
            <w:pPr>
              <w:pStyle w:val="105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323" w:type="dxa"/>
            <w:vAlign w:val="center"/>
            <w:textDirection w:val="lrTb"/>
            <w:noWrap w:val="false"/>
          </w:tcPr>
          <w:p>
            <w:pPr>
              <w:pStyle w:val="1051"/>
              <w:jc w:val="center"/>
              <w:spacing w:line="440" w:lineRule="exact"/>
              <w:rPr>
                <w:rFonts w:ascii="宋体" w:hAnsi="宋体"/>
                <w:b/>
                <w:color w:val="000000"/>
                <w:sz w:val="24"/>
                <w:szCs w:val="24"/>
              </w:rPr>
            </w:pPr>
            <w:r>
              <w:rPr>
                <w:rFonts w:ascii="宋体" w:hAnsi="宋体"/>
                <w:b/>
                <w:color w:val="000000"/>
                <w:sz w:val="24"/>
                <w:szCs w:val="24"/>
              </w:rPr>
            </w:r>
            <w:bookmarkEnd w:id="354"/>
            <w:r/>
            <w:bookmarkEnd w:id="355"/>
            <w:r/>
            <w:r/>
          </w:p>
        </w:tc>
      </w:tr>
    </w:tbl>
    <w:p>
      <w:pPr>
        <w:pStyle w:val="1051"/>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51"/>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szCs w:val="21"/>
        </w:rPr>
      </w:pPr>
      <w:r>
        <w:rPr>
          <w:szCs w:val="21"/>
        </w:rPr>
      </w:r>
      <w:r/>
    </w:p>
    <w:p>
      <w:pPr>
        <w:ind w:firstLine="420"/>
        <w:spacing w:line="440" w:lineRule="exact"/>
        <w:rPr>
          <w:szCs w:val="21"/>
        </w:rPr>
      </w:pPr>
      <w:r>
        <w:rPr>
          <w:szCs w:val="21"/>
        </w:rPr>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Cs w:val="21"/>
      </w:rPr>
      <w:fldChar w:fldCharType="begin"/>
    </w:r>
    <w:r>
      <w:rPr>
        <w:szCs w:val="21"/>
      </w:rPr>
      <w:instrText xml:space="preserve"> PAGE  \* MERGEFORMAT </w:instrText>
    </w:r>
    <w:r>
      <w:rPr>
        <w:szCs w:val="21"/>
      </w:rPr>
      <w:fldChar w:fldCharType="separate"/>
    </w:r>
    <w:r>
      <w:rPr>
        <w:szCs w:val="21"/>
      </w:rPr>
      <w:t xml:space="preserve">2</w:t>
    </w:r>
    <w:r>
      <w:rPr>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Pr>
        <w:rFonts w:hint="eastAsia"/>
      </w:rPr>
      <w:t xml:space="preserve">33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91858" cy="302307"/>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91858" cy="302307"/>
                      </a:xfrm>
                      <a:prstGeom prst="rect">
                        <a:avLst/>
                      </a:prstGeom>
                      <a:noFill/>
                      <a:ln>
                        <a:noFill/>
                      </a:ln>
                    </wps:spPr>
                    <wps:txbx>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23.0pt;height:23.8pt;mso-wrap-distance-left:9.0pt;mso-wrap-distance-top:0.0pt;mso-wrap-distance-right:9.0pt;mso-wrap-distance-bottom:0.0pt;visibility:visible;" filled="f" stroked="f">
              <v:textbox inset="0,0,0,0">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300355" cy="3022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0355" cy="302260"/>
                      </a:xfrm>
                      <a:prstGeom prst="rect">
                        <a:avLst/>
                      </a:prstGeom>
                      <a:noFill/>
                      <a:ln>
                        <a:noFill/>
                      </a:ln>
                    </wps:spPr>
                    <wps:txbx>
                      <w:txbxContent>
                        <w:p>
                          <w:pPr>
                            <w:pStyle w:val="845"/>
                            <w:tabs>
                              <w:tab w:val="left" w:pos="420" w:leader="none"/>
                            </w:tabs>
                          </w:pPr>
                          <w:r>
                            <w:fldChar w:fldCharType="begin"/>
                          </w:r>
                          <w:r>
                            <w:instrText xml:space="preserve"> PAGE  \* MERGEFORMAT </w:instrText>
                          </w:r>
                          <w:r>
                            <w:fldChar w:fldCharType="separate"/>
                          </w:r>
                          <w:r>
                            <w:t xml:space="preserve">3</w:t>
                          </w:r>
                          <w:r>
                            <w:fldChar w:fldCharType="end"/>
                          </w:r>
                          <w:r/>
                        </w:p>
                      </w:txbxContent>
                    </wps:txbx>
                    <wps:bodyPr wrap="squar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23.6pt;height:23.8pt;mso-wrap-distance-left:9.0pt;mso-wrap-distance-top:0.0pt;mso-wrap-distance-right:9.0pt;mso-wrap-distance-bottom:0.0pt;visibility:visible;" filled="f" stroked="f">
              <v:textbox inset="0,0,0,0">
                <w:txbxContent>
                  <w:p>
                    <w:pPr>
                      <w:pStyle w:val="845"/>
                      <w:tabs>
                        <w:tab w:val="left" w:pos="420"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280313" cy="302307"/>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280312" cy="302307"/>
                      </a:xfrm>
                      <a:prstGeom prst="rect">
                        <a:avLst/>
                      </a:prstGeom>
                      <a:noFill/>
                      <a:ln>
                        <a:noFill/>
                      </a:ln>
                    </wps:spPr>
                    <wps:txbx>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22.1pt;height:23.8pt;mso-wrap-distance-left:9.0pt;mso-wrap-distance-top:0.0pt;mso-wrap-distance-right:9.0pt;mso-wrap-distance-bottom:0.0pt;visibility:visible;" filled="f" stroked="f">
              <v:textbox inset="0,0,0,0">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Pr>
        <w:rFonts w:hint="eastAsia"/>
      </w:rPr>
      <w:t xml:space="preserve">33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4"/>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7"/>
      <w:isLgl w:val="false"/>
      <w:suff w:val="nothing"/>
      <w:lvlText w:val=""/>
      <w:lvlJc w:val="left"/>
      <w:pPr>
        <w:ind w:left="0" w:firstLine="0"/>
      </w:pPr>
      <w:rPr>
        <w:rFonts w:hint="eastAsia"/>
      </w:rPr>
    </w:lvl>
    <w:lvl w:ilvl="6">
      <w:start w:val="1"/>
      <w:numFmt w:val="decimal"/>
      <w:pStyle w:val="818"/>
      <w:isLgl w:val="false"/>
      <w:suff w:val="nothing"/>
      <w:lvlText w:val=""/>
      <w:lvlJc w:val="left"/>
      <w:pPr>
        <w:ind w:left="0" w:firstLine="0"/>
      </w:pPr>
      <w:rPr>
        <w:rFonts w:hint="eastAsia"/>
      </w:rPr>
    </w:lvl>
    <w:lvl w:ilvl="7">
      <w:start w:val="1"/>
      <w:numFmt w:val="decimal"/>
      <w:pStyle w:val="819"/>
      <w:isLgl w:val="false"/>
      <w:suff w:val="nothing"/>
      <w:lvlText w:val=""/>
      <w:lvlJc w:val="left"/>
      <w:pPr>
        <w:ind w:left="0" w:firstLine="0"/>
      </w:pPr>
      <w:rPr>
        <w:rFonts w:hint="eastAsia"/>
      </w:rPr>
    </w:lvl>
    <w:lvl w:ilvl="8">
      <w:start w:val="1"/>
      <w:numFmt w:val="decimal"/>
      <w:pStyle w:val="820"/>
      <w:isLgl w:val="false"/>
      <w:suff w:val="nothing"/>
      <w:lvlText w:val=""/>
      <w:lvlJc w:val="left"/>
      <w:pPr>
        <w:ind w:left="0" w:firstLine="0"/>
      </w:pPr>
      <w:rPr>
        <w:rFonts w:hint="eastAsia"/>
      </w:rPr>
    </w:lvl>
  </w:abstractNum>
  <w:abstractNum w:abstractNumId="3">
    <w:multiLevelType w:val="hybridMultilevel"/>
    <w:lvl w:ilvl="0">
      <w:start w:val="1"/>
      <w:numFmt w:val="decimal"/>
      <w:pStyle w:val="105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Title Char"/>
    <w:basedOn w:val="821"/>
    <w:link w:val="835"/>
    <w:uiPriority w:val="10"/>
    <w:rPr>
      <w:sz w:val="48"/>
      <w:szCs w:val="48"/>
    </w:rPr>
  </w:style>
  <w:style w:type="character" w:styleId="787">
    <w:name w:val="Subtitle Char"/>
    <w:basedOn w:val="821"/>
    <w:link w:val="837"/>
    <w:uiPriority w:val="11"/>
    <w:rPr>
      <w:sz w:val="24"/>
      <w:szCs w:val="24"/>
    </w:rPr>
  </w:style>
  <w:style w:type="character" w:styleId="788">
    <w:name w:val="Quote Char"/>
    <w:link w:val="839"/>
    <w:uiPriority w:val="29"/>
    <w:rPr>
      <w:i/>
    </w:rPr>
  </w:style>
  <w:style w:type="character" w:styleId="789">
    <w:name w:val="Intense Quote Char"/>
    <w:link w:val="841"/>
    <w:uiPriority w:val="30"/>
    <w:rPr>
      <w:i/>
    </w:rPr>
  </w:style>
  <w:style w:type="table" w:styleId="790">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Footnote Text Char"/>
    <w:link w:val="976"/>
    <w:uiPriority w:val="99"/>
    <w:rPr>
      <w:sz w:val="18"/>
    </w:rPr>
  </w:style>
  <w:style w:type="character" w:styleId="810">
    <w:name w:val="Endnote Text Char"/>
    <w:link w:val="979"/>
    <w:uiPriority w:val="99"/>
    <w:rPr>
      <w:sz w:val="20"/>
    </w:rPr>
  </w:style>
  <w:style w:type="paragraph" w:styleId="811" w:default="1">
    <w:name w:val="Normal"/>
    <w:qFormat/>
    <w:pPr>
      <w:jc w:val="both"/>
      <w:widowControl w:val="off"/>
    </w:pPr>
    <w:rPr>
      <w:sz w:val="21"/>
      <w:szCs w:val="22"/>
    </w:rPr>
  </w:style>
  <w:style w:type="paragraph" w:styleId="812">
    <w:name w:val="Heading 1"/>
    <w:basedOn w:val="811"/>
    <w:next w:val="811"/>
    <w:link w:val="993"/>
    <w:qFormat/>
    <w:pPr>
      <w:jc w:val="center"/>
      <w:keepNext/>
      <w:outlineLvl w:val="0"/>
    </w:pPr>
    <w:rPr>
      <w:rFonts w:ascii="楷体_GB2312" w:eastAsia="楷体_GB2312"/>
      <w:sz w:val="28"/>
      <w:szCs w:val="28"/>
    </w:rPr>
  </w:style>
  <w:style w:type="paragraph" w:styleId="813">
    <w:name w:val="Heading 2"/>
    <w:basedOn w:val="811"/>
    <w:next w:val="811"/>
    <w:link w:val="994"/>
    <w:qFormat/>
    <w:pPr>
      <w:jc w:val="center"/>
      <w:keepLines/>
      <w:keepNext/>
      <w:spacing w:before="260" w:after="260" w:line="416" w:lineRule="auto"/>
      <w:outlineLvl w:val="1"/>
    </w:pPr>
    <w:rPr>
      <w:rFonts w:ascii="Arial" w:hAnsi="Arial" w:eastAsia="幼圆"/>
      <w:b/>
      <w:bCs/>
      <w:sz w:val="44"/>
      <w:szCs w:val="44"/>
    </w:rPr>
  </w:style>
  <w:style w:type="paragraph" w:styleId="814">
    <w:name w:val="Heading 3"/>
    <w:basedOn w:val="811"/>
    <w:next w:val="811"/>
    <w:link w:val="995"/>
    <w:qFormat/>
    <w:pPr>
      <w:keepLines/>
      <w:keepNext/>
      <w:spacing w:before="260" w:after="260" w:line="416" w:lineRule="auto"/>
      <w:outlineLvl w:val="2"/>
    </w:pPr>
    <w:rPr>
      <w:b/>
      <w:bCs/>
      <w:sz w:val="32"/>
      <w:szCs w:val="32"/>
    </w:rPr>
  </w:style>
  <w:style w:type="paragraph" w:styleId="815">
    <w:name w:val="Heading 4"/>
    <w:basedOn w:val="811"/>
    <w:next w:val="997"/>
    <w:link w:val="996"/>
    <w:qFormat/>
    <w:pPr>
      <w:keepLines/>
      <w:keepNext/>
      <w:spacing w:before="280" w:after="290" w:line="376" w:lineRule="auto"/>
      <w:outlineLvl w:val="3"/>
    </w:pPr>
    <w:rPr>
      <w:rFonts w:ascii="Arial" w:hAnsi="Arial" w:eastAsia="黑体"/>
      <w:b/>
      <w:bCs/>
      <w:sz w:val="28"/>
      <w:szCs w:val="28"/>
    </w:rPr>
  </w:style>
  <w:style w:type="paragraph" w:styleId="816">
    <w:name w:val="Heading 5"/>
    <w:basedOn w:val="811"/>
    <w:next w:val="997"/>
    <w:link w:val="999"/>
    <w:qFormat/>
    <w:pPr>
      <w:keepNext/>
      <w:outlineLvl w:val="4"/>
    </w:pPr>
    <w:rPr>
      <w:rFonts w:ascii="宋体"/>
      <w:color w:val="000000"/>
      <w:sz w:val="28"/>
      <w:szCs w:val="28"/>
    </w:rPr>
  </w:style>
  <w:style w:type="paragraph" w:styleId="817">
    <w:name w:val="Heading 6"/>
    <w:basedOn w:val="811"/>
    <w:next w:val="811"/>
    <w:link w:val="10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8">
    <w:name w:val="Heading 7"/>
    <w:basedOn w:val="811"/>
    <w:next w:val="811"/>
    <w:link w:val="1001"/>
    <w:qFormat/>
    <w:pPr>
      <w:numPr>
        <w:ilvl w:val="6"/>
        <w:numId w:val="1"/>
      </w:numPr>
      <w:keepLines/>
      <w:keepNext/>
      <w:spacing w:before="240" w:after="64" w:line="320" w:lineRule="auto"/>
      <w:outlineLvl w:val="6"/>
    </w:pPr>
    <w:rPr>
      <w:b/>
      <w:bCs/>
      <w:sz w:val="24"/>
      <w:szCs w:val="24"/>
    </w:rPr>
  </w:style>
  <w:style w:type="paragraph" w:styleId="819">
    <w:name w:val="Heading 8"/>
    <w:basedOn w:val="811"/>
    <w:next w:val="811"/>
    <w:link w:val="1002"/>
    <w:qFormat/>
    <w:pPr>
      <w:numPr>
        <w:ilvl w:val="7"/>
        <w:numId w:val="1"/>
      </w:numPr>
      <w:keepLines/>
      <w:keepNext/>
      <w:spacing w:before="240" w:after="64" w:line="320" w:lineRule="auto"/>
      <w:outlineLvl w:val="7"/>
    </w:pPr>
    <w:rPr>
      <w:rFonts w:ascii="Arial" w:hAnsi="Arial" w:eastAsia="黑体"/>
      <w:sz w:val="24"/>
      <w:szCs w:val="24"/>
    </w:rPr>
  </w:style>
  <w:style w:type="paragraph" w:styleId="820">
    <w:name w:val="Heading 9"/>
    <w:basedOn w:val="811"/>
    <w:next w:val="811"/>
    <w:link w:val="1003"/>
    <w:qFormat/>
    <w:pPr>
      <w:numPr>
        <w:ilvl w:val="8"/>
        <w:numId w:val="1"/>
      </w:numPr>
      <w:keepLines/>
      <w:keepNext/>
      <w:spacing w:before="240" w:after="64" w:line="320" w:lineRule="auto"/>
      <w:outlineLvl w:val="8"/>
    </w:pPr>
    <w:rPr>
      <w:rFonts w:ascii="Arial" w:hAnsi="Arial" w:eastAsia="黑体"/>
      <w:sz w:val="20"/>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character" w:styleId="824" w:customStyle="1">
    <w:name w:val="Heading 1 Char"/>
    <w:uiPriority w:val="9"/>
    <w:rPr>
      <w:rFonts w:ascii="Arial" w:hAnsi="Arial" w:eastAsia="Arial" w:cs="Arial"/>
      <w:sz w:val="40"/>
      <w:szCs w:val="40"/>
    </w:rPr>
  </w:style>
  <w:style w:type="character" w:styleId="825" w:customStyle="1">
    <w:name w:val="Heading 2 Char"/>
    <w:uiPriority w:val="9"/>
    <w:rPr>
      <w:rFonts w:ascii="Arial" w:hAnsi="Arial" w:eastAsia="Arial" w:cs="Arial"/>
      <w:sz w:val="34"/>
    </w:rPr>
  </w:style>
  <w:style w:type="character" w:styleId="826" w:customStyle="1">
    <w:name w:val="Heading 3 Char"/>
    <w:uiPriority w:val="9"/>
    <w:rPr>
      <w:rFonts w:ascii="Arial" w:hAnsi="Arial" w:eastAsia="Arial" w:cs="Arial"/>
      <w:sz w:val="30"/>
      <w:szCs w:val="30"/>
    </w:rPr>
  </w:style>
  <w:style w:type="character" w:styleId="827" w:customStyle="1">
    <w:name w:val="Heading 4 Char"/>
    <w:uiPriority w:val="9"/>
    <w:rPr>
      <w:rFonts w:ascii="Arial" w:hAnsi="Arial" w:eastAsia="Arial" w:cs="Arial"/>
      <w:b/>
      <w:bCs/>
      <w:sz w:val="26"/>
      <w:szCs w:val="26"/>
    </w:rPr>
  </w:style>
  <w:style w:type="character" w:styleId="828" w:customStyle="1">
    <w:name w:val="Heading 5 Char"/>
    <w:uiPriority w:val="9"/>
    <w:rPr>
      <w:rFonts w:ascii="Arial" w:hAnsi="Arial" w:eastAsia="Arial" w:cs="Arial"/>
      <w:b/>
      <w:bCs/>
      <w:sz w:val="24"/>
      <w:szCs w:val="24"/>
    </w:rPr>
  </w:style>
  <w:style w:type="character" w:styleId="829" w:customStyle="1">
    <w:name w:val="Heading 6 Char"/>
    <w:uiPriority w:val="9"/>
    <w:rPr>
      <w:rFonts w:ascii="Arial" w:hAnsi="Arial" w:eastAsia="Arial" w:cs="Arial"/>
      <w:b/>
      <w:bCs/>
      <w:sz w:val="22"/>
      <w:szCs w:val="22"/>
    </w:rPr>
  </w:style>
  <w:style w:type="character" w:styleId="830" w:customStyle="1">
    <w:name w:val="Heading 7 Char"/>
    <w:uiPriority w:val="9"/>
    <w:rPr>
      <w:rFonts w:ascii="Arial" w:hAnsi="Arial" w:eastAsia="Arial" w:cs="Arial"/>
      <w:b/>
      <w:bCs/>
      <w:i/>
      <w:iCs/>
      <w:sz w:val="22"/>
      <w:szCs w:val="22"/>
    </w:rPr>
  </w:style>
  <w:style w:type="character" w:styleId="831" w:customStyle="1">
    <w:name w:val="Heading 8 Char"/>
    <w:uiPriority w:val="9"/>
    <w:rPr>
      <w:rFonts w:ascii="Arial" w:hAnsi="Arial" w:eastAsia="Arial" w:cs="Arial"/>
      <w:i/>
      <w:iCs/>
      <w:sz w:val="22"/>
      <w:szCs w:val="22"/>
    </w:rPr>
  </w:style>
  <w:style w:type="character" w:styleId="832" w:customStyle="1">
    <w:name w:val="Heading 9 Char"/>
    <w:uiPriority w:val="9"/>
    <w:rPr>
      <w:rFonts w:ascii="Arial" w:hAnsi="Arial" w:eastAsia="Arial" w:cs="Arial"/>
      <w:i/>
      <w:iCs/>
      <w:sz w:val="21"/>
      <w:szCs w:val="21"/>
    </w:rPr>
  </w:style>
  <w:style w:type="paragraph" w:styleId="833">
    <w:name w:val="List Paragraph"/>
    <w:basedOn w:val="811"/>
    <w:qFormat/>
    <w:pPr>
      <w:contextualSpacing/>
      <w:ind w:left="720"/>
      <w:jc w:val="left"/>
      <w:widowControl/>
    </w:pPr>
    <w:rPr>
      <w:sz w:val="24"/>
      <w:szCs w:val="24"/>
      <w:lang w:eastAsia="en-US" w:bidi="en-US"/>
    </w:rPr>
  </w:style>
  <w:style w:type="paragraph" w:styleId="834">
    <w:name w:val="No Spacing"/>
    <w:uiPriority w:val="99"/>
    <w:qFormat/>
    <w:pPr>
      <w:jc w:val="both"/>
      <w:widowControl w:val="off"/>
    </w:pPr>
    <w:rPr>
      <w:sz w:val="21"/>
      <w:szCs w:val="21"/>
    </w:rPr>
  </w:style>
  <w:style w:type="paragraph" w:styleId="835">
    <w:name w:val="Title"/>
    <w:basedOn w:val="811"/>
    <w:next w:val="811"/>
    <w:link w:val="836"/>
    <w:uiPriority w:val="10"/>
    <w:qFormat/>
    <w:pPr>
      <w:contextualSpacing/>
      <w:spacing w:before="300" w:after="200"/>
    </w:pPr>
    <w:rPr>
      <w:sz w:val="48"/>
      <w:szCs w:val="48"/>
    </w:rPr>
  </w:style>
  <w:style w:type="character" w:styleId="836" w:customStyle="1">
    <w:name w:val="标题 Char"/>
    <w:link w:val="835"/>
    <w:uiPriority w:val="10"/>
    <w:rPr>
      <w:sz w:val="48"/>
      <w:szCs w:val="48"/>
    </w:rPr>
  </w:style>
  <w:style w:type="paragraph" w:styleId="837">
    <w:name w:val="Subtitle"/>
    <w:basedOn w:val="811"/>
    <w:next w:val="811"/>
    <w:link w:val="838"/>
    <w:uiPriority w:val="11"/>
    <w:qFormat/>
    <w:pPr>
      <w:spacing w:before="200" w:after="200"/>
    </w:pPr>
    <w:rPr>
      <w:sz w:val="24"/>
      <w:szCs w:val="24"/>
    </w:rPr>
  </w:style>
  <w:style w:type="character" w:styleId="838" w:customStyle="1">
    <w:name w:val="副标题 Char"/>
    <w:link w:val="837"/>
    <w:uiPriority w:val="11"/>
    <w:rPr>
      <w:sz w:val="24"/>
      <w:szCs w:val="24"/>
    </w:rPr>
  </w:style>
  <w:style w:type="paragraph" w:styleId="839">
    <w:name w:val="Quote"/>
    <w:basedOn w:val="811"/>
    <w:next w:val="811"/>
    <w:link w:val="840"/>
    <w:uiPriority w:val="29"/>
    <w:qFormat/>
    <w:pPr>
      <w:ind w:left="720" w:right="720"/>
    </w:pPr>
    <w:rPr>
      <w:i/>
    </w:rPr>
  </w:style>
  <w:style w:type="character" w:styleId="840" w:customStyle="1">
    <w:name w:val="引用 Char"/>
    <w:link w:val="839"/>
    <w:uiPriority w:val="29"/>
    <w:rPr>
      <w:i/>
    </w:rPr>
  </w:style>
  <w:style w:type="paragraph" w:styleId="841">
    <w:name w:val="Intense Quote"/>
    <w:basedOn w:val="811"/>
    <w:next w:val="81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rPr>
      <w:i/>
    </w:rPr>
  </w:style>
  <w:style w:type="paragraph" w:styleId="843">
    <w:name w:val="Header"/>
    <w:basedOn w:val="811"/>
    <w:link w:val="1027"/>
    <w:pPr>
      <w:jc w:val="center"/>
      <w:tabs>
        <w:tab w:val="center" w:pos="4153" w:leader="none"/>
        <w:tab w:val="right" w:pos="8306" w:leader="none"/>
      </w:tabs>
      <w:pBdr>
        <w:bottom w:val="single" w:color="000000" w:sz="6" w:space="1"/>
      </w:pBdr>
    </w:pPr>
    <w:rPr>
      <w:sz w:val="18"/>
      <w:szCs w:val="18"/>
    </w:rPr>
  </w:style>
  <w:style w:type="character" w:styleId="844" w:customStyle="1">
    <w:name w:val="Header Char"/>
    <w:uiPriority w:val="99"/>
  </w:style>
  <w:style w:type="paragraph" w:styleId="845">
    <w:name w:val="Footer"/>
    <w:basedOn w:val="811"/>
    <w:link w:val="1026"/>
    <w:qFormat/>
    <w:pPr>
      <w:jc w:val="left"/>
      <w:tabs>
        <w:tab w:val="center" w:pos="4153" w:leader="none"/>
        <w:tab w:val="right" w:pos="8306" w:leader="none"/>
      </w:tabs>
    </w:pPr>
    <w:rPr>
      <w:sz w:val="18"/>
      <w:szCs w:val="18"/>
    </w:rPr>
  </w:style>
  <w:style w:type="character" w:styleId="846" w:customStyle="1">
    <w:name w:val="Footer Char"/>
    <w:uiPriority w:val="99"/>
  </w:style>
  <w:style w:type="paragraph" w:styleId="847">
    <w:name w:val="Caption"/>
    <w:basedOn w:val="811"/>
    <w:next w:val="811"/>
    <w:uiPriority w:val="35"/>
    <w:semiHidden/>
    <w:unhideWhenUsed/>
    <w:qFormat/>
    <w:pPr>
      <w:spacing w:line="276" w:lineRule="auto"/>
    </w:pPr>
    <w:rPr>
      <w:b/>
      <w:bCs/>
      <w:color w:val="4f81bd"/>
      <w:sz w:val="18"/>
      <w:szCs w:val="18"/>
    </w:rPr>
  </w:style>
  <w:style w:type="character" w:styleId="848" w:customStyle="1">
    <w:name w:val="Caption Char"/>
    <w:uiPriority w:val="99"/>
  </w:style>
  <w:style w:type="table" w:styleId="849">
    <w:name w:val="Table Grid"/>
    <w:basedOn w:val="822"/>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85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1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21"/>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3" w:customStyle="1">
    <w:name w:val="无格式表格 31"/>
    <w:uiPriority w:val="99"/>
    <w:tblPr>
      <w:tblStyleRowBandSize w:val="1"/>
      <w:tblStyleColBandSize w:val="1"/>
      <w:tblInd w:w="0" w:type="dxa"/>
      <w:tblCellMar>
        <w:left w:w="0" w:type="dxa"/>
        <w:top w:w="0" w:type="dxa"/>
        <w:right w:w="0" w:type="dxa"/>
        <w:bottom w:w="0" w:type="dxa"/>
      </w:tblCellMar>
    </w:tblPr>
  </w:style>
  <w:style w:type="table" w:styleId="854" w:customStyle="1">
    <w:name w:val="无格式表格 41"/>
    <w:uiPriority w:val="99"/>
    <w:tblPr>
      <w:tblStyleRowBandSize w:val="1"/>
      <w:tblStyleColBandSize w:val="1"/>
      <w:tblInd w:w="0" w:type="dxa"/>
      <w:tblCellMar>
        <w:left w:w="0" w:type="dxa"/>
        <w:top w:w="0" w:type="dxa"/>
        <w:right w:w="0" w:type="dxa"/>
        <w:bottom w:w="0" w:type="dxa"/>
      </w:tblCellMar>
    </w:tblPr>
  </w:style>
  <w:style w:type="table" w:styleId="855" w:customStyle="1">
    <w:name w:val="无格式表格 51"/>
    <w:uiPriority w:val="99"/>
    <w:tblPr>
      <w:tblStyleRowBandSize w:val="1"/>
      <w:tblStyleColBandSize w:val="1"/>
      <w:tblInd w:w="0" w:type="dxa"/>
      <w:tblCellMar>
        <w:left w:w="0" w:type="dxa"/>
        <w:top w:w="0" w:type="dxa"/>
        <w:right w:w="0" w:type="dxa"/>
        <w:bottom w:w="0" w:type="dxa"/>
      </w:tblCellMar>
    </w:tblPr>
  </w:style>
  <w:style w:type="table" w:styleId="856" w:customStyle="1">
    <w:name w:val="网格表 1 浅色1"/>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3" w:customStyle="1">
    <w:name w:val="网格表 2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3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41"/>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网格表 5 深色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8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8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8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8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8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9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91" w:customStyle="1">
    <w:name w:val="网格表 6 彩色1"/>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7 彩色1"/>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清单表 1 浅色1"/>
    <w:uiPriority w:val="99"/>
    <w:tblPr>
      <w:tblStyleRowBandSize w:val="1"/>
      <w:tblStyleColBandSize w:val="1"/>
      <w:tblInd w:w="0" w:type="dxa"/>
      <w:tblCellMar>
        <w:left w:w="0" w:type="dxa"/>
        <w:top w:w="0" w:type="dxa"/>
        <w:right w:w="0" w:type="dxa"/>
        <w:bottom w:w="0" w:type="dxa"/>
      </w:tblCellMar>
    </w:tblPr>
  </w:style>
  <w:style w:type="table" w:styleId="90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0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0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0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1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1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12" w:customStyle="1">
    <w:name w:val="清单表 21"/>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9" w:customStyle="1">
    <w:name w:val="清单表 3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6" w:customStyle="1">
    <w:name w:val="清单表 4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3" w:customStyle="1">
    <w:name w:val="清单表 5 深色1"/>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3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3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3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3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3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3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40" w:customStyle="1">
    <w:name w:val="清单表 6 彩色1"/>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4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4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4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4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4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4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47" w:customStyle="1">
    <w:name w:val="清单表 7 彩色1"/>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4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4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5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5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5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5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5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5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5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5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5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5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6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6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5">
    <w:name w:val="Hyperlink"/>
    <w:rPr>
      <w:color w:val="0000ff"/>
      <w:u w:val="single"/>
    </w:rPr>
  </w:style>
  <w:style w:type="paragraph" w:styleId="976">
    <w:name w:val="footnote text"/>
    <w:basedOn w:val="811"/>
    <w:link w:val="977"/>
    <w:uiPriority w:val="99"/>
    <w:semiHidden/>
    <w:unhideWhenUsed/>
    <w:pPr>
      <w:spacing w:after="40"/>
    </w:pPr>
    <w:rPr>
      <w:sz w:val="18"/>
    </w:rPr>
  </w:style>
  <w:style w:type="character" w:styleId="977" w:customStyle="1">
    <w:name w:val="脚注文本 Char"/>
    <w:link w:val="976"/>
    <w:uiPriority w:val="99"/>
    <w:rPr>
      <w:sz w:val="18"/>
    </w:rPr>
  </w:style>
  <w:style w:type="character" w:styleId="978">
    <w:name w:val="footnote reference"/>
    <w:uiPriority w:val="99"/>
    <w:unhideWhenUsed/>
    <w:rPr>
      <w:vertAlign w:val="superscript"/>
    </w:rPr>
  </w:style>
  <w:style w:type="paragraph" w:styleId="979">
    <w:name w:val="endnote text"/>
    <w:basedOn w:val="811"/>
    <w:link w:val="980"/>
    <w:uiPriority w:val="99"/>
    <w:semiHidden/>
    <w:unhideWhenUsed/>
    <w:rPr>
      <w:sz w:val="20"/>
    </w:rPr>
  </w:style>
  <w:style w:type="character" w:styleId="980" w:customStyle="1">
    <w:name w:val="尾注文本 Char"/>
    <w:link w:val="979"/>
    <w:uiPriority w:val="99"/>
    <w:rPr>
      <w:sz w:val="20"/>
    </w:rPr>
  </w:style>
  <w:style w:type="character" w:styleId="981">
    <w:name w:val="endnote reference"/>
    <w:uiPriority w:val="99"/>
    <w:semiHidden/>
    <w:unhideWhenUsed/>
    <w:rPr>
      <w:vertAlign w:val="superscript"/>
    </w:rPr>
  </w:style>
  <w:style w:type="paragraph" w:styleId="982">
    <w:name w:val="toc 1"/>
    <w:basedOn w:val="811"/>
    <w:next w:val="811"/>
    <w:semiHidden/>
    <w:pPr>
      <w:jc w:val="left"/>
      <w:spacing w:before="120" w:after="120" w:line="400" w:lineRule="exact"/>
      <w:tabs>
        <w:tab w:val="right" w:pos="8720" w:leader="dot"/>
      </w:tabs>
    </w:pPr>
    <w:rPr>
      <w:rFonts w:ascii="宋体" w:hAnsi="宋体"/>
      <w:caps/>
      <w:sz w:val="24"/>
      <w:szCs w:val="24"/>
    </w:rPr>
  </w:style>
  <w:style w:type="paragraph" w:styleId="983">
    <w:name w:val="toc 2"/>
    <w:basedOn w:val="811"/>
    <w:next w:val="811"/>
    <w:semiHidden/>
    <w:pPr>
      <w:ind w:left="210"/>
      <w:jc w:val="left"/>
    </w:pPr>
    <w:rPr>
      <w:rFonts w:ascii="Times New Roman" w:hAnsi="Times New Roman"/>
      <w:smallCaps/>
      <w:szCs w:val="24"/>
    </w:rPr>
  </w:style>
  <w:style w:type="paragraph" w:styleId="984">
    <w:name w:val="toc 3"/>
    <w:basedOn w:val="811"/>
    <w:next w:val="811"/>
    <w:semiHidden/>
    <w:pPr>
      <w:ind w:left="420"/>
      <w:jc w:val="left"/>
    </w:pPr>
    <w:rPr>
      <w:rFonts w:ascii="Times New Roman" w:hAnsi="Times New Roman"/>
      <w:i/>
      <w:iCs/>
      <w:szCs w:val="24"/>
    </w:rPr>
  </w:style>
  <w:style w:type="paragraph" w:styleId="985">
    <w:name w:val="toc 4"/>
    <w:basedOn w:val="811"/>
    <w:next w:val="811"/>
    <w:semiHidden/>
    <w:pPr>
      <w:ind w:left="630"/>
      <w:jc w:val="left"/>
    </w:pPr>
    <w:rPr>
      <w:rFonts w:ascii="Times New Roman" w:hAnsi="Times New Roman"/>
      <w:szCs w:val="21"/>
    </w:rPr>
  </w:style>
  <w:style w:type="paragraph" w:styleId="986">
    <w:name w:val="toc 5"/>
    <w:basedOn w:val="811"/>
    <w:next w:val="811"/>
    <w:semiHidden/>
    <w:pPr>
      <w:ind w:left="840"/>
      <w:jc w:val="left"/>
    </w:pPr>
    <w:rPr>
      <w:rFonts w:ascii="Times New Roman" w:hAnsi="Times New Roman"/>
      <w:szCs w:val="21"/>
    </w:rPr>
  </w:style>
  <w:style w:type="paragraph" w:styleId="987">
    <w:name w:val="toc 6"/>
    <w:basedOn w:val="811"/>
    <w:next w:val="811"/>
    <w:semiHidden/>
    <w:pPr>
      <w:ind w:left="1050"/>
      <w:jc w:val="left"/>
    </w:pPr>
    <w:rPr>
      <w:rFonts w:ascii="Times New Roman" w:hAnsi="Times New Roman"/>
      <w:szCs w:val="21"/>
    </w:rPr>
  </w:style>
  <w:style w:type="paragraph" w:styleId="988">
    <w:name w:val="toc 7"/>
    <w:basedOn w:val="811"/>
    <w:next w:val="811"/>
    <w:semiHidden/>
    <w:pPr>
      <w:ind w:left="1260"/>
      <w:jc w:val="left"/>
    </w:pPr>
    <w:rPr>
      <w:rFonts w:ascii="Times New Roman" w:hAnsi="Times New Roman"/>
      <w:szCs w:val="21"/>
    </w:rPr>
  </w:style>
  <w:style w:type="paragraph" w:styleId="989">
    <w:name w:val="toc 8"/>
    <w:basedOn w:val="811"/>
    <w:next w:val="811"/>
    <w:semiHidden/>
    <w:pPr>
      <w:ind w:left="1470"/>
      <w:jc w:val="left"/>
    </w:pPr>
    <w:rPr>
      <w:rFonts w:ascii="Times New Roman" w:hAnsi="Times New Roman"/>
      <w:szCs w:val="21"/>
    </w:rPr>
  </w:style>
  <w:style w:type="paragraph" w:styleId="990">
    <w:name w:val="toc 9"/>
    <w:basedOn w:val="811"/>
    <w:next w:val="811"/>
    <w:semiHidden/>
    <w:pPr>
      <w:ind w:left="1680"/>
      <w:jc w:val="left"/>
    </w:pPr>
    <w:rPr>
      <w:rFonts w:ascii="Times New Roman" w:hAnsi="Times New Roman"/>
      <w:szCs w:val="21"/>
    </w:rPr>
  </w:style>
  <w:style w:type="paragraph" w:styleId="991">
    <w:name w:val="TOC Heading"/>
    <w:uiPriority w:val="39"/>
    <w:unhideWhenUsed/>
  </w:style>
  <w:style w:type="paragraph" w:styleId="992">
    <w:name w:val="table of figures"/>
    <w:basedOn w:val="811"/>
    <w:next w:val="811"/>
    <w:semiHidden/>
    <w:pPr>
      <w:ind w:left="840" w:hanging="420"/>
    </w:pPr>
    <w:rPr>
      <w:rFonts w:ascii="Times New Roman" w:hAnsi="Times New Roman"/>
      <w:szCs w:val="21"/>
    </w:rPr>
  </w:style>
  <w:style w:type="character" w:styleId="993" w:customStyle="1">
    <w:name w:val="标题 1 Char"/>
    <w:link w:val="812"/>
    <w:rPr>
      <w:rFonts w:ascii="楷体_GB2312" w:hAnsi="Times New Roman" w:eastAsia="楷体_GB2312" w:cs="Times New Roman"/>
      <w:sz w:val="28"/>
      <w:szCs w:val="28"/>
    </w:rPr>
  </w:style>
  <w:style w:type="character" w:styleId="994" w:customStyle="1">
    <w:name w:val="标题 2 Char"/>
    <w:link w:val="813"/>
    <w:rPr>
      <w:rFonts w:ascii="Arial" w:hAnsi="Arial" w:eastAsia="幼圆" w:cs="Arial"/>
      <w:b/>
      <w:bCs/>
      <w:sz w:val="44"/>
      <w:szCs w:val="44"/>
    </w:rPr>
  </w:style>
  <w:style w:type="character" w:styleId="995" w:customStyle="1">
    <w:name w:val="标题 3 Char"/>
    <w:link w:val="814"/>
    <w:rPr>
      <w:rFonts w:ascii="Times New Roman" w:hAnsi="Times New Roman" w:eastAsia="宋体" w:cs="Times New Roman"/>
      <w:b/>
      <w:bCs/>
      <w:sz w:val="32"/>
      <w:szCs w:val="32"/>
    </w:rPr>
  </w:style>
  <w:style w:type="character" w:styleId="996" w:customStyle="1">
    <w:name w:val="标题 4 Char"/>
    <w:link w:val="815"/>
    <w:rPr>
      <w:rFonts w:ascii="Arial" w:hAnsi="Arial" w:eastAsia="黑体" w:cs="Arial"/>
      <w:b/>
      <w:bCs/>
      <w:sz w:val="28"/>
      <w:szCs w:val="28"/>
    </w:rPr>
  </w:style>
  <w:style w:type="paragraph" w:styleId="997">
    <w:name w:val="Normal Indent"/>
    <w:basedOn w:val="811"/>
    <w:link w:val="998"/>
    <w:pPr>
      <w:ind w:firstLine="420"/>
    </w:pPr>
    <w:rPr>
      <w:sz w:val="20"/>
      <w:szCs w:val="21"/>
    </w:rPr>
  </w:style>
  <w:style w:type="character" w:styleId="998" w:customStyle="1">
    <w:name w:val="正文缩进 Char"/>
    <w:link w:val="997"/>
    <w:rPr>
      <w:szCs w:val="21"/>
    </w:rPr>
  </w:style>
  <w:style w:type="character" w:styleId="999" w:customStyle="1">
    <w:name w:val="标题 5 Char"/>
    <w:link w:val="816"/>
    <w:rPr>
      <w:rFonts w:ascii="宋体" w:hAnsi="Times New Roman" w:eastAsia="宋体" w:cs="Times New Roman"/>
      <w:color w:val="000000"/>
      <w:sz w:val="28"/>
      <w:szCs w:val="28"/>
    </w:rPr>
  </w:style>
  <w:style w:type="character" w:styleId="1000" w:customStyle="1">
    <w:name w:val="标题 6 Char"/>
    <w:link w:val="817"/>
    <w:rPr>
      <w:rFonts w:ascii="Arial" w:hAnsi="Arial" w:eastAsia="黑体" w:cs="Times New Roman"/>
      <w:b/>
      <w:bCs/>
      <w:sz w:val="24"/>
      <w:szCs w:val="24"/>
    </w:rPr>
  </w:style>
  <w:style w:type="character" w:styleId="1001" w:customStyle="1">
    <w:name w:val="标题 7 Char"/>
    <w:link w:val="818"/>
    <w:rPr>
      <w:rFonts w:ascii="Times New Roman" w:hAnsi="Times New Roman" w:eastAsia="宋体" w:cs="Times New Roman"/>
      <w:b/>
      <w:bCs/>
      <w:sz w:val="24"/>
      <w:szCs w:val="24"/>
    </w:rPr>
  </w:style>
  <w:style w:type="character" w:styleId="1002" w:customStyle="1">
    <w:name w:val="标题 8 Char"/>
    <w:link w:val="819"/>
    <w:rPr>
      <w:rFonts w:ascii="Arial" w:hAnsi="Arial" w:eastAsia="黑体" w:cs="Times New Roman"/>
      <w:sz w:val="24"/>
      <w:szCs w:val="24"/>
    </w:rPr>
  </w:style>
  <w:style w:type="character" w:styleId="1003" w:customStyle="1">
    <w:name w:val="标题 9 Char"/>
    <w:link w:val="820"/>
    <w:rPr>
      <w:rFonts w:ascii="Arial" w:hAnsi="Arial" w:eastAsia="黑体" w:cs="Times New Roman"/>
      <w:szCs w:val="21"/>
    </w:rPr>
  </w:style>
  <w:style w:type="paragraph" w:styleId="1004">
    <w:name w:val="List 3"/>
    <w:basedOn w:val="811"/>
    <w:pPr>
      <w:ind w:left="100" w:hanging="200"/>
    </w:pPr>
    <w:rPr>
      <w:rFonts w:ascii="Times New Roman" w:hAnsi="Times New Roman"/>
      <w:szCs w:val="21"/>
    </w:rPr>
  </w:style>
  <w:style w:type="paragraph" w:styleId="1005">
    <w:name w:val="Document Map"/>
    <w:basedOn w:val="811"/>
    <w:link w:val="1006"/>
    <w:semiHidden/>
    <w:pPr>
      <w:shd w:val="clear" w:color="auto" w:fill="000080"/>
    </w:pPr>
    <w:rPr>
      <w:sz w:val="20"/>
      <w:szCs w:val="21"/>
    </w:rPr>
  </w:style>
  <w:style w:type="character" w:styleId="1006" w:customStyle="1">
    <w:name w:val="文档结构图 Char"/>
    <w:link w:val="1005"/>
    <w:semiHidden/>
    <w:rPr>
      <w:rFonts w:ascii="Times New Roman" w:hAnsi="Times New Roman" w:eastAsia="宋体" w:cs="Times New Roman"/>
      <w:szCs w:val="21"/>
      <w:shd w:val="clear" w:color="auto" w:fill="000080"/>
    </w:rPr>
  </w:style>
  <w:style w:type="paragraph" w:styleId="1007">
    <w:name w:val="annotation text"/>
    <w:basedOn w:val="811"/>
    <w:link w:val="1008"/>
    <w:uiPriority w:val="99"/>
    <w:unhideWhenUsed/>
    <w:pPr>
      <w:jc w:val="left"/>
    </w:pPr>
  </w:style>
  <w:style w:type="character" w:styleId="1008" w:customStyle="1">
    <w:name w:val="批注文字 Char"/>
    <w:link w:val="1007"/>
    <w:uiPriority w:val="99"/>
    <w:semiHidden/>
  </w:style>
  <w:style w:type="paragraph" w:styleId="1009">
    <w:name w:val="Body Text 3"/>
    <w:basedOn w:val="811"/>
    <w:link w:val="1010"/>
    <w:rPr>
      <w:rFonts w:ascii="仿宋_GB2312" w:hAnsi="Arial" w:eastAsia="仿宋_GB2312"/>
      <w:sz w:val="32"/>
      <w:szCs w:val="32"/>
    </w:rPr>
  </w:style>
  <w:style w:type="character" w:styleId="1010" w:customStyle="1">
    <w:name w:val="正文文本 3 Char"/>
    <w:link w:val="1009"/>
    <w:rPr>
      <w:rFonts w:ascii="仿宋_GB2312" w:hAnsi="Arial" w:eastAsia="仿宋_GB2312" w:cs="Times New Roman"/>
      <w:sz w:val="32"/>
      <w:szCs w:val="32"/>
    </w:rPr>
  </w:style>
  <w:style w:type="paragraph" w:styleId="1011">
    <w:name w:val="Body Text"/>
    <w:basedOn w:val="811"/>
    <w:next w:val="1013"/>
    <w:link w:val="1012"/>
    <w:rPr>
      <w:rFonts w:ascii="楷体_GB2312" w:hAnsi="Arial" w:eastAsia="楷体_GB2312"/>
      <w:sz w:val="28"/>
      <w:szCs w:val="28"/>
    </w:rPr>
  </w:style>
  <w:style w:type="character" w:styleId="1012" w:customStyle="1">
    <w:name w:val="正文文本 Char"/>
    <w:link w:val="1011"/>
    <w:rPr>
      <w:rFonts w:ascii="楷体_GB2312" w:hAnsi="Arial" w:eastAsia="楷体_GB2312" w:cs="Times New Roman"/>
      <w:sz w:val="28"/>
      <w:szCs w:val="28"/>
    </w:rPr>
  </w:style>
  <w:style w:type="paragraph" w:styleId="1013">
    <w:name w:val="Body Text First Indent"/>
    <w:basedOn w:val="1011"/>
    <w:link w:val="1014"/>
    <w:pPr>
      <w:ind w:firstLine="200"/>
      <w:spacing w:line="360" w:lineRule="auto"/>
    </w:pPr>
    <w:rPr>
      <w:rFonts w:ascii="仿宋_GB2312" w:hAnsi="Times New Roman" w:eastAsia="仿宋_GB2312"/>
      <w:sz w:val="30"/>
      <w:szCs w:val="30"/>
    </w:rPr>
  </w:style>
  <w:style w:type="character" w:styleId="1014" w:customStyle="1">
    <w:name w:val="正文首行缩进 Char"/>
    <w:link w:val="1013"/>
    <w:rPr>
      <w:rFonts w:ascii="仿宋_GB2312" w:hAnsi="Times New Roman" w:eastAsia="仿宋_GB2312" w:cs="Times New Roman"/>
      <w:sz w:val="30"/>
      <w:szCs w:val="30"/>
    </w:rPr>
  </w:style>
  <w:style w:type="paragraph" w:styleId="1015">
    <w:name w:val="Body Text Indent"/>
    <w:basedOn w:val="811"/>
    <w:next w:val="811"/>
    <w:link w:val="1016"/>
    <w:uiPriority w:val="99"/>
    <w:unhideWhenUsed/>
    <w:pPr>
      <w:ind w:left="420"/>
      <w:spacing w:after="120"/>
    </w:pPr>
  </w:style>
  <w:style w:type="character" w:styleId="1016" w:customStyle="1">
    <w:name w:val="正文文本缩进 Char"/>
    <w:link w:val="1015"/>
    <w:uiPriority w:val="99"/>
    <w:semiHidden/>
  </w:style>
  <w:style w:type="paragraph" w:styleId="1017">
    <w:name w:val="List 2"/>
    <w:basedOn w:val="811"/>
    <w:pPr>
      <w:ind w:left="100" w:hanging="200"/>
    </w:pPr>
    <w:rPr>
      <w:rFonts w:ascii="Times New Roman" w:hAnsi="Times New Roman"/>
      <w:szCs w:val="21"/>
    </w:rPr>
  </w:style>
  <w:style w:type="paragraph" w:styleId="1018">
    <w:name w:val="Plain Text"/>
    <w:basedOn w:val="811"/>
    <w:link w:val="1019"/>
    <w:rPr>
      <w:rFonts w:ascii="宋体" w:hAnsi="Courier New"/>
      <w:sz w:val="20"/>
      <w:szCs w:val="21"/>
    </w:rPr>
  </w:style>
  <w:style w:type="character" w:styleId="1019" w:customStyle="1">
    <w:name w:val="纯文本 Char"/>
    <w:link w:val="1018"/>
    <w:rPr>
      <w:rFonts w:ascii="宋体" w:hAnsi="Courier New" w:eastAsia="宋体" w:cs="Courier New"/>
      <w:szCs w:val="21"/>
    </w:rPr>
  </w:style>
  <w:style w:type="paragraph" w:styleId="1020">
    <w:name w:val="Date"/>
    <w:basedOn w:val="811"/>
    <w:next w:val="811"/>
    <w:link w:val="1021"/>
    <w:rPr>
      <w:sz w:val="24"/>
      <w:szCs w:val="24"/>
    </w:rPr>
  </w:style>
  <w:style w:type="character" w:styleId="1021" w:customStyle="1">
    <w:name w:val="日期 Char"/>
    <w:link w:val="1020"/>
    <w:rPr>
      <w:rFonts w:ascii="Times New Roman" w:hAnsi="Times New Roman" w:eastAsia="宋体" w:cs="Times New Roman"/>
      <w:sz w:val="24"/>
      <w:szCs w:val="24"/>
    </w:rPr>
  </w:style>
  <w:style w:type="paragraph" w:styleId="1022">
    <w:name w:val="Body Text Indent 2"/>
    <w:basedOn w:val="811"/>
    <w:link w:val="1023"/>
    <w:pPr>
      <w:ind w:left="630" w:firstLine="645"/>
    </w:pPr>
    <w:rPr>
      <w:rFonts w:ascii="Arial" w:hAnsi="Arial" w:eastAsia="仿宋_GB2312"/>
      <w:sz w:val="32"/>
      <w:szCs w:val="32"/>
    </w:rPr>
  </w:style>
  <w:style w:type="character" w:styleId="1023" w:customStyle="1">
    <w:name w:val="正文文本缩进 2 Char"/>
    <w:link w:val="1022"/>
    <w:rPr>
      <w:rFonts w:ascii="Arial" w:hAnsi="Arial" w:eastAsia="仿宋_GB2312" w:cs="Arial"/>
      <w:sz w:val="32"/>
      <w:szCs w:val="32"/>
    </w:rPr>
  </w:style>
  <w:style w:type="paragraph" w:styleId="1024">
    <w:name w:val="Balloon Text"/>
    <w:basedOn w:val="811"/>
    <w:link w:val="1025"/>
    <w:semiHidden/>
    <w:rPr>
      <w:sz w:val="18"/>
      <w:szCs w:val="18"/>
    </w:rPr>
  </w:style>
  <w:style w:type="character" w:styleId="1025" w:customStyle="1">
    <w:name w:val="批注框文本 Char"/>
    <w:link w:val="1024"/>
    <w:semiHidden/>
    <w:rPr>
      <w:rFonts w:ascii="Times New Roman" w:hAnsi="Times New Roman" w:eastAsia="宋体" w:cs="Times New Roman"/>
      <w:sz w:val="18"/>
      <w:szCs w:val="18"/>
    </w:rPr>
  </w:style>
  <w:style w:type="character" w:styleId="1026" w:customStyle="1">
    <w:name w:val="页脚 Char"/>
    <w:link w:val="845"/>
    <w:rPr>
      <w:rFonts w:ascii="Times New Roman" w:hAnsi="Times New Roman" w:eastAsia="宋体" w:cs="Times New Roman"/>
      <w:sz w:val="18"/>
      <w:szCs w:val="18"/>
    </w:rPr>
  </w:style>
  <w:style w:type="character" w:styleId="1027" w:customStyle="1">
    <w:name w:val="页眉 Char"/>
    <w:link w:val="843"/>
    <w:rPr>
      <w:rFonts w:ascii="Times New Roman" w:hAnsi="Times New Roman" w:eastAsia="宋体" w:cs="Times New Roman"/>
      <w:sz w:val="18"/>
      <w:szCs w:val="18"/>
    </w:rPr>
  </w:style>
  <w:style w:type="paragraph" w:styleId="1028">
    <w:name w:val="List"/>
    <w:basedOn w:val="811"/>
    <w:pPr>
      <w:ind w:left="200" w:hanging="200"/>
    </w:pPr>
    <w:rPr>
      <w:rFonts w:ascii="Times New Roman" w:hAnsi="Times New Roman"/>
      <w:szCs w:val="21"/>
    </w:rPr>
  </w:style>
  <w:style w:type="paragraph" w:styleId="1029">
    <w:name w:val="Body Text Indent 3"/>
    <w:basedOn w:val="811"/>
    <w:link w:val="1030"/>
    <w:pPr>
      <w:ind w:left="645" w:firstLine="645"/>
    </w:pPr>
    <w:rPr>
      <w:rFonts w:ascii="Arial" w:hAnsi="Arial" w:eastAsia="仿宋_GB2312"/>
      <w:color w:val="ffff00"/>
      <w:sz w:val="32"/>
      <w:szCs w:val="32"/>
    </w:rPr>
  </w:style>
  <w:style w:type="character" w:styleId="1030" w:customStyle="1">
    <w:name w:val="正文文本缩进 3 Char"/>
    <w:link w:val="1029"/>
    <w:rPr>
      <w:rFonts w:ascii="Arial" w:hAnsi="Arial" w:eastAsia="仿宋_GB2312" w:cs="Arial"/>
      <w:color w:val="ffff00"/>
      <w:sz w:val="32"/>
      <w:szCs w:val="32"/>
    </w:rPr>
  </w:style>
  <w:style w:type="paragraph" w:styleId="1031">
    <w:name w:val="Body Text 2"/>
    <w:basedOn w:val="811"/>
    <w:link w:val="1032"/>
    <w:pPr>
      <w:jc w:val="center"/>
      <w:widowControl/>
    </w:pPr>
    <w:rPr>
      <w:rFonts w:ascii="楷体_GB2312" w:eastAsia="楷体_GB2312"/>
      <w:sz w:val="28"/>
      <w:szCs w:val="28"/>
    </w:rPr>
  </w:style>
  <w:style w:type="character" w:styleId="1032" w:customStyle="1">
    <w:name w:val="正文文本 2 Char"/>
    <w:link w:val="1031"/>
    <w:rPr>
      <w:rFonts w:ascii="楷体_GB2312" w:hAnsi="Times New Roman" w:eastAsia="楷体_GB2312" w:cs="Times New Roman"/>
      <w:sz w:val="28"/>
      <w:szCs w:val="28"/>
    </w:rPr>
  </w:style>
  <w:style w:type="paragraph" w:styleId="1033">
    <w:name w:val="Normal (Web)"/>
    <w:basedOn w:val="811"/>
    <w:uiPriority w:val="99"/>
    <w:pPr>
      <w:jc w:val="left"/>
      <w:spacing w:before="100" w:beforeAutospacing="1" w:after="100" w:afterAutospacing="1"/>
      <w:widowControl/>
    </w:pPr>
    <w:rPr>
      <w:rFonts w:ascii="宋体" w:hAnsi="宋体" w:cs="宋体"/>
      <w:sz w:val="24"/>
      <w:szCs w:val="24"/>
    </w:rPr>
  </w:style>
  <w:style w:type="paragraph" w:styleId="1034">
    <w:name w:val="index 1"/>
    <w:basedOn w:val="811"/>
    <w:next w:val="811"/>
    <w:semiHidden/>
    <w:pPr>
      <w:spacing w:line="240" w:lineRule="atLeast"/>
    </w:pPr>
    <w:rPr>
      <w:rFonts w:ascii="Times New Roman" w:hAnsi="Times New Roman"/>
      <w:b/>
      <w:bCs/>
      <w:szCs w:val="21"/>
    </w:rPr>
  </w:style>
  <w:style w:type="paragraph" w:styleId="1035">
    <w:name w:val="annotation subject"/>
    <w:basedOn w:val="1007"/>
    <w:next w:val="1007"/>
    <w:link w:val="1036"/>
    <w:semiHidden/>
    <w:rPr>
      <w:b/>
      <w:bCs/>
      <w:sz w:val="20"/>
      <w:szCs w:val="21"/>
    </w:rPr>
  </w:style>
  <w:style w:type="character" w:styleId="1036" w:customStyle="1">
    <w:name w:val="批注主题 Char"/>
    <w:link w:val="1035"/>
    <w:semiHidden/>
    <w:rPr>
      <w:rFonts w:ascii="Times New Roman" w:hAnsi="Times New Roman" w:eastAsia="宋体" w:cs="Times New Roman"/>
      <w:b/>
      <w:bCs/>
      <w:szCs w:val="21"/>
    </w:rPr>
  </w:style>
  <w:style w:type="paragraph" w:styleId="1037">
    <w:name w:val="Body Text First Indent 2"/>
    <w:basedOn w:val="1015"/>
    <w:next w:val="811"/>
    <w:link w:val="1038"/>
    <w:pPr>
      <w:ind w:left="0" w:firstLine="420"/>
      <w:spacing w:after="0" w:line="360" w:lineRule="auto"/>
    </w:pPr>
    <w:rPr>
      <w:rFonts w:ascii="宋体" w:hAnsi="宋体"/>
      <w:sz w:val="20"/>
      <w:szCs w:val="20"/>
    </w:rPr>
  </w:style>
  <w:style w:type="character" w:styleId="1038" w:customStyle="1">
    <w:name w:val="正文首行缩进 2 Char"/>
    <w:link w:val="1037"/>
    <w:rPr>
      <w:rFonts w:ascii="宋体" w:hAnsi="宋体" w:eastAsia="宋体" w:cs="Times New Roman"/>
      <w:szCs w:val="20"/>
    </w:rPr>
  </w:style>
  <w:style w:type="character" w:styleId="1039">
    <w:name w:val="Strong"/>
    <w:qFormat/>
    <w:rPr>
      <w:b/>
      <w:bCs/>
    </w:rPr>
  </w:style>
  <w:style w:type="character" w:styleId="1040">
    <w:name w:val="page number"/>
  </w:style>
  <w:style w:type="character" w:styleId="1041" w:customStyle="1">
    <w:name w:val="已访问的超链接"/>
    <w:rPr>
      <w:color w:val="800080"/>
      <w:u w:val="single"/>
    </w:rPr>
  </w:style>
  <w:style w:type="character" w:styleId="1042">
    <w:name w:val="annotation reference"/>
    <w:semiHidden/>
    <w:rPr>
      <w:sz w:val="21"/>
      <w:szCs w:val="21"/>
    </w:rPr>
  </w:style>
  <w:style w:type="character" w:styleId="1043" w:customStyle="1">
    <w:name w:val="二级目录 Char"/>
    <w:link w:val="1044"/>
    <w:rPr>
      <w:b/>
      <w:sz w:val="30"/>
      <w:szCs w:val="28"/>
      <w:lang w:val="en-US" w:eastAsia="zh-CN" w:bidi="ar-SA"/>
    </w:rPr>
  </w:style>
  <w:style w:type="paragraph" w:styleId="1044" w:customStyle="1">
    <w:name w:val="二级目录"/>
    <w:next w:val="811"/>
    <w:link w:val="1043"/>
    <w:pPr>
      <w:numPr>
        <w:numId w:val="2"/>
      </w:numPr>
      <w:tabs>
        <w:tab w:val="left" w:pos="907" w:leader="none"/>
        <w:tab w:val="left" w:pos="1145" w:leader="none"/>
      </w:tabs>
      <w:outlineLvl w:val="1"/>
    </w:pPr>
    <w:rPr>
      <w:b/>
      <w:sz w:val="30"/>
      <w:szCs w:val="28"/>
    </w:rPr>
  </w:style>
  <w:style w:type="character" w:styleId="1045" w:customStyle="1">
    <w:name w:val="font5 Char"/>
    <w:rPr>
      <w:rFonts w:ascii="宋体" w:hAnsi="宋体" w:eastAsia="宋体"/>
      <w:sz w:val="28"/>
      <w:szCs w:val="28"/>
      <w:lang w:val="en-US" w:eastAsia="zh-CN" w:bidi="ar-SA"/>
    </w:rPr>
  </w:style>
  <w:style w:type="character" w:styleId="1046" w:customStyle="1">
    <w:name w:val="列出段落 Char"/>
    <w:link w:val="1047"/>
    <w:rPr>
      <w:rFonts w:ascii="Calibri" w:hAnsi="Calibri"/>
      <w:sz w:val="24"/>
      <w:szCs w:val="24"/>
      <w:lang w:eastAsia="en-US" w:bidi="en-US"/>
    </w:rPr>
  </w:style>
  <w:style w:type="paragraph" w:styleId="1047" w:customStyle="1">
    <w:name w:val="列出段落1"/>
    <w:basedOn w:val="811"/>
    <w:link w:val="1046"/>
    <w:qFormat/>
    <w:pPr>
      <w:contextualSpacing/>
      <w:ind w:left="720"/>
      <w:jc w:val="left"/>
      <w:widowControl/>
    </w:pPr>
    <w:rPr>
      <w:sz w:val="24"/>
      <w:szCs w:val="24"/>
      <w:lang w:eastAsia="en-US" w:bidi="en-US"/>
    </w:rPr>
  </w:style>
  <w:style w:type="paragraph" w:styleId="1048" w:customStyle="1">
    <w:name w:val="普通正文"/>
    <w:basedOn w:val="811"/>
    <w:pPr>
      <w:ind w:firstLine="480"/>
      <w:jc w:val="left"/>
      <w:spacing w:before="120" w:after="120" w:line="360" w:lineRule="auto"/>
    </w:pPr>
    <w:rPr>
      <w:rFonts w:ascii="Arial" w:hAnsi="Arial"/>
      <w:sz w:val="24"/>
      <w:szCs w:val="24"/>
    </w:rPr>
  </w:style>
  <w:style w:type="paragraph" w:styleId="1049" w:customStyle="1">
    <w:name w:val="font7"/>
    <w:basedOn w:val="811"/>
    <w:pPr>
      <w:jc w:val="left"/>
      <w:spacing w:before="100" w:beforeAutospacing="1" w:after="100" w:afterAutospacing="1"/>
      <w:widowControl/>
    </w:pPr>
    <w:rPr>
      <w:rFonts w:hint="eastAsia" w:ascii="宋体" w:hAnsi="宋体"/>
      <w:sz w:val="18"/>
      <w:szCs w:val="18"/>
    </w:rPr>
  </w:style>
  <w:style w:type="paragraph" w:styleId="1050" w:customStyle="1">
    <w:name w:val="标题1"/>
    <w:basedOn w:val="811"/>
    <w:next w:val="811"/>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1" w:customStyle="1">
    <w:name w:val="正文_1_0"/>
    <w:qFormat/>
    <w:pPr>
      <w:jc w:val="both"/>
      <w:widowControl w:val="off"/>
    </w:pPr>
    <w:rPr>
      <w:sz w:val="21"/>
      <w:szCs w:val="22"/>
    </w:rPr>
  </w:style>
  <w:style w:type="paragraph" w:styleId="1052" w:customStyle="1">
    <w:name w:val="标题 2_0"/>
    <w:basedOn w:val="1053"/>
    <w:next w:val="1053"/>
    <w:qFormat/>
    <w:pPr>
      <w:jc w:val="center"/>
      <w:keepLines/>
      <w:keepNext/>
      <w:spacing w:before="260" w:after="260" w:line="416" w:lineRule="auto"/>
      <w:outlineLvl w:val="1"/>
    </w:pPr>
    <w:rPr>
      <w:rFonts w:ascii="幼圆" w:hAnsi="Arial" w:eastAsia="楷体_GB2312"/>
      <w:b/>
      <w:sz w:val="44"/>
      <w:szCs w:val="20"/>
    </w:rPr>
  </w:style>
  <w:style w:type="paragraph" w:styleId="1053" w:customStyle="1">
    <w:name w:val="正文_0"/>
    <w:next w:val="1052"/>
    <w:qFormat/>
    <w:pPr>
      <w:jc w:val="both"/>
      <w:widowControl w:val="off"/>
    </w:pPr>
    <w:rPr>
      <w:sz w:val="21"/>
      <w:szCs w:val="24"/>
    </w:rPr>
  </w:style>
  <w:style w:type="paragraph" w:styleId="1054" w:customStyle="1">
    <w:name w:val="Char"/>
    <w:basedOn w:val="811"/>
    <w:pPr>
      <w:ind w:firstLine="200"/>
      <w:tabs>
        <w:tab w:val="left" w:pos="360" w:leader="none"/>
      </w:tabs>
    </w:pPr>
    <w:rPr>
      <w:rFonts w:ascii="Times New Roman" w:hAnsi="Times New Roman"/>
      <w:sz w:val="28"/>
      <w:szCs w:val="30"/>
    </w:rPr>
  </w:style>
  <w:style w:type="paragraph" w:styleId="1055" w:customStyle="1">
    <w:name w:val="Char Char Char Char Char Char Char Char"/>
    <w:basedOn w:val="811"/>
    <w:pPr>
      <w:jc w:val="left"/>
      <w:spacing w:after="160" w:line="240" w:lineRule="exact"/>
      <w:widowControl/>
    </w:pPr>
    <w:rPr>
      <w:rFonts w:ascii="Verdana" w:hAnsi="Verdana"/>
      <w:sz w:val="20"/>
      <w:szCs w:val="20"/>
      <w:lang w:eastAsia="en-US"/>
    </w:rPr>
  </w:style>
  <w:style w:type="paragraph" w:styleId="1056" w:customStyle="1">
    <w:name w:val="Body Text(ch)"/>
    <w:basedOn w:val="811"/>
    <w:next w:val="1011"/>
    <w:pPr>
      <w:spacing w:after="120"/>
    </w:pPr>
    <w:rPr>
      <w:rFonts w:ascii="宋体" w:hAnsi="Arial"/>
      <w:bCs/>
      <w:iCs/>
      <w:szCs w:val="24"/>
    </w:rPr>
  </w:style>
  <w:style w:type="paragraph" w:styleId="1057" w:customStyle="1">
    <w:name w:val="Char Char Char Char Char Char Char Char Char Char"/>
    <w:basedOn w:val="811"/>
    <w:pPr>
      <w:spacing w:line="360" w:lineRule="auto"/>
    </w:pPr>
    <w:rPr>
      <w:rFonts w:ascii="Times New Roman" w:hAnsi="Times New Roman"/>
      <w:sz w:val="24"/>
      <w:szCs w:val="20"/>
    </w:rPr>
  </w:style>
  <w:style w:type="paragraph" w:styleId="1058" w:customStyle="1">
    <w:name w:val="Char Char Char Char"/>
    <w:basedOn w:val="1005"/>
    <w:pPr>
      <w:spacing w:line="360" w:lineRule="auto"/>
    </w:pPr>
    <w:rPr>
      <w:rFonts w:ascii="Tahoma" w:hAnsi="Tahoma"/>
      <w:sz w:val="24"/>
      <w:szCs w:val="24"/>
    </w:rPr>
  </w:style>
  <w:style w:type="paragraph" w:styleId="1059" w:customStyle="1">
    <w:name w:val="样式1"/>
    <w:basedOn w:val="811"/>
    <w:pPr>
      <w:numPr>
        <w:numId w:val="3"/>
      </w:numPr>
      <w:tabs>
        <w:tab w:val="left" w:pos="709" w:leader="none"/>
      </w:tabs>
    </w:pPr>
    <w:rPr>
      <w:rFonts w:ascii="宋体" w:hAnsi="宋体"/>
      <w:szCs w:val="21"/>
    </w:rPr>
  </w:style>
  <w:style w:type="paragraph" w:styleId="1060" w:customStyle="1">
    <w:name w:val="Char Char Char Char Char Char Char Char"/>
    <w:basedOn w:val="811"/>
    <w:pPr>
      <w:jc w:val="left"/>
      <w:spacing w:after="160" w:line="240" w:lineRule="exact"/>
      <w:widowControl/>
    </w:pPr>
    <w:rPr>
      <w:rFonts w:ascii="Verdana" w:hAnsi="Verdana"/>
      <w:sz w:val="20"/>
      <w:szCs w:val="20"/>
      <w:lang w:eastAsia="en-US"/>
    </w:rPr>
  </w:style>
  <w:style w:type="paragraph" w:styleId="1061" w:customStyle="1">
    <w:name w:val="xl26"/>
    <w:basedOn w:val="8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8"/>
    <w:basedOn w:val="8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4"/>
    <w:basedOn w:val="811"/>
    <w:next w:val="1029"/>
    <w:pPr>
      <w:ind w:firstLine="420"/>
      <w:spacing w:line="360" w:lineRule="auto"/>
    </w:pPr>
    <w:rPr>
      <w:rFonts w:ascii="Times New Roman" w:hAnsi="Times New Roman"/>
      <w:color w:val="ff0000"/>
      <w:sz w:val="24"/>
      <w:szCs w:val="24"/>
    </w:rPr>
  </w:style>
  <w:style w:type="paragraph" w:styleId="1064" w:customStyle="1">
    <w:name w:val="font5"/>
    <w:basedOn w:val="811"/>
    <w:pPr>
      <w:jc w:val="left"/>
      <w:spacing w:before="100" w:beforeAutospacing="1" w:after="100" w:afterAutospacing="1"/>
      <w:widowControl/>
    </w:pPr>
    <w:rPr>
      <w:rFonts w:hint="eastAsia" w:ascii="宋体" w:hAnsi="宋体"/>
      <w:sz w:val="28"/>
      <w:szCs w:val="28"/>
    </w:rPr>
  </w:style>
  <w:style w:type="paragraph" w:styleId="1065" w:customStyle="1">
    <w:name w:val="图标"/>
    <w:basedOn w:val="811"/>
    <w:next w:val="8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6" w:customStyle="1">
    <w:name w:val="font6"/>
    <w:basedOn w:val="811"/>
    <w:pPr>
      <w:jc w:val="left"/>
      <w:spacing w:before="100" w:beforeAutospacing="1" w:after="100" w:afterAutospacing="1"/>
      <w:widowControl/>
    </w:pPr>
    <w:rPr>
      <w:rFonts w:hint="eastAsia" w:ascii="宋体" w:hAnsi="宋体"/>
      <w:sz w:val="28"/>
      <w:szCs w:val="28"/>
      <w:u w:val="single"/>
    </w:rPr>
  </w:style>
  <w:style w:type="paragraph" w:styleId="1067" w:customStyle="1">
    <w:name w:val="table_1stline"/>
    <w:basedOn w:val="811"/>
    <w:pPr>
      <w:jc w:val="left"/>
      <w:spacing w:before="120"/>
      <w:widowControl/>
    </w:pPr>
    <w:rPr>
      <w:rFonts w:ascii="Times New Roman" w:hAnsi="Times New Roman"/>
      <w:bCs/>
      <w:sz w:val="20"/>
      <w:szCs w:val="20"/>
      <w:lang w:val="de-DE" w:eastAsia="de-DE"/>
    </w:rPr>
  </w:style>
  <w:style w:type="paragraph" w:styleId="1068" w:customStyle="1">
    <w:name w:val="标题3"/>
    <w:basedOn w:val="811"/>
    <w:next w:val="811"/>
    <w:pPr>
      <w:ind w:firstLine="624"/>
      <w:spacing w:line="590" w:lineRule="atLeast"/>
    </w:pPr>
    <w:rPr>
      <w:rFonts w:ascii="方正黑体_GBK" w:hAnsi="Times New Roman" w:eastAsia="方正黑体_GBK"/>
      <w:sz w:val="32"/>
      <w:szCs w:val="32"/>
    </w:rPr>
  </w:style>
  <w:style w:type="paragraph" w:styleId="1069" w:customStyle="1">
    <w:name w:val="xl27"/>
    <w:basedOn w:val="8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30"/>
    <w:basedOn w:val="811"/>
    <w:pPr>
      <w:jc w:val="center"/>
      <w:spacing w:before="100" w:beforeAutospacing="1" w:after="100" w:afterAutospacing="1"/>
      <w:widowControl/>
    </w:pPr>
    <w:rPr>
      <w:rFonts w:ascii="宋体" w:hAnsi="宋体"/>
      <w:b/>
      <w:bCs/>
      <w:sz w:val="36"/>
      <w:szCs w:val="36"/>
    </w:rPr>
  </w:style>
  <w:style w:type="paragraph" w:styleId="1071" w:customStyle="1">
    <w:name w:val="Char Char Char Char"/>
    <w:basedOn w:val="1005"/>
    <w:pPr>
      <w:spacing w:line="360" w:lineRule="auto"/>
    </w:pPr>
    <w:rPr>
      <w:rFonts w:ascii="Tahoma" w:hAnsi="Tahoma"/>
      <w:sz w:val="24"/>
      <w:szCs w:val="24"/>
    </w:rPr>
  </w:style>
  <w:style w:type="paragraph" w:styleId="1072" w:customStyle="1">
    <w:name w:val="Char"/>
    <w:basedOn w:val="1005"/>
    <w:rPr>
      <w:rFonts w:ascii="Tahoma" w:hAnsi="Tahoma"/>
      <w:sz w:val="24"/>
      <w:szCs w:val="24"/>
    </w:rPr>
  </w:style>
  <w:style w:type="paragraph" w:styleId="1073" w:customStyle="1">
    <w:name w:val="xl25"/>
    <w:basedOn w:val="8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xl24"/>
    <w:basedOn w:val="8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name w:val="Revision"/>
    <w:uiPriority w:val="99"/>
    <w:semiHidden/>
    <w:rPr>
      <w:sz w:val="21"/>
      <w:szCs w:val="21"/>
    </w:rPr>
  </w:style>
  <w:style w:type="paragraph" w:styleId="1076" w:customStyle="1">
    <w:name w:val="普通 (Web)"/>
    <w:basedOn w:val="811"/>
    <w:pPr>
      <w:jc w:val="left"/>
      <w:spacing w:before="100" w:beforeAutospacing="1" w:after="100" w:afterAutospacing="1"/>
      <w:widowControl/>
    </w:pPr>
    <w:rPr>
      <w:rFonts w:ascii="宋体" w:hAnsi="宋体"/>
      <w:sz w:val="24"/>
      <w:szCs w:val="24"/>
    </w:rPr>
  </w:style>
  <w:style w:type="paragraph" w:styleId="1077" w:customStyle="1">
    <w:name w:val="附录1"/>
    <w:pPr>
      <w:ind w:left="907" w:hanging="907"/>
      <w:spacing w:before="240" w:line="600" w:lineRule="atLeast"/>
      <w:tabs>
        <w:tab w:val="left" w:pos="907" w:leader="none"/>
      </w:tabs>
    </w:pPr>
    <w:rPr>
      <w:b/>
      <w:i/>
      <w:sz w:val="28"/>
    </w:rPr>
  </w:style>
  <w:style w:type="paragraph" w:styleId="1078" w:customStyle="1">
    <w:name w:val="xl29"/>
    <w:basedOn w:val="8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9" w:customStyle="1">
    <w:name w:val="普通(网站)_0"/>
    <w:basedOn w:val="1053"/>
    <w:qFormat/>
    <w:pPr>
      <w:jc w:val="left"/>
      <w:spacing w:before="100" w:beforeAutospacing="1" w:after="100" w:afterAutospacing="1"/>
      <w:widowControl/>
    </w:pPr>
    <w:rPr>
      <w:rFonts w:ascii="宋体" w:hAnsi="宋体" w:eastAsia="等线" w:cs="宋体"/>
      <w:color w:val="000000"/>
      <w:sz w:val="24"/>
    </w:rPr>
  </w:style>
  <w:style w:type="paragraph" w:styleId="1080" w:customStyle="1">
    <w:name w:val="table_lines"/>
    <w:basedOn w:val="811"/>
    <w:pPr>
      <w:jc w:val="left"/>
      <w:widowControl/>
    </w:pPr>
    <w:rPr>
      <w:rFonts w:ascii="Times New Roman" w:hAnsi="Times New Roman"/>
      <w:sz w:val="20"/>
      <w:szCs w:val="20"/>
      <w:lang w:val="de-DE" w:eastAsia="de-DE"/>
    </w:rPr>
  </w:style>
  <w:style w:type="paragraph" w:styleId="1081" w:customStyle="1">
    <w:name w:val="正文文本1"/>
    <w:basedOn w:val="811"/>
    <w:qFormat/>
    <w:rPr>
      <w:rFonts w:ascii="楷体_GB2312" w:hAnsi="Arial" w:eastAsia="楷体_GB2312"/>
      <w:sz w:val="28"/>
      <w:szCs w:val="28"/>
    </w:rPr>
  </w:style>
  <w:style w:type="paragraph" w:styleId="1082" w:customStyle="1">
    <w:name w:val="footer1"/>
    <w:basedOn w:val="1083"/>
    <w:qFormat/>
    <w:pPr>
      <w:jc w:val="left"/>
      <w:tabs>
        <w:tab w:val="center" w:pos="4153" w:leader="none"/>
        <w:tab w:val="right" w:pos="8306" w:leader="none"/>
      </w:tabs>
    </w:pPr>
    <w:rPr>
      <w:sz w:val="18"/>
    </w:rPr>
  </w:style>
  <w:style w:type="paragraph" w:styleId="1083" w:customStyle="1">
    <w:name w:val="正文111"/>
    <w:next w:val="1084"/>
    <w:qFormat/>
    <w:pPr>
      <w:jc w:val="both"/>
      <w:widowControl w:val="off"/>
    </w:pPr>
    <w:rPr>
      <w:rFonts w:ascii="Times New Roman" w:hAnsi="Times New Roman"/>
      <w:sz w:val="21"/>
      <w:szCs w:val="22"/>
    </w:rPr>
  </w:style>
  <w:style w:type="paragraph" w:styleId="1084" w:customStyle="1">
    <w:name w:val="标题 41"/>
    <w:basedOn w:val="1085"/>
    <w:next w:val="1083"/>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85" w:customStyle="1">
    <w:name w:val="正文11"/>
    <w:next w:val="1082"/>
    <w:qFormat/>
    <w:pPr>
      <w:jc w:val="both"/>
      <w:spacing w:line="856" w:lineRule="atLeast"/>
    </w:pPr>
    <w:rPr>
      <w:rFonts w:ascii="Times New Roman" w:hAnsi="Times New Roman"/>
      <w:color w:val="000000"/>
      <w:sz w:val="21"/>
    </w:rPr>
  </w:style>
  <w:style w:type="paragraph" w:styleId="1086" w:customStyle="1">
    <w:name w:val="页脚1"/>
    <w:basedOn w:val="811"/>
    <w:qFormat/>
    <w:pPr>
      <w:jc w:val="left"/>
      <w:tabs>
        <w:tab w:val="center" w:pos="4153" w:leader="none"/>
        <w:tab w:val="right" w:pos="8306" w:leader="none"/>
      </w:tabs>
    </w:pPr>
    <w:rPr>
      <w:rFonts w:ascii="Times New Roman" w:hAnsi="Times New Roman"/>
      <w:sz w:val="18"/>
      <w:szCs w:val="18"/>
    </w:rPr>
  </w:style>
  <w:style w:type="paragraph" w:styleId="1087" w:customStyle="1">
    <w:name w:val="正文首行缩进 21"/>
    <w:basedOn w:val="1088"/>
    <w:next w:val="811"/>
    <w:qFormat/>
    <w:pPr>
      <w:ind w:left="0" w:firstLine="420"/>
      <w:spacing w:after="0" w:line="360" w:lineRule="auto"/>
    </w:pPr>
    <w:rPr>
      <w:rFonts w:ascii="宋体" w:hAnsi="宋体"/>
      <w:sz w:val="20"/>
      <w:szCs w:val="20"/>
    </w:rPr>
  </w:style>
  <w:style w:type="paragraph" w:styleId="1088" w:customStyle="1">
    <w:name w:val="正文文本缩进1"/>
    <w:basedOn w:val="811"/>
    <w:next w:val="811"/>
    <w:unhideWhenUsed/>
    <w:qFormat/>
    <w:pPr>
      <w:ind w:left="420"/>
      <w:spacing w:after="120"/>
    </w:pPr>
  </w:style>
  <w:style w:type="paragraph" w:styleId="1089" w:customStyle="1">
    <w:name w:val="标题 31"/>
    <w:basedOn w:val="811"/>
    <w:next w:val="811"/>
    <w:qFormat/>
    <w:pPr>
      <w:keepLines/>
      <w:keepNext/>
      <w:spacing w:before="260" w:after="260" w:line="416" w:lineRule="auto"/>
      <w:outlineLvl w:val="2"/>
    </w:pPr>
    <w:rPr>
      <w:rFonts w:ascii="Times New Roman" w:hAnsi="Times New Roman"/>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hyperlink" Target="http://jszfcg.jscz.gov.cn/jszc/login&#33258;&#34892;&#20813;&#36153;&#19979;&#36733;&#30923;&#21830;&#25991;&#20214;&#65292;&#24182;&#20110;2026&#24180;11&#26376;" TargetMode="External"/><Relationship Id="rId17" Type="http://schemas.openxmlformats.org/officeDocument/2006/relationships/hyperlink" Target="http://jszfcg.jsczt.cn/&#65289;"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A74388D-4F25-4A96-9943-595198A36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吴红霞1</cp:lastModifiedBy>
  <cp:revision>99</cp:revision>
  <dcterms:created xsi:type="dcterms:W3CDTF">2023-03-27T07:28:00Z</dcterms:created>
  <dcterms:modified xsi:type="dcterms:W3CDTF">2026-10-27T04:42:08Z</dcterms:modified>
</cp:coreProperties>
</file>