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jc w:val="left"/>
        <w:spacing w:before="120" w:after="120" w:line="360" w:lineRule="auto"/>
        <w:rPr>
          <w:rFonts w:hint="eastAsia" w:ascii="Arial" w:hAnsi="Arial" w:eastAsia="黑体"/>
          <w:b/>
          <w:bCs/>
          <w:sz w:val="84"/>
          <w:szCs w:val="24"/>
        </w:rPr>
      </w:pPr>
      <w:r/>
      <w:bookmarkStart w:id="0" w:name="_Toc120614210"/>
      <w:r/>
      <w:bookmarkStart w:id="1" w:name="_Toc523127445"/>
      <w:r/>
      <w:bookmarkStart w:id="2" w:name="_Toc16938516"/>
      <w:r/>
      <w:bookmarkStart w:id="3" w:name="_Toc20823272"/>
      <w:r/>
      <w:bookmarkStart w:id="4" w:name="_Toc479757206"/>
      <w:r/>
      <w:bookmarkStart w:id="5" w:name="_Toc513029200"/>
      <w:r>
        <w:rPr>
          <w:rFonts w:hint="eastAsia" w:ascii="Arial" w:hAnsi="Arial" w:eastAsia="黑体"/>
          <w:b/>
          <w:bCs/>
          <w:sz w:val="84"/>
          <w:szCs w:val="24"/>
        </w:rPr>
      </w:r>
      <w:r/>
    </w:p>
    <w:p>
      <w:pPr>
        <w:pStyle w:val="942"/>
        <w:rPr>
          <w:rFonts w:hint="eastAsia"/>
        </w:rPr>
      </w:pPr>
      <w:r>
        <w:rPr>
          <w:rFonts w:hint="eastAsia"/>
        </w:rPr>
      </w:r>
      <w:r/>
    </w:p>
    <w:p>
      <w:pPr>
        <w:pStyle w:val="959"/>
        <w:jc w:val="center"/>
        <w:rPr>
          <w:rFonts w:hint="eastAsia" w:eastAsia="黑体"/>
          <w:b/>
          <w:bCs/>
          <w:sz w:val="84"/>
        </w:rPr>
      </w:pPr>
      <w:r>
        <w:rPr>
          <w:rFonts w:hint="eastAsia" w:eastAsia="黑体"/>
          <w:b/>
          <w:bCs/>
          <w:sz w:val="84"/>
        </w:rPr>
        <w:t xml:space="preserve">招　标　文　件</w:t>
      </w:r>
      <w:r/>
    </w:p>
    <w:p>
      <w:pPr>
        <w:pStyle w:val="862"/>
        <w:ind w:firstLine="1506"/>
        <w:rPr>
          <w:b/>
          <w:sz w:val="30"/>
          <w:szCs w:val="30"/>
          <w:u w:val="single"/>
        </w:rPr>
      </w:pPr>
      <w:r>
        <w:rPr>
          <w:rFonts w:hint="eastAsia"/>
          <w:b/>
          <w:sz w:val="30"/>
          <w:szCs w:val="30"/>
        </w:rPr>
        <w:t xml:space="preserve">项目名称：</w:t>
      </w:r>
      <w:r>
        <w:rPr>
          <w:b/>
          <w:sz w:val="32"/>
          <w:szCs w:val="32"/>
        </w:rPr>
        <w:t xml:space="preserve">智慧规划资源2025标段四</w:t>
      </w:r>
      <w:r>
        <w:rPr>
          <w:rFonts w:hint="eastAsia"/>
          <w:b/>
          <w:sz w:val="32"/>
          <w:szCs w:val="32"/>
        </w:rPr>
        <w:t xml:space="preserve"> </w:t>
      </w:r>
      <w:r>
        <w:rPr>
          <w:b/>
          <w:sz w:val="30"/>
          <w:szCs w:val="30"/>
          <w:u w:val="single"/>
        </w:rPr>
      </w:r>
      <w:r/>
    </w:p>
    <w:p>
      <w:pPr>
        <w:pStyle w:val="862"/>
        <w:ind w:firstLine="1506"/>
        <w:rPr>
          <w:rFonts w:hint="eastAsia"/>
          <w:b/>
          <w:sz w:val="30"/>
          <w:szCs w:val="30"/>
        </w:rPr>
      </w:pPr>
      <w:r>
        <w:rPr>
          <w:rFonts w:hint="eastAsia"/>
          <w:b/>
          <w:sz w:val="30"/>
          <w:szCs w:val="30"/>
        </w:rPr>
        <w:t xml:space="preserve">项目编号：</w:t>
      </w:r>
      <w:r>
        <w:rPr>
          <w:b/>
          <w:sz w:val="32"/>
          <w:szCs w:val="32"/>
        </w:rPr>
        <w:t xml:space="preserve">JSZC-320100-JZCG-G2026-0342</w:t>
      </w:r>
      <w:r>
        <w:rPr>
          <w:rFonts w:hint="eastAsia"/>
          <w:b/>
          <w:sz w:val="32"/>
          <w:szCs w:val="32"/>
        </w:rPr>
        <w:t xml:space="preserve"> </w:t>
      </w:r>
      <w:r>
        <w:rPr>
          <w:rFonts w:hint="eastAsia"/>
          <w:b/>
          <w:sz w:val="30"/>
          <w:szCs w:val="30"/>
        </w:rPr>
        <w:t xml:space="preserve"> </w:t>
      </w:r>
      <w:r>
        <w:rPr>
          <w:rFonts w:hint="eastAsia"/>
          <w:b/>
          <w:sz w:val="30"/>
          <w:szCs w:val="30"/>
        </w:rPr>
        <w:t xml:space="preserve"> </w:t>
      </w:r>
      <w:r>
        <w:rPr>
          <w:rFonts w:hint="eastAsia"/>
          <w:b/>
          <w:sz w:val="30"/>
          <w:szCs w:val="30"/>
        </w:rPr>
        <w:t xml:space="preserve">            </w:t>
      </w:r>
      <w:r/>
    </w:p>
    <w:p>
      <w:pPr>
        <w:pStyle w:val="862"/>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959"/>
        <w:ind w:firstLine="0"/>
        <w:jc w:val="center"/>
        <w:rPr>
          <w:rFonts w:hint="eastAsia"/>
          <w:b/>
          <w:bCs/>
          <w:sz w:val="32"/>
        </w:rPr>
      </w:pPr>
      <w:r>
        <w:rPr>
          <w:rFonts w:hint="eastAsia"/>
          <w:b/>
          <w:bCs/>
          <w:sz w:val="32"/>
        </w:rPr>
        <w:t xml:space="preserve">南京市公共资源交易中心</w:t>
      </w:r>
      <w:r/>
    </w:p>
    <w:p>
      <w:pPr>
        <w:pStyle w:val="862"/>
        <w:jc w:val="center"/>
        <w:rPr>
          <w:rFonts w:hint="eastAsia"/>
          <w:b/>
          <w:sz w:val="32"/>
          <w:szCs w:val="32"/>
        </w:rPr>
      </w:pPr>
      <w:r>
        <w:rPr>
          <w:rFonts w:hint="eastAsia"/>
          <w:b/>
          <w:sz w:val="32"/>
          <w:szCs w:val="32"/>
        </w:rPr>
        <w:t xml:space="preserve">2026年9月</w:t>
      </w:r>
      <w:r/>
    </w:p>
    <w:p>
      <w:pPr>
        <w:pStyle w:val="862"/>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2"/>
        <w:jc w:val="center"/>
        <w:spacing w:before="120" w:after="120" w:line="360" w:lineRule="auto"/>
        <w:rPr>
          <w:rFonts w:hint="eastAsia" w:ascii="Arial" w:hAnsi="Arial"/>
          <w:sz w:val="24"/>
          <w:szCs w:val="24"/>
        </w:rPr>
      </w:pPr>
      <w:r>
        <w:rPr>
          <w:rFonts w:hint="eastAsia" w:ascii="Arial" w:hAnsi="Arial"/>
          <w:sz w:val="24"/>
          <w:szCs w:val="24"/>
        </w:rPr>
      </w:r>
      <w:r/>
    </w:p>
    <w:p>
      <w:pPr>
        <w:jc w:val="center"/>
        <w:spacing w:before="120" w:after="120" w:line="360" w:lineRule="auto"/>
        <w:rPr>
          <w:rFonts w:ascii="Arial" w:hAnsi="Arial"/>
          <w:sz w:val="24"/>
          <w:szCs w:val="24"/>
        </w:rPr>
      </w:pPr>
      <w:r>
        <w:rPr>
          <w:rFonts w:ascii="Arial" w:hAnsi="Arial"/>
          <w:sz w:val="24"/>
          <w:szCs w:val="24"/>
        </w:rPr>
      </w:r>
      <w:r>
        <w:rPr>
          <w:rFonts w:ascii="Arial" w:hAnsi="Arial"/>
          <w:sz w:val="24"/>
          <w:szCs w:val="24"/>
        </w:rPr>
      </w:r>
      <w:r/>
    </w:p>
    <w:p>
      <w:pPr>
        <w:jc w:val="center"/>
        <w:spacing w:before="120" w:after="120" w:line="360" w:lineRule="auto"/>
        <w:rPr>
          <w:rFonts w:ascii="Arial" w:hAnsi="Arial"/>
          <w:sz w:val="24"/>
          <w:szCs w:val="24"/>
        </w:rPr>
      </w:pPr>
      <w:r>
        <w:rPr>
          <w:rFonts w:ascii="Arial" w:hAnsi="Arial"/>
          <w:sz w:val="24"/>
          <w:szCs w:val="24"/>
        </w:rPr>
      </w:r>
      <w:r>
        <w:rPr>
          <w:rFonts w:ascii="Arial" w:hAnsi="Arial"/>
          <w:sz w:val="24"/>
          <w:szCs w:val="24"/>
        </w:rPr>
      </w:r>
      <w:r/>
    </w:p>
    <w:p>
      <w:pPr>
        <w:pStyle w:val="862"/>
        <w:jc w:val="center"/>
        <w:spacing w:before="120" w:after="120" w:line="360" w:lineRule="auto"/>
        <w:rPr>
          <w:rFonts w:ascii="Arial" w:hAnsi="Arial"/>
          <w:sz w:val="24"/>
          <w:szCs w:val="24"/>
        </w:rPr>
      </w:pPr>
      <w:r>
        <w:rPr>
          <w:rFonts w:ascii="Arial" w:hAnsi="Arial"/>
          <w:sz w:val="24"/>
          <w:szCs w:val="24"/>
        </w:rPr>
      </w:r>
      <w:r/>
    </w:p>
    <w:p>
      <w:pPr>
        <w:pStyle w:val="875"/>
      </w:pPr>
      <w:r/>
      <w:r/>
    </w:p>
    <w:p>
      <w:pPr>
        <w:pStyle w:val="862"/>
      </w:pPr>
      <w:r/>
      <w:r/>
    </w:p>
    <w:p>
      <w:pPr>
        <w:pStyle w:val="875"/>
        <w:rPr>
          <w:rFonts w:hint="eastAsia"/>
        </w:rPr>
      </w:pPr>
      <w:r>
        <w:rPr>
          <w:rFonts w:hint="eastAsia"/>
        </w:rPr>
      </w:r>
      <w:r/>
    </w:p>
    <w:p>
      <w:pPr>
        <w:pStyle w:val="942"/>
        <w:rPr>
          <w:rFonts w:hint="eastAsia"/>
        </w:rPr>
      </w:pPr>
      <w:r>
        <w:rPr>
          <w:rFonts w:hint="eastAsia"/>
        </w:rPr>
      </w:r>
      <w:r/>
    </w:p>
    <w:p>
      <w:pPr>
        <w:pStyle w:val="862"/>
        <w:jc w:val="center"/>
        <w:spacing w:line="480" w:lineRule="auto"/>
        <w:rPr>
          <w:rFonts w:hint="eastAsia" w:ascii="黑体" w:hAnsi="Arial" w:eastAsia="黑体"/>
          <w:b/>
          <w:sz w:val="44"/>
        </w:rPr>
        <w:outlineLvl w:val="0"/>
      </w:pPr>
      <w:r>
        <w:rPr>
          <w:rFonts w:hint="eastAsia" w:ascii="黑体" w:hAnsi="Arial" w:eastAsia="黑体"/>
          <w:b/>
          <w:sz w:val="44"/>
        </w:rPr>
        <w:t xml:space="preserve">总  目  录</w:t>
      </w:r>
      <w:r/>
    </w:p>
    <w:p>
      <w:pPr>
        <w:pStyle w:val="862"/>
        <w:spacing w:line="480" w:lineRule="auto"/>
        <w:rPr>
          <w:rFonts w:hint="eastAsia" w:ascii="仿宋_GB2312" w:hAnsi="Arial" w:eastAsia="仿宋_GB2312"/>
          <w:b/>
          <w:sz w:val="28"/>
        </w:rPr>
      </w:pPr>
      <w:r>
        <w:rPr>
          <w:rFonts w:hint="eastAsia" w:ascii="仿宋_GB2312" w:hAnsi="Arial" w:eastAsia="仿宋_GB2312"/>
          <w:b/>
          <w:sz w:val="28"/>
        </w:rPr>
      </w:r>
      <w:r/>
    </w:p>
    <w:p>
      <w:pPr>
        <w:pStyle w:val="862"/>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rPr>
        <w:t xml:space="preserve">3</w:t>
      </w:r>
      <w:r/>
    </w:p>
    <w:p>
      <w:pPr>
        <w:pStyle w:val="862"/>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5</w:t>
      </w:r>
      <w:r/>
    </w:p>
    <w:p>
      <w:pPr>
        <w:pStyle w:val="862"/>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合同文本……………………………………15</w:t>
      </w:r>
      <w:r/>
    </w:p>
    <w:p>
      <w:pPr>
        <w:pStyle w:val="862"/>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采购需求……………………………………18</w:t>
      </w:r>
      <w:r/>
    </w:p>
    <w:p>
      <w:pPr>
        <w:pStyle w:val="862"/>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评标方法与评标标准………………………30</w:t>
      </w:r>
      <w:r>
        <w:rPr>
          <w:rFonts w:hint="eastAsia" w:ascii="黑体" w:hAnsi="宋体" w:eastAsia="黑体"/>
          <w:sz w:val="36"/>
        </w:rPr>
      </w:r>
      <w:r/>
    </w:p>
    <w:p>
      <w:pPr>
        <w:pStyle w:val="862"/>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rPr>
        <w:t xml:space="preserve">…33</w:t>
      </w:r>
      <w:r>
        <w:rPr>
          <w:rFonts w:hint="eastAsia" w:ascii="黑体" w:hAnsi="宋体" w:eastAsia="黑体"/>
          <w:sz w:val="36"/>
        </w:rPr>
      </w:r>
      <w:r/>
    </w:p>
    <w:p>
      <w:pPr>
        <w:pStyle w:val="862"/>
        <w:rPr>
          <w:rFonts w:hint="eastAsia"/>
        </w:rPr>
      </w:pPr>
      <w:r>
        <w:rPr>
          <w:rFonts w:hint="eastAsia"/>
        </w:rPr>
      </w:r>
      <w:r/>
    </w:p>
    <w:p>
      <w:pPr>
        <w:pStyle w:val="862"/>
        <w:rPr>
          <w:rFonts w:hint="eastAsia"/>
        </w:rPr>
      </w:pPr>
      <w:r>
        <w:rPr>
          <w:rFonts w:hint="eastAsia"/>
        </w:rPr>
      </w:r>
      <w:r/>
    </w:p>
    <w:p>
      <w:pPr>
        <w:pStyle w:val="862"/>
        <w:rPr>
          <w:rFonts w:hint="eastAsia"/>
        </w:rPr>
      </w:pPr>
      <w:r>
        <w:rPr>
          <w:rFonts w:hint="eastAsia"/>
        </w:rPr>
      </w:r>
      <w:r/>
    </w:p>
    <w:p>
      <w:pPr>
        <w:pStyle w:val="862"/>
        <w:rPr>
          <w:rFonts w:hint="eastAsia"/>
        </w:rPr>
      </w:pPr>
      <w:r>
        <w:rPr>
          <w:rFonts w:hint="eastAsia"/>
        </w:rPr>
      </w:r>
      <w:r/>
    </w:p>
    <w:p>
      <w:pPr>
        <w:pStyle w:val="862"/>
        <w:rPr>
          <w:rFonts w:hint="eastAsia"/>
        </w:rPr>
      </w:pPr>
      <w:r>
        <w:rPr>
          <w:rFonts w:hint="eastAsia"/>
        </w:rPr>
      </w:r>
      <w:r/>
    </w:p>
    <w:p>
      <w:pPr>
        <w:pStyle w:val="862"/>
        <w:rPr>
          <w:rFonts w:hint="eastAsia"/>
        </w:rPr>
      </w:pPr>
      <w:r>
        <w:rPr>
          <w:rFonts w:hint="eastAsia"/>
        </w:rPr>
      </w:r>
      <w:r/>
    </w:p>
    <w:p>
      <w:pPr>
        <w:pStyle w:val="862"/>
        <w:rPr>
          <w:rFonts w:hint="eastAsia"/>
        </w:rPr>
      </w:pPr>
      <w:r>
        <w:rPr>
          <w:rFonts w:hint="eastAsia"/>
        </w:rPr>
      </w:r>
      <w:r/>
    </w:p>
    <w:p>
      <w:pPr>
        <w:pStyle w:val="862"/>
        <w:rPr>
          <w:rFonts w:hint="eastAsia"/>
        </w:rPr>
      </w:pPr>
      <w:r>
        <w:rPr>
          <w:rFonts w:hint="eastAsia"/>
        </w:rPr>
      </w:r>
      <w:r/>
    </w:p>
    <w:p>
      <w:pPr>
        <w:pStyle w:val="862"/>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p>
    <w:p>
      <w:pPr>
        <w:pStyle w:val="866"/>
        <w:ind w:firstLine="465"/>
        <w:spacing w:before="145" w:after="145" w:line="240" w:lineRule="auto"/>
        <w:rPr>
          <w:rFonts w:hint="eastAsia" w:ascii="方正黑体_GBK" w:hAnsi="方正黑体_GBK" w:eastAsia="方正黑体_GBK" w:cs="方正黑体_GBK"/>
          <w:b w:val="0"/>
          <w:bCs w:val="0"/>
          <w:sz w:val="30"/>
          <w:szCs w:val="30"/>
        </w:rPr>
      </w:pPr>
      <w:r/>
      <w:bookmarkStart w:id="6" w:name="_Toc28359079"/>
      <w:r/>
      <w:bookmarkStart w:id="7" w:name="_Toc35393621"/>
      <w:r/>
      <w:bookmarkStart w:id="8" w:name="_Toc28359002"/>
      <w:r/>
      <w:bookmarkStart w:id="9" w:name="_Toc38985263"/>
      <w:r/>
      <w:bookmarkStart w:id="10" w:name="_Toc35393790"/>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62"/>
        <w:ind w:firstLine="480"/>
        <w:rPr>
          <w:rFonts w:ascii="宋体" w:hAnsi="宋体"/>
          <w:sz w:val="24"/>
          <w:szCs w:val="24"/>
        </w:rPr>
      </w:pPr>
      <w:r/>
      <w:bookmarkEnd w:id="11"/>
      <w:r>
        <w:rPr>
          <w:rFonts w:hint="eastAsia" w:ascii="宋体" w:hAnsi="宋体"/>
          <w:sz w:val="24"/>
          <w:szCs w:val="24"/>
        </w:rPr>
        <w:t xml:space="preserve">1.项目编号：</w:t>
      </w:r>
      <w:r>
        <w:rPr>
          <w:rFonts w:ascii="宋体" w:hAnsi="宋体"/>
          <w:sz w:val="24"/>
          <w:szCs w:val="24"/>
        </w:rPr>
        <w:t xml:space="preserve">JSZC-320100-JZCG-G2026-0342</w:t>
      </w:r>
      <w:r/>
    </w:p>
    <w:p>
      <w:pPr>
        <w:pStyle w:val="862"/>
        <w:ind w:firstLine="480"/>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智慧规划资源2025标段四</w:t>
      </w:r>
      <w:r>
        <w:rPr>
          <w:rFonts w:hint="eastAsia" w:ascii="宋体" w:hAnsi="宋体"/>
          <w:sz w:val="24"/>
          <w:szCs w:val="24"/>
        </w:rPr>
      </w:r>
      <w:r/>
    </w:p>
    <w:p>
      <w:pPr>
        <w:pStyle w:val="862"/>
        <w:ind w:firstLine="480"/>
        <w:rPr>
          <w:rFonts w:ascii="宋体" w:hAnsi="宋体"/>
          <w:sz w:val="24"/>
          <w:szCs w:val="24"/>
        </w:rPr>
      </w:pPr>
      <w:r>
        <w:rPr>
          <w:rFonts w:hint="eastAsia" w:ascii="宋体" w:hAnsi="宋体"/>
          <w:sz w:val="24"/>
          <w:szCs w:val="24"/>
        </w:rPr>
        <w:t xml:space="preserve">3.预算金额：</w:t>
      </w:r>
      <w:r>
        <w:rPr>
          <w:rFonts w:hint="eastAsia" w:ascii="宋体" w:hAnsi="宋体"/>
          <w:sz w:val="24"/>
          <w:szCs w:val="24"/>
        </w:rPr>
        <w:t xml:space="preserve">205万元</w:t>
      </w:r>
      <w:r>
        <w:rPr>
          <w:rFonts w:ascii="宋体" w:hAnsi="宋体"/>
          <w:sz w:val="24"/>
          <w:szCs w:val="24"/>
        </w:rPr>
      </w:r>
      <w:r/>
    </w:p>
    <w:p>
      <w:pPr>
        <w:pStyle w:val="862"/>
        <w:ind w:firstLine="480"/>
        <w:rPr>
          <w:rFonts w:hint="eastAsia" w:ascii="宋体" w:hAnsi="宋体" w:cs="宋体"/>
          <w:sz w:val="24"/>
          <w:szCs w:val="24"/>
        </w:rPr>
      </w:pPr>
      <w:r>
        <w:rPr>
          <w:rFonts w:hint="eastAsia" w:ascii="宋体" w:hAnsi="宋体"/>
          <w:sz w:val="24"/>
          <w:szCs w:val="24"/>
        </w:rPr>
        <w:t xml:space="preserve">4.最高限价：</w:t>
      </w:r>
      <w:r>
        <w:rPr>
          <w:rFonts w:hint="eastAsia" w:ascii="宋体" w:hAnsi="宋体"/>
          <w:sz w:val="24"/>
          <w:szCs w:val="24"/>
        </w:rPr>
        <w:t xml:space="preserve">205万元</w:t>
      </w:r>
      <w:r>
        <w:rPr>
          <w:rFonts w:hint="eastAsia" w:ascii="宋体" w:hAnsi="宋体" w:cs="宋体"/>
          <w:sz w:val="24"/>
          <w:szCs w:val="24"/>
        </w:rPr>
      </w:r>
      <w:r/>
    </w:p>
    <w:p>
      <w:pPr>
        <w:pStyle w:val="862"/>
        <w:ind w:firstLine="480"/>
        <w:rPr>
          <w:rFonts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推进</w:t>
      </w:r>
      <w:r>
        <w:rPr>
          <w:rFonts w:hint="eastAsia" w:ascii="宋体" w:hAnsi="宋体"/>
          <w:sz w:val="24"/>
          <w:szCs w:val="24"/>
        </w:rPr>
        <w:t xml:space="preserve">南京市</w:t>
      </w:r>
      <w:r>
        <w:rPr>
          <w:rFonts w:ascii="宋体" w:hAnsi="宋体"/>
          <w:sz w:val="24"/>
          <w:szCs w:val="24"/>
        </w:rPr>
        <w:t xml:space="preserve">国土空间与自然资源高水平数字化治理，落实自然资源部《“一张图”建设工作方案》要求，构建一张图、一套数、一个平台管理体系，建成统一的国土空间基础信息平台</w:t>
      </w:r>
      <w:r>
        <w:rPr>
          <w:rFonts w:hint="eastAsia" w:ascii="宋体" w:hAnsi="宋体"/>
          <w:sz w:val="24"/>
          <w:szCs w:val="24"/>
        </w:rPr>
        <w:t xml:space="preserve">，完成</w:t>
      </w:r>
      <w:r>
        <w:rPr>
          <w:rFonts w:ascii="宋体" w:hAnsi="宋体"/>
          <w:sz w:val="24"/>
          <w:szCs w:val="24"/>
        </w:rPr>
        <w:t xml:space="preserve">南京市国土空间基础信息平台共性能力建设（2</w:t>
      </w:r>
      <w:r>
        <w:rPr>
          <w:rFonts w:ascii="宋体" w:hAnsi="宋体"/>
          <w:sz w:val="24"/>
          <w:szCs w:val="24"/>
        </w:rPr>
        <w:t xml:space="preserve">025）。</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62"/>
        <w:ind w:firstLine="480"/>
        <w:rPr>
          <w:rFonts w:hint="eastAsia" w:ascii="宋体" w:hAnsi="宋体" w:cs="宋体"/>
          <w:sz w:val="24"/>
          <w:szCs w:val="24"/>
        </w:rPr>
      </w:pPr>
      <w:r>
        <w:rPr>
          <w:rFonts w:hint="eastAsia" w:ascii="宋体" w:hAnsi="宋体"/>
          <w:sz w:val="24"/>
          <w:szCs w:val="24"/>
        </w:rPr>
        <w:t xml:space="preserve">6.合同履行期限：</w:t>
      </w:r>
      <w:r>
        <w:rPr>
          <w:rFonts w:ascii="宋体" w:hAnsi="宋体"/>
          <w:sz w:val="24"/>
          <w:szCs w:val="24"/>
        </w:rPr>
        <w:t xml:space="preserve">1080天（项目实施时间为合同签订后450天内，新建系统（含升级）维保时间为验收合格后630天）</w:t>
      </w:r>
      <w:r>
        <w:rPr>
          <w:rFonts w:hint="eastAsia" w:ascii="宋体" w:hAnsi="宋体" w:cs="宋体"/>
          <w:sz w:val="24"/>
          <w:szCs w:val="24"/>
        </w:rPr>
      </w:r>
      <w:r/>
    </w:p>
    <w:p>
      <w:pPr>
        <w:pStyle w:val="862"/>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rPr>
        <w:t xml:space="preserve">接受</w:t>
      </w:r>
      <w:r>
        <w:rPr>
          <w:rFonts w:hint="eastAsia" w:ascii="宋体" w:hAnsi="宋体" w:cs="宋体"/>
          <w:sz w:val="24"/>
          <w:szCs w:val="24"/>
        </w:rPr>
        <w:t xml:space="preserve">联合体投标。</w:t>
      </w:r>
      <w:r/>
    </w:p>
    <w:p>
      <w:pPr>
        <w:pStyle w:val="862"/>
        <w:ind w:firstLine="480"/>
        <w:spacing w:line="252" w:lineRule="auto"/>
        <w:rPr>
          <w:rFonts w:hint="eastAsia" w:ascii="宋体" w:hAnsi="宋体" w:cs="宋体"/>
          <w:sz w:val="24"/>
          <w:szCs w:val="24"/>
        </w:rPr>
      </w:pPr>
      <w:r>
        <w:rPr>
          <w:rFonts w:hint="eastAsia" w:ascii="宋体" w:hAnsi="宋体" w:cs="宋体"/>
          <w:sz w:val="24"/>
          <w:szCs w:val="24"/>
        </w:rPr>
        <w:t xml:space="preserve">8.本项目</w:t>
      </w:r>
      <w:r>
        <w:rPr>
          <w:rFonts w:hint="eastAsia" w:ascii="宋体" w:hAnsi="宋体" w:cs="宋体"/>
          <w:sz w:val="24"/>
          <w:szCs w:val="24"/>
        </w:rPr>
        <w:t xml:space="preserve">不接受</w:t>
      </w:r>
      <w:r>
        <w:rPr>
          <w:rFonts w:hint="eastAsia" w:ascii="宋体" w:hAnsi="宋体" w:cs="宋体"/>
          <w:sz w:val="24"/>
          <w:szCs w:val="24"/>
        </w:rPr>
        <w:t xml:space="preserve">进口产品投标。</w:t>
      </w:r>
      <w:r/>
    </w:p>
    <w:p>
      <w:pPr>
        <w:pStyle w:val="862"/>
        <w:ind w:firstLine="480"/>
        <w:spacing w:line="252" w:lineRule="auto"/>
        <w:rPr>
          <w:rFonts w:hint="eastAsia" w:ascii="宋体" w:hAnsi="宋体" w:cs="宋体"/>
          <w:sz w:val="24"/>
          <w:szCs w:val="24"/>
        </w:rPr>
      </w:pPr>
      <w:r>
        <w:rPr>
          <w:rFonts w:hint="eastAsia" w:ascii="宋体" w:hAnsi="宋体" w:cs="宋体"/>
          <w:sz w:val="24"/>
          <w:szCs w:val="24"/>
        </w:rPr>
        <w:t xml:space="preserve">9.本项目不允许分包。</w:t>
      </w:r>
      <w:r/>
    </w:p>
    <w:p>
      <w:pPr>
        <w:pStyle w:val="866"/>
        <w:ind w:firstLine="465"/>
        <w:spacing w:before="145" w:after="145" w:line="240" w:lineRule="auto"/>
        <w:rPr>
          <w:rFonts w:hint="eastAsia" w:ascii="方正黑体_GBK" w:hAnsi="方正黑体_GBK" w:eastAsia="方正黑体_GBK" w:cs="方正黑体_GBK"/>
          <w:b w:val="0"/>
          <w:bCs w:val="0"/>
          <w:sz w:val="30"/>
          <w:szCs w:val="30"/>
        </w:rPr>
      </w:pPr>
      <w:r/>
      <w:bookmarkStart w:id="12" w:name="_Toc28359080"/>
      <w:r/>
      <w:bookmarkStart w:id="13" w:name="_Toc38985264"/>
      <w:r/>
      <w:bookmarkStart w:id="14" w:name="_Toc28359003"/>
      <w:r/>
      <w:bookmarkStart w:id="15" w:name="_Toc35393622"/>
      <w:r/>
      <w:bookmarkStart w:id="16" w:name="_Toc35393791"/>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62"/>
        <w:ind w:firstLine="480"/>
        <w:spacing w:line="252" w:lineRule="auto"/>
        <w:rPr>
          <w:rFonts w:hint="eastAsia" w:ascii="宋体" w:hAnsi="宋体"/>
          <w:sz w:val="24"/>
          <w:szCs w:val="24"/>
        </w:rPr>
      </w:pPr>
      <w:r/>
      <w:bookmarkStart w:id="17" w:name="_Toc35393623"/>
      <w:r/>
      <w:bookmarkStart w:id="18" w:name="_Toc38985265"/>
      <w:r/>
      <w:bookmarkStart w:id="19" w:name="_Toc28359081"/>
      <w:r/>
      <w:bookmarkStart w:id="20" w:name="_Toc28359004"/>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2"/>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pStyle w:val="862"/>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pStyle w:val="862"/>
        <w:ind w:firstLine="480"/>
        <w:spacing w:line="252" w:lineRule="auto"/>
        <w:rPr>
          <w:rFonts w:hint="eastAsia" w:ascii="宋体" w:hAnsi="宋体"/>
          <w:sz w:val="24"/>
          <w:szCs w:val="24"/>
          <w:lang w:val="zh-CN"/>
        </w:rPr>
      </w:pPr>
      <w:r>
        <w:rPr>
          <w:rFonts w:hint="eastAsia" w:ascii="宋体" w:hAnsi="宋体"/>
          <w:sz w:val="24"/>
          <w:szCs w:val="24"/>
          <w:lang w:val="zh-CN"/>
        </w:rPr>
        <w:t xml:space="preserve">3.联合体资格要求</w:t>
      </w:r>
      <w:r/>
    </w:p>
    <w:p>
      <w:pPr>
        <w:pStyle w:val="862"/>
        <w:ind w:firstLine="420"/>
        <w:rPr>
          <w:rFonts w:hint="eastAsia" w:ascii="宋体" w:hAnsi="宋体"/>
          <w:sz w:val="24"/>
          <w:szCs w:val="24"/>
        </w:rPr>
      </w:pPr>
      <w:r>
        <w:rPr>
          <w:rFonts w:hint="eastAsia" w:ascii="宋体" w:hAnsi="宋体"/>
          <w:sz w:val="24"/>
          <w:szCs w:val="24"/>
          <w:lang w:val="zh-CN"/>
        </w:rPr>
        <w:t xml:space="preserve">（1）联合体各方均应当符合《中华人民共和国政府采购法》第二十二条规定，均需提供《信用承诺函》。</w:t>
      </w: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szCs w:val="24"/>
        </w:rPr>
      </w:r>
      <w:r/>
    </w:p>
    <w:p>
      <w:pPr>
        <w:pStyle w:val="862"/>
        <w:ind w:firstLine="480"/>
        <w:spacing w:line="252" w:lineRule="auto"/>
        <w:rPr>
          <w:rFonts w:hint="eastAsia" w:ascii="宋体" w:hAnsi="宋体"/>
          <w:sz w:val="24"/>
          <w:szCs w:val="24"/>
          <w:lang w:val="zh-CN"/>
        </w:rPr>
      </w:pPr>
      <w:r>
        <w:rPr>
          <w:rFonts w:hint="eastAsia" w:ascii="宋体" w:hAnsi="宋体"/>
          <w:sz w:val="24"/>
          <w:szCs w:val="24"/>
          <w:lang w:val="zh-CN"/>
        </w:rPr>
        <w:t xml:space="preserve">（2）联合体各方必须签订并提</w:t>
      </w:r>
      <w:r>
        <w:rPr>
          <w:rFonts w:hint="eastAsia" w:ascii="宋体" w:hAnsi="宋体"/>
          <w:sz w:val="24"/>
          <w:szCs w:val="24"/>
        </w:rPr>
        <w:t xml:space="preserve">供</w:t>
      </w:r>
      <w:r>
        <w:rPr>
          <w:rFonts w:hint="eastAsia" w:ascii="宋体" w:hAnsi="宋体"/>
          <w:sz w:val="24"/>
          <w:szCs w:val="24"/>
          <w:lang w:val="zh-CN"/>
        </w:rPr>
        <w:t xml:space="preserve">《联合体协议》（格式见第六章），协议必须明确联合体牵头单位并约定联合体各方承担的工作和相应的责任。联合体各方</w:t>
      </w:r>
      <w:r>
        <w:rPr>
          <w:rFonts w:hint="eastAsia" w:ascii="宋体" w:hAnsi="宋体"/>
          <w:sz w:val="24"/>
          <w:szCs w:val="24"/>
        </w:rPr>
        <w:t xml:space="preserve">应当</w:t>
      </w:r>
      <w:r>
        <w:rPr>
          <w:rFonts w:hint="eastAsia" w:ascii="宋体" w:hAnsi="宋体"/>
          <w:sz w:val="24"/>
          <w:szCs w:val="24"/>
          <w:lang w:val="zh-CN"/>
        </w:rPr>
        <w:t xml:space="preserve">共同与采购人签订采购合同，就采购合同约定的事项对采购人承担连带责任。</w:t>
      </w:r>
      <w:r/>
    </w:p>
    <w:p>
      <w:pPr>
        <w:pStyle w:val="862"/>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w:t>
      </w:r>
      <w:r>
        <w:rPr>
          <w:rFonts w:hint="eastAsia" w:ascii="宋体" w:hAnsi="宋体"/>
          <w:sz w:val="24"/>
          <w:szCs w:val="24"/>
          <w:lang w:val="zh-CN"/>
        </w:rPr>
        <w:t xml:space="preserve">无。</w:t>
      </w:r>
      <w:r/>
    </w:p>
    <w:p>
      <w:pPr>
        <w:pStyle w:val="862"/>
        <w:ind w:firstLine="480"/>
        <w:rPr>
          <w:rFonts w:hint="eastAsia" w:ascii="宋体" w:hAnsi="宋体"/>
          <w:sz w:val="24"/>
          <w:szCs w:val="24"/>
        </w:rPr>
      </w:pPr>
      <w:r>
        <w:rPr>
          <w:rFonts w:hint="eastAsia" w:ascii="宋体" w:hAnsi="宋体"/>
          <w:sz w:val="24"/>
          <w:szCs w:val="24"/>
        </w:rPr>
        <w:t xml:space="preserve">（三）本项目的特定资格要求：</w:t>
      </w:r>
      <w:r>
        <w:rPr>
          <w:rFonts w:hint="eastAsia" w:ascii="宋体" w:hAnsi="宋体"/>
          <w:sz w:val="24"/>
          <w:szCs w:val="24"/>
          <w:lang w:val="zh-CN"/>
        </w:rPr>
        <w:t xml:space="preserve">无。</w:t>
      </w:r>
      <w:r>
        <w:rPr>
          <w:rFonts w:hint="eastAsia" w:ascii="宋体" w:hAnsi="宋体"/>
          <w:sz w:val="24"/>
          <w:szCs w:val="24"/>
        </w:rPr>
      </w:r>
      <w:r/>
    </w:p>
    <w:p>
      <w:pPr>
        <w:pStyle w:val="862"/>
        <w:ind w:firstLine="480"/>
        <w:rPr>
          <w:rFonts w:hint="eastAsia" w:ascii="宋体" w:hAnsi="宋体"/>
          <w:sz w:val="24"/>
          <w:szCs w:val="24"/>
        </w:rPr>
      </w:pPr>
      <w:r>
        <w:rPr>
          <w:rFonts w:hint="eastAsia" w:ascii="宋体" w:hAnsi="宋体"/>
          <w:sz w:val="24"/>
          <w:szCs w:val="24"/>
        </w:rPr>
      </w:r>
      <w:r/>
    </w:p>
    <w:p>
      <w:pPr>
        <w:pStyle w:val="866"/>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w:t>
      </w:r>
      <w:r>
        <w:rPr>
          <w:rFonts w:hint="eastAsia" w:ascii="方正黑体_GBK" w:hAnsi="方正黑体_GBK" w:eastAsia="方正黑体_GBK" w:cs="方正黑体_GBK"/>
          <w:b w:val="0"/>
          <w:bCs w:val="0"/>
          <w:sz w:val="30"/>
          <w:szCs w:val="30"/>
        </w:rPr>
        <w:t xml:space="preserve">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862"/>
        <w:ind w:firstLine="480"/>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862"/>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66"/>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rPr>
      </w:r>
      <w:r/>
    </w:p>
    <w:p>
      <w:pPr>
        <w:pStyle w:val="862"/>
        <w:ind w:firstLine="480"/>
        <w:rPr>
          <w:rFonts w:hint="eastAsia" w:ascii="宋体" w:hAnsi="宋体"/>
          <w:bCs/>
          <w:sz w:val="24"/>
          <w:szCs w:val="24"/>
          <w:u w:val="single"/>
        </w:rPr>
      </w:pPr>
      <w:r/>
      <w:bookmarkStart w:id="27" w:name="_Toc38985267"/>
      <w:r/>
      <w:bookmarkStart w:id="28" w:name="_Toc35393794"/>
      <w:r/>
      <w:bookmarkStart w:id="29" w:name="_Toc35393625"/>
      <w:r/>
      <w:bookmarkStart w:id="30" w:name="_Toc28359084"/>
      <w:r/>
      <w:bookmarkStart w:id="31" w:name="_Toc28359007"/>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cs="宋体"/>
          <w:sz w:val="24"/>
          <w:szCs w:val="24"/>
        </w:rPr>
        <w:t xml:space="preserve">10</w:t>
      </w:r>
      <w:r>
        <w:rPr>
          <w:rFonts w:hint="eastAsia" w:ascii="宋体" w:hAnsi="宋体"/>
          <w:bCs/>
          <w:sz w:val="24"/>
          <w:szCs w:val="24"/>
        </w:rPr>
        <w:t xml:space="preserve">月</w:t>
      </w:r>
      <w:r>
        <w:rPr>
          <w:rFonts w:hint="eastAsia" w:ascii="宋体" w:hAnsi="宋体" w:cs="宋体"/>
          <w:sz w:val="24"/>
          <w:szCs w:val="24"/>
        </w:rPr>
        <w:t xml:space="preserve">22</w:t>
      </w:r>
      <w:r>
        <w:rPr>
          <w:rFonts w:hint="eastAsia" w:ascii="宋体" w:hAnsi="宋体"/>
          <w:bCs/>
          <w:sz w:val="24"/>
          <w:szCs w:val="24"/>
        </w:rPr>
        <w:t xml:space="preserve">日</w:t>
      </w:r>
      <w:r>
        <w:rPr>
          <w:rFonts w:hint="eastAsia" w:ascii="宋体" w:hAnsi="宋体" w:cs="宋体"/>
          <w:sz w:val="24"/>
          <w:szCs w:val="24"/>
        </w:rPr>
        <w:t xml:space="preserve">9</w:t>
      </w:r>
      <w:r>
        <w:rPr>
          <w:rFonts w:hint="eastAsia"/>
          <w:bCs/>
          <w:sz w:val="24"/>
          <w:szCs w:val="24"/>
        </w:rPr>
        <w:t xml:space="preserve">时30</w:t>
      </w:r>
      <w:r>
        <w:rPr>
          <w:rFonts w:hint="eastAsia" w:ascii="宋体" w:hAnsi="宋体"/>
          <w:bCs/>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862"/>
        <w:ind w:firstLine="480"/>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66"/>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62"/>
        <w:ind w:firstLine="480"/>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p>
    <w:p>
      <w:pPr>
        <w:pStyle w:val="866"/>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862"/>
        <w:ind w:firstLine="480"/>
        <w:spacing w:line="252" w:lineRule="auto"/>
        <w:tabs>
          <w:tab w:val="left" w:pos="900" w:leader="none"/>
        </w:tabs>
        <w:rPr>
          <w:rFonts w:hint="eastAsia" w:ascii="宋体" w:hAnsi="宋体"/>
          <w:bCs/>
          <w:sz w:val="24"/>
          <w:szCs w:val="24"/>
        </w:rPr>
      </w:pPr>
      <w:r/>
      <w:bookmarkStart w:id="35" w:name="_Toc28359008"/>
      <w:r/>
      <w:bookmarkStart w:id="36" w:name="_Toc38985269"/>
      <w:r/>
      <w:bookmarkStart w:id="37" w:name="_Toc35393796"/>
      <w:r/>
      <w:bookmarkStart w:id="38" w:name="_Toc28359085"/>
      <w:r/>
      <w:bookmarkStart w:id="39"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862"/>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，如对采购需求有疑问，请咨询采购人。 </w:t>
      </w:r>
      <w:r/>
    </w:p>
    <w:p>
      <w:pPr>
        <w:pStyle w:val="862"/>
        <w:ind w:firstLine="480"/>
        <w:spacing w:line="252" w:lineRule="auto"/>
      </w:pPr>
      <w:r>
        <w:rPr>
          <w:rFonts w:hint="eastAsia" w:ascii="宋体" w:hAnsi="宋体" w:cs="宋体"/>
          <w:sz w:val="24"/>
          <w:szCs w:val="24"/>
        </w:rPr>
        <w:t xml:space="preserve">3.投标人通过苏采云系统参与政府采购项目（苏采云系统登录页详见“江苏政府采购网”首页底部），需要办理江苏省政</w:t>
      </w:r>
      <w:r>
        <w:rPr>
          <w:rFonts w:hint="eastAsia" w:ascii="宋体" w:hAnsi="宋体" w:cs="宋体"/>
          <w:sz w:val="24"/>
          <w:szCs w:val="24"/>
        </w:rPr>
        <w:t xml:space="preserve">府采购数字证书及电子签章（详见苏采云系统登录页“CA办理指南”），进行苏采云系统注册并制作上传电子投标文件（具体操作指南详见“江苏政府采购网-办事指南-资料下载”）。</w:t>
      </w:r>
      <w:r/>
    </w:p>
    <w:p>
      <w:pPr>
        <w:pStyle w:val="862"/>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862"/>
        <w:ind w:firstLine="480"/>
        <w:tabs>
          <w:tab w:val="left" w:pos="900" w:leader="none"/>
        </w:tabs>
        <w:rPr>
          <w:rFonts w:hint="eastAsia" w:ascii="宋体" w:hAnsi="宋体"/>
          <w:sz w:val="24"/>
        </w:rPr>
      </w:pPr>
      <w:r>
        <w:rPr>
          <w:rFonts w:hint="eastAsia" w:ascii="宋体" w:hAnsi="宋体"/>
          <w:sz w:val="24"/>
        </w:rPr>
        <w:t xml:space="preserve">5.</w:t>
      </w:r>
      <w:r>
        <w:rPr>
          <w:rFonts w:hint="eastAsia" w:ascii="宋体" w:hAnsi="宋体"/>
          <w:b/>
          <w:bCs/>
          <w:sz w:val="24"/>
        </w:rPr>
        <w:t xml:space="preserve">对采购方式、采购需求、投标人资格要求、评标方法和评标标准、合同文本、招标项目资格审查结果的询问或质疑向采购人提出，由采购人负责答复。对上述事项以外的询问或质</w:t>
      </w:r>
      <w:r>
        <w:rPr>
          <w:rFonts w:hint="eastAsia" w:ascii="宋体" w:hAnsi="宋体"/>
          <w:b/>
          <w:bCs/>
          <w:sz w:val="24"/>
        </w:rPr>
        <w:t xml:space="preserve">疑向交易中心提出，由交易中心负责答复。</w:t>
      </w:r>
      <w:r>
        <w:rPr>
          <w:rFonts w:hint="eastAsia" w:ascii="宋体" w:hAnsi="宋体"/>
          <w:sz w:val="24"/>
        </w:rPr>
      </w:r>
      <w:r/>
    </w:p>
    <w:p>
      <w:pPr>
        <w:pStyle w:val="862"/>
        <w:ind w:firstLine="480"/>
        <w:tabs>
          <w:tab w:val="left" w:pos="900" w:leader="none"/>
        </w:tabs>
        <w:rPr>
          <w:rFonts w:hint="eastAsia" w:ascii="宋体" w:hAnsi="宋体"/>
          <w:sz w:val="24"/>
        </w:rPr>
      </w:pPr>
      <w:r>
        <w:rPr>
          <w:rFonts w:hint="eastAsia" w:ascii="宋体" w:hAnsi="宋体"/>
          <w:sz w:val="24"/>
        </w:rPr>
        <w:t xml:space="preserve">采购人《质疑函》收件人：</w:t>
      </w:r>
      <w:bookmarkStart w:id="40" w:name="OLE_LINK4"/>
      <w:r>
        <w:rPr>
          <w:rFonts w:ascii="宋体" w:hAnsi="宋体"/>
          <w:sz w:val="24"/>
        </w:rPr>
        <w:t xml:space="preserve">倪</w:t>
      </w:r>
      <w:r>
        <w:rPr>
          <w:rFonts w:hint="eastAsia" w:ascii="宋体" w:hAnsi="宋体"/>
          <w:sz w:val="24"/>
        </w:rPr>
        <w:t xml:space="preserve">先生</w:t>
      </w:r>
      <w:bookmarkEnd w:id="40"/>
      <w:r>
        <w:rPr>
          <w:rFonts w:hint="eastAsia" w:ascii="宋体" w:hAnsi="宋体"/>
          <w:sz w:val="24"/>
        </w:rPr>
        <w:t xml:space="preserve">，收件地址：</w:t>
      </w:r>
      <w:r>
        <w:rPr>
          <w:rFonts w:ascii="宋体" w:hAnsi="宋体"/>
          <w:sz w:val="24"/>
        </w:rPr>
        <w:t xml:space="preserve">南京市鼓楼区中山路171号</w:t>
      </w:r>
      <w:r>
        <w:rPr>
          <w:rFonts w:hint="eastAsia" w:ascii="宋体" w:hAnsi="宋体"/>
          <w:sz w:val="24"/>
        </w:rPr>
        <w:t xml:space="preserve">，联系电话：</w:t>
      </w:r>
      <w:r>
        <w:rPr>
          <w:rFonts w:ascii="宋体" w:hAnsi="宋体"/>
          <w:sz w:val="24"/>
        </w:rPr>
        <w:t xml:space="preserve">025-89691508</w:t>
      </w:r>
      <w:r>
        <w:rPr>
          <w:rFonts w:hint="eastAsia" w:ascii="宋体" w:hAnsi="宋体"/>
          <w:sz w:val="24"/>
        </w:rPr>
        <w:t xml:space="preserve">。</w:t>
      </w:r>
      <w:r/>
    </w:p>
    <w:p>
      <w:pPr>
        <w:pStyle w:val="862"/>
        <w:ind w:firstLine="480"/>
        <w:tabs>
          <w:tab w:val="left" w:pos="900" w:leader="none"/>
        </w:tabs>
        <w:rPr>
          <w:rFonts w:hint="eastAsia" w:ascii="宋体" w:hAnsi="宋体"/>
          <w:sz w:val="24"/>
        </w:rPr>
      </w:pPr>
      <w:r>
        <w:rPr>
          <w:rFonts w:hint="eastAsia" w:ascii="宋体" w:hAnsi="宋体"/>
          <w:sz w:val="24"/>
        </w:rPr>
        <w:t xml:space="preserve">交易中心《质疑函》收件人：南京市公共资源交易中心政府集中采购处，收件地址：南京市建邺区江东中路265号南京市公共资源交易中心北门，联系电话：025-68505926。</w:t>
      </w:r>
      <w:r/>
    </w:p>
    <w:p>
      <w:pPr>
        <w:pStyle w:val="865"/>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62"/>
        <w:ind w:firstLine="480"/>
        <w:rPr>
          <w:rFonts w:hint="eastAsia" w:ascii="宋体" w:hAnsi="宋体"/>
          <w:sz w:val="24"/>
          <w:szCs w:val="24"/>
        </w:rPr>
      </w:pPr>
      <w:r>
        <w:rPr>
          <w:rFonts w:hint="eastAsia" w:ascii="宋体" w:hAnsi="宋体"/>
          <w:sz w:val="24"/>
          <w:szCs w:val="24"/>
        </w:rPr>
        <w:t xml:space="preserve">1.采购人</w:t>
      </w:r>
      <w:r/>
    </w:p>
    <w:p>
      <w:pPr>
        <w:pStyle w:val="862"/>
        <w:ind w:firstLine="480"/>
        <w:rPr>
          <w:rFonts w:ascii="宋体" w:hAnsi="宋体"/>
          <w:sz w:val="24"/>
          <w:szCs w:val="24"/>
        </w:rPr>
      </w:pPr>
      <w:r>
        <w:rPr>
          <w:rFonts w:ascii="宋体" w:hAnsi="宋体"/>
          <w:sz w:val="24"/>
          <w:szCs w:val="24"/>
        </w:rPr>
        <w:t xml:space="preserve">名  称：南京市规划和自然资源局</w:t>
      </w:r>
      <w:r/>
    </w:p>
    <w:p>
      <w:pPr>
        <w:pStyle w:val="862"/>
        <w:ind w:firstLine="480"/>
        <w:rPr>
          <w:rFonts w:ascii="宋体" w:hAnsi="宋体"/>
          <w:sz w:val="24"/>
          <w:szCs w:val="24"/>
        </w:rPr>
      </w:pPr>
      <w:r>
        <w:rPr>
          <w:rFonts w:ascii="宋体" w:hAnsi="宋体"/>
          <w:sz w:val="24"/>
          <w:szCs w:val="24"/>
        </w:rPr>
        <w:t xml:space="preserve">地  址：</w:t>
      </w:r>
      <w:bookmarkStart w:id="41" w:name="OLE_LINK6"/>
      <w:r>
        <w:rPr>
          <w:rFonts w:ascii="宋体" w:hAnsi="宋体"/>
          <w:sz w:val="24"/>
          <w:szCs w:val="24"/>
        </w:rPr>
        <w:t xml:space="preserve">南京市鼓楼区中山路171号</w:t>
      </w:r>
      <w:bookmarkEnd w:id="41"/>
      <w:r>
        <w:rPr>
          <w:rFonts w:ascii="宋体" w:hAnsi="宋体"/>
          <w:sz w:val="24"/>
          <w:szCs w:val="24"/>
        </w:rPr>
        <w:t xml:space="preserve">     </w:t>
      </w:r>
      <w:r/>
    </w:p>
    <w:p>
      <w:pPr>
        <w:pStyle w:val="862"/>
        <w:ind w:firstLine="480"/>
        <w:rPr>
          <w:rFonts w:ascii="宋体" w:hAnsi="宋体"/>
          <w:sz w:val="24"/>
          <w:szCs w:val="24"/>
        </w:rPr>
      </w:pPr>
      <w:r>
        <w:rPr>
          <w:rFonts w:ascii="宋体" w:hAnsi="宋体"/>
          <w:sz w:val="24"/>
          <w:szCs w:val="24"/>
        </w:rPr>
        <w:t xml:space="preserve">联系人：</w:t>
      </w:r>
      <w:r>
        <w:rPr>
          <w:rFonts w:ascii="宋体" w:hAnsi="宋体"/>
          <w:sz w:val="24"/>
        </w:rPr>
        <w:t xml:space="preserve">倪</w:t>
      </w:r>
      <w:r>
        <w:rPr>
          <w:rFonts w:hint="eastAsia" w:ascii="宋体" w:hAnsi="宋体"/>
          <w:sz w:val="24"/>
        </w:rPr>
        <w:t xml:space="preserve">先生</w:t>
      </w:r>
      <w:r>
        <w:rPr>
          <w:rFonts w:ascii="宋体" w:hAnsi="宋体"/>
          <w:sz w:val="24"/>
          <w:szCs w:val="24"/>
        </w:rPr>
      </w:r>
      <w:r/>
    </w:p>
    <w:p>
      <w:pPr>
        <w:pStyle w:val="862"/>
        <w:ind w:firstLine="480"/>
        <w:rPr>
          <w:rFonts w:ascii="宋体" w:hAnsi="宋体"/>
          <w:sz w:val="24"/>
          <w:szCs w:val="24"/>
        </w:rPr>
      </w:pPr>
      <w:r>
        <w:rPr>
          <w:rFonts w:ascii="宋体" w:hAnsi="宋体"/>
          <w:sz w:val="24"/>
          <w:szCs w:val="24"/>
        </w:rPr>
        <w:t xml:space="preserve">联系电话：025-89691508 </w:t>
      </w:r>
      <w:r/>
    </w:p>
    <w:p>
      <w:pPr>
        <w:pStyle w:val="862"/>
        <w:ind w:firstLine="480"/>
        <w:rPr>
          <w:rFonts w:ascii="宋体" w:hAnsi="宋体"/>
          <w:sz w:val="24"/>
          <w:szCs w:val="24"/>
        </w:rPr>
      </w:pPr>
      <w:r>
        <w:rPr>
          <w:rFonts w:ascii="宋体" w:hAnsi="宋体"/>
          <w:sz w:val="24"/>
          <w:szCs w:val="24"/>
        </w:rPr>
        <w:t xml:space="preserve">2.交易中心</w:t>
      </w:r>
      <w:r/>
    </w:p>
    <w:p>
      <w:pPr>
        <w:pStyle w:val="862"/>
        <w:ind w:firstLine="480"/>
        <w:rPr>
          <w:rFonts w:ascii="宋体" w:hAnsi="宋体"/>
          <w:sz w:val="24"/>
          <w:szCs w:val="24"/>
        </w:rPr>
      </w:pPr>
      <w:r>
        <w:rPr>
          <w:rFonts w:ascii="宋体" w:hAnsi="宋体"/>
          <w:sz w:val="24"/>
          <w:szCs w:val="24"/>
        </w:rPr>
        <w:t xml:space="preserve">地　址：南京市建邺区江东</w:t>
      </w:r>
      <w:r>
        <w:rPr>
          <w:rFonts w:ascii="宋体" w:hAnsi="宋体"/>
          <w:sz w:val="24"/>
          <w:szCs w:val="24"/>
        </w:rPr>
        <w:t xml:space="preserve">中路265号  </w:t>
      </w:r>
      <w:r/>
    </w:p>
    <w:p>
      <w:pPr>
        <w:pStyle w:val="862"/>
        <w:ind w:firstLine="480"/>
        <w:rPr>
          <w:rFonts w:ascii="宋体" w:hAnsi="宋体"/>
          <w:sz w:val="24"/>
          <w:szCs w:val="24"/>
        </w:rPr>
      </w:pPr>
      <w:r>
        <w:rPr>
          <w:rFonts w:ascii="宋体" w:hAnsi="宋体"/>
          <w:sz w:val="24"/>
          <w:szCs w:val="24"/>
        </w:rPr>
        <w:t xml:space="preserve">联系人：李先生</w:t>
      </w:r>
      <w:r/>
    </w:p>
    <w:p>
      <w:pPr>
        <w:pStyle w:val="862"/>
        <w:ind w:firstLine="480"/>
        <w:rPr>
          <w:rFonts w:ascii="宋体" w:hAnsi="宋体"/>
          <w:sz w:val="24"/>
          <w:szCs w:val="24"/>
        </w:rPr>
      </w:pPr>
      <w:r>
        <w:rPr>
          <w:rFonts w:ascii="宋体" w:hAnsi="宋体"/>
          <w:sz w:val="24"/>
          <w:szCs w:val="24"/>
        </w:rPr>
        <w:t xml:space="preserve">联系电话：025-68505735 </w:t>
      </w:r>
      <w:r/>
    </w:p>
    <w:p>
      <w:pPr>
        <w:pStyle w:val="862"/>
        <w:ind w:firstLine="480"/>
        <w:rPr>
          <w:rFonts w:hint="eastAsia"/>
        </w:rPr>
      </w:pPr>
      <w:r>
        <w:rPr>
          <w:rFonts w:hint="eastAsia" w:ascii="宋体" w:hAnsi="宋体"/>
          <w:sz w:val="24"/>
          <w:szCs w:val="24"/>
        </w:rPr>
        <w:t xml:space="preserve"> </w:t>
      </w:r>
      <w:r>
        <w:rPr>
          <w:rFonts w:hint="eastAsia"/>
        </w:rPr>
      </w:r>
      <w:r/>
    </w:p>
    <w:p>
      <w:pPr>
        <w:pStyle w:val="942"/>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End w:id="1"/>
      <w:r/>
      <w:bookmarkEnd w:id="2"/>
      <w:r/>
      <w:bookmarkEnd w:id="3"/>
      <w:r/>
      <w:bookmarkEnd w:id="4"/>
      <w:r/>
      <w:bookmarkEnd w:id="5"/>
      <w:r/>
      <w:bookmarkStart w:id="42" w:name="_Toc120614244"/>
      <w:r/>
      <w:bookmarkStart w:id="43" w:name="_Hlt16619350"/>
      <w:r/>
      <w:bookmarkStart w:id="44" w:name="_Toc16938590"/>
      <w:r/>
      <w:bookmarkStart w:id="45" w:name="_Toc20823346"/>
      <w:r/>
      <w:bookmarkStart w:id="46" w:name="_Toc479757211"/>
      <w:r/>
      <w:bookmarkStart w:id="47" w:name="_Toc462564139"/>
      <w:r>
        <w:rPr>
          <w:rFonts w:ascii="黑体" w:eastAsia="黑体"/>
          <w:bCs/>
          <w:sz w:val="44"/>
        </w:rPr>
        <w:br w:type="page" w:clear="all"/>
      </w:r>
      <w:bookmarkStart w:id="48" w:name="_Toc120614211"/>
      <w:r>
        <w:rPr>
          <w:rFonts w:hint="eastAsia" w:ascii="方正小标宋简体" w:hAnsi="方正小标宋简体" w:eastAsia="方正小标宋简体" w:cs="方正小标宋简体"/>
          <w:sz w:val="36"/>
          <w:szCs w:val="36"/>
          <w:lang w:val="en-US"/>
        </w:rPr>
        <w:t xml:space="preserve">第二章  投标人须知</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1.招标方式</w:t>
      </w:r>
      <w:r/>
    </w:p>
    <w:p>
      <w:pPr>
        <w:pStyle w:val="862"/>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2.合格的投标人</w:t>
      </w:r>
      <w:r/>
    </w:p>
    <w:p>
      <w:pPr>
        <w:pStyle w:val="862"/>
        <w:ind w:firstLine="420"/>
        <w:rPr>
          <w:rFonts w:hint="eastAsia" w:ascii="宋体" w:hAnsi="宋体"/>
          <w:sz w:val="24"/>
        </w:rPr>
      </w:pPr>
      <w:r>
        <w:rPr>
          <w:rFonts w:hint="eastAsia" w:ascii="宋体" w:hAnsi="宋体"/>
          <w:sz w:val="24"/>
        </w:rPr>
        <w:t xml:space="preserve">2.1 满足招标公告对投标人资格要求。</w:t>
      </w:r>
      <w:r/>
    </w:p>
    <w:p>
      <w:pPr>
        <w:pStyle w:val="862"/>
        <w:ind w:firstLine="420"/>
        <w:rPr>
          <w:rFonts w:hint="eastAsia" w:ascii="宋体" w:hAnsi="宋体"/>
          <w:sz w:val="24"/>
        </w:rPr>
      </w:pPr>
      <w:r>
        <w:rPr>
          <w:rFonts w:hint="eastAsia" w:ascii="宋体" w:hAnsi="宋体"/>
          <w:sz w:val="24"/>
        </w:rPr>
        <w:t xml:space="preserve">2.2 满足招标文件规定的实质性要求。</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p>
    <w:p>
      <w:pPr>
        <w:pStyle w:val="862"/>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4.投标费用</w:t>
      </w:r>
      <w:r/>
    </w:p>
    <w:p>
      <w:pPr>
        <w:pStyle w:val="862"/>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pStyle w:val="862"/>
        <w:ind w:firstLine="420"/>
        <w:rPr>
          <w:rFonts w:hint="eastAsia" w:ascii="宋体" w:hAnsi="宋体"/>
          <w:sz w:val="24"/>
        </w:rPr>
      </w:pPr>
      <w:r>
        <w:rPr>
          <w:rFonts w:hint="eastAsia" w:ascii="宋体" w:hAnsi="宋体"/>
          <w:sz w:val="24"/>
        </w:rPr>
        <w:t xml:space="preserve">4.</w:t>
      </w:r>
      <w:r>
        <w:rPr>
          <w:rFonts w:hint="eastAsia" w:ascii="宋体" w:hAnsi="宋体"/>
          <w:sz w:val="24"/>
        </w:rPr>
        <w:t xml:space="preserve">2 本次招标交易中心和采购人不收取标书工本费与中标服务费。</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pStyle w:val="862"/>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二、招标文件</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6.招标文件构成</w:t>
      </w:r>
      <w:r/>
    </w:p>
    <w:p>
      <w:pPr>
        <w:pStyle w:val="862"/>
        <w:ind w:firstLine="420"/>
        <w:rPr>
          <w:rFonts w:hint="eastAsia" w:ascii="宋体" w:hAnsi="宋体"/>
          <w:sz w:val="24"/>
        </w:rPr>
      </w:pPr>
      <w:r>
        <w:rPr>
          <w:rFonts w:hint="eastAsia" w:ascii="宋体" w:hAnsi="宋体"/>
          <w:sz w:val="24"/>
        </w:rPr>
        <w:t xml:space="preserve">6.1 招标文件由以下部分组成：</w:t>
      </w:r>
      <w:r/>
    </w:p>
    <w:p>
      <w:pPr>
        <w:pStyle w:val="862"/>
        <w:ind w:firstLine="420"/>
        <w:rPr>
          <w:rFonts w:hint="eastAsia" w:ascii="宋体" w:hAnsi="宋体"/>
          <w:sz w:val="24"/>
        </w:rPr>
      </w:pPr>
      <w:r>
        <w:rPr>
          <w:rFonts w:hint="eastAsia" w:ascii="宋体" w:hAnsi="宋体"/>
          <w:sz w:val="24"/>
        </w:rPr>
        <w:t xml:space="preserve">（1）投标邀请</w:t>
      </w:r>
      <w:r/>
    </w:p>
    <w:p>
      <w:pPr>
        <w:pStyle w:val="862"/>
        <w:ind w:firstLine="420"/>
        <w:rPr>
          <w:rFonts w:hint="eastAsia" w:ascii="宋体" w:hAnsi="宋体"/>
          <w:sz w:val="24"/>
        </w:rPr>
      </w:pPr>
      <w:r>
        <w:rPr>
          <w:rFonts w:hint="eastAsia" w:ascii="宋体" w:hAnsi="宋体"/>
          <w:sz w:val="24"/>
        </w:rPr>
        <w:t xml:space="preserve">（2）投标人须知</w:t>
      </w:r>
      <w:r/>
    </w:p>
    <w:p>
      <w:pPr>
        <w:pStyle w:val="862"/>
        <w:ind w:firstLine="420"/>
        <w:rPr>
          <w:rFonts w:hint="eastAsia" w:ascii="宋体" w:hAnsi="宋体"/>
          <w:sz w:val="24"/>
        </w:rPr>
      </w:pPr>
      <w:r>
        <w:rPr>
          <w:rFonts w:hint="eastAsia" w:ascii="宋体" w:hAnsi="宋体"/>
          <w:sz w:val="24"/>
        </w:rPr>
        <w:t xml:space="preserve">（3）合同文本</w:t>
      </w:r>
      <w:r/>
    </w:p>
    <w:p>
      <w:pPr>
        <w:pStyle w:val="862"/>
        <w:ind w:firstLine="420"/>
        <w:rPr>
          <w:rFonts w:hint="eastAsia" w:ascii="宋体" w:hAnsi="宋体"/>
          <w:sz w:val="24"/>
        </w:rPr>
      </w:pPr>
      <w:r>
        <w:rPr>
          <w:rFonts w:hint="eastAsia" w:ascii="宋体" w:hAnsi="宋体"/>
          <w:sz w:val="24"/>
        </w:rPr>
        <w:t xml:space="preserve">（4）采购需求</w:t>
      </w:r>
      <w:r/>
    </w:p>
    <w:p>
      <w:pPr>
        <w:pStyle w:val="862"/>
        <w:ind w:firstLine="420"/>
        <w:rPr>
          <w:rFonts w:hint="eastAsia" w:ascii="宋体" w:hAnsi="宋体"/>
          <w:sz w:val="24"/>
        </w:rPr>
      </w:pPr>
      <w:r>
        <w:rPr>
          <w:rFonts w:hint="eastAsia" w:ascii="宋体" w:hAnsi="宋体"/>
          <w:sz w:val="24"/>
        </w:rPr>
        <w:t xml:space="preserve">（5）评标方法与评标标准</w:t>
      </w:r>
      <w:r/>
    </w:p>
    <w:p>
      <w:pPr>
        <w:pStyle w:val="862"/>
        <w:ind w:firstLine="420"/>
        <w:rPr>
          <w:rFonts w:hint="eastAsia" w:ascii="宋体" w:hAnsi="宋体"/>
          <w:sz w:val="24"/>
        </w:rPr>
      </w:pPr>
      <w:r>
        <w:rPr>
          <w:rFonts w:hint="eastAsia" w:ascii="宋体" w:hAnsi="宋体"/>
          <w:sz w:val="24"/>
        </w:rPr>
        <w:t xml:space="preserve">（6）投标文件格式</w:t>
      </w:r>
      <w:r/>
    </w:p>
    <w:p>
      <w:pPr>
        <w:pStyle w:val="862"/>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7.招标文件的澄清或修改</w:t>
      </w:r>
      <w:r/>
    </w:p>
    <w:p>
      <w:pPr>
        <w:pStyle w:val="862"/>
        <w:ind w:firstLine="420"/>
        <w:rPr>
          <w:rFonts w:hint="eastAsia" w:ascii="宋体" w:hAnsi="宋体"/>
          <w:sz w:val="24"/>
        </w:rPr>
      </w:pPr>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pStyle w:val="862"/>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pStyle w:val="862"/>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8.投</w:t>
      </w:r>
      <w:r>
        <w:rPr>
          <w:rFonts w:hint="eastAsia" w:ascii="方正楷体_GBK" w:hAnsi="方正楷体_GBK" w:eastAsia="方正楷体_GBK" w:cs="方正楷体_GBK"/>
        </w:rPr>
        <w:t xml:space="preserve">标文件的语言及度量衡单位</w:t>
      </w:r>
      <w:r/>
    </w:p>
    <w:p>
      <w:pPr>
        <w:pStyle w:val="862"/>
        <w:ind w:firstLine="420"/>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pStyle w:val="862"/>
        <w:ind w:firstLine="420"/>
        <w:rPr>
          <w:rFonts w:hint="eastAsia" w:ascii="宋体" w:hAnsi="宋体"/>
          <w:sz w:val="24"/>
          <w:szCs w:val="22"/>
        </w:rPr>
      </w:pPr>
      <w:r>
        <w:rPr>
          <w:rFonts w:hint="eastAsia" w:ascii="宋体" w:hAnsi="宋体"/>
          <w:sz w:val="24"/>
          <w:szCs w:val="22"/>
        </w:rPr>
        <w:t xml:space="preserve">8.2 除技术性能另有规定外，投标文件所使用的度量衡单位，均须采用国家法定计量单位。</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9.投标文件构成</w:t>
      </w:r>
      <w:r/>
    </w:p>
    <w:p>
      <w:pPr>
        <w:pStyle w:val="862"/>
        <w:ind w:firstLine="420"/>
        <w:rPr>
          <w:rFonts w:hint="eastAsia" w:ascii="宋体" w:hAnsi="宋体"/>
          <w:sz w:val="24"/>
        </w:rPr>
      </w:pPr>
      <w:r>
        <w:rPr>
          <w:rFonts w:hint="eastAsia" w:ascii="宋体" w:hAnsi="宋体"/>
          <w:sz w:val="24"/>
        </w:rPr>
        <w:t xml:space="preserve">9.1 投标文件应包括资格证明文件、符合性证明文件、开标一览表、投标分项报价表、响应及偏离表、投标函、法定代表人授权委托书。</w:t>
      </w:r>
      <w:r/>
    </w:p>
    <w:p>
      <w:pPr>
        <w:pStyle w:val="862"/>
        <w:ind w:firstLine="420"/>
        <w:rPr>
          <w:rFonts w:hint="eastAsia"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rPr>
          <w:rFonts w:hint="eastAsia" w:ascii="宋体" w:hAnsi="宋体"/>
          <w:sz w:val="24"/>
        </w:rPr>
      </w:r>
      <w:r/>
    </w:p>
    <w:p>
      <w:pPr>
        <w:pStyle w:val="862"/>
        <w:ind w:firstLine="492"/>
        <w:rPr>
          <w:rFonts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rPr>
          <w:rFonts w:ascii="方正楷体_GBK" w:hAnsi="方正楷体_GBK" w:eastAsia="方正楷体_GBK" w:cs="方正楷体_GBK"/>
          <w:b/>
          <w:bCs/>
          <w:sz w:val="28"/>
          <w:szCs w:val="28"/>
        </w:rPr>
      </w:r>
      <w:r/>
    </w:p>
    <w:p>
      <w:pPr>
        <w:pStyle w:val="862"/>
        <w:ind w:firstLine="420"/>
        <w:rPr>
          <w:rFonts w:hint="eastAsia" w:ascii="宋体" w:hAnsi="宋体"/>
          <w:sz w:val="24"/>
        </w:rPr>
      </w:pPr>
      <w:r>
        <w:rPr>
          <w:rFonts w:hint="eastAsia" w:ascii="宋体" w:hAnsi="宋体"/>
          <w:sz w:val="24"/>
        </w:rPr>
        <w:t xml:space="preserve">10.1 投标文件中的单价和总价无特殊规定的</w:t>
      </w:r>
      <w:r>
        <w:rPr>
          <w:rFonts w:hint="eastAsia" w:ascii="宋体" w:hAnsi="宋体"/>
          <w:sz w:val="24"/>
        </w:rPr>
        <w:t xml:space="preserve">采用人民币报价，以元为单位标注。招标文件另有规定的按规定执行。</w:t>
      </w:r>
      <w:r/>
    </w:p>
    <w:p>
      <w:pPr>
        <w:pStyle w:val="862"/>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和投标分项报价表，否则作为无效投标。</w:t>
      </w:r>
      <w:r>
        <w:rPr>
          <w:rFonts w:hint="eastAsia" w:ascii="宋体" w:hAnsi="宋体"/>
          <w:sz w:val="24"/>
        </w:rPr>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11.响应及偏离表</w:t>
      </w:r>
      <w:r/>
    </w:p>
    <w:p>
      <w:pPr>
        <w:pStyle w:val="86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pStyle w:val="86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p>
    <w:p>
      <w:pPr>
        <w:pStyle w:val="86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12.投标函和授权委托书</w:t>
      </w:r>
      <w:r>
        <w:rPr>
          <w:rFonts w:ascii="方正楷体_GBK" w:hAnsi="方正楷体_GBK" w:eastAsia="方正楷体_GBK" w:cs="方正楷体_GBK"/>
        </w:rPr>
      </w:r>
      <w:r/>
    </w:p>
    <w:p>
      <w:pPr>
        <w:pStyle w:val="86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w:t>
      </w:r>
      <w:r>
        <w:rPr>
          <w:rFonts w:hint="eastAsia" w:ascii="宋体" w:hAnsi="宋体"/>
          <w:b/>
          <w:bCs/>
          <w:sz w:val="24"/>
        </w:rPr>
        <w:t xml:space="preserve">法定代表人授权委托书，</w:t>
      </w:r>
      <w:r>
        <w:rPr>
          <w:rFonts w:hint="eastAsia" w:ascii="宋体" w:hAnsi="宋体"/>
          <w:b/>
          <w:bCs/>
          <w:sz w:val="24"/>
        </w:rPr>
        <w:t xml:space="preserve">否则作为无效投标</w:t>
      </w:r>
      <w:r>
        <w:rPr>
          <w:rFonts w:hint="eastAsia" w:ascii="宋体" w:hAnsi="宋体"/>
          <w:b/>
          <w:bCs/>
          <w:sz w:val="24"/>
          <w:lang w:val="zh-CN"/>
        </w:rPr>
        <w:t xml:space="preserve">。</w:t>
      </w:r>
      <w:r>
        <w:rPr>
          <w:rFonts w:hint="eastAsia" w:ascii="宋体" w:hAnsi="宋体"/>
          <w:sz w:val="24"/>
          <w:lang w:val="zh-CN"/>
        </w:rPr>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13.投标有效期</w:t>
      </w:r>
      <w:r/>
    </w:p>
    <w:p>
      <w:pPr>
        <w:pStyle w:val="86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w:t>
      </w:r>
      <w:r>
        <w:rPr>
          <w:rFonts w:hint="eastAsia" w:ascii="宋体" w:hAnsi="宋体"/>
          <w:sz w:val="24"/>
          <w:lang w:val="zh-CN"/>
        </w:rPr>
        <w:t xml:space="preserve">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14.投标有效期的延长</w:t>
      </w:r>
      <w:r/>
    </w:p>
    <w:p>
      <w:pPr>
        <w:pStyle w:val="86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86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四、投标文件的递交、撤回和修改</w:t>
      </w:r>
      <w:r>
        <w:rPr>
          <w:rFonts w:ascii="方正黑体_GBK" w:hAnsi="方正黑体_GBK" w:eastAsia="方正黑体_GBK" w:cs="方正黑体_GBK"/>
          <w:b w:val="0"/>
          <w:bCs w:val="0"/>
          <w:sz w:val="30"/>
          <w:szCs w:val="30"/>
        </w:rPr>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15.投标文件的递交</w:t>
      </w:r>
      <w:r/>
    </w:p>
    <w:p>
      <w:pPr>
        <w:pStyle w:val="86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w:t>
      </w:r>
      <w:r>
        <w:rPr>
          <w:rFonts w:hint="eastAsia" w:ascii="宋体" w:hAnsi="宋体"/>
          <w:sz w:val="24"/>
          <w:lang w:val="zh-CN"/>
        </w:rPr>
        <w:t xml:space="preserve">文件将被拒绝。</w:t>
      </w:r>
      <w:r/>
    </w:p>
    <w:p>
      <w:pPr>
        <w:pStyle w:val="86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pStyle w:val="86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16.投标文件的撤回和修改</w:t>
      </w:r>
      <w:r/>
    </w:p>
    <w:p>
      <w:pPr>
        <w:pStyle w:val="862"/>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pStyle w:val="862"/>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pStyle w:val="862"/>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w:t>
      </w:r>
      <w:r>
        <w:rPr>
          <w:rFonts w:hint="eastAsia" w:ascii="宋体" w:hAnsi="宋体"/>
          <w:sz w:val="24"/>
          <w:lang w:val="zh-CN"/>
        </w:rPr>
        <w:t xml:space="preserve">子投标文件，则认为其不再参与本项目投标活动。</w:t>
      </w:r>
      <w:r/>
    </w:p>
    <w:p>
      <w:pPr>
        <w:pStyle w:val="862"/>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p>
    <w:p>
      <w:pPr>
        <w:pStyle w:val="862"/>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pStyle w:val="862"/>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pStyle w:val="862"/>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17.开标</w:t>
      </w:r>
      <w:r/>
    </w:p>
    <w:p>
      <w:pPr>
        <w:pStyle w:val="862"/>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pStyle w:val="862"/>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rPr>
        <w:t xml:space="preserve">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pStyle w:val="862"/>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pStyle w:val="862"/>
        <w:ind w:firstLine="420"/>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p>
    <w:p>
      <w:pPr>
        <w:pStyle w:val="862"/>
        <w:ind w:firstLine="420"/>
        <w:rPr>
          <w:rFonts w:hint="eastAsia" w:ascii="宋体" w:hAnsi="宋体"/>
          <w:sz w:val="24"/>
          <w:lang w:val="zh-CN"/>
        </w:rPr>
      </w:pPr>
      <w:r>
        <w:rPr>
          <w:rFonts w:hint="eastAsia" w:ascii="宋体" w:hAnsi="宋体"/>
          <w:sz w:val="24"/>
          <w:lang w:val="zh-CN"/>
        </w:rPr>
        <w:t xml:space="preserve">18.评标</w:t>
      </w:r>
      <w:r/>
    </w:p>
    <w:p>
      <w:pPr>
        <w:pStyle w:val="862"/>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p>
    <w:p>
      <w:pPr>
        <w:pStyle w:val="862"/>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p>
    <w:p>
      <w:pPr>
        <w:pStyle w:val="862"/>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p>
    <w:p>
      <w:pPr>
        <w:pStyle w:val="8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pStyle w:val="8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pStyle w:val="8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p>
    <w:p>
      <w:pPr>
        <w:pStyle w:val="8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20.投标文件的澄清</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w:t>
      </w:r>
      <w:r>
        <w:rPr>
          <w:rFonts w:hint="eastAsia" w:ascii="宋体" w:hAnsi="宋体"/>
          <w:sz w:val="24"/>
          <w:lang w:val="zh-CN"/>
        </w:rPr>
        <w:t xml:space="preserve">含义不明确、同类问题表述不一致或者有明显文字和计算错误的内容，有权要求投标人作出必要的澄清、说明或者补正。</w:t>
      </w:r>
      <w:r/>
    </w:p>
    <w:p>
      <w:pPr>
        <w:pStyle w:val="862"/>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862"/>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w:t>
      </w:r>
      <w:r>
        <w:rPr>
          <w:rFonts w:hint="eastAsia" w:ascii="宋体" w:hAnsi="宋体"/>
          <w:sz w:val="24"/>
          <w:lang w:val="zh-CN"/>
        </w:rPr>
        <w:t xml:space="preserve">投标人如未按规定作出澄清、说明和补正，其风险由投标人自行承担。</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21.投标文件的审查</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pStyle w:val="862"/>
        <w:ind w:firstLine="420"/>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sz w:val="24"/>
          <w:lang w:val="zh-CN"/>
        </w:rPr>
        <w:t xml:space="preserve">对</w:t>
      </w:r>
      <w:r>
        <w:rPr>
          <w:rFonts w:hint="eastAsia" w:ascii="宋体" w:hAnsi="宋体"/>
          <w:sz w:val="24"/>
        </w:rPr>
        <w:t xml:space="preserve">通过</w:t>
      </w:r>
      <w:r>
        <w:rPr>
          <w:rFonts w:hint="eastAsia" w:ascii="宋体" w:hAnsi="宋体"/>
          <w:sz w:val="24"/>
          <w:lang w:val="zh-CN"/>
        </w:rPr>
        <w:t xml:space="preserve">资格</w:t>
      </w:r>
      <w:r>
        <w:rPr>
          <w:rFonts w:hint="eastAsia" w:ascii="宋体" w:hAnsi="宋体"/>
          <w:sz w:val="24"/>
        </w:rPr>
        <w:t xml:space="preserve">审查</w:t>
      </w:r>
      <w:r>
        <w:rPr>
          <w:rFonts w:hint="eastAsia" w:ascii="宋体" w:hAnsi="宋体"/>
          <w:sz w:val="24"/>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w:t>
      </w:r>
      <w:r>
        <w:rPr>
          <w:rFonts w:hint="eastAsia" w:ascii="宋体" w:hAnsi="宋体"/>
          <w:b/>
          <w:bCs/>
          <w:iCs/>
          <w:sz w:val="24"/>
          <w:szCs w:val="22"/>
          <w:lang w:val="zh-CN"/>
        </w:rPr>
        <w:t xml:space="preserve">性要求。</w:t>
      </w:r>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pStyle w:val="862"/>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w:t>
      </w:r>
      <w:r>
        <w:rPr>
          <w:rFonts w:hint="eastAsia" w:ascii="宋体" w:hAnsi="宋体"/>
          <w:sz w:val="24"/>
          <w:lang w:val="zh-CN"/>
        </w:rPr>
        <w:t xml:space="preserve">委会按照少数服从多数的原则作出结论。评委会认定投标文件的响应性只根据投标文件本身的内容，而不寻求外部的证据。</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p>
    <w:p>
      <w:pPr>
        <w:pStyle w:val="862"/>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862"/>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862"/>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862"/>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862"/>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pStyle w:val="862"/>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rPr>
          <w:rFonts w:hint="eastAsia" w:ascii="宋体" w:hAnsi="宋体"/>
          <w:b/>
          <w:bCs/>
          <w:sz w:val="24"/>
          <w:lang w:val="zh-CN"/>
        </w:rPr>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p>
    <w:p>
      <w:pPr>
        <w:pStyle w:val="862"/>
        <w:ind w:firstLine="420"/>
        <w:rPr>
          <w:rFonts w:hint="eastAsia" w:ascii="宋体" w:hAnsi="宋体"/>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p>
    <w:p>
      <w:pPr>
        <w:pStyle w:val="862"/>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w:t>
      </w:r>
      <w:r>
        <w:rPr>
          <w:rFonts w:hint="eastAsia" w:ascii="宋体" w:hAnsi="宋体"/>
          <w:sz w:val="24"/>
          <w:szCs w:val="22"/>
          <w:lang w:val="zh-CN"/>
        </w:rPr>
        <w:t xml:space="preserve">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pStyle w:val="862"/>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（1）投标报价低于全部通过符合性审查投标人投标报价平均值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的，即投标报价&lt;全部通过符合性审查投标人投标报价平均值×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p>
    <w:p>
      <w:pPr>
        <w:pStyle w:val="862"/>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（2）投标报价低于通过符合性审查的次低报价投标人投标报价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的，即投标报价&lt;通过符合性审查的次低报价投标人投标报价×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p>
    <w:p>
      <w:pPr>
        <w:pStyle w:val="862"/>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lang w:val="zh-CN"/>
        </w:rPr>
        <w:t xml:space="preserve">50%</w:t>
      </w:r>
      <w:r>
        <w:rPr>
          <w:rFonts w:hint="eastAsia" w:ascii="宋体" w:hAnsi="宋体"/>
          <w:sz w:val="24"/>
          <w:szCs w:val="22"/>
          <w:lang w:val="zh-CN"/>
        </w:rPr>
        <w:t xml:space="preserve">的，即投标报价&lt;采购项目最高限价×</w:t>
      </w:r>
      <w:r>
        <w:rPr>
          <w:rFonts w:hint="eastAsia" w:ascii="宋体" w:hAnsi="宋体"/>
          <w:sz w:val="24"/>
          <w:szCs w:val="22"/>
          <w:u w:val="single"/>
          <w:lang w:val="zh-CN"/>
        </w:rPr>
        <w:t xml:space="preserve">50%</w:t>
      </w:r>
      <w:r>
        <w:rPr>
          <w:rFonts w:hint="eastAsia" w:ascii="宋体" w:hAnsi="宋体"/>
          <w:sz w:val="24"/>
          <w:szCs w:val="22"/>
          <w:lang w:val="zh-CN"/>
        </w:rPr>
        <w:t xml:space="preserve">；</w:t>
      </w:r>
      <w:r/>
    </w:p>
    <w:p>
      <w:pPr>
        <w:pStyle w:val="862"/>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基于专业判断，认为投标报价过低，有可能影响产品质量或者不能诚信履约的其他情形。</w:t>
      </w:r>
      <w:r/>
    </w:p>
    <w:p>
      <w:pPr>
        <w:pStyle w:val="862"/>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w:t>
      </w:r>
      <w:r>
        <w:rPr>
          <w:rFonts w:hint="eastAsia" w:ascii="宋体" w:hAnsi="宋体"/>
          <w:sz w:val="24"/>
          <w:szCs w:val="22"/>
          <w:lang w:val="zh-CN"/>
        </w:rPr>
        <w:t xml:space="preserve">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pStyle w:val="862"/>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w:t>
      </w:r>
      <w:r>
        <w:rPr>
          <w:rFonts w:hint="eastAsia" w:ascii="宋体" w:hAnsi="宋体"/>
          <w:sz w:val="24"/>
          <w:szCs w:val="22"/>
          <w:lang w:val="zh-CN"/>
        </w:rPr>
        <w:t xml:space="preserve">况，对报价合理性进行判断。投标人不能提供书面说明、证明材料，或者提供的书面说明、证明材料不能证明其报价合理性的，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22.无效投标和废标</w:t>
      </w:r>
      <w:r/>
    </w:p>
    <w:p>
      <w:pPr>
        <w:pStyle w:val="862"/>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pStyle w:val="862"/>
        <w:ind w:firstLine="420"/>
        <w:rPr>
          <w:rFonts w:hint="eastAsia" w:ascii="宋体" w:hAnsi="宋体"/>
          <w:sz w:val="24"/>
          <w:lang w:val="zh-CN"/>
        </w:rPr>
      </w:pPr>
      <w:r>
        <w:rPr>
          <w:rFonts w:hint="eastAsia" w:ascii="宋体" w:hAnsi="宋体"/>
          <w:sz w:val="24"/>
          <w:lang w:val="zh-CN"/>
        </w:rPr>
        <w:t xml:space="preserve">22.1.10 投标人串通投标。</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862"/>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t xml:space="preserve">。</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 不同投标人的投标文件相互混装。</w:t>
      </w:r>
      <w:r/>
    </w:p>
    <w:p>
      <w:pPr>
        <w:pStyle w:val="862"/>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ascii="宋体" w:hAnsi="宋体"/>
          <w:sz w:val="24"/>
          <w:lang w:val="zh-CN"/>
        </w:rPr>
      </w:r>
      <w:r/>
    </w:p>
    <w:p>
      <w:pPr>
        <w:pStyle w:val="862"/>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六、定标</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23.确定中标单位</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862"/>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862"/>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862"/>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pStyle w:val="862"/>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w:t>
      </w:r>
      <w:r>
        <w:rPr>
          <w:rFonts w:hint="eastAsia" w:ascii="宋体" w:hAnsi="宋体"/>
          <w:b/>
          <w:bCs/>
          <w:sz w:val="24"/>
          <w:lang w:val="zh-CN"/>
        </w:rPr>
        <w:t xml:space="preserve">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862"/>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25.签订合同</w:t>
      </w:r>
      <w:r/>
    </w:p>
    <w:p>
      <w:pPr>
        <w:pStyle w:val="862"/>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lang w:val="zh-CN"/>
        </w:rPr>
        <w:t xml:space="preserve">。</w:t>
      </w:r>
      <w:r>
        <w:rPr>
          <w:rFonts w:hint="eastAsia" w:ascii="宋体" w:hAnsi="宋体"/>
          <w:sz w:val="24"/>
        </w:rPr>
      </w:r>
      <w:r/>
    </w:p>
    <w:p>
      <w:pPr>
        <w:pStyle w:val="862"/>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p>
    <w:p>
      <w:pPr>
        <w:pStyle w:val="862"/>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pStyle w:val="862"/>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pStyle w:val="862"/>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pStyle w:val="862"/>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pStyle w:val="862"/>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w:t>
      </w:r>
      <w:r>
        <w:rPr>
          <w:rFonts w:hint="eastAsia" w:ascii="宋体" w:hAnsi="宋体"/>
          <w:sz w:val="24"/>
          <w:lang w:val="zh-CN"/>
        </w:rPr>
        <w:t xml:space="preserve">构办理融资贷款。</w:t>
      </w:r>
      <w:r/>
    </w:p>
    <w:p>
      <w:pPr>
        <w:pStyle w:val="862"/>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依据《关于在全省政府采购领域推行电子履约保函（保险）的通知》（苏财购〔2023〕150号），需要缴纳履约保证金的，中标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pStyle w:val="862"/>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p>
    <w:p>
      <w:pPr>
        <w:pStyle w:val="862"/>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862"/>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pStyle w:val="862"/>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pStyle w:val="862"/>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pStyle w:val="862"/>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pStyle w:val="862"/>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w:t>
      </w:r>
      <w:r>
        <w:rPr>
          <w:rFonts w:hint="eastAsia" w:ascii="宋体" w:hAnsi="宋体"/>
          <w:sz w:val="24"/>
          <w:lang w:val="zh-CN"/>
        </w:rPr>
        <w:t xml:space="preserve">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pStyle w:val="862"/>
        <w:ind w:firstLine="420"/>
        <w:rPr>
          <w:rFonts w:hint="eastAsia"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p>
    <w:p>
      <w:pPr>
        <w:pStyle w:val="862"/>
        <w:ind w:firstLine="422"/>
        <w:rPr>
          <w:rFonts w:hint="eastAsia" w:ascii="宋体" w:hAnsi="宋体"/>
          <w:b/>
          <w:bCs/>
          <w:sz w:val="24"/>
        </w:rPr>
      </w:pPr>
      <w:r>
        <w:rPr>
          <w:rFonts w:hint="eastAsia" w:ascii="宋体" w:hAnsi="宋体"/>
          <w:b/>
          <w:bCs/>
          <w:sz w:val="24"/>
        </w:rPr>
        <w:t xml:space="preserve">投标人对采购人、交易中心的质疑答复不满意，或者采购人、交易中心未</w:t>
      </w:r>
      <w:r>
        <w:rPr>
          <w:rFonts w:hint="eastAsia" w:ascii="宋体" w:hAnsi="宋体"/>
          <w:b/>
          <w:bCs/>
          <w:sz w:val="24"/>
        </w:rPr>
        <w:t xml:space="preserve">在规定时间内作出质疑答复的，可以在答复期满后15个工作日内向</w:t>
      </w:r>
      <w:r>
        <w:rPr>
          <w:rFonts w:hint="eastAsia" w:ascii="宋体" w:hAnsi="宋体"/>
          <w:b/>
          <w:bCs/>
          <w:sz w:val="24"/>
        </w:rPr>
        <w:t xml:space="preserve">南京市财政局</w:t>
      </w:r>
      <w:r>
        <w:rPr>
          <w:rFonts w:hint="eastAsia" w:ascii="宋体" w:hAnsi="宋体"/>
          <w:b/>
          <w:bCs/>
          <w:sz w:val="24"/>
        </w:rPr>
        <w:t xml:space="preserve">提起投诉。</w:t>
      </w:r>
      <w:r/>
    </w:p>
    <w:p>
      <w:pPr>
        <w:pStyle w:val="862"/>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pStyle w:val="862"/>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pStyle w:val="862"/>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862"/>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862"/>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86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66"/>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.促进中小企业发展</w:t>
      </w:r>
      <w:r/>
    </w:p>
    <w:p>
      <w:pPr>
        <w:pStyle w:val="862"/>
        <w:ind w:firstLine="420"/>
        <w:rPr>
          <w:rFonts w:hint="eastAsia"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62"/>
        <w:ind w:firstLine="420"/>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rPr>
          <w:rFonts w:ascii="宋体" w:hAnsi="宋体"/>
          <w:b/>
          <w:bCs/>
          <w:sz w:val="24"/>
        </w:rPr>
      </w:r>
      <w:r/>
    </w:p>
    <w:p>
      <w:pPr>
        <w:pStyle w:val="862"/>
        <w:ind w:firstLine="420"/>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pStyle w:val="862"/>
        <w:ind w:firstLine="420"/>
        <w:rPr>
          <w:rFonts w:hint="eastAsia" w:ascii="宋体" w:hAnsi="宋体"/>
          <w:sz w:val="24"/>
        </w:rPr>
      </w:pPr>
      <w:r>
        <w:rPr>
          <w:rFonts w:hint="eastAsia" w:ascii="宋体" w:hAnsi="宋体"/>
          <w:sz w:val="24"/>
          <w:szCs w:val="22"/>
        </w:rPr>
        <w:t xml:space="preserve">35.4</w:t>
      </w:r>
      <w:r>
        <w:rPr>
          <w:rFonts w:hint="eastAsia" w:ascii="宋体" w:hAnsi="宋体"/>
          <w:b/>
          <w:bCs/>
          <w:sz w:val="24"/>
          <w:szCs w:val="22"/>
        </w:rPr>
        <w:t xml:space="preserve"> </w:t>
      </w:r>
      <w:r>
        <w:rPr>
          <w:rFonts w:hint="eastAsia" w:ascii="宋体" w:hAnsi="宋体"/>
          <w:b/>
          <w:bCs/>
          <w:sz w:val="24"/>
          <w:szCs w:val="22"/>
          <w:lang w:val="zh-CN"/>
        </w:rPr>
        <w:t xml:space="preserve">评委会评审中发现</w:t>
      </w:r>
      <w:r>
        <w:rPr>
          <w:rFonts w:hint="eastAsia" w:ascii="宋体" w:hAnsi="宋体"/>
          <w:b/>
          <w:bCs/>
          <w:sz w:val="24"/>
          <w:szCs w:val="22"/>
        </w:rPr>
        <w:t xml:space="preserve">投标人</w:t>
      </w:r>
      <w:r>
        <w:rPr>
          <w:rFonts w:hint="eastAsia" w:ascii="宋体" w:hAnsi="宋体"/>
          <w:b/>
          <w:bCs/>
          <w:sz w:val="24"/>
          <w:szCs w:val="22"/>
          <w:lang w:val="zh-CN"/>
        </w:rPr>
        <w:t xml:space="preserve">提供的</w:t>
      </w:r>
      <w:r>
        <w:rPr>
          <w:rFonts w:hint="eastAsia" w:ascii="宋体" w:hAnsi="宋体"/>
          <w:b/>
          <w:bCs/>
          <w:sz w:val="24"/>
          <w:lang w:val="zh-CN"/>
        </w:rPr>
        <w:t xml:space="preserve">《中小企业声明函》</w:t>
      </w:r>
      <w:r>
        <w:rPr>
          <w:rFonts w:hint="eastAsia" w:ascii="宋体" w:hAnsi="宋体"/>
          <w:b/>
          <w:bCs/>
          <w:sz w:val="24"/>
          <w:szCs w:val="22"/>
          <w:lang w:val="zh-CN"/>
        </w:rPr>
        <w:t xml:space="preserve">内容含义不明确、同类事项表述不一致或者有明显文字错误等情况的，应当以书面形式</w:t>
      </w:r>
      <w:r>
        <w:rPr>
          <w:rFonts w:hint="eastAsia" w:ascii="宋体" w:hAnsi="宋体"/>
          <w:b/>
          <w:bCs/>
          <w:sz w:val="24"/>
          <w:szCs w:val="22"/>
          <w:lang w:val="zh-CN"/>
        </w:rPr>
        <w:t xml:space="preserve">要求</w:t>
      </w:r>
      <w:r>
        <w:rPr>
          <w:rFonts w:hint="eastAsia" w:ascii="宋体" w:hAnsi="宋体"/>
          <w:b/>
          <w:bCs/>
          <w:sz w:val="24"/>
          <w:szCs w:val="22"/>
        </w:rPr>
        <w:t xml:space="preserve">投标人</w:t>
      </w:r>
      <w:r>
        <w:rPr>
          <w:rFonts w:hint="eastAsia" w:ascii="宋体" w:hAnsi="宋体"/>
          <w:b/>
          <w:bCs/>
          <w:sz w:val="24"/>
          <w:szCs w:val="22"/>
          <w:lang w:val="zh-CN"/>
        </w:rPr>
        <w:t xml:space="preserve">作出必要的澄清、说明或者补正。</w:t>
      </w:r>
      <w:r>
        <w:rPr>
          <w:rFonts w:hint="eastAsia" w:ascii="宋体" w:hAnsi="宋体"/>
          <w:sz w:val="24"/>
        </w:rPr>
      </w:r>
      <w:r/>
    </w:p>
    <w:p>
      <w:pPr>
        <w:pStyle w:val="862"/>
        <w:ind w:firstLine="420"/>
        <w:rPr>
          <w:rFonts w:hint="eastAsia"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p>
    <w:p>
      <w:pPr>
        <w:pStyle w:val="862"/>
        <w:ind w:firstLine="420"/>
        <w:rPr>
          <w:rFonts w:hint="eastAsia" w:ascii="宋体" w:hAnsi="宋体"/>
          <w:sz w:val="24"/>
        </w:rPr>
      </w:pPr>
      <w:r>
        <w:rPr>
          <w:rFonts w:hint="eastAsia" w:ascii="宋体" w:hAnsi="宋体"/>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862"/>
        <w:ind w:firstLine="420"/>
        <w:rPr>
          <w:rFonts w:hint="eastAsia" w:ascii="宋体" w:hAnsi="宋体"/>
          <w:sz w:val="24"/>
          <w:lang w:val="zh-CN"/>
        </w:rPr>
      </w:pPr>
      <w:r>
        <w:rPr>
          <w:rFonts w:hint="eastAsia" w:ascii="宋体" w:hAnsi="宋体"/>
          <w:sz w:val="24"/>
        </w:rPr>
        <w:t xml:space="preserve">35.7 残疾人福利性单位视同小型、微型企业。按照《关于促进残疾人就业政府采购政策的通知》（财库〔2017〕141号）规定，残疾人福利性单位需提供《残疾人福利性单位声明函》。</w:t>
      </w:r>
      <w:r>
        <w:rPr>
          <w:rFonts w:hint="eastAsia" w:ascii="宋体" w:hAnsi="宋体"/>
          <w:sz w:val="24"/>
          <w:lang w:val="zh-CN"/>
        </w:rPr>
      </w:r>
      <w:r/>
    </w:p>
    <w:p>
      <w:pPr>
        <w:pStyle w:val="86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rPr>
          <w:rFonts w:ascii="方正楷体_GBK" w:hAnsi="方正楷体_GBK" w:eastAsia="方正楷体_GBK" w:cs="方正楷体_GBK"/>
        </w:rPr>
      </w:r>
      <w:r/>
    </w:p>
    <w:p>
      <w:pPr>
        <w:pStyle w:val="862"/>
        <w:ind w:firstLine="420"/>
        <w:rPr>
          <w:rFonts w:hint="eastAsia" w:ascii="宋体" w:hAnsi="宋体"/>
          <w:sz w:val="24"/>
          <w:lang w:val="zh-CN"/>
        </w:rPr>
      </w:pPr>
      <w:r>
        <w:rPr>
          <w:rFonts w:hint="eastAsia" w:ascii="宋体" w:hAnsi="宋体"/>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w:t>
      </w:r>
      <w:r>
        <w:rPr>
          <w:rFonts w:hint="eastAsia" w:ascii="宋体" w:hAnsi="宋体"/>
          <w:sz w:val="24"/>
        </w:rPr>
        <w:t xml:space="preserve">清单进行调整的，按照最新的品目清单执行。</w:t>
      </w:r>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rPr>
        <w:t xml:space="preserve">36.2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pStyle w:val="862"/>
        <w:ind w:firstLine="420"/>
        <w:rPr>
          <w:rFonts w:hint="eastAsia" w:ascii="宋体" w:hAnsi="宋体"/>
          <w:sz w:val="24"/>
          <w:lang w:val="zh-CN"/>
        </w:rPr>
      </w:pPr>
      <w:r>
        <w:rPr>
          <w:rFonts w:hint="eastAsia" w:ascii="宋体" w:hAnsi="宋体"/>
          <w:sz w:val="24"/>
        </w:rPr>
        <w:t xml:space="preserve">36.3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86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62"/>
        <w:ind w:firstLine="420"/>
        <w:rPr>
          <w:rFonts w:hint="eastAsia" w:ascii="宋体" w:hAnsi="宋体"/>
          <w:sz w:val="24"/>
        </w:rPr>
      </w:pPr>
      <w:r>
        <w:rPr>
          <w:rFonts w:hint="eastAsia" w:ascii="宋体" w:hAnsi="宋体"/>
          <w:sz w:val="24"/>
        </w:rPr>
        <w:t xml:space="preserve">37.1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w:t>
      </w:r>
      <w:r>
        <w:rPr>
          <w:rFonts w:hint="eastAsia" w:ascii="宋体" w:hAnsi="宋体"/>
          <w:sz w:val="24"/>
          <w:szCs w:val="22"/>
        </w:rPr>
        <w:t xml:space="preserve">&gt;、&lt;快递包装政府采购需求标准（试行）&gt;的通知》（财办库〔2020〕123号）、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文件执行。招标文件对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rPr>
          <w:rFonts w:hint="eastAsia" w:ascii="宋体" w:hAnsi="宋体"/>
          <w:sz w:val="24"/>
        </w:rPr>
      </w:r>
      <w:r/>
    </w:p>
    <w:p>
      <w:pPr>
        <w:pStyle w:val="862"/>
        <w:ind w:firstLine="420"/>
        <w:rPr>
          <w:rFonts w:hint="eastAsia" w:ascii="宋体" w:hAnsi="宋体"/>
          <w:sz w:val="24"/>
        </w:rPr>
      </w:pPr>
      <w:r>
        <w:rPr>
          <w:rFonts w:hint="eastAsia" w:ascii="宋体" w:hAnsi="宋体"/>
          <w:sz w:val="24"/>
        </w:rPr>
        <w:t xml:space="preserve">37.2 采购产品中涉及数据中心相关设备、运维服务的，应按照《关于印发&lt;绿色数据中心政府采购需求标准（试行）&gt;的通知》（财办库〔2</w:t>
      </w:r>
      <w:r>
        <w:rPr>
          <w:rFonts w:hint="eastAsia" w:ascii="宋体" w:hAnsi="宋体"/>
          <w:sz w:val="24"/>
        </w:rPr>
        <w:t xml:space="preserve">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pStyle w:val="862"/>
        <w:ind w:firstLine="420"/>
        <w:rPr>
          <w:rFonts w:hint="eastAsia" w:ascii="宋体" w:hAnsi="宋体"/>
          <w:sz w:val="24"/>
        </w:rPr>
      </w:pPr>
      <w:r>
        <w:rPr>
          <w:rFonts w:hint="eastAsia" w:ascii="宋体" w:hAnsi="宋体"/>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pStyle w:val="862"/>
        <w:ind w:firstLine="420"/>
        <w:rPr>
          <w:rFonts w:hint="eastAsia" w:ascii="宋体" w:hAnsi="宋体"/>
          <w:sz w:val="24"/>
        </w:rPr>
      </w:pPr>
      <w:r>
        <w:rPr>
          <w:rFonts w:hint="eastAsia" w:ascii="宋体" w:hAnsi="宋体"/>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w:t>
      </w:r>
      <w:r>
        <w:rPr>
          <w:rFonts w:hint="eastAsia" w:ascii="宋体" w:hAnsi="宋体"/>
          <w:sz w:val="24"/>
        </w:rPr>
        <w:t xml:space="preserve">收，必要时可以委托依法取得检测、认证资质的机构进行检测、认证。</w:t>
      </w:r>
      <w:r/>
    </w:p>
    <w:p>
      <w:pPr>
        <w:pStyle w:val="86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62"/>
        <w:ind w:firstLine="420"/>
        <w:widowControl/>
        <w:rPr>
          <w:rFonts w:hint="eastAsia" w:ascii="宋体" w:hAnsi="宋体"/>
          <w:sz w:val="24"/>
        </w:rPr>
      </w:pPr>
      <w:r>
        <w:rPr>
          <w:rFonts w:hint="eastAsia" w:ascii="宋体" w:hAnsi="宋体"/>
          <w:sz w:val="24"/>
        </w:rPr>
        <w:t xml:space="preserve">38.1 优先采购各级政府部门公开发布的有效期内的创新产品、首台套等《目录》内的创新产品。创新产品自进入《目录》起2年内视同具备相应销售业绩。</w:t>
      </w:r>
      <w:r/>
    </w:p>
    <w:p>
      <w:pPr>
        <w:pStyle w:val="86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62"/>
        <w:ind w:firstLine="420"/>
        <w:rPr>
          <w:rFonts w:hint="eastAsia" w:ascii="宋体" w:hAnsi="宋体"/>
          <w:sz w:val="24"/>
          <w:lang w:val="zh-CN"/>
        </w:rPr>
      </w:pPr>
      <w:r>
        <w:rPr>
          <w:rFonts w:hint="eastAsia" w:ascii="宋体" w:hAnsi="宋体"/>
          <w:sz w:val="24"/>
        </w:rPr>
        <w:t xml:space="preserve">39.1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w:t>
      </w:r>
      <w:r>
        <w:rPr>
          <w:rFonts w:hint="eastAsia" w:ascii="宋体" w:hAnsi="宋体"/>
          <w:sz w:val="24"/>
          <w:lang w:val="zh-CN"/>
        </w:rPr>
        <w:t xml:space="preserve">节，应包含上述网络安全要求的条款。</w:t>
      </w:r>
      <w:r/>
    </w:p>
    <w:p>
      <w:pPr>
        <w:pStyle w:val="862"/>
        <w:ind w:firstLine="420"/>
        <w:rPr>
          <w:rFonts w:hint="eastAsia" w:ascii="宋体" w:hAnsi="宋体"/>
          <w:sz w:val="24"/>
          <w:lang w:val="zh-CN"/>
        </w:rPr>
      </w:pPr>
      <w:r>
        <w:rPr>
          <w:rFonts w:hint="eastAsia" w:ascii="宋体" w:hAnsi="宋体"/>
          <w:sz w:val="24"/>
        </w:rPr>
        <w:t xml:space="preserve">39.2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66"/>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lang w:val="zh-CN"/>
        </w:rPr>
        <w:t xml:space="preserve">.实施本国产品标准及相关政策</w:t>
      </w:r>
      <w:r/>
    </w:p>
    <w:p>
      <w:pPr>
        <w:pStyle w:val="862"/>
        <w:ind w:firstLine="420"/>
        <w:rPr>
          <w:rFonts w:hint="eastAsia" w:ascii="宋体" w:hAnsi="宋体"/>
          <w:sz w:val="24"/>
          <w:lang w:val="zh-CN"/>
        </w:rPr>
      </w:pPr>
      <w:r>
        <w:rPr>
          <w:rFonts w:hint="eastAsia" w:ascii="宋体" w:hAnsi="宋体"/>
          <w:sz w:val="24"/>
        </w:rPr>
        <w:t xml:space="preserve">40.</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pStyle w:val="862"/>
        <w:ind w:firstLine="420"/>
        <w:rPr>
          <w:rFonts w:hint="eastAsia" w:ascii="宋体" w:hAnsi="宋体"/>
          <w:sz w:val="24"/>
          <w:szCs w:val="22"/>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szCs w:val="22"/>
          <w:lang w:val="zh-CN"/>
        </w:rPr>
        <w:t xml:space="preserve">本国产品应当符合以下条件：</w:t>
      </w:r>
      <w:r/>
    </w:p>
    <w:p>
      <w:pPr>
        <w:pStyle w:val="862"/>
        <w:ind w:firstLine="420"/>
        <w:rPr>
          <w:rFonts w:hint="eastAsia" w:ascii="宋体" w:hAnsi="宋体"/>
          <w:sz w:val="24"/>
          <w:szCs w:val="22"/>
          <w:lang w:val="zh-CN"/>
        </w:rPr>
      </w:pPr>
      <w:r>
        <w:rPr>
          <w:rFonts w:hint="eastAsia" w:ascii="宋体" w:hAnsi="宋体"/>
          <w:sz w:val="24"/>
          <w:szCs w:val="22"/>
          <w:lang w:val="zh-CN"/>
        </w:rPr>
        <w:t xml:space="preserve">（1）在中国境内生产</w:t>
      </w:r>
      <w:r/>
    </w:p>
    <w:p>
      <w:pPr>
        <w:pStyle w:val="862"/>
        <w:ind w:firstLine="420"/>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w:t>
      </w:r>
      <w:r>
        <w:rPr>
          <w:rFonts w:hint="eastAsia" w:ascii="宋体" w:hAnsi="宋体"/>
          <w:sz w:val="24"/>
          <w:szCs w:val="22"/>
          <w:lang w:val="zh-CN"/>
        </w:rPr>
        <w:t xml:space="preserve">关于在政府采购中实施本国产品标准及相关政策的通知》（国办发〔2025〕34号）规定。</w:t>
      </w:r>
      <w:r/>
    </w:p>
    <w:p>
      <w:pPr>
        <w:pStyle w:val="862"/>
        <w:ind w:firstLine="420"/>
        <w:rPr>
          <w:rFonts w:hint="eastAsia"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pStyle w:val="862"/>
        <w:ind w:firstLine="420"/>
        <w:rPr>
          <w:rFonts w:hint="eastAsia"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w:t>
      </w:r>
      <w:r>
        <w:rPr>
          <w:rFonts w:hint="eastAsia" w:ascii="宋体" w:hAnsi="宋体"/>
          <w:sz w:val="24"/>
          <w:szCs w:val="22"/>
          <w:lang w:val="zh-CN"/>
        </w:rPr>
        <w:t xml:space="preserve">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862"/>
        <w:ind w:firstLine="420"/>
        <w:rPr>
          <w:rFonts w:hint="eastAsia" w:ascii="宋体" w:hAnsi="宋体"/>
          <w:sz w:val="24"/>
          <w:szCs w:val="22"/>
          <w:lang w:val="zh-CN"/>
        </w:rPr>
      </w:pPr>
      <w:r>
        <w:rPr>
          <w:rFonts w:hint="eastAsia" w:ascii="宋体" w:hAnsi="宋体"/>
          <w:sz w:val="24"/>
          <w:szCs w:val="22"/>
          <w:lang w:val="zh-CN"/>
        </w:rPr>
        <w:t xml:space="preserve">（3）特定产品的关键组件、关键工序符合相关要求</w:t>
      </w:r>
      <w:r/>
    </w:p>
    <w:p>
      <w:pPr>
        <w:pStyle w:val="862"/>
        <w:ind w:firstLine="420"/>
        <w:rPr>
          <w:rFonts w:hint="eastAsia"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p>
    <w:p>
      <w:pPr>
        <w:pStyle w:val="862"/>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.3本国产品标准的适用范围</w:t>
      </w:r>
      <w:r/>
    </w:p>
    <w:p>
      <w:pPr>
        <w:pStyle w:val="862"/>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w:t>
      </w:r>
      <w:r>
        <w:rPr>
          <w:rFonts w:hint="eastAsia" w:ascii="宋体" w:hAnsi="宋体"/>
          <w:sz w:val="24"/>
          <w:lang w:val="zh-CN"/>
        </w:rPr>
        <w:t xml:space="preserve">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2"/>
        <w:ind w:firstLine="420"/>
        <w:rPr>
          <w:rFonts w:ascii="宋体" w:hAnsi="宋体"/>
          <w:sz w:val="24"/>
        </w:rPr>
      </w:pPr>
      <w:r>
        <w:rPr>
          <w:rFonts w:hint="eastAsia" w:ascii="宋体" w:hAnsi="宋体"/>
          <w:sz w:val="24"/>
        </w:rPr>
        <w:t xml:space="preserve">40.4对本国产品的支持政策</w:t>
      </w:r>
      <w:r>
        <w:rPr>
          <w:rFonts w:ascii="宋体" w:hAnsi="宋体"/>
          <w:sz w:val="24"/>
        </w:rPr>
      </w:r>
      <w:r/>
    </w:p>
    <w:p>
      <w:pPr>
        <w:pStyle w:val="862"/>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62"/>
        <w:ind w:firstLine="420"/>
        <w:rPr>
          <w:rFonts w:ascii="宋体" w:hAnsi="宋体"/>
          <w:sz w:val="24"/>
        </w:rPr>
      </w:pPr>
      <w:r>
        <w:rPr>
          <w:rFonts w:hint="eastAsia" w:ascii="宋体" w:hAnsi="宋体"/>
          <w:sz w:val="24"/>
        </w:rPr>
        <w:t xml:space="preserve">40.5政策执行要求</w:t>
      </w:r>
      <w:r>
        <w:rPr>
          <w:rFonts w:ascii="宋体" w:hAnsi="宋体"/>
          <w:sz w:val="24"/>
        </w:rPr>
      </w:r>
      <w:r/>
    </w:p>
    <w:p>
      <w:pPr>
        <w:pStyle w:val="862"/>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w:t>
      </w:r>
      <w:r>
        <w:rPr>
          <w:rFonts w:hint="eastAsia" w:ascii="宋体" w:hAnsi="宋体"/>
          <w:sz w:val="24"/>
          <w:lang w:val="zh-CN"/>
        </w:rPr>
        <w:t xml:space="preserve">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pStyle w:val="862"/>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pStyle w:val="862"/>
        <w:ind w:firstLine="420"/>
      </w:pPr>
      <w:r>
        <w:rPr>
          <w:rFonts w:hint="eastAsia" w:ascii="宋体" w:hAnsi="宋体"/>
          <w:sz w:val="24"/>
          <w:szCs w:val="22"/>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bookmarkStart w:id="49" w:name="_Toc16938558"/>
      <w:r/>
      <w:bookmarkStart w:id="50" w:name="_Toc513029242"/>
      <w:r/>
      <w:bookmarkStart w:id="51" w:name="_Toc479757207"/>
      <w:r/>
      <w:bookmarkStart w:id="52" w:name="_Toc20823314"/>
      <w:r/>
      <w:bookmarkStart w:id="53" w:name="_Toc120614221"/>
      <w:r/>
      <w:r/>
    </w:p>
    <w:p>
      <w:pPr>
        <w:pStyle w:val="867"/>
        <w:ind w:firstLine="422"/>
        <w:rPr>
          <w:rFonts w:hint="eastAsia" w:ascii="方正楷体_GBK" w:hAnsi="方正楷体_GBK" w:eastAsia="方正楷体_GBK" w:cs="方正楷体_GBK"/>
          <w:b/>
          <w:bCs/>
          <w:color w:val="000000"/>
          <w:lang w:val="zh-CN"/>
        </w:rPr>
      </w:pPr>
      <w:r>
        <w:rPr>
          <w:rFonts w:hint="eastAsia" w:ascii="方正楷体_GBK" w:hAnsi="方正楷体_GBK" w:eastAsia="方正楷体_GBK" w:cs="方正楷体_GBK"/>
          <w:b/>
          <w:bCs/>
          <w:color w:val="000000"/>
          <w:lang w:val="zh-CN"/>
        </w:rPr>
        <w:t xml:space="preserve">4</w:t>
      </w:r>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val="zh-CN"/>
        </w:rPr>
        <w:t xml:space="preserve">.数据交易说明</w:t>
      </w:r>
      <w:r/>
    </w:p>
    <w:p>
      <w:pPr>
        <w:pStyle w:val="862"/>
        <w:ind w:firstLine="420"/>
        <w:rPr>
          <w:rFonts w:hint="eastAsia" w:ascii="宋体" w:hAnsi="宋体"/>
          <w:sz w:val="24"/>
          <w:lang w:val="zh-CN"/>
        </w:rPr>
      </w:pPr>
      <w:r>
        <w:rPr>
          <w:rFonts w:hint="eastAsia" w:ascii="宋体" w:hAnsi="宋体"/>
          <w:sz w:val="24"/>
          <w:lang w:val="zh-CN"/>
        </w:rPr>
        <w:t xml:space="preserve"> 数据交易标的包括数据产品、数据服务、数据工具。</w:t>
      </w:r>
      <w:r/>
    </w:p>
    <w:p>
      <w:pPr>
        <w:pStyle w:val="862"/>
        <w:ind w:firstLine="420"/>
        <w:rPr>
          <w:rFonts w:hint="eastAsia" w:ascii="宋体" w:hAnsi="宋体"/>
          <w:sz w:val="24"/>
          <w:lang w:val="zh-CN"/>
        </w:rPr>
      </w:pPr>
      <w:r>
        <w:rPr>
          <w:rFonts w:hint="eastAsia" w:ascii="宋体" w:hAnsi="宋体"/>
          <w:sz w:val="24"/>
          <w:lang w:val="zh-CN"/>
        </w:rPr>
        <w:t xml:space="preserve">数据产品是指用于交易的数据和数据衍生产品，包括但不限于数据集、数据分析报告、数据可视化产品、</w:t>
      </w:r>
      <w:r>
        <w:rPr>
          <w:rFonts w:hint="eastAsia" w:ascii="宋体" w:hAnsi="宋体"/>
          <w:sz w:val="24"/>
          <w:lang w:val="zh-CN"/>
        </w:rPr>
        <w:t xml:space="preserve">数据指数、API数据、加密数据等。</w:t>
      </w:r>
      <w:r/>
    </w:p>
    <w:p>
      <w:pPr>
        <w:pStyle w:val="862"/>
        <w:ind w:firstLine="420"/>
        <w:rPr>
          <w:rFonts w:hint="eastAsia" w:ascii="宋体" w:hAnsi="宋体"/>
          <w:sz w:val="24"/>
          <w:lang w:val="zh-CN"/>
        </w:rPr>
      </w:pPr>
      <w:r>
        <w:rPr>
          <w:rFonts w:hint="eastAsia" w:ascii="宋体" w:hAnsi="宋体"/>
          <w:sz w:val="24"/>
          <w:lang w:val="zh-CN"/>
        </w:rPr>
        <w:t xml:space="preserve">数据服务是指提供数据收集、存储、使用、加工、传输等服务，包括但不限于数据采集和预处理服务、数据建模、分析处理服务、数据可视化服务、数据安全服务等。</w:t>
      </w:r>
      <w:r/>
    </w:p>
    <w:p>
      <w:pPr>
        <w:pStyle w:val="862"/>
        <w:ind w:firstLine="420"/>
        <w:rPr>
          <w:rFonts w:hint="eastAsia" w:ascii="宋体" w:hAnsi="宋体"/>
          <w:sz w:val="24"/>
          <w:lang w:val="zh-CN"/>
        </w:rPr>
      </w:pPr>
      <w:r>
        <w:rPr>
          <w:rFonts w:hint="eastAsia" w:ascii="宋体" w:hAnsi="宋体"/>
          <w:sz w:val="24"/>
          <w:lang w:val="zh-CN"/>
        </w:rPr>
        <w:t xml:space="preserve">数据工具是指可实现数据服务的软硬件工具，包括但不限于数据存储和管理工具、数据采集工具、数据清洗工具、数据分析工具、数据可视化工具、数据安全工具等。</w:t>
      </w:r>
      <w:r/>
    </w:p>
    <w:p>
      <w:pPr>
        <w:pStyle w:val="942"/>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sz w:val="36"/>
          <w:szCs w:val="36"/>
          <w:lang w:val="en-US"/>
        </w:rPr>
        <w:t xml:space="preserve">文本</w:t>
      </w:r>
      <w:r/>
    </w:p>
    <w:p>
      <w:pPr>
        <w:pStyle w:val="862"/>
        <w:jc w:val="center"/>
        <w:spacing w:before="145" w:after="145"/>
        <w:rPr>
          <w:rFonts w:hint="eastAsia" w:ascii="宋体" w:hAnsi="宋体"/>
          <w:bCs/>
          <w:sz w:val="24"/>
        </w:rPr>
      </w:pPr>
      <w:r/>
      <w:bookmarkStart w:id="54" w:name="_Toc513029243"/>
      <w:r/>
      <w:bookmarkStart w:id="55" w:name="_Toc20823315"/>
      <w:r/>
      <w:bookmarkStart w:id="56" w:name="_Toc16938559"/>
      <w:r>
        <w:rPr>
          <w:rFonts w:hint="eastAsia" w:ascii="宋体" w:hAnsi="宋体"/>
          <w:bCs/>
          <w:sz w:val="24"/>
        </w:rPr>
        <w:t xml:space="preserve">以下为本项目的合同条款，合同双方不得对招标、投标文件内容作实质性修改。</w:t>
      </w:r>
      <w:r/>
    </w:p>
    <w:p>
      <w:pPr>
        <w:pStyle w:val="942"/>
        <w:ind w:left="0"/>
        <w:rPr>
          <w:rFonts w:hint="eastAsia"/>
        </w:rPr>
      </w:pPr>
      <w:r>
        <w:rPr>
          <w:rFonts w:hint="eastAsia"/>
        </w:rPr>
      </w:r>
      <w:r/>
    </w:p>
    <w:p>
      <w:pPr>
        <w:pStyle w:val="862"/>
        <w:jc w:val="center"/>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pStyle w:val="862"/>
        <w:jc w:val="left"/>
        <w:spacing w:before="145" w:after="145"/>
        <w:rPr>
          <w:rFonts w:ascii="宋体" w:hAnsi="宋体" w:cs="Courier New"/>
          <w:sz w:val="24"/>
          <w:szCs w:val="24"/>
        </w:rPr>
      </w:pPr>
      <w:r>
        <w:rPr>
          <w:rFonts w:ascii="宋体" w:hAnsi="宋体" w:cs="Courier New"/>
          <w:sz w:val="24"/>
          <w:szCs w:val="24"/>
        </w:rPr>
        <w:t xml:space="preserve">合同编号：</w:t>
      </w:r>
      <w:r/>
    </w:p>
    <w:p>
      <w:pPr>
        <w:pStyle w:val="862"/>
        <w:spacing w:before="145" w:after="145"/>
        <w:rPr>
          <w:rFonts w:ascii="宋体" w:hAnsi="宋体" w:cs="Courier New"/>
          <w:sz w:val="24"/>
          <w:szCs w:val="24"/>
        </w:rPr>
      </w:pPr>
      <w:r>
        <w:rPr>
          <w:rFonts w:ascii="宋体" w:hAnsi="宋体" w:cs="Courier New"/>
          <w:sz w:val="24"/>
          <w:szCs w:val="24"/>
        </w:rPr>
        <w:t xml:space="preserve">项目名称：                                       </w:t>
      </w:r>
      <w:r>
        <w:rPr>
          <w:rFonts w:ascii="宋体" w:hAnsi="宋体" w:cs="Courier New"/>
          <w:sz w:val="24"/>
          <w:szCs w:val="24"/>
        </w:rPr>
        <w:t xml:space="preserve">项目编号：</w:t>
      </w:r>
      <w:r/>
    </w:p>
    <w:p>
      <w:pPr>
        <w:pStyle w:val="862"/>
        <w:jc w:val="left"/>
        <w:spacing w:before="145" w:after="145"/>
        <w:rPr>
          <w:rFonts w:ascii="宋体" w:hAnsi="宋体" w:cs="Courier New"/>
          <w:sz w:val="24"/>
          <w:szCs w:val="24"/>
        </w:rPr>
      </w:pPr>
      <w:r>
        <w:rPr>
          <w:rFonts w:ascii="宋体" w:hAnsi="宋体" w:cs="Courier New"/>
          <w:sz w:val="24"/>
          <w:szCs w:val="24"/>
        </w:rPr>
        <w:t xml:space="preserve">甲方（买方）：</w:t>
      </w:r>
      <w:r/>
    </w:p>
    <w:p>
      <w:pPr>
        <w:pStyle w:val="862"/>
        <w:jc w:val="left"/>
        <w:spacing w:before="145" w:after="145"/>
        <w:rPr>
          <w:rFonts w:ascii="宋体" w:hAnsi="宋体" w:cs="Courier New"/>
          <w:sz w:val="24"/>
          <w:szCs w:val="24"/>
        </w:rPr>
      </w:pPr>
      <w:r>
        <w:rPr>
          <w:rFonts w:ascii="宋体" w:hAnsi="宋体" w:cs="Courier New"/>
          <w:sz w:val="24"/>
          <w:szCs w:val="24"/>
        </w:rPr>
        <w:t xml:space="preserve">乙方（卖方）：</w:t>
      </w:r>
      <w:r/>
    </w:p>
    <w:p>
      <w:pPr>
        <w:pStyle w:val="862"/>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rPr>
          <w:rFonts w:ascii="宋体" w:hAnsi="宋体" w:cs="Courier New"/>
          <w:b/>
          <w:sz w:val="24"/>
          <w:szCs w:val="24"/>
        </w:rPr>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862"/>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862"/>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2"/>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2"/>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2"/>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甲方指定地点。</w:t>
      </w:r>
      <w:r>
        <w:rPr>
          <w:rFonts w:hint="eastAsia" w:ascii="宋体" w:hAnsi="宋体" w:cs="Courier New"/>
          <w:sz w:val="24"/>
          <w:szCs w:val="24"/>
        </w:rPr>
      </w:r>
      <w:r/>
    </w:p>
    <w:p>
      <w:pPr>
        <w:pStyle w:val="862"/>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2"/>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w:t>
      </w:r>
      <w:r>
        <w:rPr>
          <w:rFonts w:hint="eastAsia" w:ascii="宋体" w:hAnsi="宋体" w:cs="Courier New"/>
          <w:sz w:val="24"/>
          <w:szCs w:val="24"/>
        </w:rPr>
        <w:t xml:space="preserve">按招标文件及投标</w:t>
      </w:r>
      <w:r>
        <w:rPr>
          <w:rFonts w:hint="eastAsia" w:ascii="宋体" w:hAnsi="宋体" w:cs="Courier New"/>
          <w:sz w:val="24"/>
          <w:szCs w:val="24"/>
        </w:rPr>
        <w:t xml:space="preserve">文件执行。</w:t>
      </w:r>
      <w:r/>
    </w:p>
    <w:p>
      <w:pPr>
        <w:pStyle w:val="862"/>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04"/>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862"/>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p>
    <w:p>
      <w:pPr>
        <w:pStyle w:val="862"/>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w:t>
      </w:r>
      <w:r>
        <w:rPr>
          <w:rFonts w:hint="eastAsia" w:ascii="宋体" w:hAnsi="宋体" w:cs="Courier New"/>
          <w:sz w:val="24"/>
          <w:szCs w:val="24"/>
        </w:rPr>
        <w:t xml:space="preserve">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862"/>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862"/>
        <w:rPr>
          <w:rFonts w:hint="eastAsia" w:ascii="宋体" w:hAnsi="宋体" w:cs="Courier New"/>
          <w:sz w:val="24"/>
          <w:szCs w:val="24"/>
        </w:rPr>
      </w:pPr>
      <w:r>
        <w:rPr>
          <w:rFonts w:hint="eastAsia" w:ascii="宋体" w:hAnsi="宋体" w:cs="Courier New"/>
          <w:sz w:val="24"/>
          <w:szCs w:val="24"/>
        </w:rPr>
        <w:t xml:space="preserve">5.1 乙方保证所交付的服</w:t>
      </w:r>
      <w:r>
        <w:rPr>
          <w:rFonts w:hint="eastAsia" w:ascii="宋体" w:hAnsi="宋体" w:cs="Courier New"/>
          <w:sz w:val="24"/>
          <w:szCs w:val="24"/>
        </w:rPr>
        <w:t xml:space="preserve">务（包含与服务相关的货物）的所有权完全属于乙方且无任何抵押、查封等产权瑕疵。</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862"/>
        <w:rPr>
          <w:rFonts w:hint="eastAsia" w:ascii="宋体" w:hAnsi="宋体" w:cs="Courier New"/>
          <w:sz w:val="24"/>
          <w:szCs w:val="24"/>
        </w:rPr>
      </w:pPr>
      <w:r>
        <w:rPr>
          <w:rFonts w:hint="eastAsia" w:ascii="宋体" w:hAnsi="宋体" w:cs="Courier New"/>
          <w:sz w:val="24"/>
          <w:szCs w:val="24"/>
        </w:rPr>
        <w:t xml:space="preserve">6.1</w:t>
      </w:r>
      <w:r>
        <w:rPr>
          <w:rFonts w:hint="eastAsia" w:ascii="宋体" w:hAnsi="宋体" w:cs="Courier New"/>
          <w:sz w:val="24"/>
          <w:szCs w:val="24"/>
        </w:rPr>
        <w:t xml:space="preserve"> 签订合同时，乙方按照合同金额</w:t>
      </w:r>
      <w:r>
        <w:rPr>
          <w:rFonts w:hint="eastAsia" w:ascii="宋体" w:hAnsi="宋体" w:cs="Courier New"/>
          <w:sz w:val="24"/>
          <w:szCs w:val="24"/>
          <w:u w:val="single"/>
        </w:rPr>
        <w:t xml:space="preserve"> 5 </w:t>
      </w:r>
      <w:r>
        <w:rPr>
          <w:rFonts w:hint="eastAsia" w:ascii="宋体" w:hAnsi="宋体" w:cs="Courier New"/>
          <w:sz w:val="24"/>
          <w:szCs w:val="24"/>
        </w:rPr>
        <w:t xml:space="preserve">%缴纳履约保证金。合同履行结束后，甲方按以下约定退还：</w:t>
      </w:r>
      <w:r/>
    </w:p>
    <w:p>
      <w:pPr>
        <w:pStyle w:val="862"/>
        <w:rPr>
          <w:rFonts w:ascii="宋体" w:hAnsi="宋体" w:cs="Courier New"/>
          <w:sz w:val="24"/>
          <w:szCs w:val="24"/>
        </w:rPr>
      </w:pPr>
      <w:r>
        <w:rPr>
          <w:rFonts w:hint="eastAsia" w:ascii="宋体" w:hAnsi="宋体" w:cs="Courier New"/>
          <w:sz w:val="24"/>
          <w:szCs w:val="24"/>
        </w:rPr>
        <w:t xml:space="preserve">6.1.1</w:t>
      </w:r>
      <w:r>
        <w:rPr>
          <w:rFonts w:hint="eastAsia" w:ascii="宋体" w:hAnsi="宋体" w:cs="Courier New"/>
          <w:sz w:val="24"/>
          <w:szCs w:val="24"/>
        </w:rPr>
        <w:t xml:space="preserve"> 退还时间及条件：验收合格且合同履行期结束后5个工作日内。</w:t>
      </w:r>
      <w:r>
        <w:rPr>
          <w:rFonts w:ascii="宋体" w:hAnsi="宋体" w:cs="Courier New"/>
          <w:sz w:val="24"/>
          <w:szCs w:val="24"/>
        </w:rPr>
      </w:r>
      <w:r/>
    </w:p>
    <w:p>
      <w:pPr>
        <w:pStyle w:val="862"/>
        <w:rPr>
          <w:rFonts w:hint="eastAsia" w:ascii="宋体" w:hAnsi="宋体" w:cs="Courier New"/>
          <w:sz w:val="24"/>
          <w:szCs w:val="24"/>
        </w:rPr>
      </w:pPr>
      <w:r>
        <w:rPr>
          <w:rFonts w:hint="eastAsia" w:ascii="宋体" w:hAnsi="宋体" w:cs="Courier New"/>
          <w:sz w:val="24"/>
          <w:szCs w:val="24"/>
        </w:rPr>
        <w:t xml:space="preserve">6.1.2</w:t>
      </w:r>
      <w:r>
        <w:rPr>
          <w:rFonts w:hint="eastAsia" w:ascii="宋体" w:hAnsi="宋体" w:cs="Courier New"/>
          <w:sz w:val="24"/>
          <w:szCs w:val="24"/>
        </w:rPr>
        <w:t xml:space="preserve"> 退还方式：扣除违约费用后一次性无息退还。</w:t>
      </w:r>
      <w:r/>
    </w:p>
    <w:p>
      <w:pPr>
        <w:pStyle w:val="862"/>
        <w:rPr>
          <w:rFonts w:ascii="宋体" w:hAnsi="宋体" w:cs="Courier New"/>
          <w:sz w:val="24"/>
          <w:szCs w:val="24"/>
        </w:rPr>
      </w:pPr>
      <w:r>
        <w:rPr>
          <w:rFonts w:hint="eastAsia" w:ascii="宋体" w:hAnsi="宋体" w:cs="Courier New"/>
          <w:sz w:val="24"/>
          <w:szCs w:val="24"/>
        </w:rPr>
        <w:t xml:space="preserve">6.1.3</w:t>
      </w:r>
      <w:r>
        <w:rPr>
          <w:rFonts w:hint="eastAsia" w:ascii="宋体" w:hAnsi="宋体" w:cs="Courier New"/>
          <w:sz w:val="24"/>
          <w:szCs w:val="24"/>
        </w:rPr>
        <w:t xml:space="preserve"> 不予退还的情形：合同约定的交付期内未履约完成、验收不合格、整改不到位等情形。</w:t>
      </w:r>
      <w:r>
        <w:rPr>
          <w:rFonts w:ascii="宋体" w:hAnsi="宋体" w:cs="Courier New"/>
          <w:sz w:val="24"/>
          <w:szCs w:val="24"/>
        </w:rPr>
      </w:r>
      <w:r/>
    </w:p>
    <w:p>
      <w:pPr>
        <w:pStyle w:val="862"/>
        <w:rPr>
          <w:rFonts w:hint="eastAsia" w:ascii="宋体" w:hAnsi="宋体" w:cs="Courier New"/>
          <w:sz w:val="24"/>
          <w:szCs w:val="24"/>
        </w:rPr>
      </w:pPr>
      <w:r>
        <w:rPr>
          <w:rFonts w:hint="eastAsia" w:ascii="宋体" w:hAnsi="宋体" w:cs="Courier New"/>
          <w:sz w:val="24"/>
          <w:szCs w:val="24"/>
        </w:rPr>
        <w:t xml:space="preserve">6.1.4</w:t>
      </w:r>
      <w:r>
        <w:rPr>
          <w:rFonts w:hint="eastAsia" w:ascii="宋体" w:hAnsi="宋体" w:cs="Courier New"/>
          <w:sz w:val="24"/>
          <w:szCs w:val="24"/>
        </w:rPr>
        <w:t xml:space="preserve"> 逾期退还履约保证金责任：甲方逾期退还履约保证金的，除应当退还履约保证金本金外，还应当按照每日万分之五的利率支付逾期利息，但因乙方自身原因导致无法及时退还的除外。</w:t>
      </w:r>
      <w:r/>
    </w:p>
    <w:p>
      <w:pPr>
        <w:pStyle w:val="862"/>
        <w:spacing w:line="264" w:lineRule="auto"/>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sz w:val="24"/>
          <w:szCs w:val="24"/>
        </w:rPr>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乙方不得将合同标的转包给他人履行，否则甲方有权终止合同。</w:t>
      </w:r>
      <w:r/>
    </w:p>
    <w:p>
      <w:pPr>
        <w:pStyle w:val="862"/>
        <w:rPr>
          <w:rFonts w:hint="eastAsia" w:ascii="宋体" w:hAnsi="宋体" w:cs="Courier New"/>
          <w:sz w:val="24"/>
          <w:szCs w:val="24"/>
        </w:rPr>
      </w:pPr>
      <w:r>
        <w:rPr>
          <w:rFonts w:hint="eastAsia" w:ascii="宋体" w:hAnsi="宋体" w:cs="Courier New"/>
          <w:sz w:val="24"/>
          <w:szCs w:val="24"/>
        </w:rPr>
        <w:t xml:space="preserve">7.2 除招标文件允许的分包情况外，乙方不得将合同标的分包给他人履行，否则甲方有权终止合同。</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04"/>
        <w:spacing w:line="264" w:lineRule="auto"/>
        <w:rPr>
          <w:rFonts w:hAnsi="宋体"/>
          <w:sz w:val="24"/>
          <w:szCs w:val="24"/>
        </w:rPr>
      </w:pPr>
      <w:r>
        <w:rPr>
          <w:rFonts w:hAnsi="宋体"/>
          <w:sz w:val="24"/>
          <w:szCs w:val="24"/>
        </w:rPr>
        <w:t xml:space="preserve">8.1 合同款</w:t>
      </w:r>
      <w:r>
        <w:rPr>
          <w:rFonts w:hAnsi="宋体"/>
          <w:sz w:val="24"/>
          <w:szCs w:val="24"/>
        </w:rPr>
        <w:t xml:space="preserve">项的支付方式及时间</w:t>
      </w:r>
      <w:r/>
    </w:p>
    <w:p>
      <w:pPr>
        <w:pStyle w:val="904"/>
        <w:spacing w:line="264" w:lineRule="auto"/>
        <w:rPr>
          <w:rFonts w:hAnsi="宋体"/>
          <w:sz w:val="24"/>
          <w:szCs w:val="24"/>
        </w:rPr>
      </w:pPr>
      <w:r>
        <w:rPr>
          <w:rFonts w:hAnsi="宋体"/>
          <w:sz w:val="24"/>
          <w:szCs w:val="24"/>
        </w:rPr>
        <w:t xml:space="preserve">8.1.1 本项目合同签订后，采购人向供应商支付本合同总金额的20%。</w:t>
      </w:r>
      <w:r/>
    </w:p>
    <w:p>
      <w:pPr>
        <w:pStyle w:val="904"/>
        <w:spacing w:line="264" w:lineRule="auto"/>
        <w:rPr>
          <w:rFonts w:hAnsi="宋体"/>
          <w:sz w:val="24"/>
          <w:szCs w:val="24"/>
        </w:rPr>
      </w:pPr>
      <w:r>
        <w:rPr>
          <w:rFonts w:hAnsi="宋体"/>
          <w:sz w:val="24"/>
          <w:szCs w:val="24"/>
        </w:rPr>
        <w:t xml:space="preserve">8.1.2项目成果获得甲方认可并上线试运行后，采购人向供应商支付本合同总金额的40%。</w:t>
      </w:r>
      <w:r/>
    </w:p>
    <w:p>
      <w:pPr>
        <w:pStyle w:val="904"/>
        <w:spacing w:line="264" w:lineRule="auto"/>
        <w:rPr>
          <w:rFonts w:hAnsi="宋体"/>
          <w:sz w:val="24"/>
          <w:szCs w:val="24"/>
        </w:rPr>
      </w:pPr>
      <w:r>
        <w:rPr>
          <w:rFonts w:hAnsi="宋体"/>
          <w:sz w:val="24"/>
          <w:szCs w:val="24"/>
        </w:rPr>
        <w:t xml:space="preserve">8.1.3项目成果通过甲方验收后，采购人向供应商支付本合同总金额的40%。</w:t>
      </w:r>
      <w:r/>
    </w:p>
    <w:p>
      <w:pPr>
        <w:pStyle w:val="904"/>
        <w:spacing w:line="264" w:lineRule="auto"/>
        <w:rPr>
          <w:rFonts w:hint="eastAsia"/>
        </w:rPr>
      </w:pPr>
      <w:r>
        <w:rPr>
          <w:rFonts w:hint="eastAsia" w:hAnsi="宋体"/>
          <w:sz w:val="24"/>
          <w:szCs w:val="24"/>
        </w:rPr>
        <w:t xml:space="preserve">8.1.4 满足合同约定支付条件的，甲方收到乙方发票后10个工作日内，将资金支付到合同约定的乙方账户。 </w:t>
      </w:r>
      <w:r>
        <w:rPr>
          <w:rFonts w:hint="eastAsia"/>
        </w:rPr>
      </w:r>
      <w:r/>
    </w:p>
    <w:p>
      <w:pPr>
        <w:pStyle w:val="904"/>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862"/>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pStyle w:val="862"/>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862"/>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862"/>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862"/>
        <w:rPr>
          <w:rFonts w:hint="eastAsia" w:ascii="宋体" w:hAnsi="宋体" w:cs="Courier New"/>
          <w:sz w:val="24"/>
          <w:szCs w:val="24"/>
        </w:rPr>
      </w:pPr>
      <w:r>
        <w:rPr>
          <w:rFonts w:hint="eastAsia" w:ascii="宋体" w:hAnsi="宋体" w:cs="Courier New"/>
          <w:sz w:val="24"/>
          <w:szCs w:val="24"/>
        </w:rPr>
        <w:t xml:space="preserve">10.4 如有必要，甲方可邀请参加本项目投标的其他投标人或第三方专业机构及专家参与验收，相关意见将作为验收结论的参考。</w:t>
      </w:r>
      <w:r/>
    </w:p>
    <w:p>
      <w:pPr>
        <w:pStyle w:val="862"/>
        <w:rPr>
          <w:rFonts w:hint="eastAsia" w:ascii="宋体" w:hAnsi="宋体" w:cs="Courier New"/>
          <w:sz w:val="24"/>
          <w:szCs w:val="24"/>
        </w:rPr>
      </w:pPr>
      <w:r>
        <w:rPr>
          <w:rFonts w:hint="eastAsia" w:ascii="宋体" w:hAnsi="宋体" w:cs="Courier New"/>
          <w:sz w:val="24"/>
          <w:szCs w:val="24"/>
        </w:rPr>
        <w:t xml:space="preserve">10.5 甲方成立验收小组，按照采购合同约定</w:t>
      </w:r>
      <w:r>
        <w:rPr>
          <w:rFonts w:hint="eastAsia" w:ascii="宋体" w:hAnsi="宋体" w:cs="Courier New"/>
          <w:sz w:val="24"/>
          <w:szCs w:val="24"/>
        </w:rPr>
        <w:t xml:space="preserve">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862"/>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62"/>
        <w:spacing w:line="264" w:lineRule="auto"/>
        <w:rPr>
          <w:rFonts w:ascii="宋体" w:hAnsi="宋体" w:cs="Courier New"/>
          <w:sz w:val="24"/>
          <w:szCs w:val="24"/>
        </w:rPr>
      </w:pPr>
      <w:r>
        <w:rPr>
          <w:rFonts w:hint="eastAsia" w:ascii="宋体" w:hAnsi="宋体" w:cs="Courier New"/>
          <w:sz w:val="24"/>
          <w:szCs w:val="24"/>
          <w:lang w:val="zh-CN"/>
        </w:rPr>
        <w:t xml:space="preserve">10.7 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rPr>
          <w:rFonts w:ascii="宋体" w:hAnsi="宋体" w:cs="Courier New"/>
          <w:sz w:val="24"/>
          <w:szCs w:val="24"/>
        </w:rPr>
      </w:r>
      <w:r/>
    </w:p>
    <w:p>
      <w:pPr>
        <w:pStyle w:val="862"/>
        <w:rPr>
          <w:rFonts w:hint="eastAsia" w:ascii="宋体" w:hAnsi="宋体" w:cs="Courier New"/>
          <w:sz w:val="24"/>
          <w:szCs w:val="24"/>
          <w:lang w:val="zh-CN"/>
        </w:rPr>
      </w:pPr>
      <w:r>
        <w:rPr>
          <w:rFonts w:hint="eastAsia" w:ascii="宋体" w:hAnsi="宋体" w:cs="Courier New"/>
          <w:sz w:val="24"/>
          <w:szCs w:val="24"/>
          <w:lang w:val="zh-CN"/>
        </w:rPr>
      </w:r>
      <w:r/>
    </w:p>
    <w:p>
      <w:pPr>
        <w:pStyle w:val="862"/>
        <w:rPr>
          <w:rFonts w:hint="eastAsia" w:ascii="宋体" w:hAnsi="宋体" w:cs="Courier New"/>
          <w:sz w:val="24"/>
          <w:szCs w:val="24"/>
        </w:rPr>
      </w:pPr>
      <w:r>
        <w:rPr>
          <w:rFonts w:hint="eastAsia" w:ascii="宋体" w:hAnsi="宋体" w:cs="Courier New"/>
          <w:sz w:val="24"/>
          <w:szCs w:val="24"/>
        </w:rPr>
        <w:t xml:space="preserve">十一、违约责任</w:t>
      </w:r>
      <w:r/>
    </w:p>
    <w:p>
      <w:pPr>
        <w:pStyle w:val="862"/>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rPr>
          <w:rFonts w:hint="eastAsia" w:ascii="宋体" w:hAnsi="宋体" w:cs="Courier New"/>
          <w:sz w:val="24"/>
          <w:szCs w:val="24"/>
          <w:u w:val="single"/>
        </w:rPr>
        <w:t xml:space="preserve"> </w:t>
      </w:r>
      <w:r>
        <w:rPr>
          <w:rFonts w:ascii="宋体" w:hAnsi="宋体" w:cs="Courier New"/>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862"/>
        <w:rPr>
          <w:rFonts w:hint="eastAsia" w:ascii="宋体" w:hAnsi="宋体" w:cs="Courier New"/>
          <w:sz w:val="24"/>
          <w:szCs w:val="24"/>
        </w:rPr>
      </w:pPr>
      <w:r>
        <w:rPr>
          <w:rFonts w:hint="eastAsia" w:ascii="宋体" w:hAnsi="宋体" w:cs="Courier New"/>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w:t>
      </w:r>
      <w:r>
        <w:rPr>
          <w:rFonts w:ascii="宋体" w:hAnsi="宋体" w:cs="宋体"/>
          <w:sz w:val="24"/>
          <w:szCs w:val="24"/>
          <w:u w:val="single"/>
        </w:rPr>
        <w:t xml:space="preserve">%</w:t>
      </w:r>
      <w:r>
        <w:rPr>
          <w:rFonts w:ascii="宋体" w:hAnsi="宋体" w:cs="宋体"/>
          <w:sz w:val="24"/>
          <w:szCs w:val="24"/>
        </w:rPr>
        <w:t xml:space="preserve">。</w:t>
      </w:r>
      <w:r>
        <w:rPr>
          <w:rFonts w:hint="eastAsia" w:ascii="宋体" w:hAnsi="宋体" w:cs="Courier New"/>
          <w:sz w:val="24"/>
          <w:szCs w:val="24"/>
        </w:rPr>
      </w:r>
      <w:r/>
    </w:p>
    <w:p>
      <w:pPr>
        <w:pStyle w:val="862"/>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w:t>
      </w:r>
      <w:r>
        <w:rPr>
          <w:rFonts w:hint="eastAsia" w:ascii="宋体" w:hAnsi="宋体" w:cs="Courier New"/>
          <w:sz w:val="24"/>
          <w:szCs w:val="24"/>
        </w:rPr>
        <w:t xml:space="preserve">甲方支付违约金，由甲方从待付合同款中扣除。超过约定日期10个工作日不能提供服务的，甲方可解除</w:t>
      </w:r>
      <w:r>
        <w:rPr>
          <w:rFonts w:hint="eastAsia" w:ascii="宋体" w:hAnsi="宋体" w:cs="Courier New"/>
          <w:sz w:val="24"/>
          <w:szCs w:val="24"/>
        </w:rPr>
        <w:t xml:space="preserve">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5</w:t>
      </w:r>
      <w:r>
        <w:rPr>
          <w:rFonts w:ascii="宋体" w:hAnsi="宋体" w:cs="宋体"/>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862"/>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p>
    <w:p>
      <w:pPr>
        <w:pStyle w:val="862"/>
        <w:rPr>
          <w:rFonts w:hint="eastAsia"/>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p>
    <w:p>
      <w:pPr>
        <w:pStyle w:val="862"/>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pStyle w:val="862"/>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pStyle w:val="862"/>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p>
    <w:p>
      <w:pPr>
        <w:pStyle w:val="862"/>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十四、合同生效及其他</w:t>
      </w:r>
      <w:r/>
    </w:p>
    <w:p>
      <w:pPr>
        <w:pStyle w:val="862"/>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p>
    <w:p>
      <w:pPr>
        <w:pStyle w:val="862"/>
        <w:rPr>
          <w:rFonts w:hint="eastAsia" w:ascii="宋体" w:hAnsi="宋体" w:cs="Courier New"/>
          <w:sz w:val="24"/>
          <w:szCs w:val="24"/>
        </w:rPr>
      </w:pPr>
      <w:r>
        <w:rPr>
          <w:rFonts w:hint="eastAsia" w:ascii="宋体" w:hAnsi="宋体" w:cs="Courier New"/>
          <w:sz w:val="24"/>
          <w:szCs w:val="24"/>
        </w:rPr>
        <w:t xml:space="preserve">14.2 本合同未尽事宜，遵照《中华人民</w:t>
      </w:r>
      <w:r>
        <w:rPr>
          <w:rFonts w:hint="eastAsia" w:ascii="宋体" w:hAnsi="宋体" w:cs="Courier New"/>
          <w:sz w:val="24"/>
          <w:szCs w:val="24"/>
        </w:rPr>
        <w:t xml:space="preserve">共和国民法典》《中华人民共和国政府采购法》有关条文执行。</w:t>
      </w:r>
      <w:r/>
    </w:p>
    <w:p>
      <w:pPr>
        <w:pStyle w:val="862"/>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p>
    <w:p>
      <w:pPr>
        <w:pStyle w:val="904"/>
        <w:spacing w:before="120" w:after="120"/>
        <w:rPr>
          <w:rFonts w:hint="eastAsia" w:hAnsi="宋体"/>
          <w:sz w:val="24"/>
          <w:szCs w:val="24"/>
        </w:rPr>
      </w:pPr>
      <w:r>
        <w:rPr>
          <w:rFonts w:hint="eastAsia" w:hAnsi="宋体"/>
          <w:sz w:val="24"/>
          <w:szCs w:val="24"/>
        </w:rPr>
        <w:t xml:space="preserve">  </w:t>
      </w:r>
      <w:r/>
    </w:p>
    <w:p>
      <w:pPr>
        <w:pStyle w:val="904"/>
        <w:ind w:firstLine="240"/>
        <w:spacing w:before="120" w:after="120"/>
        <w:rPr>
          <w:rFonts w:hint="eastAsia" w:hAnsi="宋体"/>
          <w:sz w:val="24"/>
          <w:szCs w:val="24"/>
        </w:rPr>
      </w:pPr>
      <w:r/>
      <w:bookmarkEnd w:id="54"/>
      <w:r/>
      <w:bookmarkEnd w:id="55"/>
      <w:r/>
      <w:bookmarkEnd w:id="56"/>
      <w:r>
        <w:rPr>
          <w:rFonts w:hint="eastAsia" w:hAnsi="宋体"/>
          <w:sz w:val="24"/>
          <w:szCs w:val="24"/>
        </w:rPr>
        <w:t xml:space="preserve">甲方：（公章）                       乙方：（公章） </w:t>
      </w:r>
      <w:r/>
    </w:p>
    <w:p>
      <w:pPr>
        <w:pStyle w:val="904"/>
        <w:spacing w:before="120" w:after="120"/>
        <w:rPr>
          <w:rFonts w:hint="eastAsia" w:hAnsi="宋体"/>
          <w:sz w:val="24"/>
          <w:szCs w:val="24"/>
        </w:rPr>
      </w:pPr>
      <w:r>
        <w:rPr>
          <w:rFonts w:hint="eastAsia" w:hAnsi="宋体"/>
          <w:sz w:val="24"/>
          <w:szCs w:val="24"/>
        </w:rPr>
        <w:t xml:space="preserve">  地址：                               地址： </w:t>
      </w:r>
      <w:r/>
    </w:p>
    <w:p>
      <w:pPr>
        <w:pStyle w:val="904"/>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904"/>
        <w:ind w:firstLine="240"/>
        <w:spacing w:before="120" w:after="120"/>
        <w:rPr>
          <w:rFonts w:hint="eastAsia" w:hAnsi="宋体"/>
          <w:sz w:val="24"/>
          <w:szCs w:val="24"/>
        </w:rPr>
      </w:pPr>
      <w:r>
        <w:rPr>
          <w:rFonts w:hint="eastAsia" w:hAnsi="宋体"/>
          <w:sz w:val="24"/>
          <w:szCs w:val="24"/>
        </w:rPr>
        <w:t xml:space="preserve">联系电话：                           联系电话：          </w:t>
      </w:r>
      <w:r/>
    </w:p>
    <w:p>
      <w:pPr>
        <w:pStyle w:val="904"/>
        <w:spacing w:before="120" w:after="120"/>
        <w:rPr>
          <w:rFonts w:hint="eastAsia" w:hAnsi="宋体"/>
          <w:sz w:val="24"/>
          <w:szCs w:val="24"/>
        </w:rPr>
      </w:pPr>
      <w:r>
        <w:rPr>
          <w:rFonts w:hint="eastAsia" w:hAnsi="宋体"/>
          <w:sz w:val="24"/>
          <w:szCs w:val="24"/>
        </w:rPr>
        <w:t xml:space="preserve">                     </w:t>
      </w:r>
      <w:r>
        <w:rPr>
          <w:rFonts w:hint="eastAsia" w:hAnsi="宋体"/>
          <w:sz w:val="24"/>
          <w:szCs w:val="24"/>
        </w:rPr>
        <w:t xml:space="preserve">                     </w:t>
      </w:r>
      <w:r/>
    </w:p>
    <w:p>
      <w:pPr>
        <w:pStyle w:val="904"/>
        <w:ind w:firstLine="5280"/>
        <w:spacing w:before="120" w:after="120"/>
        <w:rPr>
          <w:rFonts w:hint="eastAsia" w:hAnsi="宋体"/>
          <w:sz w:val="24"/>
          <w:szCs w:val="24"/>
        </w:rPr>
      </w:pPr>
      <w:r>
        <w:rPr>
          <w:rFonts w:hint="eastAsia" w:hAnsi="宋体"/>
          <w:sz w:val="24"/>
          <w:szCs w:val="24"/>
        </w:rPr>
        <w:t xml:space="preserve">签订日期：</w:t>
      </w:r>
      <w:r/>
    </w:p>
    <w:p>
      <w:pPr>
        <w:pStyle w:val="862"/>
        <w:jc w:val="center"/>
        <w:spacing w:before="145" w:after="145"/>
        <w:rPr>
          <w:rFonts w:hint="eastAsia" w:ascii="宋体" w:hAnsi="宋体"/>
          <w:b/>
          <w:sz w:val="30"/>
        </w:rPr>
      </w:pPr>
      <w:r>
        <w:rPr>
          <w:rFonts w:hint="eastAsia" w:ascii="宋体" w:hAnsi="宋体"/>
          <w:b/>
          <w:sz w:val="30"/>
        </w:rPr>
      </w:r>
      <w:r/>
    </w:p>
    <w:p>
      <w:pPr>
        <w:pStyle w:val="862"/>
        <w:jc w:val="center"/>
        <w:spacing w:before="145" w:after="145"/>
        <w:rPr>
          <w:rFonts w:hint="eastAsia" w:ascii="宋体" w:hAnsi="宋体"/>
          <w:b/>
          <w:sz w:val="30"/>
        </w:rPr>
        <w:outlineLvl w:val="1"/>
      </w:pPr>
      <w:r>
        <w:rPr>
          <w:rFonts w:hint="eastAsia" w:ascii="宋体" w:hAnsi="宋体"/>
          <w:b/>
          <w:sz w:val="30"/>
        </w:rPr>
        <w:t xml:space="preserve">《*******合同》补充协议（合同附件）</w:t>
      </w:r>
      <w:r/>
    </w:p>
    <w:p>
      <w:pPr>
        <w:pStyle w:val="904"/>
        <w:ind w:firstLine="840"/>
        <w:jc w:val="left"/>
        <w:spacing w:before="120" w:after="120"/>
        <w:rPr>
          <w:rFonts w:hint="eastAsia" w:hAnsi="宋体"/>
          <w:sz w:val="24"/>
          <w:szCs w:val="24"/>
        </w:rPr>
      </w:pPr>
      <w:r>
        <w:rPr>
          <w:rFonts w:hint="eastAsia" w:hAnsi="宋体"/>
          <w:sz w:val="24"/>
          <w:szCs w:val="24"/>
        </w:rPr>
        <w:t xml:space="preserve">如遇招标文件及合同未约定事项，双方可友好协商签订补充协议。</w:t>
      </w:r>
      <w:r/>
    </w:p>
    <w:p>
      <w:pPr>
        <w:pStyle w:val="988"/>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hAnsi="宋体"/>
          <w:sz w:val="24"/>
          <w:szCs w:val="24"/>
        </w:rPr>
        <w:br w:type="page" w:clear="all"/>
      </w:r>
      <w:r>
        <w:rPr>
          <w:rFonts w:hint="eastAsia" w:ascii="方正小标宋简体" w:hAnsi="方正小标宋简体" w:eastAsia="方正小标宋简体" w:cs="方正小标宋简体"/>
          <w:sz w:val="36"/>
          <w:szCs w:val="36"/>
        </w:rPr>
        <w:t xml:space="preserve">第</w:t>
      </w:r>
      <w:bookmarkEnd w:id="43"/>
      <w:r>
        <w:rPr>
          <w:rFonts w:hint="eastAsia" w:ascii="方正小标宋简体" w:hAnsi="方正小标宋简体" w:eastAsia="方正小标宋简体" w:cs="方正小标宋简体"/>
          <w:sz w:val="36"/>
          <w:szCs w:val="36"/>
        </w:rPr>
        <w:t xml:space="preserve">四章  采购需求</w:t>
      </w:r>
      <w:bookmarkEnd w:id="42"/>
      <w:r/>
      <w:bookmarkEnd w:id="44"/>
      <w:r/>
      <w:bookmarkEnd w:id="45"/>
      <w:r>
        <w:rPr>
          <w:rFonts w:hint="eastAsia" w:ascii="方正小标宋简体" w:hAnsi="方正小标宋简体" w:eastAsia="方正小标宋简体" w:cs="方正小标宋简体"/>
          <w:sz w:val="36"/>
          <w:szCs w:val="36"/>
        </w:rPr>
      </w:r>
      <w:r/>
    </w:p>
    <w:p>
      <w:pPr>
        <w:pStyle w:val="862"/>
        <w:ind w:firstLine="480"/>
        <w:spacing w:line="264" w:lineRule="auto"/>
        <w:rPr>
          <w:rFonts w:hint="eastAsia" w:ascii="黑体" w:hAnsi="黑体" w:eastAsia="黑体" w:cs="黑体"/>
          <w:sz w:val="24"/>
          <w:szCs w:val="24"/>
        </w:rPr>
      </w:pPr>
      <w:r/>
      <w:bookmarkStart w:id="57" w:name="_Toc49090575"/>
      <w:r/>
      <w:bookmarkStart w:id="58" w:name="_Toc26554093"/>
      <w:r>
        <w:rPr>
          <w:rFonts w:hint="eastAsia" w:ascii="黑体" w:hAnsi="黑体" w:eastAsia="黑体" w:cs="黑体"/>
          <w:sz w:val="24"/>
          <w:szCs w:val="24"/>
        </w:rPr>
        <w:t xml:space="preserve">一、项目属性：</w:t>
      </w:r>
      <w:r>
        <w:rPr>
          <w:rFonts w:hint="eastAsia" w:ascii="宋体" w:hAnsi="宋体" w:cs="宋体"/>
          <w:sz w:val="24"/>
          <w:szCs w:val="24"/>
        </w:rPr>
        <w:t xml:space="preserve">服务类项目。</w:t>
      </w:r>
      <w:r>
        <w:rPr>
          <w:rFonts w:hint="eastAsia" w:ascii="黑体" w:hAnsi="黑体" w:eastAsia="黑体" w:cs="黑体"/>
          <w:sz w:val="24"/>
          <w:szCs w:val="24"/>
        </w:rPr>
      </w:r>
      <w:r/>
    </w:p>
    <w:p>
      <w:pPr>
        <w:pStyle w:val="862"/>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862"/>
        <w:ind w:firstLine="480"/>
        <w:spacing w:line="264" w:lineRule="auto"/>
        <w:rPr>
          <w:rFonts w:hint="eastAsia" w:ascii="宋体" w:hAnsi="宋体"/>
          <w:sz w:val="24"/>
          <w:szCs w:val="24"/>
        </w:rPr>
      </w:pPr>
      <w:r>
        <w:rPr>
          <w:rFonts w:hint="eastAsia" w:ascii="宋体" w:hAnsi="宋体"/>
          <w:sz w:val="24"/>
          <w:szCs w:val="24"/>
        </w:rPr>
        <w:t xml:space="preserve">（一）项目背景</w:t>
      </w:r>
      <w:r/>
    </w:p>
    <w:p>
      <w:pPr>
        <w:pStyle w:val="862"/>
        <w:ind w:firstLine="480"/>
        <w:spacing w:line="264" w:lineRule="auto"/>
        <w:rPr>
          <w:rFonts w:ascii="宋体" w:hAnsi="宋体"/>
          <w:sz w:val="24"/>
          <w:szCs w:val="24"/>
        </w:rPr>
      </w:pPr>
      <w:r>
        <w:rPr>
          <w:rFonts w:ascii="宋体" w:hAnsi="宋体"/>
          <w:sz w:val="24"/>
          <w:szCs w:val="24"/>
        </w:rPr>
        <w:t xml:space="preserve">为</w:t>
      </w:r>
      <w:bookmarkStart w:id="59" w:name="OLE_LINK5"/>
      <w:r>
        <w:rPr>
          <w:rFonts w:ascii="宋体" w:hAnsi="宋体"/>
          <w:sz w:val="24"/>
          <w:szCs w:val="24"/>
        </w:rPr>
        <w:t xml:space="preserve">推进</w:t>
      </w:r>
      <w:r>
        <w:rPr>
          <w:rFonts w:hint="eastAsia" w:ascii="宋体" w:hAnsi="宋体"/>
          <w:sz w:val="24"/>
          <w:szCs w:val="24"/>
        </w:rPr>
        <w:t xml:space="preserve">南京市</w:t>
      </w:r>
      <w:r>
        <w:rPr>
          <w:rFonts w:ascii="宋体" w:hAnsi="宋体"/>
          <w:sz w:val="24"/>
          <w:szCs w:val="24"/>
        </w:rPr>
        <w:t xml:space="preserve">国土空间与自然资源高水平数字化治理，落实自然资源部《“一张图”建设工作方案》要求，构建一张图、一套数、一个平台管理体系，建成统一的国土空间基础信息平台</w:t>
      </w:r>
      <w:bookmarkEnd w:id="59"/>
      <w:r>
        <w:rPr>
          <w:rFonts w:ascii="宋体" w:hAnsi="宋体"/>
          <w:sz w:val="24"/>
          <w:szCs w:val="24"/>
        </w:rPr>
        <w:t xml:space="preserve">，形成统一空间底座、工作底图、1+N"多规合一"的"一张图"，结合当前国土空间基础信息平台建设现状与智能化需</w:t>
      </w:r>
      <w:r>
        <w:rPr>
          <w:rFonts w:ascii="宋体" w:hAnsi="宋体"/>
          <w:sz w:val="24"/>
          <w:szCs w:val="24"/>
        </w:rPr>
        <w:t xml:space="preserve">求，亟待提升平台共性支撑能力与AI服务水平，面向各业务系统提供应用组件、知识库与AI辅助能力，提升履职"两统一"过程中的协同能力与智能水平，启动南京市国土空间基础信息平台共性能力（2025）项目建设。</w:t>
      </w:r>
      <w:r/>
    </w:p>
    <w:p>
      <w:pPr>
        <w:pStyle w:val="862"/>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（二）项目建设遵循标准</w:t>
      </w:r>
      <w:r/>
    </w:p>
    <w:p>
      <w:pPr>
        <w:pStyle w:val="862"/>
        <w:ind w:firstLine="480"/>
        <w:spacing w:line="264" w:lineRule="auto"/>
        <w:rPr>
          <w:rFonts w:hint="eastAsia" w:ascii="宋体" w:hAnsi="宋体" w:cs="宋体"/>
          <w:bCs/>
          <w:sz w:val="24"/>
          <w:szCs w:val="24"/>
        </w:rPr>
      </w:pPr>
      <w:r>
        <w:rPr>
          <w:rFonts w:hint="eastAsia" w:ascii="宋体" w:hAnsi="宋体" w:cs="宋体"/>
          <w:bCs/>
          <w:sz w:val="24"/>
          <w:szCs w:val="24"/>
        </w:rPr>
        <w:t xml:space="preserve">遵循国家、行业及地方现行的规范和标准。</w:t>
      </w:r>
      <w:r/>
    </w:p>
    <w:p>
      <w:pPr>
        <w:pStyle w:val="862"/>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W w:w="5138"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91"/>
        <w:gridCol w:w="1723"/>
        <w:gridCol w:w="953"/>
        <w:gridCol w:w="905"/>
        <w:gridCol w:w="1336"/>
        <w:gridCol w:w="1352"/>
        <w:gridCol w:w="1681"/>
        <w:gridCol w:w="1390"/>
      </w:tblGrid>
      <w:tr>
        <w:trPr>
          <w:trHeight w:val="1035"/>
        </w:trPr>
        <w:tc>
          <w:tcPr>
            <w:tcBorders>
              <w:top w:val="single" w:color="000000" w:sz="2" w:space="0"/>
              <w:bottom w:val="single" w:color="000000" w:sz="2" w:space="0"/>
            </w:tcBorders>
            <w:tcW w:w="345"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858"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t xml:space="preserve">分项名称</w:t>
            </w:r>
            <w:r/>
          </w:p>
        </w:tc>
        <w:tc>
          <w:tcPr>
            <w:tcBorders>
              <w:top w:val="single" w:color="000000" w:sz="2" w:space="0"/>
              <w:bottom w:val="single" w:color="000000" w:sz="2" w:space="0"/>
            </w:tcBorders>
            <w:tcW w:w="475"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t xml:space="preserve">数量</w:t>
            </w:r>
            <w:r/>
          </w:p>
        </w:tc>
        <w:tc>
          <w:tcPr>
            <w:tcBorders>
              <w:top w:val="single" w:color="000000" w:sz="2" w:space="0"/>
              <w:bottom w:val="single" w:color="000000" w:sz="2" w:space="0"/>
            </w:tcBorders>
            <w:tcW w:w="451"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t xml:space="preserve">单位</w:t>
            </w:r>
            <w:r/>
          </w:p>
        </w:tc>
        <w:tc>
          <w:tcPr>
            <w:tcBorders>
              <w:top w:val="single" w:color="000000" w:sz="2" w:space="0"/>
              <w:bottom w:val="single" w:color="000000" w:sz="2" w:space="0"/>
            </w:tcBorders>
            <w:tcW w:w="665"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t xml:space="preserve">单价上限</w:t>
            </w:r>
            <w:r/>
          </w:p>
          <w:p>
            <w:pPr>
              <w:pStyle w:val="862"/>
              <w:jc w:val="center"/>
              <w:spacing w:line="264" w:lineRule="auto"/>
              <w:rPr>
                <w:rFonts w:hint="eastAsia" w:ascii="宋体" w:hAnsi="宋体"/>
                <w:bCs/>
                <w:sz w:val="24"/>
                <w:szCs w:val="24"/>
              </w:rPr>
            </w:pPr>
            <w:r>
              <w:rPr>
                <w:rFonts w:hint="eastAsia" w:ascii="宋体" w:hAnsi="宋体"/>
                <w:bCs/>
                <w:sz w:val="24"/>
                <w:szCs w:val="24"/>
              </w:rPr>
              <w:t xml:space="preserve">（元）</w:t>
            </w:r>
            <w:r>
              <w:rPr>
                <w:rFonts w:hint="eastAsia" w:ascii="宋体" w:hAnsi="宋体"/>
                <w:bCs/>
                <w:sz w:val="24"/>
                <w:szCs w:val="24"/>
              </w:rPr>
            </w:r>
            <w:r/>
          </w:p>
        </w:tc>
        <w:tc>
          <w:tcPr>
            <w:tcBorders>
              <w:top w:val="single" w:color="000000" w:sz="2" w:space="0"/>
              <w:bottom w:val="single" w:color="000000" w:sz="2" w:space="0"/>
            </w:tcBorders>
            <w:tcW w:w="673"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t xml:space="preserve">产品类型</w:t>
            </w:r>
            <w:r/>
          </w:p>
        </w:tc>
        <w:tc>
          <w:tcPr>
            <w:tcBorders>
              <w:top w:val="single" w:color="000000" w:sz="2" w:space="0"/>
              <w:bottom w:val="single" w:color="000000" w:sz="2" w:space="0"/>
            </w:tcBorders>
            <w:tcW w:w="837"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cs="宋体"/>
                <w:bCs/>
                <w:sz w:val="24"/>
                <w:szCs w:val="24"/>
              </w:rPr>
              <w:t xml:space="preserve">中小企业划分标准</w:t>
            </w:r>
            <w:r>
              <w:rPr>
                <w:rFonts w:hint="eastAsia" w:ascii="宋体" w:hAnsi="宋体"/>
                <w:bCs/>
                <w:sz w:val="24"/>
                <w:szCs w:val="24"/>
              </w:rPr>
              <w:t xml:space="preserve">所属行业</w:t>
            </w:r>
            <w:r>
              <w:rPr>
                <w:rFonts w:hint="eastAsia" w:ascii="宋体" w:hAnsi="宋体"/>
                <w:bCs/>
                <w:sz w:val="24"/>
                <w:szCs w:val="24"/>
              </w:rPr>
            </w:r>
            <w:r/>
          </w:p>
        </w:tc>
        <w:tc>
          <w:tcPr>
            <w:tcBorders>
              <w:top w:val="single" w:color="000000" w:sz="2" w:space="0"/>
              <w:bottom w:val="single" w:color="000000" w:sz="2" w:space="0"/>
            </w:tcBorders>
            <w:tcW w:w="692"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t xml:space="preserve">属性</w:t>
            </w:r>
            <w:r/>
          </w:p>
        </w:tc>
      </w:tr>
      <w:tr>
        <w:trPr>
          <w:trHeight w:val="1727"/>
        </w:trPr>
        <w:tc>
          <w:tcPr>
            <w:tcBorders>
              <w:top w:val="single" w:color="000000" w:sz="2" w:space="0"/>
              <w:bottom w:val="single" w:color="000000" w:sz="2" w:space="0"/>
            </w:tcBorders>
            <w:tcW w:w="345"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Borders>
              <w:top w:val="single" w:color="000000" w:sz="2" w:space="0"/>
              <w:bottom w:val="single" w:color="000000" w:sz="2" w:space="0"/>
            </w:tcBorders>
            <w:tcW w:w="858" w:type="pct"/>
            <w:vAlign w:val="center"/>
            <w:textDirection w:val="lrTb"/>
            <w:noWrap w:val="false"/>
          </w:tcPr>
          <w:p>
            <w:pPr>
              <w:pStyle w:val="862"/>
              <w:spacing w:line="264" w:lineRule="auto"/>
              <w:rPr>
                <w:rFonts w:hint="eastAsia" w:ascii="宋体" w:hAnsi="宋体"/>
                <w:bCs/>
                <w:sz w:val="24"/>
                <w:szCs w:val="24"/>
              </w:rPr>
            </w:pPr>
            <w:r/>
            <w:bookmarkStart w:id="60" w:name="OLE_LINK2"/>
            <w:r/>
            <w:bookmarkStart w:id="61" w:name="OLE_LINK1"/>
            <w:r>
              <w:rPr>
                <w:rFonts w:ascii="宋体" w:hAnsi="宋体" w:cs="宋体"/>
                <w:bCs/>
                <w:sz w:val="24"/>
                <w:szCs w:val="24"/>
              </w:rPr>
              <w:t xml:space="preserve">南京市国土空间基础信息平台共性能力建设（2025）</w:t>
            </w:r>
            <w:bookmarkEnd w:id="60"/>
            <w:r/>
            <w:bookmarkEnd w:id="61"/>
            <w:r>
              <w:rPr>
                <w:rFonts w:hint="eastAsia" w:ascii="宋体" w:hAnsi="宋体"/>
                <w:bCs/>
                <w:sz w:val="24"/>
                <w:szCs w:val="24"/>
              </w:rPr>
            </w:r>
            <w:r/>
          </w:p>
        </w:tc>
        <w:tc>
          <w:tcPr>
            <w:tcBorders>
              <w:top w:val="single" w:color="000000" w:sz="2" w:space="0"/>
              <w:bottom w:val="single" w:color="000000" w:sz="2" w:space="0"/>
            </w:tcBorders>
            <w:tcW w:w="475"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Borders>
              <w:top w:val="single" w:color="000000" w:sz="2" w:space="0"/>
              <w:bottom w:val="single" w:color="000000" w:sz="2" w:space="0"/>
            </w:tcBorders>
            <w:tcW w:w="451"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p>
        </w:tc>
        <w:tc>
          <w:tcPr>
            <w:tcBorders>
              <w:top w:val="single" w:color="000000" w:sz="2" w:space="0"/>
              <w:bottom w:val="single" w:color="000000" w:sz="2" w:space="0"/>
            </w:tcBorders>
            <w:tcW w:w="665"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t xml:space="preserve">2050000</w:t>
            </w:r>
            <w:r/>
          </w:p>
        </w:tc>
        <w:tc>
          <w:tcPr>
            <w:tcBorders>
              <w:top w:val="single" w:color="000000" w:sz="2" w:space="0"/>
              <w:bottom w:val="single" w:color="000000" w:sz="2" w:space="0"/>
            </w:tcBorders>
            <w:tcW w:w="673"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t xml:space="preserve">主要产品</w:t>
            </w:r>
            <w:r>
              <w:rPr>
                <w:rFonts w:hint="eastAsia" w:ascii="宋体" w:hAnsi="宋体"/>
                <w:bCs/>
                <w:sz w:val="24"/>
                <w:szCs w:val="24"/>
              </w:rPr>
            </w:r>
            <w:r/>
          </w:p>
        </w:tc>
        <w:tc>
          <w:tcPr>
            <w:tcBorders>
              <w:top w:val="single" w:color="000000" w:sz="2" w:space="0"/>
              <w:bottom w:val="single" w:color="000000" w:sz="2" w:space="0"/>
            </w:tcBorders>
            <w:tcW w:w="837"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p>
        </w:tc>
        <w:tc>
          <w:tcPr>
            <w:tcBorders>
              <w:top w:val="single" w:color="000000" w:sz="2" w:space="0"/>
              <w:bottom w:val="single" w:color="000000" w:sz="2" w:space="0"/>
            </w:tcBorders>
            <w:tcW w:w="692"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r>
    </w:tbl>
    <w:p>
      <w:pPr>
        <w:pStyle w:val="862"/>
        <w:ind w:firstLine="480"/>
        <w:spacing w:line="264" w:lineRule="auto"/>
        <w:rPr>
          <w:rFonts w:ascii="黑体" w:hAnsi="黑体" w:eastAsia="黑体" w:cs="黑体"/>
          <w:sz w:val="24"/>
          <w:szCs w:val="24"/>
        </w:rPr>
        <w:outlineLvl w:val="1"/>
      </w:pPr>
      <w:r>
        <w:rPr>
          <w:rFonts w:ascii="黑体" w:hAnsi="黑体" w:eastAsia="黑体" w:cs="黑体"/>
          <w:sz w:val="24"/>
          <w:szCs w:val="24"/>
        </w:rPr>
      </w:r>
      <w:r/>
    </w:p>
    <w:p>
      <w:pPr>
        <w:pStyle w:val="862"/>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62"/>
        <w:ind w:firstLine="480"/>
        <w:spacing w:line="264" w:lineRule="auto"/>
        <w:rPr>
          <w:rFonts w:ascii="黑体" w:hAnsi="黑体" w:eastAsia="黑体" w:cs="黑体"/>
          <w:bCs/>
          <w:sz w:val="24"/>
          <w:szCs w:val="24"/>
        </w:rPr>
      </w:pPr>
      <w:r>
        <w:rPr>
          <w:rFonts w:ascii="黑体" w:hAnsi="黑体" w:eastAsia="黑体" w:cs="黑体"/>
          <w:sz w:val="24"/>
          <w:szCs w:val="24"/>
        </w:rPr>
        <w:t xml:space="preserve">★</w:t>
      </w:r>
      <w:r>
        <w:rPr>
          <w:rFonts w:ascii="黑体" w:hAnsi="黑体" w:eastAsia="黑体" w:cs="黑体"/>
          <w:bCs/>
          <w:sz w:val="24"/>
          <w:szCs w:val="24"/>
        </w:rPr>
        <w:t xml:space="preserve">（一）技术要求</w:t>
      </w:r>
      <w:r/>
    </w:p>
    <w:tbl>
      <w:tblPr>
        <w:tblW w:w="102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1801"/>
        <w:gridCol w:w="7204"/>
      </w:tblGrid>
      <w:tr>
        <w:trPr/>
        <w:tc>
          <w:tcPr>
            <w:gridSpan w:val="3"/>
            <w:tcW w:w="10206" w:type="dxa"/>
            <w:vAlign w:val="center"/>
            <w:textDirection w:val="lrTb"/>
            <w:noWrap w:val="false"/>
          </w:tcPr>
          <w:p>
            <w:pPr>
              <w:pStyle w:val="862"/>
              <w:ind w:firstLine="480"/>
              <w:spacing w:line="264" w:lineRule="auto"/>
              <w:rPr>
                <w:rFonts w:ascii="宋体" w:hAnsi="宋体" w:cs="宋体"/>
                <w:sz w:val="24"/>
                <w:szCs w:val="24"/>
              </w:rPr>
            </w:pPr>
            <w:r>
              <w:rPr>
                <w:rFonts w:ascii="宋体" w:hAnsi="宋体" w:cs="宋体"/>
                <w:sz w:val="24"/>
                <w:szCs w:val="24"/>
              </w:rPr>
              <w:t xml:space="preserve">产品/服务1：南京市国土空间基础信息平台共性能力建设（2025）</w:t>
            </w:r>
            <w:r/>
          </w:p>
        </w:tc>
      </w:tr>
      <w:tr>
        <w:trPr/>
        <w:tc>
          <w:tcPr>
            <w:tcW w:w="1201" w:type="dxa"/>
            <w:vAlign w:val="center"/>
            <w:textDirection w:val="lrTb"/>
            <w:noWrap w:val="false"/>
          </w:tcPr>
          <w:p>
            <w:pPr>
              <w:pStyle w:val="862"/>
              <w:ind w:firstLine="480"/>
              <w:spacing w:line="264" w:lineRule="auto"/>
              <w:rPr>
                <w:rFonts w:ascii="宋体" w:hAnsi="宋体" w:cs="宋体"/>
                <w:sz w:val="24"/>
                <w:szCs w:val="24"/>
              </w:rPr>
            </w:pPr>
            <w:r>
              <w:rPr>
                <w:rFonts w:ascii="宋体" w:hAnsi="宋体" w:cs="宋体"/>
                <w:sz w:val="24"/>
                <w:szCs w:val="24"/>
              </w:rPr>
              <w:t xml:space="preserve">序号</w:t>
            </w:r>
            <w:r/>
          </w:p>
        </w:tc>
        <w:tc>
          <w:tcPr>
            <w:tcW w:w="1801" w:type="dxa"/>
            <w:vAlign w:val="center"/>
            <w:textDirection w:val="lrTb"/>
            <w:noWrap w:val="false"/>
          </w:tcPr>
          <w:p>
            <w:pPr>
              <w:pStyle w:val="862"/>
              <w:ind w:firstLine="480"/>
              <w:spacing w:line="264" w:lineRule="auto"/>
              <w:rPr>
                <w:rFonts w:ascii="宋体" w:hAnsi="宋体" w:cs="宋体"/>
                <w:sz w:val="24"/>
                <w:szCs w:val="24"/>
              </w:rPr>
            </w:pPr>
            <w:r>
              <w:rPr>
                <w:rFonts w:ascii="宋体" w:hAnsi="宋体" w:cs="宋体"/>
                <w:sz w:val="24"/>
                <w:szCs w:val="24"/>
              </w:rPr>
              <w:t xml:space="preserve">名称</w:t>
            </w:r>
            <w:r/>
          </w:p>
        </w:tc>
        <w:tc>
          <w:tcPr>
            <w:tcW w:w="7204" w:type="dxa"/>
            <w:vAlign w:val="center"/>
            <w:textDirection w:val="lrTb"/>
            <w:noWrap w:val="false"/>
          </w:tcPr>
          <w:p>
            <w:pPr>
              <w:pStyle w:val="862"/>
              <w:ind w:firstLine="480"/>
              <w:spacing w:line="264" w:lineRule="auto"/>
              <w:rPr>
                <w:rFonts w:ascii="宋体" w:hAnsi="宋体" w:cs="宋体"/>
                <w:sz w:val="24"/>
                <w:szCs w:val="24"/>
              </w:rPr>
            </w:pPr>
            <w:r>
              <w:rPr>
                <w:rFonts w:ascii="宋体" w:hAnsi="宋体" w:cs="宋体"/>
                <w:sz w:val="24"/>
                <w:szCs w:val="24"/>
              </w:rPr>
              <w:t xml:space="preserve">功能、性能、配置或服务要求</w:t>
            </w:r>
            <w:r/>
          </w:p>
        </w:tc>
      </w:tr>
      <w:tr>
        <w:trPr/>
        <w:tc>
          <w:tcPr>
            <w:tcW w:w="1201" w:type="dxa"/>
            <w:vAlign w:val="center"/>
            <w:textDirection w:val="lrTb"/>
            <w:noWrap w:val="false"/>
          </w:tcPr>
          <w:p>
            <w:pPr>
              <w:pStyle w:val="862"/>
              <w:ind w:firstLine="480"/>
              <w:spacing w:line="264" w:lineRule="auto"/>
              <w:rPr>
                <w:rFonts w:ascii="宋体" w:hAnsi="宋体" w:cs="宋体"/>
                <w:sz w:val="24"/>
                <w:szCs w:val="24"/>
              </w:rPr>
            </w:pPr>
            <w:r>
              <w:rPr>
                <w:rFonts w:ascii="宋体" w:hAnsi="宋体" w:cs="宋体"/>
                <w:sz w:val="24"/>
                <w:szCs w:val="24"/>
              </w:rPr>
              <w:t xml:space="preserve">1</w:t>
            </w:r>
            <w:r/>
          </w:p>
        </w:tc>
        <w:tc>
          <w:tcPr>
            <w:tcW w:w="1801" w:type="dxa"/>
            <w:vAlign w:val="center"/>
            <w:textDirection w:val="lrTb"/>
            <w:noWrap w:val="false"/>
          </w:tcPr>
          <w:p>
            <w:pPr>
              <w:pStyle w:val="862"/>
              <w:ind w:firstLine="480"/>
              <w:spacing w:line="264" w:lineRule="auto"/>
              <w:rPr>
                <w:rFonts w:ascii="宋体" w:hAnsi="宋体" w:cs="宋体"/>
                <w:sz w:val="24"/>
                <w:szCs w:val="24"/>
              </w:rPr>
            </w:pPr>
            <w:r>
              <w:rPr>
                <w:rFonts w:ascii="宋体" w:hAnsi="宋体" w:cs="宋体"/>
                <w:sz w:val="24"/>
                <w:szCs w:val="24"/>
              </w:rPr>
              <w:t xml:space="preserve">★实质性条款</w:t>
            </w:r>
            <w:r/>
          </w:p>
        </w:tc>
        <w:tc>
          <w:tcPr>
            <w:tcW w:w="7204" w:type="dxa"/>
            <w:vAlign w:val="center"/>
            <w:textDirection w:val="lrTb"/>
            <w:noWrap w:val="false"/>
          </w:tcPr>
          <w:p>
            <w:pPr>
              <w:pStyle w:val="862"/>
              <w:ind w:firstLine="480"/>
              <w:spacing w:line="264" w:lineRule="auto"/>
              <w:rPr>
                <w:rFonts w:ascii="宋体" w:hAnsi="宋体" w:cs="宋体"/>
                <w:sz w:val="24"/>
                <w:szCs w:val="24"/>
              </w:rPr>
            </w:pPr>
            <w:r>
              <w:rPr>
                <w:rFonts w:ascii="宋体" w:hAnsi="宋体" w:cs="宋体"/>
                <w:sz w:val="24"/>
                <w:szCs w:val="24"/>
              </w:rPr>
              <w:t xml:space="preserve">内容一、国产工作流二次开发平台建设</w:t>
            </w:r>
            <w:r/>
          </w:p>
          <w:p>
            <w:pPr>
              <w:pStyle w:val="862"/>
              <w:ind w:firstLine="480"/>
              <w:spacing w:line="264" w:lineRule="auto"/>
              <w:rPr>
                <w:rFonts w:ascii="宋体" w:hAnsi="宋体" w:cs="宋体"/>
                <w:sz w:val="24"/>
                <w:szCs w:val="24"/>
              </w:rPr>
            </w:pPr>
            <w:r>
              <w:rPr>
                <w:rFonts w:ascii="宋体" w:hAnsi="宋体" w:cs="宋体"/>
                <w:sz w:val="24"/>
                <w:szCs w:val="24"/>
              </w:rPr>
              <w:t xml:space="preserve">（1）构建工作流二次开发环境</w:t>
            </w:r>
            <w:r/>
          </w:p>
          <w:p>
            <w:pPr>
              <w:pStyle w:val="862"/>
              <w:ind w:firstLine="480"/>
              <w:spacing w:line="264" w:lineRule="auto"/>
              <w:rPr>
                <w:rFonts w:ascii="宋体" w:hAnsi="宋体" w:cs="宋体"/>
                <w:sz w:val="24"/>
                <w:szCs w:val="24"/>
              </w:rPr>
            </w:pPr>
            <w:r>
              <w:rPr>
                <w:rFonts w:ascii="宋体" w:hAnsi="宋体" w:cs="宋体"/>
                <w:sz w:val="24"/>
                <w:szCs w:val="24"/>
              </w:rPr>
              <w:t xml:space="preserve">基于国产工作流平台，封装并沉淀微应用开发框架代码、组件开发框架代码以及平台二次开发代码；搭建代码管理中心，管理和分发平台的二次开发代码；搭建集成测试中心和部署发布中心，形成开发、测试、部署一体化的工作流二次开发环境。</w:t>
            </w:r>
            <w:r/>
          </w:p>
          <w:p>
            <w:pPr>
              <w:pStyle w:val="862"/>
              <w:ind w:firstLine="480"/>
              <w:spacing w:line="264" w:lineRule="auto"/>
              <w:rPr>
                <w:rFonts w:ascii="宋体" w:hAnsi="宋体" w:cs="宋体"/>
                <w:sz w:val="24"/>
                <w:szCs w:val="24"/>
              </w:rPr>
            </w:pPr>
            <w:r>
              <w:rPr>
                <w:rFonts w:ascii="宋体" w:hAnsi="宋体" w:cs="宋体"/>
                <w:sz w:val="24"/>
                <w:szCs w:val="24"/>
              </w:rPr>
              <w:t xml:space="preserve">1）封装微应用开发框架代码</w:t>
            </w:r>
            <w:r/>
          </w:p>
          <w:p>
            <w:pPr>
              <w:pStyle w:val="862"/>
              <w:ind w:firstLine="480"/>
              <w:spacing w:line="264" w:lineRule="auto"/>
              <w:rPr>
                <w:rFonts w:ascii="宋体" w:hAnsi="宋体" w:cs="宋体"/>
                <w:sz w:val="24"/>
                <w:szCs w:val="24"/>
              </w:rPr>
            </w:pPr>
            <w:r>
              <w:rPr>
                <w:rFonts w:ascii="宋体" w:hAnsi="宋体" w:cs="宋体"/>
                <w:sz w:val="24"/>
                <w:szCs w:val="24"/>
              </w:rPr>
              <w:t xml:space="preserve">微应用开发框架代码包含前端和后端的</w:t>
            </w:r>
            <w:r>
              <w:rPr>
                <w:rFonts w:ascii="宋体" w:hAnsi="宋体" w:cs="宋体"/>
                <w:sz w:val="24"/>
                <w:szCs w:val="24"/>
              </w:rPr>
              <w:t xml:space="preserve">二次开放框架，具备工作流平台的单点认证、组织机构用户、角色权限等基础配置，为二次开发人员提供了快速研发。打包的微应用支持快速接入工作流二次开发平台。</w:t>
            </w:r>
            <w:r/>
          </w:p>
          <w:p>
            <w:pPr>
              <w:pStyle w:val="862"/>
              <w:ind w:firstLine="480"/>
              <w:spacing w:line="264" w:lineRule="auto"/>
              <w:rPr>
                <w:rFonts w:ascii="宋体" w:hAnsi="宋体" w:cs="宋体"/>
                <w:sz w:val="24"/>
                <w:szCs w:val="24"/>
              </w:rPr>
            </w:pPr>
            <w:r>
              <w:rPr>
                <w:rFonts w:ascii="宋体" w:hAnsi="宋体" w:cs="宋体"/>
                <w:sz w:val="24"/>
                <w:szCs w:val="24"/>
              </w:rPr>
              <w:t xml:space="preserve">2）封装组件开发框架代码</w:t>
            </w:r>
            <w:r/>
          </w:p>
          <w:p>
            <w:pPr>
              <w:pStyle w:val="862"/>
              <w:ind w:firstLine="480"/>
              <w:spacing w:line="264" w:lineRule="auto"/>
              <w:rPr>
                <w:rFonts w:ascii="宋体" w:hAnsi="宋体" w:cs="宋体"/>
                <w:sz w:val="24"/>
                <w:szCs w:val="24"/>
              </w:rPr>
            </w:pPr>
            <w:r>
              <w:rPr>
                <w:rFonts w:ascii="宋体" w:hAnsi="宋体" w:cs="宋体"/>
                <w:sz w:val="24"/>
                <w:szCs w:val="24"/>
              </w:rPr>
              <w:t xml:space="preserve">组件开发框架代码主要是前端组件框架，兼容桌面端和移动端两种模式，具备工作流平台的单点认证、组织机构用户、角色权限等基础配置。支持打包成组件包，以便引入平台的低代码开发中心，实现以拖拽方式引入所需组件。</w:t>
            </w:r>
            <w:r/>
          </w:p>
          <w:p>
            <w:pPr>
              <w:pStyle w:val="862"/>
              <w:ind w:firstLine="480"/>
              <w:spacing w:line="264" w:lineRule="auto"/>
              <w:rPr>
                <w:rFonts w:ascii="宋体" w:hAnsi="宋体" w:cs="宋体"/>
                <w:sz w:val="24"/>
                <w:szCs w:val="24"/>
              </w:rPr>
            </w:pPr>
            <w:r>
              <w:rPr>
                <w:rFonts w:ascii="宋体" w:hAnsi="宋体" w:cs="宋体"/>
                <w:sz w:val="24"/>
                <w:szCs w:val="24"/>
              </w:rPr>
              <w:t xml:space="preserve">3）封装平台二次开发代码</w:t>
            </w:r>
            <w:r/>
          </w:p>
          <w:p>
            <w:pPr>
              <w:pStyle w:val="862"/>
              <w:ind w:firstLine="480"/>
              <w:spacing w:line="264" w:lineRule="auto"/>
              <w:rPr>
                <w:rFonts w:ascii="宋体" w:hAnsi="宋体" w:cs="宋体"/>
                <w:sz w:val="24"/>
                <w:szCs w:val="24"/>
              </w:rPr>
            </w:pPr>
            <w:r>
              <w:rPr>
                <w:rFonts w:ascii="宋体" w:hAnsi="宋体" w:cs="宋体"/>
                <w:sz w:val="24"/>
                <w:szCs w:val="24"/>
              </w:rPr>
              <w:t xml:space="preserve">本平台的二次开发代码主要包括了门户、菜单、组织机构、用户以及角色权限等关键组件的前后端实现，支持平台功能的灵活扩展。</w:t>
            </w:r>
            <w:r/>
          </w:p>
          <w:p>
            <w:pPr>
              <w:pStyle w:val="862"/>
              <w:ind w:firstLine="480"/>
              <w:spacing w:line="264" w:lineRule="auto"/>
              <w:rPr>
                <w:rFonts w:ascii="宋体" w:hAnsi="宋体" w:cs="宋体"/>
                <w:sz w:val="24"/>
                <w:szCs w:val="24"/>
              </w:rPr>
            </w:pPr>
            <w:r>
              <w:rPr>
                <w:rFonts w:ascii="宋体" w:hAnsi="宋体" w:cs="宋体"/>
                <w:sz w:val="24"/>
                <w:szCs w:val="24"/>
              </w:rPr>
              <w:t xml:space="preserve">4）制定平台代码管理规范</w:t>
            </w:r>
            <w:r/>
          </w:p>
          <w:p>
            <w:pPr>
              <w:pStyle w:val="862"/>
              <w:ind w:firstLine="480"/>
              <w:spacing w:line="264" w:lineRule="auto"/>
              <w:rPr>
                <w:rFonts w:ascii="宋体" w:hAnsi="宋体" w:cs="宋体"/>
                <w:sz w:val="24"/>
                <w:szCs w:val="24"/>
              </w:rPr>
            </w:pPr>
            <w:r>
              <w:rPr>
                <w:rFonts w:ascii="宋体" w:hAnsi="宋体" w:cs="宋体"/>
                <w:sz w:val="24"/>
                <w:szCs w:val="24"/>
              </w:rPr>
              <w:t xml:space="preserve">制定与上述平台相关的二次开发代码管理规范，确保基于工作流的二次开发代码项目在功能研发、合并测试、正式上线等关键环节遵循合理且规范的流程。</w:t>
            </w:r>
            <w:r/>
          </w:p>
          <w:p>
            <w:pPr>
              <w:pStyle w:val="862"/>
              <w:ind w:firstLine="480"/>
              <w:spacing w:line="264" w:lineRule="auto"/>
              <w:rPr>
                <w:rFonts w:ascii="宋体" w:hAnsi="宋体" w:cs="宋体"/>
                <w:sz w:val="24"/>
                <w:szCs w:val="24"/>
              </w:rPr>
            </w:pPr>
            <w:r>
              <w:rPr>
                <w:rFonts w:ascii="宋体" w:hAnsi="宋体" w:cs="宋体"/>
                <w:sz w:val="24"/>
                <w:szCs w:val="24"/>
              </w:rPr>
              <w:t xml:space="preserve">5）建立代码管理循环机制</w:t>
            </w:r>
            <w:r/>
          </w:p>
          <w:p>
            <w:pPr>
              <w:pStyle w:val="862"/>
              <w:ind w:firstLine="480"/>
              <w:spacing w:line="264" w:lineRule="auto"/>
              <w:rPr>
                <w:rFonts w:ascii="宋体" w:hAnsi="宋体" w:cs="宋体"/>
                <w:sz w:val="24"/>
                <w:szCs w:val="24"/>
              </w:rPr>
            </w:pPr>
            <w:r>
              <w:rPr>
                <w:rFonts w:ascii="宋体" w:hAnsi="宋体" w:cs="宋体"/>
                <w:sz w:val="24"/>
                <w:szCs w:val="24"/>
              </w:rPr>
              <w:t xml:space="preserve">建立代码管理正向循环机制，通过积累项目代码，沉淀并提升二次开发的代码质量；进而利用提升的二次开发代码，减少重复建设，提速项目开发进程。</w:t>
            </w:r>
            <w:r/>
          </w:p>
          <w:p>
            <w:pPr>
              <w:pStyle w:val="862"/>
              <w:ind w:firstLine="480"/>
              <w:spacing w:line="264" w:lineRule="auto"/>
              <w:rPr>
                <w:rFonts w:ascii="宋体" w:hAnsi="宋体" w:cs="宋体"/>
                <w:sz w:val="24"/>
                <w:szCs w:val="24"/>
              </w:rPr>
            </w:pPr>
            <w:r>
              <w:rPr>
                <w:rFonts w:ascii="宋体" w:hAnsi="宋体" w:cs="宋体"/>
                <w:sz w:val="24"/>
                <w:szCs w:val="24"/>
              </w:rPr>
              <w:t xml:space="preserve">6）搭建集成测试中心</w:t>
            </w:r>
            <w:r/>
          </w:p>
          <w:p>
            <w:pPr>
              <w:pStyle w:val="862"/>
              <w:ind w:firstLine="480"/>
              <w:spacing w:line="264" w:lineRule="auto"/>
              <w:rPr>
                <w:rFonts w:ascii="宋体" w:hAnsi="宋体" w:cs="宋体"/>
                <w:sz w:val="24"/>
                <w:szCs w:val="24"/>
              </w:rPr>
            </w:pPr>
            <w:r>
              <w:rPr>
                <w:rFonts w:ascii="宋体" w:hAnsi="宋体" w:cs="宋体"/>
                <w:sz w:val="24"/>
                <w:szCs w:val="24"/>
              </w:rPr>
              <w:t xml:space="preserve">集成测试中心支持整合所有测试版本二次开发代码，模拟真实环境下的运行状况，进行全面的功能测试和性能测试，确保代码的稳定性和可靠性。</w:t>
            </w:r>
            <w:r/>
          </w:p>
          <w:p>
            <w:pPr>
              <w:pStyle w:val="862"/>
              <w:ind w:firstLine="480"/>
              <w:spacing w:line="264" w:lineRule="auto"/>
              <w:rPr>
                <w:rFonts w:ascii="宋体" w:hAnsi="宋体" w:cs="宋体"/>
                <w:sz w:val="24"/>
                <w:szCs w:val="24"/>
              </w:rPr>
            </w:pPr>
            <w:r>
              <w:rPr>
                <w:rFonts w:ascii="宋体" w:hAnsi="宋体" w:cs="宋体"/>
                <w:sz w:val="24"/>
                <w:szCs w:val="24"/>
              </w:rPr>
              <w:t xml:space="preserve">7）搭建部署发布中心</w:t>
            </w:r>
            <w:r/>
          </w:p>
          <w:p>
            <w:pPr>
              <w:pStyle w:val="862"/>
              <w:ind w:firstLine="480"/>
              <w:spacing w:line="264" w:lineRule="auto"/>
              <w:rPr>
                <w:rFonts w:ascii="宋体" w:hAnsi="宋体" w:cs="宋体"/>
                <w:sz w:val="24"/>
                <w:szCs w:val="24"/>
              </w:rPr>
            </w:pPr>
            <w:r>
              <w:rPr>
                <w:rFonts w:ascii="宋体" w:hAnsi="宋体" w:cs="宋体"/>
                <w:sz w:val="24"/>
                <w:szCs w:val="24"/>
              </w:rPr>
              <w:t xml:space="preserve">部</w:t>
            </w:r>
            <w:r>
              <w:rPr>
                <w:rFonts w:ascii="宋体" w:hAnsi="宋体" w:cs="宋体"/>
                <w:sz w:val="24"/>
                <w:szCs w:val="24"/>
              </w:rPr>
              <w:t xml:space="preserve">署发布中心支持将经过测试的二次开发代码，按照既定的规范流程，安全、高效地打包部署到生产环境中，实现功能的快速上线和迭代。</w:t>
            </w:r>
            <w:r/>
          </w:p>
          <w:p>
            <w:pPr>
              <w:pStyle w:val="862"/>
              <w:ind w:firstLine="480"/>
              <w:spacing w:line="264" w:lineRule="auto"/>
              <w:rPr>
                <w:rFonts w:ascii="宋体" w:hAnsi="宋体" w:cs="宋体"/>
                <w:sz w:val="24"/>
                <w:szCs w:val="24"/>
              </w:rPr>
            </w:pPr>
            <w:r>
              <w:rPr>
                <w:rFonts w:ascii="宋体" w:hAnsi="宋体" w:cs="宋体"/>
                <w:sz w:val="24"/>
                <w:szCs w:val="24"/>
              </w:rPr>
              <w:t xml:space="preserve">（2）构建工作流二次开发整体框架</w:t>
            </w:r>
            <w:r/>
          </w:p>
          <w:p>
            <w:pPr>
              <w:pStyle w:val="862"/>
              <w:ind w:firstLine="480"/>
              <w:spacing w:line="264" w:lineRule="auto"/>
              <w:rPr>
                <w:rFonts w:ascii="宋体" w:hAnsi="宋体" w:cs="宋体"/>
                <w:sz w:val="24"/>
                <w:szCs w:val="24"/>
              </w:rPr>
            </w:pPr>
            <w:r>
              <w:rPr>
                <w:rFonts w:ascii="宋体" w:hAnsi="宋体" w:cs="宋体"/>
                <w:sz w:val="24"/>
                <w:szCs w:val="24"/>
              </w:rPr>
              <w:t xml:space="preserve">基于国产工作流平台，构建组件管理中心，实现从组件开发框架代码完成复杂的功能和逻辑，再注册到组件管理中心形成通用组件，最后在低代码开发中心通过拖拽配置的方式将组件引入快速搭建业务应用场景，形成高低开融合的二次开发整体框架。同时，开展通用组件的封装，基于现有应用的建设成果，在工作流二次开发整体框架下开发并封装附件管理、公文关联、意见栏、人员选择等不少于20个通用组件。</w:t>
            </w:r>
            <w:r/>
          </w:p>
          <w:p>
            <w:pPr>
              <w:pStyle w:val="862"/>
              <w:ind w:firstLine="480"/>
              <w:spacing w:line="264" w:lineRule="auto"/>
              <w:rPr>
                <w:rFonts w:ascii="宋体" w:hAnsi="宋体" w:cs="宋体"/>
                <w:sz w:val="24"/>
                <w:szCs w:val="24"/>
              </w:rPr>
            </w:pPr>
            <w:r>
              <w:rPr>
                <w:rFonts w:ascii="宋体" w:hAnsi="宋体" w:cs="宋体"/>
                <w:sz w:val="24"/>
                <w:szCs w:val="24"/>
              </w:rPr>
              <w:t xml:space="preserve">1）新增组件管理中心</w:t>
            </w:r>
            <w:r/>
          </w:p>
          <w:p>
            <w:pPr>
              <w:pStyle w:val="862"/>
              <w:ind w:firstLine="480"/>
              <w:spacing w:line="264" w:lineRule="auto"/>
              <w:rPr>
                <w:rFonts w:ascii="宋体" w:hAnsi="宋体" w:cs="宋体"/>
                <w:sz w:val="24"/>
                <w:szCs w:val="24"/>
              </w:rPr>
            </w:pPr>
            <w:r>
              <w:rPr>
                <w:rFonts w:ascii="宋体" w:hAnsi="宋体" w:cs="宋体"/>
                <w:sz w:val="24"/>
                <w:szCs w:val="24"/>
              </w:rPr>
              <w:t xml:space="preserve">新增组件管理中心，支持对组件开发框架开发的代码进行导入管理。支持工作流平台低代码开发中心能够引入组件。实现从组件开发框架代码完成复杂的功能和逻辑，再注册到组件管理中心形成通用组件，最后在低代码开发中心通过拖拽配置的方式将组件引入快速搭建业务应用场景，形成高低开融合的二次开发整体框架。</w:t>
            </w:r>
            <w:r/>
          </w:p>
          <w:p>
            <w:pPr>
              <w:pStyle w:val="862"/>
              <w:ind w:firstLine="480"/>
              <w:spacing w:line="264" w:lineRule="auto"/>
              <w:rPr>
                <w:rFonts w:ascii="宋体" w:hAnsi="宋体" w:cs="宋体"/>
                <w:sz w:val="24"/>
                <w:szCs w:val="24"/>
              </w:rPr>
            </w:pPr>
            <w:r>
              <w:rPr>
                <w:rFonts w:ascii="宋体" w:hAnsi="宋体" w:cs="宋体"/>
                <w:sz w:val="24"/>
                <w:szCs w:val="24"/>
              </w:rPr>
              <w:t xml:space="preserve">2）新增用户界面类组件</w:t>
            </w:r>
            <w:r/>
          </w:p>
          <w:p>
            <w:pPr>
              <w:pStyle w:val="862"/>
              <w:ind w:firstLine="480"/>
              <w:spacing w:line="264" w:lineRule="auto"/>
              <w:rPr>
                <w:rFonts w:ascii="宋体" w:hAnsi="宋体" w:cs="宋体"/>
                <w:sz w:val="24"/>
                <w:szCs w:val="24"/>
              </w:rPr>
            </w:pPr>
            <w:r>
              <w:rPr>
                <w:rFonts w:ascii="宋体" w:hAnsi="宋体" w:cs="宋体"/>
                <w:sz w:val="24"/>
                <w:szCs w:val="24"/>
              </w:rPr>
              <w:t xml:space="preserve">用户界面组件，用于</w:t>
            </w:r>
            <w:r>
              <w:rPr>
                <w:rFonts w:ascii="宋体" w:hAnsi="宋体" w:cs="宋体"/>
                <w:sz w:val="24"/>
                <w:szCs w:val="24"/>
              </w:rPr>
              <w:t xml:space="preserve">构建应用程序的前端界面，帮助用户轻松构建直观、交互性强的应用界面。这些组件通常包括布局组件（如网格布局等）、导航组件（如菜单、标签页、面包屑导航等）、交互组件（如按钮、滑块、文本框、下拉菜单、单选按钮、复选框等）、媒体组件（如图片、视频等）等组件。</w:t>
            </w:r>
            <w:r/>
          </w:p>
          <w:p>
            <w:pPr>
              <w:pStyle w:val="862"/>
              <w:ind w:firstLine="480"/>
              <w:spacing w:line="264" w:lineRule="auto"/>
              <w:rPr>
                <w:rFonts w:ascii="宋体" w:hAnsi="宋体" w:cs="宋体"/>
                <w:sz w:val="24"/>
                <w:szCs w:val="24"/>
              </w:rPr>
            </w:pPr>
            <w:r>
              <w:rPr>
                <w:rFonts w:ascii="宋体" w:hAnsi="宋体" w:cs="宋体"/>
                <w:sz w:val="24"/>
                <w:szCs w:val="24"/>
              </w:rPr>
              <w:t xml:space="preserve">3）新增数据管理类组件</w:t>
            </w:r>
            <w:r/>
          </w:p>
          <w:p>
            <w:pPr>
              <w:pStyle w:val="862"/>
              <w:ind w:firstLine="480"/>
              <w:spacing w:line="264" w:lineRule="auto"/>
              <w:rPr>
                <w:rFonts w:ascii="宋体" w:hAnsi="宋体" w:cs="宋体"/>
                <w:sz w:val="24"/>
                <w:szCs w:val="24"/>
              </w:rPr>
            </w:pPr>
            <w:r>
              <w:rPr>
                <w:rFonts w:ascii="宋体" w:hAnsi="宋体" w:cs="宋体"/>
                <w:sz w:val="24"/>
                <w:szCs w:val="24"/>
              </w:rPr>
              <w:t xml:space="preserve">数据管理组件，负责数据的存储、处理和管理，主要包括附件管理（流程里附件的增删改查，以及结构化的目录管理等）、模板打印（提供根据规范数据结构和文书模板进行模板生成）等组件。</w:t>
            </w:r>
            <w:r/>
          </w:p>
          <w:p>
            <w:pPr>
              <w:pStyle w:val="862"/>
              <w:ind w:firstLine="480"/>
              <w:spacing w:line="264" w:lineRule="auto"/>
              <w:rPr>
                <w:rFonts w:ascii="宋体" w:hAnsi="宋体" w:cs="宋体"/>
                <w:sz w:val="24"/>
                <w:szCs w:val="24"/>
              </w:rPr>
            </w:pPr>
            <w:r>
              <w:rPr>
                <w:rFonts w:ascii="宋体" w:hAnsi="宋体" w:cs="宋体"/>
                <w:sz w:val="24"/>
                <w:szCs w:val="24"/>
              </w:rPr>
              <w:t xml:space="preserve">4）新增工作流类组件</w:t>
            </w:r>
            <w:r/>
          </w:p>
          <w:p>
            <w:pPr>
              <w:pStyle w:val="862"/>
              <w:ind w:firstLine="480"/>
              <w:spacing w:line="264" w:lineRule="auto"/>
              <w:rPr>
                <w:rFonts w:ascii="宋体" w:hAnsi="宋体" w:cs="宋体"/>
                <w:sz w:val="24"/>
                <w:szCs w:val="24"/>
              </w:rPr>
            </w:pPr>
            <w:r>
              <w:rPr>
                <w:rFonts w:ascii="宋体" w:hAnsi="宋体" w:cs="宋体"/>
                <w:sz w:val="24"/>
                <w:szCs w:val="24"/>
              </w:rPr>
              <w:t xml:space="preserve">工作流相关组件，负责结合工作流的组件，使得应用能够自动执行复杂的业务逻辑。主要包括流程提交组件（根据预定义的规则，将任务自动分配给相关人员）、流程详情组件（用于展示流程的步骤和规则）等组件。</w:t>
            </w:r>
            <w:r/>
          </w:p>
          <w:p>
            <w:pPr>
              <w:pStyle w:val="862"/>
              <w:ind w:firstLine="480"/>
              <w:spacing w:line="264" w:lineRule="auto"/>
              <w:rPr>
                <w:rFonts w:ascii="宋体" w:hAnsi="宋体" w:cs="宋体"/>
                <w:sz w:val="24"/>
                <w:szCs w:val="24"/>
              </w:rPr>
            </w:pPr>
            <w:r>
              <w:rPr>
                <w:rFonts w:ascii="宋体" w:hAnsi="宋体" w:cs="宋体"/>
                <w:sz w:val="24"/>
                <w:szCs w:val="24"/>
              </w:rPr>
              <w:t xml:space="preserve">5）新增专项业务组件</w:t>
            </w:r>
            <w:r/>
          </w:p>
          <w:p>
            <w:pPr>
              <w:pStyle w:val="862"/>
              <w:ind w:firstLine="480"/>
              <w:spacing w:line="264" w:lineRule="auto"/>
              <w:rPr>
                <w:rFonts w:ascii="宋体" w:hAnsi="宋体" w:cs="宋体"/>
                <w:sz w:val="24"/>
                <w:szCs w:val="24"/>
              </w:rPr>
            </w:pPr>
            <w:r>
              <w:rPr>
                <w:rFonts w:ascii="宋体" w:hAnsi="宋体" w:cs="宋体"/>
                <w:sz w:val="24"/>
                <w:szCs w:val="24"/>
              </w:rPr>
              <w:t xml:space="preserve">其他专项业务组件，负责结合业务场景的复杂通用组件。主要包括人员选择（支持选择工作流平台内的组织机构或人员），公文关联（支持选择公文业务的案件并展示），意见栏（支持输入流程意见并展示）等组件。</w:t>
            </w:r>
            <w:r/>
          </w:p>
          <w:p>
            <w:pPr>
              <w:pStyle w:val="862"/>
              <w:ind w:firstLine="480"/>
              <w:spacing w:line="264" w:lineRule="auto"/>
              <w:rPr>
                <w:rFonts w:ascii="宋体" w:hAnsi="宋体" w:cs="宋体"/>
                <w:sz w:val="24"/>
                <w:szCs w:val="24"/>
              </w:rPr>
            </w:pPr>
            <w:r>
              <w:rPr>
                <w:rFonts w:ascii="宋体" w:hAnsi="宋体" w:cs="宋体"/>
                <w:sz w:val="24"/>
                <w:szCs w:val="24"/>
              </w:rPr>
              <w:t xml:space="preserve">内容二、应用场景服务能力响应</w:t>
            </w:r>
            <w:r/>
          </w:p>
          <w:p>
            <w:pPr>
              <w:pStyle w:val="862"/>
              <w:ind w:firstLine="480"/>
              <w:spacing w:line="264" w:lineRule="auto"/>
              <w:rPr>
                <w:rFonts w:ascii="宋体" w:hAnsi="宋体" w:cs="宋体"/>
                <w:sz w:val="24"/>
                <w:szCs w:val="24"/>
              </w:rPr>
            </w:pPr>
            <w:r>
              <w:rPr>
                <w:rFonts w:ascii="宋体" w:hAnsi="宋体" w:cs="宋体"/>
                <w:sz w:val="24"/>
                <w:szCs w:val="24"/>
              </w:rPr>
              <w:t xml:space="preserve">一是基于2024年变更调查数据，开发定制化的2024年土地利用现状分析接口，支持多年度的地类审查对比分析；二是为耕地保护</w:t>
            </w:r>
            <w:r>
              <w:rPr>
                <w:rFonts w:ascii="宋体" w:hAnsi="宋体" w:cs="宋体"/>
                <w:sz w:val="24"/>
                <w:szCs w:val="24"/>
              </w:rPr>
              <w:t xml:space="preserve">、成片开发、用地报批等业务应用开发不少于5个定制化的空间分析接口；三是为批而未供、镇村布局规划等工作提供定制化的数据查询和数据汇聚接口。</w:t>
            </w:r>
            <w:r/>
          </w:p>
          <w:p>
            <w:pPr>
              <w:pStyle w:val="862"/>
              <w:ind w:firstLine="480"/>
              <w:spacing w:line="264" w:lineRule="auto"/>
              <w:rPr>
                <w:rFonts w:ascii="宋体" w:hAnsi="宋体" w:cs="宋体"/>
                <w:sz w:val="24"/>
                <w:szCs w:val="24"/>
              </w:rPr>
            </w:pPr>
            <w:r>
              <w:rPr>
                <w:rFonts w:ascii="宋体" w:hAnsi="宋体" w:cs="宋体"/>
                <w:sz w:val="24"/>
                <w:szCs w:val="24"/>
              </w:rPr>
              <w:t xml:space="preserve">（1）支撑专项分析服务</w:t>
            </w:r>
            <w:r/>
          </w:p>
          <w:p>
            <w:pPr>
              <w:pStyle w:val="862"/>
              <w:ind w:firstLine="480"/>
              <w:spacing w:line="264" w:lineRule="auto"/>
              <w:rPr>
                <w:rFonts w:ascii="宋体" w:hAnsi="宋体" w:cs="宋体"/>
                <w:sz w:val="24"/>
                <w:szCs w:val="24"/>
              </w:rPr>
            </w:pPr>
            <w:r>
              <w:rPr>
                <w:rFonts w:ascii="宋体" w:hAnsi="宋体" w:cs="宋体"/>
                <w:sz w:val="24"/>
                <w:szCs w:val="24"/>
              </w:rPr>
              <w:t xml:space="preserve">基于2024年变更调查数据，开发定制化的2024年土地利用现状分析接口，支持多年度的地类审查对比分析。接口应提供数据信息，包括地类面积统计、地块属性、空间位置关系分析等，以满足对土地利用现状数据的多样化需求。同时，接口设计应充分考虑性能和可扩展性，确保在高并发访问下仍能保持稳定运行，并便于后续功能的迭代。</w:t>
            </w:r>
            <w:r/>
          </w:p>
          <w:p>
            <w:pPr>
              <w:pStyle w:val="862"/>
              <w:ind w:firstLine="480"/>
              <w:spacing w:line="264" w:lineRule="auto"/>
              <w:rPr>
                <w:rFonts w:ascii="宋体" w:hAnsi="宋体" w:cs="宋体"/>
                <w:sz w:val="24"/>
                <w:szCs w:val="24"/>
              </w:rPr>
            </w:pPr>
            <w:r>
              <w:rPr>
                <w:rFonts w:ascii="宋体" w:hAnsi="宋体" w:cs="宋体"/>
                <w:sz w:val="24"/>
                <w:szCs w:val="24"/>
              </w:rPr>
              <w:t xml:space="preserve">（2）响应空间分析服务</w:t>
            </w:r>
            <w:r/>
          </w:p>
          <w:p>
            <w:pPr>
              <w:pStyle w:val="862"/>
              <w:ind w:firstLine="480"/>
              <w:spacing w:line="264" w:lineRule="auto"/>
              <w:rPr>
                <w:rFonts w:ascii="宋体" w:hAnsi="宋体" w:cs="宋体"/>
                <w:sz w:val="24"/>
                <w:szCs w:val="24"/>
              </w:rPr>
            </w:pPr>
            <w:r>
              <w:rPr>
                <w:rFonts w:ascii="宋体" w:hAnsi="宋体" w:cs="宋体"/>
                <w:sz w:val="24"/>
                <w:szCs w:val="24"/>
              </w:rPr>
              <w:t xml:space="preserve">为耕地保护、成片开发、用地报批等业务应用开发不少于5个定制化的空间分析接口。接口应遵循统一的技术规范，以提供高效的空间数据处理能力。新开发的空间分析接口应归集至国基平台共性能力中。</w:t>
            </w:r>
            <w:r/>
          </w:p>
          <w:p>
            <w:pPr>
              <w:pStyle w:val="862"/>
              <w:ind w:firstLine="480"/>
              <w:spacing w:line="264" w:lineRule="auto"/>
              <w:rPr>
                <w:rFonts w:ascii="宋体" w:hAnsi="宋体" w:cs="宋体"/>
                <w:sz w:val="24"/>
                <w:szCs w:val="24"/>
              </w:rPr>
            </w:pPr>
            <w:r>
              <w:rPr>
                <w:rFonts w:ascii="宋体" w:hAnsi="宋体" w:cs="宋体"/>
                <w:sz w:val="24"/>
                <w:szCs w:val="24"/>
              </w:rPr>
              <w:t xml:space="preserve">（3）响应查询汇聚服务</w:t>
            </w:r>
            <w:r/>
          </w:p>
          <w:p>
            <w:pPr>
              <w:pStyle w:val="862"/>
              <w:ind w:firstLine="480"/>
              <w:spacing w:line="264" w:lineRule="auto"/>
              <w:rPr>
                <w:rFonts w:ascii="宋体" w:hAnsi="宋体" w:cs="宋体"/>
                <w:sz w:val="24"/>
                <w:szCs w:val="24"/>
              </w:rPr>
            </w:pPr>
            <w:r>
              <w:rPr>
                <w:rFonts w:ascii="宋体" w:hAnsi="宋体" w:cs="宋体"/>
                <w:sz w:val="24"/>
                <w:szCs w:val="24"/>
              </w:rPr>
              <w:t xml:space="preserve">为批而未供、镇村布局规划等工作提供定制化的数据查询和数据汇聚接口。接口应遵循统一的技术规范，实现数据的快速检索和整合，确保数据的准确性和时效性。数据查询接口，支持获取所需的地块信息。数据汇聚接口，支持专项数据的归集。同时，接口的设计应充分考虑安全性和易用性，确保用户能够便捷、安全地使用。</w:t>
            </w:r>
            <w:r/>
          </w:p>
          <w:p>
            <w:pPr>
              <w:pStyle w:val="862"/>
              <w:ind w:firstLine="480"/>
              <w:spacing w:line="264" w:lineRule="auto"/>
              <w:rPr>
                <w:rFonts w:ascii="宋体" w:hAnsi="宋体" w:cs="宋体"/>
                <w:sz w:val="24"/>
                <w:szCs w:val="24"/>
              </w:rPr>
            </w:pPr>
            <w:r>
              <w:rPr>
                <w:rFonts w:ascii="宋体" w:hAnsi="宋体" w:cs="宋体"/>
                <w:sz w:val="24"/>
                <w:szCs w:val="24"/>
              </w:rPr>
              <w:t xml:space="preserve">内容三、规划资源数据共享接口建设</w:t>
            </w:r>
            <w:r/>
          </w:p>
          <w:p>
            <w:pPr>
              <w:pStyle w:val="862"/>
              <w:ind w:firstLine="480"/>
              <w:spacing w:line="264" w:lineRule="auto"/>
              <w:rPr>
                <w:rFonts w:ascii="宋体" w:hAnsi="宋体" w:cs="宋体"/>
                <w:sz w:val="24"/>
                <w:szCs w:val="24"/>
              </w:rPr>
            </w:pPr>
            <w:r>
              <w:rPr>
                <w:rFonts w:ascii="宋体" w:hAnsi="宋体" w:cs="宋体"/>
                <w:sz w:val="24"/>
                <w:szCs w:val="24"/>
              </w:rPr>
              <w:t xml:space="preserve">（1）开发多类型对外服务数据接口</w:t>
            </w:r>
            <w:r/>
          </w:p>
          <w:p>
            <w:pPr>
              <w:pStyle w:val="862"/>
              <w:ind w:firstLine="480"/>
              <w:spacing w:line="264" w:lineRule="auto"/>
              <w:rPr>
                <w:rFonts w:ascii="宋体" w:hAnsi="宋体" w:cs="宋体"/>
                <w:sz w:val="24"/>
                <w:szCs w:val="24"/>
              </w:rPr>
            </w:pPr>
            <w:r>
              <w:rPr>
                <w:rFonts w:ascii="宋体" w:hAnsi="宋体" w:cs="宋体"/>
                <w:sz w:val="24"/>
                <w:szCs w:val="24"/>
              </w:rPr>
              <w:t xml:space="preserve">按需拓展多模态、多类型的数据服务接口建设（文本类型（如json、html、XML等）、文件类型（如pdf、word、ppt、图片等）、空间分析类型等），新建不少于3类数据服务接口。</w:t>
            </w:r>
            <w:r/>
          </w:p>
          <w:p>
            <w:pPr>
              <w:pStyle w:val="862"/>
              <w:ind w:firstLine="480"/>
              <w:spacing w:line="264" w:lineRule="auto"/>
              <w:rPr>
                <w:rFonts w:ascii="宋体" w:hAnsi="宋体" w:cs="宋体"/>
                <w:sz w:val="24"/>
                <w:szCs w:val="24"/>
              </w:rPr>
            </w:pPr>
            <w:r>
              <w:rPr>
                <w:rFonts w:ascii="宋体" w:hAnsi="宋体" w:cs="宋体"/>
                <w:sz w:val="24"/>
                <w:szCs w:val="24"/>
              </w:rPr>
              <w:t xml:space="preserve">1）文本类型数据服务接口研发</w:t>
            </w:r>
            <w:r/>
          </w:p>
          <w:p>
            <w:pPr>
              <w:pStyle w:val="862"/>
              <w:ind w:firstLine="480"/>
              <w:spacing w:line="264" w:lineRule="auto"/>
              <w:rPr>
                <w:rFonts w:ascii="宋体" w:hAnsi="宋体" w:cs="宋体"/>
                <w:sz w:val="24"/>
                <w:szCs w:val="24"/>
              </w:rPr>
            </w:pPr>
            <w:r>
              <w:rPr>
                <w:rFonts w:ascii="宋体" w:hAnsi="宋体" w:cs="宋体"/>
                <w:sz w:val="24"/>
                <w:szCs w:val="24"/>
              </w:rPr>
              <w:t xml:space="preserve">按照标准化服务接口建设要求，在服务器端实现常见文本数据（如json、html、XML等）的访问、上传、下载、存储和管理。需验证用户权限、处理文件格式、存储文件到适当位置、记录文件元数据等。</w:t>
            </w:r>
            <w:r/>
          </w:p>
          <w:p>
            <w:pPr>
              <w:pStyle w:val="862"/>
              <w:ind w:firstLine="480"/>
              <w:spacing w:line="264" w:lineRule="auto"/>
              <w:rPr>
                <w:rFonts w:ascii="宋体" w:hAnsi="宋体" w:cs="宋体"/>
                <w:sz w:val="24"/>
                <w:szCs w:val="24"/>
              </w:rPr>
            </w:pPr>
            <w:r>
              <w:rPr>
                <w:rFonts w:ascii="宋体" w:hAnsi="宋体" w:cs="宋体"/>
                <w:sz w:val="24"/>
                <w:szCs w:val="24"/>
              </w:rPr>
              <w:t xml:space="preserve">2）文件类型数据服务接口研发</w:t>
            </w:r>
            <w:r/>
          </w:p>
          <w:p>
            <w:pPr>
              <w:pStyle w:val="862"/>
              <w:ind w:firstLine="480"/>
              <w:spacing w:line="264" w:lineRule="auto"/>
              <w:rPr>
                <w:rFonts w:ascii="宋体" w:hAnsi="宋体" w:cs="宋体"/>
                <w:sz w:val="24"/>
                <w:szCs w:val="24"/>
              </w:rPr>
            </w:pPr>
            <w:r>
              <w:rPr>
                <w:rFonts w:ascii="宋体" w:hAnsi="宋体" w:cs="宋体"/>
                <w:sz w:val="24"/>
                <w:szCs w:val="24"/>
              </w:rPr>
              <w:t xml:space="preserve">按照标准化服务接口建设要求，在服务器端实现常见文件数据（如pdf、word、ppt、图片、表格等）的访问、上传、下载、存储和管理。需验证用户权限、处理文件格式、存储文件到适当位置、记录文件元数据等。</w:t>
            </w:r>
            <w:r/>
          </w:p>
          <w:p>
            <w:pPr>
              <w:pStyle w:val="862"/>
              <w:ind w:firstLine="480"/>
              <w:spacing w:line="264" w:lineRule="auto"/>
              <w:rPr>
                <w:rFonts w:ascii="宋体" w:hAnsi="宋体" w:cs="宋体"/>
                <w:sz w:val="24"/>
                <w:szCs w:val="24"/>
              </w:rPr>
            </w:pPr>
            <w:r>
              <w:rPr>
                <w:rFonts w:ascii="宋体" w:hAnsi="宋体" w:cs="宋体"/>
                <w:sz w:val="24"/>
                <w:szCs w:val="24"/>
              </w:rPr>
              <w:t xml:space="preserve">3）空间分析类型服接口研发</w:t>
            </w:r>
            <w:r/>
          </w:p>
          <w:p>
            <w:pPr>
              <w:pStyle w:val="862"/>
              <w:ind w:firstLine="480"/>
              <w:spacing w:line="264" w:lineRule="auto"/>
              <w:rPr>
                <w:rFonts w:ascii="宋体" w:hAnsi="宋体" w:cs="宋体"/>
                <w:sz w:val="24"/>
                <w:szCs w:val="24"/>
              </w:rPr>
            </w:pPr>
            <w:r>
              <w:rPr>
                <w:rFonts w:ascii="宋体" w:hAnsi="宋体" w:cs="宋体"/>
                <w:sz w:val="24"/>
                <w:szCs w:val="24"/>
              </w:rPr>
              <w:t xml:space="preserve">面向对外服务应用场景，如规划合规性审查、用地建设与规划指标合规性分析等，开展基于空间数据的计算统计分析接口建设，通过空间数据的叠加分析，支持指标、图形等量化的结果统计与展示。</w:t>
            </w:r>
            <w:r/>
          </w:p>
          <w:p>
            <w:pPr>
              <w:pStyle w:val="862"/>
              <w:ind w:firstLine="480"/>
              <w:spacing w:line="264" w:lineRule="auto"/>
              <w:rPr>
                <w:rFonts w:ascii="宋体" w:hAnsi="宋体" w:cs="宋体"/>
                <w:sz w:val="24"/>
                <w:szCs w:val="24"/>
              </w:rPr>
            </w:pPr>
            <w:r>
              <w:rPr>
                <w:rFonts w:ascii="宋体" w:hAnsi="宋体" w:cs="宋体"/>
                <w:sz w:val="24"/>
                <w:szCs w:val="24"/>
              </w:rPr>
              <w:t xml:space="preserve">（2）开展多源数据服务接口的统一代理</w:t>
            </w:r>
            <w:r/>
          </w:p>
          <w:p>
            <w:pPr>
              <w:pStyle w:val="862"/>
              <w:ind w:firstLine="480"/>
              <w:spacing w:line="264" w:lineRule="auto"/>
              <w:rPr>
                <w:rFonts w:ascii="宋体" w:hAnsi="宋体" w:cs="宋体"/>
                <w:sz w:val="24"/>
                <w:szCs w:val="24"/>
              </w:rPr>
            </w:pPr>
            <w:r>
              <w:rPr>
                <w:rFonts w:ascii="宋体" w:hAnsi="宋体" w:cs="宋体"/>
                <w:sz w:val="24"/>
                <w:szCs w:val="24"/>
              </w:rPr>
              <w:t xml:space="preserve">支撑数据服务接口的高效管理，保障数据对外服务的有效性、权威性，满足不同网络环境下的服务使用，通过自建服务接口及代理的</w:t>
            </w:r>
            <w:r>
              <w:rPr>
                <w:rFonts w:ascii="宋体" w:hAnsi="宋体" w:cs="宋体"/>
                <w:sz w:val="24"/>
                <w:szCs w:val="24"/>
              </w:rPr>
              <w:t xml:space="preserve">各类服务发布不少于200项数据共享服务。</w:t>
            </w:r>
            <w:r/>
          </w:p>
          <w:p>
            <w:pPr>
              <w:pStyle w:val="862"/>
              <w:ind w:firstLine="480"/>
              <w:spacing w:line="264" w:lineRule="auto"/>
              <w:rPr>
                <w:rFonts w:ascii="宋体" w:hAnsi="宋体" w:cs="宋体"/>
                <w:sz w:val="24"/>
                <w:szCs w:val="24"/>
              </w:rPr>
            </w:pPr>
            <w:r>
              <w:rPr>
                <w:rFonts w:ascii="宋体" w:hAnsi="宋体" w:cs="宋体"/>
                <w:sz w:val="24"/>
                <w:szCs w:val="24"/>
              </w:rPr>
              <w:t xml:space="preserve">1）数据服务接口统一代理功能研发</w:t>
            </w:r>
            <w:r/>
          </w:p>
          <w:p>
            <w:pPr>
              <w:pStyle w:val="862"/>
              <w:ind w:firstLine="480"/>
              <w:spacing w:line="264" w:lineRule="auto"/>
              <w:rPr>
                <w:rFonts w:ascii="宋体" w:hAnsi="宋体" w:cs="宋体"/>
                <w:sz w:val="24"/>
                <w:szCs w:val="24"/>
              </w:rPr>
            </w:pPr>
            <w:r>
              <w:rPr>
                <w:rFonts w:ascii="宋体" w:hAnsi="宋体" w:cs="宋体"/>
                <w:sz w:val="24"/>
                <w:szCs w:val="24"/>
              </w:rPr>
              <w:t xml:space="preserve">通过建立代理服务器，实现文本类型、文件类型、以及视频流类型的数据服务的平台统一代理，代理后的文本、文件类型数据服务应支持用户访问、上传、下载、存储等操作；代理后视频流类型数据服务应支持HLS和DASH等主流视频流协议，并采用先进的缓存算法，实现视频数据在线高效加载和流畅地播放。</w:t>
            </w:r>
            <w:r/>
          </w:p>
          <w:p>
            <w:pPr>
              <w:pStyle w:val="862"/>
              <w:ind w:firstLine="480"/>
              <w:spacing w:line="264" w:lineRule="auto"/>
              <w:rPr>
                <w:rFonts w:ascii="宋体" w:hAnsi="宋体" w:cs="宋体"/>
                <w:sz w:val="24"/>
                <w:szCs w:val="24"/>
              </w:rPr>
            </w:pPr>
            <w:r>
              <w:rPr>
                <w:rFonts w:ascii="宋体" w:hAnsi="宋体" w:cs="宋体"/>
                <w:sz w:val="24"/>
                <w:szCs w:val="24"/>
              </w:rPr>
              <w:t xml:space="preserve">2）数据服务权限控制和配置功能研发</w:t>
            </w:r>
            <w:r/>
          </w:p>
          <w:p>
            <w:pPr>
              <w:pStyle w:val="862"/>
              <w:ind w:firstLine="480"/>
              <w:spacing w:line="264" w:lineRule="auto"/>
              <w:rPr>
                <w:rFonts w:ascii="宋体" w:hAnsi="宋体" w:cs="宋体"/>
                <w:sz w:val="24"/>
                <w:szCs w:val="24"/>
              </w:rPr>
            </w:pPr>
            <w:r>
              <w:rPr>
                <w:rFonts w:ascii="宋体" w:hAnsi="宋体" w:cs="宋体"/>
                <w:sz w:val="24"/>
                <w:szCs w:val="24"/>
              </w:rPr>
              <w:t xml:space="preserve">对于自建及代理的数据服务进行服务的注册、授权</w:t>
            </w:r>
            <w:r>
              <w:rPr>
                <w:rFonts w:ascii="宋体" w:hAnsi="宋体" w:cs="宋体"/>
                <w:sz w:val="24"/>
                <w:szCs w:val="24"/>
              </w:rPr>
              <w:t xml:space="preserve">及配置。在服务注册方面，在服务管理模块可将新增类型的数据服务地址、元数据信息注册到资源服务模块，并在平台的服务列表中实现可视化的查看与管理。在服务授权方面，提供给运维人员为服务请求者或服务申请使用者进行使用授权，提供服务访问次数授权、服务具体应用授权，为服务访问用户、单位、IP段授权，授权信息通过推送至反向代理网关系统，并在网关系统记录，终止在服务具体使用时会获取当前服务授权信息，以及服务访问来源信息进行权限鉴权比对。在服务配置方面，开发建立可视化的服务配置页面，支持新增类型的数据服务进行参数化的授权管理。</w:t>
            </w:r>
            <w:r/>
          </w:p>
          <w:p>
            <w:pPr>
              <w:pStyle w:val="862"/>
              <w:ind w:firstLine="480"/>
              <w:spacing w:line="264" w:lineRule="auto"/>
              <w:rPr>
                <w:rFonts w:ascii="宋体" w:hAnsi="宋体" w:cs="宋体"/>
                <w:sz w:val="24"/>
                <w:szCs w:val="24"/>
              </w:rPr>
            </w:pPr>
            <w:r>
              <w:rPr>
                <w:rFonts w:ascii="宋体" w:hAnsi="宋体" w:cs="宋体"/>
                <w:sz w:val="24"/>
                <w:szCs w:val="24"/>
              </w:rPr>
              <w:t xml:space="preserve">3）开展数据服务代理配置实施</w:t>
            </w:r>
            <w:r/>
          </w:p>
          <w:p>
            <w:pPr>
              <w:pStyle w:val="862"/>
              <w:ind w:firstLine="480"/>
              <w:spacing w:line="264" w:lineRule="auto"/>
              <w:rPr>
                <w:rFonts w:ascii="宋体" w:hAnsi="宋体" w:cs="宋体"/>
                <w:sz w:val="24"/>
                <w:szCs w:val="24"/>
              </w:rPr>
            </w:pPr>
            <w:r>
              <w:rPr>
                <w:rFonts w:ascii="宋体" w:hAnsi="宋体" w:cs="宋体"/>
                <w:sz w:val="24"/>
                <w:szCs w:val="24"/>
              </w:rPr>
              <w:t xml:space="preserve">根据平台对外数据服务的需求，基于建立的数据服</w:t>
            </w:r>
            <w:r>
              <w:rPr>
                <w:rFonts w:ascii="宋体" w:hAnsi="宋体" w:cs="宋体"/>
                <w:sz w:val="24"/>
                <w:szCs w:val="24"/>
              </w:rPr>
              <w:t xml:space="preserve">务接口，通过自建以及代理的方式发布不少于200项的可共享的数据服务，如地理空间类型数据（三维白模数据、镇村布局规划数据等），业务审批类文本数据（建设工程档案验收、建设项目选址意见书核发等），文件类型数据（建设工程规划许可证、矿产抵押备案等）监测类视频数据（地质灾害监测数据等）。</w:t>
            </w:r>
            <w:r/>
          </w:p>
          <w:p>
            <w:pPr>
              <w:pStyle w:val="862"/>
              <w:ind w:firstLine="480"/>
              <w:spacing w:line="264" w:lineRule="auto"/>
              <w:rPr>
                <w:rFonts w:ascii="宋体" w:hAnsi="宋体" w:cs="宋体"/>
                <w:sz w:val="24"/>
                <w:szCs w:val="24"/>
              </w:rPr>
            </w:pPr>
            <w:r>
              <w:rPr>
                <w:rFonts w:ascii="宋体" w:hAnsi="宋体" w:cs="宋体"/>
                <w:sz w:val="24"/>
                <w:szCs w:val="24"/>
              </w:rPr>
              <w:t xml:space="preserve">（3）对接市政务数据共享服务平台</w:t>
            </w:r>
            <w:r/>
          </w:p>
          <w:p>
            <w:pPr>
              <w:pStyle w:val="862"/>
              <w:ind w:firstLine="480"/>
              <w:spacing w:line="264" w:lineRule="auto"/>
              <w:rPr>
                <w:rFonts w:ascii="宋体" w:hAnsi="宋体" w:cs="宋体"/>
                <w:sz w:val="24"/>
                <w:szCs w:val="24"/>
              </w:rPr>
            </w:pPr>
            <w:r>
              <w:rPr>
                <w:rFonts w:ascii="宋体" w:hAnsi="宋体" w:cs="宋体"/>
                <w:sz w:val="24"/>
                <w:szCs w:val="24"/>
              </w:rPr>
              <w:t xml:space="preserve">1）完成市政务数据共享平台所需的数据服务的梳理和填写</w:t>
            </w:r>
            <w:r/>
          </w:p>
          <w:p>
            <w:pPr>
              <w:pStyle w:val="862"/>
              <w:ind w:firstLine="480"/>
              <w:spacing w:line="264" w:lineRule="auto"/>
              <w:rPr>
                <w:rFonts w:ascii="宋体" w:hAnsi="宋体" w:cs="宋体"/>
                <w:sz w:val="24"/>
                <w:szCs w:val="24"/>
              </w:rPr>
            </w:pPr>
            <w:r>
              <w:rPr>
                <w:rFonts w:ascii="宋体" w:hAnsi="宋体" w:cs="宋体"/>
                <w:sz w:val="24"/>
                <w:szCs w:val="24"/>
              </w:rPr>
              <w:t xml:space="preserve">梳理当前平台对外数据服务资源现状，根据各委办局通过市政务数据共享交换平台对我局提出的数据服务申请需求，梳理形成待发布的数据服务清单。待完成数据服务发布后，按照市政务数据共享交换平台要求填写需共享的数据服务相关信息。</w:t>
            </w:r>
            <w:r/>
          </w:p>
          <w:p>
            <w:pPr>
              <w:pStyle w:val="862"/>
              <w:ind w:firstLine="480"/>
              <w:spacing w:line="264" w:lineRule="auto"/>
              <w:rPr>
                <w:rFonts w:ascii="宋体" w:hAnsi="宋体" w:cs="宋体"/>
                <w:sz w:val="24"/>
                <w:szCs w:val="24"/>
              </w:rPr>
            </w:pPr>
            <w:r>
              <w:rPr>
                <w:rFonts w:ascii="宋体" w:hAnsi="宋体" w:cs="宋体"/>
                <w:sz w:val="24"/>
                <w:szCs w:val="24"/>
              </w:rPr>
              <w:t xml:space="preserve">2）提供对外数据服务共享需求响应和服务测试、技术支持</w:t>
            </w:r>
            <w:r/>
          </w:p>
          <w:p>
            <w:pPr>
              <w:pStyle w:val="862"/>
              <w:ind w:firstLine="480"/>
              <w:spacing w:line="264" w:lineRule="auto"/>
              <w:rPr>
                <w:rFonts w:ascii="宋体" w:hAnsi="宋体" w:cs="宋体"/>
                <w:sz w:val="24"/>
                <w:szCs w:val="24"/>
              </w:rPr>
            </w:pPr>
            <w:r>
              <w:rPr>
                <w:rFonts w:ascii="宋体" w:hAnsi="宋体" w:cs="宋体"/>
                <w:sz w:val="24"/>
                <w:szCs w:val="24"/>
              </w:rPr>
              <w:t xml:space="preserve">对接市政务数据共享平台过程中，响应对于数据服务接口可能的新增功能需求，配合新发布的数据服务可用性、易用性测试，当数据共享服务中出现问题时，提供技术服务及解决方案。</w:t>
            </w:r>
            <w:r/>
          </w:p>
          <w:p>
            <w:pPr>
              <w:pStyle w:val="862"/>
              <w:ind w:firstLine="480"/>
              <w:spacing w:line="264" w:lineRule="auto"/>
              <w:rPr>
                <w:rFonts w:ascii="宋体" w:hAnsi="宋体" w:cs="宋体"/>
                <w:sz w:val="24"/>
                <w:szCs w:val="24"/>
              </w:rPr>
            </w:pPr>
            <w:r>
              <w:rPr>
                <w:rFonts w:ascii="宋体" w:hAnsi="宋体" w:cs="宋体"/>
                <w:sz w:val="24"/>
                <w:szCs w:val="24"/>
              </w:rPr>
              <w:t xml:space="preserve">（4）数据服务资源目录编制及服务监控</w:t>
            </w:r>
            <w:r/>
          </w:p>
          <w:p>
            <w:pPr>
              <w:pStyle w:val="862"/>
              <w:ind w:firstLine="480"/>
              <w:spacing w:line="264" w:lineRule="auto"/>
              <w:rPr>
                <w:rFonts w:ascii="宋体" w:hAnsi="宋体" w:cs="宋体"/>
                <w:sz w:val="24"/>
                <w:szCs w:val="24"/>
              </w:rPr>
            </w:pPr>
            <w:r>
              <w:rPr>
                <w:rFonts w:ascii="宋体" w:hAnsi="宋体" w:cs="宋体"/>
                <w:sz w:val="24"/>
                <w:szCs w:val="24"/>
              </w:rPr>
              <w:t xml:space="preserve">1）外部共享应用数据服务编目功能研发</w:t>
            </w:r>
            <w:r/>
          </w:p>
          <w:p>
            <w:pPr>
              <w:pStyle w:val="862"/>
              <w:ind w:firstLine="480"/>
              <w:spacing w:line="264" w:lineRule="auto"/>
              <w:rPr>
                <w:rFonts w:ascii="宋体" w:hAnsi="宋体" w:cs="宋体"/>
                <w:sz w:val="24"/>
                <w:szCs w:val="24"/>
              </w:rPr>
            </w:pPr>
            <w:r>
              <w:rPr>
                <w:rFonts w:ascii="宋体" w:hAnsi="宋体" w:cs="宋体"/>
                <w:sz w:val="24"/>
                <w:szCs w:val="24"/>
              </w:rPr>
              <w:t xml:space="preserve">建立平台对于外部共享应用数据服务自编目模块，更新并拓展现有资源目录，实现外部共享应用数据服务目录里的管理，数据服务的录入、关键字及关联查询、数据服</w:t>
            </w:r>
            <w:r>
              <w:rPr>
                <w:rFonts w:ascii="宋体" w:hAnsi="宋体" w:cs="宋体"/>
                <w:sz w:val="24"/>
                <w:szCs w:val="24"/>
              </w:rPr>
              <w:t xml:space="preserve">务相关信息的增、删、改等操作。</w:t>
            </w:r>
            <w:r/>
          </w:p>
          <w:p>
            <w:pPr>
              <w:pStyle w:val="862"/>
              <w:ind w:firstLine="480"/>
              <w:spacing w:line="264" w:lineRule="auto"/>
              <w:rPr>
                <w:rFonts w:ascii="宋体" w:hAnsi="宋体" w:cs="宋体"/>
                <w:sz w:val="24"/>
                <w:szCs w:val="24"/>
              </w:rPr>
            </w:pPr>
            <w:r>
              <w:rPr>
                <w:rFonts w:ascii="宋体" w:hAnsi="宋体" w:cs="宋体"/>
                <w:sz w:val="24"/>
                <w:szCs w:val="24"/>
              </w:rPr>
              <w:t xml:space="preserve">2）外部共享应用数据服务应用监控情况统计功能研发</w:t>
            </w:r>
            <w:r/>
          </w:p>
          <w:p>
            <w:pPr>
              <w:pStyle w:val="862"/>
              <w:ind w:firstLine="480"/>
              <w:spacing w:line="264" w:lineRule="auto"/>
              <w:rPr>
                <w:rFonts w:ascii="宋体" w:hAnsi="宋体" w:cs="宋体"/>
                <w:sz w:val="24"/>
                <w:szCs w:val="24"/>
              </w:rPr>
            </w:pPr>
            <w:r>
              <w:rPr>
                <w:rFonts w:ascii="宋体" w:hAnsi="宋体" w:cs="宋体"/>
                <w:sz w:val="24"/>
                <w:szCs w:val="24"/>
              </w:rPr>
              <w:t xml:space="preserve">研发服务应用监控情况统计功能页面，新增对于发布及代理的各类数据服务的可视化图表展示、分类型（按服务类型、按用户、按使用率等）查询、统计分析功能，展示每个服务监控的流量、访问次数、详情信息。辅助服务常态化运行保障策略制定、保障高频使用率的数据服务稳定运行与动态更新，提升平台对外数据服务质量与水平。</w:t>
            </w:r>
            <w:r/>
          </w:p>
          <w:p>
            <w:pPr>
              <w:pStyle w:val="862"/>
              <w:ind w:firstLine="480"/>
              <w:spacing w:line="264" w:lineRule="auto"/>
              <w:rPr>
                <w:rFonts w:ascii="宋体" w:hAnsi="宋体" w:cs="宋体"/>
                <w:sz w:val="24"/>
                <w:szCs w:val="24"/>
              </w:rPr>
            </w:pPr>
            <w:r>
              <w:rPr>
                <w:rFonts w:ascii="宋体" w:hAnsi="宋体" w:cs="宋体"/>
                <w:sz w:val="24"/>
                <w:szCs w:val="24"/>
              </w:rPr>
              <w:t xml:space="preserve">3）平台现有可视化界面设计研发</w:t>
            </w:r>
            <w:r/>
          </w:p>
          <w:p>
            <w:pPr>
              <w:pStyle w:val="862"/>
              <w:ind w:firstLine="480"/>
              <w:spacing w:line="264" w:lineRule="auto"/>
              <w:rPr>
                <w:rFonts w:ascii="宋体" w:hAnsi="宋体" w:cs="宋体"/>
                <w:sz w:val="24"/>
                <w:szCs w:val="24"/>
              </w:rPr>
            </w:pPr>
            <w:r>
              <w:rPr>
                <w:rFonts w:ascii="宋体" w:hAnsi="宋体" w:cs="宋体"/>
                <w:sz w:val="24"/>
                <w:szCs w:val="24"/>
              </w:rPr>
              <w:t xml:space="preserve">整合现有平台首页、一张图、开发中心等界面，集成相关平台已有的数据管理、服务管理、运维中等功能。按照自然资源最新的总体设计要求，按需完成不同网络环境下的平台部署工作，满足国土空间基础信息平台共建共享业务需求。</w:t>
            </w:r>
            <w:r/>
          </w:p>
          <w:p>
            <w:pPr>
              <w:pStyle w:val="862"/>
              <w:ind w:firstLine="480"/>
              <w:spacing w:line="264" w:lineRule="auto"/>
              <w:rPr>
                <w:rFonts w:ascii="宋体" w:hAnsi="宋体" w:cs="宋体"/>
                <w:sz w:val="24"/>
                <w:szCs w:val="24"/>
              </w:rPr>
            </w:pPr>
            <w:r>
              <w:rPr>
                <w:rFonts w:ascii="宋体" w:hAnsi="宋体" w:cs="宋体"/>
                <w:sz w:val="24"/>
                <w:szCs w:val="24"/>
              </w:rPr>
              <w:t xml:space="preserve">内容四、规划资源垂直大模型自然资源开发利用知识库及业务问答构建</w:t>
            </w:r>
            <w:r/>
          </w:p>
          <w:p>
            <w:pPr>
              <w:pStyle w:val="862"/>
              <w:ind w:firstLine="480"/>
              <w:spacing w:line="264" w:lineRule="auto"/>
              <w:rPr>
                <w:rFonts w:ascii="宋体" w:hAnsi="宋体" w:cs="宋体"/>
                <w:sz w:val="24"/>
                <w:szCs w:val="24"/>
              </w:rPr>
            </w:pPr>
            <w:r>
              <w:rPr>
                <w:rFonts w:ascii="宋体" w:hAnsi="宋体" w:cs="宋体"/>
                <w:sz w:val="24"/>
                <w:szCs w:val="24"/>
              </w:rPr>
              <w:t xml:space="preserve">（1）规划资源垂直大模型统一入口构建</w:t>
            </w:r>
            <w:r/>
          </w:p>
          <w:p>
            <w:pPr>
              <w:pStyle w:val="862"/>
              <w:ind w:firstLine="480"/>
              <w:spacing w:line="264" w:lineRule="auto"/>
              <w:rPr>
                <w:rFonts w:ascii="宋体" w:hAnsi="宋体" w:cs="宋体"/>
                <w:sz w:val="24"/>
                <w:szCs w:val="24"/>
              </w:rPr>
            </w:pPr>
            <w:r>
              <w:rPr>
                <w:rFonts w:ascii="宋体" w:hAnsi="宋体" w:cs="宋体"/>
                <w:sz w:val="24"/>
                <w:szCs w:val="24"/>
              </w:rPr>
              <w:t xml:space="preserve">搭建规划资源大模型统一入口，研发相应功能界面，对接包含市数据局大模型平台以及局内各业务条线构建的大模型智能体应用，通过用户、角色、权限等各方面的对接，实现通过统一界面访问和使用各类大模型智能体应用。与局内一体化政务系统进行对接融合，将大模型入口纳入全局一体化政务服务首页。</w:t>
            </w:r>
            <w:r/>
          </w:p>
          <w:p>
            <w:pPr>
              <w:pStyle w:val="862"/>
              <w:ind w:firstLine="480"/>
              <w:spacing w:line="264" w:lineRule="auto"/>
              <w:rPr>
                <w:rFonts w:ascii="宋体" w:hAnsi="宋体" w:cs="宋体"/>
                <w:sz w:val="24"/>
                <w:szCs w:val="24"/>
              </w:rPr>
            </w:pPr>
            <w:r>
              <w:rPr>
                <w:rFonts w:ascii="宋体" w:hAnsi="宋体" w:cs="宋体"/>
                <w:sz w:val="24"/>
                <w:szCs w:val="24"/>
              </w:rPr>
              <w:t xml:space="preserve">（2）自然资源开发利用知识库</w:t>
            </w:r>
            <w:r>
              <w:rPr>
                <w:rFonts w:ascii="宋体" w:hAnsi="宋体" w:cs="宋体"/>
                <w:sz w:val="24"/>
                <w:szCs w:val="24"/>
              </w:rPr>
              <w:t xml:space="preserve">构建</w:t>
            </w:r>
            <w:r/>
          </w:p>
          <w:p>
            <w:pPr>
              <w:pStyle w:val="862"/>
              <w:ind w:firstLine="480"/>
              <w:spacing w:line="264" w:lineRule="auto"/>
              <w:rPr>
                <w:rFonts w:ascii="宋体" w:hAnsi="宋体" w:cs="宋体"/>
                <w:sz w:val="24"/>
                <w:szCs w:val="24"/>
              </w:rPr>
            </w:pPr>
            <w:r>
              <w:rPr>
                <w:rFonts w:ascii="宋体" w:hAnsi="宋体" w:cs="宋体"/>
                <w:sz w:val="24"/>
                <w:szCs w:val="24"/>
              </w:rPr>
              <w:t xml:space="preserve">收集整理自然资源开发利用涉及的各类政策文件及行文办公等各类公文数据，构建规划资源知识库数据中心；研发包含数据接入、数据加工处理、数据存储等能力；开展数据采集与清洗、非结构化向量化等工作，构建包含上述政策文件和公文数据的自然资源开发利用知识库。</w:t>
            </w:r>
            <w:r/>
          </w:p>
          <w:p>
            <w:pPr>
              <w:pStyle w:val="862"/>
              <w:ind w:firstLine="480"/>
              <w:spacing w:line="264" w:lineRule="auto"/>
              <w:rPr>
                <w:rFonts w:ascii="宋体" w:hAnsi="宋体" w:cs="宋体"/>
                <w:sz w:val="24"/>
                <w:szCs w:val="24"/>
              </w:rPr>
            </w:pPr>
            <w:r>
              <w:rPr>
                <w:rFonts w:ascii="宋体" w:hAnsi="宋体" w:cs="宋体"/>
                <w:sz w:val="24"/>
                <w:szCs w:val="24"/>
              </w:rPr>
              <w:t xml:space="preserve">（3）业务知识问答功能研发</w:t>
            </w:r>
            <w:r/>
          </w:p>
          <w:p>
            <w:pPr>
              <w:pStyle w:val="862"/>
              <w:ind w:firstLine="480"/>
              <w:spacing w:line="264" w:lineRule="auto"/>
              <w:rPr>
                <w:rFonts w:ascii="宋体" w:hAnsi="宋体" w:cs="宋体"/>
                <w:sz w:val="24"/>
                <w:szCs w:val="24"/>
              </w:rPr>
            </w:pPr>
            <w:r>
              <w:rPr>
                <w:rFonts w:ascii="宋体" w:hAnsi="宋体" w:cs="宋体"/>
                <w:sz w:val="24"/>
                <w:szCs w:val="24"/>
              </w:rPr>
              <w:t xml:space="preserve">围绕自然资源开发利用场景，研发智能化业务知识问答体系能力。实现通过语义理解模型精准获取用户提问，结合业务知识实现高效交互；依托规划资源垂直大模型的上下文推理能力，智能分析问题逻辑并调用政策知识库进行深度检索，运用提示词工程调优答案生成。支持文字转表格功能，通过语义分析自动提取关键数据构建结构化表格，并借助多轮对话技术关联上下文语境，减少重复交互。同时建立动态调整机制，定期更新政策文件库并反馈闭环，确保知识库时效性与服务准确性，全面提升用户在政策查询、业务办理等场景下的智能服务体验。</w:t>
            </w:r>
            <w:r/>
          </w:p>
          <w:p>
            <w:pPr>
              <w:pStyle w:val="862"/>
              <w:ind w:firstLine="480"/>
              <w:spacing w:line="264" w:lineRule="auto"/>
              <w:rPr>
                <w:rFonts w:ascii="宋体" w:hAnsi="宋体" w:cs="宋体"/>
                <w:sz w:val="24"/>
                <w:szCs w:val="24"/>
              </w:rPr>
            </w:pPr>
            <w:r>
              <w:rPr>
                <w:rFonts w:ascii="宋体" w:hAnsi="宋体" w:cs="宋体"/>
                <w:sz w:val="24"/>
                <w:szCs w:val="24"/>
              </w:rPr>
              <w:t xml:space="preserve">内容五、PDF图表AI智能识别模块建设</w:t>
            </w:r>
            <w:r/>
          </w:p>
          <w:p>
            <w:pPr>
              <w:pStyle w:val="862"/>
              <w:ind w:firstLine="480"/>
              <w:spacing w:line="264" w:lineRule="auto"/>
              <w:rPr>
                <w:rFonts w:ascii="宋体" w:hAnsi="宋体" w:cs="宋体"/>
                <w:sz w:val="24"/>
                <w:szCs w:val="24"/>
              </w:rPr>
            </w:pPr>
            <w:r>
              <w:rPr>
                <w:rFonts w:ascii="宋体" w:hAnsi="宋体" w:cs="宋体"/>
                <w:sz w:val="24"/>
                <w:szCs w:val="24"/>
              </w:rPr>
              <w:t xml:space="preserve">（1）文字识别能力</w:t>
            </w:r>
            <w:r/>
          </w:p>
          <w:p>
            <w:pPr>
              <w:pStyle w:val="862"/>
              <w:ind w:firstLine="480"/>
              <w:spacing w:line="264" w:lineRule="auto"/>
              <w:rPr>
                <w:rFonts w:ascii="宋体" w:hAnsi="宋体" w:cs="宋体"/>
                <w:sz w:val="24"/>
                <w:szCs w:val="24"/>
              </w:rPr>
            </w:pPr>
            <w:r>
              <w:rPr>
                <w:rFonts w:ascii="宋体" w:hAnsi="宋体" w:cs="宋体"/>
                <w:sz w:val="24"/>
                <w:szCs w:val="24"/>
              </w:rPr>
              <w:t xml:space="preserve">主要对PDF 类工程审批申请表中的各类文字信息进行提取。提取内容包含但不限于项目名称、项目代码、重点项目、项目类型、项目地址、四至范围、立项类型、立项部门、投资类型、行业类别、资金来源、总投资额、土</w:t>
            </w:r>
            <w:r>
              <w:rPr>
                <w:rFonts w:ascii="宋体" w:hAnsi="宋体" w:cs="宋体"/>
                <w:sz w:val="24"/>
                <w:szCs w:val="24"/>
              </w:rPr>
              <w:t xml:space="preserve">地来源、规划用地性质、用地面积、建设单位、统一社会信用代码、单位四地址等关键信息。通过自然场景识别引擎，确保从PDF文件中准确获取审批业务系统中所需的各类关键文字信息。</w:t>
            </w:r>
            <w:r/>
          </w:p>
          <w:p>
            <w:pPr>
              <w:pStyle w:val="862"/>
              <w:ind w:firstLine="480"/>
              <w:spacing w:line="264" w:lineRule="auto"/>
              <w:rPr>
                <w:rFonts w:ascii="宋体" w:hAnsi="宋体" w:cs="宋体"/>
                <w:sz w:val="24"/>
                <w:szCs w:val="24"/>
              </w:rPr>
            </w:pPr>
            <w:r>
              <w:rPr>
                <w:rFonts w:ascii="宋体" w:hAnsi="宋体" w:cs="宋体"/>
                <w:sz w:val="24"/>
                <w:szCs w:val="24"/>
              </w:rPr>
              <w:t xml:space="preserve">（2）图片识别能力</w:t>
            </w:r>
            <w:r/>
          </w:p>
          <w:p>
            <w:pPr>
              <w:pStyle w:val="862"/>
              <w:ind w:firstLine="480"/>
              <w:spacing w:line="264" w:lineRule="auto"/>
              <w:rPr>
                <w:rFonts w:ascii="宋体" w:hAnsi="宋体" w:cs="宋体"/>
                <w:sz w:val="24"/>
                <w:szCs w:val="24"/>
              </w:rPr>
            </w:pPr>
            <w:r>
              <w:rPr>
                <w:rFonts w:ascii="宋体" w:hAnsi="宋体" w:cs="宋体"/>
                <w:sz w:val="24"/>
                <w:szCs w:val="24"/>
              </w:rPr>
              <w:t xml:space="preserve">主要对工程审批申请表中包含的图片内容进行分析识别。如PDF扫描件中图片以及图片本身进行识别，识别并提取其中重要文字信息。利用深度学习的图像识别技术，提升对工程领域专业图片的识别能力，解析图片中蕴含的工程关键信息。</w:t>
            </w:r>
            <w:r/>
          </w:p>
          <w:p>
            <w:pPr>
              <w:pStyle w:val="862"/>
              <w:ind w:firstLine="480"/>
              <w:spacing w:line="264" w:lineRule="auto"/>
              <w:rPr>
                <w:rFonts w:ascii="宋体" w:hAnsi="宋体" w:cs="宋体"/>
                <w:sz w:val="24"/>
                <w:szCs w:val="24"/>
              </w:rPr>
            </w:pPr>
            <w:r>
              <w:rPr>
                <w:rFonts w:ascii="宋体" w:hAnsi="宋体" w:cs="宋体"/>
                <w:sz w:val="24"/>
                <w:szCs w:val="24"/>
              </w:rPr>
              <w:t xml:space="preserve">（3）接口管理能力</w:t>
            </w:r>
            <w:r/>
          </w:p>
          <w:p>
            <w:pPr>
              <w:pStyle w:val="862"/>
              <w:ind w:firstLine="480"/>
              <w:spacing w:line="264" w:lineRule="auto"/>
              <w:rPr>
                <w:rFonts w:ascii="宋体" w:hAnsi="宋体" w:cs="宋体"/>
                <w:sz w:val="24"/>
                <w:szCs w:val="24"/>
              </w:rPr>
            </w:pPr>
            <w:r>
              <w:rPr>
                <w:rFonts w:ascii="宋体" w:hAnsi="宋体" w:cs="宋体"/>
                <w:sz w:val="24"/>
                <w:szCs w:val="24"/>
              </w:rPr>
              <w:t xml:space="preserve">接口管理主要提供统一调用规范、实现接口注册、调用管理。</w:t>
            </w:r>
            <w:r/>
          </w:p>
          <w:p>
            <w:pPr>
              <w:pStyle w:val="862"/>
              <w:ind w:firstLine="480"/>
              <w:spacing w:line="264" w:lineRule="auto"/>
              <w:rPr>
                <w:rFonts w:ascii="宋体" w:hAnsi="宋体" w:cs="宋体"/>
                <w:sz w:val="24"/>
                <w:szCs w:val="24"/>
              </w:rPr>
            </w:pPr>
            <w:r>
              <w:rPr>
                <w:rFonts w:ascii="宋体" w:hAnsi="宋体" w:cs="宋体"/>
                <w:sz w:val="24"/>
                <w:szCs w:val="24"/>
              </w:rPr>
              <w:t xml:space="preserve">1）统一调用规范</w:t>
            </w:r>
            <w:r/>
          </w:p>
          <w:p>
            <w:pPr>
              <w:pStyle w:val="862"/>
              <w:ind w:firstLine="480"/>
              <w:spacing w:line="264" w:lineRule="auto"/>
              <w:rPr>
                <w:rFonts w:ascii="宋体" w:hAnsi="宋体" w:cs="宋体"/>
                <w:sz w:val="24"/>
                <w:szCs w:val="24"/>
              </w:rPr>
            </w:pPr>
            <w:r>
              <w:rPr>
                <w:rFonts w:ascii="宋体" w:hAnsi="宋体" w:cs="宋体"/>
                <w:sz w:val="24"/>
                <w:szCs w:val="24"/>
              </w:rPr>
              <w:t xml:space="preserve">一方面定义协议层标准化，如 RESTful 架构下基于 HTTP/HTTPS 的请求响应模式。另一方面约定数据格式规范，定义标准的接收与返回的格式，通常采用 JSON 或 XML 格式作为载体。从而提升第三方系统解析效率与兼容性。</w:t>
            </w:r>
            <w:r/>
          </w:p>
          <w:p>
            <w:pPr>
              <w:pStyle w:val="862"/>
              <w:ind w:firstLine="480"/>
              <w:spacing w:line="264" w:lineRule="auto"/>
              <w:rPr>
                <w:rFonts w:ascii="宋体" w:hAnsi="宋体" w:cs="宋体"/>
                <w:sz w:val="24"/>
                <w:szCs w:val="24"/>
              </w:rPr>
            </w:pPr>
            <w:r>
              <w:rPr>
                <w:rFonts w:ascii="宋体" w:hAnsi="宋体" w:cs="宋体"/>
                <w:sz w:val="24"/>
                <w:szCs w:val="24"/>
              </w:rPr>
              <w:t xml:space="preserve">2）实现接口注册</w:t>
            </w:r>
            <w:r/>
          </w:p>
          <w:p>
            <w:pPr>
              <w:pStyle w:val="862"/>
              <w:ind w:firstLine="480"/>
              <w:spacing w:line="264" w:lineRule="auto"/>
              <w:rPr>
                <w:rFonts w:ascii="宋体" w:hAnsi="宋体" w:cs="宋体"/>
                <w:sz w:val="24"/>
                <w:szCs w:val="24"/>
              </w:rPr>
            </w:pPr>
            <w:r>
              <w:rPr>
                <w:rFonts w:ascii="宋体" w:hAnsi="宋体" w:cs="宋体"/>
                <w:sz w:val="24"/>
                <w:szCs w:val="24"/>
              </w:rPr>
              <w:t xml:space="preserve">能够以列表形式展示当前用户所注册的接口能力及查看能力详情。实现查看能力详情，包括但不限于能力名称、所属应用、摘要、协议类型、请求方式、URL、user-Token、限定调用文件格式等。从而保障接口的安全性。</w:t>
            </w:r>
            <w:r/>
          </w:p>
          <w:p>
            <w:pPr>
              <w:pStyle w:val="862"/>
              <w:ind w:firstLine="480"/>
              <w:spacing w:line="264" w:lineRule="auto"/>
              <w:rPr>
                <w:rFonts w:ascii="宋体" w:hAnsi="宋体" w:cs="宋体"/>
                <w:sz w:val="24"/>
                <w:szCs w:val="24"/>
              </w:rPr>
            </w:pPr>
            <w:r>
              <w:rPr>
                <w:rFonts w:ascii="宋体" w:hAnsi="宋体" w:cs="宋体"/>
                <w:sz w:val="24"/>
                <w:szCs w:val="24"/>
              </w:rPr>
              <w:t xml:space="preserve">3）调用管理</w:t>
            </w:r>
            <w:r/>
          </w:p>
          <w:p>
            <w:pPr>
              <w:pStyle w:val="862"/>
              <w:ind w:firstLine="480"/>
              <w:spacing w:line="264" w:lineRule="auto"/>
              <w:rPr>
                <w:rFonts w:ascii="宋体" w:hAnsi="宋体" w:cs="宋体"/>
                <w:sz w:val="24"/>
                <w:szCs w:val="24"/>
              </w:rPr>
            </w:pPr>
            <w:r>
              <w:rPr>
                <w:rFonts w:ascii="宋体" w:hAnsi="宋体" w:cs="宋体"/>
                <w:sz w:val="24"/>
                <w:szCs w:val="24"/>
              </w:rPr>
              <w:t xml:space="preserve">接口能力监控实现对能力的运行状态、性能指标和调用日志进</w:t>
            </w:r>
            <w:r>
              <w:rPr>
                <w:rFonts w:ascii="宋体" w:hAnsi="宋体" w:cs="宋体"/>
                <w:sz w:val="24"/>
                <w:szCs w:val="24"/>
              </w:rPr>
              <w:t xml:space="preserve">行记录，包括但不限于监控能力的调用次数、响应时间等指标。实现实时的性能指标和系统预警功能，便于快速响应并处理性能问题。能力统计与分析实现收集和分析调用数据功能，生成能力使用情况和性能指标的统计报表和图表，深入了解能力的使用情况和效果，以便为改进能力的性能和功能，提供更好的服务。实现能力使用统计功能，收集和记录各个能力的使用情况和统计数据，统计能力的调用次数、调用量、调用频率等指标。实现图表和报表功能，展示能力使用情况的总体趋势和详细数据。</w:t>
            </w:r>
            <w:r/>
          </w:p>
          <w:p>
            <w:pPr>
              <w:pStyle w:val="862"/>
              <w:ind w:firstLine="480"/>
              <w:spacing w:line="264" w:lineRule="auto"/>
              <w:rPr>
                <w:rFonts w:ascii="宋体" w:hAnsi="宋体" w:cs="宋体"/>
                <w:sz w:val="24"/>
                <w:szCs w:val="24"/>
              </w:rPr>
            </w:pPr>
            <w:r>
              <w:rPr>
                <w:rFonts w:ascii="宋体" w:hAnsi="宋体" w:cs="宋体"/>
                <w:sz w:val="24"/>
                <w:szCs w:val="24"/>
              </w:rPr>
              <w:t xml:space="preserve">内容六、PDF图纸信息AI智能识别与校审模块建设</w:t>
            </w:r>
            <w:r/>
          </w:p>
          <w:p>
            <w:pPr>
              <w:pStyle w:val="862"/>
              <w:ind w:firstLine="480"/>
              <w:spacing w:line="264" w:lineRule="auto"/>
              <w:rPr>
                <w:rFonts w:ascii="宋体" w:hAnsi="宋体" w:cs="宋体"/>
                <w:sz w:val="24"/>
                <w:szCs w:val="24"/>
              </w:rPr>
            </w:pPr>
            <w:r>
              <w:rPr>
                <w:rFonts w:ascii="宋体" w:hAnsi="宋体" w:cs="宋体"/>
                <w:sz w:val="24"/>
                <w:szCs w:val="24"/>
              </w:rPr>
              <w:t xml:space="preserve">为基于AI构建建筑工程PDF图纸智能识别审查应用场景，开发基于PDF图纸的智能识别应用，通过文字OCR识别、模型知识库训练等，实现PDF图纸中部分关键信息或数据的识别提取并应用于图纸审查，提高图纸审查的工作效率和准确度。</w:t>
            </w:r>
            <w:r/>
          </w:p>
          <w:p>
            <w:pPr>
              <w:pStyle w:val="862"/>
              <w:ind w:firstLine="480"/>
              <w:spacing w:line="264" w:lineRule="auto"/>
              <w:rPr>
                <w:rFonts w:ascii="宋体" w:hAnsi="宋体" w:cs="宋体"/>
                <w:sz w:val="24"/>
                <w:szCs w:val="24"/>
              </w:rPr>
            </w:pPr>
            <w:r>
              <w:rPr>
                <w:rFonts w:ascii="宋体" w:hAnsi="宋体" w:cs="宋体"/>
                <w:sz w:val="24"/>
                <w:szCs w:val="24"/>
              </w:rPr>
              <w:t xml:space="preserve">（1）PDF图纸文件预处理构建</w:t>
            </w:r>
            <w:r/>
          </w:p>
          <w:p>
            <w:pPr>
              <w:pStyle w:val="862"/>
              <w:ind w:firstLine="480"/>
              <w:spacing w:line="264" w:lineRule="auto"/>
              <w:rPr>
                <w:rFonts w:ascii="宋体" w:hAnsi="宋体" w:cs="宋体"/>
                <w:sz w:val="24"/>
                <w:szCs w:val="24"/>
              </w:rPr>
            </w:pPr>
            <w:r>
              <w:rPr>
                <w:rFonts w:ascii="宋体" w:hAnsi="宋体" w:cs="宋体"/>
                <w:sz w:val="24"/>
                <w:szCs w:val="24"/>
              </w:rPr>
              <w:t xml:space="preserve">1）PDF图纸文件页面、图层分割和处理</w:t>
            </w:r>
            <w:r/>
          </w:p>
          <w:p>
            <w:pPr>
              <w:pStyle w:val="862"/>
              <w:ind w:firstLine="480"/>
              <w:spacing w:line="264" w:lineRule="auto"/>
              <w:rPr>
                <w:rFonts w:ascii="宋体" w:hAnsi="宋体" w:cs="宋体"/>
                <w:sz w:val="24"/>
                <w:szCs w:val="24"/>
              </w:rPr>
            </w:pPr>
            <w:r>
              <w:rPr>
                <w:rFonts w:ascii="宋体" w:hAnsi="宋体" w:cs="宋体"/>
                <w:sz w:val="24"/>
                <w:szCs w:val="24"/>
              </w:rPr>
              <w:t xml:space="preserve">实现处理和分割PDF图纸文件，实现对多页PDF图纸文件的页面分离，识别和分离不同的图纸页面或区域。解析PDF图纸文件的图层信息，对于存在多图层的文件，分离不同图层内容。</w:t>
            </w:r>
            <w:r/>
          </w:p>
          <w:p>
            <w:pPr>
              <w:pStyle w:val="862"/>
              <w:ind w:firstLine="480"/>
              <w:spacing w:line="264" w:lineRule="auto"/>
              <w:rPr>
                <w:rFonts w:ascii="宋体" w:hAnsi="宋体" w:cs="宋体"/>
                <w:sz w:val="24"/>
                <w:szCs w:val="24"/>
              </w:rPr>
            </w:pPr>
            <w:r>
              <w:rPr>
                <w:rFonts w:ascii="宋体" w:hAnsi="宋体" w:cs="宋体"/>
                <w:sz w:val="24"/>
                <w:szCs w:val="24"/>
              </w:rPr>
              <w:t xml:space="preserve">2）PDF图纸文件纠偏与调优</w:t>
            </w:r>
            <w:r/>
          </w:p>
          <w:p>
            <w:pPr>
              <w:pStyle w:val="862"/>
              <w:ind w:firstLine="480"/>
              <w:spacing w:line="264" w:lineRule="auto"/>
              <w:rPr>
                <w:rFonts w:ascii="宋体" w:hAnsi="宋体" w:cs="宋体"/>
                <w:sz w:val="24"/>
                <w:szCs w:val="24"/>
              </w:rPr>
            </w:pPr>
            <w:r>
              <w:rPr>
                <w:rFonts w:ascii="宋体" w:hAnsi="宋体" w:cs="宋体"/>
                <w:sz w:val="24"/>
                <w:szCs w:val="24"/>
              </w:rPr>
              <w:t xml:space="preserve">实现初步识别扫描PDF图纸，进行去噪</w:t>
            </w:r>
            <w:r>
              <w:rPr>
                <w:rFonts w:ascii="宋体" w:hAnsi="宋体" w:cs="宋体"/>
                <w:sz w:val="24"/>
                <w:szCs w:val="24"/>
              </w:rPr>
              <w:t xml:space="preserve">、方向纠偏、增强对比度等操作。</w:t>
            </w:r>
            <w:r/>
          </w:p>
          <w:p>
            <w:pPr>
              <w:pStyle w:val="862"/>
              <w:ind w:firstLine="480"/>
              <w:spacing w:line="264" w:lineRule="auto"/>
              <w:rPr>
                <w:rFonts w:ascii="宋体" w:hAnsi="宋体" w:cs="宋体"/>
                <w:sz w:val="24"/>
                <w:szCs w:val="24"/>
              </w:rPr>
            </w:pPr>
            <w:r>
              <w:rPr>
                <w:rFonts w:ascii="宋体" w:hAnsi="宋体" w:cs="宋体"/>
                <w:sz w:val="24"/>
                <w:szCs w:val="24"/>
              </w:rPr>
              <w:t xml:space="preserve">3）PDF图纸文件格式转换</w:t>
            </w:r>
            <w:r/>
          </w:p>
          <w:p>
            <w:pPr>
              <w:pStyle w:val="862"/>
              <w:ind w:firstLine="480"/>
              <w:spacing w:line="264" w:lineRule="auto"/>
              <w:rPr>
                <w:rFonts w:ascii="宋体" w:hAnsi="宋体" w:cs="宋体"/>
                <w:sz w:val="24"/>
                <w:szCs w:val="24"/>
              </w:rPr>
            </w:pPr>
            <w:r>
              <w:rPr>
                <w:rFonts w:ascii="宋体" w:hAnsi="宋体" w:cs="宋体"/>
                <w:sz w:val="24"/>
                <w:szCs w:val="24"/>
              </w:rPr>
              <w:t xml:space="preserve">实现将PDF图纸文件转换为更适合计算机后续进行AI训练、处理和识别提取信息的格式（如高分辨率图像、SVG矢量图等）。</w:t>
            </w:r>
            <w:r/>
          </w:p>
          <w:p>
            <w:pPr>
              <w:pStyle w:val="862"/>
              <w:ind w:firstLine="480"/>
              <w:spacing w:line="264" w:lineRule="auto"/>
              <w:rPr>
                <w:rFonts w:ascii="宋体" w:hAnsi="宋体" w:cs="宋体"/>
                <w:sz w:val="24"/>
                <w:szCs w:val="24"/>
              </w:rPr>
            </w:pPr>
            <w:r>
              <w:rPr>
                <w:rFonts w:ascii="宋体" w:hAnsi="宋体" w:cs="宋体"/>
                <w:sz w:val="24"/>
                <w:szCs w:val="24"/>
              </w:rPr>
              <w:t xml:space="preserve">4）基础文本提取</w:t>
            </w:r>
            <w:r/>
          </w:p>
          <w:p>
            <w:pPr>
              <w:pStyle w:val="862"/>
              <w:ind w:firstLine="480"/>
              <w:spacing w:line="264" w:lineRule="auto"/>
              <w:rPr>
                <w:rFonts w:ascii="宋体" w:hAnsi="宋体" w:cs="宋体"/>
                <w:sz w:val="24"/>
                <w:szCs w:val="24"/>
              </w:rPr>
            </w:pPr>
            <w:r>
              <w:rPr>
                <w:rFonts w:ascii="宋体" w:hAnsi="宋体" w:cs="宋体"/>
                <w:sz w:val="24"/>
                <w:szCs w:val="24"/>
              </w:rPr>
              <w:t xml:space="preserve">实现从PDF图纸文件中初步提取其中所嵌入的文本流和相应位置信息等。</w:t>
            </w:r>
            <w:r/>
          </w:p>
          <w:p>
            <w:pPr>
              <w:pStyle w:val="862"/>
              <w:ind w:firstLine="480"/>
              <w:spacing w:line="264" w:lineRule="auto"/>
              <w:rPr>
                <w:rFonts w:ascii="宋体" w:hAnsi="宋体" w:cs="宋体"/>
                <w:sz w:val="24"/>
                <w:szCs w:val="24"/>
              </w:rPr>
            </w:pPr>
            <w:r>
              <w:rPr>
                <w:rFonts w:ascii="宋体" w:hAnsi="宋体" w:cs="宋体"/>
                <w:sz w:val="24"/>
                <w:szCs w:val="24"/>
              </w:rPr>
              <w:t xml:space="preserve">（2）智能识别PDF图纸中图章、图签栏相关信息构建</w:t>
            </w:r>
            <w:r/>
          </w:p>
          <w:p>
            <w:pPr>
              <w:pStyle w:val="862"/>
              <w:ind w:firstLine="480"/>
              <w:spacing w:line="264" w:lineRule="auto"/>
              <w:rPr>
                <w:rFonts w:ascii="宋体" w:hAnsi="宋体" w:cs="宋体"/>
                <w:sz w:val="24"/>
                <w:szCs w:val="24"/>
              </w:rPr>
            </w:pPr>
            <w:r>
              <w:rPr>
                <w:rFonts w:ascii="宋体" w:hAnsi="宋体" w:cs="宋体"/>
                <w:sz w:val="24"/>
                <w:szCs w:val="24"/>
              </w:rPr>
              <w:t xml:space="preserve">1）图章数据的训练与标注</w:t>
            </w:r>
            <w:r/>
          </w:p>
          <w:p>
            <w:pPr>
              <w:pStyle w:val="862"/>
              <w:ind w:firstLine="480"/>
              <w:spacing w:line="264" w:lineRule="auto"/>
              <w:rPr>
                <w:rFonts w:ascii="宋体" w:hAnsi="宋体" w:cs="宋体"/>
                <w:sz w:val="24"/>
                <w:szCs w:val="24"/>
              </w:rPr>
            </w:pPr>
            <w:r>
              <w:rPr>
                <w:rFonts w:ascii="宋体" w:hAnsi="宋体" w:cs="宋体"/>
                <w:sz w:val="24"/>
                <w:szCs w:val="24"/>
              </w:rPr>
              <w:t xml:space="preserve">构建图章深度学习模型，使用实际的出图章、注册章样本数据对模型进行训练，将各类不同图章信息转换为标注好的训练样本，每个样本包含图章图像样本和数据实体信息。通过微调训练，使模型能够准确地识别图章样本，提高图章数据识别的准确性和效率。</w:t>
            </w:r>
            <w:r/>
          </w:p>
          <w:p>
            <w:pPr>
              <w:pStyle w:val="862"/>
              <w:ind w:firstLine="480"/>
              <w:spacing w:line="264" w:lineRule="auto"/>
              <w:rPr>
                <w:rFonts w:ascii="宋体" w:hAnsi="宋体" w:cs="宋体"/>
                <w:sz w:val="24"/>
                <w:szCs w:val="24"/>
              </w:rPr>
            </w:pPr>
            <w:r>
              <w:rPr>
                <w:rFonts w:ascii="宋体" w:hAnsi="宋体" w:cs="宋体"/>
                <w:sz w:val="24"/>
                <w:szCs w:val="24"/>
              </w:rPr>
              <w:t xml:space="preserve">2）图签栏数据的训练与标注</w:t>
            </w:r>
            <w:r/>
          </w:p>
          <w:p>
            <w:pPr>
              <w:pStyle w:val="862"/>
              <w:ind w:firstLine="480"/>
              <w:spacing w:line="264" w:lineRule="auto"/>
              <w:rPr>
                <w:rFonts w:ascii="宋体" w:hAnsi="宋体" w:cs="宋体"/>
                <w:sz w:val="24"/>
                <w:szCs w:val="24"/>
              </w:rPr>
            </w:pPr>
            <w:r>
              <w:rPr>
                <w:rFonts w:ascii="宋体" w:hAnsi="宋体" w:cs="宋体"/>
                <w:sz w:val="24"/>
                <w:szCs w:val="24"/>
              </w:rPr>
              <w:t xml:space="preserve">构建图签栏深度学习模型，使用实际图纸中图签栏样本数据对模型进行训练，将各类不同图签栏信息转换为标注好的训练样本，每个样本包含图签栏条目图像样本和数据实体信息。通过微调训练，使模型能够准确地识别图签栏中项目信息、图名、图号等样本，提高图签栏目数据识别的准确性和效率。</w:t>
            </w:r>
            <w:r/>
          </w:p>
          <w:p>
            <w:pPr>
              <w:pStyle w:val="862"/>
              <w:ind w:firstLine="480"/>
              <w:spacing w:line="264" w:lineRule="auto"/>
              <w:rPr>
                <w:rFonts w:ascii="宋体" w:hAnsi="宋体" w:cs="宋体"/>
                <w:sz w:val="24"/>
                <w:szCs w:val="24"/>
              </w:rPr>
            </w:pPr>
            <w:r>
              <w:rPr>
                <w:rFonts w:ascii="宋体" w:hAnsi="宋体" w:cs="宋体"/>
                <w:sz w:val="24"/>
                <w:szCs w:val="24"/>
              </w:rPr>
              <w:t xml:space="preserve">3）图签栏类字体数据的训练与标注</w:t>
            </w:r>
            <w:r/>
          </w:p>
          <w:p>
            <w:pPr>
              <w:pStyle w:val="862"/>
              <w:ind w:firstLine="480"/>
              <w:spacing w:line="264" w:lineRule="auto"/>
              <w:rPr>
                <w:rFonts w:ascii="宋体" w:hAnsi="宋体" w:cs="宋体"/>
                <w:sz w:val="24"/>
                <w:szCs w:val="24"/>
              </w:rPr>
            </w:pPr>
            <w:r>
              <w:rPr>
                <w:rFonts w:ascii="宋体" w:hAnsi="宋体" w:cs="宋体"/>
                <w:sz w:val="24"/>
                <w:szCs w:val="24"/>
              </w:rPr>
              <w:t xml:space="preserve">构建字体深度学习模型，使用实际图纸中所用到的各种字体样本数据对模型进行训练，将各类不同字体信息转换为标注好的训练样本，每个样</w:t>
            </w:r>
            <w:r>
              <w:rPr>
                <w:rFonts w:ascii="宋体" w:hAnsi="宋体" w:cs="宋体"/>
                <w:sz w:val="24"/>
                <w:szCs w:val="24"/>
              </w:rPr>
              <w:t xml:space="preserve">本包含字体图像样本和数据实体信息。通过微调训练，使模型能够准确地识别图纸中用到各种不同字体等样本，提高字体数据识别的准确性和效率。</w:t>
            </w:r>
            <w:r/>
          </w:p>
          <w:p>
            <w:pPr>
              <w:pStyle w:val="862"/>
              <w:ind w:firstLine="480"/>
              <w:spacing w:line="264" w:lineRule="auto"/>
              <w:rPr>
                <w:rFonts w:ascii="宋体" w:hAnsi="宋体" w:cs="宋体"/>
                <w:sz w:val="24"/>
                <w:szCs w:val="24"/>
              </w:rPr>
            </w:pPr>
            <w:r>
              <w:rPr>
                <w:rFonts w:ascii="宋体" w:hAnsi="宋体" w:cs="宋体"/>
                <w:sz w:val="24"/>
                <w:szCs w:val="24"/>
              </w:rPr>
              <w:t xml:space="preserve">4）图章区域检测与分类</w:t>
            </w:r>
            <w:r/>
          </w:p>
          <w:p>
            <w:pPr>
              <w:pStyle w:val="862"/>
              <w:ind w:firstLine="480"/>
              <w:spacing w:line="264" w:lineRule="auto"/>
              <w:rPr>
                <w:rFonts w:ascii="宋体" w:hAnsi="宋体" w:cs="宋体"/>
                <w:sz w:val="24"/>
                <w:szCs w:val="24"/>
              </w:rPr>
            </w:pPr>
            <w:r>
              <w:rPr>
                <w:rFonts w:ascii="宋体" w:hAnsi="宋体" w:cs="宋体"/>
                <w:sz w:val="24"/>
                <w:szCs w:val="24"/>
              </w:rPr>
              <w:t xml:space="preserve">构建图章图像连通域分析与CTPN文字检测双重检测模式，并根据图章目标区域的几何与逻辑特征（如大小，长宽比等）准确定位图章相关信息。</w:t>
            </w:r>
            <w:r/>
          </w:p>
          <w:p>
            <w:pPr>
              <w:pStyle w:val="862"/>
              <w:ind w:firstLine="480"/>
              <w:spacing w:line="264" w:lineRule="auto"/>
              <w:rPr>
                <w:rFonts w:ascii="宋体" w:hAnsi="宋体" w:cs="宋体"/>
                <w:sz w:val="24"/>
                <w:szCs w:val="24"/>
              </w:rPr>
            </w:pPr>
            <w:r>
              <w:rPr>
                <w:rFonts w:ascii="宋体" w:hAnsi="宋体" w:cs="宋体"/>
                <w:sz w:val="24"/>
                <w:szCs w:val="24"/>
              </w:rPr>
              <w:t xml:space="preserve">5）图签栏区域检测与分类</w:t>
            </w:r>
            <w:r/>
          </w:p>
          <w:p>
            <w:pPr>
              <w:pStyle w:val="862"/>
              <w:ind w:firstLine="480"/>
              <w:spacing w:line="264" w:lineRule="auto"/>
              <w:rPr>
                <w:rFonts w:ascii="宋体" w:hAnsi="宋体" w:cs="宋体"/>
                <w:sz w:val="24"/>
                <w:szCs w:val="24"/>
              </w:rPr>
            </w:pPr>
            <w:r>
              <w:rPr>
                <w:rFonts w:ascii="宋体" w:hAnsi="宋体" w:cs="宋体"/>
                <w:sz w:val="24"/>
                <w:szCs w:val="24"/>
              </w:rPr>
              <w:t xml:space="preserve">构建图签栏图像连通域分析与CTPN文字检测双重检测模式，并根据图签栏目标区域的几何与文字特征（如栏目大小，长宽比等）准确定位图签栏条目相关信息。</w:t>
            </w:r>
            <w:r/>
          </w:p>
          <w:p>
            <w:pPr>
              <w:pStyle w:val="862"/>
              <w:ind w:firstLine="480"/>
              <w:spacing w:line="264" w:lineRule="auto"/>
              <w:rPr>
                <w:rFonts w:ascii="宋体" w:hAnsi="宋体" w:cs="宋体"/>
                <w:sz w:val="24"/>
                <w:szCs w:val="24"/>
              </w:rPr>
            </w:pPr>
            <w:r>
              <w:rPr>
                <w:rFonts w:ascii="宋体" w:hAnsi="宋体" w:cs="宋体"/>
                <w:sz w:val="24"/>
                <w:szCs w:val="24"/>
              </w:rPr>
              <w:t xml:space="preserve">6）内容识别与特征提取</w:t>
            </w:r>
            <w:r/>
          </w:p>
          <w:p>
            <w:pPr>
              <w:pStyle w:val="862"/>
              <w:ind w:firstLine="480"/>
              <w:spacing w:line="264" w:lineRule="auto"/>
              <w:rPr>
                <w:rFonts w:ascii="宋体" w:hAnsi="宋体" w:cs="宋体"/>
                <w:sz w:val="24"/>
                <w:szCs w:val="24"/>
              </w:rPr>
            </w:pPr>
            <w:r>
              <w:rPr>
                <w:rFonts w:ascii="宋体" w:hAnsi="宋体" w:cs="宋体"/>
                <w:sz w:val="24"/>
                <w:szCs w:val="24"/>
              </w:rPr>
              <w:t xml:space="preserve">采用高精度OCR对文本区域（图章、图签栏）进行高精度字符识别。 识别图章中主体名称、有效日期等文本。识别图签栏目中的项目名称、图名、图号、建设单位等文本。</w:t>
            </w:r>
            <w:r/>
          </w:p>
          <w:p>
            <w:pPr>
              <w:pStyle w:val="862"/>
              <w:ind w:firstLine="480"/>
              <w:spacing w:line="264" w:lineRule="auto"/>
              <w:rPr>
                <w:rFonts w:ascii="宋体" w:hAnsi="宋体" w:cs="宋体"/>
                <w:sz w:val="24"/>
                <w:szCs w:val="24"/>
              </w:rPr>
            </w:pPr>
            <w:r>
              <w:rPr>
                <w:rFonts w:ascii="宋体" w:hAnsi="宋体" w:cs="宋体"/>
                <w:sz w:val="24"/>
                <w:szCs w:val="24"/>
              </w:rPr>
              <w:t xml:space="preserve">7）识别数据处理</w:t>
            </w:r>
            <w:r/>
          </w:p>
          <w:p>
            <w:pPr>
              <w:pStyle w:val="862"/>
              <w:ind w:firstLine="480"/>
              <w:spacing w:line="264" w:lineRule="auto"/>
              <w:rPr>
                <w:rFonts w:ascii="宋体" w:hAnsi="宋体" w:cs="宋体"/>
                <w:sz w:val="24"/>
                <w:szCs w:val="24"/>
              </w:rPr>
            </w:pPr>
            <w:r>
              <w:rPr>
                <w:rFonts w:ascii="宋体" w:hAnsi="宋体" w:cs="宋体"/>
                <w:sz w:val="24"/>
                <w:szCs w:val="24"/>
              </w:rPr>
              <w:t xml:space="preserve">对提取的信息进行一般规则校验、格式标准化、逻辑一致性检查等处理，构建文本语义标准库，对提取信息中的明显错误根据标准库进行纠偏。</w:t>
            </w:r>
            <w:r/>
          </w:p>
          <w:p>
            <w:pPr>
              <w:pStyle w:val="862"/>
              <w:ind w:firstLine="480"/>
              <w:spacing w:line="264" w:lineRule="auto"/>
              <w:rPr>
                <w:rFonts w:ascii="宋体" w:hAnsi="宋体" w:cs="宋体"/>
                <w:sz w:val="24"/>
                <w:szCs w:val="24"/>
              </w:rPr>
            </w:pPr>
            <w:r>
              <w:rPr>
                <w:rFonts w:ascii="宋体" w:hAnsi="宋体" w:cs="宋体"/>
                <w:sz w:val="24"/>
                <w:szCs w:val="24"/>
              </w:rPr>
              <w:t xml:space="preserve">（3）智能识别单体图PDF图纸中房间功能标注信息构建</w:t>
            </w:r>
            <w:r/>
          </w:p>
          <w:p>
            <w:pPr>
              <w:pStyle w:val="862"/>
              <w:ind w:firstLine="480"/>
              <w:spacing w:line="264" w:lineRule="auto"/>
              <w:rPr>
                <w:rFonts w:ascii="宋体" w:hAnsi="宋体" w:cs="宋体"/>
                <w:sz w:val="24"/>
                <w:szCs w:val="24"/>
              </w:rPr>
            </w:pPr>
            <w:r>
              <w:rPr>
                <w:rFonts w:ascii="宋体" w:hAnsi="宋体" w:cs="宋体"/>
                <w:sz w:val="24"/>
                <w:szCs w:val="24"/>
              </w:rPr>
              <w:t xml:space="preserve">1）功能标注信息数据的训练与标注</w:t>
            </w:r>
            <w:r/>
          </w:p>
          <w:p>
            <w:pPr>
              <w:pStyle w:val="862"/>
              <w:ind w:firstLine="480"/>
              <w:spacing w:line="264" w:lineRule="auto"/>
              <w:rPr>
                <w:rFonts w:ascii="宋体" w:hAnsi="宋体" w:cs="宋体"/>
                <w:sz w:val="24"/>
                <w:szCs w:val="24"/>
              </w:rPr>
            </w:pPr>
            <w:r>
              <w:rPr>
                <w:rFonts w:ascii="宋体" w:hAnsi="宋体" w:cs="宋体"/>
                <w:sz w:val="24"/>
                <w:szCs w:val="24"/>
              </w:rPr>
              <w:t xml:space="preserve">构建标注信息深度学习模型，使用实际的标注信息样本数据对模型进行训练，将各类不同标注信息转换为标注好的训练样本，每个样本包含标注信息样本和数据实体信息。</w:t>
            </w:r>
            <w:r>
              <w:rPr>
                <w:rFonts w:ascii="宋体" w:hAnsi="宋体" w:cs="宋体"/>
                <w:sz w:val="24"/>
                <w:szCs w:val="24"/>
              </w:rPr>
              <w:t xml:space="preserve">通过微调训练，使模型能够准确地识别标注信息样本，提高功能标注信息数据识别的准确性和效率。</w:t>
            </w:r>
            <w:r/>
          </w:p>
          <w:p>
            <w:pPr>
              <w:pStyle w:val="862"/>
              <w:ind w:firstLine="480"/>
              <w:spacing w:line="264" w:lineRule="auto"/>
              <w:rPr>
                <w:rFonts w:ascii="宋体" w:hAnsi="宋体" w:cs="宋体"/>
                <w:sz w:val="24"/>
                <w:szCs w:val="24"/>
              </w:rPr>
            </w:pPr>
            <w:r>
              <w:rPr>
                <w:rFonts w:ascii="宋体" w:hAnsi="宋体" w:cs="宋体"/>
                <w:sz w:val="24"/>
                <w:szCs w:val="24"/>
              </w:rPr>
              <w:t xml:space="preserve">2）房间构图数据的训练与标注</w:t>
            </w:r>
            <w:r/>
          </w:p>
          <w:p>
            <w:pPr>
              <w:pStyle w:val="862"/>
              <w:ind w:firstLine="480"/>
              <w:spacing w:line="264" w:lineRule="auto"/>
              <w:rPr>
                <w:rFonts w:ascii="宋体" w:hAnsi="宋体" w:cs="宋体"/>
                <w:sz w:val="24"/>
                <w:szCs w:val="24"/>
              </w:rPr>
            </w:pPr>
            <w:r>
              <w:rPr>
                <w:rFonts w:ascii="宋体" w:hAnsi="宋体" w:cs="宋体"/>
                <w:sz w:val="24"/>
                <w:szCs w:val="24"/>
              </w:rPr>
              <w:t xml:space="preserve">构建房间构图深度学习模型，使用实际图纸中房间构图样本数据对模型进行训练，将各类不同房间构图信息转换为标注好的训练样本，每个样本包含房间构图图像样本和数据实体信息。通过微调训练，使模型能够准确地识别和判断房间构图等样本，提高房间构图数据识别的准确性和效率。</w:t>
            </w:r>
            <w:r/>
          </w:p>
          <w:p>
            <w:pPr>
              <w:pStyle w:val="862"/>
              <w:ind w:firstLine="480"/>
              <w:spacing w:line="264" w:lineRule="auto"/>
              <w:rPr>
                <w:rFonts w:ascii="宋体" w:hAnsi="宋体" w:cs="宋体"/>
                <w:sz w:val="24"/>
                <w:szCs w:val="24"/>
              </w:rPr>
            </w:pPr>
            <w:r>
              <w:rPr>
                <w:rFonts w:ascii="宋体" w:hAnsi="宋体" w:cs="宋体"/>
                <w:sz w:val="24"/>
                <w:szCs w:val="24"/>
              </w:rPr>
              <w:t xml:space="preserve">3）功能标注类字体数据的训练与标注</w:t>
            </w:r>
            <w:r/>
          </w:p>
          <w:p>
            <w:pPr>
              <w:pStyle w:val="862"/>
              <w:ind w:firstLine="480"/>
              <w:spacing w:line="264" w:lineRule="auto"/>
              <w:rPr>
                <w:rFonts w:ascii="宋体" w:hAnsi="宋体" w:cs="宋体"/>
                <w:sz w:val="24"/>
                <w:szCs w:val="24"/>
              </w:rPr>
            </w:pPr>
            <w:r>
              <w:rPr>
                <w:rFonts w:ascii="宋体" w:hAnsi="宋体" w:cs="宋体"/>
                <w:sz w:val="24"/>
                <w:szCs w:val="24"/>
              </w:rPr>
              <w:t xml:space="preserve">构建字体深度学习模型，使用实际图纸中所用到的各种字体样本数据对模型进行训练，将各类不同字体信息转换为标注好的训练样本，每个样本包含字体图像样本和数据实体信息。通过微调训练，使模型能够准确地识别图纸中用到各种不同字体等样本，提高字体数据识别的准确性和效率。</w:t>
            </w:r>
            <w:r/>
          </w:p>
          <w:p>
            <w:pPr>
              <w:pStyle w:val="862"/>
              <w:ind w:firstLine="480"/>
              <w:spacing w:line="264" w:lineRule="auto"/>
              <w:rPr>
                <w:rFonts w:ascii="宋体" w:hAnsi="宋体" w:cs="宋体"/>
                <w:sz w:val="24"/>
                <w:szCs w:val="24"/>
              </w:rPr>
            </w:pPr>
            <w:r>
              <w:rPr>
                <w:rFonts w:ascii="宋体" w:hAnsi="宋体" w:cs="宋体"/>
                <w:sz w:val="24"/>
                <w:szCs w:val="24"/>
              </w:rPr>
              <w:t xml:space="preserve">4）房间构图区域检测与分类</w:t>
            </w:r>
            <w:r/>
          </w:p>
          <w:p>
            <w:pPr>
              <w:pStyle w:val="862"/>
              <w:ind w:firstLine="480"/>
              <w:spacing w:line="264" w:lineRule="auto"/>
              <w:rPr>
                <w:rFonts w:ascii="宋体" w:hAnsi="宋体" w:cs="宋体"/>
                <w:sz w:val="24"/>
                <w:szCs w:val="24"/>
              </w:rPr>
            </w:pPr>
            <w:r>
              <w:rPr>
                <w:rFonts w:ascii="宋体" w:hAnsi="宋体" w:cs="宋体"/>
                <w:sz w:val="24"/>
                <w:szCs w:val="24"/>
              </w:rPr>
              <w:t xml:space="preserve">构建房间图像连通域分析与CTPN文字检测双重检测模式，并根据房间构图目标区域的几何与逻辑特征（如封闭区域特征，长宽比等）准确定位房间构图相关信息。</w:t>
            </w:r>
            <w:r/>
          </w:p>
          <w:p>
            <w:pPr>
              <w:pStyle w:val="862"/>
              <w:ind w:firstLine="480"/>
              <w:spacing w:line="264" w:lineRule="auto"/>
              <w:rPr>
                <w:rFonts w:ascii="宋体" w:hAnsi="宋体" w:cs="宋体"/>
                <w:sz w:val="24"/>
                <w:szCs w:val="24"/>
              </w:rPr>
            </w:pPr>
            <w:r>
              <w:rPr>
                <w:rFonts w:ascii="宋体" w:hAnsi="宋体" w:cs="宋体"/>
                <w:sz w:val="24"/>
                <w:szCs w:val="24"/>
              </w:rPr>
              <w:t xml:space="preserve">5）功能标注区域检测与分类</w:t>
            </w:r>
            <w:r/>
          </w:p>
          <w:p>
            <w:pPr>
              <w:pStyle w:val="862"/>
              <w:ind w:firstLine="480"/>
              <w:spacing w:line="264" w:lineRule="auto"/>
              <w:rPr>
                <w:rFonts w:ascii="宋体" w:hAnsi="宋体" w:cs="宋体"/>
                <w:sz w:val="24"/>
                <w:szCs w:val="24"/>
              </w:rPr>
            </w:pPr>
            <w:r>
              <w:rPr>
                <w:rFonts w:ascii="宋体" w:hAnsi="宋体" w:cs="宋体"/>
                <w:sz w:val="24"/>
                <w:szCs w:val="24"/>
              </w:rPr>
              <w:t xml:space="preserve">构建功能标注图像连通域分析与CTPN文字检测双重检测模式，并根据功能标注目标区域的几何与文字特征（如字体大小，长宽比等）准确定位功能标注文字相关信息。</w:t>
            </w:r>
            <w:r/>
          </w:p>
          <w:p>
            <w:pPr>
              <w:pStyle w:val="862"/>
              <w:ind w:firstLine="480"/>
              <w:spacing w:line="264" w:lineRule="auto"/>
              <w:rPr>
                <w:rFonts w:ascii="宋体" w:hAnsi="宋体" w:cs="宋体"/>
                <w:sz w:val="24"/>
                <w:szCs w:val="24"/>
              </w:rPr>
            </w:pPr>
            <w:r>
              <w:rPr>
                <w:rFonts w:ascii="宋体" w:hAnsi="宋体" w:cs="宋体"/>
                <w:sz w:val="24"/>
                <w:szCs w:val="24"/>
              </w:rPr>
              <w:t xml:space="preserve">6）内容识别与特征提取</w:t>
            </w:r>
            <w:r/>
          </w:p>
          <w:p>
            <w:pPr>
              <w:pStyle w:val="862"/>
              <w:ind w:firstLine="480"/>
              <w:spacing w:line="264" w:lineRule="auto"/>
              <w:rPr>
                <w:rFonts w:ascii="宋体" w:hAnsi="宋体" w:cs="宋体"/>
                <w:sz w:val="24"/>
                <w:szCs w:val="24"/>
              </w:rPr>
            </w:pPr>
            <w:r>
              <w:rPr>
                <w:rFonts w:ascii="宋体" w:hAnsi="宋体" w:cs="宋体"/>
                <w:sz w:val="24"/>
                <w:szCs w:val="24"/>
              </w:rPr>
              <w:t xml:space="preserve">采用高精度OCR对文本区域（房间构图、功能标注）进行高精度字符识别。 识别不同房间构图区域、功能标注等文本。</w:t>
            </w:r>
            <w:r/>
          </w:p>
          <w:p>
            <w:pPr>
              <w:pStyle w:val="862"/>
              <w:ind w:firstLine="480"/>
              <w:spacing w:line="264" w:lineRule="auto"/>
              <w:rPr>
                <w:rFonts w:ascii="宋体" w:hAnsi="宋体" w:cs="宋体"/>
                <w:sz w:val="24"/>
                <w:szCs w:val="24"/>
              </w:rPr>
            </w:pPr>
            <w:r>
              <w:rPr>
                <w:rFonts w:ascii="宋体" w:hAnsi="宋体" w:cs="宋体"/>
                <w:sz w:val="24"/>
                <w:szCs w:val="24"/>
              </w:rPr>
              <w:t xml:space="preserve">7）功能标注识别数据处理</w:t>
            </w:r>
            <w:r/>
          </w:p>
          <w:p>
            <w:pPr>
              <w:pStyle w:val="862"/>
              <w:ind w:firstLine="480"/>
              <w:spacing w:line="264" w:lineRule="auto"/>
              <w:rPr>
                <w:rFonts w:ascii="宋体" w:hAnsi="宋体" w:cs="宋体"/>
                <w:sz w:val="24"/>
                <w:szCs w:val="24"/>
              </w:rPr>
            </w:pPr>
            <w:r>
              <w:rPr>
                <w:rFonts w:ascii="宋体" w:hAnsi="宋体" w:cs="宋体"/>
                <w:sz w:val="24"/>
                <w:szCs w:val="24"/>
              </w:rPr>
              <w:t xml:space="preserve">对提取的信息进行一般规则校验、格式标准化、逻辑一致性检查等处理，构建功能标注文本语义标准库，对提取信息中的明显错误根据标准库进行纠偏。</w:t>
            </w:r>
            <w:r/>
          </w:p>
          <w:p>
            <w:pPr>
              <w:pStyle w:val="862"/>
              <w:ind w:firstLine="480"/>
              <w:spacing w:line="264" w:lineRule="auto"/>
              <w:rPr>
                <w:rFonts w:ascii="宋体" w:hAnsi="宋体" w:cs="宋体"/>
                <w:sz w:val="24"/>
                <w:szCs w:val="24"/>
              </w:rPr>
            </w:pPr>
            <w:r>
              <w:rPr>
                <w:rFonts w:ascii="宋体" w:hAnsi="宋体" w:cs="宋体"/>
                <w:sz w:val="24"/>
                <w:szCs w:val="24"/>
              </w:rPr>
              <w:t xml:space="preserve">（4）智能识别数据后处理与输出模块构建</w:t>
            </w:r>
            <w:r/>
          </w:p>
          <w:p>
            <w:pPr>
              <w:pStyle w:val="862"/>
              <w:ind w:firstLine="480"/>
              <w:spacing w:line="264" w:lineRule="auto"/>
              <w:rPr>
                <w:rFonts w:ascii="宋体" w:hAnsi="宋体" w:cs="宋体"/>
                <w:sz w:val="24"/>
                <w:szCs w:val="24"/>
              </w:rPr>
            </w:pPr>
            <w:r>
              <w:rPr>
                <w:rFonts w:ascii="宋体" w:hAnsi="宋体" w:cs="宋体"/>
                <w:sz w:val="24"/>
                <w:szCs w:val="24"/>
              </w:rPr>
              <w:t xml:space="preserve">1）识别数据的可视化</w:t>
            </w:r>
            <w:r/>
          </w:p>
          <w:p>
            <w:pPr>
              <w:pStyle w:val="862"/>
              <w:ind w:firstLine="480"/>
              <w:spacing w:line="264" w:lineRule="auto"/>
              <w:rPr>
                <w:rFonts w:ascii="宋体" w:hAnsi="宋体" w:cs="宋体"/>
                <w:sz w:val="24"/>
                <w:szCs w:val="24"/>
              </w:rPr>
            </w:pPr>
            <w:r>
              <w:rPr>
                <w:rFonts w:ascii="宋体" w:hAnsi="宋体" w:cs="宋体"/>
                <w:sz w:val="24"/>
                <w:szCs w:val="24"/>
              </w:rPr>
              <w:t xml:space="preserve">构建智能识别数据可视化管理模块，实现对图纸中提取到的各类信息进行分层分类展示。</w:t>
            </w:r>
            <w:r/>
          </w:p>
          <w:p>
            <w:pPr>
              <w:pStyle w:val="862"/>
              <w:ind w:firstLine="480"/>
              <w:spacing w:line="264" w:lineRule="auto"/>
              <w:rPr>
                <w:rFonts w:ascii="宋体" w:hAnsi="宋体" w:cs="宋体"/>
                <w:sz w:val="24"/>
                <w:szCs w:val="24"/>
              </w:rPr>
            </w:pPr>
            <w:r>
              <w:rPr>
                <w:rFonts w:ascii="宋体" w:hAnsi="宋体" w:cs="宋体"/>
                <w:sz w:val="24"/>
                <w:szCs w:val="24"/>
              </w:rPr>
              <w:t xml:space="preserve">2）识别数据输出接口</w:t>
            </w:r>
            <w:r/>
          </w:p>
          <w:p>
            <w:pPr>
              <w:pStyle w:val="862"/>
              <w:ind w:firstLine="480"/>
              <w:spacing w:line="264" w:lineRule="auto"/>
              <w:rPr>
                <w:rFonts w:ascii="宋体" w:hAnsi="宋体" w:cs="宋体"/>
                <w:sz w:val="24"/>
                <w:szCs w:val="24"/>
              </w:rPr>
            </w:pPr>
            <w:r>
              <w:rPr>
                <w:rFonts w:ascii="宋体" w:hAnsi="宋体" w:cs="宋体"/>
                <w:sz w:val="24"/>
                <w:szCs w:val="24"/>
              </w:rPr>
              <w:t xml:space="preserve">开发和构建API数据接口，支持将智能识别的各类数据以json、xml等形式输出，和其他业务系统实现数据联合使用。</w:t>
            </w:r>
            <w:r/>
          </w:p>
        </w:tc>
      </w:tr>
    </w:tbl>
    <w:p>
      <w:pPr>
        <w:pStyle w:val="862"/>
        <w:ind w:firstLine="480"/>
        <w:spacing w:line="264" w:lineRule="auto"/>
        <w:rPr>
          <w:rFonts w:ascii="黑体" w:hAnsi="黑体" w:eastAsia="黑体" w:cs="黑体"/>
          <w:sz w:val="24"/>
          <w:szCs w:val="24"/>
        </w:rPr>
      </w:pPr>
      <w:r>
        <w:rPr>
          <w:rFonts w:ascii="黑体" w:hAnsi="黑体" w:eastAsia="黑体" w:cs="黑体"/>
          <w:sz w:val="24"/>
          <w:szCs w:val="24"/>
        </w:rPr>
      </w:r>
      <w:r/>
    </w:p>
    <w:p>
      <w:pPr>
        <w:pStyle w:val="862"/>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62"/>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pStyle w:val="862"/>
        <w:ind w:firstLine="480"/>
        <w:spacing w:line="264"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报价要求</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投标人认为需要的其他费用等。</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（2）投标人的任何错漏、优惠、竞争性报价不得作为减轻责任、减少服务、增加收费、降低服务质量的理由。</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（3）投标人报价除包含招标文件中列明的项目外还应包括保障服务正常运行应当具有的物资和服务，对服务正常运</w:t>
      </w:r>
      <w:r>
        <w:rPr>
          <w:rFonts w:hint="eastAsia" w:ascii="宋体" w:hAnsi="宋体" w:cs="宋体"/>
          <w:sz w:val="24"/>
          <w:szCs w:val="24"/>
        </w:rPr>
        <w:t xml:space="preserve">行应当具有的物资和服务理解不一致的以采购人理解为准。</w:t>
      </w:r>
      <w:r/>
    </w:p>
    <w:p>
      <w:pPr>
        <w:pStyle w:val="862"/>
        <w:ind w:firstLine="480"/>
        <w:spacing w:line="264"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实施要求</w:t>
      </w:r>
      <w:r/>
    </w:p>
    <w:p>
      <w:pPr>
        <w:pStyle w:val="862"/>
        <w:ind w:firstLine="480"/>
        <w:spacing w:line="264" w:lineRule="auto"/>
        <w:rPr>
          <w:rFonts w:ascii="宋体" w:hAnsi="宋体" w:cs="宋体"/>
          <w:sz w:val="24"/>
          <w:szCs w:val="24"/>
        </w:rPr>
      </w:pPr>
      <w:r>
        <w:rPr>
          <w:rFonts w:ascii="宋体" w:hAnsi="宋体" w:cs="宋体"/>
          <w:sz w:val="24"/>
          <w:szCs w:val="24"/>
        </w:rPr>
        <w:t xml:space="preserve">（1）总体要求</w:t>
      </w:r>
      <w:r/>
    </w:p>
    <w:p>
      <w:pPr>
        <w:pStyle w:val="862"/>
        <w:ind w:firstLine="480"/>
        <w:spacing w:line="264" w:lineRule="auto"/>
        <w:rPr>
          <w:rFonts w:ascii="宋体" w:hAnsi="宋体"/>
          <w:sz w:val="24"/>
          <w:szCs w:val="24"/>
        </w:rPr>
      </w:pPr>
      <w:r>
        <w:rPr>
          <w:rFonts w:hint="eastAsia" w:ascii="宋体" w:hAnsi="宋体"/>
          <w:sz w:val="24"/>
          <w:szCs w:val="24"/>
        </w:rPr>
        <w:t xml:space="preserve">供应商应按照本招标文件要求，保证保量完成本项目，并提供相应的技术服务。</w:t>
      </w:r>
      <w:r>
        <w:rPr>
          <w:rFonts w:ascii="宋体" w:hAnsi="宋体"/>
          <w:sz w:val="24"/>
          <w:szCs w:val="24"/>
        </w:rPr>
      </w:r>
      <w:r/>
    </w:p>
    <w:p>
      <w:pPr>
        <w:pStyle w:val="862"/>
        <w:ind w:firstLine="480"/>
        <w:spacing w:line="264"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服务要求</w:t>
      </w:r>
      <w:r/>
    </w:p>
    <w:p>
      <w:pPr>
        <w:pStyle w:val="862"/>
        <w:ind w:firstLine="480"/>
        <w:spacing w:line="264" w:lineRule="auto"/>
        <w:rPr>
          <w:rFonts w:ascii="宋体" w:hAnsi="宋体"/>
          <w:sz w:val="24"/>
          <w:szCs w:val="24"/>
        </w:rPr>
      </w:pPr>
      <w:r>
        <w:rPr>
          <w:rFonts w:ascii="宋体" w:hAnsi="宋体"/>
          <w:sz w:val="24"/>
          <w:szCs w:val="24"/>
        </w:rPr>
        <w:t xml:space="preserve">1）维护要求</w:t>
      </w:r>
      <w:r/>
    </w:p>
    <w:p>
      <w:pPr>
        <w:pStyle w:val="862"/>
        <w:ind w:left="480"/>
        <w:spacing w:line="264" w:lineRule="auto"/>
        <w:rPr>
          <w:rFonts w:ascii="宋体" w:hAnsi="宋体"/>
          <w:sz w:val="24"/>
          <w:szCs w:val="24"/>
        </w:rPr>
      </w:pPr>
      <w:r>
        <w:rPr>
          <w:rFonts w:hint="eastAsia" w:ascii="宋体" w:hAnsi="宋体"/>
          <w:sz w:val="24"/>
          <w:szCs w:val="24"/>
        </w:rPr>
        <w:t xml:space="preserve">①</w:t>
      </w:r>
      <w:r>
        <w:rPr>
          <w:rFonts w:ascii="宋体" w:hAnsi="宋体"/>
          <w:sz w:val="24"/>
          <w:szCs w:val="24"/>
        </w:rPr>
        <w:t xml:space="preserve">维护期内，本合同项目所有技术和服务发生任何非人为故障，由供应商负责系统恢复。故障报修的响应时间为即时，到达现场的时间为2小时，小型故障恢复时间为4个小时，严重故障恢复时间为24小时内，并及时有效的提供解决方案。 </w:t>
      </w:r>
      <w:r/>
    </w:p>
    <w:p>
      <w:pPr>
        <w:pStyle w:val="862"/>
        <w:ind w:left="480"/>
        <w:spacing w:line="264" w:lineRule="auto"/>
        <w:rPr>
          <w:rFonts w:ascii="宋体" w:hAnsi="宋体"/>
          <w:sz w:val="24"/>
          <w:szCs w:val="24"/>
        </w:rPr>
      </w:pPr>
      <w:r>
        <w:rPr>
          <w:rFonts w:hint="eastAsia" w:ascii="宋体" w:hAnsi="宋体"/>
          <w:sz w:val="24"/>
          <w:szCs w:val="24"/>
        </w:rPr>
        <w:t xml:space="preserve">②</w:t>
      </w:r>
      <w:r>
        <w:rPr>
          <w:rFonts w:ascii="宋体" w:hAnsi="宋体"/>
          <w:sz w:val="24"/>
          <w:szCs w:val="24"/>
        </w:rPr>
        <w:t xml:space="preserve">维护期内，对采购人提出的合理服务要求，供应商必须即时进行电话、邮件及远程网络支持，并在2小时内到场服务。如不到场，采购人有权自行处理，相关费用由供应商负责。 </w:t>
      </w:r>
      <w:r/>
    </w:p>
    <w:p>
      <w:pPr>
        <w:pStyle w:val="862"/>
        <w:ind w:left="480"/>
        <w:spacing w:line="264" w:lineRule="auto"/>
        <w:rPr>
          <w:rFonts w:ascii="宋体" w:hAnsi="宋体"/>
          <w:sz w:val="24"/>
          <w:szCs w:val="24"/>
        </w:rPr>
      </w:pPr>
      <w:r>
        <w:rPr>
          <w:rFonts w:hint="eastAsia" w:ascii="宋体" w:hAnsi="宋体"/>
          <w:sz w:val="24"/>
          <w:szCs w:val="24"/>
        </w:rPr>
        <w:t xml:space="preserve">③</w:t>
      </w:r>
      <w:r>
        <w:rPr>
          <w:rFonts w:ascii="宋体" w:hAnsi="宋体"/>
          <w:sz w:val="24"/>
          <w:szCs w:val="24"/>
        </w:rPr>
        <w:t xml:space="preserve">供应商需提供定期回访服务，对采购人提出的合理优化建议应提供升级服务。 </w:t>
      </w:r>
      <w:r/>
    </w:p>
    <w:p>
      <w:pPr>
        <w:pStyle w:val="862"/>
        <w:ind w:left="400"/>
        <w:spacing w:line="264" w:lineRule="auto"/>
        <w:rPr>
          <w:rFonts w:ascii="宋体" w:hAnsi="宋体"/>
          <w:sz w:val="24"/>
          <w:szCs w:val="24"/>
        </w:rPr>
      </w:pPr>
      <w:r>
        <w:rPr>
          <w:rFonts w:hint="eastAsia" w:ascii="宋体" w:hAnsi="宋体"/>
          <w:sz w:val="24"/>
          <w:szCs w:val="24"/>
        </w:rPr>
        <w:t xml:space="preserve">④</w:t>
      </w:r>
      <w:r>
        <w:rPr>
          <w:rFonts w:ascii="宋体" w:hAnsi="宋体"/>
          <w:sz w:val="24"/>
          <w:szCs w:val="24"/>
        </w:rPr>
        <w:t xml:space="preserve">所有的服务方式均为供应商上门保修，即由供应商派员到系统使用现场进行故障恢复，由此产生的一切费用均由供应商承担。</w:t>
      </w:r>
      <w:r/>
    </w:p>
    <w:p>
      <w:pPr>
        <w:pStyle w:val="862"/>
        <w:ind w:firstLine="480"/>
        <w:spacing w:line="264" w:lineRule="auto"/>
        <w:rPr>
          <w:rFonts w:ascii="宋体" w:hAnsi="宋体"/>
          <w:sz w:val="24"/>
          <w:szCs w:val="24"/>
        </w:rPr>
      </w:pPr>
      <w:r>
        <w:rPr>
          <w:rFonts w:ascii="宋体" w:hAnsi="宋体"/>
          <w:sz w:val="24"/>
          <w:szCs w:val="24"/>
        </w:rPr>
        <w:t xml:space="preserve">2）培训要求</w:t>
      </w:r>
      <w:r/>
    </w:p>
    <w:p>
      <w:pPr>
        <w:pStyle w:val="862"/>
        <w:ind w:left="400"/>
        <w:spacing w:line="264" w:lineRule="auto"/>
        <w:rPr>
          <w:rFonts w:ascii="宋体" w:hAnsi="宋体"/>
          <w:sz w:val="24"/>
          <w:szCs w:val="24"/>
        </w:rPr>
      </w:pPr>
      <w:r>
        <w:rPr>
          <w:rFonts w:hint="eastAsia" w:ascii="宋体" w:hAnsi="宋体"/>
          <w:sz w:val="24"/>
          <w:szCs w:val="24"/>
        </w:rPr>
        <w:t xml:space="preserve">①</w:t>
      </w:r>
      <w:r>
        <w:rPr>
          <w:rFonts w:ascii="宋体" w:hAnsi="宋体"/>
          <w:sz w:val="24"/>
          <w:szCs w:val="24"/>
        </w:rPr>
        <w:t xml:space="preserve">投标人提供包括培训目的、培训对象、培训内容、培训计划及培训时间的培训方案。</w:t>
      </w:r>
      <w:r/>
    </w:p>
    <w:p>
      <w:pPr>
        <w:pStyle w:val="862"/>
        <w:ind w:left="400"/>
        <w:spacing w:line="264" w:lineRule="auto"/>
        <w:rPr>
          <w:rFonts w:ascii="宋体" w:hAnsi="宋体"/>
          <w:sz w:val="24"/>
          <w:szCs w:val="24"/>
        </w:rPr>
      </w:pPr>
      <w:r>
        <w:rPr>
          <w:rFonts w:hint="eastAsia" w:ascii="宋体" w:hAnsi="宋体"/>
          <w:sz w:val="24"/>
          <w:szCs w:val="24"/>
        </w:rPr>
        <w:t xml:space="preserve">②</w:t>
      </w:r>
      <w:r>
        <w:rPr>
          <w:rFonts w:ascii="宋体" w:hAnsi="宋体"/>
          <w:sz w:val="24"/>
          <w:szCs w:val="24"/>
        </w:rPr>
        <w:t xml:space="preserve">提供产品使用和系统运维等方面的培训，所有培训课程应在项目验收前完成；</w:t>
      </w:r>
      <w:r/>
    </w:p>
    <w:p>
      <w:pPr>
        <w:pStyle w:val="862"/>
        <w:ind w:left="400"/>
        <w:spacing w:line="264" w:lineRule="auto"/>
        <w:rPr>
          <w:rFonts w:ascii="宋体" w:hAnsi="宋体"/>
          <w:sz w:val="24"/>
          <w:szCs w:val="24"/>
        </w:rPr>
      </w:pPr>
      <w:r>
        <w:rPr>
          <w:rFonts w:hint="eastAsia" w:ascii="宋体" w:hAnsi="宋体"/>
          <w:sz w:val="24"/>
          <w:szCs w:val="24"/>
        </w:rPr>
        <w:t xml:space="preserve">③</w:t>
      </w:r>
      <w:r>
        <w:rPr>
          <w:rFonts w:ascii="宋体" w:hAnsi="宋体"/>
          <w:sz w:val="24"/>
          <w:szCs w:val="24"/>
        </w:rPr>
        <w:t xml:space="preserve">实施过程中提供免费、全面的培训，包括面向相关负责人、普通用户人员和系统管理员的培训；</w:t>
      </w:r>
      <w:r/>
    </w:p>
    <w:p>
      <w:pPr>
        <w:pStyle w:val="862"/>
        <w:ind w:left="400"/>
        <w:spacing w:line="264" w:lineRule="auto"/>
        <w:rPr>
          <w:rFonts w:ascii="宋体" w:hAnsi="宋体"/>
          <w:sz w:val="24"/>
          <w:szCs w:val="24"/>
        </w:rPr>
      </w:pPr>
      <w:r>
        <w:rPr>
          <w:rFonts w:hint="eastAsia" w:ascii="宋体" w:hAnsi="宋体"/>
          <w:sz w:val="24"/>
          <w:szCs w:val="24"/>
        </w:rPr>
        <w:t xml:space="preserve">④</w:t>
      </w:r>
      <w:r>
        <w:rPr>
          <w:rFonts w:ascii="宋体" w:hAnsi="宋体"/>
          <w:sz w:val="24"/>
          <w:szCs w:val="24"/>
        </w:rPr>
        <w:t xml:space="preserve">供应商必须为所有被</w:t>
      </w:r>
      <w:r>
        <w:rPr>
          <w:rFonts w:ascii="宋体" w:hAnsi="宋体"/>
          <w:sz w:val="24"/>
          <w:szCs w:val="24"/>
        </w:rPr>
        <w:t xml:space="preserve">培训人员提供培训用文字资料和讲义等相关用品，所有的资料必须是中文书写。</w:t>
      </w:r>
      <w:r/>
    </w:p>
    <w:p>
      <w:pPr>
        <w:pStyle w:val="862"/>
        <w:ind w:firstLine="480"/>
        <w:spacing w:line="264" w:lineRule="auto"/>
        <w:rPr>
          <w:rFonts w:hint="eastAsia" w:ascii="宋体" w:hAnsi="宋体" w:cs="宋体"/>
          <w:bCs/>
          <w:sz w:val="24"/>
          <w:szCs w:val="24"/>
        </w:rPr>
      </w:pPr>
      <w:r>
        <w:rPr>
          <w:rFonts w:hint="eastAsia" w:ascii="宋体" w:hAnsi="宋体" w:cs="宋体"/>
          <w:bCs/>
          <w:sz w:val="24"/>
          <w:szCs w:val="24"/>
        </w:rPr>
        <w:t xml:space="preserve">（3）验收要求</w:t>
      </w:r>
      <w:r/>
    </w:p>
    <w:p>
      <w:pPr>
        <w:pStyle w:val="862"/>
        <w:ind w:firstLine="480"/>
        <w:spacing w:line="264" w:lineRule="auto"/>
        <w:rPr>
          <w:rFonts w:hint="eastAsia" w:ascii="宋体" w:hAnsi="宋体"/>
          <w:sz w:val="24"/>
          <w:szCs w:val="24"/>
        </w:rPr>
      </w:pPr>
      <w:r>
        <w:rPr>
          <w:rFonts w:hint="eastAsia" w:ascii="宋体" w:hAnsi="宋体"/>
          <w:sz w:val="24"/>
          <w:szCs w:val="24"/>
        </w:rPr>
        <w:t xml:space="preserve">①软件完成部署和调试后，采购人将组织履约验收，以采购人或实际使用人（最终用户）的验收报告为最终验收结果。验收时发现未完成安装部署的、未进行调试的，采购人有权要求投标人立即进行补充。</w:t>
      </w:r>
      <w:r/>
    </w:p>
    <w:p>
      <w:pPr>
        <w:pStyle w:val="862"/>
        <w:ind w:firstLine="480"/>
        <w:spacing w:line="264" w:lineRule="auto"/>
        <w:rPr>
          <w:rFonts w:hint="eastAsia" w:ascii="宋体" w:hAnsi="宋体"/>
          <w:sz w:val="24"/>
          <w:szCs w:val="24"/>
        </w:rPr>
      </w:pPr>
      <w:r>
        <w:rPr>
          <w:rFonts w:hint="eastAsia" w:ascii="宋体" w:hAnsi="宋体"/>
          <w:sz w:val="24"/>
          <w:szCs w:val="24"/>
        </w:rPr>
        <w:t xml:space="preserve">②软件安装、调试达到技术规范书规定的指标后，可进行验收测试。验收规范 (包括计划、项目、指标、方式和测试仪器等)应由投标人在验收前两周提交给采购人，采购人可根据合同及技术规范书和采购人的有关规定进行修改和补充。验收规范经双方确认后</w:t>
      </w:r>
      <w:r>
        <w:rPr>
          <w:rFonts w:hint="eastAsia" w:ascii="宋体" w:hAnsi="宋体"/>
          <w:sz w:val="24"/>
          <w:szCs w:val="24"/>
          <w:lang w:bidi="ar"/>
        </w:rPr>
        <w:t xml:space="preserve">形成验收文件作</w:t>
      </w:r>
      <w:r>
        <w:rPr>
          <w:rFonts w:hint="eastAsia" w:ascii="宋体" w:hAnsi="宋体"/>
          <w:sz w:val="24"/>
          <w:szCs w:val="24"/>
        </w:rPr>
        <w:t xml:space="preserve">为验收依据。验收测试合格后，双方签署验收协议，系统试运行。</w:t>
      </w:r>
      <w:r/>
    </w:p>
    <w:p>
      <w:pPr>
        <w:pStyle w:val="862"/>
        <w:ind w:firstLine="480"/>
        <w:spacing w:line="264" w:lineRule="auto"/>
        <w:rPr>
          <w:rFonts w:hint="eastAsia" w:ascii="宋体" w:hAnsi="宋体" w:cs="宋体"/>
          <w:bCs/>
          <w:sz w:val="24"/>
          <w:szCs w:val="24"/>
        </w:rPr>
      </w:pPr>
      <w:r>
        <w:rPr>
          <w:rFonts w:hint="eastAsia" w:ascii="宋体" w:hAnsi="宋体"/>
          <w:sz w:val="24"/>
          <w:szCs w:val="24"/>
        </w:rPr>
        <w:t xml:space="preserve">③系统所有性能指标达到技术规范书的要求时，可进行最终验收。终验中发现由于系统质量等造成某些指标达不到要求，允许投标人进行修复，终验顺延一个月，在全部达到要求时，双方签署最终验收文件；投标人应根据系统业务需求，提供自测文档，列明系统功能、流程、接口清单供验收核对，并按采购人要求提供完备的验收材料。</w:t>
      </w:r>
      <w:r>
        <w:rPr>
          <w:rFonts w:hint="eastAsia" w:ascii="宋体" w:hAnsi="宋体" w:cs="宋体"/>
          <w:bCs/>
          <w:sz w:val="24"/>
          <w:szCs w:val="24"/>
        </w:rPr>
      </w:r>
      <w:r/>
    </w:p>
    <w:p>
      <w:pPr>
        <w:pStyle w:val="862"/>
        <w:ind w:firstLine="480"/>
        <w:spacing w:line="264" w:lineRule="auto"/>
        <w:rPr>
          <w:rFonts w:hint="eastAsia" w:ascii="宋体" w:hAnsi="宋体" w:cs="宋体"/>
          <w:bCs/>
          <w:sz w:val="24"/>
          <w:szCs w:val="24"/>
        </w:rPr>
      </w:pPr>
      <w:r>
        <w:rPr>
          <w:rFonts w:hint="eastAsia" w:ascii="宋体" w:hAnsi="宋体" w:cs="宋体"/>
          <w:bCs/>
          <w:sz w:val="24"/>
          <w:szCs w:val="24"/>
        </w:rPr>
        <w:t xml:space="preserve">（4）维保要求</w:t>
      </w:r>
      <w:r/>
    </w:p>
    <w:p>
      <w:pPr>
        <w:pStyle w:val="862"/>
        <w:ind w:firstLine="480"/>
        <w:spacing w:line="264" w:lineRule="auto"/>
        <w:rPr>
          <w:rFonts w:hint="eastAsia" w:ascii="宋体" w:hAnsi="宋体"/>
          <w:sz w:val="24"/>
          <w:szCs w:val="24"/>
        </w:rPr>
      </w:pPr>
      <w:r>
        <w:rPr>
          <w:rFonts w:ascii="宋体" w:hAnsi="宋体"/>
          <w:sz w:val="24"/>
          <w:szCs w:val="24"/>
        </w:rPr>
        <w:t xml:space="preserve">新建系统（含升级）维保时间为验收合格后630天</w:t>
      </w:r>
      <w:r>
        <w:rPr>
          <w:rFonts w:hint="eastAsia" w:ascii="宋体" w:hAnsi="宋体"/>
          <w:sz w:val="24"/>
          <w:szCs w:val="24"/>
        </w:rPr>
        <w:t xml:space="preserve">。</w:t>
      </w:r>
      <w:r>
        <w:rPr>
          <w:rFonts w:hint="eastAsia" w:ascii="宋体" w:hAnsi="宋体"/>
          <w:sz w:val="24"/>
          <w:szCs w:val="24"/>
        </w:rPr>
      </w:r>
      <w:r/>
    </w:p>
    <w:p>
      <w:pPr>
        <w:pStyle w:val="862"/>
        <w:ind w:firstLine="480"/>
        <w:spacing w:line="264" w:lineRule="auto"/>
        <w:rPr>
          <w:rFonts w:hint="eastAsia" w:ascii="宋体" w:hAnsi="宋体" w:cs="宋体"/>
          <w:bCs/>
          <w:sz w:val="24"/>
          <w:szCs w:val="24"/>
        </w:rPr>
      </w:pPr>
      <w:r>
        <w:rPr>
          <w:rFonts w:hint="eastAsia" w:ascii="宋体" w:hAnsi="宋体" w:cs="宋体"/>
          <w:bCs/>
          <w:sz w:val="24"/>
          <w:szCs w:val="24"/>
        </w:rPr>
        <w:t xml:space="preserve">（5）人员要求</w:t>
      </w:r>
      <w:r/>
    </w:p>
    <w:p>
      <w:pPr>
        <w:pStyle w:val="862"/>
        <w:ind w:firstLine="480"/>
        <w:spacing w:line="264" w:lineRule="auto"/>
        <w:rPr>
          <w:rFonts w:hint="eastAsia" w:ascii="宋体" w:hAnsi="宋体"/>
          <w:sz w:val="24"/>
          <w:szCs w:val="24"/>
        </w:rPr>
      </w:pPr>
      <w:r>
        <w:rPr>
          <w:rFonts w:hint="eastAsia" w:ascii="宋体" w:hAnsi="宋体"/>
          <w:sz w:val="24"/>
          <w:szCs w:val="24"/>
        </w:rPr>
        <w:t xml:space="preserve">①项目经理：1人，具有至少5年以上信息化项目管理工作经验，项目开发期间</w:t>
      </w:r>
      <w:r>
        <w:rPr>
          <w:rFonts w:hint="eastAsia" w:ascii="宋体" w:hAnsi="宋体"/>
          <w:sz w:val="24"/>
          <w:szCs w:val="24"/>
        </w:rPr>
        <w:t xml:space="preserve">须驻场服务，不得兼任其他岗位。 </w:t>
      </w:r>
      <w:r/>
    </w:p>
    <w:p>
      <w:pPr>
        <w:pStyle w:val="862"/>
        <w:ind w:firstLine="480"/>
        <w:spacing w:line="264" w:lineRule="auto"/>
        <w:rPr>
          <w:rFonts w:hint="eastAsia" w:ascii="宋体" w:hAnsi="宋体"/>
          <w:sz w:val="24"/>
          <w:szCs w:val="24"/>
        </w:rPr>
      </w:pPr>
      <w:r>
        <w:rPr>
          <w:rFonts w:hint="eastAsia" w:ascii="宋体" w:hAnsi="宋体"/>
          <w:sz w:val="24"/>
          <w:szCs w:val="24"/>
        </w:rPr>
        <w:t xml:space="preserve">②技术负责人1人，具有至少5年以上信息化项目技术管理工作经验，项目开发期间须驻场服务，不得兼任其他岗位。  </w:t>
      </w:r>
      <w:r/>
    </w:p>
    <w:p>
      <w:pPr>
        <w:pStyle w:val="862"/>
        <w:ind w:firstLine="480"/>
        <w:spacing w:line="264" w:lineRule="auto"/>
        <w:rPr>
          <w:rFonts w:hint="eastAsia" w:ascii="宋体" w:hAnsi="宋体"/>
          <w:sz w:val="24"/>
          <w:szCs w:val="24"/>
        </w:rPr>
      </w:pPr>
      <w:r>
        <w:rPr>
          <w:rFonts w:hint="eastAsia" w:ascii="宋体" w:hAnsi="宋体"/>
          <w:sz w:val="24"/>
          <w:szCs w:val="24"/>
        </w:rPr>
        <w:t xml:space="preserve">③开发实施人员：不少于2人，具有信息化工作经验，项目开发期间须2人驻场服务。 </w:t>
      </w:r>
      <w:r/>
    </w:p>
    <w:p>
      <w:pPr>
        <w:pStyle w:val="862"/>
        <w:ind w:firstLine="480"/>
        <w:spacing w:line="264" w:lineRule="auto"/>
        <w:rPr>
          <w:rFonts w:hint="eastAsia" w:ascii="宋体" w:hAnsi="宋体"/>
          <w:sz w:val="24"/>
          <w:szCs w:val="24"/>
        </w:rPr>
      </w:pPr>
      <w:r>
        <w:rPr>
          <w:rFonts w:hint="eastAsia" w:ascii="宋体" w:hAnsi="宋体"/>
          <w:sz w:val="24"/>
          <w:szCs w:val="24"/>
        </w:rPr>
        <w:t xml:space="preserve">④运维服务人员：不少于2人，须驻场服务，具有信息化工作经验。 </w:t>
      </w:r>
      <w:r/>
    </w:p>
    <w:p>
      <w:pPr>
        <w:pStyle w:val="862"/>
        <w:ind w:firstLine="480"/>
        <w:spacing w:line="264" w:lineRule="auto"/>
        <w:rPr>
          <w:rFonts w:hint="eastAsia" w:ascii="宋体" w:hAnsi="宋体"/>
          <w:sz w:val="24"/>
          <w:szCs w:val="24"/>
        </w:rPr>
      </w:pPr>
      <w:r>
        <w:rPr>
          <w:rFonts w:hint="eastAsia" w:ascii="宋体" w:hAnsi="宋体"/>
          <w:sz w:val="24"/>
          <w:szCs w:val="24"/>
        </w:rPr>
        <w:t xml:space="preserve">⑤项目组所有人员必须为投标人正式工作人员，不得兼任其他项目工作，未经采购人同意，人员不得更换。 </w:t>
      </w:r>
      <w:r>
        <w:rPr>
          <w:rFonts w:hint="eastAsia" w:ascii="宋体" w:hAnsi="宋体"/>
          <w:sz w:val="24"/>
          <w:szCs w:val="24"/>
        </w:rPr>
      </w:r>
      <w:r/>
    </w:p>
    <w:p>
      <w:pPr>
        <w:pStyle w:val="862"/>
        <w:ind w:firstLine="480"/>
        <w:spacing w:line="264" w:lineRule="auto"/>
        <w:rPr>
          <w:rFonts w:hint="eastAsia" w:ascii="宋体" w:hAnsi="宋体" w:cs="宋体"/>
          <w:bCs/>
          <w:sz w:val="24"/>
          <w:szCs w:val="24"/>
        </w:rPr>
      </w:pPr>
      <w:r>
        <w:rPr>
          <w:rFonts w:hint="eastAsia" w:ascii="宋体" w:hAnsi="宋体" w:cs="宋体"/>
          <w:bCs/>
          <w:sz w:val="24"/>
          <w:szCs w:val="24"/>
        </w:rPr>
        <w:t xml:space="preserve">（6）知识产权及保密要求</w:t>
      </w:r>
      <w:r/>
    </w:p>
    <w:p>
      <w:pPr>
        <w:pStyle w:val="862"/>
        <w:ind w:firstLine="480"/>
        <w:spacing w:line="264" w:lineRule="auto"/>
        <w:rPr>
          <w:rFonts w:hint="eastAsia" w:ascii="宋体" w:hAnsi="宋体"/>
          <w:sz w:val="24"/>
          <w:szCs w:val="24"/>
        </w:rPr>
      </w:pPr>
      <w:r>
        <w:rPr>
          <w:rFonts w:hint="eastAsia" w:ascii="宋体" w:hAnsi="宋体"/>
          <w:sz w:val="24"/>
          <w:szCs w:val="24"/>
        </w:rPr>
        <w:t xml:space="preserve">①采购人拥有本系统包括永久使用权和修改权在内的一切权利；拥有本系统产生的所有数据的所有权。投标人应当在验收后10日内，将本项目产生的全部软件源代码交付采购人。</w:t>
      </w:r>
      <w:r/>
    </w:p>
    <w:p>
      <w:pPr>
        <w:pStyle w:val="862"/>
        <w:ind w:firstLine="480"/>
        <w:spacing w:line="264" w:lineRule="auto"/>
        <w:rPr>
          <w:rFonts w:hint="eastAsia" w:ascii="宋体" w:hAnsi="宋体"/>
          <w:sz w:val="24"/>
          <w:szCs w:val="24"/>
        </w:rPr>
      </w:pPr>
      <w:r>
        <w:rPr>
          <w:rFonts w:hint="eastAsia" w:ascii="宋体" w:hAnsi="宋体"/>
          <w:sz w:val="24"/>
          <w:szCs w:val="24"/>
        </w:rPr>
        <w:t xml:space="preserve">②投标人保证所提供的软件没有侵害任何第三方的知识产权。如有第三方指控投标人提供给采购人的软件侵犯了该方的知识产权或其他权利，投标人应负责就上述指控为采购人辩护或进行妥善处理，并承担给采购人及第三方造成的一切损失（包括但不限于赔偿金、律师费等）。</w:t>
      </w:r>
      <w:r/>
    </w:p>
    <w:p>
      <w:pPr>
        <w:pStyle w:val="862"/>
        <w:ind w:firstLine="480"/>
        <w:spacing w:line="264" w:lineRule="auto"/>
        <w:rPr>
          <w:rFonts w:hint="eastAsia" w:ascii="宋体" w:hAnsi="宋体"/>
          <w:sz w:val="24"/>
          <w:szCs w:val="24"/>
        </w:rPr>
      </w:pPr>
      <w:r>
        <w:rPr>
          <w:rFonts w:hint="eastAsia" w:ascii="宋体" w:hAnsi="宋体"/>
          <w:sz w:val="24"/>
          <w:szCs w:val="24"/>
        </w:rPr>
        <w:t xml:space="preserve">③投标人须按照与采购人签订的《信息安全保密承诺书》的约定严格履行各项保密义务。</w:t>
      </w:r>
      <w:r/>
    </w:p>
    <w:p>
      <w:pPr>
        <w:pStyle w:val="862"/>
        <w:ind w:firstLine="480"/>
        <w:spacing w:line="264" w:lineRule="auto"/>
        <w:rPr>
          <w:rFonts w:hint="eastAsia" w:ascii="宋体" w:hAnsi="宋体"/>
          <w:sz w:val="24"/>
          <w:szCs w:val="24"/>
        </w:rPr>
      </w:pPr>
      <w:r>
        <w:rPr>
          <w:rFonts w:hint="eastAsia" w:ascii="宋体" w:hAnsi="宋体"/>
          <w:sz w:val="24"/>
          <w:szCs w:val="24"/>
        </w:rPr>
        <w:t xml:space="preserve">④采购人与投标人都拥有本项目定制开发部分的知识产权。交付项应包括但不限于如下内容：</w:t>
      </w:r>
      <w:r/>
    </w:p>
    <w:p>
      <w:pPr>
        <w:pStyle w:val="862"/>
        <w:ind w:firstLine="480"/>
        <w:spacing w:line="264" w:lineRule="auto"/>
        <w:rPr>
          <w:rFonts w:hint="eastAsia" w:ascii="宋体" w:hAnsi="宋体"/>
          <w:sz w:val="24"/>
          <w:szCs w:val="24"/>
        </w:rPr>
      </w:pPr>
      <w:r>
        <w:rPr>
          <w:rFonts w:hint="eastAsia" w:ascii="宋体" w:hAnsi="宋体"/>
          <w:sz w:val="24"/>
          <w:szCs w:val="24"/>
        </w:rPr>
        <w:t xml:space="preserve">满足采购人需求的、完整的、可最终良好运行的</w:t>
      </w:r>
      <w:r>
        <w:rPr>
          <w:rFonts w:hint="eastAsia" w:ascii="宋体" w:hAnsi="宋体"/>
          <w:sz w:val="24"/>
          <w:szCs w:val="24"/>
        </w:rPr>
        <w:t xml:space="preserve">系统。</w:t>
      </w:r>
      <w:r/>
    </w:p>
    <w:p>
      <w:pPr>
        <w:pStyle w:val="862"/>
        <w:ind w:firstLine="480"/>
        <w:spacing w:line="264" w:lineRule="auto"/>
        <w:rPr>
          <w:rFonts w:hint="eastAsia" w:ascii="宋体" w:hAnsi="宋体"/>
          <w:sz w:val="24"/>
          <w:szCs w:val="24"/>
        </w:rPr>
      </w:pPr>
      <w:r>
        <w:rPr>
          <w:rFonts w:hint="eastAsia" w:ascii="宋体" w:hAnsi="宋体"/>
          <w:sz w:val="24"/>
          <w:szCs w:val="24"/>
        </w:rPr>
        <w:t xml:space="preserve">系统运行、管理、维护相关的各项技术文件和管理规范。应包括：系统实施计划、系统需求调研报告、系统上线测试报告、试运行报告、验收报告、系统操作手册等技术及项目管理文档。</w:t>
      </w:r>
      <w:r/>
    </w:p>
    <w:p>
      <w:pPr>
        <w:pStyle w:val="862"/>
        <w:ind w:firstLine="480"/>
        <w:spacing w:line="264" w:lineRule="auto"/>
        <w:rPr>
          <w:rFonts w:hint="eastAsia" w:ascii="宋体" w:hAnsi="宋体"/>
          <w:sz w:val="24"/>
          <w:szCs w:val="24"/>
        </w:rPr>
      </w:pPr>
      <w:r>
        <w:rPr>
          <w:rFonts w:hint="eastAsia" w:ascii="宋体" w:hAnsi="宋体"/>
          <w:sz w:val="24"/>
          <w:szCs w:val="24"/>
        </w:rPr>
        <w:t xml:space="preserve">提供项目的最终版本部署包及产品永久授权。</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（7）建设成果要求</w:t>
      </w:r>
      <w:r/>
    </w:p>
    <w:p>
      <w:pPr>
        <w:pStyle w:val="862"/>
        <w:ind w:firstLine="480"/>
        <w:spacing w:line="264" w:lineRule="auto"/>
        <w:rPr>
          <w:rFonts w:hint="eastAsia" w:ascii="宋体" w:hAnsi="宋体"/>
          <w:sz w:val="24"/>
          <w:szCs w:val="24"/>
        </w:rPr>
      </w:pPr>
      <w:r>
        <w:rPr>
          <w:rFonts w:hint="eastAsia" w:ascii="宋体" w:hAnsi="宋体"/>
          <w:sz w:val="24"/>
          <w:szCs w:val="24"/>
        </w:rPr>
        <w:t xml:space="preserve">投标人在项目建设的各个阶段及时提交建设成果，主要包括但不限于以下内容：</w:t>
      </w:r>
      <w:r/>
    </w:p>
    <w:p>
      <w:pPr>
        <w:pStyle w:val="862"/>
        <w:ind w:firstLine="480"/>
        <w:spacing w:line="264" w:lineRule="auto"/>
        <w:rPr>
          <w:rFonts w:hint="eastAsia" w:ascii="宋体" w:hAnsi="宋体"/>
          <w:sz w:val="24"/>
          <w:szCs w:val="24"/>
        </w:rPr>
      </w:pPr>
      <w:r>
        <w:rPr>
          <w:rFonts w:hint="eastAsia" w:ascii="宋体" w:hAnsi="宋体"/>
          <w:sz w:val="24"/>
          <w:szCs w:val="24"/>
        </w:rPr>
        <w:t xml:space="preserve">①项目启动阶段：项目实施方案。 </w:t>
      </w:r>
      <w:r/>
    </w:p>
    <w:p>
      <w:pPr>
        <w:pStyle w:val="862"/>
        <w:ind w:firstLine="480"/>
        <w:spacing w:line="264" w:lineRule="auto"/>
        <w:rPr>
          <w:rFonts w:hint="eastAsia" w:ascii="宋体" w:hAnsi="宋体"/>
          <w:sz w:val="24"/>
          <w:szCs w:val="24"/>
        </w:rPr>
      </w:pPr>
      <w:r>
        <w:rPr>
          <w:rFonts w:hint="eastAsia" w:ascii="宋体" w:hAnsi="宋体"/>
          <w:sz w:val="24"/>
          <w:szCs w:val="24"/>
        </w:rPr>
        <w:t xml:space="preserve">②业务需求分析阶段：需求调研方案、需求分析说明书。</w:t>
      </w:r>
      <w:r/>
    </w:p>
    <w:p>
      <w:pPr>
        <w:pStyle w:val="862"/>
        <w:ind w:firstLine="480"/>
        <w:spacing w:line="264" w:lineRule="auto"/>
        <w:rPr>
          <w:rFonts w:hint="eastAsia" w:ascii="宋体" w:hAnsi="宋体"/>
          <w:sz w:val="24"/>
          <w:szCs w:val="24"/>
        </w:rPr>
      </w:pPr>
      <w:r>
        <w:rPr>
          <w:rFonts w:hint="eastAsia" w:ascii="宋体" w:hAnsi="宋体"/>
          <w:sz w:val="24"/>
          <w:szCs w:val="24"/>
        </w:rPr>
        <w:t xml:space="preserve">③系统设计、开发阶段：需求规格说明书、概要设计说明书、详细设计说明书、数据库设计说明书、系统接口说明书。 </w:t>
      </w:r>
      <w:r/>
    </w:p>
    <w:p>
      <w:pPr>
        <w:pStyle w:val="862"/>
        <w:ind w:firstLine="480"/>
        <w:spacing w:line="264" w:lineRule="auto"/>
        <w:rPr>
          <w:rFonts w:hint="eastAsia" w:ascii="宋体" w:hAnsi="宋体"/>
          <w:sz w:val="24"/>
          <w:szCs w:val="24"/>
        </w:rPr>
      </w:pPr>
      <w:r>
        <w:rPr>
          <w:rFonts w:hint="eastAsia" w:ascii="宋体" w:hAnsi="宋体"/>
          <w:sz w:val="24"/>
          <w:szCs w:val="24"/>
        </w:rPr>
        <w:t xml:space="preserve">④系统实施阶段：系统上线部署方案、软件安装说明书、软件使用说明书、系统安装光盘、系统培训方案、系统培训手册。 </w:t>
      </w:r>
      <w:r/>
    </w:p>
    <w:p>
      <w:pPr>
        <w:pStyle w:val="862"/>
        <w:ind w:firstLine="480"/>
        <w:spacing w:line="264" w:lineRule="auto"/>
        <w:rPr>
          <w:rFonts w:hint="eastAsia" w:ascii="宋体" w:hAnsi="宋体"/>
          <w:sz w:val="24"/>
          <w:szCs w:val="24"/>
        </w:rPr>
      </w:pPr>
      <w:r>
        <w:rPr>
          <w:rFonts w:hint="eastAsia" w:ascii="宋体" w:hAnsi="宋体"/>
          <w:sz w:val="24"/>
          <w:szCs w:val="24"/>
        </w:rPr>
        <w:t xml:space="preserve">⑤项目验收阶段：测试报告、项目验收方案、系统运行报告、项目验收报告。 </w:t>
      </w:r>
      <w:r/>
    </w:p>
    <w:p>
      <w:pPr>
        <w:pStyle w:val="862"/>
        <w:ind w:firstLine="480"/>
        <w:spacing w:line="264" w:lineRule="auto"/>
        <w:rPr>
          <w:rFonts w:hint="eastAsia" w:ascii="宋体" w:hAnsi="宋体"/>
          <w:sz w:val="24"/>
          <w:szCs w:val="24"/>
        </w:rPr>
      </w:pPr>
      <w:r>
        <w:rPr>
          <w:rFonts w:hint="eastAsia" w:ascii="宋体" w:hAnsi="宋体"/>
          <w:sz w:val="24"/>
          <w:szCs w:val="24"/>
        </w:rPr>
        <w:t xml:space="preserve">⑥运行维护阶段：系统维护方案、系统维护手册、系统运行维护记录。</w:t>
      </w:r>
      <w:r/>
    </w:p>
    <w:p>
      <w:pPr>
        <w:pStyle w:val="862"/>
        <w:ind w:firstLine="480"/>
        <w:spacing w:line="264" w:lineRule="auto"/>
        <w:rPr>
          <w:rFonts w:hint="eastAsia" w:ascii="宋体" w:hAnsi="宋体"/>
          <w:sz w:val="24"/>
          <w:szCs w:val="24"/>
        </w:rPr>
      </w:pPr>
      <w:r>
        <w:rPr>
          <w:rFonts w:hint="eastAsia" w:ascii="宋体" w:hAnsi="宋体"/>
          <w:sz w:val="24"/>
          <w:szCs w:val="24"/>
        </w:rPr>
        <w:t xml:space="preserve">（8）信创适配要求</w:t>
      </w:r>
      <w:r/>
    </w:p>
    <w:p>
      <w:pPr>
        <w:pStyle w:val="862"/>
        <w:ind w:firstLine="480"/>
        <w:spacing w:line="264" w:lineRule="auto"/>
        <w:rPr>
          <w:rFonts w:hint="eastAsia" w:ascii="宋体" w:hAnsi="宋体"/>
          <w:sz w:val="24"/>
          <w:szCs w:val="24"/>
        </w:rPr>
      </w:pPr>
      <w:r>
        <w:rPr>
          <w:rFonts w:hint="eastAsia" w:ascii="宋体" w:hAnsi="宋体"/>
          <w:sz w:val="24"/>
          <w:szCs w:val="24"/>
        </w:rPr>
        <w:t xml:space="preserve">项目涉及的软件、硬件产品满足信创要求。</w:t>
      </w:r>
      <w:r/>
    </w:p>
    <w:p>
      <w:pPr>
        <w:pStyle w:val="862"/>
        <w:ind w:firstLine="480"/>
        <w:spacing w:line="264" w:lineRule="auto"/>
        <w:rPr>
          <w:rFonts w:hint="eastAsia" w:ascii="宋体" w:hAnsi="宋体"/>
          <w:sz w:val="24"/>
          <w:szCs w:val="24"/>
        </w:rPr>
      </w:pPr>
      <w:r>
        <w:rPr>
          <w:rFonts w:hint="eastAsia" w:ascii="宋体" w:hAnsi="宋体"/>
          <w:sz w:val="24"/>
          <w:szCs w:val="24"/>
        </w:rPr>
        <w:t xml:space="preserve">（9）网络安全等级保护测评要求</w:t>
      </w:r>
      <w:r/>
    </w:p>
    <w:p>
      <w:pPr>
        <w:pStyle w:val="862"/>
        <w:ind w:firstLine="480"/>
        <w:spacing w:line="264" w:lineRule="auto"/>
        <w:rPr>
          <w:rFonts w:ascii="宋体" w:hAnsi="宋体"/>
          <w:sz w:val="24"/>
          <w:szCs w:val="24"/>
        </w:rPr>
      </w:pPr>
      <w:r>
        <w:rPr>
          <w:rFonts w:hint="eastAsia" w:ascii="宋体" w:hAnsi="宋体"/>
          <w:sz w:val="24"/>
          <w:szCs w:val="24"/>
        </w:rPr>
        <w:t xml:space="preserve">投标人配合采购人，做好系统通过等保测评相关准备工作。</w:t>
      </w:r>
      <w:r>
        <w:rPr>
          <w:rFonts w:ascii="宋体" w:hAnsi="宋体"/>
          <w:sz w:val="24"/>
          <w:szCs w:val="24"/>
        </w:rPr>
      </w:r>
      <w:r/>
    </w:p>
    <w:p>
      <w:pPr>
        <w:pStyle w:val="862"/>
        <w:ind w:firstLine="480"/>
        <w:jc w:val="left"/>
        <w:spacing w:line="264" w:lineRule="auto"/>
        <w:rPr>
          <w:rFonts w:hint="eastAsia" w:ascii="宋体" w:hAnsi="宋体"/>
          <w:sz w:val="24"/>
          <w:szCs w:val="24"/>
        </w:rPr>
      </w:pPr>
      <w:r>
        <w:rPr>
          <w:rFonts w:hint="eastAsia" w:ascii="宋体" w:hAnsi="宋体"/>
          <w:sz w:val="24"/>
          <w:szCs w:val="24"/>
        </w:rPr>
        <w:t xml:space="preserve">（10）系统对接要求</w:t>
        <w:br w:type="textWrapping" w:clear="all"/>
        <w:t xml:space="preserve">    </w:t>
      </w:r>
      <w:r>
        <w:rPr>
          <w:rFonts w:ascii="宋体" w:hAnsi="宋体"/>
          <w:sz w:val="24"/>
          <w:szCs w:val="24"/>
        </w:rPr>
        <w:t xml:space="preserve">采购需求</w:t>
      </w:r>
      <w:r>
        <w:rPr>
          <w:rFonts w:hint="eastAsia" w:ascii="宋体" w:hAnsi="宋体"/>
          <w:sz w:val="24"/>
          <w:szCs w:val="24"/>
        </w:rPr>
        <w:t xml:space="preserve">中涉及到</w:t>
      </w:r>
      <w:r>
        <w:rPr>
          <w:rFonts w:ascii="宋体" w:hAnsi="宋体"/>
          <w:sz w:val="24"/>
          <w:szCs w:val="24"/>
        </w:rPr>
        <w:t xml:space="preserve">对接</w:t>
      </w:r>
      <w:r>
        <w:rPr>
          <w:rFonts w:hint="eastAsia" w:ascii="宋体" w:hAnsi="宋体"/>
          <w:sz w:val="24"/>
          <w:szCs w:val="24"/>
        </w:rPr>
        <w:t xml:space="preserve">内容</w:t>
      </w:r>
      <w:r>
        <w:rPr>
          <w:rFonts w:ascii="宋体" w:hAnsi="宋体"/>
          <w:sz w:val="24"/>
          <w:szCs w:val="24"/>
        </w:rPr>
        <w:t xml:space="preserve">，对接工作联系人：倪海海，联系电话：025-89691508。</w:t>
      </w:r>
      <w:r>
        <w:rPr>
          <w:rFonts w:hint="eastAsia" w:ascii="宋体" w:hAnsi="宋体"/>
          <w:sz w:val="24"/>
          <w:szCs w:val="24"/>
        </w:rPr>
      </w:r>
      <w:r/>
    </w:p>
    <w:p>
      <w:pPr>
        <w:pStyle w:val="862"/>
        <w:ind w:firstLine="480"/>
        <w:spacing w:line="264" w:lineRule="auto"/>
        <w:rPr>
          <w:rFonts w:hint="eastAsia" w:ascii="宋体" w:hAnsi="宋体"/>
          <w:sz w:val="24"/>
          <w:szCs w:val="24"/>
        </w:rPr>
      </w:pPr>
      <w:r>
        <w:rPr>
          <w:rFonts w:hint="eastAsia" w:ascii="宋体" w:hAnsi="宋体"/>
          <w:sz w:val="24"/>
          <w:szCs w:val="24"/>
        </w:rPr>
        <w:t xml:space="preserve">（11）网</w:t>
      </w:r>
      <w:r>
        <w:rPr>
          <w:rFonts w:hint="eastAsia" w:ascii="宋体" w:hAnsi="宋体"/>
          <w:sz w:val="24"/>
          <w:szCs w:val="24"/>
        </w:rPr>
        <w:t xml:space="preserve">络安全和数据安全要求，外包网络安全管理要求</w:t>
      </w:r>
      <w:r>
        <w:rPr>
          <w:rFonts w:hint="eastAsia" w:ascii="宋体" w:hAnsi="宋体"/>
          <w:sz w:val="24"/>
          <w:szCs w:val="24"/>
        </w:rPr>
      </w:r>
      <w:r/>
    </w:p>
    <w:p>
      <w:pPr>
        <w:pStyle w:val="862"/>
        <w:ind w:firstLine="480"/>
        <w:spacing w:line="264" w:lineRule="auto"/>
        <w:rPr>
          <w:rFonts w:hint="eastAsia" w:ascii="宋体" w:hAnsi="宋体" w:cs="宋体"/>
          <w:bCs/>
          <w:sz w:val="24"/>
          <w:szCs w:val="24"/>
        </w:rPr>
      </w:pPr>
      <w:r>
        <w:rPr>
          <w:rFonts w:hint="eastAsia" w:ascii="宋体" w:hAnsi="宋体" w:cs="宋体"/>
          <w:bCs/>
          <w:sz w:val="24"/>
          <w:szCs w:val="24"/>
        </w:rPr>
        <w:t xml:space="preserve">符合网络安全和密码应用要求，符合国家安全可靠应用政策规定。</w:t>
      </w:r>
      <w:r/>
    </w:p>
    <w:p>
      <w:pPr>
        <w:pStyle w:val="862"/>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p>
    <w:p>
      <w:pPr>
        <w:pStyle w:val="862"/>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62"/>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pStyle w:val="862"/>
        <w:ind w:firstLine="480"/>
        <w:spacing w:line="264" w:lineRule="auto"/>
        <w:rPr>
          <w:rFonts w:ascii="宋体" w:hAnsi="宋体" w:cs="宋体"/>
          <w:sz w:val="24"/>
          <w:szCs w:val="24"/>
        </w:rPr>
      </w:pPr>
      <w:r>
        <w:rPr>
          <w:rFonts w:ascii="宋体" w:hAnsi="宋体" w:cs="宋体"/>
          <w:sz w:val="24"/>
          <w:szCs w:val="24"/>
        </w:rPr>
        <w:t xml:space="preserve">（1）交付时间：</w:t>
      </w:r>
      <w:r>
        <w:rPr>
          <w:rFonts w:hint="eastAsia" w:ascii="宋体" w:hAnsi="宋体" w:cs="宋体"/>
          <w:sz w:val="24"/>
          <w:szCs w:val="24"/>
        </w:rPr>
        <w:t xml:space="preserve">自合同签订之日起300天内</w:t>
      </w:r>
      <w:r>
        <w:rPr>
          <w:rFonts w:ascii="宋体" w:hAnsi="宋体" w:cs="宋体"/>
          <w:sz w:val="24"/>
          <w:szCs w:val="24"/>
        </w:rPr>
        <w:t xml:space="preserve">。</w:t>
      </w:r>
      <w:r>
        <w:rPr>
          <w:rFonts w:ascii="宋体" w:hAnsi="宋体" w:cs="宋体"/>
          <w:sz w:val="24"/>
          <w:szCs w:val="24"/>
        </w:rPr>
      </w:r>
      <w:r/>
    </w:p>
    <w:p>
      <w:pPr>
        <w:pStyle w:val="862"/>
        <w:ind w:firstLine="480"/>
        <w:spacing w:line="264" w:lineRule="auto"/>
        <w:rPr>
          <w:rFonts w:hint="eastAsia" w:ascii="宋体" w:hAnsi="宋体" w:cs="宋体"/>
          <w:sz w:val="24"/>
          <w:szCs w:val="24"/>
          <w:highlight w:val="yellow"/>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highlight w:val="yellow"/>
        </w:rPr>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pStyle w:val="862"/>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6.其他要求</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招标文件中要求提供证明材料的，投标人签订合同时应按招标文件要求和投标文件响应内容向采购人提供相应证明材料原件核验，否则采购人将取消其中标资格。</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bCs/>
          <w:sz w:val="24"/>
          <w:szCs w:val="24"/>
        </w:rPr>
        <w:t xml:space="preserve">投标人在签订合同应按采购人要求提供上述相关证明材料原件供采购人核验，</w:t>
      </w:r>
      <w:r>
        <w:rPr>
          <w:rFonts w:hint="eastAsia" w:ascii="宋体" w:hAnsi="宋体" w:cs="宋体"/>
          <w:sz w:val="24"/>
          <w:szCs w:val="24"/>
        </w:rPr>
        <w:t xml:space="preserve">否则采购人将取消其中标资格。</w:t>
      </w:r>
      <w:r/>
    </w:p>
    <w:p>
      <w:pPr>
        <w:pStyle w:val="862"/>
        <w:rPr>
          <w:rFonts w:hint="eastAsia"/>
        </w:rPr>
      </w:pPr>
      <w:r>
        <w:rPr>
          <w:rFonts w:hint="eastAsia"/>
        </w:rPr>
      </w:r>
      <w:r/>
    </w:p>
    <w:p>
      <w:pPr>
        <w:pStyle w:val="942"/>
        <w:rPr>
          <w:rFonts w:hint="eastAsia" w:ascii="宋体" w:hAnsi="宋体" w:eastAsia="宋体"/>
          <w:sz w:val="24"/>
          <w:szCs w:val="24"/>
        </w:rPr>
      </w:pPr>
      <w:r>
        <w:rPr>
          <w:rFonts w:hint="eastAsia" w:ascii="宋体" w:hAnsi="宋体" w:eastAsia="宋体"/>
          <w:sz w:val="24"/>
          <w:szCs w:val="24"/>
        </w:rPr>
      </w:r>
      <w:r/>
    </w:p>
    <w:p>
      <w:pPr>
        <w:pStyle w:val="862"/>
        <w:rPr>
          <w:rFonts w:hint="eastAsia" w:ascii="宋体" w:hAnsi="宋体" w:cs="宋体"/>
          <w:sz w:val="24"/>
          <w:szCs w:val="24"/>
        </w:rPr>
      </w:pPr>
      <w:r>
        <w:rPr>
          <w:rFonts w:hint="eastAsia" w:ascii="宋体" w:hAnsi="宋体" w:cs="宋体"/>
          <w:sz w:val="24"/>
          <w:szCs w:val="24"/>
        </w:rPr>
      </w:r>
      <w:r/>
    </w:p>
    <w:p>
      <w:pPr>
        <w:pStyle w:val="942"/>
        <w:rPr>
          <w:rFonts w:hint="eastAsia" w:ascii="宋体" w:hAnsi="宋体" w:eastAsia="宋体"/>
          <w:sz w:val="24"/>
          <w:szCs w:val="24"/>
        </w:rPr>
      </w:pPr>
      <w:r>
        <w:rPr>
          <w:rFonts w:hint="eastAsia" w:ascii="宋体" w:hAnsi="宋体" w:eastAsia="宋体"/>
          <w:sz w:val="24"/>
          <w:szCs w:val="24"/>
        </w:rPr>
      </w:r>
      <w:r/>
    </w:p>
    <w:p>
      <w:pPr>
        <w:pStyle w:val="862"/>
        <w:rPr>
          <w:rFonts w:hint="eastAsia" w:ascii="宋体" w:hAnsi="宋体" w:cs="宋体"/>
          <w:sz w:val="24"/>
          <w:szCs w:val="24"/>
        </w:rPr>
      </w:pPr>
      <w:r>
        <w:rPr>
          <w:rFonts w:hint="eastAsia" w:ascii="宋体" w:hAnsi="宋体" w:cs="宋体"/>
          <w:sz w:val="24"/>
          <w:szCs w:val="24"/>
        </w:rPr>
      </w:r>
      <w:r/>
    </w:p>
    <w:p>
      <w:pPr>
        <w:pStyle w:val="942"/>
        <w:rPr>
          <w:rFonts w:hint="eastAsia" w:ascii="宋体" w:hAnsi="宋体" w:eastAsia="宋体"/>
          <w:sz w:val="24"/>
          <w:szCs w:val="24"/>
        </w:rPr>
      </w:pPr>
      <w:r>
        <w:rPr>
          <w:rFonts w:hint="eastAsia" w:ascii="宋体" w:hAnsi="宋体" w:eastAsia="宋体"/>
          <w:sz w:val="24"/>
          <w:szCs w:val="24"/>
        </w:rPr>
      </w:r>
      <w:r/>
    </w:p>
    <w:p>
      <w:pPr>
        <w:pStyle w:val="862"/>
        <w:ind w:right="840"/>
        <w:jc w:val="center"/>
        <w:rPr>
          <w:rFonts w:hint="eastAsia" w:ascii="方正小标宋简体" w:hAnsi="方正小标宋简体" w:eastAsia="方正小标宋简体" w:cs="方正小标宋简体"/>
          <w:sz w:val="36"/>
          <w:szCs w:val="36"/>
        </w:rPr>
        <w:outlineLvl w:val="0"/>
      </w:pPr>
      <w:r>
        <w:rPr>
          <w:rFonts w:hint="eastAsia"/>
        </w:rPr>
        <w:br w:type="page" w:clear="all"/>
      </w:r>
      <w:bookmarkStart w:id="62" w:name="_Toc120614281"/>
      <w:r>
        <w:rPr>
          <w:rFonts w:hint="eastAsia" w:ascii="方正小标宋简体" w:hAnsi="方正小标宋简体" w:eastAsia="方正小标宋简体" w:cs="方正小标宋简体"/>
          <w:sz w:val="36"/>
          <w:szCs w:val="36"/>
        </w:rPr>
        <w:t xml:space="preserve">第五章  评标方法与评标标准</w:t>
      </w:r>
      <w:r/>
    </w:p>
    <w:p>
      <w:pPr>
        <w:pStyle w:val="862"/>
        <w:ind w:firstLine="480"/>
        <w:rPr>
          <w:rFonts w:hint="eastAsia" w:ascii="黑体" w:hAnsi="黑体" w:eastAsia="黑体" w:cs="黑体"/>
          <w:sz w:val="24"/>
          <w:szCs w:val="24"/>
        </w:rPr>
      </w:pPr>
      <w:r>
        <w:rPr>
          <w:rFonts w:hint="eastAsia" w:ascii="黑体" w:hAnsi="黑体" w:eastAsia="黑体" w:cs="黑体"/>
          <w:sz w:val="24"/>
          <w:szCs w:val="24"/>
        </w:rPr>
      </w:r>
      <w:r/>
    </w:p>
    <w:p>
      <w:pPr>
        <w:pStyle w:val="862"/>
        <w:ind w:firstLine="480"/>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862"/>
        <w:ind w:firstLine="480"/>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sz w:val="24"/>
          <w:szCs w:val="24"/>
        </w:rPr>
        <w:t xml:space="preserve">2.技术</w:t>
      </w:r>
      <w:r>
        <w:rPr>
          <w:rFonts w:hint="eastAsia" w:ascii="宋体" w:hAnsi="宋体" w:cs="宋体"/>
          <w:sz w:val="24"/>
          <w:szCs w:val="24"/>
        </w:rPr>
        <w:t xml:space="preserve">”得分由高到低顺序排列。在投标文件满足招标文件全部实质性要求的投标人中，按照评审得分由高到低选取</w:t>
      </w:r>
      <w:r>
        <w:rPr>
          <w:rFonts w:hint="eastAsia" w:ascii="宋体" w:hAnsi="宋体"/>
          <w:sz w:val="24"/>
          <w:szCs w:val="24"/>
        </w:rPr>
        <w:t xml:space="preserve">3</w:t>
      </w:r>
      <w:r>
        <w:rPr>
          <w:rFonts w:hint="eastAsia" w:ascii="宋体" w:hAnsi="宋体"/>
          <w:sz w:val="24"/>
          <w:szCs w:val="24"/>
        </w:rPr>
        <w:t xml:space="preserve">名</w:t>
      </w:r>
      <w:r>
        <w:rPr>
          <w:rFonts w:hint="eastAsia" w:ascii="宋体" w:hAnsi="宋体" w:cs="宋体"/>
          <w:sz w:val="24"/>
          <w:szCs w:val="24"/>
        </w:rPr>
        <w:t xml:space="preserve">中标候选人。</w:t>
      </w:r>
      <w:r/>
    </w:p>
    <w:p>
      <w:pPr>
        <w:pStyle w:val="862"/>
        <w:ind w:firstLine="480"/>
        <w:rPr>
          <w:rFonts w:hint="eastAsia" w:ascii="宋体" w:hAnsi="宋体"/>
          <w:sz w:val="24"/>
          <w:szCs w:val="24"/>
        </w:rPr>
      </w:pPr>
      <w:r>
        <w:rPr>
          <w:rFonts w:hint="eastAsia" w:ascii="宋体" w:hAnsi="宋体"/>
          <w:sz w:val="24"/>
          <w:szCs w:val="24"/>
        </w:rPr>
        <w:t xml:space="preserve">2.联合体评审说明</w:t>
      </w:r>
      <w:r/>
    </w:p>
    <w:p>
      <w:pPr>
        <w:pStyle w:val="862"/>
        <w:ind w:firstLine="480"/>
        <w:rPr>
          <w:rFonts w:ascii="宋体" w:hAnsi="宋体" w:cs="宋体"/>
          <w:sz w:val="24"/>
          <w:szCs w:val="24"/>
        </w:rPr>
      </w:pPr>
      <w:r>
        <w:rPr>
          <w:rFonts w:ascii="宋体" w:hAnsi="宋体" w:cs="宋体"/>
          <w:sz w:val="24"/>
          <w:szCs w:val="24"/>
        </w:rPr>
        <w:t xml:space="preserve">评审因素中2.技术、3.服务 </w:t>
      </w:r>
      <w:r>
        <w:rPr>
          <w:rFonts w:ascii="宋体" w:hAnsi="宋体" w:cs="宋体"/>
          <w:sz w:val="24"/>
          <w:szCs w:val="24"/>
        </w:rPr>
        <w:t xml:space="preserve">项评分按照联合体牵头单位提供的材料认定，4.业绩、5.履约能力 项评分按照联合体各方提供的材料汇总认定，评审细则另有规定的，从其规定。</w:t>
      </w:r>
      <w:r/>
    </w:p>
    <w:p>
      <w:pPr>
        <w:pStyle w:val="862"/>
        <w:ind w:firstLine="480"/>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pStyle w:val="862"/>
        <w:ind w:firstLine="480"/>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15%</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862"/>
        <w:ind w:firstLine="480"/>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p>
    <w:p>
      <w:pPr>
        <w:pStyle w:val="862"/>
        <w:ind w:firstLine="480"/>
        <w:rPr>
          <w:rFonts w:hint="eastAsia" w:ascii="黑体" w:hAnsi="黑体" w:eastAsia="黑体" w:cs="黑体"/>
          <w:sz w:val="24"/>
          <w:szCs w:val="24"/>
        </w:rPr>
      </w:pPr>
      <w:r>
        <w:rPr>
          <w:rFonts w:hint="eastAsia" w:ascii="黑体" w:hAnsi="黑体" w:eastAsia="黑体" w:cs="黑体"/>
          <w:sz w:val="24"/>
          <w:szCs w:val="24"/>
        </w:rPr>
        <w:t xml:space="preserve">三、联合体价格扣除</w:t>
      </w:r>
      <w:r/>
    </w:p>
    <w:p>
      <w:pPr>
        <w:pStyle w:val="862"/>
        <w:ind w:firstLine="480"/>
        <w:rPr>
          <w:rFonts w:hint="eastAsia" w:ascii="宋体" w:hAnsi="宋体" w:cs="宋体"/>
          <w:sz w:val="24"/>
          <w:szCs w:val="24"/>
        </w:rPr>
      </w:pPr>
      <w:r>
        <w:rPr>
          <w:rFonts w:hint="eastAsia" w:ascii="宋体" w:hAnsi="宋体" w:cs="宋体"/>
          <w:sz w:val="24"/>
          <w:szCs w:val="24"/>
        </w:rPr>
        <w:t xml:space="preserve">1.大中型企业与小微型企业（或残疾人福利性单位、监狱企业）组成联合体，联合体协议中约定小微型企业（或残疾人福利性单位、监狱企业）的合同份额占合同总金额30%以上的，给予联合体报价</w:t>
      </w:r>
      <w:r>
        <w:rPr>
          <w:rFonts w:hint="eastAsia" w:ascii="宋体" w:hAnsi="宋体" w:cs="宋体"/>
          <w:sz w:val="24"/>
          <w:szCs w:val="24"/>
        </w:rPr>
        <w:t xml:space="preserve">4%</w:t>
      </w:r>
      <w:r>
        <w:rPr>
          <w:rFonts w:hint="eastAsia" w:ascii="宋体" w:hAnsi="宋体"/>
          <w:sz w:val="24"/>
          <w:szCs w:val="24"/>
        </w:rPr>
        <w:t xml:space="preserve">的扣除，</w:t>
      </w:r>
      <w:r>
        <w:rPr>
          <w:rFonts w:hint="eastAsia" w:ascii="宋体" w:hAnsi="宋体" w:cs="宋体"/>
          <w:sz w:val="24"/>
          <w:szCs w:val="24"/>
        </w:rPr>
        <w:t xml:space="preserve">用扣除后的价格参与评审。</w:t>
      </w:r>
      <w:r/>
    </w:p>
    <w:p>
      <w:pPr>
        <w:pStyle w:val="862"/>
        <w:ind w:firstLine="480"/>
        <w:rPr>
          <w:rFonts w:hint="eastAsia" w:ascii="宋体" w:hAnsi="宋体" w:cs="宋体"/>
          <w:sz w:val="24"/>
          <w:szCs w:val="24"/>
        </w:rPr>
      </w:pPr>
      <w:r>
        <w:rPr>
          <w:rFonts w:hint="eastAsia" w:ascii="宋体" w:hAnsi="宋体" w:cs="宋体"/>
          <w:sz w:val="24"/>
          <w:szCs w:val="24"/>
        </w:rPr>
        <w:t xml:space="preserve">2.联合体各方均为小型、微型企业或残疾人福利性单位、监狱企业的，给予与小微企业相同的价格扣除，用扣除后的价格参与评审。</w:t>
      </w:r>
      <w:r/>
    </w:p>
    <w:p>
      <w:pPr>
        <w:pStyle w:val="862"/>
        <w:ind w:firstLine="480"/>
        <w:rPr>
          <w:rFonts w:hint="eastAsia" w:ascii="黑体" w:hAnsi="黑体" w:eastAsia="黑体" w:cs="黑体"/>
          <w:sz w:val="24"/>
          <w:szCs w:val="24"/>
        </w:rPr>
      </w:pPr>
      <w:r>
        <w:rPr>
          <w:rFonts w:hint="eastAsia" w:ascii="黑体" w:hAnsi="黑体" w:eastAsia="黑体" w:cs="黑体"/>
          <w:sz w:val="24"/>
          <w:szCs w:val="24"/>
        </w:rPr>
        <w:t xml:space="preserve">四</w:t>
      </w:r>
      <w:r>
        <w:rPr>
          <w:rFonts w:hint="eastAsia" w:ascii="黑体" w:hAnsi="黑体" w:eastAsia="黑体" w:cs="黑体"/>
          <w:sz w:val="24"/>
          <w:szCs w:val="24"/>
        </w:rPr>
        <w:t xml:space="preserve">、评标标准</w:t>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Borders>
              <w:top w:val="single" w:color="000000" w:sz="2" w:space="0"/>
              <w:bottom w:val="single" w:color="000000" w:sz="2" w:space="0"/>
            </w:tcBorders>
            <w:tcW w:w="519" w:type="dxa"/>
            <w:vAlign w:val="top"/>
            <w:textDirection w:val="lrTb"/>
            <w:noWrap w:val="false"/>
          </w:tcPr>
          <w:p>
            <w:pPr>
              <w:pStyle w:val="862"/>
              <w:jc w:val="center"/>
              <w:spacing w:before="122" w:line="288" w:lineRule="auto"/>
              <w:rPr>
                <w:rFonts w:ascii="宋体" w:hAnsi="宋体" w:cs="宋体"/>
                <w:b/>
                <w:bCs/>
                <w:spacing w:val="-3"/>
              </w:rPr>
            </w:pPr>
            <w:r>
              <w:rPr>
                <w:rFonts w:ascii="宋体" w:hAnsi="宋体" w:cs="宋体"/>
                <w:b/>
                <w:bCs/>
                <w:spacing w:val="-3"/>
              </w:rPr>
              <w:t xml:space="preserve">序号</w:t>
            </w:r>
            <w:r/>
          </w:p>
        </w:tc>
        <w:tc>
          <w:tcPr>
            <w:tcBorders>
              <w:top w:val="single" w:color="000000" w:sz="2" w:space="0"/>
              <w:bottom w:val="single" w:color="000000" w:sz="2" w:space="0"/>
            </w:tcBorders>
            <w:tcW w:w="1179" w:type="dxa"/>
            <w:vAlign w:val="top"/>
            <w:textDirection w:val="lrTb"/>
            <w:noWrap w:val="false"/>
          </w:tcPr>
          <w:p>
            <w:pPr>
              <w:pStyle w:val="862"/>
              <w:jc w:val="center"/>
              <w:spacing w:before="122" w:line="288" w:lineRule="auto"/>
              <w:rPr>
                <w:rFonts w:ascii="宋体" w:hAnsi="宋体" w:cs="宋体"/>
                <w:b/>
                <w:bCs/>
                <w:spacing w:val="-3"/>
              </w:rPr>
            </w:pPr>
            <w:r>
              <w:rPr>
                <w:rFonts w:ascii="宋体" w:hAnsi="宋体" w:cs="宋体"/>
                <w:b/>
                <w:bCs/>
                <w:spacing w:val="-3"/>
              </w:rPr>
              <w:t xml:space="preserve">评审因素</w:t>
            </w:r>
            <w:r/>
          </w:p>
        </w:tc>
        <w:tc>
          <w:tcPr>
            <w:tcBorders>
              <w:top w:val="single" w:color="000000" w:sz="2" w:space="0"/>
              <w:bottom w:val="single" w:color="000000" w:sz="2" w:space="0"/>
            </w:tcBorders>
            <w:tcW w:w="6330" w:type="dxa"/>
            <w:vAlign w:val="top"/>
            <w:textDirection w:val="lrTb"/>
            <w:noWrap w:val="false"/>
          </w:tcPr>
          <w:p>
            <w:pPr>
              <w:pStyle w:val="862"/>
              <w:jc w:val="center"/>
              <w:spacing w:before="122" w:line="288" w:lineRule="auto"/>
              <w:rPr>
                <w:rFonts w:ascii="宋体" w:hAnsi="宋体" w:cs="宋体"/>
                <w:b/>
                <w:bCs/>
                <w:spacing w:val="-3"/>
              </w:rPr>
            </w:pPr>
            <w:r>
              <w:rPr>
                <w:rFonts w:ascii="宋体" w:hAnsi="宋体" w:cs="宋体"/>
                <w:b/>
                <w:bCs/>
                <w:spacing w:val="-3"/>
              </w:rPr>
              <w:t xml:space="preserve">评审细则</w:t>
            </w:r>
            <w:r/>
          </w:p>
        </w:tc>
        <w:tc>
          <w:tcPr>
            <w:tcBorders>
              <w:top w:val="single" w:color="000000" w:sz="2" w:space="0"/>
              <w:bottom w:val="single" w:color="000000" w:sz="2" w:space="0"/>
            </w:tcBorders>
            <w:tcW w:w="647" w:type="dxa"/>
            <w:vAlign w:val="top"/>
            <w:textDirection w:val="lrTb"/>
            <w:noWrap w:val="false"/>
          </w:tcPr>
          <w:p>
            <w:pPr>
              <w:pStyle w:val="862"/>
              <w:jc w:val="center"/>
              <w:spacing w:before="122" w:line="288" w:lineRule="auto"/>
              <w:rPr>
                <w:rFonts w:ascii="宋体" w:hAnsi="宋体" w:cs="宋体"/>
                <w:b/>
                <w:bCs/>
                <w:spacing w:val="-3"/>
              </w:rPr>
            </w:pPr>
            <w:r>
              <w:rPr>
                <w:rFonts w:ascii="宋体" w:hAnsi="宋体" w:cs="宋体"/>
                <w:b/>
                <w:bCs/>
                <w:spacing w:val="-3"/>
              </w:rPr>
              <w:t xml:space="preserve">分值</w:t>
            </w:r>
            <w:r/>
          </w:p>
        </w:tc>
        <w:tc>
          <w:tcPr>
            <w:tcBorders>
              <w:top w:val="single" w:color="000000" w:sz="2" w:space="0"/>
              <w:bottom w:val="single" w:color="000000" w:sz="2" w:space="0"/>
            </w:tcBorders>
            <w:tcW w:w="900" w:type="dxa"/>
            <w:vAlign w:val="top"/>
            <w:textDirection w:val="lrTb"/>
            <w:noWrap w:val="false"/>
          </w:tcPr>
          <w:p>
            <w:pPr>
              <w:pStyle w:val="862"/>
              <w:jc w:val="center"/>
              <w:spacing w:before="122" w:line="288" w:lineRule="auto"/>
              <w:rPr>
                <w:rFonts w:ascii="宋体" w:hAnsi="宋体" w:cs="宋体"/>
                <w:b/>
                <w:bCs/>
                <w:spacing w:val="-3"/>
              </w:rPr>
            </w:pPr>
            <w:r>
              <w:rPr>
                <w:rFonts w:ascii="宋体" w:hAnsi="宋体" w:cs="宋体"/>
                <w:b/>
                <w:bCs/>
                <w:spacing w:val="-3"/>
              </w:rPr>
              <w:t xml:space="preserve">类型</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2"/>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862"/>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62"/>
              <w:jc w:val="left"/>
              <w:spacing w:line="264" w:lineRule="auto"/>
              <w:rPr>
                <w:rFonts w:hint="eastAsia"/>
              </w:rPr>
            </w:pPr>
            <w:r>
              <w:t xml:space="preserve">采用低价优先法计算，即满足招标文件要求且投标价格最低的投标报价为评标基准价，其价格分为满分</w:t>
            </w:r>
            <w:r>
              <w:t xml:space="preserve">。其他投标人的价格分统一按照下列公式计算：投标报价得分=</w:t>
            </w:r>
            <w:r>
              <w:rPr>
                <w:rFonts w:hint="eastAsia"/>
              </w:rPr>
              <w:t xml:space="preserve">（</w:t>
            </w:r>
            <w:r>
              <w:t xml:space="preserve">评标基准价/投标报价</w:t>
            </w:r>
            <w:r>
              <w:rPr>
                <w:rFonts w:hint="eastAsia"/>
              </w:rPr>
              <w:t xml:space="preserve">）</w:t>
            </w:r>
            <w:r>
              <w:t xml:space="preserve">×</w:t>
            </w:r>
            <w:r>
              <w:rPr>
                <w:rFonts w:hint="eastAsia"/>
              </w:rPr>
              <w:t xml:space="preserve">价格分值（小数点保留两位）</w:t>
            </w:r>
            <w:r/>
          </w:p>
          <w:p>
            <w:pPr>
              <w:pStyle w:val="941"/>
              <w:ind w:left="0"/>
            </w:pPr>
            <w:r>
              <w:rPr>
                <w:rFonts w:hint="eastAsia" w:ascii="宋体" w:hAnsi="宋体" w:cs="宋体"/>
                <w:sz w:val="21"/>
                <w:szCs w:val="21"/>
              </w:rPr>
              <w:t xml:space="preserve">因落实政府采购政策进行价格调整的，以调整后的价格计算评标基准价和投标报价。</w:t>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ascii="宋体" w:hAnsi="宋体" w:cs="宋体"/>
              </w:rPr>
            </w:pPr>
            <w:r>
              <w:rPr>
                <w:rFonts w:hint="eastAsia" w:ascii="宋体" w:hAnsi="宋体" w:cs="宋体"/>
              </w:rPr>
              <w:t xml:space="preserve">10</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rPr>
              <w:t xml:space="preserve">价格分</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2"/>
              <w:ind w:left="114"/>
              <w:spacing w:before="123" w:line="264" w:lineRule="auto"/>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479"/>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ascii="宋体" w:hAnsi="宋体" w:cs="宋体"/>
                <w:spacing w:val="-2"/>
              </w:rPr>
            </w:pPr>
            <w:r>
              <w:rPr>
                <w:rFonts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pStyle w:val="862"/>
              <w:jc w:val="left"/>
              <w:spacing w:before="68" w:line="264" w:lineRule="auto"/>
              <w:rPr>
                <w:rFonts w:hint="eastAsia" w:ascii="宋体" w:hAnsi="宋体" w:cs="宋体"/>
                <w:spacing w:val="-2"/>
              </w:rPr>
            </w:pPr>
            <w:r>
              <w:rPr>
                <w:rFonts w:hint="eastAsia" w:ascii="宋体" w:hAnsi="宋体" w:cs="宋体"/>
                <w:spacing w:val="-2"/>
              </w:rPr>
              <w:t xml:space="preserve">需求理解</w:t>
            </w:r>
            <w:r/>
          </w:p>
        </w:tc>
        <w:tc>
          <w:tcPr>
            <w:tcBorders>
              <w:top w:val="single" w:color="000000" w:sz="2" w:space="0"/>
              <w:bottom w:val="single" w:color="000000" w:sz="2" w:space="0"/>
            </w:tcBorders>
            <w:tcW w:w="6330" w:type="dxa"/>
            <w:vAlign w:val="center"/>
            <w:textDirection w:val="lrTb"/>
            <w:noWrap w:val="false"/>
          </w:tcPr>
          <w:p>
            <w:pPr>
              <w:pStyle w:val="862"/>
            </w:pPr>
            <w:r/>
            <w:bookmarkStart w:id="63" w:name="OLE_LINK17"/>
            <w:r>
              <w:rPr>
                <w:rFonts w:hint="eastAsia"/>
              </w:rPr>
              <w:t xml:space="preserve">根据本项目采购需求编制需求理解，内容包含：1.</w:t>
            </w:r>
            <w:r>
              <w:t xml:space="preserve">建设背景</w:t>
            </w:r>
            <w:r>
              <w:rPr>
                <w:rFonts w:hint="eastAsia"/>
              </w:rPr>
              <w:t xml:space="preserve">；2.</w:t>
            </w:r>
            <w:r>
              <w:t xml:space="preserve">建设目标</w:t>
            </w:r>
            <w:r>
              <w:rPr>
                <w:rFonts w:hint="eastAsia"/>
              </w:rPr>
              <w:t xml:space="preserve">；3.</w:t>
            </w:r>
            <w:r>
              <w:t xml:space="preserve">需求分析</w:t>
            </w:r>
            <w:r>
              <w:rPr>
                <w:rFonts w:hint="eastAsia"/>
              </w:rPr>
              <w:t xml:space="preserve">；4.</w:t>
            </w:r>
            <w:r>
              <w:t xml:space="preserve">重难点分析</w:t>
            </w:r>
            <w:r>
              <w:rPr>
                <w:rFonts w:hint="eastAsia"/>
              </w:rPr>
              <w:t xml:space="preserve">；5解决举措。以上每项内容逐项评分：</w:t>
            </w:r>
            <w:r/>
          </w:p>
          <w:p>
            <w:pPr>
              <w:pStyle w:val="862"/>
            </w:pPr>
            <w:r/>
            <w:bookmarkEnd w:id="63"/>
            <w:r>
              <w:rPr>
                <w:rFonts w:hint="eastAsia"/>
              </w:rPr>
              <w:t xml:space="preserve">需求理解</w:t>
            </w:r>
            <w:r>
              <w:t xml:space="preserve">内容</w:t>
            </w:r>
            <w:r>
              <w:rPr>
                <w:rFonts w:hint="eastAsia"/>
              </w:rPr>
              <w:t xml:space="preserve">完整深刻、阐述详细充分，且</w:t>
            </w:r>
            <w:r>
              <w:t xml:space="preserve">专门针对本项目，</w:t>
            </w:r>
            <w:r>
              <w:rPr>
                <w:rFonts w:hint="eastAsia"/>
              </w:rPr>
              <w:t xml:space="preserve">契合</w:t>
            </w:r>
            <w:r>
              <w:t xml:space="preserve">采购需求视为符合；</w:t>
            </w:r>
            <w:r>
              <w:rPr>
                <w:rFonts w:hint="eastAsia"/>
              </w:rPr>
              <w:t xml:space="preserve">需求理解</w:t>
            </w:r>
            <w:r>
              <w:t xml:space="preserve">内容属于通用类，非专门针对本项目，部分</w:t>
            </w:r>
            <w:r>
              <w:rPr>
                <w:rFonts w:hint="eastAsia"/>
              </w:rPr>
              <w:t xml:space="preserve">契合采购需求</w:t>
            </w:r>
            <w:r>
              <w:t xml:space="preserve">视为部分符合；内容非专门针对本项目</w:t>
            </w:r>
            <w:r>
              <w:rPr>
                <w:rFonts w:hint="eastAsia"/>
              </w:rPr>
              <w:t xml:space="preserve">，脱离</w:t>
            </w:r>
            <w:r>
              <w:t xml:space="preserve">采购需求视为不符合。</w:t>
            </w:r>
            <w:r/>
          </w:p>
          <w:p>
            <w:pPr>
              <w:pStyle w:val="862"/>
              <w:rPr>
                <w:rFonts w:hint="eastAsia"/>
              </w:rPr>
            </w:pPr>
            <w:r/>
            <w:bookmarkStart w:id="64" w:name="OLE_LINK24"/>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rPr>
                <w:rFonts w:hint="eastAsia"/>
              </w:rPr>
              <w:t xml:space="preserve">。</w:t>
            </w:r>
            <w:bookmarkEnd w:id="64"/>
            <w:r>
              <w:rPr>
                <w:rFonts w:hint="eastAsia"/>
              </w:rPr>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rPr>
              <w:t xml:space="preserve">10</w:t>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315"/>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pStyle w:val="862"/>
              <w:spacing w:line="264" w:lineRule="auto"/>
              <w:rPr>
                <w:rFonts w:hint="eastAsia"/>
              </w:rPr>
            </w:pPr>
            <w:r>
              <w:rPr>
                <w:rFonts w:hint="eastAsia"/>
              </w:rPr>
              <w:t xml:space="preserve">建设方案</w:t>
            </w:r>
            <w:r/>
          </w:p>
        </w:tc>
        <w:tc>
          <w:tcPr>
            <w:tcBorders>
              <w:top w:val="single" w:color="000000" w:sz="2" w:space="0"/>
              <w:bottom w:val="single" w:color="000000" w:sz="2" w:space="0"/>
            </w:tcBorders>
            <w:tcW w:w="6330" w:type="dxa"/>
            <w:vAlign w:val="center"/>
            <w:textDirection w:val="lrTb"/>
            <w:noWrap w:val="false"/>
          </w:tcPr>
          <w:p>
            <w:pPr>
              <w:pStyle w:val="862"/>
            </w:pPr>
            <w:r>
              <w:rPr>
                <w:rFonts w:hint="eastAsia"/>
              </w:rPr>
              <w:t xml:space="preserve">根据本项目采购需求编制建设方案，内容包含：</w:t>
            </w:r>
            <w:bookmarkStart w:id="65" w:name="OLE_LINK20"/>
            <w:r>
              <w:rPr>
                <w:rFonts w:hint="eastAsia"/>
              </w:rPr>
              <w:t xml:space="preserve">1.</w:t>
            </w:r>
            <w:r>
              <w:t xml:space="preserve">建设思路</w:t>
            </w:r>
            <w:bookmarkEnd w:id="65"/>
            <w:r>
              <w:rPr>
                <w:rFonts w:hint="eastAsia"/>
              </w:rPr>
              <w:t xml:space="preserve">；2.</w:t>
            </w:r>
            <w:r>
              <w:t xml:space="preserve">总体架构</w:t>
            </w:r>
            <w:bookmarkStart w:id="66" w:name="OLE_LINK21"/>
            <w:r>
              <w:rPr>
                <w:rFonts w:hint="eastAsia"/>
              </w:rPr>
              <w:t xml:space="preserve">；3.</w:t>
            </w:r>
            <w:r>
              <w:t xml:space="preserve">功能架构</w:t>
            </w:r>
            <w:bookmarkEnd w:id="66"/>
            <w:r/>
            <w:bookmarkStart w:id="67" w:name="OLE_LINK22"/>
            <w:r>
              <w:rPr>
                <w:rFonts w:hint="eastAsia"/>
              </w:rPr>
              <w:t xml:space="preserve">；4.</w:t>
            </w:r>
            <w:r>
              <w:t xml:space="preserve">关键技术</w:t>
            </w:r>
            <w:bookmarkEnd w:id="67"/>
            <w:r>
              <w:rPr>
                <w:rFonts w:hint="eastAsia"/>
              </w:rPr>
              <w:t xml:space="preserve">；5.</w:t>
            </w:r>
            <w:r>
              <w:t xml:space="preserve">国产工作流二次开发平台建设</w:t>
            </w:r>
            <w:r>
              <w:rPr>
                <w:rFonts w:hint="eastAsia"/>
              </w:rPr>
              <w:t xml:space="preserve">；6.</w:t>
            </w:r>
            <w:r>
              <w:t xml:space="preserve">应用场景服务能力响应</w:t>
            </w:r>
            <w:r>
              <w:rPr>
                <w:rFonts w:hint="eastAsia"/>
              </w:rPr>
              <w:t xml:space="preserve">；7.</w:t>
            </w:r>
            <w:r>
              <w:t xml:space="preserve">规划资源数据共享接口建设</w:t>
            </w:r>
            <w:r>
              <w:rPr>
                <w:rFonts w:hint="eastAsia"/>
              </w:rPr>
              <w:t xml:space="preserve">；8.</w:t>
            </w:r>
            <w:r>
              <w:t xml:space="preserve">规划资源垂直大模型自然资源开发利用知识库及业务问答构建</w:t>
            </w:r>
            <w:r>
              <w:rPr>
                <w:rFonts w:hint="eastAsia"/>
              </w:rPr>
              <w:t xml:space="preserve">；9.</w:t>
            </w:r>
            <w:r>
              <w:t xml:space="preserve">PDF图表AI智能识别模块建设</w:t>
            </w:r>
            <w:r>
              <w:rPr>
                <w:rFonts w:hint="eastAsia"/>
              </w:rPr>
              <w:t xml:space="preserve">；10.</w:t>
            </w:r>
            <w:r>
              <w:t xml:space="preserve">PDF图纸信息AI智能识别与校审模块建设</w:t>
            </w:r>
            <w:r>
              <w:rPr>
                <w:rFonts w:hint="eastAsia"/>
              </w:rPr>
              <w:t xml:space="preserve">。以上每项内容逐项评分：</w:t>
            </w:r>
            <w:r/>
          </w:p>
          <w:p>
            <w:pPr>
              <w:pStyle w:val="862"/>
            </w:pPr>
            <w:r>
              <w:rPr>
                <w:rFonts w:hint="eastAsia"/>
              </w:rPr>
              <w:t xml:space="preserve">方案</w:t>
            </w:r>
            <w:r>
              <w:t xml:space="preserve">内容</w:t>
            </w:r>
            <w:r>
              <w:rPr>
                <w:rFonts w:hint="eastAsia"/>
              </w:rPr>
              <w:t xml:space="preserve">完整深刻、可行性强，且</w:t>
            </w:r>
            <w:r>
              <w:t xml:space="preserve">专门针对本项目，</w:t>
            </w:r>
            <w:r>
              <w:rPr>
                <w:rFonts w:hint="eastAsia"/>
              </w:rPr>
              <w:t xml:space="preserve">契合</w:t>
            </w:r>
            <w:r>
              <w:t xml:space="preserve">采购需求视为符合；</w:t>
            </w:r>
            <w:r>
              <w:rPr>
                <w:rFonts w:hint="eastAsia"/>
              </w:rPr>
              <w:t xml:space="preserve">方案</w:t>
            </w:r>
            <w:r>
              <w:t xml:space="preserve">内容属于通用类，非专门针对本项目，部分</w:t>
            </w:r>
            <w:r>
              <w:rPr>
                <w:rFonts w:hint="eastAsia"/>
              </w:rPr>
              <w:t xml:space="preserve">契合采购需求</w:t>
            </w:r>
            <w:r>
              <w:t xml:space="preserve">视为部分符合；内容非专门针对本项目</w:t>
            </w:r>
            <w:r>
              <w:rPr>
                <w:rFonts w:hint="eastAsia"/>
              </w:rPr>
              <w:t xml:space="preserve">，脱离</w:t>
            </w:r>
            <w:r>
              <w:t xml:space="preserve">采购需求视为不符合。</w:t>
            </w:r>
            <w:r/>
          </w:p>
          <w:p>
            <w:pPr>
              <w:pStyle w:val="862"/>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r>
              <w:rPr>
                <w:rFonts w:hint="eastAsia"/>
              </w:rPr>
              <w:t xml:space="preserve">。</w:t>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rPr>
              <w:t xml:space="preserve">10</w:t>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ascii="宋体" w:hAnsi="宋体" w:cs="宋体"/>
              </w:rPr>
            </w:pPr>
            <w:r>
              <w:rPr>
                <w:rFonts w:hint="eastAsia" w:ascii="宋体" w:hAnsi="宋体" w:cs="宋体"/>
                <w:spacing w:val="-4"/>
              </w:rPr>
              <w:t xml:space="preserve">主观分</w:t>
            </w:r>
            <w:r>
              <w:rPr>
                <w:rFonts w:ascii="宋体" w:hAnsi="宋体" w:cs="宋体"/>
              </w:rPr>
            </w:r>
            <w:r/>
          </w:p>
        </w:tc>
      </w:tr>
      <w:tr>
        <w:trPr>
          <w:trHeight w:val="315"/>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hint="eastAsia" w:ascii="宋体" w:hAnsi="宋体" w:cs="宋体"/>
                <w:spacing w:val="-2"/>
              </w:rPr>
            </w:pPr>
            <w:r>
              <w:rPr>
                <w:rFonts w:hint="eastAsia" w:ascii="宋体" w:hAnsi="宋体" w:cs="宋体"/>
                <w:spacing w:val="-2"/>
              </w:rPr>
              <w:t xml:space="preserve">2.3</w:t>
            </w:r>
            <w:r/>
          </w:p>
        </w:tc>
        <w:tc>
          <w:tcPr>
            <w:tcBorders>
              <w:top w:val="single" w:color="000000" w:sz="2" w:space="0"/>
              <w:bottom w:val="single" w:color="000000" w:sz="2" w:space="0"/>
            </w:tcBorders>
            <w:tcW w:w="1179" w:type="dxa"/>
            <w:vAlign w:val="center"/>
            <w:textDirection w:val="lrTb"/>
            <w:noWrap w:val="false"/>
          </w:tcPr>
          <w:p>
            <w:pPr>
              <w:pStyle w:val="862"/>
              <w:spacing w:line="264" w:lineRule="auto"/>
              <w:rPr>
                <w:rFonts w:hint="eastAsia"/>
              </w:rPr>
            </w:pPr>
            <w:r>
              <w:t xml:space="preserve">实施方案</w:t>
            </w:r>
            <w:r>
              <w:rPr>
                <w:rFonts w:hint="eastAsia"/>
              </w:rPr>
            </w:r>
            <w:r/>
          </w:p>
        </w:tc>
        <w:tc>
          <w:tcPr>
            <w:tcBorders>
              <w:top w:val="single" w:color="000000" w:sz="2" w:space="0"/>
              <w:bottom w:val="single" w:color="000000" w:sz="2" w:space="0"/>
            </w:tcBorders>
            <w:tcW w:w="6330" w:type="dxa"/>
            <w:vAlign w:val="center"/>
            <w:textDirection w:val="lrTb"/>
            <w:noWrap w:val="false"/>
          </w:tcPr>
          <w:p>
            <w:pPr>
              <w:pStyle w:val="862"/>
            </w:pPr>
            <w:r>
              <w:rPr>
                <w:rFonts w:hint="eastAsia"/>
              </w:rPr>
              <w:t xml:space="preserve">根据本项目采购需求编制实施方案，内容包含：1.</w:t>
            </w:r>
            <w:r>
              <w:t xml:space="preserve">进度安排</w:t>
            </w:r>
            <w:r>
              <w:rPr>
                <w:rFonts w:hint="eastAsia"/>
              </w:rPr>
              <w:t xml:space="preserve">；2.</w:t>
            </w:r>
            <w:r>
              <w:t xml:space="preserve">风险控制管理</w:t>
            </w:r>
            <w:r>
              <w:rPr>
                <w:rFonts w:hint="eastAsia"/>
              </w:rPr>
              <w:t xml:space="preserve">；3.</w:t>
            </w:r>
            <w:r>
              <w:t xml:space="preserve">质量保障措施</w:t>
            </w:r>
            <w:r>
              <w:rPr>
                <w:rFonts w:hint="eastAsia"/>
              </w:rPr>
              <w:t xml:space="preserve">；4.</w:t>
            </w:r>
            <w:r>
              <w:t xml:space="preserve">信息安全管理措施、文档管理措施</w:t>
            </w:r>
            <w:r>
              <w:rPr>
                <w:rFonts w:hint="eastAsia"/>
              </w:rPr>
              <w:t xml:space="preserve">；5.</w:t>
            </w:r>
            <w:r>
              <w:t xml:space="preserve">验收程序</w:t>
            </w:r>
            <w:r>
              <w:rPr>
                <w:rFonts w:hint="eastAsia"/>
              </w:rPr>
              <w:t xml:space="preserve">。以上每项内容逐项评分：</w:t>
            </w:r>
            <w:r/>
          </w:p>
          <w:p>
            <w:pPr>
              <w:pStyle w:val="862"/>
            </w:pPr>
            <w:r/>
            <w:bookmarkStart w:id="68" w:name="OLE_LINK26"/>
            <w:r>
              <w:rPr>
                <w:rFonts w:hint="eastAsia"/>
              </w:rPr>
              <w:t xml:space="preserve">方案</w:t>
            </w:r>
            <w:r>
              <w:t xml:space="preserve">内容</w:t>
            </w:r>
            <w:r>
              <w:rPr>
                <w:rFonts w:hint="eastAsia"/>
              </w:rPr>
              <w:t xml:space="preserve">完整深刻、可行性强，且</w:t>
            </w:r>
            <w:r>
              <w:t xml:space="preserve">专门针对本项目，</w:t>
            </w:r>
            <w:r>
              <w:rPr>
                <w:rFonts w:hint="eastAsia"/>
              </w:rPr>
              <w:t xml:space="preserve">契合</w:t>
            </w:r>
            <w:r>
              <w:t xml:space="preserve">采购需求视为符合；</w:t>
            </w:r>
            <w:r>
              <w:rPr>
                <w:rFonts w:hint="eastAsia"/>
              </w:rPr>
              <w:t xml:space="preserve">方案</w:t>
            </w:r>
            <w:r>
              <w:t xml:space="preserve">内容属于通用类，非专门针对本项目，部分</w:t>
            </w:r>
            <w:r>
              <w:rPr>
                <w:rFonts w:hint="eastAsia"/>
              </w:rPr>
              <w:t xml:space="preserve">契合采购需求</w:t>
            </w:r>
            <w:r>
              <w:t xml:space="preserve">视为部分符合；内容非专门针对本项目</w:t>
            </w:r>
            <w:r>
              <w:rPr>
                <w:rFonts w:hint="eastAsia"/>
              </w:rPr>
              <w:t xml:space="preserve">，脱离</w:t>
            </w:r>
            <w:r>
              <w:t xml:space="preserve">采购需求视为不符合。</w:t>
            </w:r>
            <w:r/>
          </w:p>
          <w:p>
            <w:pPr>
              <w:pStyle w:val="862"/>
              <w:rPr>
                <w:rFonts w:hint="eastAsia"/>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rPr>
                <w:rFonts w:hint="eastAsia"/>
              </w:rPr>
              <w:t xml:space="preserve">。</w:t>
            </w:r>
            <w:bookmarkEnd w:id="68"/>
            <w:r>
              <w:rPr>
                <w:rFonts w:hint="eastAsia"/>
              </w:rPr>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rPr>
              <w:t xml:space="preserve">10</w:t>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hint="eastAsia" w:ascii="宋体" w:hAnsi="宋体" w:cs="宋体"/>
                <w:spacing w:val="-4"/>
              </w:rPr>
            </w:pPr>
            <w:r>
              <w:rPr>
                <w:rFonts w:hint="eastAsia" w:ascii="宋体" w:hAnsi="宋体" w:cs="宋体"/>
                <w:spacing w:val="-4"/>
              </w:rPr>
              <w:t xml:space="preserve">主观分</w:t>
            </w: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862"/>
              <w:spacing w:before="68" w:line="264" w:lineRule="auto"/>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195"/>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2"/>
              <w:spacing w:line="264" w:lineRule="auto"/>
              <w:rPr>
                <w:rFonts w:hint="eastAsia"/>
              </w:rPr>
            </w:pPr>
            <w:r>
              <w:rPr>
                <w:rFonts w:hint="eastAsia"/>
              </w:rPr>
              <w:t xml:space="preserve">维保服务方案</w:t>
            </w:r>
            <w:r/>
          </w:p>
        </w:tc>
        <w:tc>
          <w:tcPr>
            <w:tcBorders>
              <w:top w:val="single" w:color="000000" w:sz="2" w:space="0"/>
              <w:bottom w:val="single" w:color="000000" w:sz="2" w:space="0"/>
            </w:tcBorders>
            <w:tcW w:w="6330" w:type="dxa"/>
            <w:vAlign w:val="center"/>
            <w:textDirection w:val="lrTb"/>
            <w:noWrap w:val="false"/>
          </w:tcPr>
          <w:p>
            <w:pPr>
              <w:pStyle w:val="993"/>
              <w:rPr>
                <w:sz w:val="21"/>
                <w:szCs w:val="21"/>
                <w:lang w:val="en-US" w:bidi="ar-SA"/>
              </w:rPr>
            </w:pPr>
            <w:r>
              <w:rPr>
                <w:rFonts w:hint="eastAsia"/>
                <w:sz w:val="21"/>
                <w:szCs w:val="21"/>
                <w:lang w:val="en-US" w:bidi="ar-SA"/>
              </w:rPr>
              <w:t xml:space="preserve">根据本项目采购需求编制</w:t>
            </w:r>
            <w:r>
              <w:rPr>
                <w:rFonts w:hint="eastAsia"/>
              </w:rPr>
              <w:t xml:space="preserve">维保服务方案。</w:t>
            </w:r>
            <w:r>
              <w:rPr>
                <w:rFonts w:hint="eastAsia"/>
                <w:sz w:val="21"/>
                <w:szCs w:val="21"/>
                <w:lang w:val="en-US" w:bidi="ar-SA"/>
              </w:rPr>
              <w:t xml:space="preserve">内容包含：1.维保服务计划；2.维保服务体系；3.维保服务质量保障；4.维保服务重难点；5.维保服务实施措施。以上每项内容逐项评分：</w:t>
            </w:r>
            <w:r>
              <w:rPr>
                <w:sz w:val="21"/>
                <w:szCs w:val="21"/>
                <w:lang w:val="en-US" w:bidi="ar-SA"/>
              </w:rPr>
            </w:r>
            <w:r/>
          </w:p>
          <w:p>
            <w:pPr>
              <w:pStyle w:val="993"/>
              <w:rPr>
                <w:sz w:val="21"/>
                <w:szCs w:val="21"/>
                <w:lang w:val="en-US" w:bidi="ar-SA"/>
              </w:rPr>
            </w:pPr>
            <w:r>
              <w:rPr>
                <w:rFonts w:hint="eastAsia"/>
                <w:sz w:val="21"/>
                <w:szCs w:val="21"/>
                <w:lang w:val="en-US" w:bidi="ar-SA"/>
              </w:rPr>
              <w:t xml:space="preserve">方案</w:t>
            </w:r>
            <w:r>
              <w:rPr>
                <w:sz w:val="21"/>
                <w:szCs w:val="21"/>
                <w:lang w:val="en-US" w:bidi="ar-SA"/>
              </w:rPr>
              <w:t xml:space="preserve">内容</w:t>
            </w:r>
            <w:r>
              <w:rPr>
                <w:rFonts w:hint="eastAsia"/>
                <w:sz w:val="21"/>
                <w:szCs w:val="21"/>
                <w:lang w:val="en-US" w:bidi="ar-SA"/>
              </w:rPr>
              <w:t xml:space="preserve">完整详细、可行性强，且</w:t>
            </w:r>
            <w:r>
              <w:rPr>
                <w:sz w:val="21"/>
                <w:szCs w:val="21"/>
                <w:lang w:val="en-US" w:bidi="ar-SA"/>
              </w:rPr>
              <w:t xml:space="preserve">专门针对本项目，</w:t>
            </w:r>
            <w:r>
              <w:rPr>
                <w:rFonts w:hint="eastAsia"/>
                <w:sz w:val="21"/>
                <w:szCs w:val="21"/>
                <w:lang w:val="en-US" w:bidi="ar-SA"/>
              </w:rPr>
              <w:t xml:space="preserve">契合</w:t>
            </w:r>
            <w:r>
              <w:rPr>
                <w:sz w:val="21"/>
                <w:szCs w:val="21"/>
                <w:lang w:val="en-US" w:bidi="ar-SA"/>
              </w:rPr>
              <w:t xml:space="preserve">采购需求视为符合；</w:t>
            </w:r>
            <w:r>
              <w:rPr>
                <w:rFonts w:hint="eastAsia"/>
                <w:sz w:val="21"/>
                <w:szCs w:val="21"/>
                <w:lang w:val="en-US" w:bidi="ar-SA"/>
              </w:rPr>
              <w:t xml:space="preserve">方案</w:t>
            </w:r>
            <w:r>
              <w:rPr>
                <w:sz w:val="21"/>
                <w:szCs w:val="21"/>
                <w:lang w:val="en-US" w:bidi="ar-SA"/>
              </w:rPr>
              <w:t xml:space="preserve">内容属于通用类，非专门针对本项目，部分</w:t>
            </w:r>
            <w:r>
              <w:rPr>
                <w:rFonts w:hint="eastAsia"/>
                <w:sz w:val="21"/>
                <w:szCs w:val="21"/>
                <w:lang w:val="en-US" w:bidi="ar-SA"/>
              </w:rPr>
              <w:t xml:space="preserve">契</w:t>
            </w:r>
            <w:r>
              <w:rPr>
                <w:rFonts w:hint="eastAsia"/>
                <w:sz w:val="21"/>
                <w:szCs w:val="21"/>
                <w:lang w:val="en-US" w:bidi="ar-SA"/>
              </w:rPr>
              <w:t xml:space="preserve">合采购需求</w:t>
            </w:r>
            <w:r>
              <w:rPr>
                <w:sz w:val="21"/>
                <w:szCs w:val="21"/>
                <w:lang w:val="en-US" w:bidi="ar-SA"/>
              </w:rPr>
              <w:t xml:space="preserve">视为部分符合；内容非专门针对本项目</w:t>
            </w:r>
            <w:r>
              <w:rPr>
                <w:rFonts w:hint="eastAsia"/>
                <w:sz w:val="21"/>
                <w:szCs w:val="21"/>
                <w:lang w:val="en-US" w:bidi="ar-SA"/>
              </w:rPr>
              <w:t xml:space="preserve">，脱离</w:t>
            </w:r>
            <w:r>
              <w:rPr>
                <w:sz w:val="21"/>
                <w:szCs w:val="21"/>
                <w:lang w:val="en-US" w:bidi="ar-SA"/>
              </w:rPr>
              <w:t xml:space="preserve">采购需求视为不符合。</w:t>
            </w:r>
            <w:r/>
          </w:p>
          <w:p>
            <w:pPr>
              <w:pStyle w:val="993"/>
              <w:rPr>
                <w:sz w:val="21"/>
                <w:szCs w:val="21"/>
              </w:rPr>
            </w:pPr>
            <w:r>
              <w:rPr>
                <w:rFonts w:hint="eastAsia"/>
                <w:sz w:val="21"/>
                <w:szCs w:val="21"/>
                <w:lang w:val="en-US" w:bidi="ar-SA"/>
              </w:rPr>
              <w:t xml:space="preserve">上述每项内容</w:t>
            </w:r>
            <w:r>
              <w:rPr>
                <w:sz w:val="21"/>
                <w:szCs w:val="21"/>
                <w:lang w:val="en-US" w:bidi="ar-SA"/>
              </w:rPr>
              <w:t xml:space="preserve">符合得</w:t>
            </w:r>
            <w:r>
              <w:rPr>
                <w:rFonts w:hint="eastAsia"/>
                <w:sz w:val="21"/>
                <w:szCs w:val="21"/>
                <w:lang w:val="en-US" w:bidi="ar-SA"/>
              </w:rPr>
              <w:t xml:space="preserve">2</w:t>
            </w:r>
            <w:r>
              <w:rPr>
                <w:sz w:val="21"/>
                <w:szCs w:val="21"/>
                <w:lang w:val="en-US" w:bidi="ar-SA"/>
              </w:rPr>
              <w:t xml:space="preserve">分；部分符合得</w:t>
            </w:r>
            <w:r>
              <w:rPr>
                <w:rFonts w:hint="eastAsia"/>
                <w:sz w:val="21"/>
                <w:szCs w:val="21"/>
                <w:lang w:val="en-US" w:bidi="ar-SA"/>
              </w:rPr>
              <w:t xml:space="preserve">1</w:t>
            </w:r>
            <w:r>
              <w:rPr>
                <w:sz w:val="21"/>
                <w:szCs w:val="21"/>
                <w:lang w:val="en-US" w:bidi="ar-SA"/>
              </w:rPr>
              <w:t xml:space="preserve">分；不符合或不提供不得分</w:t>
            </w:r>
            <w:r>
              <w:rPr>
                <w:rFonts w:hint="eastAsia"/>
                <w:sz w:val="21"/>
                <w:szCs w:val="21"/>
                <w:lang w:val="en-US" w:bidi="ar-SA"/>
              </w:rPr>
              <w:t xml:space="preserve">。</w:t>
            </w:r>
            <w:r>
              <w:rPr>
                <w:sz w:val="21"/>
                <w:szCs w:val="21"/>
              </w:rPr>
            </w:r>
            <w:r/>
          </w:p>
        </w:tc>
        <w:tc>
          <w:tcPr>
            <w:tcBorders>
              <w:top w:val="single" w:color="000000" w:sz="2" w:space="0"/>
              <w:bottom w:val="single" w:color="000000" w:sz="2" w:space="0"/>
            </w:tcBorders>
            <w:tcW w:w="647" w:type="dxa"/>
            <w:vAlign w:val="center"/>
            <w:textDirection w:val="lrTb"/>
            <w:noWrap w:val="false"/>
          </w:tcPr>
          <w:p>
            <w:pPr>
              <w:pStyle w:val="993"/>
              <w:jc w:val="center"/>
              <w:rPr>
                <w:rFonts w:hint="eastAsia"/>
                <w:sz w:val="21"/>
                <w:szCs w:val="21"/>
                <w:lang w:val="en-US" w:bidi="ar-SA"/>
              </w:rPr>
            </w:pPr>
            <w:r>
              <w:rPr>
                <w:rFonts w:hint="eastAsia"/>
                <w:sz w:val="21"/>
                <w:szCs w:val="21"/>
                <w:lang w:val="en-US" w:bidi="ar-SA"/>
              </w:rPr>
              <w:t xml:space="preserve">10</w:t>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ascii="宋体" w:hAnsi="宋体" w:cs="宋体"/>
                <w:spacing w:val="-2"/>
              </w:rPr>
            </w:pPr>
            <w:r>
              <w:rPr>
                <w:rFonts w:hint="eastAsia" w:ascii="宋体" w:hAnsi="宋体" w:cs="宋体"/>
                <w:spacing w:val="-2"/>
              </w:rPr>
              <w:t xml:space="preserve">3.2</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2"/>
              <w:jc w:val="left"/>
              <w:spacing w:before="68" w:line="264" w:lineRule="auto"/>
              <w:rPr>
                <w:rFonts w:hint="eastAsia" w:ascii="宋体" w:hAnsi="宋体" w:cs="宋体"/>
                <w:spacing w:val="-2"/>
              </w:rPr>
            </w:pPr>
            <w:r>
              <w:rPr>
                <w:rFonts w:hint="eastAsia" w:ascii="宋体" w:hAnsi="宋体"/>
              </w:rPr>
              <w:t xml:space="preserve">培训方案</w:t>
            </w:r>
            <w:r>
              <w:rPr>
                <w:rFonts w:hint="eastAsia"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993"/>
              <w:rPr>
                <w:sz w:val="21"/>
                <w:szCs w:val="21"/>
                <w:lang w:val="en-US" w:bidi="ar-SA"/>
              </w:rPr>
            </w:pPr>
            <w:r>
              <w:rPr>
                <w:rFonts w:hint="eastAsia"/>
                <w:sz w:val="21"/>
                <w:szCs w:val="21"/>
                <w:lang w:val="en-US" w:bidi="ar-SA"/>
              </w:rPr>
              <w:t xml:space="preserve">根据本项目采购需求编制</w:t>
            </w:r>
            <w:r>
              <w:rPr>
                <w:rFonts w:hint="eastAsia"/>
              </w:rPr>
              <w:t xml:space="preserve">培训方案。</w:t>
            </w:r>
            <w:r>
              <w:rPr>
                <w:rFonts w:hint="eastAsia"/>
                <w:sz w:val="21"/>
                <w:szCs w:val="21"/>
                <w:lang w:val="en-US" w:bidi="ar-SA"/>
              </w:rPr>
              <w:t xml:space="preserve">内容包含：1.培训计划；2.培训内容；3.师资力量；4.时间安排；5.培训重难点。以上每项内容逐项评分：</w:t>
            </w:r>
            <w:r>
              <w:rPr>
                <w:sz w:val="21"/>
                <w:szCs w:val="21"/>
                <w:lang w:val="en-US" w:bidi="ar-SA"/>
              </w:rPr>
            </w:r>
            <w:r/>
          </w:p>
          <w:p>
            <w:pPr>
              <w:pStyle w:val="862"/>
              <w:jc w:val="left"/>
              <w:spacing w:line="264" w:lineRule="auto"/>
            </w:pPr>
            <w:r>
              <w:rPr>
                <w:rFonts w:hint="eastAsia"/>
              </w:rPr>
              <w:t xml:space="preserve">方案</w:t>
            </w:r>
            <w:r>
              <w:t xml:space="preserve">内容</w:t>
            </w:r>
            <w:r>
              <w:rPr>
                <w:rFonts w:hint="eastAsia"/>
              </w:rPr>
              <w:t xml:space="preserve">完整详细、可行性强，且</w:t>
            </w:r>
            <w:r>
              <w:t xml:space="preserve">专门针对本项目，</w:t>
            </w:r>
            <w:r>
              <w:rPr>
                <w:rFonts w:hint="eastAsia"/>
              </w:rPr>
              <w:t xml:space="preserve">契合</w:t>
            </w:r>
            <w:r>
              <w:t xml:space="preserve">采购需求视为符合；</w:t>
            </w:r>
            <w:r>
              <w:rPr>
                <w:rFonts w:hint="eastAsia"/>
              </w:rPr>
              <w:t xml:space="preserve">方案</w:t>
            </w:r>
            <w:r>
              <w:t xml:space="preserve">内容属于通用类，非专门针对本项目，部分</w:t>
            </w:r>
            <w:r>
              <w:rPr>
                <w:rFonts w:hint="eastAsia"/>
              </w:rPr>
              <w:t xml:space="preserve">契合采购需求</w:t>
            </w:r>
            <w:r>
              <w:t xml:space="preserve">视为部分符合；内容非专门针对本项目</w:t>
            </w:r>
            <w:r>
              <w:rPr>
                <w:rFonts w:hint="eastAsia"/>
              </w:rPr>
              <w:t xml:space="preserve">，脱离</w:t>
            </w:r>
            <w:r>
              <w:t xml:space="preserve">采购需求视为不符合。</w:t>
            </w:r>
            <w:r/>
          </w:p>
          <w:p>
            <w:pPr>
              <w:pStyle w:val="862"/>
              <w:jc w:val="left"/>
              <w:spacing w:line="264" w:lineRule="auto"/>
              <w:rPr>
                <w:rFonts w:hint="eastAsia" w:ascii="宋体" w:hAnsi="宋体" w:cs="宋体"/>
                <w:spacing w:val="-2"/>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rPr>
                <w:rFonts w:hint="eastAsia"/>
              </w:rPr>
              <w:t xml:space="preserve">。</w:t>
            </w:r>
            <w:r>
              <w:rPr>
                <w:rFonts w:hint="eastAsia" w:ascii="宋体" w:hAnsi="宋体" w:cs="宋体"/>
                <w:spacing w:val="-2"/>
              </w:rPr>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rPr>
              <w:t xml:space="preserve">10</w:t>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862"/>
              <w:spacing w:line="264" w:lineRule="auto"/>
              <w:rPr>
                <w:rFonts w:ascii="宋体" w:hAnsi="宋体" w:cs="宋体"/>
              </w:rPr>
            </w:pPr>
            <w:r>
              <w:rPr>
                <w:rFonts w:hint="eastAsia" w:ascii="宋体" w:hAnsi="宋体" w:cs="宋体"/>
                <w:b/>
                <w:bCs/>
                <w:spacing w:val="-3"/>
              </w:rPr>
              <w:t xml:space="preserve">4.业绩</w:t>
            </w:r>
            <w:r>
              <w:rPr>
                <w:rFonts w:ascii="宋体" w:hAnsi="宋体" w:cs="宋体"/>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pStyle w:val="862"/>
              <w:spacing w:before="69" w:line="264" w:lineRule="auto"/>
              <w:rPr>
                <w:rFonts w:ascii="宋体" w:hAnsi="宋体" w:cs="宋体"/>
                <w:spacing w:val="-2"/>
              </w:rPr>
            </w:pPr>
            <w:r>
              <w:rPr>
                <w:rFonts w:hint="eastAsia"/>
              </w:rPr>
              <w:t xml:space="preserve">投标人业绩</w:t>
            </w:r>
            <w:r>
              <w:rPr>
                <w:rFonts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862"/>
              <w:spacing w:line="264" w:lineRule="auto"/>
              <w:rPr>
                <w:rFonts w:eastAsia="方正仿宋_GBK"/>
                <w:lang w:bidi="zh-CN"/>
              </w:rPr>
            </w:pPr>
            <w:r>
              <w:rPr>
                <w:rFonts w:ascii="宋体" w:hAnsi="宋体" w:cs="宋体"/>
              </w:rPr>
              <w:t xml:space="preserve">投标人</w:t>
            </w:r>
            <w:r>
              <w:rPr>
                <w:rFonts w:hint="eastAsia" w:ascii="宋体" w:hAnsi="宋体" w:cs="宋体"/>
              </w:rPr>
              <w:t xml:space="preserve">提供</w:t>
            </w:r>
            <w:r>
              <w:rPr>
                <w:rFonts w:ascii="宋体" w:hAnsi="宋体" w:cs="宋体"/>
              </w:rPr>
              <w:t xml:space="preserve">20</w:t>
            </w:r>
            <w:r>
              <w:rPr>
                <w:rFonts w:hint="eastAsia" w:ascii="宋体" w:hAnsi="宋体" w:cs="宋体"/>
              </w:rPr>
              <w:t xml:space="preserve">23</w:t>
            </w:r>
            <w:r>
              <w:rPr>
                <w:rFonts w:ascii="宋体" w:hAnsi="宋体" w:cs="宋体"/>
              </w:rPr>
              <w:t xml:space="preserve">年</w:t>
            </w:r>
            <w:r>
              <w:rPr>
                <w:rFonts w:hint="eastAsia" w:ascii="宋体" w:hAnsi="宋体" w:cs="宋体"/>
              </w:rPr>
              <w:t xml:space="preserve">1</w:t>
            </w:r>
            <w:r>
              <w:rPr>
                <w:rFonts w:ascii="宋体" w:hAnsi="宋体" w:cs="宋体"/>
              </w:rPr>
              <w:t xml:space="preserve">月</w:t>
            </w:r>
            <w:r>
              <w:rPr>
                <w:rFonts w:hint="eastAsia" w:ascii="宋体" w:hAnsi="宋体" w:cs="宋体"/>
              </w:rPr>
              <w:t xml:space="preserve">1</w:t>
            </w:r>
            <w:r>
              <w:rPr>
                <w:rFonts w:ascii="宋体" w:hAnsi="宋体" w:cs="宋体"/>
              </w:rPr>
              <w:t xml:space="preserve">日（含）以来类似项目业绩</w:t>
            </w:r>
            <w:r>
              <w:rPr>
                <w:rFonts w:hint="eastAsia" w:ascii="宋体" w:hAnsi="宋体" w:cs="宋体"/>
              </w:rPr>
              <w:t xml:space="preserve">（至少包含</w:t>
            </w:r>
            <w:r>
              <w:rPr>
                <w:rFonts w:ascii="宋体" w:hAnsi="宋体" w:cs="宋体"/>
              </w:rPr>
              <w:t xml:space="preserve">空间基础信息平台</w:t>
            </w:r>
            <w:r>
              <w:rPr>
                <w:rFonts w:hint="eastAsia" w:ascii="宋体" w:hAnsi="宋体" w:cs="宋体"/>
              </w:rPr>
              <w:t xml:space="preserve">、</w:t>
            </w:r>
            <w:r>
              <w:rPr>
                <w:rFonts w:ascii="宋体" w:hAnsi="宋体" w:cs="宋体"/>
              </w:rPr>
              <w:t xml:space="preserve">大模型中</w:t>
            </w:r>
            <w:r>
              <w:rPr>
                <w:rFonts w:hint="eastAsia" w:ascii="宋体" w:hAnsi="宋体" w:cs="宋体"/>
              </w:rPr>
              <w:t xml:space="preserve">的任意一项）</w:t>
            </w:r>
            <w:r>
              <w:rPr>
                <w:rFonts w:ascii="宋体" w:hAnsi="宋体" w:cs="宋体"/>
              </w:rPr>
              <w:t xml:space="preserve">，每提供</w:t>
            </w:r>
            <w:r>
              <w:rPr>
                <w:rFonts w:hint="eastAsia" w:ascii="宋体" w:hAnsi="宋体" w:cs="宋体"/>
              </w:rPr>
              <w:t xml:space="preserve">1</w:t>
            </w:r>
            <w:r>
              <w:rPr>
                <w:rFonts w:ascii="宋体" w:hAnsi="宋体" w:cs="宋体"/>
              </w:rPr>
              <w:t xml:space="preserve">个得3分</w:t>
            </w:r>
            <w:r>
              <w:rPr>
                <w:rFonts w:hint="eastAsia" w:ascii="宋体" w:hAnsi="宋体" w:cs="宋体"/>
              </w:rPr>
              <w:t xml:space="preserve">，最多得9分</w:t>
            </w:r>
            <w:r>
              <w:rPr>
                <w:rFonts w:ascii="宋体" w:hAnsi="宋体" w:cs="宋体"/>
              </w:rPr>
              <w:t xml:space="preserve">。（</w:t>
            </w:r>
            <w:r>
              <w:rPr>
                <w:rFonts w:hint="eastAsia" w:ascii="宋体" w:hAnsi="宋体" w:cs="宋体"/>
              </w:rPr>
              <w:t xml:space="preserve">时间以合同签订时间为准，</w:t>
            </w:r>
            <w:r>
              <w:rPr>
                <w:rFonts w:ascii="宋体" w:hAnsi="宋体" w:cs="宋体"/>
              </w:rPr>
              <w:t xml:space="preserve">提供有效合同，合同</w:t>
            </w:r>
            <w:r>
              <w:rPr>
                <w:rFonts w:hint="eastAsia" w:ascii="宋体" w:hAnsi="宋体" w:cs="宋体"/>
              </w:rPr>
              <w:t xml:space="preserve">页</w:t>
            </w:r>
            <w:r>
              <w:rPr>
                <w:rFonts w:ascii="宋体" w:hAnsi="宋体" w:cs="宋体"/>
              </w:rPr>
              <w:t xml:space="preserve">须清晰可见相应内容）</w:t>
            </w:r>
            <w:r>
              <w:rPr>
                <w:rFonts w:eastAsia="方正仿宋_GBK"/>
                <w:lang w:bidi="zh-CN"/>
              </w:rPr>
            </w:r>
            <w:r/>
          </w:p>
        </w:tc>
        <w:tc>
          <w:tcPr>
            <w:tcBorders>
              <w:top w:val="single" w:color="000000" w:sz="2" w:space="0"/>
              <w:bottom w:val="single" w:color="000000" w:sz="2" w:space="0"/>
            </w:tcBorders>
            <w:tcW w:w="647" w:type="dxa"/>
            <w:vAlign w:val="center"/>
            <w:textDirection w:val="lrTb"/>
            <w:noWrap w:val="false"/>
          </w:tcPr>
          <w:p>
            <w:pPr>
              <w:pStyle w:val="862"/>
              <w:jc w:val="center"/>
              <w:spacing w:line="264" w:lineRule="auto"/>
            </w:pPr>
            <w:r>
              <w:rPr>
                <w:rFonts w:hint="eastAsia" w:ascii="宋体" w:hAnsi="宋体" w:cs="宋体"/>
              </w:rPr>
              <w:t xml:space="preserve">9</w:t>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269"/>
        </w:trPr>
        <w:tc>
          <w:tcPr>
            <w:gridSpan w:val="5"/>
            <w:tcBorders>
              <w:top w:val="single" w:color="000000" w:sz="2" w:space="0"/>
              <w:bottom w:val="single" w:color="000000" w:sz="2" w:space="0"/>
            </w:tcBorders>
            <w:tcW w:w="9575" w:type="dxa"/>
            <w:vAlign w:val="top"/>
            <w:textDirection w:val="lrTb"/>
            <w:noWrap w:val="false"/>
          </w:tcPr>
          <w:p>
            <w:pPr>
              <w:pStyle w:val="862"/>
              <w:spacing w:before="123" w:line="264" w:lineRule="auto"/>
              <w:rPr>
                <w:rFonts w:ascii="宋体" w:hAnsi="宋体" w:cs="宋体"/>
              </w:rPr>
            </w:pPr>
            <w:r>
              <w:rPr>
                <w:rFonts w:hint="eastAsia" w:ascii="宋体" w:hAnsi="宋体" w:cs="宋体"/>
                <w:b/>
                <w:bCs/>
                <w:spacing w:val="-3"/>
              </w:rPr>
              <w:t xml:space="preserve">5.履约能力</w:t>
            </w:r>
            <w:r>
              <w:rPr>
                <w:rFonts w:ascii="宋体" w:hAnsi="宋体" w:cs="宋体"/>
              </w:rPr>
            </w:r>
            <w:r/>
          </w:p>
        </w:tc>
      </w:tr>
      <w:tr>
        <w:trPr>
          <w:trHeight w:val="387"/>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pStyle w:val="862"/>
              <w:spacing w:line="264" w:lineRule="auto"/>
              <w:rPr>
                <w:rFonts w:hint="eastAsia"/>
              </w:rPr>
            </w:pPr>
            <w:r>
              <w:rPr>
                <w:rFonts w:hint="eastAsia"/>
              </w:rPr>
              <w:t xml:space="preserve">履约能力1</w:t>
            </w:r>
            <w:r/>
          </w:p>
        </w:tc>
        <w:tc>
          <w:tcPr>
            <w:tcBorders>
              <w:top w:val="single" w:color="000000" w:sz="2" w:space="0"/>
              <w:bottom w:val="single" w:color="000000" w:sz="2" w:space="0"/>
            </w:tcBorders>
            <w:tcW w:w="6330" w:type="dxa"/>
            <w:vAlign w:val="center"/>
            <w:textDirection w:val="lrTb"/>
            <w:noWrap w:val="false"/>
          </w:tcPr>
          <w:p>
            <w:pPr>
              <w:pStyle w:val="862"/>
              <w:spacing w:line="264" w:lineRule="auto"/>
              <w:rPr>
                <w:rFonts w:hint="eastAsia" w:ascii="宋体" w:hAnsi="宋体" w:cs="宋体"/>
              </w:rPr>
            </w:pPr>
            <w:r>
              <w:rPr>
                <w:rFonts w:hint="eastAsia" w:ascii="宋体" w:hAnsi="宋体" w:cs="宋体"/>
              </w:rPr>
              <w:t xml:space="preserve">项目经理：</w:t>
            </w:r>
            <w:r/>
          </w:p>
          <w:p>
            <w:pPr>
              <w:pStyle w:val="862"/>
              <w:spacing w:line="264" w:lineRule="auto"/>
              <w:rPr>
                <w:rFonts w:ascii="宋体" w:hAnsi="宋体" w:cs="宋体"/>
              </w:rPr>
            </w:pPr>
            <w:r>
              <w:rPr>
                <w:rFonts w:ascii="宋体" w:hAnsi="宋体" w:cs="宋体"/>
              </w:rPr>
              <w:t xml:space="preserve">具有正高级工程师职称证书</w:t>
            </w:r>
            <w:r>
              <w:rPr>
                <w:rFonts w:hint="eastAsia" w:ascii="宋体" w:hAnsi="宋体" w:cs="宋体"/>
              </w:rPr>
              <w:t xml:space="preserve">、</w:t>
            </w:r>
            <w:r>
              <w:rPr>
                <w:rFonts w:ascii="宋体" w:hAnsi="宋体" w:cs="宋体"/>
              </w:rPr>
              <w:t xml:space="preserve">信息系统项目管理师证书的，</w:t>
            </w:r>
            <w:r>
              <w:rPr>
                <w:rFonts w:hint="eastAsia" w:ascii="宋体" w:hAnsi="宋体" w:cs="宋体"/>
              </w:rPr>
              <w:t xml:space="preserve">每提供1个得3分，最多得6分</w:t>
            </w:r>
            <w:r>
              <w:rPr>
                <w:rFonts w:ascii="宋体" w:hAnsi="宋体" w:cs="宋体"/>
              </w:rPr>
              <w:t xml:space="preserve">。</w:t>
            </w:r>
            <w:r/>
          </w:p>
          <w:p>
            <w:pPr>
              <w:pStyle w:val="862"/>
              <w:spacing w:line="264" w:lineRule="auto"/>
            </w:pPr>
            <w:r>
              <w:rPr>
                <w:rFonts w:ascii="宋体" w:hAnsi="宋体" w:cs="宋体"/>
                <w:lang w:val="zh-CN"/>
              </w:rPr>
              <w:t xml:space="preserve">（提供</w:t>
            </w:r>
            <w:r>
              <w:rPr>
                <w:rFonts w:hint="eastAsia" w:ascii="宋体" w:hAnsi="宋体" w:cs="宋体"/>
                <w:lang w:val="zh-CN"/>
              </w:rPr>
              <w:t xml:space="preserve">项目经理的人员</w:t>
            </w:r>
            <w:r>
              <w:rPr>
                <w:rFonts w:ascii="宋体" w:hAnsi="宋体" w:cs="宋体"/>
                <w:lang w:val="zh-CN"/>
              </w:rPr>
              <w:t xml:space="preserve">证书</w:t>
            </w:r>
            <w:r>
              <w:rPr>
                <w:rFonts w:hint="eastAsia" w:ascii="宋体" w:hAnsi="宋体" w:cs="宋体"/>
                <w:lang w:val="zh-CN"/>
              </w:rPr>
              <w:t xml:space="preserve">，</w:t>
            </w:r>
            <w:r>
              <w:rPr>
                <w:rFonts w:hint="eastAsia" w:ascii="宋体" w:hAnsi="宋体" w:cs="宋体"/>
              </w:rPr>
              <w:t xml:space="preserve">投标人为其缴纳的2026年1月以来任意一个月的社保</w:t>
            </w:r>
            <w:r>
              <w:rPr>
                <w:rFonts w:hint="eastAsia" w:ascii="宋体" w:hAnsi="宋体" w:cs="宋体"/>
              </w:rPr>
              <w:t xml:space="preserve">证明材料，缺一不可）</w:t>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ascii="宋体" w:hAnsi="宋体" w:cs="宋体"/>
              </w:rPr>
            </w:pPr>
            <w:r>
              <w:rPr>
                <w:rFonts w:hint="eastAsia" w:ascii="宋体" w:hAnsi="宋体" w:cs="宋体"/>
              </w:rPr>
              <w:t xml:space="preserve">6</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387"/>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hint="eastAsia" w:ascii="宋体" w:hAnsi="宋体" w:cs="宋体"/>
                <w:spacing w:val="-2"/>
              </w:rPr>
            </w:pPr>
            <w:r>
              <w:rPr>
                <w:rFonts w:hint="eastAsia" w:ascii="宋体" w:hAnsi="宋体" w:cs="宋体"/>
                <w:spacing w:val="-2"/>
              </w:rPr>
              <w:t xml:space="preserve">5.2</w:t>
            </w:r>
            <w:r/>
          </w:p>
        </w:tc>
        <w:tc>
          <w:tcPr>
            <w:tcBorders>
              <w:top w:val="single" w:color="000000" w:sz="2" w:space="0"/>
              <w:bottom w:val="single" w:color="000000" w:sz="2" w:space="0"/>
            </w:tcBorders>
            <w:tcW w:w="1179" w:type="dxa"/>
            <w:vAlign w:val="center"/>
            <w:textDirection w:val="lrTb"/>
            <w:noWrap w:val="false"/>
          </w:tcPr>
          <w:p>
            <w:pPr>
              <w:pStyle w:val="862"/>
              <w:spacing w:line="264" w:lineRule="auto"/>
              <w:rPr>
                <w:rFonts w:hint="eastAsia"/>
              </w:rPr>
            </w:pPr>
            <w:r>
              <w:rPr>
                <w:rFonts w:hint="eastAsia"/>
              </w:rPr>
              <w:t xml:space="preserve">履约能力2</w:t>
            </w:r>
            <w:r/>
          </w:p>
        </w:tc>
        <w:tc>
          <w:tcPr>
            <w:tcBorders>
              <w:top w:val="single" w:color="000000" w:sz="2" w:space="0"/>
              <w:bottom w:val="single" w:color="000000" w:sz="2" w:space="0"/>
            </w:tcBorders>
            <w:tcW w:w="6330" w:type="dxa"/>
            <w:vAlign w:val="center"/>
            <w:textDirection w:val="lrTb"/>
            <w:noWrap w:val="false"/>
          </w:tcPr>
          <w:p>
            <w:pPr>
              <w:pStyle w:val="862"/>
              <w:spacing w:line="264" w:lineRule="auto"/>
              <w:rPr>
                <w:rFonts w:hint="eastAsia" w:ascii="宋体" w:hAnsi="宋体" w:cs="宋体"/>
              </w:rPr>
            </w:pPr>
            <w:r>
              <w:rPr>
                <w:rFonts w:hint="eastAsia" w:ascii="宋体" w:hAnsi="宋体" w:cs="宋体"/>
              </w:rPr>
              <w:t xml:space="preserve">项目技术负责人：</w:t>
            </w:r>
            <w:r/>
          </w:p>
          <w:p>
            <w:pPr>
              <w:pStyle w:val="862"/>
              <w:spacing w:line="264" w:lineRule="auto"/>
              <w:rPr>
                <w:rFonts w:ascii="宋体" w:hAnsi="宋体" w:cs="宋体"/>
              </w:rPr>
            </w:pPr>
            <w:r>
              <w:rPr>
                <w:rFonts w:ascii="宋体" w:hAnsi="宋体" w:cs="宋体"/>
              </w:rPr>
              <w:t xml:space="preserve">具有系统架构师证书、软件设计师证书的，</w:t>
            </w:r>
            <w:r>
              <w:rPr>
                <w:rFonts w:hint="eastAsia" w:ascii="宋体" w:hAnsi="宋体" w:cs="宋体"/>
              </w:rPr>
              <w:t xml:space="preserve">每提供1个得2分，最多得4分</w:t>
            </w:r>
            <w:r>
              <w:rPr>
                <w:rFonts w:ascii="宋体" w:hAnsi="宋体" w:cs="宋体"/>
              </w:rPr>
              <w:t xml:space="preserve">。</w:t>
            </w:r>
            <w:r/>
          </w:p>
          <w:p>
            <w:pPr>
              <w:pStyle w:val="862"/>
              <w:spacing w:line="264" w:lineRule="auto"/>
              <w:rPr>
                <w:rFonts w:hint="eastAsia" w:ascii="宋体" w:hAnsi="宋体" w:cs="宋体"/>
              </w:rPr>
            </w:pPr>
            <w:r>
              <w:rPr>
                <w:rFonts w:ascii="宋体" w:hAnsi="宋体" w:cs="宋体"/>
                <w:lang w:val="zh-CN"/>
              </w:rPr>
              <w:t xml:space="preserve">（提供</w:t>
            </w:r>
            <w:r>
              <w:rPr>
                <w:rFonts w:hint="eastAsia" w:ascii="宋体" w:hAnsi="宋体" w:cs="宋体"/>
                <w:lang w:val="zh-CN"/>
              </w:rPr>
              <w:t xml:space="preserve">技术负责人的人员</w:t>
            </w:r>
            <w:r>
              <w:rPr>
                <w:rFonts w:ascii="宋体" w:hAnsi="宋体" w:cs="宋体"/>
                <w:lang w:val="zh-CN"/>
              </w:rPr>
              <w:t xml:space="preserve">证书</w:t>
            </w:r>
            <w:r>
              <w:rPr>
                <w:rFonts w:hint="eastAsia" w:ascii="宋体" w:hAnsi="宋体" w:cs="宋体"/>
                <w:lang w:val="zh-CN"/>
              </w:rPr>
              <w:t xml:space="preserve">，</w:t>
            </w:r>
            <w:r>
              <w:rPr>
                <w:rFonts w:hint="eastAsia" w:ascii="宋体" w:hAnsi="宋体" w:cs="宋体"/>
              </w:rPr>
              <w:t xml:space="preserve">投标人为其缴纳的2026年1月以来任意一个月的社保证明材料，缺一不可）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trHeight w:val="383"/>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hint="eastAsia" w:ascii="宋体" w:hAnsi="宋体" w:cs="宋体"/>
                <w:spacing w:val="-2"/>
              </w:rPr>
            </w:pPr>
            <w:r>
              <w:rPr>
                <w:rFonts w:hint="eastAsia" w:ascii="宋体" w:hAnsi="宋体" w:cs="宋体"/>
                <w:spacing w:val="-2"/>
              </w:rPr>
              <w:t xml:space="preserve">5</w:t>
            </w:r>
            <w:r>
              <w:rPr>
                <w:rFonts w:ascii="宋体" w:hAnsi="宋体" w:cs="宋体"/>
                <w:spacing w:val="-2"/>
              </w:rPr>
              <w:t xml:space="preserve">.</w:t>
            </w:r>
            <w:r>
              <w:rPr>
                <w:rFonts w:hint="eastAsia" w:ascii="宋体" w:hAnsi="宋体" w:cs="宋体"/>
                <w:spacing w:val="-2"/>
              </w:rPr>
              <w:t xml:space="preserve">3</w:t>
            </w:r>
            <w:r/>
          </w:p>
        </w:tc>
        <w:tc>
          <w:tcPr>
            <w:tcBorders>
              <w:top w:val="single" w:color="000000" w:sz="2" w:space="0"/>
              <w:bottom w:val="single" w:color="000000" w:sz="2" w:space="0"/>
            </w:tcBorders>
            <w:tcW w:w="1179" w:type="dxa"/>
            <w:vAlign w:val="center"/>
            <w:textDirection w:val="lrTb"/>
            <w:noWrap w:val="false"/>
          </w:tcPr>
          <w:p>
            <w:pPr>
              <w:pStyle w:val="862"/>
              <w:spacing w:line="264" w:lineRule="auto"/>
              <w:rPr>
                <w:rFonts w:hint="eastAsia"/>
              </w:rPr>
            </w:pPr>
            <w:r>
              <w:rPr>
                <w:rFonts w:hint="eastAsia"/>
              </w:rPr>
              <w:t xml:space="preserve">履约能力3</w:t>
            </w:r>
            <w:r/>
          </w:p>
        </w:tc>
        <w:tc>
          <w:tcPr>
            <w:tcBorders>
              <w:top w:val="single" w:color="000000" w:sz="2" w:space="0"/>
              <w:bottom w:val="single" w:color="000000" w:sz="2" w:space="0"/>
            </w:tcBorders>
            <w:tcW w:w="6330" w:type="dxa"/>
            <w:vAlign w:val="center"/>
            <w:textDirection w:val="lrTb"/>
            <w:noWrap w:val="false"/>
          </w:tcPr>
          <w:p>
            <w:pPr>
              <w:pStyle w:val="862"/>
              <w:spacing w:line="264" w:lineRule="auto"/>
              <w:rPr>
                <w:rFonts w:hint="eastAsia" w:ascii="宋体" w:hAnsi="宋体" w:cs="宋体"/>
              </w:rPr>
            </w:pPr>
            <w:r>
              <w:rPr>
                <w:rFonts w:hint="eastAsia" w:ascii="宋体" w:hAnsi="宋体" w:cs="宋体"/>
              </w:rPr>
              <w:t xml:space="preserve">项目实施团队能力（不含项目经理和技术负责人）：</w:t>
            </w:r>
            <w:r/>
          </w:p>
          <w:p>
            <w:pPr>
              <w:pStyle w:val="862"/>
              <w:spacing w:line="264" w:lineRule="auto"/>
              <w:rPr>
                <w:rFonts w:ascii="宋体" w:hAnsi="宋体" w:cs="宋体"/>
              </w:rPr>
            </w:pPr>
            <w:r>
              <w:rPr>
                <w:rFonts w:ascii="宋体" w:hAnsi="宋体" w:cs="宋体"/>
              </w:rPr>
              <w:t xml:space="preserve">（1）团队成员具有系统规划与管理师、系统分析师证书、系统架构设计师证书、软件设计师证书、数据库系统工程师、信息安全工程师的，每提供一个得2分，最多得12分；</w:t>
            </w:r>
            <w:r>
              <w:rPr>
                <w:rFonts w:ascii="宋体" w:hAnsi="宋体" w:cs="宋体"/>
              </w:rPr>
            </w:r>
            <w:r/>
          </w:p>
          <w:p>
            <w:pPr>
              <w:spacing w:line="264" w:lineRule="auto"/>
              <w:rPr>
                <w:rFonts w:ascii="宋体" w:hAnsi="宋体" w:cs="宋体"/>
              </w:rPr>
            </w:pPr>
            <w:r>
              <w:rPr>
                <w:rFonts w:ascii="宋体" w:hAnsi="宋体" w:cs="宋体"/>
              </w:rPr>
            </w:r>
            <w:r>
              <w:rPr>
                <w:rFonts w:hint="eastAsia" w:ascii="宋体" w:hAnsi="宋体" w:cs="宋体"/>
              </w:rPr>
              <w:t xml:space="preserve">（以上</w:t>
            </w:r>
            <w:r>
              <w:rPr>
                <w:rFonts w:hint="eastAsia" w:ascii="宋体" w:hAnsi="宋体" w:cs="宋体"/>
              </w:rPr>
              <w:t xml:space="preserve">多人一证、一人多证不重复计分，提供项目实施团队人员证书</w:t>
            </w:r>
            <w:r>
              <w:rPr>
                <w:rFonts w:hint="eastAsia" w:ascii="宋体" w:hAnsi="宋体" w:cs="宋体"/>
                <w:lang w:val="zh-CN"/>
              </w:rPr>
              <w:t xml:space="preserve">，</w:t>
            </w:r>
            <w:r>
              <w:rPr>
                <w:rFonts w:hint="eastAsia" w:ascii="宋体" w:hAnsi="宋体" w:cs="宋体"/>
              </w:rPr>
              <w:t xml:space="preserve">投标人为其缴纳的2026年1月以来任意一个月的社保证明材料，缺一不可）</w:t>
            </w:r>
            <w:r/>
          </w:p>
          <w:p>
            <w:pPr>
              <w:pStyle w:val="862"/>
              <w:spacing w:line="264" w:lineRule="auto"/>
              <w:rPr>
                <w:rFonts w:ascii="宋体" w:hAnsi="宋体" w:cs="宋体"/>
              </w:rPr>
            </w:pPr>
            <w:r>
              <w:rPr>
                <w:rFonts w:ascii="宋体" w:hAnsi="宋体" w:cs="宋体"/>
              </w:rPr>
              <w:t xml:space="preserve">（2）团队成员具有高级或以上职称证书，每提供一个得2分，具有中级工程师职称证书，每提供一个得1分，最高得4分；</w:t>
            </w:r>
            <w:r/>
          </w:p>
          <w:p>
            <w:pPr>
              <w:pStyle w:val="862"/>
              <w:spacing w:line="264" w:lineRule="auto"/>
              <w:rPr>
                <w:rFonts w:ascii="宋体" w:hAnsi="宋体" w:cs="宋体"/>
              </w:rPr>
            </w:pPr>
            <w:r>
              <w:rPr>
                <w:rFonts w:hint="eastAsia" w:ascii="宋体" w:hAnsi="宋体" w:cs="宋体"/>
              </w:rPr>
              <w:t xml:space="preserve">（以上</w:t>
            </w:r>
            <w:r>
              <w:rPr>
                <w:rFonts w:hint="eastAsia" w:ascii="宋体" w:hAnsi="宋体" w:cs="宋体"/>
              </w:rPr>
              <w:t xml:space="preserve">多人一证、一人多证不重复计分，提供项目实施团队人员证书</w:t>
            </w:r>
            <w:r>
              <w:rPr>
                <w:rFonts w:hint="eastAsia" w:ascii="宋体" w:hAnsi="宋体" w:cs="宋体"/>
                <w:lang w:val="zh-CN"/>
              </w:rPr>
              <w:t xml:space="preserve">，</w:t>
            </w:r>
            <w:r>
              <w:rPr>
                <w:rFonts w:hint="eastAsia" w:ascii="宋体" w:hAnsi="宋体" w:cs="宋体"/>
              </w:rPr>
              <w:t xml:space="preserve">投标人为其缴纳的2026年1月以来任意一个月的社保证明材料，缺一不可）</w:t>
            </w:r>
            <w:r>
              <w:rPr>
                <w:rFonts w:ascii="宋体" w:hAnsi="宋体" w:cs="宋体"/>
              </w:rPr>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ascii="宋体" w:hAnsi="宋体" w:cs="宋体"/>
              </w:rPr>
            </w:pPr>
            <w:r>
              <w:rPr>
                <w:rFonts w:hint="eastAsia" w:ascii="宋体" w:hAnsi="宋体" w:cs="宋体"/>
              </w:rPr>
              <w:t xml:space="preserve">16</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383"/>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ascii="宋体" w:hAnsi="宋体" w:cs="宋体"/>
                <w:spacing w:val="-2"/>
              </w:rPr>
            </w:pPr>
            <w:r>
              <w:rPr>
                <w:rFonts w:hint="eastAsia" w:ascii="宋体" w:hAnsi="宋体" w:cs="宋体"/>
                <w:spacing w:val="-2"/>
              </w:rPr>
              <w:t xml:space="preserve">5.4</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2"/>
              <w:spacing w:line="264" w:lineRule="auto"/>
              <w:rPr>
                <w:rFonts w:hint="eastAsia"/>
              </w:rPr>
            </w:pPr>
            <w:r>
              <w:rPr>
                <w:rFonts w:hint="eastAsia"/>
              </w:rPr>
              <w:t xml:space="preserve">履约能力4</w:t>
            </w:r>
            <w:r/>
          </w:p>
        </w:tc>
        <w:tc>
          <w:tcPr>
            <w:tcBorders>
              <w:top w:val="single" w:color="000000" w:sz="2" w:space="0"/>
              <w:bottom w:val="single" w:color="000000" w:sz="2" w:space="0"/>
            </w:tcBorders>
            <w:tcW w:w="6330" w:type="dxa"/>
            <w:vAlign w:val="center"/>
            <w:textDirection w:val="lrTb"/>
            <w:noWrap w:val="false"/>
          </w:tcPr>
          <w:p>
            <w:pPr>
              <w:pStyle w:val="862"/>
              <w:spacing w:line="264" w:lineRule="auto"/>
              <w:rPr>
                <w:rFonts w:hint="eastAsia" w:ascii="宋体" w:hAnsi="宋体" w:cs="宋体"/>
              </w:rPr>
            </w:pPr>
            <w:r>
              <w:rPr>
                <w:rFonts w:hint="eastAsia" w:ascii="宋体" w:hAnsi="宋体" w:cs="宋体"/>
              </w:rPr>
              <w:t xml:space="preserve">投标人具有本项目相关的软件著作权证书，包括</w:t>
            </w:r>
            <w:r>
              <w:rPr>
                <w:rFonts w:ascii="宋体" w:hAnsi="宋体" w:cs="宋体"/>
              </w:rPr>
              <w:t xml:space="preserve">地理信息、</w:t>
            </w:r>
            <w:r>
              <w:rPr>
                <w:rFonts w:hint="eastAsia" w:ascii="宋体" w:hAnsi="宋体" w:cs="宋体"/>
              </w:rPr>
              <w:t xml:space="preserve">数据治理、空间基础信息平台</w:t>
            </w:r>
            <w:r>
              <w:rPr>
                <w:rFonts w:ascii="宋体" w:hAnsi="宋体" w:cs="宋体"/>
              </w:rPr>
              <w:t xml:space="preserve">、信息共享、大模型</w:t>
            </w:r>
            <w:r>
              <w:rPr>
                <w:rFonts w:hint="eastAsia" w:ascii="宋体" w:hAnsi="宋体" w:cs="宋体"/>
              </w:rPr>
              <w:t xml:space="preserve">相关内容，每提供1个证书得</w:t>
            </w:r>
            <w:r>
              <w:rPr>
                <w:rFonts w:ascii="宋体" w:hAnsi="宋体" w:cs="宋体"/>
              </w:rPr>
              <w:t xml:space="preserve">1</w:t>
            </w:r>
            <w:r>
              <w:rPr>
                <w:rFonts w:hint="eastAsia" w:ascii="宋体" w:hAnsi="宋体" w:cs="宋体"/>
              </w:rPr>
              <w:t xml:space="preserve">分，最多得5分。 </w:t>
            </w:r>
            <w:r/>
          </w:p>
          <w:p>
            <w:pPr>
              <w:pStyle w:val="862"/>
              <w:spacing w:line="264" w:lineRule="auto"/>
              <w:rPr>
                <w:rFonts w:hint="eastAsia"/>
              </w:rPr>
            </w:pPr>
            <w:r>
              <w:rPr>
                <w:rFonts w:hint="eastAsia" w:ascii="宋体" w:hAnsi="宋体" w:cs="宋体"/>
              </w:rPr>
              <w:t xml:space="preserve">（所提供证书</w:t>
            </w:r>
            <w:r>
              <w:rPr>
                <w:rFonts w:ascii="宋体" w:hAnsi="宋体" w:cs="宋体"/>
              </w:rPr>
              <w:t xml:space="preserve">“</w:t>
            </w:r>
            <w:r>
              <w:rPr>
                <w:rFonts w:hint="eastAsia" w:ascii="宋体" w:hAnsi="宋体" w:cs="宋体"/>
              </w:rPr>
              <w:t xml:space="preserve">软件名称</w:t>
            </w:r>
            <w:r>
              <w:rPr>
                <w:rFonts w:ascii="宋体" w:hAnsi="宋体" w:cs="宋体"/>
              </w:rPr>
              <w:t xml:space="preserve">”</w:t>
            </w:r>
            <w:r>
              <w:rPr>
                <w:rFonts w:hint="eastAsia" w:ascii="宋体" w:hAnsi="宋体" w:cs="宋体"/>
              </w:rPr>
              <w:t xml:space="preserve">与评分细则规定不同时，应提供符合上述要求的内容（功能）说明及关键信息，否则不予认可。）</w:t>
            </w:r>
            <w:r>
              <w:rPr>
                <w:rFonts w:hint="eastAsia"/>
              </w:rPr>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rPr>
              <w:t xml:space="preserve">5</w:t>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464"/>
        </w:trPr>
        <w:tc>
          <w:tcPr>
            <w:tcBorders>
              <w:top w:val="single" w:color="000000" w:sz="2" w:space="0"/>
              <w:bottom w:val="single" w:color="000000" w:sz="2" w:space="0"/>
            </w:tcBorders>
            <w:tcW w:w="519" w:type="dxa"/>
            <w:vAlign w:val="center"/>
            <w:textDirection w:val="lrTb"/>
            <w:noWrap w:val="false"/>
          </w:tcPr>
          <w:p>
            <w:pPr>
              <w:pStyle w:val="862"/>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pStyle w:val="862"/>
              <w:ind w:left="172"/>
              <w:jc w:val="center"/>
              <w:spacing w:before="123" w:line="264" w:lineRule="auto"/>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547" w:type="dxa"/>
            <w:vAlign w:val="center"/>
            <w:textDirection w:val="lrTb"/>
            <w:noWrap w:val="false"/>
          </w:tcPr>
          <w:p>
            <w:pPr>
              <w:pStyle w:val="862"/>
              <w:jc w:val="center"/>
              <w:spacing w:line="264" w:lineRule="auto"/>
            </w:pPr>
            <w:r>
              <w:rPr>
                <w:rFonts w:ascii="宋体" w:hAnsi="宋体" w:cs="宋体"/>
                <w:spacing w:val="-11"/>
              </w:rPr>
              <w:t xml:space="preserve">100分</w:t>
            </w:r>
            <w:r/>
          </w:p>
        </w:tc>
      </w:tr>
    </w:tbl>
    <w:p>
      <w:pPr>
        <w:pStyle w:val="862"/>
        <w:spacing w:line="264" w:lineRule="auto"/>
        <w:rPr>
          <w:rFonts w:hint="eastAsia"/>
        </w:rPr>
      </w:pPr>
      <w:r>
        <w:rPr>
          <w:rFonts w:hint="eastAsia"/>
        </w:rPr>
      </w:r>
      <w:r/>
    </w:p>
    <w:p>
      <w:pPr>
        <w:pStyle w:val="862"/>
        <w:spacing w:line="264" w:lineRule="auto"/>
        <w:rPr>
          <w:rFonts w:hint="eastAsia"/>
        </w:rPr>
      </w:pPr>
      <w:r>
        <w:rPr>
          <w:rFonts w:hint="eastAsia"/>
        </w:rPr>
      </w:r>
      <w:r/>
    </w:p>
    <w:p>
      <w:pPr>
        <w:pStyle w:val="862"/>
        <w:spacing w:line="264" w:lineRule="auto"/>
        <w:rPr>
          <w:rFonts w:hint="eastAsia"/>
        </w:rPr>
      </w:pPr>
      <w:r>
        <w:rPr>
          <w:rFonts w:hint="eastAsia"/>
        </w:rPr>
      </w:r>
      <w:r/>
    </w:p>
    <w:p>
      <w:pPr>
        <w:pStyle w:val="942"/>
        <w:rPr>
          <w:rFonts w:hint="eastAsia"/>
        </w:rPr>
      </w:pPr>
      <w:r>
        <w:rPr>
          <w:rFonts w:hint="eastAsia"/>
        </w:rPr>
      </w:r>
      <w:r/>
    </w:p>
    <w:p>
      <w:pPr>
        <w:pStyle w:val="862"/>
        <w:rPr>
          <w:rFonts w:hint="eastAsia"/>
        </w:rPr>
      </w:pPr>
      <w:r>
        <w:rPr>
          <w:rFonts w:hint="eastAsia"/>
        </w:rPr>
      </w:r>
      <w:r/>
    </w:p>
    <w:p>
      <w:pPr>
        <w:pStyle w:val="942"/>
        <w:rPr>
          <w:rFonts w:hint="eastAsia"/>
        </w:rPr>
      </w:pPr>
      <w:r>
        <w:rPr>
          <w:rFonts w:hint="eastAsia"/>
        </w:rPr>
      </w:r>
      <w:r/>
    </w:p>
    <w:p>
      <w:pPr>
        <w:pStyle w:val="862"/>
        <w:rPr>
          <w:rFonts w:hint="eastAsia"/>
        </w:rPr>
      </w:pPr>
      <w:r>
        <w:rPr>
          <w:rFonts w:hint="eastAsia"/>
        </w:rPr>
      </w:r>
      <w:r/>
    </w:p>
    <w:p>
      <w:pPr>
        <w:pStyle w:val="942"/>
        <w:rPr>
          <w:rFonts w:hint="eastAsia"/>
        </w:rPr>
      </w:pPr>
      <w:r>
        <w:rPr>
          <w:rFonts w:hint="eastAsia"/>
        </w:rPr>
      </w:r>
      <w:r/>
    </w:p>
    <w:p>
      <w:pPr>
        <w:pStyle w:val="862"/>
        <w:rPr>
          <w:rFonts w:hint="eastAsia"/>
        </w:rPr>
      </w:pPr>
      <w:r>
        <w:rPr>
          <w:rFonts w:hint="eastAsia"/>
        </w:rPr>
      </w:r>
      <w:r/>
    </w:p>
    <w:p>
      <w:pPr>
        <w:pStyle w:val="942"/>
        <w:rPr>
          <w:rFonts w:hint="eastAsia"/>
        </w:rPr>
      </w:pPr>
      <w:r>
        <w:rPr>
          <w:rFonts w:hint="eastAsia"/>
        </w:rPr>
      </w:r>
      <w:r/>
    </w:p>
    <w:p>
      <w:pPr>
        <w:pStyle w:val="862"/>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t xml:space="preserve">第六章  投标</w:t>
      </w:r>
      <w:bookmarkEnd w:id="57"/>
      <w:r/>
      <w:bookmarkEnd w:id="58"/>
      <w:r/>
      <w:bookmarkEnd w:id="62"/>
      <w:r>
        <w:rPr>
          <w:rFonts w:hint="eastAsia" w:ascii="方正小标宋简体" w:hAnsi="方正小标宋简体" w:eastAsia="方正小标宋简体" w:cs="方正小标宋简体"/>
          <w:sz w:val="36"/>
          <w:szCs w:val="36"/>
        </w:rPr>
        <w:t xml:space="preserve">文件格式</w:t>
      </w:r>
      <w:r/>
    </w:p>
    <w:p>
      <w:pPr>
        <w:pStyle w:val="862"/>
        <w:jc w:val="center"/>
        <w:rPr>
          <w:rFonts w:hint="eastAsia" w:ascii="宋体" w:hAnsi="宋体"/>
          <w:b/>
          <w:sz w:val="72"/>
        </w:rPr>
      </w:pPr>
      <w:r/>
      <w:bookmarkStart w:id="69" w:name="_Hlt26955039"/>
      <w:r/>
      <w:bookmarkEnd w:id="69"/>
      <w:r/>
      <w:bookmarkStart w:id="70" w:name="_Hlt26671244"/>
      <w:r/>
      <w:bookmarkEnd w:id="70"/>
      <w:r/>
      <w:bookmarkStart w:id="71" w:name="_Toc120614282"/>
      <w:r/>
      <w:bookmarkStart w:id="72" w:name="_Toc49090576"/>
      <w:r/>
      <w:bookmarkStart w:id="73" w:name="_Toc26554094"/>
      <w:r>
        <w:rPr>
          <w:rFonts w:hint="eastAsia" w:ascii="宋体" w:hAnsi="宋体"/>
          <w:b/>
          <w:sz w:val="72"/>
        </w:rPr>
      </w:r>
      <w:r/>
    </w:p>
    <w:p>
      <w:pPr>
        <w:pStyle w:val="862"/>
        <w:jc w:val="center"/>
        <w:rPr>
          <w:rFonts w:hint="eastAsia" w:ascii="宋体" w:hAnsi="宋体"/>
          <w:b/>
          <w:sz w:val="72"/>
        </w:rPr>
      </w:pPr>
      <w:r>
        <w:rPr>
          <w:rFonts w:hint="eastAsia" w:ascii="宋体" w:hAnsi="宋体"/>
          <w:b/>
          <w:sz w:val="72"/>
        </w:rPr>
        <w:t xml:space="preserve">投  标  文  件</w:t>
      </w:r>
      <w:r/>
    </w:p>
    <w:p>
      <w:pPr>
        <w:pStyle w:val="862"/>
        <w:jc w:val="center"/>
        <w:rPr>
          <w:rFonts w:hint="eastAsia" w:ascii="宋体" w:hAnsi="宋体"/>
          <w:b/>
          <w:sz w:val="72"/>
        </w:rPr>
      </w:pPr>
      <w:r>
        <w:rPr>
          <w:rFonts w:hint="eastAsia" w:ascii="宋体" w:hAnsi="宋体"/>
          <w:b/>
          <w:sz w:val="72"/>
        </w:rPr>
      </w:r>
      <w:r/>
    </w:p>
    <w:p>
      <w:pPr>
        <w:pStyle w:val="862"/>
        <w:jc w:val="center"/>
        <w:rPr>
          <w:rFonts w:hint="eastAsia" w:ascii="宋体" w:hAnsi="宋体"/>
          <w:b/>
          <w:sz w:val="72"/>
        </w:rPr>
      </w:pPr>
      <w:r>
        <w:rPr>
          <w:rFonts w:hint="eastAsia" w:ascii="宋体" w:hAnsi="宋体"/>
          <w:b/>
          <w:sz w:val="72"/>
        </w:rPr>
      </w:r>
      <w:r/>
    </w:p>
    <w:p>
      <w:pPr>
        <w:pStyle w:val="862"/>
        <w:jc w:val="center"/>
        <w:rPr>
          <w:rFonts w:hint="eastAsia" w:ascii="宋体" w:hAnsi="宋体"/>
          <w:b/>
          <w:sz w:val="36"/>
        </w:rPr>
      </w:pPr>
      <w:r>
        <w:rPr>
          <w:rFonts w:hint="eastAsia" w:ascii="宋体" w:hAnsi="宋体"/>
          <w:b/>
          <w:sz w:val="36"/>
        </w:rPr>
      </w:r>
      <w:r/>
    </w:p>
    <w:p>
      <w:pPr>
        <w:pStyle w:val="862"/>
        <w:jc w:val="center"/>
        <w:rPr>
          <w:rFonts w:hint="eastAsia" w:ascii="宋体" w:hAnsi="宋体"/>
          <w:b/>
          <w:sz w:val="36"/>
        </w:rPr>
      </w:pPr>
      <w:r>
        <w:rPr>
          <w:rFonts w:hint="eastAsia" w:ascii="宋体" w:hAnsi="宋体"/>
          <w:b/>
          <w:sz w:val="36"/>
        </w:rPr>
      </w:r>
      <w:r/>
    </w:p>
    <w:p>
      <w:pPr>
        <w:pStyle w:val="862"/>
        <w:jc w:val="center"/>
        <w:rPr>
          <w:rFonts w:hint="eastAsia" w:ascii="宋体" w:hAnsi="宋体"/>
          <w:b/>
          <w:sz w:val="36"/>
        </w:rPr>
      </w:pPr>
      <w:r>
        <w:rPr>
          <w:rFonts w:hint="eastAsia" w:ascii="宋体" w:hAnsi="宋体"/>
          <w:b/>
          <w:sz w:val="36"/>
        </w:rPr>
      </w:r>
      <w:r/>
    </w:p>
    <w:p>
      <w:pPr>
        <w:pStyle w:val="86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6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6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862"/>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862"/>
        <w:jc w:val="center"/>
        <w:spacing w:line="440" w:lineRule="exact"/>
        <w:rPr>
          <w:rFonts w:hint="eastAsia" w:ascii="宋体" w:hAnsi="宋体"/>
          <w:b/>
          <w:bCs/>
          <w:sz w:val="32"/>
          <w:szCs w:val="32"/>
        </w:rPr>
      </w:pPr>
      <w:r>
        <w:rPr>
          <w:rFonts w:hint="eastAsia" w:ascii="宋体" w:hAnsi="宋体"/>
          <w:b/>
          <w:bCs/>
          <w:sz w:val="32"/>
          <w:szCs w:val="32"/>
        </w:rPr>
      </w:r>
      <w:r/>
    </w:p>
    <w:p>
      <w:pPr>
        <w:pStyle w:val="862"/>
        <w:spacing w:line="440" w:lineRule="exact"/>
        <w:rPr>
          <w:rFonts w:ascii="宋体" w:hAnsi="宋体"/>
        </w:rPr>
      </w:pPr>
      <w:r>
        <w:rPr>
          <w:rFonts w:ascii="宋体" w:hAnsi="宋体"/>
        </w:rPr>
      </w:r>
      <w:r/>
    </w:p>
    <w:p>
      <w:pPr>
        <w:pStyle w:val="862"/>
        <w:jc w:val="center"/>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五、投标分项报价表</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十、联合体协议（如有）</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r>
      <w:r/>
    </w:p>
    <w:p>
      <w:pPr>
        <w:pStyle w:val="862"/>
        <w:ind w:firstLine="560"/>
        <w:spacing w:line="600" w:lineRule="exact"/>
        <w:rPr>
          <w:rFonts w:hint="eastAsia" w:ascii="宋体" w:hAnsi="宋体" w:cs="宋体"/>
          <w:sz w:val="28"/>
          <w:szCs w:val="28"/>
        </w:rPr>
      </w:pPr>
      <w:r>
        <w:rPr>
          <w:rFonts w:hint="eastAsia" w:ascii="宋体" w:hAnsi="宋体" w:cs="宋体"/>
          <w:sz w:val="28"/>
          <w:szCs w:val="28"/>
        </w:rPr>
      </w:r>
      <w:r/>
    </w:p>
    <w:p>
      <w:pPr>
        <w:pStyle w:val="862"/>
        <w:ind w:firstLine="480"/>
        <w:spacing w:line="440" w:lineRule="exact"/>
        <w:rPr>
          <w:rFonts w:ascii="宋体" w:hAnsi="宋体"/>
          <w:sz w:val="24"/>
        </w:rPr>
      </w:pPr>
      <w:r>
        <w:rPr>
          <w:rFonts w:ascii="宋体" w:hAnsi="宋体"/>
          <w:sz w:val="24"/>
        </w:rPr>
      </w:r>
      <w:r/>
    </w:p>
    <w:p>
      <w:pPr>
        <w:pStyle w:val="862"/>
        <w:ind w:firstLine="480"/>
        <w:spacing w:line="440" w:lineRule="exact"/>
        <w:rPr>
          <w:rFonts w:ascii="宋体" w:hAnsi="宋体"/>
          <w:sz w:val="24"/>
        </w:rPr>
      </w:pPr>
      <w:r>
        <w:rPr>
          <w:rFonts w:ascii="宋体" w:hAnsi="宋体"/>
          <w:sz w:val="24"/>
        </w:rPr>
      </w:r>
      <w:r/>
    </w:p>
    <w:p>
      <w:pPr>
        <w:pStyle w:val="948"/>
        <w:rPr>
          <w:sz w:val="24"/>
        </w:rPr>
      </w:pPr>
      <w:r>
        <w:rPr>
          <w:sz w:val="24"/>
        </w:rPr>
      </w:r>
      <w:r/>
    </w:p>
    <w:p>
      <w:pPr>
        <w:pStyle w:val="948"/>
        <w:rPr>
          <w:sz w:val="24"/>
        </w:rPr>
      </w:pPr>
      <w:r>
        <w:rPr>
          <w:sz w:val="24"/>
        </w:rPr>
      </w:r>
      <w:r/>
    </w:p>
    <w:p>
      <w:pPr>
        <w:pStyle w:val="948"/>
        <w:rPr>
          <w:sz w:val="24"/>
        </w:rPr>
      </w:pPr>
      <w:r>
        <w:rPr>
          <w:sz w:val="24"/>
        </w:rPr>
      </w:r>
      <w:r/>
    </w:p>
    <w:p>
      <w:pPr>
        <w:pStyle w:val="948"/>
        <w:rPr>
          <w:sz w:val="24"/>
        </w:rPr>
      </w:pPr>
      <w:r>
        <w:rPr>
          <w:sz w:val="24"/>
        </w:rPr>
      </w:r>
      <w:r/>
    </w:p>
    <w:p>
      <w:pPr>
        <w:pStyle w:val="948"/>
        <w:rPr>
          <w:sz w:val="24"/>
        </w:rPr>
      </w:pPr>
      <w:r>
        <w:rPr>
          <w:sz w:val="24"/>
        </w:rPr>
      </w:r>
      <w:r/>
    </w:p>
    <w:p>
      <w:pPr>
        <w:pStyle w:val="862"/>
        <w:ind w:firstLine="480"/>
        <w:spacing w:line="440" w:lineRule="exact"/>
        <w:rPr>
          <w:rFonts w:ascii="宋体" w:hAnsi="宋体"/>
          <w:sz w:val="24"/>
        </w:rPr>
      </w:pPr>
      <w:r>
        <w:rPr>
          <w:rFonts w:ascii="宋体" w:hAnsi="宋体"/>
          <w:sz w:val="24"/>
        </w:rPr>
      </w:r>
      <w:r/>
    </w:p>
    <w:p>
      <w:pPr>
        <w:pStyle w:val="862"/>
        <w:jc w:val="left"/>
        <w:spacing w:line="360" w:lineRule="auto"/>
        <w:rPr>
          <w:rFonts w:hint="eastAsia" w:ascii="黑体" w:hAnsi="黑体" w:eastAsia="黑体"/>
          <w:sz w:val="32"/>
          <w:szCs w:val="32"/>
        </w:rPr>
      </w:pPr>
      <w:r/>
      <w:bookmarkEnd w:id="71"/>
      <w:r/>
      <w:bookmarkEnd w:id="72"/>
      <w:r/>
      <w:bookmarkEnd w:id="73"/>
      <w:r/>
      <w:bookmarkStart w:id="74" w:name="_Toc120614284"/>
      <w:r>
        <w:rPr>
          <w:rFonts w:hint="eastAsia" w:ascii="黑体" w:hAnsi="黑体" w:eastAsia="黑体"/>
          <w:sz w:val="32"/>
          <w:szCs w:val="32"/>
        </w:rPr>
        <w:br w:type="page" w:clear="all"/>
        <w:t xml:space="preserve">一、信用承诺函</w:t>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信用承诺函</w:t>
      </w:r>
      <w:r/>
    </w:p>
    <w:p>
      <w:pPr>
        <w:pStyle w:val="862"/>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（投标人名称）郑重承诺，我公司（单位）符合下列要求：</w:t>
      </w:r>
      <w:r/>
    </w:p>
    <w:p>
      <w:pPr>
        <w:pStyle w:val="862"/>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862"/>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862"/>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862"/>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862"/>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862"/>
        <w:ind w:firstLine="492"/>
        <w:spacing w:line="460" w:lineRule="exact"/>
        <w:widowControl/>
        <w:rPr>
          <w:rFonts w:hint="eastAsia" w:ascii="宋体" w:hAnsi="宋体"/>
          <w:sz w:val="24"/>
          <w:szCs w:val="24"/>
        </w:rPr>
      </w:pPr>
      <w:r>
        <w:rPr>
          <w:rFonts w:hint="eastAsia" w:ascii="宋体" w:hAnsi="宋体"/>
          <w:sz w:val="24"/>
          <w:szCs w:val="24"/>
        </w:rPr>
        <w:t xml:space="preserve">（六）我公司（单</w:t>
      </w:r>
      <w:r>
        <w:rPr>
          <w:rFonts w:hint="eastAsia" w:ascii="宋体" w:hAnsi="宋体"/>
          <w:sz w:val="24"/>
          <w:szCs w:val="24"/>
        </w:rPr>
        <w:t xml:space="preserve">位）已知晓：单位负责人为同一人或者存在直接控股、管理关系的不同投标人，不得参加同一合同项下的政府采购活动；</w:t>
      </w:r>
      <w:r/>
    </w:p>
    <w:p>
      <w:pPr>
        <w:pStyle w:val="862"/>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pStyle w:val="862"/>
        <w:ind w:firstLine="492"/>
        <w:spacing w:line="460" w:lineRule="exact"/>
        <w:rPr>
          <w:rFonts w:hint="eastAsia"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p>
    <w:p>
      <w:pPr>
        <w:pStyle w:val="862"/>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862"/>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62"/>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862"/>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862"/>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p>
    <w:p>
      <w:pPr>
        <w:pStyle w:val="862"/>
        <w:ind w:firstLine="492"/>
        <w:spacing w:line="460" w:lineRule="exact"/>
        <w:rPr>
          <w:sz w:val="24"/>
          <w:szCs w:val="24"/>
        </w:rPr>
      </w:pPr>
      <w:r>
        <w:rPr>
          <w:sz w:val="24"/>
          <w:szCs w:val="24"/>
        </w:rPr>
      </w:r>
      <w:r/>
    </w:p>
    <w:p>
      <w:pPr>
        <w:pStyle w:val="985"/>
        <w:rPr>
          <w:sz w:val="24"/>
          <w:szCs w:val="24"/>
        </w:rPr>
      </w:pPr>
      <w:r>
        <w:rPr>
          <w:sz w:val="24"/>
          <w:szCs w:val="24"/>
        </w:rPr>
      </w:r>
      <w:r/>
    </w:p>
    <w:p>
      <w:pPr>
        <w:pStyle w:val="862"/>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862"/>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2"/>
        <w:rPr>
          <w:sz w:val="24"/>
          <w:szCs w:val="24"/>
        </w:rPr>
      </w:pPr>
      <w:r>
        <w:rPr>
          <w:sz w:val="24"/>
          <w:szCs w:val="24"/>
        </w:rPr>
      </w:r>
      <w:r/>
    </w:p>
    <w:p>
      <w:pPr>
        <w:pStyle w:val="862"/>
        <w:spacing w:line="440" w:lineRule="exact"/>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二、法定代表人授权委托书</w:t>
      </w:r>
      <w:r/>
    </w:p>
    <w:p>
      <w:pPr>
        <w:pStyle w:val="862"/>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法定代表人授权委托书</w:t>
      </w:r>
      <w:r/>
    </w:p>
    <w:p>
      <w:pPr>
        <w:pStyle w:val="957"/>
        <w:ind w:firstLine="480"/>
        <w:spacing w:line="420" w:lineRule="exact"/>
        <w:rPr>
          <w:rFonts w:hint="eastAsia"/>
          <w:sz w:val="24"/>
          <w:szCs w:val="24"/>
        </w:rPr>
      </w:pPr>
      <w:r>
        <w:rPr>
          <w:rFonts w:hint="eastAsia"/>
          <w:sz w:val="24"/>
          <w:szCs w:val="24"/>
        </w:rPr>
      </w:r>
      <w:r/>
    </w:p>
    <w:p>
      <w:pPr>
        <w:pStyle w:val="957"/>
        <w:ind w:firstLine="480"/>
        <w:spacing w:line="480" w:lineRule="exact"/>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w:t>
      </w:r>
      <w:r>
        <w:rPr>
          <w:rFonts w:hint="eastAsia"/>
          <w:sz w:val="24"/>
          <w:szCs w:val="24"/>
        </w:rPr>
        <w:t xml:space="preserve">动，由其代表我方办理上述项目在投标、开标、澄清确认过程中的相关事宜，其法律后果由我方承担。</w:t>
      </w:r>
      <w:r/>
    </w:p>
    <w:p>
      <w:pPr>
        <w:pStyle w:val="957"/>
        <w:ind w:firstLine="480"/>
        <w:spacing w:line="480" w:lineRule="exact"/>
        <w:rPr>
          <w:rFonts w:hint="eastAsia"/>
          <w:sz w:val="24"/>
          <w:szCs w:val="24"/>
        </w:rPr>
      </w:pPr>
      <w:r>
        <w:rPr>
          <w:rFonts w:hint="eastAsia"/>
          <w:sz w:val="24"/>
          <w:szCs w:val="24"/>
        </w:rPr>
        <w:t xml:space="preserve">委托期限：自本授权委托书签署之日起至投标有效期届满之日止。</w:t>
      </w:r>
      <w:r/>
    </w:p>
    <w:p>
      <w:pPr>
        <w:pStyle w:val="957"/>
        <w:ind w:firstLine="480"/>
        <w:spacing w:line="480" w:lineRule="exact"/>
        <w:rPr>
          <w:sz w:val="24"/>
          <w:szCs w:val="24"/>
        </w:rPr>
      </w:pPr>
      <w:r>
        <w:rPr>
          <w:rFonts w:hint="eastAsia"/>
          <w:sz w:val="24"/>
          <w:szCs w:val="24"/>
        </w:rPr>
        <w:t xml:space="preserve">代理人无转委托权。</w:t>
      </w:r>
      <w:r>
        <w:rPr>
          <w:sz w:val="24"/>
          <w:szCs w:val="24"/>
        </w:rPr>
      </w:r>
      <w:r/>
    </w:p>
    <w:p>
      <w:pPr>
        <w:pStyle w:val="957"/>
        <w:ind w:firstLine="480"/>
        <w:spacing w:line="480" w:lineRule="exact"/>
        <w:rPr>
          <w:rFonts w:hint="eastAsia"/>
          <w:sz w:val="24"/>
          <w:szCs w:val="24"/>
        </w:rPr>
      </w:pPr>
      <w:r>
        <w:rPr>
          <w:rFonts w:hint="eastAsia"/>
          <w:sz w:val="24"/>
          <w:szCs w:val="24"/>
        </w:rPr>
        <w:t xml:space="preserve">投标人名称（加盖公章）：________________</w:t>
      </w:r>
      <w:r/>
    </w:p>
    <w:p>
      <w:pPr>
        <w:pStyle w:val="957"/>
        <w:ind w:firstLine="480"/>
        <w:spacing w:line="480" w:lineRule="exact"/>
        <w:rPr>
          <w:rFonts w:hint="eastAsia"/>
          <w:sz w:val="24"/>
          <w:szCs w:val="24"/>
        </w:rPr>
      </w:pPr>
      <w:r>
        <w:rPr>
          <w:rFonts w:hint="eastAsia"/>
          <w:sz w:val="24"/>
          <w:szCs w:val="24"/>
        </w:rPr>
        <w:t xml:space="preserve">法定代表人（单位负责人）（签字或签章）：________________</w:t>
      </w:r>
      <w:r/>
    </w:p>
    <w:p>
      <w:pPr>
        <w:pStyle w:val="957"/>
        <w:ind w:firstLine="480"/>
        <w:spacing w:line="480" w:lineRule="exact"/>
        <w:rPr>
          <w:rFonts w:hint="eastAsia"/>
          <w:sz w:val="24"/>
          <w:szCs w:val="24"/>
        </w:rPr>
      </w:pPr>
      <w:r>
        <w:rPr>
          <w:rFonts w:hint="eastAsia"/>
          <w:sz w:val="24"/>
          <w:szCs w:val="24"/>
        </w:rPr>
        <w:t xml:space="preserve">代理人（签字或签章）：________________ </w:t>
      </w:r>
      <w:r/>
    </w:p>
    <w:p>
      <w:pPr>
        <w:pStyle w:val="957"/>
        <w:ind w:firstLine="480"/>
        <w:spacing w:line="480" w:lineRule="exact"/>
        <w:rPr>
          <w:rFonts w:hint="eastAsia"/>
          <w:sz w:val="24"/>
          <w:szCs w:val="24"/>
        </w:rPr>
      </w:pPr>
      <w:r>
        <w:rPr>
          <w:rFonts w:hint="eastAsia"/>
          <w:sz w:val="24"/>
          <w:szCs w:val="24"/>
        </w:rPr>
        <w:t xml:space="preserve">日期：_____年______月______日</w:t>
      </w:r>
      <w:r/>
    </w:p>
    <w:p>
      <w:pPr>
        <w:pStyle w:val="957"/>
        <w:ind w:firstLine="480"/>
        <w:spacing w:line="480" w:lineRule="exact"/>
        <w:rPr>
          <w:sz w:val="24"/>
          <w:szCs w:val="24"/>
        </w:rPr>
      </w:pPr>
      <w:r>
        <w:rPr>
          <w:rFonts w:hint="eastAsia"/>
          <w:sz w:val="24"/>
          <w:szCs w:val="24"/>
        </w:rPr>
        <w:t xml:space="preserve">附：法定代表人（单位负责人）及代理人有效身份证明文件</w:t>
      </w:r>
      <w:r>
        <w:rPr>
          <w:sz w:val="24"/>
          <w:szCs w:val="24"/>
        </w:rPr>
      </w:r>
      <w:r/>
    </w:p>
    <w:p>
      <w:pPr>
        <w:pStyle w:val="882"/>
        <w:ind w:firstLine="0"/>
        <w:rPr>
          <w:rFonts w:hint="eastAsia"/>
        </w:rPr>
      </w:pPr>
      <w:r>
        <w:rPr>
          <w:rFonts w:hint="eastAsia"/>
        </w:rPr>
      </w:r>
      <w:r/>
    </w:p>
    <w:p>
      <w:pPr>
        <w:pStyle w:val="957"/>
        <w:ind w:firstLine="480"/>
        <w:spacing w:line="480" w:lineRule="exact"/>
        <w:rPr>
          <w:rFonts w:hint="eastAsia"/>
          <w:sz w:val="24"/>
          <w:szCs w:val="24"/>
        </w:rPr>
      </w:pPr>
      <w:r>
        <w:rPr>
          <w:rFonts w:hint="eastAsia"/>
          <w:sz w:val="24"/>
          <w:szCs w:val="24"/>
        </w:rPr>
      </w:r>
      <w:r/>
    </w:p>
    <w:p>
      <w:pPr>
        <w:pStyle w:val="957"/>
        <w:ind w:firstLine="480"/>
        <w:spacing w:line="480" w:lineRule="exact"/>
        <w:rPr>
          <w:rFonts w:hint="eastAsia"/>
          <w:sz w:val="24"/>
          <w:szCs w:val="24"/>
        </w:rPr>
      </w:pPr>
      <w:r>
        <w:rPr>
          <w:rFonts w:hint="eastAsia"/>
          <w:sz w:val="24"/>
          <w:szCs w:val="24"/>
        </w:rPr>
        <w:t xml:space="preserve">说明：</w:t>
      </w:r>
      <w:r/>
    </w:p>
    <w:p>
      <w:pPr>
        <w:pStyle w:val="957"/>
        <w:ind w:firstLine="480"/>
        <w:spacing w:line="480" w:lineRule="exact"/>
        <w:rPr>
          <w:rFonts w:hint="eastAsia"/>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pStyle w:val="957"/>
        <w:ind w:firstLine="480"/>
        <w:spacing w:line="480" w:lineRule="exact"/>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957"/>
        <w:ind w:firstLine="480"/>
        <w:spacing w:line="480" w:lineRule="exact"/>
        <w:rPr>
          <w:rFonts w:hint="eastAsia"/>
          <w:sz w:val="24"/>
          <w:szCs w:val="24"/>
        </w:rPr>
      </w:pPr>
      <w:r>
        <w:rPr>
          <w:rFonts w:hint="eastAsia"/>
          <w:sz w:val="24"/>
          <w:szCs w:val="24"/>
        </w:rPr>
        <w:t xml:space="preserve">3.投标人为自然人的，可不提供本《法定代表人授权委托书》。</w:t>
      </w:r>
      <w:r/>
    </w:p>
    <w:p>
      <w:pPr>
        <w:pStyle w:val="957"/>
        <w:ind w:firstLine="480"/>
        <w:spacing w:line="480" w:lineRule="exact"/>
        <w:rPr>
          <w:rFonts w:hint="eastAsia"/>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957"/>
        <w:ind w:firstLine="482"/>
        <w:spacing w:line="480" w:lineRule="exact"/>
        <w:rPr>
          <w:rFonts w:hint="eastAsia"/>
          <w:b/>
          <w:bCs/>
          <w:sz w:val="24"/>
          <w:szCs w:val="24"/>
        </w:rPr>
      </w:pPr>
      <w:r>
        <w:rPr>
          <w:rFonts w:hint="eastAsia"/>
          <w:b/>
          <w:bCs/>
          <w:sz w:val="24"/>
          <w:szCs w:val="24"/>
        </w:rPr>
        <w:t xml:space="preserve">5.未按招标文件要求和格式提供</w:t>
      </w:r>
      <w:r>
        <w:rPr>
          <w:rFonts w:hint="eastAsia"/>
          <w:b/>
          <w:bCs/>
          <w:sz w:val="24"/>
          <w:szCs w:val="24"/>
        </w:rPr>
        <w:t xml:space="preserve">《法定代表人授权委托书》的，将作为无效投标处理。</w:t>
      </w:r>
      <w:r/>
    </w:p>
    <w:p>
      <w:pPr>
        <w:pStyle w:val="862"/>
        <w:jc w:val="left"/>
        <w:spacing w:line="360" w:lineRule="auto"/>
        <w:rPr>
          <w:rFonts w:hint="eastAsia" w:ascii="黑体" w:hAnsi="黑体" w:eastAsia="黑体"/>
          <w:sz w:val="32"/>
          <w:szCs w:val="32"/>
        </w:rPr>
      </w:pPr>
      <w:r>
        <w:rPr>
          <w:rFonts w:hint="eastAsia" w:ascii="楷体" w:hAnsi="楷体" w:eastAsia="楷体"/>
          <w:bCs/>
          <w:sz w:val="24"/>
          <w:szCs w:val="24"/>
        </w:rPr>
        <w:br w:type="page" w:clear="all"/>
      </w:r>
      <w:r>
        <w:rPr>
          <w:rFonts w:hint="eastAsia" w:ascii="黑体" w:hAnsi="黑体" w:eastAsia="黑体"/>
          <w:sz w:val="32"/>
          <w:szCs w:val="32"/>
        </w:rPr>
        <w:t xml:space="preserve">三、投标函</w:t>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959"/>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p>
    <w:p>
      <w:pPr>
        <w:pStyle w:val="959"/>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u w:val="single"/>
        </w:rPr>
        <w:t xml:space="preserve">            </w:t>
      </w:r>
      <w:r>
        <w:rPr>
          <w:rFonts w:hint="eastAsia" w:ascii="宋体" w:hAnsi="宋体"/>
        </w:rPr>
        <w:t xml:space="preserve">（项目编号）</w:t>
      </w:r>
      <w:r>
        <w:rPr>
          <w:rFonts w:hint="eastAsia" w:ascii="宋体" w:hAnsi="宋体"/>
          <w:u w:val="single"/>
        </w:rPr>
        <w:t xml:space="preserve">                </w:t>
      </w:r>
      <w:r>
        <w:rPr>
          <w:rFonts w:hint="eastAsia" w:ascii="宋体" w:hAnsi="宋体"/>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59"/>
        <w:spacing w:before="0" w:after="0" w:line="420" w:lineRule="exact"/>
        <w:rPr>
          <w:rFonts w:hint="eastAsia" w:ascii="宋体" w:hAnsi="宋体"/>
          <w:szCs w:val="21"/>
        </w:rPr>
      </w:pPr>
      <w:r>
        <w:rPr>
          <w:rFonts w:hint="eastAsia" w:ascii="宋体" w:hAnsi="宋体"/>
          <w:szCs w:val="21"/>
        </w:rPr>
        <w:t xml:space="preserve">1.按招标文件规定的各项要求，向贵方提供所需服务（包含与服务相关的货物）。</w:t>
      </w:r>
      <w:r/>
    </w:p>
    <w:p>
      <w:pPr>
        <w:pStyle w:val="95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5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p>
    <w:p>
      <w:pPr>
        <w:pStyle w:val="862"/>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75"/>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rPr>
          <w:rFonts w:hint="eastAsia"/>
          <w:sz w:val="24"/>
          <w:szCs w:val="24"/>
        </w:rPr>
        <w:t xml:space="preserve"> </w:t>
      </w:r>
      <w:r/>
    </w:p>
    <w:p>
      <w:pPr>
        <w:pStyle w:val="959"/>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959"/>
        <w:spacing w:before="0" w:after="0" w:line="420" w:lineRule="exact"/>
        <w:rPr>
          <w:rFonts w:hint="eastAsia" w:ascii="宋体" w:hAnsi="宋体"/>
          <w:szCs w:val="21"/>
        </w:rPr>
      </w:pPr>
      <w:r>
        <w:rPr>
          <w:rFonts w:hint="eastAsia" w:ascii="宋体" w:hAnsi="宋体"/>
          <w:szCs w:val="21"/>
        </w:rPr>
        <w:t xml:space="preserve">地  址：</w:t>
      </w:r>
      <w:r/>
    </w:p>
    <w:p>
      <w:pPr>
        <w:pStyle w:val="959"/>
        <w:spacing w:before="0" w:after="0" w:line="420" w:lineRule="exact"/>
        <w:rPr>
          <w:rFonts w:hint="eastAsia" w:ascii="宋体" w:hAnsi="宋体"/>
          <w:szCs w:val="21"/>
        </w:rPr>
      </w:pPr>
      <w:r>
        <w:rPr>
          <w:rFonts w:hint="eastAsia" w:ascii="宋体" w:hAnsi="宋体"/>
          <w:szCs w:val="21"/>
        </w:rPr>
        <w:t xml:space="preserve">邮  编：</w:t>
      </w:r>
      <w:r/>
    </w:p>
    <w:p>
      <w:pPr>
        <w:pStyle w:val="959"/>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59"/>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59"/>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59"/>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2"/>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59"/>
        <w:spacing w:before="0" w:after="0" w:line="420" w:lineRule="exact"/>
        <w:rPr>
          <w:rFonts w:hint="eastAsia" w:ascii="宋体" w:hAnsi="宋体"/>
          <w:szCs w:val="21"/>
        </w:rPr>
      </w:pPr>
      <w:r>
        <w:rPr>
          <w:rFonts w:hint="eastAsia" w:ascii="宋体" w:hAnsi="宋体"/>
          <w:szCs w:val="21"/>
        </w:rPr>
        <w:t xml:space="preserve">日  期：</w:t>
      </w:r>
      <w:r/>
    </w:p>
    <w:p>
      <w:pPr>
        <w:pStyle w:val="959"/>
        <w:ind w:left="420"/>
        <w:spacing w:before="0" w:after="0" w:line="420" w:lineRule="exact"/>
        <w:rPr>
          <w:rFonts w:hint="eastAsia" w:ascii="宋体" w:hAnsi="宋体"/>
          <w:szCs w:val="21"/>
        </w:rPr>
      </w:pPr>
      <w:r>
        <w:rPr>
          <w:rFonts w:hint="eastAsia" w:ascii="宋体" w:hAnsi="宋体"/>
          <w:szCs w:val="21"/>
        </w:rPr>
      </w:r>
      <w:r/>
    </w:p>
    <w:p>
      <w:pPr>
        <w:pStyle w:val="862"/>
        <w:ind w:firstLine="240"/>
        <w:jc w:val="center"/>
        <w:spacing w:line="560" w:lineRule="exact"/>
        <w:rPr>
          <w:rFonts w:hint="eastAsia" w:ascii="宋体" w:hAnsi="宋体"/>
          <w:bCs/>
          <w:sz w:val="24"/>
        </w:rPr>
      </w:pPr>
      <w:r>
        <w:rPr>
          <w:rFonts w:hint="eastAsia" w:ascii="宋体" w:hAnsi="宋体"/>
          <w:bCs/>
          <w:sz w:val="24"/>
        </w:rPr>
      </w:r>
      <w:r/>
    </w:p>
    <w:p>
      <w:pPr>
        <w:pStyle w:val="862"/>
        <w:ind w:firstLine="240"/>
        <w:jc w:val="center"/>
        <w:spacing w:line="560" w:lineRule="exact"/>
        <w:rPr>
          <w:rFonts w:hint="eastAsia" w:ascii="宋体" w:hAnsi="宋体"/>
          <w:bCs/>
          <w:sz w:val="24"/>
        </w:rPr>
      </w:pPr>
      <w:r>
        <w:rPr>
          <w:rFonts w:hint="eastAsia" w:ascii="宋体" w:hAnsi="宋体"/>
          <w:bCs/>
          <w:sz w:val="24"/>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四、开标一览表</w:t>
      </w:r>
      <w:r/>
    </w:p>
    <w:p>
      <w:pPr>
        <w:pStyle w:val="862"/>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pStyle w:val="862"/>
        <w:spacing w:line="480" w:lineRule="auto"/>
        <w:rPr>
          <w:rFonts w:hint="eastAsia" w:ascii="宋体" w:hAnsi="宋体"/>
          <w:sz w:val="24"/>
          <w:szCs w:val="24"/>
        </w:rPr>
      </w:pPr>
      <w:r>
        <w:rPr>
          <w:rFonts w:hint="eastAsia" w:ascii="宋体" w:hAnsi="宋体"/>
          <w:sz w:val="24"/>
          <w:szCs w:val="24"/>
        </w:rPr>
        <w:t xml:space="preserve">投标人名称：（加盖电子公章）</w:t>
      </w:r>
      <w:r/>
    </w:p>
    <w:p>
      <w:pPr>
        <w:pStyle w:val="862"/>
        <w:spacing w:line="480" w:lineRule="auto"/>
        <w:rPr>
          <w:sz w:val="24"/>
          <w:szCs w:val="24"/>
        </w:rPr>
      </w:pPr>
      <w:r>
        <w:rPr>
          <w:rFonts w:hint="eastAsia" w:ascii="宋体" w:hAnsi="宋体"/>
          <w:sz w:val="24"/>
          <w:szCs w:val="24"/>
        </w:rPr>
        <w:t xml:space="preserve">项目名称：</w:t>
      </w:r>
      <w:r>
        <w:rPr>
          <w:sz w:val="24"/>
          <w:szCs w:val="24"/>
        </w:rPr>
      </w:r>
      <w:r/>
    </w:p>
    <w:p>
      <w:pPr>
        <w:pStyle w:val="862"/>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2"/>
              <w:jc w:val="center"/>
              <w:spacing w:line="480"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59"/>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2"/>
        <w:spacing w:line="480" w:lineRule="auto"/>
        <w:rPr>
          <w:rFonts w:ascii="宋体" w:hAnsi="宋体"/>
          <w:sz w:val="24"/>
          <w:szCs w:val="24"/>
        </w:rPr>
      </w:pPr>
      <w:r>
        <w:rPr>
          <w:rFonts w:ascii="宋体" w:hAnsi="宋体"/>
          <w:sz w:val="24"/>
          <w:szCs w:val="24"/>
        </w:rPr>
      </w:r>
      <w:r/>
    </w:p>
    <w:p>
      <w:pPr>
        <w:pStyle w:val="862"/>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2"/>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75"/>
        <w:rPr>
          <w:rFonts w:hint="eastAsia"/>
        </w:rPr>
      </w:pPr>
      <w:r>
        <w:rPr>
          <w:rFonts w:hint="eastAsia"/>
        </w:rPr>
      </w:r>
      <w:r/>
    </w:p>
    <w:p>
      <w:pPr>
        <w:pStyle w:val="862"/>
        <w:spacing w:line="360" w:lineRule="auto"/>
        <w:rPr>
          <w:rFonts w:hint="eastAsia" w:ascii="黑体" w:eastAsia="黑体"/>
          <w:sz w:val="32"/>
          <w:szCs w:val="32"/>
        </w:rPr>
      </w:pPr>
      <w:r>
        <w:rPr>
          <w:rFonts w:hint="eastAsia" w:ascii="黑体" w:eastAsia="黑体"/>
          <w:sz w:val="32"/>
          <w:szCs w:val="32"/>
        </w:rPr>
      </w:r>
      <w:r/>
    </w:p>
    <w:p>
      <w:pPr>
        <w:pStyle w:val="875"/>
        <w:rPr>
          <w:rFonts w:hint="eastAsia"/>
        </w:rPr>
      </w:pPr>
      <w:r>
        <w:rPr>
          <w:rFonts w:hint="eastAsia"/>
        </w:rPr>
      </w:r>
      <w:r/>
    </w:p>
    <w:p>
      <w:pPr>
        <w:pStyle w:val="862"/>
        <w:rPr>
          <w:rFonts w:hint="eastAsia"/>
        </w:rPr>
      </w:pPr>
      <w:r>
        <w:rPr>
          <w:rFonts w:hint="eastAsia"/>
        </w:rPr>
      </w:r>
      <w:r/>
    </w:p>
    <w:p>
      <w:pPr>
        <w:pStyle w:val="875"/>
        <w:rPr>
          <w:rFonts w:hint="eastAsia"/>
        </w:rPr>
      </w:pPr>
      <w:r>
        <w:rPr>
          <w:rFonts w:hint="eastAsia"/>
        </w:rPr>
      </w:r>
      <w:r/>
    </w:p>
    <w:p>
      <w:pPr>
        <w:pStyle w:val="942"/>
        <w:rPr>
          <w:rFonts w:hint="eastAsia" w:ascii="黑体" w:eastAsia="黑体" w:cs="Times New Roman"/>
          <w:sz w:val="32"/>
          <w:szCs w:val="32"/>
          <w:lang w:val="en-US"/>
        </w:rPr>
      </w:pPr>
      <w:r>
        <w:rPr>
          <w:rFonts w:hint="eastAsia" w:ascii="黑体" w:eastAsia="黑体" w:cs="Times New Roman"/>
          <w:sz w:val="32"/>
          <w:szCs w:val="32"/>
          <w:lang w:val="en-US"/>
        </w:rPr>
      </w:r>
      <w:r/>
    </w:p>
    <w:p>
      <w:pPr>
        <w:pStyle w:val="862"/>
        <w:rPr>
          <w:rFonts w:hint="eastAsia" w:ascii="黑体" w:eastAsia="黑体"/>
          <w:sz w:val="32"/>
          <w:szCs w:val="32"/>
        </w:rPr>
      </w:pPr>
      <w:r>
        <w:rPr>
          <w:rFonts w:hint="eastAsia" w:ascii="黑体" w:eastAsia="黑体"/>
          <w:sz w:val="32"/>
          <w:szCs w:val="32"/>
        </w:rPr>
      </w:r>
      <w:r/>
    </w:p>
    <w:p>
      <w:pPr>
        <w:pStyle w:val="942"/>
        <w:rPr>
          <w:rFonts w:hint="eastAsia" w:ascii="黑体" w:eastAsia="黑体" w:cs="Times New Roman"/>
          <w:sz w:val="32"/>
          <w:szCs w:val="32"/>
          <w:lang w:val="en-US"/>
        </w:rPr>
      </w:pPr>
      <w:r>
        <w:rPr>
          <w:rFonts w:hint="eastAsia" w:ascii="黑体" w:eastAsia="黑体" w:cs="Times New Roman"/>
          <w:sz w:val="32"/>
          <w:szCs w:val="32"/>
          <w:lang w:val="en-US"/>
        </w:rPr>
      </w:r>
      <w:r/>
    </w:p>
    <w:p>
      <w:pPr>
        <w:pStyle w:val="942"/>
        <w:rPr>
          <w:rFonts w:hint="eastAsia" w:ascii="黑体" w:eastAsia="黑体" w:cs="Times New Roman"/>
          <w:sz w:val="32"/>
          <w:szCs w:val="32"/>
          <w:lang w:val="en-US"/>
        </w:rPr>
      </w:pPr>
      <w:r>
        <w:rPr>
          <w:rFonts w:hint="eastAsia" w:ascii="黑体" w:eastAsia="黑体" w:cs="Times New Roman"/>
          <w:sz w:val="32"/>
          <w:szCs w:val="32"/>
          <w:lang w:val="en-US"/>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五、投标分项报价表</w:t>
      </w:r>
      <w:r/>
    </w:p>
    <w:p>
      <w:pPr>
        <w:pStyle w:val="862"/>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p>
    <w:p>
      <w:pPr>
        <w:pStyle w:val="862"/>
        <w:ind w:right="180" w:firstLine="480"/>
        <w:spacing w:line="360" w:lineRule="auto"/>
        <w:rPr>
          <w:rFonts w:hint="eastAsia" w:ascii="宋体" w:hAnsi="宋体"/>
          <w:sz w:val="24"/>
          <w:szCs w:val="24"/>
        </w:rPr>
      </w:pPr>
      <w:r/>
      <w:bookmarkStart w:id="75" w:name="OLE_LINK3"/>
      <w:r>
        <w:rPr>
          <w:rFonts w:hint="eastAsia" w:ascii="宋体" w:hAnsi="宋体"/>
          <w:sz w:val="24"/>
          <w:szCs w:val="24"/>
        </w:rPr>
        <w:t xml:space="preserve">投标人名称：（加盖电子公章）</w:t>
      </w:r>
      <w:r/>
    </w:p>
    <w:p>
      <w:pPr>
        <w:pStyle w:val="862"/>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62"/>
        <w:ind w:right="180" w:firstLine="480"/>
        <w:spacing w:line="360" w:lineRule="auto"/>
        <w:rPr>
          <w:rFonts w:hint="eastAsia" w:ascii="宋体" w:hAnsi="宋体"/>
          <w:sz w:val="24"/>
          <w:szCs w:val="24"/>
        </w:rPr>
      </w:pPr>
      <w:r>
        <w:rPr>
          <w:rFonts w:hint="eastAsia" w:ascii="宋体" w:hAnsi="宋体"/>
          <w:sz w:val="24"/>
          <w:szCs w:val="24"/>
        </w:rPr>
        <w:t xml:space="preserve">项目编号：                                   采购包号：</w:t>
      </w:r>
      <w:bookmarkEnd w:id="75"/>
      <w:r>
        <w:rPr>
          <w:rFonts w:hint="eastAsia" w:ascii="宋体" w:hAnsi="宋体"/>
          <w:sz w:val="24"/>
          <w:szCs w:val="24"/>
        </w:rPr>
      </w:r>
      <w:r/>
    </w:p>
    <w:tbl>
      <w:tblPr>
        <w:tblW w:w="99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62"/>
              <w:ind w:right="180" w:firstLine="480"/>
              <w:jc w:val="left"/>
              <w:spacing w:line="360" w:lineRule="auto"/>
              <w:rPr>
                <w:rFonts w:hint="eastAsia" w:ascii="宋体" w:hAnsi="宋体"/>
                <w:sz w:val="24"/>
                <w:szCs w:val="24"/>
              </w:rPr>
            </w:pPr>
            <w:r>
              <w:rPr>
                <w:rFonts w:hint="eastAsia" w:ascii="宋体" w:hAnsi="宋体"/>
                <w:sz w:val="24"/>
                <w:szCs w:val="24"/>
              </w:rPr>
              <w:t xml:space="preserve">序序号</w:t>
            </w:r>
            <w:r/>
          </w:p>
        </w:tc>
        <w:tc>
          <w:tcPr>
            <w:tcW w:w="1240" w:type="dxa"/>
            <w:vAlign w:val="center"/>
            <w:textDirection w:val="lrTb"/>
            <w:noWrap w:val="false"/>
          </w:tcPr>
          <w:p>
            <w:pPr>
              <w:pStyle w:val="862"/>
              <w:ind w:right="180" w:firstLine="480"/>
              <w:jc w:val="left"/>
              <w:spacing w:line="360" w:lineRule="auto"/>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pStyle w:val="862"/>
              <w:ind w:right="180" w:firstLine="480"/>
              <w:jc w:val="left"/>
              <w:spacing w:line="360" w:lineRule="auto"/>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pStyle w:val="862"/>
              <w:ind w:right="180" w:firstLine="480"/>
              <w:jc w:val="left"/>
              <w:spacing w:line="360" w:lineRule="auto"/>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pStyle w:val="862"/>
              <w:ind w:right="180" w:firstLine="480"/>
              <w:jc w:val="left"/>
              <w:spacing w:line="360" w:lineRule="auto"/>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pStyle w:val="862"/>
              <w:ind w:right="180" w:firstLine="480"/>
              <w:jc w:val="left"/>
              <w:spacing w:line="360" w:lineRule="auto"/>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pStyle w:val="862"/>
              <w:ind w:right="180" w:firstLine="480"/>
              <w:jc w:val="left"/>
              <w:spacing w:line="360" w:lineRule="auto"/>
              <w:rPr>
                <w:rFonts w:hint="eastAsia" w:ascii="宋体" w:hAnsi="宋体"/>
                <w:sz w:val="24"/>
                <w:szCs w:val="24"/>
              </w:rPr>
            </w:pPr>
            <w:r>
              <w:rPr>
                <w:rFonts w:hint="eastAsia" w:ascii="宋体" w:hAnsi="宋体"/>
                <w:sz w:val="24"/>
                <w:szCs w:val="24"/>
              </w:rPr>
              <w:t xml:space="preserve">6</w:t>
            </w:r>
            <w:r/>
          </w:p>
        </w:tc>
        <w:tc>
          <w:tcPr>
            <w:tcW w:w="826" w:type="dxa"/>
            <w:vAlign w:val="center"/>
            <w:textDirection w:val="lrTb"/>
            <w:noWrap w:val="false"/>
          </w:tcPr>
          <w:p>
            <w:pPr>
              <w:pStyle w:val="862"/>
              <w:ind w:right="180" w:firstLine="480"/>
              <w:jc w:val="left"/>
              <w:spacing w:line="360" w:lineRule="auto"/>
              <w:rPr>
                <w:rFonts w:hint="eastAsia" w:ascii="宋体" w:hAnsi="宋体"/>
                <w:sz w:val="24"/>
                <w:szCs w:val="24"/>
              </w:rPr>
            </w:pPr>
            <w:r>
              <w:rPr>
                <w:rFonts w:hint="eastAsia" w:ascii="宋体" w:hAnsi="宋体"/>
                <w:sz w:val="24"/>
                <w:szCs w:val="24"/>
              </w:rPr>
              <w:t xml:space="preserve">7</w:t>
            </w:r>
            <w:r/>
          </w:p>
        </w:tc>
        <w:tc>
          <w:tcPr>
            <w:tcW w:w="1434" w:type="dxa"/>
            <w:vAlign w:val="center"/>
            <w:textDirection w:val="lrTb"/>
            <w:noWrap w:val="false"/>
          </w:tcPr>
          <w:p>
            <w:pPr>
              <w:pStyle w:val="862"/>
              <w:ind w:right="180" w:firstLine="480"/>
              <w:jc w:val="left"/>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294"/>
        </w:trPr>
        <w:tc>
          <w:tcPr>
            <w:tcW w:w="581" w:type="dxa"/>
            <w:vAlign w:val="center"/>
            <w:vMerge w:val="continue"/>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9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26" w:type="dxa"/>
            <w:vAlign w:val="center"/>
            <w:textDirection w:val="lrTb"/>
            <w:noWrap w:val="false"/>
          </w:tcPr>
          <w:p>
            <w:pPr>
              <w:pStyle w:val="862"/>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434"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2"/>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62"/>
              <w:spacing w:line="0" w:lineRule="atLeast"/>
              <w:rPr>
                <w:rFonts w:hint="eastAsia" w:ascii="宋体" w:hAnsi="宋体"/>
                <w:sz w:val="24"/>
                <w:szCs w:val="24"/>
              </w:rPr>
            </w:pPr>
            <w:r>
              <w:rPr>
                <w:rFonts w:hint="eastAsia" w:ascii="宋体" w:hAnsi="宋体"/>
                <w:sz w:val="24"/>
                <w:szCs w:val="24"/>
              </w:rPr>
              <w:t xml:space="preserve">总报价（元）：</w:t>
            </w:r>
            <w:r/>
          </w:p>
        </w:tc>
      </w:tr>
    </w:tbl>
    <w:p>
      <w:pPr>
        <w:pStyle w:val="862"/>
        <w:spacing w:line="360" w:lineRule="auto"/>
        <w:rPr>
          <w:rFonts w:ascii="宋体" w:hAnsi="宋体"/>
          <w:sz w:val="24"/>
        </w:rPr>
      </w:pPr>
      <w:r>
        <w:rPr>
          <w:rFonts w:ascii="宋体" w:hAnsi="宋体"/>
          <w:sz w:val="24"/>
        </w:rPr>
      </w:r>
      <w:r/>
    </w:p>
    <w:p>
      <w:pPr>
        <w:pStyle w:val="928"/>
        <w:ind w:firstLine="480"/>
        <w:jc w:val="both"/>
        <w:spacing w:before="0" w:beforeAutospacing="0" w:after="0" w:afterAutospacing="0" w:line="360" w:lineRule="auto"/>
      </w:pPr>
      <w:r>
        <w:t xml:space="preserve">备注： </w:t>
      </w:r>
      <w:r/>
    </w:p>
    <w:p>
      <w:pPr>
        <w:pStyle w:val="928"/>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928"/>
        <w:ind w:firstLine="480"/>
        <w:jc w:val="both"/>
        <w:spacing w:before="0" w:beforeAutospacing="0" w:after="0" w:afterAutospacing="0" w:line="360" w:lineRule="auto"/>
        <w:rPr>
          <w:rFonts w:hint="eastAsia"/>
        </w:rPr>
      </w:pPr>
      <w:r>
        <w:rPr>
          <w:rFonts w:hint="eastAsia"/>
        </w:rPr>
        <w:t xml:space="preserve">2.《投标分项报价</w:t>
      </w:r>
      <w:r>
        <w:rPr>
          <w:rFonts w:hint="eastAsia"/>
        </w:rPr>
        <w:t xml:space="preserve">表》中“投标总价”应当与《开标一览表》中“投标总报价”一致。</w:t>
      </w:r>
      <w:r/>
    </w:p>
    <w:p>
      <w:pPr>
        <w:pStyle w:val="928"/>
        <w:ind w:firstLine="480"/>
        <w:jc w:val="both"/>
        <w:spacing w:before="0" w:beforeAutospacing="0" w:after="0" w:afterAutospacing="0" w:line="360" w:lineRule="auto"/>
        <w:rPr>
          <w:rFonts w:hint="eastAsia"/>
          <w:b/>
          <w:bCs/>
        </w:rPr>
      </w:pPr>
      <w:r>
        <w:rPr>
          <w:rFonts w:hint="eastAsia"/>
        </w:rPr>
        <w:t xml:space="preserve">3.</w:t>
      </w:r>
      <w:r>
        <w:rPr>
          <w:rFonts w:hint="eastAsia"/>
          <w:b/>
          <w:bCs/>
        </w:rPr>
        <w:t xml:space="preserve">《投标分项报价表》中的分项名称须与“第四章采购需求-项目清单”中的分项名称一一对应，如有缺项、漏项，视为无效投标。</w:t>
      </w:r>
      <w:r/>
    </w:p>
    <w:p>
      <w:pPr>
        <w:pStyle w:val="928"/>
        <w:ind w:firstLine="480"/>
        <w:jc w:val="both"/>
        <w:spacing w:before="0" w:beforeAutospacing="0" w:after="0" w:afterAutospacing="0" w:line="360" w:lineRule="auto"/>
      </w:pPr>
      <w:r/>
      <w:r/>
    </w:p>
    <w:p>
      <w:pPr>
        <w:pStyle w:val="862"/>
        <w:jc w:val="center"/>
        <w:spacing w:line="360" w:lineRule="auto"/>
        <w:rPr>
          <w:rFonts w:hint="eastAsia" w:ascii="黑体" w:eastAsia="黑体"/>
          <w:sz w:val="32"/>
          <w:szCs w:val="32"/>
        </w:rPr>
      </w:pPr>
      <w:r>
        <w:rPr>
          <w:rFonts w:hint="eastAsia" w:ascii="黑体" w:eastAsia="黑体"/>
          <w:sz w:val="32"/>
          <w:szCs w:val="32"/>
        </w:rPr>
      </w:r>
      <w:r/>
    </w:p>
    <w:p>
      <w:pPr>
        <w:pStyle w:val="862"/>
        <w:rPr>
          <w:rFonts w:hint="eastAsia" w:ascii="黑体" w:hAnsi="黑体" w:eastAsia="黑体"/>
          <w:iCs/>
          <w:sz w:val="32"/>
          <w:szCs w:val="32"/>
        </w:rPr>
      </w:pPr>
      <w:r>
        <w:rPr>
          <w:rFonts w:hint="eastAsia" w:ascii="黑体" w:hAnsi="黑体" w:eastAsia="黑体"/>
          <w:iCs/>
          <w:sz w:val="32"/>
          <w:szCs w:val="32"/>
        </w:rPr>
        <w:br w:type="page" w:clear="all"/>
      </w:r>
      <w:bookmarkEnd w:id="46"/>
      <w:r/>
      <w:bookmarkEnd w:id="47"/>
      <w:r/>
      <w:bookmarkEnd w:id="74"/>
      <w:r>
        <w:rPr>
          <w:rFonts w:hint="eastAsia" w:ascii="黑体" w:hAnsi="黑体" w:eastAsia="黑体"/>
          <w:iCs/>
          <w:sz w:val="32"/>
          <w:szCs w:val="32"/>
        </w:rPr>
        <w:t xml:space="preserve">六、技术要求响应及偏离表</w:t>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pStyle w:val="86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862"/>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62"/>
        <w:ind w:right="180" w:firstLine="480"/>
        <w:jc w:val="left"/>
        <w:spacing w:line="360" w:lineRule="auto"/>
        <w:rPr>
          <w:rFonts w:hint="eastAsia" w:ascii="方正小标宋简体" w:hAnsi="方正小标宋简体" w:eastAsia="方正小标宋简体" w:cs="方正小标宋简体"/>
          <w:sz w:val="32"/>
          <w:szCs w:val="32"/>
        </w:rPr>
      </w:pPr>
      <w:r>
        <w:rPr>
          <w:rFonts w:hint="eastAsia" w:ascii="宋体" w:hAnsi="宋体"/>
          <w:sz w:val="24"/>
          <w:szCs w:val="24"/>
        </w:rPr>
        <w:t xml:space="preserve">项目编号：                                   采购包号：</w:t>
      </w:r>
      <w:r>
        <w:rPr>
          <w:rFonts w:hint="eastAsia" w:ascii="方正小标宋简体" w:hAnsi="方正小标宋简体" w:eastAsia="方正小标宋简体" w:cs="方正小标宋简体"/>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投标响应情况</w:t>
            </w:r>
            <w:r/>
          </w:p>
        </w:tc>
        <w:tc>
          <w:tcPr>
            <w:tcW w:w="3370" w:type="dxa"/>
            <w:vAlign w:val="center"/>
            <w:textDirection w:val="lrTb"/>
            <w:noWrap w:val="false"/>
          </w:tcPr>
          <w:p>
            <w:pPr>
              <w:pStyle w:val="862"/>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pPr>
            <w:r/>
            <w:r/>
          </w:p>
          <w:p>
            <w:pPr>
              <w:pStyle w:val="875"/>
              <w:rPr>
                <w:rFonts w:hint="eastAsia"/>
              </w:rPr>
            </w:pPr>
            <w:r>
              <w:rPr>
                <w:rFonts w:hint="eastAsia"/>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bl>
    <w:p>
      <w:pPr>
        <w:pStyle w:val="928"/>
        <w:jc w:val="both"/>
        <w:spacing w:before="0" w:beforeAutospacing="0" w:after="0" w:afterAutospacing="0"/>
      </w:pPr>
      <w:r/>
      <w:r/>
    </w:p>
    <w:p>
      <w:pPr>
        <w:pStyle w:val="928"/>
        <w:ind w:firstLine="480"/>
        <w:jc w:val="both"/>
        <w:spacing w:before="0" w:beforeAutospacing="0" w:after="0" w:afterAutospacing="0" w:line="360" w:lineRule="auto"/>
      </w:pPr>
      <w:r>
        <w:t xml:space="preserve">备注： </w:t>
      </w:r>
      <w:r/>
    </w:p>
    <w:p>
      <w:pPr>
        <w:pStyle w:val="928"/>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p>
    <w:p>
      <w:pPr>
        <w:pStyle w:val="928"/>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pStyle w:val="928"/>
        <w:ind w:firstLine="480"/>
        <w:jc w:val="both"/>
        <w:spacing w:before="0" w:beforeAutospacing="0" w:after="0" w:afterAutospacing="0" w:line="360" w:lineRule="auto"/>
        <w:rPr>
          <w:rFonts w:hint="eastAsia"/>
        </w:rPr>
      </w:pPr>
      <w:r>
        <w:rPr>
          <w:rFonts w:hint="eastAsia"/>
        </w:rPr>
        <w:t xml:space="preserve">3.行数不够，可自行添加。</w:t>
      </w:r>
      <w:r/>
    </w:p>
    <w:p>
      <w:pPr>
        <w:pStyle w:val="862"/>
        <w:rPr>
          <w:rFonts w:hint="eastAsia" w:ascii="黑体" w:hAnsi="黑体" w:eastAsia="黑体"/>
          <w:iCs/>
          <w:sz w:val="32"/>
          <w:szCs w:val="32"/>
        </w:rPr>
      </w:pPr>
      <w:r>
        <w:rPr>
          <w:rFonts w:hint="eastAsia" w:ascii="黑体" w:hAnsi="黑体" w:eastAsia="黑体"/>
          <w:iCs/>
          <w:sz w:val="32"/>
          <w:szCs w:val="32"/>
        </w:rPr>
        <w:br w:type="page" w:clear="all"/>
        <w:t xml:space="preserve">七、商务要求响应及偏离表</w:t>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pStyle w:val="86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862"/>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62"/>
        <w:ind w:right="180" w:firstLine="480"/>
        <w:spacing w:line="360" w:lineRule="auto"/>
        <w:rPr>
          <w:rFonts w:hint="eastAsia"/>
        </w:rPr>
      </w:pPr>
      <w:r>
        <w:rPr>
          <w:rFonts w:hint="eastAsia" w:ascii="宋体" w:hAnsi="宋体"/>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62"/>
              <w:jc w:val="center"/>
              <w:rPr>
                <w:rFonts w:hint="eastAsia" w:ascii="宋体" w:hAnsi="宋体"/>
                <w:sz w:val="24"/>
                <w:szCs w:val="24"/>
              </w:rPr>
            </w:pPr>
            <w:r/>
            <w:bookmarkStart w:id="76" w:name="_Hlt26782999"/>
            <w:r/>
            <w:bookmarkEnd w:id="76"/>
            <w:r/>
            <w:bookmarkStart w:id="77" w:name="_Hlt26671343"/>
            <w:r/>
            <w:bookmarkEnd w:id="77"/>
            <w:r/>
            <w:bookmarkStart w:id="78" w:name="_Hlt24879081"/>
            <w:r/>
            <w:bookmarkEnd w:id="78"/>
            <w:r/>
            <w:bookmarkStart w:id="79" w:name="_Hlt26955064"/>
            <w:r/>
            <w:bookmarkEnd w:id="79"/>
            <w:r/>
            <w:bookmarkStart w:id="80" w:name="_Hlt26580838"/>
            <w:r/>
            <w:bookmarkEnd w:id="80"/>
            <w:r/>
            <w:bookmarkStart w:id="81" w:name="_Hlt26609391"/>
            <w:r/>
            <w:bookmarkEnd w:id="81"/>
            <w:r/>
            <w:bookmarkStart w:id="82" w:name="_Hlt26671372"/>
            <w:r/>
            <w:bookmarkEnd w:id="82"/>
            <w:r/>
            <w:bookmarkStart w:id="83" w:name="_Hlt26955056"/>
            <w:r/>
            <w:bookmarkEnd w:id="83"/>
            <w:r>
              <w:rPr>
                <w:rFonts w:hint="eastAsia" w:ascii="宋体" w:hAnsi="宋体"/>
                <w:sz w:val="24"/>
                <w:szCs w:val="24"/>
              </w:rPr>
              <w:t xml:space="preserve">序号</w:t>
            </w:r>
            <w:r/>
          </w:p>
        </w:tc>
        <w:tc>
          <w:tcPr>
            <w:tcW w:w="2838"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投标响</w:t>
            </w:r>
            <w:r>
              <w:rPr>
                <w:rFonts w:hint="eastAsia" w:ascii="宋体" w:hAnsi="宋体"/>
                <w:sz w:val="24"/>
                <w:szCs w:val="24"/>
              </w:rPr>
              <w:t xml:space="preserve">应情况</w:t>
            </w:r>
            <w:r/>
          </w:p>
        </w:tc>
        <w:tc>
          <w:tcPr>
            <w:tcW w:w="3381" w:type="dxa"/>
            <w:vAlign w:val="center"/>
            <w:textDirection w:val="lrTb"/>
            <w:noWrap w:val="false"/>
          </w:tcPr>
          <w:p>
            <w:pPr>
              <w:pStyle w:val="862"/>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2"/>
              <w:jc w:val="center"/>
            </w:pPr>
            <w:r/>
            <w:r/>
          </w:p>
          <w:p>
            <w:pPr>
              <w:pStyle w:val="875"/>
              <w:rPr>
                <w:rFonts w:hint="eastAsia"/>
              </w:rPr>
            </w:pPr>
            <w:r>
              <w:rPr>
                <w:rFonts w:hint="eastAsia"/>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bl>
    <w:p>
      <w:pPr>
        <w:pStyle w:val="862"/>
        <w:rPr>
          <w:rFonts w:hint="eastAsia" w:ascii="宋体" w:hAnsi="宋体"/>
          <w:sz w:val="24"/>
          <w:szCs w:val="24"/>
        </w:rPr>
      </w:pPr>
      <w:r>
        <w:rPr>
          <w:rFonts w:hint="eastAsia" w:ascii="宋体" w:hAnsi="宋体"/>
          <w:sz w:val="24"/>
          <w:szCs w:val="24"/>
        </w:rPr>
      </w:r>
      <w:r/>
    </w:p>
    <w:p>
      <w:pPr>
        <w:pStyle w:val="928"/>
        <w:ind w:firstLine="480"/>
        <w:jc w:val="both"/>
        <w:spacing w:before="0" w:beforeAutospacing="0" w:after="0" w:afterAutospacing="0" w:line="360" w:lineRule="auto"/>
        <w:rPr>
          <w:rFonts w:hint="eastAsia"/>
        </w:rPr>
      </w:pPr>
      <w:r>
        <w:rPr>
          <w:rFonts w:hint="eastAsia"/>
        </w:rPr>
        <w:t xml:space="preserve">备注： </w:t>
      </w:r>
      <w:r/>
    </w:p>
    <w:p>
      <w:pPr>
        <w:pStyle w:val="928"/>
        <w:ind w:firstLine="480"/>
        <w:jc w:val="both"/>
        <w:spacing w:before="0" w:beforeAutospacing="0" w:after="0" w:afterAutospacing="0" w:line="360" w:lineRule="auto"/>
      </w:pPr>
      <w:r>
        <w:rPr>
          <w:rFonts w:hint="eastAsia"/>
        </w:rPr>
        <w:t xml:space="preserve">1.</w:t>
      </w:r>
      <w:r>
        <w:rPr>
          <w:rFonts w:hint="eastAsia"/>
          <w:b/>
          <w:bCs/>
        </w:rPr>
        <w:t xml:space="preserve">投标人须对招标文件商务要求中的实质性要求（打“★”内容）做出明确响应，否则视为无效投标。</w:t>
      </w:r>
      <w:r/>
    </w:p>
    <w:p>
      <w:pPr>
        <w:pStyle w:val="928"/>
        <w:ind w:firstLine="480"/>
        <w:jc w:val="both"/>
        <w:spacing w:before="0" w:beforeAutospacing="0" w:after="0" w:afterAutospacing="0" w:line="360" w:lineRule="auto"/>
        <w:rPr>
          <w:rFonts w:hint="eastAsia"/>
        </w:rPr>
      </w:pPr>
      <w:r>
        <w:rPr>
          <w:rFonts w:hint="eastAsia"/>
        </w:rPr>
        <w:t xml:space="preserve">2.行数不够，可自行添加。</w:t>
      </w:r>
      <w:r/>
    </w:p>
    <w:p>
      <w:pPr>
        <w:pStyle w:val="862"/>
      </w:pPr>
      <w:r/>
      <w:r/>
    </w:p>
    <w:p>
      <w:pPr>
        <w:pStyle w:val="862"/>
        <w:jc w:val="center"/>
        <w:rPr>
          <w:rFonts w:hint="eastAsia" w:ascii="宋体" w:hAnsi="宋体" w:cs="仿宋"/>
          <w:b/>
          <w:bCs/>
          <w:sz w:val="32"/>
          <w:szCs w:val="32"/>
        </w:rPr>
      </w:pPr>
      <w:r>
        <w:rPr>
          <w:rFonts w:hint="eastAsia" w:ascii="宋体" w:hAnsi="宋体" w:cs="仿宋"/>
          <w:b/>
          <w:bCs/>
          <w:sz w:val="32"/>
          <w:szCs w:val="32"/>
        </w:rPr>
      </w:r>
      <w:r/>
    </w:p>
    <w:p>
      <w:pPr>
        <w:pStyle w:val="942"/>
        <w:rPr>
          <w:rFonts w:hint="eastAsia" w:ascii="宋体" w:hAnsi="宋体" w:cs="仿宋"/>
          <w:b/>
          <w:bCs/>
          <w:sz w:val="32"/>
          <w:szCs w:val="32"/>
        </w:rPr>
      </w:pPr>
      <w:r>
        <w:rPr>
          <w:rFonts w:hint="eastAsia" w:ascii="宋体" w:hAnsi="宋体" w:cs="仿宋"/>
          <w:b/>
          <w:bCs/>
          <w:sz w:val="32"/>
          <w:szCs w:val="32"/>
        </w:rPr>
      </w:r>
      <w:r/>
    </w:p>
    <w:p>
      <w:pPr>
        <w:pStyle w:val="862"/>
        <w:rPr>
          <w:rFonts w:hint="eastAsia" w:ascii="宋体" w:hAnsi="宋体" w:cs="仿宋"/>
          <w:b/>
          <w:bCs/>
          <w:sz w:val="32"/>
          <w:szCs w:val="32"/>
        </w:rPr>
      </w:pPr>
      <w:r>
        <w:rPr>
          <w:rFonts w:hint="eastAsia" w:ascii="宋体" w:hAnsi="宋体" w:cs="仿宋"/>
          <w:b/>
          <w:bCs/>
          <w:sz w:val="32"/>
          <w:szCs w:val="32"/>
        </w:rPr>
      </w:r>
      <w:r/>
    </w:p>
    <w:p>
      <w:pPr>
        <w:pStyle w:val="942"/>
        <w:rPr>
          <w:rFonts w:hint="eastAsia"/>
        </w:rPr>
      </w:pPr>
      <w:r>
        <w:rPr>
          <w:rFonts w:hint="eastAsia"/>
        </w:rPr>
      </w:r>
      <w:r/>
    </w:p>
    <w:p>
      <w:pPr>
        <w:pStyle w:val="862"/>
        <w:rPr>
          <w:rFonts w:hint="eastAsia" w:ascii="黑体" w:hAnsi="黑体" w:eastAsia="黑体"/>
          <w:iCs/>
          <w:sz w:val="32"/>
          <w:szCs w:val="32"/>
        </w:rPr>
      </w:pPr>
      <w:r>
        <w:rPr>
          <w:rFonts w:hint="eastAsia" w:ascii="黑体" w:hAnsi="黑体" w:eastAsia="黑体"/>
          <w:iCs/>
          <w:sz w:val="32"/>
          <w:szCs w:val="32"/>
        </w:rPr>
      </w:r>
      <w:r/>
    </w:p>
    <w:p>
      <w:pPr>
        <w:pStyle w:val="862"/>
        <w:rPr>
          <w:rFonts w:hint="eastAsia" w:ascii="黑体" w:hAnsi="黑体" w:eastAsia="黑体"/>
          <w:iCs/>
          <w:sz w:val="32"/>
          <w:szCs w:val="32"/>
        </w:rPr>
      </w:pPr>
      <w:r>
        <w:rPr>
          <w:rFonts w:hint="eastAsia" w:ascii="黑体" w:hAnsi="黑体" w:eastAsia="黑体"/>
          <w:iCs/>
          <w:sz w:val="32"/>
          <w:szCs w:val="32"/>
        </w:rPr>
        <w:t xml:space="preserve">八、中小企业声明函</w:t>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862"/>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862"/>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2"/>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2"/>
        <w:ind w:firstLine="360"/>
        <w:spacing w:line="360" w:lineRule="auto"/>
        <w:rPr>
          <w:rFonts w:hint="eastAsia" w:ascii="宋体" w:hAnsi="宋体"/>
          <w:sz w:val="24"/>
          <w:szCs w:val="24"/>
        </w:rPr>
      </w:pPr>
      <w:r>
        <w:rPr>
          <w:rFonts w:hint="eastAsia" w:ascii="宋体" w:hAnsi="宋体"/>
          <w:sz w:val="24"/>
          <w:szCs w:val="24"/>
        </w:rPr>
        <w:t xml:space="preserve">……</w:t>
      </w:r>
      <w:r/>
    </w:p>
    <w:p>
      <w:pPr>
        <w:pStyle w:val="862"/>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62"/>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42"/>
        <w:spacing w:line="360" w:lineRule="auto"/>
        <w:rPr>
          <w:rFonts w:hint="eastAsia" w:ascii="宋体" w:hAnsi="宋体"/>
          <w:sz w:val="24"/>
          <w:szCs w:val="24"/>
        </w:rPr>
      </w:pPr>
      <w:r>
        <w:rPr>
          <w:rFonts w:hint="eastAsia" w:ascii="宋体" w:hAnsi="宋体"/>
          <w:sz w:val="24"/>
          <w:szCs w:val="24"/>
        </w:rPr>
      </w:r>
      <w:r/>
    </w:p>
    <w:p>
      <w:pPr>
        <w:pStyle w:val="862"/>
        <w:spacing w:line="360" w:lineRule="auto"/>
        <w:rPr>
          <w:rFonts w:hint="eastAsia"/>
        </w:rPr>
      </w:pPr>
      <w:r>
        <w:rPr>
          <w:rFonts w:hint="eastAsia"/>
        </w:rPr>
      </w:r>
      <w:r/>
    </w:p>
    <w:p>
      <w:pPr>
        <w:pStyle w:val="86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62"/>
        <w:ind w:firstLine="6000"/>
        <w:spacing w:line="360" w:lineRule="auto"/>
        <w:widowControl/>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2"/>
        <w:ind w:firstLine="480"/>
        <w:jc w:val="left"/>
        <w:spacing w:line="360" w:lineRule="auto"/>
        <w:rPr>
          <w:rFonts w:hint="eastAsia" w:ascii="宋体" w:hAnsi="宋体"/>
          <w:sz w:val="24"/>
          <w:szCs w:val="24"/>
        </w:rPr>
      </w:pPr>
      <w:r>
        <w:rPr>
          <w:rFonts w:hint="eastAsia" w:ascii="宋体" w:hAnsi="宋体"/>
          <w:sz w:val="24"/>
          <w:szCs w:val="24"/>
        </w:rPr>
        <w:t xml:space="preserve">备注：</w:t>
      </w:r>
      <w:r/>
    </w:p>
    <w:p>
      <w:pPr>
        <w:pStyle w:val="862"/>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62"/>
        <w:ind w:firstLine="480"/>
        <w:spacing w:line="360" w:lineRule="auto"/>
        <w:rPr>
          <w:rFonts w:hint="eastAsia"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pStyle w:val="862"/>
        <w:jc w:val="left"/>
        <w:spacing w:line="360" w:lineRule="auto"/>
        <w:rPr>
          <w:rFonts w:hint="eastAsia" w:ascii="黑体" w:hAnsi="黑体" w:eastAsia="黑体"/>
          <w:sz w:val="32"/>
          <w:szCs w:val="32"/>
        </w:rPr>
      </w:pPr>
      <w:r>
        <w:rPr>
          <w:rFonts w:hint="eastAsia" w:ascii="宋体" w:hAnsi="宋体"/>
          <w:b/>
          <w:bCs/>
          <w:sz w:val="24"/>
          <w:szCs w:val="24"/>
        </w:rPr>
        <w:br w:type="page" w:clear="all"/>
      </w:r>
      <w:r>
        <w:rPr>
          <w:rFonts w:hint="eastAsia" w:ascii="黑体" w:hAnsi="黑体" w:eastAsia="黑体"/>
          <w:iCs/>
          <w:sz w:val="32"/>
          <w:szCs w:val="32"/>
        </w:rPr>
        <w:t xml:space="preserve">九、</w:t>
      </w:r>
      <w:r>
        <w:rPr>
          <w:rFonts w:hint="eastAsia" w:ascii="黑体" w:hAnsi="黑体" w:eastAsia="黑体"/>
          <w:sz w:val="32"/>
          <w:szCs w:val="32"/>
        </w:rPr>
        <w:t xml:space="preserve">残疾人福利性单位声明函</w:t>
      </w:r>
      <w:r/>
    </w:p>
    <w:p>
      <w:pPr>
        <w:pStyle w:val="86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862"/>
        <w:ind w:firstLine="480"/>
        <w:spacing w:line="360" w:lineRule="auto"/>
        <w:rPr>
          <w:rFonts w:hint="eastAsia" w:ascii="宋体" w:hAnsi="宋体"/>
          <w:sz w:val="24"/>
        </w:rPr>
      </w:pPr>
      <w:r>
        <w:rPr>
          <w:rFonts w:hint="eastAsia" w:ascii="宋体" w:hAnsi="宋体"/>
          <w:sz w:val="24"/>
        </w:rPr>
        <w:t xml:space="preserve">本单位郑重声明，根据《</w:t>
      </w:r>
      <w:r>
        <w:rPr>
          <w:rFonts w:hint="eastAsia" w:ascii="宋体" w:hAnsi="宋体"/>
          <w:sz w:val="24"/>
        </w:rPr>
        <w:t xml:space="preserve">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pStyle w:val="862"/>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42"/>
        <w:spacing w:line="360" w:lineRule="auto"/>
        <w:rPr>
          <w:rFonts w:hint="eastAsia" w:ascii="宋体" w:hAnsi="宋体"/>
          <w:sz w:val="24"/>
          <w:szCs w:val="24"/>
        </w:rPr>
      </w:pPr>
      <w:r>
        <w:rPr>
          <w:rFonts w:hint="eastAsia" w:ascii="宋体" w:hAnsi="宋体"/>
          <w:sz w:val="24"/>
          <w:szCs w:val="24"/>
        </w:rPr>
      </w:r>
      <w:r/>
    </w:p>
    <w:p>
      <w:pPr>
        <w:pStyle w:val="862"/>
        <w:spacing w:line="360" w:lineRule="auto"/>
        <w:rPr>
          <w:rFonts w:hint="eastAsia"/>
        </w:rPr>
      </w:pPr>
      <w:r>
        <w:rPr>
          <w:rFonts w:hint="eastAsia"/>
        </w:rPr>
      </w:r>
      <w:r/>
    </w:p>
    <w:p>
      <w:pPr>
        <w:pStyle w:val="86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62"/>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2"/>
        <w:ind w:firstLine="480"/>
        <w:spacing w:line="480" w:lineRule="exact"/>
        <w:rPr>
          <w:rFonts w:ascii="宋体" w:hAnsi="宋体"/>
          <w:sz w:val="24"/>
        </w:rPr>
      </w:pPr>
      <w:r>
        <w:rPr>
          <w:rFonts w:ascii="宋体" w:hAnsi="宋体"/>
          <w:sz w:val="24"/>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hint="eastAsia" w:ascii="黑体" w:hAnsi="黑体" w:eastAsia="黑体"/>
          <w:iCs/>
          <w:sz w:val="32"/>
          <w:szCs w:val="32"/>
        </w:rPr>
      </w:pPr>
      <w:r>
        <w:rPr>
          <w:rFonts w:hint="eastAsia" w:ascii="黑体" w:hAnsi="黑体" w:eastAsia="黑体"/>
          <w:iCs/>
          <w:sz w:val="32"/>
          <w:szCs w:val="32"/>
        </w:rPr>
        <w:br w:type="page" w:clear="all"/>
        <w:t xml:space="preserve">十、联合体协议</w:t>
      </w:r>
      <w:r/>
    </w:p>
    <w:p>
      <w:pPr>
        <w:pStyle w:val="86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pStyle w:val="862"/>
        <w:spacing w:line="360" w:lineRule="auto"/>
        <w:rPr>
          <w:rFonts w:ascii="宋体" w:hAnsi="宋体"/>
          <w:sz w:val="24"/>
        </w:rPr>
      </w:pPr>
      <w:r>
        <w:rPr>
          <w:rFonts w:hint="eastAsia" w:ascii="宋体" w:hAnsi="宋体"/>
          <w:sz w:val="24"/>
        </w:rPr>
        <w:t xml:space="preserve">（联合体中各投标人全称）在此达成以下协议：</w:t>
      </w:r>
      <w:r>
        <w:rPr>
          <w:rFonts w:ascii="宋体" w:hAnsi="宋体"/>
          <w:sz w:val="24"/>
        </w:rPr>
      </w:r>
      <w:r/>
    </w:p>
    <w:p>
      <w:pPr>
        <w:pStyle w:val="862"/>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（投标人1），（投标人2）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（投标人名称）为牵头单位。</w:t>
      </w:r>
      <w:r>
        <w:rPr>
          <w:rFonts w:ascii="宋体" w:hAnsi="宋体"/>
          <w:sz w:val="24"/>
        </w:rPr>
      </w:r>
      <w:r/>
    </w:p>
    <w:p>
      <w:pPr>
        <w:pStyle w:val="862"/>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w:t>
      </w:r>
      <w:r>
        <w:rPr>
          <w:rFonts w:hint="eastAsia" w:ascii="宋体" w:hAnsi="宋体"/>
          <w:sz w:val="24"/>
        </w:rPr>
        <w:t xml:space="preserve">承担相应的责任；</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（工作内容）部分工作，并承担相应的责任；……。（注：需明确联合体中各投标人所承担的工作和相应的责任）。</w:t>
      </w:r>
      <w:r>
        <w:rPr>
          <w:rFonts w:ascii="宋体" w:hAnsi="宋体"/>
          <w:sz w:val="24"/>
        </w:rPr>
      </w:r>
      <w:r/>
    </w:p>
    <w:p>
      <w:pPr>
        <w:pStyle w:val="862"/>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862"/>
        <w:ind w:firstLine="645"/>
        <w:spacing w:line="360" w:lineRule="auto"/>
        <w:rPr>
          <w:rFonts w:hint="eastAsia" w:ascii="宋体" w:hAnsi="宋体"/>
          <w:sz w:val="24"/>
        </w:rPr>
      </w:pPr>
      <w:r>
        <w:rPr>
          <w:rFonts w:hint="eastAsia" w:ascii="宋体" w:hAnsi="宋体"/>
          <w:sz w:val="24"/>
        </w:rPr>
      </w:r>
      <w:r/>
    </w:p>
    <w:p>
      <w:pPr>
        <w:pStyle w:val="862"/>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62"/>
        <w:ind w:firstLine="645"/>
        <w:jc w:val="right"/>
        <w:spacing w:line="360" w:lineRule="auto"/>
        <w:rPr>
          <w:rFonts w:ascii="宋体" w:hAnsi="宋体"/>
          <w:sz w:val="24"/>
        </w:rPr>
      </w:pPr>
      <w:r>
        <w:rPr>
          <w:rFonts w:hint="eastAsia" w:ascii="宋体" w:hAnsi="宋体"/>
          <w:sz w:val="24"/>
        </w:rPr>
        <w:t xml:space="preserve">联合体中各投标人全称：</w:t>
      </w:r>
      <w:r>
        <w:rPr>
          <w:rFonts w:hint="eastAsia" w:ascii="宋体" w:hAnsi="宋体"/>
          <w:sz w:val="24"/>
          <w:szCs w:val="24"/>
        </w:rPr>
        <w:t xml:space="preserve">（加盖电子公章）</w:t>
      </w:r>
      <w:r>
        <w:rPr>
          <w:rFonts w:ascii="宋体" w:hAnsi="宋体"/>
          <w:sz w:val="24"/>
        </w:rPr>
        <w:t xml:space="preserve">    </w:t>
      </w:r>
      <w:r/>
    </w:p>
    <w:p>
      <w:pPr>
        <w:pStyle w:val="862"/>
        <w:ind w:firstLine="528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2"/>
        <w:ind w:firstLine="480"/>
        <w:spacing w:line="360" w:lineRule="auto"/>
        <w:rPr>
          <w:rFonts w:hint="eastAsia" w:ascii="宋体" w:hAnsi="宋体"/>
          <w:sz w:val="24"/>
        </w:rPr>
      </w:pPr>
      <w:r>
        <w:rPr>
          <w:rFonts w:hint="eastAsia" w:ascii="宋体" w:hAnsi="宋体"/>
          <w:sz w:val="24"/>
        </w:rPr>
      </w:r>
      <w:r/>
    </w:p>
    <w:p>
      <w:pPr>
        <w:pStyle w:val="862"/>
        <w:ind w:firstLine="480"/>
        <w:spacing w:line="360" w:lineRule="auto"/>
        <w:rPr>
          <w:rFonts w:hint="eastAsia" w:ascii="宋体" w:hAnsi="宋体"/>
          <w:sz w:val="24"/>
        </w:rPr>
      </w:pPr>
      <w:r>
        <w:rPr>
          <w:rFonts w:hint="eastAsia" w:ascii="宋体" w:hAnsi="宋体"/>
          <w:sz w:val="24"/>
        </w:rPr>
        <w:t xml:space="preserve">备注：</w:t>
      </w:r>
      <w:r/>
    </w:p>
    <w:p>
      <w:pPr>
        <w:pStyle w:val="862"/>
        <w:ind w:firstLine="480"/>
        <w:spacing w:line="360" w:lineRule="auto"/>
        <w:rPr>
          <w:rFonts w:hint="eastAsia" w:ascii="宋体" w:hAnsi="宋体"/>
          <w:sz w:val="24"/>
        </w:rPr>
      </w:pPr>
      <w:r>
        <w:rPr>
          <w:rFonts w:hint="eastAsia" w:ascii="宋体" w:hAnsi="宋体"/>
          <w:sz w:val="24"/>
        </w:rPr>
        <w:t xml:space="preserve">1.牵头单位必须为联合体成员。</w:t>
      </w:r>
      <w:r/>
    </w:p>
    <w:p>
      <w:pPr>
        <w:pStyle w:val="862"/>
        <w:ind w:firstLine="480"/>
        <w:spacing w:line="360" w:lineRule="auto"/>
        <w:rPr>
          <w:rFonts w:hint="eastAsia" w:ascii="宋体" w:hAnsi="宋体"/>
          <w:b/>
          <w:bCs/>
          <w:sz w:val="24"/>
        </w:rPr>
      </w:pPr>
      <w:r>
        <w:rPr>
          <w:rFonts w:hint="eastAsia" w:ascii="宋体" w:hAnsi="宋体"/>
          <w:sz w:val="24"/>
          <w:szCs w:val="24"/>
        </w:rPr>
        <w:t xml:space="preserve">2</w:t>
      </w:r>
      <w:r>
        <w:rPr>
          <w:rFonts w:hint="eastAsia" w:ascii="宋体" w:hAnsi="宋体"/>
          <w:sz w:val="24"/>
        </w:rPr>
        <w:t xml:space="preserve">.</w:t>
      </w:r>
      <w:r>
        <w:rPr>
          <w:rFonts w:hint="eastAsia" w:ascii="宋体" w:hAnsi="宋体"/>
          <w:b/>
          <w:bCs/>
          <w:sz w:val="24"/>
        </w:rPr>
        <w:t xml:space="preserve">除另有说明外，本招标文件要求加盖电子公章之处，加盖牵头单位的电子公章即可。</w:t>
      </w:r>
      <w:r/>
    </w:p>
    <w:p>
      <w:pPr>
        <w:pStyle w:val="875"/>
        <w:ind w:firstLine="480"/>
        <w:rPr>
          <w:rFonts w:hint="eastAsia"/>
          <w:sz w:val="24"/>
        </w:rPr>
      </w:pPr>
      <w:r>
        <w:rPr>
          <w:rFonts w:hint="eastAsia"/>
          <w:sz w:val="24"/>
        </w:rPr>
      </w:r>
      <w:r/>
    </w:p>
    <w:p>
      <w:pPr>
        <w:pStyle w:val="862"/>
        <w:rPr>
          <w:rFonts w:hint="eastAsia"/>
        </w:rPr>
      </w:pPr>
      <w:r>
        <w:rPr>
          <w:rFonts w:hint="eastAsia"/>
        </w:rPr>
      </w:r>
      <w:r/>
    </w:p>
    <w:p>
      <w:pPr>
        <w:pStyle w:val="862"/>
        <w:jc w:val="center"/>
        <w:widowControl/>
        <w:rPr>
          <w:rFonts w:hint="eastAsia" w:ascii="方正小标宋简体" w:hAnsi="方正小标宋简体" w:eastAsia="方正小标宋简体" w:cs="方正小标宋简体"/>
          <w:sz w:val="32"/>
          <w:szCs w:val="32"/>
        </w:rPr>
      </w:pPr>
      <w:r>
        <w:rPr>
          <w:rFonts w:hint="eastAsia"/>
        </w:rPr>
        <w:br w:type="page" w:clear="all"/>
      </w:r>
      <w:r>
        <w:rPr>
          <w:rFonts w:hint="eastAsia" w:ascii="方正小标宋简体" w:hAnsi="方正小标宋简体" w:eastAsia="方正小标宋简体" w:cs="方正小标宋简体"/>
          <w:sz w:val="32"/>
          <w:szCs w:val="32"/>
        </w:rPr>
        <w:t xml:space="preserve">质疑函范本</w:t>
      </w:r>
      <w:r/>
    </w:p>
    <w:p>
      <w:pPr>
        <w:pStyle w:val="86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862"/>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862"/>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86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86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2"/>
        <w:rPr>
          <w:rFonts w:hint="eastAsia" w:ascii="宋体" w:hAnsi="宋体"/>
          <w:sz w:val="24"/>
          <w:szCs w:val="24"/>
        </w:rPr>
      </w:pPr>
      <w:r>
        <w:rPr>
          <w:rFonts w:hint="eastAsia" w:ascii="宋体" w:hAnsi="宋体"/>
          <w:sz w:val="24"/>
          <w:szCs w:val="24"/>
        </w:rPr>
      </w:r>
      <w:r/>
    </w:p>
    <w:p>
      <w:pPr>
        <w:pStyle w:val="862"/>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2"/>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2"/>
        <w:ind w:firstLine="480"/>
        <w:spacing w:line="480" w:lineRule="exact"/>
        <w:rPr>
          <w:rFonts w:hint="eastAsia" w:ascii="宋体" w:hAnsi="宋体"/>
          <w:bCs/>
          <w:sz w:val="24"/>
          <w:szCs w:val="24"/>
        </w:rPr>
      </w:pPr>
      <w:r>
        <w:rPr>
          <w:rFonts w:hint="eastAsia" w:ascii="宋体" w:hAnsi="宋体"/>
          <w:bCs/>
          <w:sz w:val="24"/>
          <w:szCs w:val="24"/>
        </w:rPr>
      </w:r>
      <w:r/>
    </w:p>
    <w:p>
      <w:pPr>
        <w:pStyle w:val="862"/>
        <w:ind w:firstLine="480"/>
        <w:spacing w:line="480" w:lineRule="exact"/>
        <w:rPr>
          <w:rFonts w:hint="eastAsia" w:ascii="宋体" w:hAnsi="宋体"/>
          <w:bCs/>
          <w:sz w:val="24"/>
          <w:szCs w:val="24"/>
        </w:rPr>
      </w:pPr>
      <w:r>
        <w:rPr>
          <w:rFonts w:hint="eastAsia" w:ascii="宋体" w:hAnsi="宋体"/>
          <w:bCs/>
          <w:sz w:val="24"/>
          <w:szCs w:val="24"/>
        </w:rPr>
      </w:r>
      <w:r/>
    </w:p>
    <w:p>
      <w:pPr>
        <w:pStyle w:val="862"/>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t xml:space="preserve">3.质疑供应商针对项目的某一采购包进行质疑的，《质疑函》中应明确采购包号。</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4.《质疑函</w:t>
      </w:r>
      <w:r>
        <w:rPr>
          <w:rFonts w:hint="eastAsia" w:ascii="宋体" w:hAnsi="宋体" w:cs="仿宋"/>
          <w:sz w:val="24"/>
          <w:szCs w:val="24"/>
        </w:rPr>
        <w:t xml:space="preserve">》的质疑事项应具体、明确，并有必要的事实依据和法律依据。</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6"/>
        <w:rFonts w:ascii="宋体" w:hAnsi="宋体"/>
      </w:rPr>
      <w:framePr w:wrap="around" w:vAnchor="text" w:hAnchor="margin" w:xAlign="center" w:y="1"/>
    </w:pPr>
    <w:r>
      <w:rPr>
        <w:rFonts w:ascii="宋体" w:hAnsi="宋体"/>
      </w:rPr>
      <w:fldChar w:fldCharType="begin"/>
    </w:r>
    <w:r>
      <w:rPr>
        <w:rStyle w:val="936"/>
        <w:rFonts w:ascii="宋体" w:hAnsi="宋体"/>
      </w:rPr>
      <w:instrText xml:space="preserve">PAGE  </w:instrText>
    </w:r>
    <w:r>
      <w:rPr>
        <w:rFonts w:ascii="宋体" w:hAnsi="宋体"/>
      </w:rPr>
      <w:fldChar w:fldCharType="separate"/>
    </w:r>
    <w:r>
      <w:rPr>
        <w:rStyle w:val="936"/>
        <w:rFonts w:ascii="宋体" w:hAnsi="宋体"/>
      </w:rPr>
      <w:t xml:space="preserve">３５</w:t>
    </w:r>
    <w:r>
      <w:rPr>
        <w:rFonts w:ascii="宋体" w:hAnsi="宋体"/>
      </w:rPr>
      <w:fldChar w:fldCharType="end"/>
    </w:r>
    <w:r>
      <w:rPr>
        <w:rStyle w:val="936"/>
        <w:rFonts w:ascii="宋体" w:hAnsi="宋体"/>
      </w:rPr>
    </w:r>
    <w:r/>
  </w:p>
  <w:p>
    <w:pPr>
      <w:pStyle w:val="913"/>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6"/>
      </w:rPr>
      <w:framePr w:wrap="around" w:vAnchor="text" w:hAnchor="margin" w:xAlign="center" w:y="1"/>
    </w:pPr>
    <w:r>
      <w:fldChar w:fldCharType="begin"/>
    </w:r>
    <w:r>
      <w:rPr>
        <w:rStyle w:val="936"/>
      </w:rPr>
      <w:instrText xml:space="preserve">PAGE  </w:instrText>
    </w:r>
    <w:r>
      <w:fldChar w:fldCharType="separate"/>
    </w:r>
    <w:r>
      <w:rPr>
        <w:rStyle w:val="936"/>
      </w:rPr>
      <w:t xml:space="preserve">1</w:t>
    </w:r>
    <w:r>
      <w:fldChar w:fldCharType="end"/>
    </w:r>
    <w:r>
      <w:rPr>
        <w:rStyle w:val="936"/>
      </w:rPr>
    </w:r>
    <w:r/>
  </w:p>
  <w:p>
    <w:pPr>
      <w:pStyle w:val="9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6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62"/>
        <w:ind w:left="709" w:hanging="709"/>
        <w:tabs>
          <w:tab w:val="num" w:pos="709" w:leader="none"/>
        </w:tabs>
      </w:pPr>
      <w:rPr>
        <w:rFonts w:hint="eastAsia"/>
      </w:rPr>
    </w:lvl>
    <w:lvl w:ilvl="1">
      <w:start w:val="1"/>
      <w:numFmt w:val="decimal"/>
      <w:isLgl w:val="false"/>
      <w:suff w:val="tab"/>
      <w:lvlText w:val="%1.%2"/>
      <w:lvlJc w:val="left"/>
      <w:pPr>
        <w:pStyle w:val="862"/>
        <w:ind w:left="709" w:hanging="709"/>
        <w:tabs>
          <w:tab w:val="num" w:pos="709" w:leader="none"/>
        </w:tabs>
      </w:pPr>
      <w:rPr>
        <w:rFonts w:hint="eastAsia"/>
      </w:rPr>
    </w:lvl>
    <w:lvl w:ilvl="2">
      <w:start w:val="1"/>
      <w:numFmt w:val="decimal"/>
      <w:isLgl w:val="false"/>
      <w:suff w:val="tab"/>
      <w:lvlText w:val="%1.%2.%3."/>
      <w:lvlJc w:val="left"/>
      <w:pPr>
        <w:pStyle w:val="862"/>
        <w:ind w:left="425" w:hanging="425"/>
        <w:tabs>
          <w:tab w:val="num" w:pos="425" w:leader="none"/>
        </w:tabs>
      </w:pPr>
      <w:rPr>
        <w:rFonts w:hint="eastAsia"/>
      </w:rPr>
    </w:lvl>
    <w:lvl w:ilvl="3">
      <w:start w:val="1"/>
      <w:numFmt w:val="decimal"/>
      <w:isLgl w:val="false"/>
      <w:suff w:val="tab"/>
      <w:lvlText w:val="%1.%2.%3.%4."/>
      <w:lvlJc w:val="left"/>
      <w:pPr>
        <w:pStyle w:val="862"/>
        <w:ind w:left="851" w:hanging="851"/>
        <w:tabs>
          <w:tab w:val="num" w:pos="851" w:leader="none"/>
        </w:tabs>
      </w:pPr>
      <w:rPr>
        <w:rFonts w:hint="eastAsia"/>
      </w:rPr>
    </w:lvl>
    <w:lvl w:ilvl="4">
      <w:start w:val="1"/>
      <w:numFmt w:val="decimal"/>
      <w:isLgl w:val="false"/>
      <w:suff w:val="tab"/>
      <w:lvlText w:val="%1.%2.%3.%4.%5."/>
      <w:lvlJc w:val="left"/>
      <w:pPr>
        <w:pStyle w:val="862"/>
        <w:ind w:left="992" w:hanging="992"/>
        <w:tabs>
          <w:tab w:val="num" w:pos="992" w:leader="none"/>
        </w:tabs>
      </w:pPr>
      <w:rPr>
        <w:rFonts w:hint="eastAsia"/>
      </w:rPr>
    </w:lvl>
    <w:lvl w:ilvl="5">
      <w:start w:val="1"/>
      <w:numFmt w:val="decimal"/>
      <w:isLgl w:val="false"/>
      <w:suff w:val="tab"/>
      <w:lvlText w:val="%1.%2.%3.%4.%5.%6."/>
      <w:lvlJc w:val="left"/>
      <w:pPr>
        <w:pStyle w:val="862"/>
        <w:ind w:left="1134" w:hanging="1134"/>
        <w:tabs>
          <w:tab w:val="num" w:pos="1134" w:leader="none"/>
        </w:tabs>
      </w:pPr>
      <w:rPr>
        <w:rFonts w:hint="eastAsia"/>
      </w:rPr>
    </w:lvl>
    <w:lvl w:ilvl="6">
      <w:start w:val="1"/>
      <w:numFmt w:val="decimal"/>
      <w:isLgl w:val="false"/>
      <w:suff w:val="tab"/>
      <w:lvlText w:val="%1.%2.%3.%4.%5.%6.%7."/>
      <w:lvlJc w:val="left"/>
      <w:pPr>
        <w:pStyle w:val="862"/>
        <w:ind w:left="1276" w:hanging="1276"/>
        <w:tabs>
          <w:tab w:val="num" w:pos="1276" w:leader="none"/>
        </w:tabs>
      </w:pPr>
      <w:rPr>
        <w:rFonts w:hint="eastAsia"/>
      </w:rPr>
    </w:lvl>
    <w:lvl w:ilvl="7">
      <w:start w:val="1"/>
      <w:numFmt w:val="decimal"/>
      <w:isLgl w:val="false"/>
      <w:suff w:val="tab"/>
      <w:lvlText w:val="%1.%2.%3.%4.%5.%6.%7.%8."/>
      <w:lvlJc w:val="left"/>
      <w:pPr>
        <w:pStyle w:val="862"/>
        <w:ind w:left="1418" w:hanging="1418"/>
        <w:tabs>
          <w:tab w:val="num" w:pos="1418" w:leader="none"/>
        </w:tabs>
      </w:pPr>
      <w:rPr>
        <w:rFonts w:hint="eastAsia"/>
      </w:rPr>
    </w:lvl>
    <w:lvl w:ilvl="8">
      <w:start w:val="1"/>
      <w:numFmt w:val="decimal"/>
      <w:isLgl w:val="false"/>
      <w:suff w:val="tab"/>
      <w:lvlText w:val="%1.%2.%3.%4.%5.%6.%7.%8.%9."/>
      <w:lvlJc w:val="left"/>
      <w:pPr>
        <w:pStyle w:val="862"/>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2"/>
        <w:ind w:left="0" w:firstLine="0"/>
      </w:pPr>
      <w:rPr>
        <w:rFonts w:hint="eastAsia"/>
      </w:rPr>
    </w:lvl>
    <w:lvl w:ilvl="1">
      <w:start w:val="1"/>
      <w:numFmt w:val="decimal"/>
      <w:isLgl w:val="false"/>
      <w:suff w:val="nothing"/>
      <w:lvlText w:val="%2、"/>
      <w:lvlJc w:val="left"/>
      <w:pPr>
        <w:pStyle w:val="862"/>
        <w:ind w:left="0" w:firstLine="0"/>
      </w:pPr>
      <w:rPr>
        <w:rFonts w:hint="eastAsia"/>
      </w:rPr>
    </w:lvl>
    <w:lvl w:ilvl="2">
      <w:start w:val="1"/>
      <w:numFmt w:val="decimal"/>
      <w:isLgl w:val="false"/>
      <w:suff w:val="nothing"/>
      <w:lvlText w:val="%2.%3 "/>
      <w:lvlJc w:val="left"/>
      <w:pPr>
        <w:pStyle w:val="862"/>
        <w:ind w:left="0" w:firstLine="0"/>
      </w:pPr>
      <w:rPr>
        <w:rFonts w:hint="eastAsia"/>
      </w:rPr>
    </w:lvl>
    <w:lvl w:ilvl="3">
      <w:start w:val="1"/>
      <w:numFmt w:val="decimal"/>
      <w:isLgl w:val="false"/>
      <w:suff w:val="nothing"/>
      <w:lvlText w:val="%2.%3.%4 "/>
      <w:lvlJc w:val="left"/>
      <w:pPr>
        <w:pStyle w:val="862"/>
        <w:ind w:left="0" w:firstLine="0"/>
      </w:pPr>
      <w:rPr>
        <w:rFonts w:hint="eastAsia"/>
      </w:rPr>
    </w:lvl>
    <w:lvl w:ilvl="4">
      <w:start w:val="1"/>
      <w:numFmt w:val="decimal"/>
      <w:isLgl w:val="false"/>
      <w:suff w:val="nothing"/>
      <w:lvlText w:val="%2.%3.%4.%5 "/>
      <w:lvlJc w:val="left"/>
      <w:pPr>
        <w:pStyle w:val="862"/>
        <w:ind w:left="0" w:firstLine="0"/>
      </w:pPr>
      <w:rPr>
        <w:rFonts w:hint="eastAsia"/>
      </w:rPr>
    </w:lvl>
    <w:lvl w:ilvl="5">
      <w:start w:val="1"/>
      <w:numFmt w:val="decimal"/>
      <w:pStyle w:val="868"/>
      <w:isLgl w:val="false"/>
      <w:suff w:val="nothing"/>
      <w:lvlText w:val=""/>
      <w:lvlJc w:val="left"/>
      <w:pPr>
        <w:pStyle w:val="862"/>
        <w:ind w:left="0" w:firstLine="0"/>
      </w:pPr>
      <w:rPr>
        <w:rFonts w:hint="eastAsia"/>
      </w:rPr>
    </w:lvl>
    <w:lvl w:ilvl="6">
      <w:start w:val="1"/>
      <w:numFmt w:val="decimal"/>
      <w:pStyle w:val="869"/>
      <w:isLgl w:val="false"/>
      <w:suff w:val="nothing"/>
      <w:lvlText w:val=""/>
      <w:lvlJc w:val="left"/>
      <w:pPr>
        <w:pStyle w:val="862"/>
        <w:ind w:left="0" w:firstLine="0"/>
      </w:pPr>
      <w:rPr>
        <w:rFonts w:hint="eastAsia"/>
      </w:rPr>
    </w:lvl>
    <w:lvl w:ilvl="7">
      <w:start w:val="1"/>
      <w:numFmt w:val="decimal"/>
      <w:pStyle w:val="870"/>
      <w:isLgl w:val="false"/>
      <w:suff w:val="nothing"/>
      <w:lvlText w:val=""/>
      <w:lvlJc w:val="left"/>
      <w:pPr>
        <w:pStyle w:val="862"/>
        <w:ind w:left="0" w:firstLine="0"/>
      </w:pPr>
      <w:rPr>
        <w:rFonts w:hint="eastAsia"/>
      </w:rPr>
    </w:lvl>
    <w:lvl w:ilvl="8">
      <w:start w:val="1"/>
      <w:numFmt w:val="decimal"/>
      <w:pStyle w:val="871"/>
      <w:isLgl w:val="false"/>
      <w:suff w:val="nothing"/>
      <w:lvlText w:val=""/>
      <w:lvlJc w:val="left"/>
      <w:pPr>
        <w:pStyle w:val="862"/>
        <w:ind w:left="0" w:firstLine="0"/>
      </w:pPr>
      <w:rPr>
        <w:rFonts w:hint="eastAsia"/>
      </w:rPr>
    </w:lvl>
  </w:abstractNum>
  <w:abstractNum w:abstractNumId="4">
    <w:multiLevelType w:val="hybridMultilevel"/>
    <w:lvl w:ilvl="0">
      <w:start w:val="3"/>
      <w:numFmt w:val="decimal"/>
      <w:isLgl w:val="false"/>
      <w:suff w:val="space"/>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62"/>
    <w:next w:val="862"/>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62"/>
    <w:next w:val="862"/>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62"/>
    <w:next w:val="862"/>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62"/>
    <w:next w:val="862"/>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62"/>
    <w:next w:val="862"/>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62"/>
    <w:next w:val="862"/>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62"/>
    <w:next w:val="862"/>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62"/>
    <w:next w:val="862"/>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62"/>
    <w:next w:val="862"/>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62"/>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62"/>
    <w:next w:val="862"/>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62"/>
    <w:next w:val="862"/>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62"/>
    <w:next w:val="862"/>
    <w:link w:val="718"/>
    <w:uiPriority w:val="29"/>
    <w:qFormat/>
    <w:pPr>
      <w:ind w:left="720" w:right="720"/>
    </w:pPr>
    <w:rPr>
      <w:i/>
    </w:rPr>
  </w:style>
  <w:style w:type="character" w:styleId="718">
    <w:name w:val="Quote Char"/>
    <w:link w:val="717"/>
    <w:uiPriority w:val="29"/>
    <w:rPr>
      <w:i/>
    </w:rPr>
  </w:style>
  <w:style w:type="paragraph" w:styleId="719">
    <w:name w:val="Intense Quote"/>
    <w:basedOn w:val="862"/>
    <w:next w:val="862"/>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62"/>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62"/>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62"/>
    <w:next w:val="862"/>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62"/>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62"/>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next w:val="875"/>
    <w:link w:val="862"/>
    <w:qFormat/>
    <w:pPr>
      <w:jc w:val="both"/>
      <w:widowControl w:val="off"/>
    </w:pPr>
    <w:rPr>
      <w:sz w:val="21"/>
      <w:szCs w:val="21"/>
      <w:lang w:val="en-US" w:eastAsia="zh-CN" w:bidi="ar-SA"/>
    </w:rPr>
  </w:style>
  <w:style w:type="paragraph" w:styleId="863">
    <w:name w:val="标题 1"/>
    <w:basedOn w:val="862"/>
    <w:next w:val="862"/>
    <w:link w:val="880"/>
    <w:qFormat/>
    <w:pPr>
      <w:jc w:val="center"/>
      <w:keepNext/>
      <w:outlineLvl w:val="0"/>
    </w:pPr>
    <w:rPr>
      <w:rFonts w:ascii="楷体_GB2312" w:eastAsia="楷体_GB2312"/>
      <w:sz w:val="28"/>
      <w:szCs w:val="28"/>
    </w:rPr>
  </w:style>
  <w:style w:type="paragraph" w:styleId="864">
    <w:name w:val="标题 2"/>
    <w:basedOn w:val="862"/>
    <w:next w:val="882"/>
    <w:link w:val="881"/>
    <w:qFormat/>
    <w:pPr>
      <w:jc w:val="center"/>
      <w:keepLines/>
      <w:keepNext/>
      <w:spacing w:before="260" w:after="260" w:line="416" w:lineRule="auto"/>
      <w:outlineLvl w:val="1"/>
    </w:pPr>
    <w:rPr>
      <w:rFonts w:ascii="Arial" w:hAnsi="Arial" w:eastAsia="幼圆" w:cs="Arial"/>
      <w:b/>
      <w:bCs/>
      <w:sz w:val="44"/>
      <w:szCs w:val="44"/>
    </w:rPr>
  </w:style>
  <w:style w:type="paragraph" w:styleId="865">
    <w:name w:val="标题 3"/>
    <w:basedOn w:val="862"/>
    <w:next w:val="882"/>
    <w:link w:val="884"/>
    <w:qFormat/>
    <w:pPr>
      <w:keepLines/>
      <w:keepNext/>
      <w:spacing w:before="260" w:after="260" w:line="416" w:lineRule="auto"/>
      <w:outlineLvl w:val="2"/>
    </w:pPr>
    <w:rPr>
      <w:b/>
      <w:bCs/>
      <w:sz w:val="32"/>
      <w:szCs w:val="32"/>
    </w:rPr>
  </w:style>
  <w:style w:type="paragraph" w:styleId="866">
    <w:name w:val="标题 4"/>
    <w:basedOn w:val="862"/>
    <w:next w:val="882"/>
    <w:link w:val="885"/>
    <w:qFormat/>
    <w:pPr>
      <w:keepLines/>
      <w:keepNext/>
      <w:spacing w:before="280" w:after="290" w:line="376" w:lineRule="auto"/>
      <w:outlineLvl w:val="3"/>
    </w:pPr>
    <w:rPr>
      <w:rFonts w:ascii="Arial" w:hAnsi="Arial" w:eastAsia="黑体" w:cs="Arial"/>
      <w:b/>
      <w:bCs/>
      <w:sz w:val="28"/>
      <w:szCs w:val="28"/>
    </w:rPr>
  </w:style>
  <w:style w:type="paragraph" w:styleId="867">
    <w:name w:val="标题 5"/>
    <w:basedOn w:val="862"/>
    <w:next w:val="882"/>
    <w:link w:val="886"/>
    <w:qFormat/>
    <w:pPr>
      <w:keepNext/>
      <w:outlineLvl w:val="4"/>
    </w:pPr>
    <w:rPr>
      <w:rFonts w:ascii="宋体"/>
      <w:color w:val="000000"/>
      <w:sz w:val="28"/>
      <w:szCs w:val="28"/>
    </w:rPr>
  </w:style>
  <w:style w:type="paragraph" w:styleId="868">
    <w:name w:val="标题 6"/>
    <w:basedOn w:val="862"/>
    <w:next w:val="862"/>
    <w:link w:val="887"/>
    <w:qFormat/>
    <w:pPr>
      <w:numPr>
        <w:ilvl w:val="5"/>
        <w:numId w:val="1"/>
      </w:numPr>
      <w:keepLines/>
      <w:keepNext/>
      <w:spacing w:before="240" w:after="64" w:line="320" w:lineRule="auto"/>
      <w:outlineLvl w:val="5"/>
    </w:pPr>
    <w:rPr>
      <w:rFonts w:ascii="Arial" w:hAnsi="Arial" w:eastAsia="黑体"/>
      <w:b/>
      <w:bCs/>
      <w:sz w:val="24"/>
      <w:szCs w:val="24"/>
    </w:rPr>
  </w:style>
  <w:style w:type="paragraph" w:styleId="869">
    <w:name w:val="标题 7"/>
    <w:basedOn w:val="862"/>
    <w:next w:val="862"/>
    <w:link w:val="888"/>
    <w:qFormat/>
    <w:pPr>
      <w:numPr>
        <w:ilvl w:val="6"/>
        <w:numId w:val="1"/>
      </w:numPr>
      <w:keepLines/>
      <w:keepNext/>
      <w:spacing w:before="240" w:after="64" w:line="320" w:lineRule="auto"/>
      <w:outlineLvl w:val="6"/>
    </w:pPr>
    <w:rPr>
      <w:b/>
      <w:bCs/>
      <w:sz w:val="24"/>
      <w:szCs w:val="24"/>
    </w:rPr>
  </w:style>
  <w:style w:type="paragraph" w:styleId="870">
    <w:name w:val="标题 8"/>
    <w:basedOn w:val="862"/>
    <w:next w:val="862"/>
    <w:link w:val="889"/>
    <w:qFormat/>
    <w:pPr>
      <w:numPr>
        <w:ilvl w:val="7"/>
        <w:numId w:val="1"/>
      </w:numPr>
      <w:keepLines/>
      <w:keepNext/>
      <w:spacing w:before="240" w:after="64" w:line="320" w:lineRule="auto"/>
      <w:outlineLvl w:val="7"/>
    </w:pPr>
    <w:rPr>
      <w:rFonts w:ascii="Arial" w:hAnsi="Arial" w:eastAsia="黑体"/>
      <w:sz w:val="24"/>
      <w:szCs w:val="24"/>
    </w:rPr>
  </w:style>
  <w:style w:type="paragraph" w:styleId="871">
    <w:name w:val="标题 9"/>
    <w:basedOn w:val="862"/>
    <w:next w:val="862"/>
    <w:link w:val="890"/>
    <w:qFormat/>
    <w:pPr>
      <w:numPr>
        <w:ilvl w:val="8"/>
        <w:numId w:val="1"/>
      </w:numPr>
      <w:keepLines/>
      <w:keepNext/>
      <w:spacing w:before="240" w:after="64" w:line="320" w:lineRule="auto"/>
      <w:outlineLvl w:val="8"/>
    </w:pPr>
    <w:rPr>
      <w:rFonts w:ascii="Arial" w:hAnsi="Arial" w:eastAsia="黑体"/>
    </w:rPr>
  </w:style>
  <w:style w:type="character" w:styleId="872">
    <w:name w:val="默认段落字体"/>
    <w:next w:val="872"/>
    <w:link w:val="862"/>
    <w:uiPriority w:val="1"/>
    <w:unhideWhenUsed/>
  </w:style>
  <w:style w:type="table" w:styleId="873">
    <w:name w:val="普通表格"/>
    <w:next w:val="873"/>
    <w:link w:val="862"/>
    <w:uiPriority w:val="99"/>
    <w:unhideWhenUsed/>
    <w:tblPr/>
  </w:style>
  <w:style w:type="numbering" w:styleId="874">
    <w:name w:val="无列表"/>
    <w:next w:val="874"/>
    <w:link w:val="862"/>
    <w:uiPriority w:val="99"/>
    <w:semiHidden/>
    <w:unhideWhenUsed/>
  </w:style>
  <w:style w:type="paragraph" w:styleId="875">
    <w:name w:val="正文文本首行缩进 2"/>
    <w:basedOn w:val="876"/>
    <w:next w:val="862"/>
    <w:link w:val="879"/>
    <w:pPr>
      <w:ind w:firstLine="420"/>
      <w:spacing w:line="360" w:lineRule="auto"/>
    </w:pPr>
    <w:rPr>
      <w:rFonts w:ascii="宋体" w:hAnsi="宋体" w:eastAsia="宋体"/>
      <w:sz w:val="21"/>
      <w:szCs w:val="20"/>
    </w:rPr>
  </w:style>
  <w:style w:type="paragraph" w:styleId="876">
    <w:name w:val="正文文本缩进"/>
    <w:basedOn w:val="862"/>
    <w:next w:val="878"/>
    <w:link w:val="877"/>
    <w:pPr>
      <w:ind w:firstLine="645"/>
    </w:pPr>
    <w:rPr>
      <w:rFonts w:ascii="楷体_GB2312" w:eastAsia="楷体_GB2312"/>
      <w:sz w:val="32"/>
      <w:szCs w:val="32"/>
    </w:rPr>
  </w:style>
  <w:style w:type="character" w:styleId="877">
    <w:name w:val="正文文本缩进 字符"/>
    <w:next w:val="877"/>
    <w:link w:val="876"/>
    <w:rPr>
      <w:rFonts w:ascii="楷体_GB2312" w:hAnsi="Times New Roman" w:eastAsia="楷体_GB2312" w:cs="Times New Roman"/>
      <w:sz w:val="32"/>
      <w:szCs w:val="32"/>
    </w:rPr>
  </w:style>
  <w:style w:type="paragraph" w:styleId="878">
    <w:name w:val="寄信人地址"/>
    <w:basedOn w:val="862"/>
    <w:next w:val="878"/>
    <w:link w:val="862"/>
    <w:qFormat/>
    <w:rPr>
      <w:rFonts w:ascii="Arial" w:hAnsi="Arial" w:eastAsia="宋体" w:cs="宋体"/>
    </w:rPr>
  </w:style>
  <w:style w:type="character" w:styleId="879">
    <w:name w:val="正文文本首行缩进 2 字符"/>
    <w:next w:val="879"/>
    <w:link w:val="875"/>
    <w:rPr>
      <w:rFonts w:ascii="宋体" w:hAnsi="宋体" w:eastAsia="宋体" w:cs="Times New Roman"/>
      <w:sz w:val="32"/>
      <w:szCs w:val="20"/>
    </w:rPr>
  </w:style>
  <w:style w:type="character" w:styleId="880">
    <w:name w:val="标题 1 字符"/>
    <w:next w:val="880"/>
    <w:link w:val="863"/>
    <w:rPr>
      <w:rFonts w:ascii="楷体_GB2312" w:hAnsi="Times New Roman" w:eastAsia="楷体_GB2312" w:cs="Times New Roman"/>
      <w:sz w:val="28"/>
      <w:szCs w:val="28"/>
    </w:rPr>
  </w:style>
  <w:style w:type="character" w:styleId="881">
    <w:name w:val="标题 2 字符"/>
    <w:next w:val="881"/>
    <w:link w:val="864"/>
    <w:rPr>
      <w:rFonts w:ascii="Arial" w:hAnsi="Arial" w:eastAsia="幼圆" w:cs="Arial"/>
      <w:b/>
      <w:bCs/>
      <w:sz w:val="44"/>
      <w:szCs w:val="44"/>
    </w:rPr>
  </w:style>
  <w:style w:type="paragraph" w:styleId="882">
    <w:name w:val="正文缩进"/>
    <w:basedOn w:val="862"/>
    <w:next w:val="882"/>
    <w:link w:val="883"/>
    <w:pPr>
      <w:ind w:firstLine="420"/>
    </w:pPr>
  </w:style>
  <w:style w:type="character" w:styleId="883">
    <w:name w:val="正文缩进 字符"/>
    <w:next w:val="883"/>
    <w:link w:val="882"/>
    <w:rPr>
      <w:rFonts w:ascii="Times New Roman" w:hAnsi="Times New Roman" w:eastAsia="宋体" w:cs="Times New Roman"/>
      <w:szCs w:val="21"/>
    </w:rPr>
  </w:style>
  <w:style w:type="character" w:styleId="884">
    <w:name w:val="标题 3 字符"/>
    <w:next w:val="884"/>
    <w:link w:val="865"/>
    <w:rPr>
      <w:rFonts w:ascii="Times New Roman" w:hAnsi="Times New Roman" w:eastAsia="宋体" w:cs="Times New Roman"/>
      <w:b/>
      <w:bCs/>
      <w:sz w:val="32"/>
      <w:szCs w:val="32"/>
    </w:rPr>
  </w:style>
  <w:style w:type="character" w:styleId="885">
    <w:name w:val="标题 4 字符"/>
    <w:next w:val="885"/>
    <w:link w:val="866"/>
    <w:rPr>
      <w:rFonts w:ascii="Arial" w:hAnsi="Arial" w:eastAsia="黑体" w:cs="Arial"/>
      <w:b/>
      <w:bCs/>
      <w:sz w:val="28"/>
      <w:szCs w:val="28"/>
    </w:rPr>
  </w:style>
  <w:style w:type="character" w:styleId="886">
    <w:name w:val="标题 5 字符"/>
    <w:next w:val="886"/>
    <w:link w:val="867"/>
    <w:rPr>
      <w:rFonts w:ascii="宋体" w:hAnsi="Times New Roman" w:eastAsia="宋体" w:cs="Times New Roman"/>
      <w:color w:val="000000"/>
      <w:sz w:val="28"/>
      <w:szCs w:val="28"/>
    </w:rPr>
  </w:style>
  <w:style w:type="character" w:styleId="887">
    <w:name w:val="标题 6 字符"/>
    <w:next w:val="887"/>
    <w:link w:val="868"/>
    <w:rPr>
      <w:rFonts w:ascii="Arial" w:hAnsi="Arial" w:eastAsia="黑体" w:cs="Times New Roman"/>
      <w:b/>
      <w:bCs/>
      <w:sz w:val="24"/>
      <w:szCs w:val="24"/>
    </w:rPr>
  </w:style>
  <w:style w:type="character" w:styleId="888">
    <w:name w:val="标题 7 字符"/>
    <w:next w:val="888"/>
    <w:link w:val="869"/>
    <w:rPr>
      <w:rFonts w:ascii="Times New Roman" w:hAnsi="Times New Roman" w:eastAsia="宋体" w:cs="Times New Roman"/>
      <w:b/>
      <w:bCs/>
      <w:sz w:val="24"/>
      <w:szCs w:val="24"/>
    </w:rPr>
  </w:style>
  <w:style w:type="character" w:styleId="889">
    <w:name w:val="标题 8 字符"/>
    <w:next w:val="889"/>
    <w:link w:val="870"/>
    <w:rPr>
      <w:rFonts w:ascii="Arial" w:hAnsi="Arial" w:eastAsia="黑体" w:cs="Times New Roman"/>
      <w:sz w:val="24"/>
      <w:szCs w:val="24"/>
    </w:rPr>
  </w:style>
  <w:style w:type="character" w:styleId="890">
    <w:name w:val="标题 9 字符"/>
    <w:next w:val="890"/>
    <w:link w:val="871"/>
    <w:rPr>
      <w:rFonts w:ascii="Arial" w:hAnsi="Arial" w:eastAsia="黑体" w:cs="Times New Roman"/>
      <w:szCs w:val="21"/>
    </w:rPr>
  </w:style>
  <w:style w:type="paragraph" w:styleId="891">
    <w:name w:val="列表 3"/>
    <w:basedOn w:val="862"/>
    <w:next w:val="891"/>
    <w:link w:val="862"/>
    <w:pPr>
      <w:ind w:left="100" w:hanging="200"/>
    </w:pPr>
  </w:style>
  <w:style w:type="paragraph" w:styleId="892">
    <w:name w:val="toc 7"/>
    <w:basedOn w:val="862"/>
    <w:next w:val="862"/>
    <w:link w:val="862"/>
    <w:semiHidden/>
    <w:pPr>
      <w:ind w:left="1260"/>
      <w:jc w:val="left"/>
    </w:pPr>
  </w:style>
  <w:style w:type="paragraph" w:styleId="893">
    <w:name w:val="文档结构图"/>
    <w:basedOn w:val="862"/>
    <w:next w:val="893"/>
    <w:link w:val="894"/>
    <w:semiHidden/>
    <w:pPr>
      <w:shd w:val="clear" w:color="auto" w:fill="000080"/>
    </w:pPr>
  </w:style>
  <w:style w:type="character" w:styleId="894">
    <w:name w:val="文档结构图 字符"/>
    <w:next w:val="894"/>
    <w:link w:val="893"/>
    <w:semiHidden/>
    <w:rPr>
      <w:rFonts w:ascii="Times New Roman" w:hAnsi="Times New Roman" w:eastAsia="宋体" w:cs="Times New Roman"/>
      <w:szCs w:val="21"/>
      <w:shd w:val="clear" w:color="auto" w:fill="000080"/>
    </w:rPr>
  </w:style>
  <w:style w:type="paragraph" w:styleId="895">
    <w:name w:val="批注文字"/>
    <w:basedOn w:val="862"/>
    <w:next w:val="895"/>
    <w:link w:val="896"/>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96">
    <w:name w:val="批注文字 字符"/>
    <w:next w:val="896"/>
    <w:link w:val="895"/>
    <w:semiHidden/>
    <w:rPr>
      <w:rFonts w:ascii="Times New Roman" w:hAnsi="Times New Roman" w:eastAsia="宋体" w:cs="Times New Roman"/>
      <w:szCs w:val="21"/>
    </w:rPr>
  </w:style>
  <w:style w:type="paragraph" w:styleId="897">
    <w:name w:val="正文文本 3"/>
    <w:basedOn w:val="862"/>
    <w:next w:val="897"/>
    <w:link w:val="898"/>
    <w:rPr>
      <w:rFonts w:ascii="仿宋_GB2312" w:hAnsi="Arial" w:eastAsia="仿宋_GB2312"/>
      <w:sz w:val="32"/>
      <w:szCs w:val="32"/>
    </w:rPr>
  </w:style>
  <w:style w:type="character" w:styleId="898">
    <w:name w:val="正文文本 3 字符"/>
    <w:next w:val="898"/>
    <w:link w:val="897"/>
    <w:rPr>
      <w:rFonts w:ascii="仿宋_GB2312" w:hAnsi="Arial" w:eastAsia="仿宋_GB2312" w:cs="Times New Roman"/>
      <w:sz w:val="32"/>
      <w:szCs w:val="32"/>
    </w:rPr>
  </w:style>
  <w:style w:type="paragraph" w:styleId="899">
    <w:name w:val="正文文本"/>
    <w:basedOn w:val="862"/>
    <w:next w:val="899"/>
    <w:link w:val="900"/>
    <w:rPr>
      <w:rFonts w:ascii="楷体_GB2312" w:hAnsi="Arial" w:eastAsia="楷体_GB2312"/>
      <w:sz w:val="28"/>
      <w:szCs w:val="28"/>
    </w:rPr>
  </w:style>
  <w:style w:type="character" w:styleId="900">
    <w:name w:val="正文文本 字符"/>
    <w:next w:val="900"/>
    <w:link w:val="899"/>
    <w:rPr>
      <w:rFonts w:ascii="楷体_GB2312" w:hAnsi="Arial" w:eastAsia="楷体_GB2312" w:cs="Times New Roman"/>
      <w:sz w:val="28"/>
      <w:szCs w:val="28"/>
    </w:rPr>
  </w:style>
  <w:style w:type="paragraph" w:styleId="901">
    <w:name w:val="列表 2"/>
    <w:basedOn w:val="862"/>
    <w:next w:val="901"/>
    <w:link w:val="862"/>
    <w:pPr>
      <w:ind w:left="100" w:hanging="200"/>
    </w:pPr>
  </w:style>
  <w:style w:type="paragraph" w:styleId="902">
    <w:name w:val="toc 5"/>
    <w:basedOn w:val="862"/>
    <w:next w:val="862"/>
    <w:link w:val="862"/>
    <w:semiHidden/>
    <w:pPr>
      <w:ind w:left="840"/>
      <w:jc w:val="left"/>
    </w:pPr>
  </w:style>
  <w:style w:type="paragraph" w:styleId="903">
    <w:name w:val="toc 3"/>
    <w:basedOn w:val="862"/>
    <w:next w:val="862"/>
    <w:link w:val="862"/>
    <w:semiHidden/>
    <w:pPr>
      <w:ind w:left="420"/>
      <w:jc w:val="left"/>
    </w:pPr>
    <w:rPr>
      <w:i/>
      <w:iCs/>
      <w:szCs w:val="24"/>
    </w:rPr>
  </w:style>
  <w:style w:type="paragraph" w:styleId="904">
    <w:name w:val="纯文本"/>
    <w:basedOn w:val="862"/>
    <w:next w:val="904"/>
    <w:link w:val="905"/>
    <w:rPr>
      <w:rFonts w:ascii="宋体" w:hAnsi="Courier New" w:cs="Courier New"/>
    </w:rPr>
  </w:style>
  <w:style w:type="character" w:styleId="905">
    <w:name w:val="纯文本 字符"/>
    <w:next w:val="905"/>
    <w:link w:val="904"/>
    <w:rPr>
      <w:rFonts w:ascii="宋体" w:hAnsi="Courier New" w:eastAsia="宋体" w:cs="Courier New"/>
      <w:szCs w:val="21"/>
    </w:rPr>
  </w:style>
  <w:style w:type="paragraph" w:styleId="906">
    <w:name w:val="toc 8"/>
    <w:basedOn w:val="862"/>
    <w:next w:val="862"/>
    <w:link w:val="862"/>
    <w:semiHidden/>
    <w:pPr>
      <w:ind w:left="1470"/>
      <w:jc w:val="left"/>
    </w:pPr>
  </w:style>
  <w:style w:type="paragraph" w:styleId="907">
    <w:name w:val="日期"/>
    <w:basedOn w:val="862"/>
    <w:next w:val="862"/>
    <w:link w:val="908"/>
    <w:rPr>
      <w:sz w:val="24"/>
      <w:szCs w:val="24"/>
    </w:rPr>
  </w:style>
  <w:style w:type="character" w:styleId="908">
    <w:name w:val="日期 字符"/>
    <w:next w:val="908"/>
    <w:link w:val="907"/>
    <w:rPr>
      <w:rFonts w:ascii="Times New Roman" w:hAnsi="Times New Roman" w:eastAsia="宋体" w:cs="Times New Roman"/>
      <w:sz w:val="24"/>
      <w:szCs w:val="24"/>
    </w:rPr>
  </w:style>
  <w:style w:type="paragraph" w:styleId="909">
    <w:name w:val="正文文本缩进 2"/>
    <w:basedOn w:val="862"/>
    <w:next w:val="909"/>
    <w:link w:val="910"/>
    <w:pPr>
      <w:ind w:left="630" w:firstLine="645"/>
    </w:pPr>
    <w:rPr>
      <w:rFonts w:ascii="Arial" w:hAnsi="Arial" w:eastAsia="仿宋_GB2312" w:cs="Arial"/>
      <w:sz w:val="32"/>
      <w:szCs w:val="32"/>
    </w:rPr>
  </w:style>
  <w:style w:type="character" w:styleId="910">
    <w:name w:val="正文文本缩进 2 字符"/>
    <w:next w:val="910"/>
    <w:link w:val="909"/>
    <w:rPr>
      <w:rFonts w:ascii="Arial" w:hAnsi="Arial" w:eastAsia="仿宋_GB2312" w:cs="Arial"/>
      <w:sz w:val="32"/>
      <w:szCs w:val="32"/>
    </w:rPr>
  </w:style>
  <w:style w:type="paragraph" w:styleId="911">
    <w:name w:val="批注框文本"/>
    <w:basedOn w:val="862"/>
    <w:next w:val="911"/>
    <w:link w:val="912"/>
    <w:semiHidden/>
    <w:rPr>
      <w:sz w:val="18"/>
      <w:szCs w:val="18"/>
    </w:rPr>
  </w:style>
  <w:style w:type="character" w:styleId="912">
    <w:name w:val="批注框文本 字符"/>
    <w:next w:val="912"/>
    <w:link w:val="911"/>
    <w:semiHidden/>
    <w:rPr>
      <w:rFonts w:ascii="Times New Roman" w:hAnsi="Times New Roman" w:eastAsia="宋体" w:cs="Times New Roman"/>
      <w:sz w:val="18"/>
      <w:szCs w:val="18"/>
    </w:rPr>
  </w:style>
  <w:style w:type="paragraph" w:styleId="913">
    <w:name w:val="页脚"/>
    <w:basedOn w:val="862"/>
    <w:next w:val="913"/>
    <w:link w:val="914"/>
    <w:pPr>
      <w:jc w:val="left"/>
      <w:tabs>
        <w:tab w:val="center" w:pos="4153" w:leader="none"/>
        <w:tab w:val="right" w:pos="8306" w:leader="none"/>
      </w:tabs>
    </w:pPr>
    <w:rPr>
      <w:sz w:val="18"/>
      <w:szCs w:val="18"/>
    </w:rPr>
  </w:style>
  <w:style w:type="character" w:styleId="914">
    <w:name w:val="页脚 字符"/>
    <w:next w:val="914"/>
    <w:link w:val="913"/>
    <w:rPr>
      <w:rFonts w:ascii="Times New Roman" w:hAnsi="Times New Roman" w:eastAsia="宋体" w:cs="Times New Roman"/>
      <w:sz w:val="18"/>
      <w:szCs w:val="18"/>
    </w:rPr>
  </w:style>
  <w:style w:type="paragraph" w:styleId="915">
    <w:name w:val="页眉"/>
    <w:basedOn w:val="862"/>
    <w:next w:val="915"/>
    <w:link w:val="916"/>
    <w:pPr>
      <w:jc w:val="center"/>
      <w:tabs>
        <w:tab w:val="center" w:pos="4153" w:leader="none"/>
        <w:tab w:val="right" w:pos="8306" w:leader="none"/>
      </w:tabs>
      <w:pBdr>
        <w:bottom w:val="single" w:color="000000" w:sz="6" w:space="1"/>
      </w:pBdr>
    </w:pPr>
    <w:rPr>
      <w:sz w:val="18"/>
      <w:szCs w:val="18"/>
    </w:rPr>
  </w:style>
  <w:style w:type="character" w:styleId="916">
    <w:name w:val="页眉 字符"/>
    <w:next w:val="916"/>
    <w:link w:val="915"/>
    <w:rPr>
      <w:rFonts w:ascii="Times New Roman" w:hAnsi="Times New Roman" w:eastAsia="宋体" w:cs="Times New Roman"/>
      <w:sz w:val="18"/>
      <w:szCs w:val="18"/>
    </w:rPr>
  </w:style>
  <w:style w:type="paragraph" w:styleId="917">
    <w:name w:val="toc 1"/>
    <w:basedOn w:val="862"/>
    <w:next w:val="862"/>
    <w:link w:val="862"/>
    <w:semiHidden/>
    <w:pPr>
      <w:jc w:val="left"/>
      <w:spacing w:before="120" w:after="120" w:line="400" w:lineRule="exact"/>
      <w:tabs>
        <w:tab w:val="right" w:pos="8720" w:leader="dot"/>
      </w:tabs>
    </w:pPr>
    <w:rPr>
      <w:rFonts w:ascii="宋体" w:hAnsi="宋体"/>
      <w:caps/>
      <w:sz w:val="24"/>
      <w:szCs w:val="24"/>
    </w:rPr>
  </w:style>
  <w:style w:type="paragraph" w:styleId="918">
    <w:name w:val="toc 4"/>
    <w:basedOn w:val="862"/>
    <w:next w:val="862"/>
    <w:link w:val="862"/>
    <w:semiHidden/>
    <w:pPr>
      <w:ind w:left="630"/>
      <w:jc w:val="left"/>
    </w:pPr>
  </w:style>
  <w:style w:type="paragraph" w:styleId="919">
    <w:name w:val="列表"/>
    <w:basedOn w:val="862"/>
    <w:next w:val="919"/>
    <w:link w:val="862"/>
    <w:pPr>
      <w:ind w:left="200" w:hanging="200"/>
    </w:pPr>
  </w:style>
  <w:style w:type="paragraph" w:styleId="920">
    <w:name w:val="toc 6"/>
    <w:basedOn w:val="862"/>
    <w:next w:val="862"/>
    <w:link w:val="862"/>
    <w:semiHidden/>
    <w:pPr>
      <w:ind w:left="1050"/>
      <w:jc w:val="left"/>
    </w:pPr>
  </w:style>
  <w:style w:type="paragraph" w:styleId="921">
    <w:name w:val="正文文本缩进 3"/>
    <w:basedOn w:val="862"/>
    <w:next w:val="921"/>
    <w:link w:val="922"/>
    <w:pPr>
      <w:ind w:left="645" w:firstLine="645"/>
    </w:pPr>
    <w:rPr>
      <w:rFonts w:ascii="Arial" w:hAnsi="Arial" w:eastAsia="仿宋_GB2312" w:cs="Arial"/>
      <w:color w:val="ffff00"/>
      <w:sz w:val="32"/>
      <w:szCs w:val="32"/>
    </w:rPr>
  </w:style>
  <w:style w:type="character" w:styleId="922">
    <w:name w:val="正文文本缩进 3 字符"/>
    <w:next w:val="922"/>
    <w:link w:val="921"/>
    <w:rPr>
      <w:rFonts w:ascii="Arial" w:hAnsi="Arial" w:eastAsia="仿宋_GB2312" w:cs="Arial"/>
      <w:color w:val="ffff00"/>
      <w:sz w:val="32"/>
      <w:szCs w:val="32"/>
    </w:rPr>
  </w:style>
  <w:style w:type="paragraph" w:styleId="923">
    <w:name w:val="图表目录"/>
    <w:basedOn w:val="862"/>
    <w:next w:val="862"/>
    <w:link w:val="862"/>
    <w:semiHidden/>
    <w:pPr>
      <w:ind w:left="840" w:hanging="420"/>
    </w:pPr>
  </w:style>
  <w:style w:type="paragraph" w:styleId="924">
    <w:name w:val="toc 2"/>
    <w:basedOn w:val="862"/>
    <w:next w:val="862"/>
    <w:link w:val="862"/>
    <w:semiHidden/>
    <w:pPr>
      <w:ind w:left="210"/>
      <w:jc w:val="left"/>
    </w:pPr>
    <w:rPr>
      <w:smallCaps/>
      <w:szCs w:val="24"/>
    </w:rPr>
  </w:style>
  <w:style w:type="paragraph" w:styleId="925">
    <w:name w:val="toc 9"/>
    <w:basedOn w:val="862"/>
    <w:next w:val="862"/>
    <w:link w:val="862"/>
    <w:semiHidden/>
    <w:pPr>
      <w:ind w:left="1680"/>
      <w:jc w:val="left"/>
    </w:pPr>
  </w:style>
  <w:style w:type="paragraph" w:styleId="926">
    <w:name w:val="正文文本 2"/>
    <w:basedOn w:val="862"/>
    <w:next w:val="926"/>
    <w:link w:val="927"/>
    <w:pPr>
      <w:jc w:val="center"/>
      <w:widowControl/>
    </w:pPr>
    <w:rPr>
      <w:rFonts w:ascii="楷体_GB2312" w:eastAsia="楷体_GB2312"/>
      <w:sz w:val="28"/>
      <w:szCs w:val="28"/>
    </w:rPr>
  </w:style>
  <w:style w:type="character" w:styleId="927">
    <w:name w:val="正文文本 2 字符"/>
    <w:next w:val="927"/>
    <w:link w:val="926"/>
    <w:rPr>
      <w:rFonts w:ascii="楷体_GB2312" w:hAnsi="Times New Roman" w:eastAsia="楷体_GB2312" w:cs="Times New Roman"/>
      <w:sz w:val="28"/>
      <w:szCs w:val="28"/>
    </w:rPr>
  </w:style>
  <w:style w:type="paragraph" w:styleId="928">
    <w:name w:val="普通(网站)"/>
    <w:basedOn w:val="862"/>
    <w:next w:val="928"/>
    <w:link w:val="862"/>
    <w:uiPriority w:val="99"/>
    <w:pPr>
      <w:jc w:val="left"/>
      <w:spacing w:before="100" w:beforeAutospacing="1" w:after="100" w:afterAutospacing="1"/>
      <w:widowControl/>
    </w:pPr>
    <w:rPr>
      <w:rFonts w:ascii="宋体" w:hAnsi="宋体" w:cs="宋体"/>
      <w:sz w:val="24"/>
      <w:szCs w:val="24"/>
    </w:rPr>
  </w:style>
  <w:style w:type="paragraph" w:styleId="929">
    <w:name w:val="索引 1"/>
    <w:basedOn w:val="862"/>
    <w:next w:val="862"/>
    <w:link w:val="862"/>
    <w:semiHidden/>
    <w:pPr>
      <w:spacing w:line="240" w:lineRule="atLeast"/>
    </w:pPr>
    <w:rPr>
      <w:b/>
      <w:bCs/>
    </w:rPr>
  </w:style>
  <w:style w:type="paragraph" w:styleId="930">
    <w:name w:val="批注主题"/>
    <w:basedOn w:val="895"/>
    <w:next w:val="895"/>
    <w:link w:val="931"/>
    <w:semiHidden/>
    <w:rPr>
      <w:b/>
      <w:bCs/>
    </w:rPr>
  </w:style>
  <w:style w:type="character" w:styleId="931">
    <w:name w:val="批注主题 字符"/>
    <w:next w:val="931"/>
    <w:link w:val="930"/>
    <w:semiHidden/>
    <w:rPr>
      <w:rFonts w:ascii="Times New Roman" w:hAnsi="Times New Roman" w:eastAsia="宋体" w:cs="Times New Roman"/>
      <w:b/>
      <w:bCs/>
      <w:szCs w:val="21"/>
    </w:rPr>
  </w:style>
  <w:style w:type="paragraph" w:styleId="932">
    <w:name w:val="正文文本首行缩进"/>
    <w:basedOn w:val="862"/>
    <w:next w:val="932"/>
    <w:link w:val="933"/>
    <w:pPr>
      <w:ind w:firstLine="200"/>
      <w:spacing w:line="360" w:lineRule="auto"/>
    </w:pPr>
    <w:rPr>
      <w:rFonts w:ascii="仿宋_GB2312" w:eastAsia="仿宋_GB2312"/>
      <w:sz w:val="30"/>
      <w:szCs w:val="30"/>
    </w:rPr>
  </w:style>
  <w:style w:type="character" w:styleId="933">
    <w:name w:val="正文文本首行缩进 字符"/>
    <w:next w:val="933"/>
    <w:link w:val="932"/>
    <w:rPr>
      <w:rFonts w:ascii="仿宋_GB2312" w:hAnsi="Times New Roman" w:eastAsia="仿宋_GB2312" w:cs="Times New Roman"/>
      <w:sz w:val="30"/>
      <w:szCs w:val="30"/>
    </w:rPr>
  </w:style>
  <w:style w:type="table" w:styleId="934">
    <w:name w:val="网格型"/>
    <w:basedOn w:val="873"/>
    <w:next w:val="934"/>
    <w:link w:val="862"/>
    <w:pPr>
      <w:jc w:val="both"/>
      <w:widowControl w:val="off"/>
    </w:pPr>
    <w:rPr>
      <w:rFonts w:ascii="Times New Roman" w:hAnsi="Times New Roman" w:eastAsia="宋体" w:cs="Times New Roman"/>
      <w:sz w:val="20"/>
      <w:szCs w:val="20"/>
    </w:rPr>
    <w:tblPr/>
  </w:style>
  <w:style w:type="character" w:styleId="935">
    <w:name w:val="要点"/>
    <w:next w:val="935"/>
    <w:link w:val="862"/>
    <w:qFormat/>
    <w:rPr>
      <w:b/>
      <w:bCs/>
    </w:rPr>
  </w:style>
  <w:style w:type="character" w:styleId="936">
    <w:name w:val="页码"/>
    <w:next w:val="936"/>
    <w:link w:val="862"/>
  </w:style>
  <w:style w:type="character" w:styleId="937">
    <w:name w:val="访问过的超链接"/>
    <w:next w:val="937"/>
    <w:link w:val="862"/>
    <w:rPr>
      <w:color w:val="800080"/>
      <w:u w:val="single"/>
    </w:rPr>
  </w:style>
  <w:style w:type="character" w:styleId="938">
    <w:name w:val="强调"/>
    <w:next w:val="938"/>
    <w:link w:val="862"/>
    <w:qFormat/>
    <w:rPr>
      <w:i/>
    </w:rPr>
  </w:style>
  <w:style w:type="character" w:styleId="939">
    <w:name w:val="超链接"/>
    <w:next w:val="939"/>
    <w:link w:val="862"/>
    <w:rPr>
      <w:color w:val="0000ff"/>
      <w:u w:val="single"/>
    </w:rPr>
  </w:style>
  <w:style w:type="character" w:styleId="940">
    <w:name w:val="批注引用"/>
    <w:next w:val="940"/>
    <w:link w:val="862"/>
    <w:semiHidden/>
    <w:rPr>
      <w:sz w:val="21"/>
      <w:szCs w:val="21"/>
    </w:rPr>
  </w:style>
  <w:style w:type="paragraph" w:styleId="941">
    <w:name w:val="正文1"/>
    <w:basedOn w:val="862"/>
    <w:next w:val="941"/>
    <w:link w:val="862"/>
    <w:qFormat/>
    <w:pPr>
      <w:ind w:left="350" w:firstLine="0"/>
    </w:pPr>
    <w:rPr>
      <w:rFonts w:cs="Times New Roman"/>
      <w:sz w:val="20"/>
      <w:szCs w:val="24"/>
    </w:rPr>
  </w:style>
  <w:style w:type="paragraph" w:styleId="942">
    <w:name w:val="索引 41"/>
    <w:basedOn w:val="862"/>
    <w:next w:val="862"/>
    <w:link w:val="862"/>
    <w:semiHidden/>
    <w:qFormat/>
    <w:pPr>
      <w:ind w:left="1260"/>
    </w:pPr>
    <w:rPr>
      <w:rFonts w:ascii="Calibri" w:hAnsi="Calibri" w:eastAsia="Calibri" w:cs="宋体"/>
      <w:sz w:val="20"/>
      <w:lang w:val="zh-CN"/>
    </w:rPr>
  </w:style>
  <w:style w:type="paragraph" w:styleId="943">
    <w:name w:val="正文首行缩进 21"/>
    <w:basedOn w:val="944"/>
    <w:next w:val="862"/>
    <w:link w:val="862"/>
    <w:qFormat/>
    <w:pPr>
      <w:ind w:firstLine="420"/>
      <w:spacing w:line="360" w:lineRule="auto"/>
    </w:pPr>
    <w:rPr>
      <w:rFonts w:ascii="宋体" w:hAnsi="宋体" w:eastAsia="宋体"/>
      <w:sz w:val="21"/>
      <w:szCs w:val="20"/>
    </w:rPr>
  </w:style>
  <w:style w:type="paragraph" w:styleId="944">
    <w:name w:val="正文文本缩进11"/>
    <w:basedOn w:val="862"/>
    <w:next w:val="945"/>
    <w:link w:val="862"/>
    <w:qFormat/>
    <w:pPr>
      <w:ind w:firstLine="645"/>
    </w:pPr>
    <w:rPr>
      <w:rFonts w:ascii="楷体_GB2312" w:eastAsia="楷体_GB2312"/>
      <w:sz w:val="32"/>
      <w:szCs w:val="32"/>
    </w:rPr>
  </w:style>
  <w:style w:type="paragraph" w:styleId="945">
    <w:name w:val="寄信人地址1"/>
    <w:basedOn w:val="862"/>
    <w:next w:val="945"/>
    <w:link w:val="862"/>
    <w:qFormat/>
    <w:rPr>
      <w:rFonts w:ascii="Arial" w:hAnsi="Arial" w:eastAsia="宋体" w:cs="宋体"/>
    </w:rPr>
  </w:style>
  <w:style w:type="paragraph" w:styleId="946">
    <w:name w:val="标题 41"/>
    <w:basedOn w:val="862"/>
    <w:next w:val="947"/>
    <w:link w:val="862"/>
    <w:qFormat/>
    <w:pPr>
      <w:keepLines/>
      <w:keepNext/>
      <w:spacing w:before="280" w:after="290" w:line="376" w:lineRule="auto"/>
      <w:outlineLvl w:val="3"/>
    </w:pPr>
    <w:rPr>
      <w:rFonts w:ascii="Arial" w:hAnsi="Arial" w:eastAsia="黑体" w:cs="Arial"/>
      <w:b/>
      <w:bCs/>
      <w:sz w:val="28"/>
      <w:szCs w:val="28"/>
    </w:rPr>
  </w:style>
  <w:style w:type="paragraph" w:styleId="947">
    <w:name w:val="正文缩进1"/>
    <w:basedOn w:val="862"/>
    <w:next w:val="947"/>
    <w:link w:val="862"/>
    <w:qFormat/>
    <w:pPr>
      <w:ind w:firstLine="420"/>
    </w:pPr>
  </w:style>
  <w:style w:type="paragraph" w:styleId="948">
    <w:name w:val="正文文本12"/>
    <w:basedOn w:val="862"/>
    <w:next w:val="948"/>
    <w:link w:val="862"/>
    <w:uiPriority w:val="1"/>
    <w:qFormat/>
    <w:pPr>
      <w:ind w:left="120"/>
    </w:pPr>
    <w:rPr>
      <w:rFonts w:ascii="宋体" w:hAnsi="宋体" w:eastAsia="宋体" w:cs="宋体"/>
      <w:sz w:val="21"/>
      <w:szCs w:val="21"/>
      <w:lang w:val="zh-CN" w:eastAsia="zh-CN" w:bidi="zh-CN"/>
    </w:rPr>
  </w:style>
  <w:style w:type="character" w:styleId="949">
    <w:name w:val="font5 Char"/>
    <w:next w:val="949"/>
    <w:link w:val="862"/>
    <w:rPr>
      <w:rFonts w:ascii="宋体" w:hAnsi="宋体" w:eastAsia="宋体"/>
      <w:sz w:val="28"/>
      <w:szCs w:val="28"/>
      <w:lang w:val="en-US" w:eastAsia="zh-CN" w:bidi="ar-SA"/>
    </w:rPr>
  </w:style>
  <w:style w:type="character" w:styleId="950">
    <w:name w:val="二级目录 Char"/>
    <w:next w:val="950"/>
    <w:link w:val="951"/>
    <w:rPr>
      <w:b/>
      <w:sz w:val="30"/>
      <w:szCs w:val="28"/>
    </w:rPr>
  </w:style>
  <w:style w:type="paragraph" w:styleId="951">
    <w:name w:val="二级目录"/>
    <w:next w:val="862"/>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列出段落 Char,Bullet List Char,numbered Char,FooterText Char,List Paragraph1 Char,Paragraphe de liste1 Char"/>
    <w:next w:val="952"/>
    <w:link w:val="953"/>
    <w:rPr>
      <w:rFonts w:ascii="Calibri" w:hAnsi="Calibri"/>
      <w:sz w:val="24"/>
      <w:szCs w:val="24"/>
      <w:lang w:eastAsia="en-US" w:bidi="en-US"/>
    </w:rPr>
  </w:style>
  <w:style w:type="paragraph" w:styleId="953">
    <w:name w:val="列出段落1"/>
    <w:basedOn w:val="862"/>
    <w:next w:val="953"/>
    <w:link w:val="952"/>
    <w:qFormat/>
    <w:pPr>
      <w:contextualSpacing/>
      <w:ind w:left="720"/>
      <w:jc w:val="left"/>
      <w:widowControl/>
    </w:pPr>
    <w:rPr>
      <w:rFonts w:ascii="Calibri" w:hAnsi="Calibri" w:eastAsia="宋体" w:cs="Times New Roman"/>
      <w:sz w:val="24"/>
      <w:szCs w:val="24"/>
      <w:lang w:eastAsia="en-US" w:bidi="en-US"/>
    </w:rPr>
  </w:style>
  <w:style w:type="paragraph" w:styleId="954">
    <w:name w:val="Body Text(ch)"/>
    <w:basedOn w:val="862"/>
    <w:next w:val="899"/>
    <w:link w:val="862"/>
    <w:pPr>
      <w:spacing w:after="120"/>
    </w:pPr>
    <w:rPr>
      <w:rFonts w:ascii="宋体" w:hAnsi="Arial"/>
      <w:bCs/>
      <w:iCs/>
      <w:szCs w:val="24"/>
    </w:rPr>
  </w:style>
  <w:style w:type="paragraph" w:styleId="955">
    <w:name w:val="xl27"/>
    <w:basedOn w:val="862"/>
    <w:next w:val="955"/>
    <w:link w:val="8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6">
    <w:name w:val="xl26"/>
    <w:basedOn w:val="862"/>
    <w:next w:val="956"/>
    <w:link w:val="8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7">
    <w:name w:val="Char"/>
    <w:basedOn w:val="862"/>
    <w:next w:val="957"/>
    <w:link w:val="862"/>
    <w:pPr>
      <w:ind w:firstLine="200"/>
      <w:tabs>
        <w:tab w:val="left" w:pos="360" w:leader="none"/>
      </w:tabs>
    </w:pPr>
    <w:rPr>
      <w:sz w:val="28"/>
      <w:szCs w:val="30"/>
    </w:rPr>
  </w:style>
  <w:style w:type="paragraph" w:styleId="958">
    <w:name w:val=" Char"/>
    <w:basedOn w:val="893"/>
    <w:next w:val="958"/>
    <w:link w:val="862"/>
    <w:rPr>
      <w:rFonts w:ascii="Tahoma" w:hAnsi="Tahoma"/>
      <w:sz w:val="24"/>
      <w:szCs w:val="24"/>
    </w:rPr>
  </w:style>
  <w:style w:type="paragraph" w:styleId="959">
    <w:name w:val="普通正文"/>
    <w:basedOn w:val="862"/>
    <w:next w:val="959"/>
    <w:link w:val="862"/>
    <w:pPr>
      <w:ind w:firstLine="480"/>
      <w:jc w:val="left"/>
      <w:spacing w:before="120" w:after="120" w:line="360" w:lineRule="auto"/>
    </w:pPr>
    <w:rPr>
      <w:rFonts w:ascii="Arial" w:hAnsi="Arial"/>
      <w:sz w:val="24"/>
      <w:szCs w:val="24"/>
    </w:rPr>
  </w:style>
  <w:style w:type="paragraph" w:styleId="960">
    <w:name w:val="table_lines"/>
    <w:basedOn w:val="862"/>
    <w:next w:val="960"/>
    <w:link w:val="862"/>
    <w:pPr>
      <w:jc w:val="left"/>
      <w:widowControl/>
    </w:pPr>
    <w:rPr>
      <w:sz w:val="20"/>
      <w:szCs w:val="20"/>
      <w:lang w:val="de-DE" w:eastAsia="de-DE"/>
    </w:rPr>
  </w:style>
  <w:style w:type="paragraph" w:styleId="961">
    <w:name w:val="附录1"/>
    <w:next w:val="961"/>
    <w:link w:val="862"/>
    <w:pPr>
      <w:numPr>
        <w:ilvl w:val="0"/>
        <w:numId w:val="2"/>
      </w:numPr>
      <w:spacing w:before="240" w:line="600" w:lineRule="atLeast"/>
      <w:tabs>
        <w:tab w:val="left" w:pos="907" w:leader="none"/>
      </w:tabs>
    </w:pPr>
    <w:rPr>
      <w:b/>
      <w:i/>
      <w:sz w:val="28"/>
      <w:lang w:val="en-US" w:eastAsia="zh-CN" w:bidi="ar-SA"/>
    </w:rPr>
  </w:style>
  <w:style w:type="paragraph" w:styleId="962">
    <w:name w:val="font7"/>
    <w:basedOn w:val="862"/>
    <w:next w:val="962"/>
    <w:link w:val="862"/>
    <w:pPr>
      <w:jc w:val="left"/>
      <w:spacing w:before="100" w:beforeAutospacing="1" w:after="100" w:afterAutospacing="1"/>
      <w:widowControl/>
    </w:pPr>
    <w:rPr>
      <w:rFonts w:hint="eastAsia" w:ascii="宋体" w:hAnsi="宋体"/>
      <w:sz w:val="18"/>
      <w:szCs w:val="18"/>
    </w:rPr>
  </w:style>
  <w:style w:type="paragraph" w:styleId="963">
    <w:name w:val=" Char Char Char Char"/>
    <w:basedOn w:val="893"/>
    <w:next w:val="963"/>
    <w:link w:val="862"/>
    <w:pPr>
      <w:spacing w:line="360" w:lineRule="auto"/>
    </w:pPr>
    <w:rPr>
      <w:rFonts w:ascii="Tahoma" w:hAnsi="Tahoma"/>
      <w:sz w:val="24"/>
      <w:szCs w:val="24"/>
    </w:rPr>
  </w:style>
  <w:style w:type="paragraph" w:styleId="964">
    <w:name w:val="列表段落"/>
    <w:basedOn w:val="862"/>
    <w:next w:val="964"/>
    <w:link w:val="862"/>
    <w:qFormat/>
    <w:pPr>
      <w:contextualSpacing/>
      <w:ind w:left="720"/>
      <w:jc w:val="left"/>
      <w:widowControl/>
    </w:pPr>
    <w:rPr>
      <w:rFonts w:ascii="Calibri" w:hAnsi="Calibri"/>
      <w:sz w:val="24"/>
      <w:szCs w:val="24"/>
      <w:lang w:eastAsia="en-US" w:bidi="en-US"/>
    </w:rPr>
  </w:style>
  <w:style w:type="paragraph" w:styleId="965">
    <w:name w:val="4"/>
    <w:basedOn w:val="862"/>
    <w:next w:val="921"/>
    <w:link w:val="862"/>
    <w:pPr>
      <w:ind w:firstLine="420"/>
      <w:spacing w:line="360" w:lineRule="auto"/>
    </w:pPr>
    <w:rPr>
      <w:color w:val="ff0000"/>
      <w:sz w:val="24"/>
      <w:szCs w:val="24"/>
    </w:rPr>
  </w:style>
  <w:style w:type="paragraph" w:styleId="966">
    <w:name w:val="普通 (Web)"/>
    <w:basedOn w:val="862"/>
    <w:next w:val="966"/>
    <w:link w:val="862"/>
    <w:pPr>
      <w:jc w:val="left"/>
      <w:spacing w:before="100" w:beforeAutospacing="1" w:after="100" w:afterAutospacing="1"/>
      <w:widowControl/>
    </w:pPr>
    <w:rPr>
      <w:rFonts w:ascii="宋体" w:hAnsi="宋体"/>
      <w:sz w:val="24"/>
      <w:szCs w:val="24"/>
    </w:rPr>
  </w:style>
  <w:style w:type="paragraph" w:styleId="967">
    <w:name w:val=" Char Char Char Char Char Char Char Char Char Char"/>
    <w:basedOn w:val="862"/>
    <w:next w:val="967"/>
    <w:link w:val="862"/>
    <w:pPr>
      <w:spacing w:line="360" w:lineRule="auto"/>
    </w:pPr>
    <w:rPr>
      <w:sz w:val="24"/>
      <w:szCs w:val="20"/>
    </w:rPr>
  </w:style>
  <w:style w:type="paragraph" w:styleId="968">
    <w:name w:val="样式1"/>
    <w:basedOn w:val="862"/>
    <w:next w:val="968"/>
    <w:link w:val="862"/>
    <w:pPr>
      <w:numPr>
        <w:ilvl w:val="0"/>
        <w:numId w:val="3"/>
      </w:numPr>
      <w:tabs>
        <w:tab w:val="left" w:pos="709" w:leader="none"/>
      </w:tabs>
    </w:pPr>
    <w:rPr>
      <w:rFonts w:ascii="宋体" w:hAnsi="宋体"/>
    </w:rPr>
  </w:style>
  <w:style w:type="paragraph" w:styleId="969">
    <w:name w:val="font6"/>
    <w:basedOn w:val="862"/>
    <w:next w:val="969"/>
    <w:link w:val="862"/>
    <w:pPr>
      <w:jc w:val="left"/>
      <w:spacing w:before="100" w:beforeAutospacing="1" w:after="100" w:afterAutospacing="1"/>
      <w:widowControl/>
    </w:pPr>
    <w:rPr>
      <w:rFonts w:hint="eastAsia" w:ascii="宋体" w:hAnsi="宋体"/>
      <w:sz w:val="28"/>
      <w:szCs w:val="28"/>
      <w:u w:val="single"/>
    </w:rPr>
  </w:style>
  <w:style w:type="paragraph" w:styleId="970">
    <w:name w:val="xl25"/>
    <w:basedOn w:val="862"/>
    <w:next w:val="970"/>
    <w:link w:val="86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62"/>
    <w:next w:val="862"/>
    <w:link w:val="86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2">
    <w:name w:val="标题3"/>
    <w:basedOn w:val="862"/>
    <w:next w:val="862"/>
    <w:link w:val="862"/>
    <w:pPr>
      <w:ind w:firstLine="624"/>
      <w:spacing w:line="590" w:lineRule="atLeast"/>
    </w:pPr>
    <w:rPr>
      <w:rFonts w:ascii="方正黑体_GBK" w:eastAsia="方正黑体_GBK"/>
      <w:sz w:val="32"/>
      <w:szCs w:val="32"/>
    </w:rPr>
  </w:style>
  <w:style w:type="paragraph" w:styleId="973">
    <w:name w:val="xl24"/>
    <w:basedOn w:val="862"/>
    <w:next w:val="973"/>
    <w:link w:val="8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4">
    <w:name w:val="xl29"/>
    <w:basedOn w:val="862"/>
    <w:next w:val="974"/>
    <w:link w:val="86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5">
    <w:name w:val="Char Char Char Char Char Char Char Char"/>
    <w:basedOn w:val="862"/>
    <w:next w:val="975"/>
    <w:link w:val="862"/>
    <w:pPr>
      <w:jc w:val="left"/>
      <w:spacing w:after="160" w:line="240" w:lineRule="exact"/>
      <w:widowControl/>
    </w:pPr>
    <w:rPr>
      <w:rFonts w:ascii="Verdana" w:hAnsi="Verdana"/>
      <w:sz w:val="20"/>
      <w:szCs w:val="20"/>
      <w:lang w:eastAsia="en-US"/>
    </w:rPr>
  </w:style>
  <w:style w:type="paragraph" w:styleId="976">
    <w:name w:val="xl28"/>
    <w:basedOn w:val="862"/>
    <w:next w:val="976"/>
    <w:link w:val="8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7">
    <w:name w:val=" Char Char Char Char Char Char Char Char"/>
    <w:basedOn w:val="862"/>
    <w:next w:val="977"/>
    <w:link w:val="862"/>
    <w:pPr>
      <w:jc w:val="left"/>
      <w:spacing w:after="160" w:line="240" w:lineRule="exact"/>
      <w:widowControl/>
    </w:pPr>
    <w:rPr>
      <w:rFonts w:ascii="Verdana" w:hAnsi="Verdana"/>
      <w:sz w:val="20"/>
      <w:szCs w:val="20"/>
      <w:lang w:eastAsia="en-US"/>
    </w:rPr>
  </w:style>
  <w:style w:type="paragraph" w:styleId="978">
    <w:name w:val="xl30"/>
    <w:basedOn w:val="862"/>
    <w:next w:val="978"/>
    <w:link w:val="862"/>
    <w:pPr>
      <w:jc w:val="center"/>
      <w:spacing w:before="100" w:beforeAutospacing="1" w:after="100" w:afterAutospacing="1"/>
      <w:widowControl/>
    </w:pPr>
    <w:rPr>
      <w:rFonts w:ascii="宋体" w:hAnsi="宋体"/>
      <w:b/>
      <w:bCs/>
      <w:sz w:val="36"/>
      <w:szCs w:val="36"/>
    </w:rPr>
  </w:style>
  <w:style w:type="paragraph" w:styleId="979">
    <w:name w:val="Char Char Char Char"/>
    <w:basedOn w:val="893"/>
    <w:next w:val="979"/>
    <w:link w:val="862"/>
    <w:pPr>
      <w:spacing w:line="360" w:lineRule="auto"/>
    </w:pPr>
    <w:rPr>
      <w:rFonts w:ascii="Tahoma" w:hAnsi="Tahoma"/>
      <w:sz w:val="24"/>
      <w:szCs w:val="24"/>
    </w:rPr>
  </w:style>
  <w:style w:type="paragraph" w:styleId="980">
    <w:name w:val="table_1stline"/>
    <w:basedOn w:val="862"/>
    <w:next w:val="980"/>
    <w:link w:val="862"/>
    <w:pPr>
      <w:jc w:val="left"/>
      <w:spacing w:before="120"/>
      <w:widowControl/>
    </w:pPr>
    <w:rPr>
      <w:bCs/>
      <w:sz w:val="20"/>
      <w:szCs w:val="20"/>
      <w:lang w:val="de-DE" w:eastAsia="de-DE"/>
    </w:rPr>
  </w:style>
  <w:style w:type="paragraph" w:styleId="981">
    <w:name w:val="font5"/>
    <w:basedOn w:val="862"/>
    <w:next w:val="981"/>
    <w:link w:val="862"/>
    <w:pPr>
      <w:jc w:val="left"/>
      <w:spacing w:before="100" w:beforeAutospacing="1" w:after="100" w:afterAutospacing="1"/>
      <w:widowControl/>
    </w:pPr>
    <w:rPr>
      <w:rFonts w:hint="eastAsia" w:ascii="宋体" w:hAnsi="宋体"/>
      <w:sz w:val="28"/>
      <w:szCs w:val="28"/>
    </w:rPr>
  </w:style>
  <w:style w:type="paragraph" w:styleId="982">
    <w:name w:val="标题1"/>
    <w:basedOn w:val="862"/>
    <w:next w:val="862"/>
    <w:link w:val="862"/>
    <w:pPr>
      <w:jc w:val="center"/>
      <w:spacing w:line="700" w:lineRule="atLeast"/>
      <w:tabs>
        <w:tab w:val="left" w:pos="9193" w:leader="none"/>
        <w:tab w:val="left" w:pos="9827" w:leader="none"/>
      </w:tabs>
    </w:pPr>
    <w:rPr>
      <w:rFonts w:ascii="方正小标宋_GBK" w:eastAsia="方正小标宋_GBK"/>
      <w:sz w:val="44"/>
      <w:szCs w:val="20"/>
    </w:rPr>
  </w:style>
  <w:style w:type="paragraph" w:styleId="983">
    <w:name w:val="修订"/>
    <w:next w:val="983"/>
    <w:link w:val="862"/>
    <w:uiPriority w:val="99"/>
    <w:semiHidden/>
    <w:rPr>
      <w:sz w:val="21"/>
      <w:szCs w:val="21"/>
      <w:lang w:val="en-US" w:eastAsia="zh-CN" w:bidi="ar-SA"/>
    </w:rPr>
  </w:style>
  <w:style w:type="paragraph" w:styleId="984">
    <w:name w:val="无间隔"/>
    <w:next w:val="984"/>
    <w:link w:val="862"/>
    <w:uiPriority w:val="99"/>
    <w:qFormat/>
    <w:pPr>
      <w:jc w:val="both"/>
      <w:widowControl w:val="off"/>
    </w:pPr>
    <w:rPr>
      <w:sz w:val="21"/>
      <w:szCs w:val="21"/>
      <w:lang w:val="en-US" w:eastAsia="zh-CN" w:bidi="ar-SA"/>
    </w:rPr>
  </w:style>
  <w:style w:type="paragraph" w:styleId="985">
    <w:name w:val="正文文本 211"/>
    <w:basedOn w:val="862"/>
    <w:next w:val="985"/>
    <w:link w:val="862"/>
    <w:uiPriority w:val="99"/>
    <w:qFormat/>
    <w:pPr>
      <w:jc w:val="center"/>
    </w:pPr>
    <w:rPr>
      <w:b/>
      <w:bCs/>
      <w:sz w:val="20"/>
      <w:szCs w:val="20"/>
    </w:rPr>
  </w:style>
  <w:style w:type="table" w:styleId="986">
    <w:name w:val="Table Normal"/>
    <w:next w:val="986"/>
    <w:link w:val="862"/>
    <w:qFormat/>
    <w:rPr>
      <w:lang w:val="en-US" w:eastAsia="zh-CN" w:bidi="ar-SA"/>
    </w:rPr>
    <w:tblPr/>
  </w:style>
  <w:style w:type="paragraph" w:styleId="987">
    <w:name w:val="正文文本1"/>
    <w:basedOn w:val="862"/>
    <w:next w:val="862"/>
    <w:link w:val="862"/>
    <w:semiHidden/>
    <w:qFormat/>
    <w:rPr>
      <w:rFonts w:ascii="Arial" w:hAnsi="Arial" w:eastAsia="Arial" w:cs="Arial"/>
      <w:sz w:val="21"/>
      <w:szCs w:val="21"/>
      <w:lang w:val="en-US" w:eastAsia="en-US" w:bidi="ar-SA"/>
    </w:rPr>
  </w:style>
  <w:style w:type="paragraph" w:styleId="988">
    <w:name w:val="纯文本1"/>
    <w:basedOn w:val="862"/>
    <w:next w:val="988"/>
    <w:link w:val="862"/>
    <w:qFormat/>
    <w:rPr>
      <w:rFonts w:ascii="宋体" w:hAnsi="Courier New" w:cs="Courier New"/>
    </w:rPr>
  </w:style>
  <w:style w:type="table" w:styleId="989">
    <w:name w:val="网格型1"/>
    <w:basedOn w:val="990"/>
    <w:next w:val="989"/>
    <w:link w:val="862"/>
    <w:qFormat/>
    <w:pPr>
      <w:jc w:val="both"/>
      <w:widowControl w:val="off"/>
    </w:pPr>
    <w:tblPr/>
  </w:style>
  <w:style w:type="table" w:styleId="990">
    <w:name w:val="普通表格1"/>
    <w:next w:val="990"/>
    <w:link w:val="862"/>
    <w:uiPriority w:val="99"/>
    <w:unhideWhenUsed/>
    <w:qFormat/>
    <w:rPr>
      <w:lang w:val="en-US" w:eastAsia="zh-CN" w:bidi="ar-SA"/>
    </w:rPr>
    <w:tblPr/>
  </w:style>
  <w:style w:type="character" w:styleId="991">
    <w:name w:val="15"/>
    <w:next w:val="991"/>
    <w:link w:val="862"/>
    <w:rPr>
      <w:rFonts w:ascii="Times New Roman" w:hAnsi="Times New Roman" w:cs="Times New Roman"/>
    </w:rPr>
  </w:style>
  <w:style w:type="paragraph" w:styleId="992">
    <w:name w:val="正文首行缩进 211"/>
    <w:basedOn w:val="944"/>
    <w:next w:val="862"/>
    <w:link w:val="862"/>
    <w:qFormat/>
    <w:pPr>
      <w:ind w:left="0" w:firstLine="420"/>
      <w:spacing w:after="0" w:line="360" w:lineRule="auto"/>
    </w:pPr>
    <w:rPr>
      <w:rFonts w:ascii="宋体" w:hAnsi="宋体" w:eastAsia="宋体" w:cs="Times New Roman"/>
      <w:szCs w:val="20"/>
    </w:rPr>
  </w:style>
  <w:style w:type="paragraph" w:styleId="993">
    <w:name w:val="Table Paragraph"/>
    <w:basedOn w:val="862"/>
    <w:next w:val="993"/>
    <w:link w:val="862"/>
    <w:uiPriority w:val="1"/>
    <w:qFormat/>
    <w:pPr>
      <w:jc w:val="left"/>
    </w:pPr>
    <w:rPr>
      <w:rFonts w:ascii="宋体" w:hAnsi="宋体" w:eastAsia="宋体" w:cs="宋体"/>
      <w:sz w:val="22"/>
      <w:szCs w:val="22"/>
      <w:lang w:val="zh-CN" w:bidi="zh-CN"/>
    </w:rPr>
  </w:style>
  <w:style w:type="character" w:styleId="994" w:default="1">
    <w:name w:val="Default Paragraph Font"/>
    <w:uiPriority w:val="1"/>
    <w:semiHidden/>
    <w:unhideWhenUsed/>
  </w:style>
  <w:style w:type="numbering" w:styleId="995" w:default="1">
    <w:name w:val="No List"/>
    <w:uiPriority w:val="99"/>
    <w:semiHidden/>
    <w:unhideWhenUsed/>
  </w:style>
  <w:style w:type="table" w:styleId="9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11</cp:revision>
  <dcterms:created xsi:type="dcterms:W3CDTF">2023-03-16T02:16:00Z</dcterms:created>
  <dcterms:modified xsi:type="dcterms:W3CDTF">2026-09-30T07:59:14Z</dcterms:modified>
  <cp:version>1048576</cp:version>
</cp:coreProperties>
</file>