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23"/>
        <w:rPr>
          <w:rFonts w:hint="eastAsia"/>
        </w:rPr>
      </w:pPr>
      <w:r>
        <w:rPr>
          <w:rFonts w:hint="eastAsia"/>
        </w:rPr>
      </w:r>
      <w:r/>
    </w:p>
    <w:p>
      <w:pPr>
        <w:pStyle w:val="934"/>
        <w:jc w:val="center"/>
        <w:rPr>
          <w:rFonts w:hint="eastAsia" w:eastAsia="黑体"/>
          <w:b/>
          <w:bCs/>
          <w:sz w:val="84"/>
        </w:rPr>
      </w:pPr>
      <w:r>
        <w:rPr>
          <w:rFonts w:hint="eastAsia" w:eastAsia="黑体"/>
          <w:b/>
          <w:bCs/>
          <w:sz w:val="84"/>
        </w:rPr>
        <w:t xml:space="preserve">招　标　文　件</w:t>
      </w:r>
      <w:r/>
    </w:p>
    <w:p>
      <w:pPr>
        <w:ind w:firstLine="301"/>
        <w:rPr>
          <w:b/>
          <w:color w:val="auto"/>
          <w:sz w:val="30"/>
          <w:szCs w:val="30"/>
          <w:u w:val="single"/>
        </w:rPr>
      </w:pPr>
      <w:r>
        <w:rPr>
          <w:rFonts w:hint="eastAsia"/>
          <w:b/>
          <w:sz w:val="30"/>
          <w:szCs w:val="30"/>
        </w:rPr>
        <w:t xml:space="preserve">项目名称：</w:t>
      </w:r>
      <w:r>
        <w:rPr>
          <w:rFonts w:hint="eastAsia"/>
          <w:b/>
          <w:color w:val="auto"/>
          <w:sz w:val="32"/>
          <w:szCs w:val="32"/>
        </w:rPr>
        <w:t xml:space="preserve">2026年南京市医疗设备集中采购数字减影血管造影系统</w:t>
      </w:r>
      <w:r/>
    </w:p>
    <w:p>
      <w:pPr>
        <w:ind w:firstLine="1506"/>
        <w:rPr>
          <w:rFonts w:hint="eastAsia"/>
          <w:b/>
          <w:color w:val="auto"/>
          <w:sz w:val="30"/>
          <w:szCs w:val="30"/>
        </w:rPr>
      </w:pPr>
      <w:r>
        <w:rPr>
          <w:rFonts w:hint="eastAsia"/>
          <w:b/>
          <w:color w:val="auto"/>
          <w:sz w:val="30"/>
          <w:szCs w:val="30"/>
        </w:rPr>
        <w:t xml:space="preserve">项目编号：</w:t>
      </w:r>
      <w:r>
        <w:rPr>
          <w:rFonts w:hint="eastAsia"/>
          <w:b/>
          <w:color w:val="auto"/>
          <w:sz w:val="32"/>
          <w:szCs w:val="32"/>
        </w:rPr>
        <w:t xml:space="preserve">JSZC-320100-JZCG-G2026-0421</w:t>
      </w:r>
      <w:r/>
    </w:p>
    <w:p>
      <w:pPr>
        <w:jc w:val="center"/>
        <w:rPr>
          <w:rFonts w:hint="eastAsia"/>
          <w:b/>
          <w:color w:val="auto"/>
          <w:sz w:val="30"/>
          <w:szCs w:val="30"/>
        </w:rPr>
      </w:pPr>
      <w:r>
        <w:rPr>
          <w:rFonts w:hint="eastAsia"/>
          <w:b/>
          <w:color w:val="auto"/>
          <w:sz w:val="30"/>
          <w:szCs w:val="30"/>
        </w:rPr>
        <w:t xml:space="preserve">（</w:t>
      </w:r>
      <w:r>
        <w:rPr>
          <w:rFonts w:hint="eastAsia" w:ascii="宋体" w:hAnsi="宋体" w:cs="宋体"/>
          <w:b/>
          <w:bCs/>
          <w:color w:val="auto"/>
          <w:sz w:val="30"/>
          <w:szCs w:val="30"/>
        </w:rPr>
        <w:t xml:space="preserve">非专门</w:t>
      </w:r>
      <w:r>
        <w:rPr>
          <w:rFonts w:hint="eastAsia"/>
          <w:b/>
          <w:color w:val="auto"/>
          <w:sz w:val="30"/>
          <w:szCs w:val="30"/>
        </w:rPr>
        <w:t xml:space="preserve">面向中小企业）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eastAsia="宋体"/>
          <w:color w:val="auto"/>
          <w:sz w:val="24"/>
          <w:szCs w:val="24"/>
          <w:lang w:eastAsia="zh-CN"/>
        </w:rPr>
      </w:pPr>
      <w:r>
        <w:rPr>
          <w:rFonts w:hint="eastAsia" w:ascii="宋体" w:hAnsi="宋体" w:cs="宋体"/>
          <w:b/>
          <w:bCs/>
          <w:color w:val="auto"/>
          <w:sz w:val="28"/>
          <w:szCs w:val="28"/>
          <w:lang w:val="en-US" w:eastAsia="zh-CN"/>
        </w:rPr>
        <w:t xml:space="preserve"> </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34"/>
        <w:ind w:firstLine="0"/>
        <w:jc w:val="center"/>
        <w:rPr>
          <w:rFonts w:hint="eastAsia"/>
          <w:b/>
          <w:bCs/>
          <w:color w:val="auto"/>
          <w:sz w:val="32"/>
        </w:rPr>
      </w:pPr>
      <w:r>
        <w:rPr>
          <w:rFonts w:hint="eastAsia"/>
          <w:b/>
          <w:bCs/>
          <w:color w:val="auto"/>
          <w:sz w:val="32"/>
        </w:rPr>
        <w:t xml:space="preserve">南京市公共资源交易中心</w:t>
      </w:r>
      <w:r/>
    </w:p>
    <w:p>
      <w:pPr>
        <w:jc w:val="center"/>
        <w:rPr>
          <w:rFonts w:hint="eastAsia"/>
          <w:b/>
          <w:color w:val="auto"/>
          <w:sz w:val="32"/>
          <w:szCs w:val="32"/>
        </w:rPr>
      </w:pPr>
      <w:r>
        <w:rPr>
          <w:rFonts w:hint="eastAsia"/>
          <w:b/>
          <w:color w:val="auto"/>
          <w:sz w:val="32"/>
          <w:szCs w:val="32"/>
        </w:rPr>
        <w:t xml:space="preserve">2026年10</w:t>
      </w:r>
      <w:r>
        <w:rPr>
          <w:rFonts w:hint="eastAsia"/>
          <w:b/>
          <w:color w:val="auto"/>
          <w:sz w:val="32"/>
          <w:szCs w:val="32"/>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color w:val="000000"/>
          <w:szCs w:val="21"/>
        </w:rPr>
      </w:pPr>
      <w:r>
        <w:rPr>
          <w:rFonts w:hint="eastAsia" w:ascii="宋体" w:hAnsi="宋体" w:cs="宋体"/>
          <w:b/>
          <w:bCs/>
          <w:color w:val="0000ff"/>
          <w:sz w:val="24"/>
          <w:szCs w:val="24"/>
          <w:lang w:val="en-US" w:eastAsia="zh-CN"/>
        </w:rPr>
        <w:t xml:space="preserve"> </w:t>
      </w: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sz w:val="36"/>
          <w:szCs w:val="21"/>
        </w:rPr>
        <w:t xml:space="preserve">投标邀请……………………………………</w:t>
      </w:r>
      <w:r>
        <w:rPr>
          <w:rFonts w:hint="eastAsia" w:ascii="黑体" w:hAnsi="宋体" w:eastAsia="黑体"/>
          <w:color w:val="auto"/>
          <w:sz w:val="36"/>
          <w:szCs w:val="21"/>
        </w:rPr>
        <w:t xml:space="preserve"> </w:t>
      </w:r>
      <w:r>
        <w:rPr>
          <w:rFonts w:hint="eastAsia" w:ascii="黑体" w:hAnsi="宋体" w:eastAsia="黑体"/>
          <w:color w:val="auto"/>
          <w:sz w:val="36"/>
          <w:szCs w:val="21"/>
          <w:lang w:val="en-US" w:eastAsia="zh-CN"/>
        </w:rPr>
        <w:t xml:space="preserve">2</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投标人须知………………………………… </w:t>
      </w:r>
      <w:r>
        <w:rPr>
          <w:rFonts w:hint="eastAsia" w:ascii="黑体" w:hAnsi="宋体" w:eastAsia="黑体"/>
          <w:color w:val="auto"/>
          <w:sz w:val="36"/>
          <w:szCs w:val="21"/>
          <w:lang w:val="en-US" w:eastAsia="zh-CN"/>
        </w:rPr>
        <w:t xml:space="preserve">4</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合同文本……………………………………</w:t>
      </w:r>
      <w:r>
        <w:rPr>
          <w:rFonts w:hint="eastAsia" w:ascii="黑体" w:hAnsi="宋体" w:eastAsia="黑体"/>
          <w:color w:val="auto"/>
          <w:sz w:val="36"/>
          <w:szCs w:val="21"/>
          <w:lang w:val="en-US" w:eastAsia="zh-CN"/>
        </w:rPr>
        <w:t xml:space="preserve">14</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采购需求……………………………………</w:t>
      </w:r>
      <w:r>
        <w:rPr>
          <w:rFonts w:hint="eastAsia" w:ascii="黑体" w:hAnsi="宋体" w:eastAsia="黑体"/>
          <w:color w:val="auto"/>
          <w:sz w:val="36"/>
          <w:szCs w:val="21"/>
          <w:lang w:val="en-US" w:eastAsia="zh-CN"/>
        </w:rPr>
        <w:t xml:space="preserve">18</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评标方法与评标标准………………………</w:t>
      </w:r>
      <w:r>
        <w:rPr>
          <w:rFonts w:hint="eastAsia" w:ascii="黑体" w:hAnsi="宋体" w:eastAsia="黑体"/>
          <w:color w:val="auto"/>
          <w:sz w:val="36"/>
          <w:szCs w:val="21"/>
          <w:lang w:val="en-US" w:eastAsia="zh-CN"/>
        </w:rPr>
        <w:t xml:space="preserve">25</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投标文件格式………………………………</w:t>
      </w:r>
      <w:r>
        <w:rPr>
          <w:rFonts w:hint="eastAsia" w:ascii="黑体" w:hAnsi="宋体" w:eastAsia="黑体"/>
          <w:color w:val="auto"/>
          <w:sz w:val="36"/>
          <w:szCs w:val="21"/>
          <w:lang w:val="en-US" w:eastAsia="zh-CN"/>
        </w:rPr>
        <w:t xml:space="preserve">29</w:t>
      </w:r>
      <w:bookmarkEnd w:id="0"/>
      <w:r/>
      <w:r/>
    </w:p>
    <w:p>
      <w:pPr>
        <w:ind w:right="840"/>
        <w:jc w:val="center"/>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r>
      <w:r/>
    </w:p>
    <w:p>
      <w:pPr>
        <w:ind w:firstLine="0"/>
        <w:jc w:val="center"/>
        <w:spacing w:before="0" w:after="0" w:line="240" w:lineRule="auto"/>
        <w:rPr>
          <w:rFonts w:hint="eastAsia" w:ascii="宋体" w:hAnsi="宋体" w:eastAsia="宋体" w:cs="Times New Roman"/>
          <w:b w:val="0"/>
          <w:bCs w:val="0"/>
          <w:sz w:val="24"/>
          <w:szCs w:val="24"/>
          <w:lang w:val="zh-CN"/>
        </w:rPr>
      </w:pPr>
      <w:r>
        <w:rPr>
          <w:rFonts w:hint="eastAsia" w:ascii="Arial Unicode MS" w:hAnsi="Arial Unicode MS" w:eastAsia="Arial Unicode MS" w:cs="Arial Unicode MS"/>
          <w:color w:val="000000"/>
          <w:sz w:val="36"/>
          <w:szCs w:val="36"/>
        </w:rPr>
        <w:t xml:space="preserve">第一章  投标邀请</w:t>
      </w:r>
      <w:bookmarkStart w:id="6" w:name="_Toc38985263"/>
      <w:r/>
      <w:bookmarkStart w:id="7" w:name="_Toc35393790"/>
      <w:r/>
      <w:bookmarkStart w:id="8" w:name="_Toc35393621"/>
      <w:r/>
      <w:bookmarkStart w:id="9" w:name="_Toc28359002"/>
      <w:r/>
      <w:bookmarkStart w:id="10" w:name="_Hlk24379207"/>
      <w:r/>
      <w:bookmarkStart w:id="11" w:name="_Toc28359079"/>
      <w:r/>
      <w:bookmarkEnd w:id="6"/>
      <w:r/>
      <w:bookmarkEnd w:id="7"/>
      <w:r/>
      <w:bookmarkEnd w:id="8"/>
      <w:r/>
      <w:bookmarkEnd w:id="9"/>
      <w:r/>
      <w:bookmarkEnd w:id="10"/>
      <w:r/>
      <w:bookmarkEnd w:id="11"/>
      <w:r/>
      <w:r/>
    </w:p>
    <w:p>
      <w:pPr>
        <w:ind w:firstLine="480"/>
        <w:spacing w:before="0" w:after="0" w:line="240" w:lineRule="auto"/>
        <w:rPr>
          <w:rFonts w:hint="eastAsia" w:ascii="宋体" w:hAnsi="宋体" w:eastAsia="宋体" w:cs="Times New Roman"/>
          <w:b w:val="0"/>
          <w:bCs w:val="0"/>
          <w:sz w:val="24"/>
          <w:szCs w:val="24"/>
          <w:lang w:val="zh-CN"/>
        </w:rPr>
      </w:pPr>
      <w:r>
        <w:rPr>
          <w:rFonts w:hint="eastAsia" w:ascii="宋体" w:hAnsi="宋体" w:eastAsia="宋体" w:cs="Times New Roman"/>
          <w:b w:val="0"/>
          <w:bCs w:val="0"/>
          <w:sz w:val="24"/>
          <w:szCs w:val="24"/>
          <w:lang w:val="zh-CN"/>
        </w:rPr>
      </w:r>
      <w:r/>
    </w:p>
    <w:p>
      <w:pPr>
        <w:ind w:firstLine="480"/>
        <w:spacing w:before="0" w:after="0" w:line="240" w:lineRule="auto"/>
        <w:rPr>
          <w:rFonts w:hint="eastAsia" w:ascii="方正黑体_GBK" w:hAnsi="方正黑体_GBK" w:eastAsia="方正黑体_GBK" w:cs="方正黑体_GBK"/>
          <w:b w:val="0"/>
          <w:bCs w:val="0"/>
          <w:sz w:val="30"/>
          <w:szCs w:val="30"/>
          <w:lang w:val="en-US"/>
        </w:rPr>
      </w:pPr>
      <w:r>
        <w:rPr>
          <w:rFonts w:hint="eastAsia" w:ascii="方正黑体_GBK" w:hAnsi="方正黑体_GBK" w:eastAsia="方正黑体_GBK" w:cs="方正黑体_GBK"/>
          <w:b w:val="0"/>
          <w:bCs w:val="0"/>
          <w:sz w:val="30"/>
          <w:szCs w:val="30"/>
          <w:lang w:val="en-US"/>
        </w:rPr>
        <w:t xml:space="preserve">一、项目基本情况</w:t>
      </w:r>
      <w:r/>
    </w:p>
    <w:p>
      <w:pPr>
        <w:ind w:firstLine="480"/>
        <w:spacing w:line="24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1.项目编号：JSZC-320100-JZCG-G2026-0421</w:t>
      </w:r>
      <w:r/>
    </w:p>
    <w:p>
      <w:pPr>
        <w:ind w:firstLine="480"/>
        <w:spacing w:line="240" w:lineRule="auto"/>
        <w:rPr>
          <w:rFonts w:hint="eastAsia" w:ascii="宋体" w:hAnsi="宋体"/>
          <w:color w:val="auto"/>
          <w:sz w:val="24"/>
          <w:szCs w:val="24"/>
          <w:lang w:val="zh-CN"/>
        </w:rPr>
      </w:pPr>
      <w:r>
        <w:rPr>
          <w:rFonts w:hint="eastAsia" w:ascii="宋体" w:hAnsi="宋体"/>
          <w:sz w:val="24"/>
          <w:szCs w:val="24"/>
          <w:lang w:val="zh-CN"/>
        </w:rPr>
        <w:t xml:space="preserve">2.项目名称：</w:t>
      </w:r>
      <w:r>
        <w:rPr>
          <w:rFonts w:hint="eastAsia" w:ascii="宋体" w:hAnsi="宋体"/>
          <w:color w:val="auto"/>
          <w:sz w:val="24"/>
          <w:szCs w:val="24"/>
          <w:lang w:val="zh-CN"/>
        </w:rPr>
        <w:t xml:space="preserve">2026年南京市医疗设备集中采购数字减影血管造影系统</w:t>
      </w:r>
      <w:r/>
    </w:p>
    <w:p>
      <w:pPr>
        <w:ind w:firstLine="480"/>
        <w:spacing w:line="240" w:lineRule="auto"/>
        <w:rPr>
          <w:rFonts w:hint="eastAsia" w:ascii="宋体" w:hAnsi="宋体"/>
          <w:color w:val="auto"/>
          <w:sz w:val="24"/>
          <w:szCs w:val="24"/>
          <w:lang w:val="zh-CN"/>
        </w:rPr>
      </w:pPr>
      <w:r>
        <w:rPr>
          <w:rFonts w:hint="eastAsia" w:ascii="宋体" w:hAnsi="宋体"/>
          <w:sz w:val="24"/>
          <w:szCs w:val="24"/>
          <w:lang w:val="zh-CN"/>
        </w:rPr>
        <w:t xml:space="preserve">3.预算金额：</w:t>
      </w:r>
      <w:r>
        <w:rPr>
          <w:rFonts w:hint="eastAsia" w:ascii="宋体" w:hAnsi="宋体"/>
          <w:color w:val="auto"/>
          <w:sz w:val="24"/>
          <w:szCs w:val="24"/>
          <w:lang w:val="zh-CN"/>
        </w:rPr>
        <w:t xml:space="preserve">1000万元</w:t>
      </w:r>
      <w:r/>
    </w:p>
    <w:p>
      <w:pPr>
        <w:ind w:firstLine="480"/>
        <w:spacing w:line="240" w:lineRule="auto"/>
        <w:rPr>
          <w:rFonts w:hint="eastAsia" w:ascii="宋体" w:hAnsi="宋体"/>
          <w:color w:val="auto"/>
          <w:sz w:val="24"/>
          <w:szCs w:val="24"/>
          <w:lang w:val="zh-CN"/>
        </w:rPr>
      </w:pPr>
      <w:r>
        <w:rPr>
          <w:rFonts w:hint="eastAsia" w:ascii="宋体" w:hAnsi="宋体"/>
          <w:sz w:val="24"/>
          <w:szCs w:val="24"/>
          <w:lang w:val="zh-CN"/>
        </w:rPr>
        <w:t xml:space="preserve">4.最高限价：</w:t>
      </w:r>
      <w:r>
        <w:rPr>
          <w:rFonts w:hint="eastAsia" w:ascii="宋体" w:hAnsi="宋体"/>
          <w:color w:val="auto"/>
          <w:sz w:val="24"/>
          <w:szCs w:val="24"/>
          <w:lang w:val="zh-CN" w:eastAsia="zh-CN"/>
        </w:rPr>
        <w:t xml:space="preserve">750</w:t>
      </w:r>
      <w:r>
        <w:rPr>
          <w:rFonts w:hint="eastAsia" w:ascii="宋体" w:hAnsi="宋体"/>
          <w:color w:val="auto"/>
          <w:sz w:val="24"/>
          <w:szCs w:val="24"/>
          <w:lang w:val="zh-CN"/>
        </w:rPr>
        <w:t xml:space="preserve">万元</w:t>
      </w:r>
      <w:r/>
    </w:p>
    <w:p>
      <w:pPr>
        <w:ind w:firstLine="480"/>
        <w:spacing w:line="240" w:lineRule="auto"/>
        <w:rPr>
          <w:rFonts w:hint="eastAsia" w:ascii="宋体" w:hAnsi="宋体" w:cs="Times New Roman"/>
          <w:bCs w:val="0"/>
          <w:color w:val="auto"/>
          <w:sz w:val="24"/>
          <w:szCs w:val="24"/>
          <w:lang w:val="zh-CN"/>
        </w:rPr>
      </w:pPr>
      <w:r>
        <w:rPr>
          <w:rFonts w:hint="eastAsia" w:ascii="宋体" w:hAnsi="宋体"/>
          <w:sz w:val="24"/>
          <w:szCs w:val="24"/>
          <w:lang w:val="zh-CN"/>
        </w:rPr>
        <w:t xml:space="preserve">5.采购需求（简介）：</w:t>
      </w:r>
      <w:r>
        <w:rPr>
          <w:rFonts w:hint="eastAsia" w:ascii="宋体" w:hAnsi="宋体"/>
          <w:color w:val="auto"/>
          <w:sz w:val="24"/>
          <w:szCs w:val="24"/>
          <w:lang w:val="zh-CN"/>
        </w:rPr>
        <w:t xml:space="preserve">本项目属于市级集中采购医疗设备，按照统招分签的政府采购组织形式实施。需求单位依据本项目中标结果，按照分签原则，与各中标供应商分别签订采购合同，明确采购标的、数量、质量、交货期、售后服务及违约责任等。</w:t>
      </w:r>
      <w:r>
        <w:rPr>
          <w:rFonts w:ascii="宋体" w:hAnsi="宋体" w:eastAsia="宋体" w:cs="宋体"/>
          <w:color w:val="000000"/>
          <w:sz w:val="24"/>
        </w:rPr>
        <w:t xml:space="preserve">（详细内容见本招标文件第四章）</w:t>
      </w:r>
      <w:r/>
    </w:p>
    <w:p>
      <w:pPr>
        <w:ind w:firstLine="480"/>
        <w:spacing w:line="240" w:lineRule="auto"/>
        <w:rPr>
          <w:rFonts w:hint="eastAsia" w:ascii="宋体" w:hAnsi="宋体"/>
          <w:sz w:val="24"/>
          <w:szCs w:val="24"/>
          <w:lang w:val="zh-CN"/>
        </w:rPr>
      </w:pPr>
      <w:r>
        <w:rPr>
          <w:rFonts w:hint="eastAsia" w:ascii="宋体" w:hAnsi="宋体"/>
          <w:sz w:val="24"/>
          <w:szCs w:val="24"/>
          <w:lang w:val="zh-CN"/>
        </w:rPr>
        <w:t xml:space="preserve">6.合同履行期限：</w:t>
      </w:r>
      <w:r>
        <w:rPr>
          <w:rFonts w:hint="eastAsia" w:ascii="宋体" w:hAnsi="宋体"/>
          <w:sz w:val="24"/>
          <w:szCs w:val="24"/>
          <w:lang w:val="en-US" w:eastAsia="zh-CN"/>
        </w:rPr>
        <w:t xml:space="preserve">90</w:t>
      </w:r>
      <w:r>
        <w:rPr>
          <w:rFonts w:hint="eastAsia" w:ascii="宋体" w:hAnsi="宋体"/>
          <w:color w:val="auto"/>
          <w:sz w:val="24"/>
          <w:szCs w:val="24"/>
          <w:lang w:val="zh-CN"/>
        </w:rPr>
        <w:t xml:space="preserve">天</w:t>
      </w:r>
      <w:r/>
    </w:p>
    <w:p>
      <w:pPr>
        <w:ind w:firstLine="480"/>
        <w:spacing w:line="240" w:lineRule="auto"/>
        <w:rPr>
          <w:rFonts w:hint="eastAsia" w:ascii="宋体" w:hAnsi="宋体" w:cs="Times New Roman"/>
          <w:sz w:val="24"/>
          <w:szCs w:val="24"/>
          <w:lang w:val="zh-CN"/>
        </w:rPr>
      </w:pPr>
      <w:r>
        <w:rPr>
          <w:rFonts w:hint="eastAsia" w:ascii="宋体" w:hAnsi="宋体"/>
          <w:sz w:val="24"/>
          <w:szCs w:val="24"/>
          <w:lang w:val="zh-CN"/>
        </w:rPr>
        <w:t xml:space="preserve">7.</w:t>
      </w:r>
      <w:r>
        <w:rPr>
          <w:rFonts w:hint="eastAsia" w:ascii="宋体" w:hAnsi="宋体" w:cs="Times New Roman"/>
          <w:sz w:val="24"/>
          <w:szCs w:val="24"/>
          <w:lang w:val="zh-CN"/>
        </w:rPr>
        <w:t xml:space="preserve">本项目</w:t>
      </w:r>
      <w:r>
        <w:rPr>
          <w:rFonts w:hint="eastAsia" w:ascii="宋体" w:hAnsi="宋体" w:cs="Times New Roman"/>
          <w:color w:val="auto"/>
          <w:sz w:val="24"/>
          <w:szCs w:val="24"/>
          <w:lang w:val="zh-CN"/>
        </w:rPr>
        <w:t xml:space="preserve">不接受</w:t>
      </w:r>
      <w:r>
        <w:rPr>
          <w:rFonts w:hint="eastAsia" w:ascii="宋体" w:hAnsi="宋体" w:cs="Times New Roman"/>
          <w:sz w:val="24"/>
          <w:szCs w:val="24"/>
          <w:lang w:val="zh-CN"/>
        </w:rPr>
        <w:t xml:space="preserve">联合体投标。</w:t>
      </w:r>
      <w:r/>
    </w:p>
    <w:p>
      <w:pPr>
        <w:ind w:firstLine="480"/>
        <w:spacing w:line="240" w:lineRule="auto"/>
        <w:rPr>
          <w:rFonts w:hint="eastAsia" w:ascii="宋体" w:hAnsi="宋体"/>
          <w:sz w:val="24"/>
          <w:szCs w:val="24"/>
          <w:lang w:val="zh-CN"/>
        </w:rPr>
      </w:pPr>
      <w:r>
        <w:rPr>
          <w:rFonts w:hint="eastAsia" w:ascii="宋体" w:hAnsi="宋体" w:cs="Times New Roman"/>
          <w:sz w:val="24"/>
          <w:szCs w:val="24"/>
          <w:lang w:val="zh-CN"/>
        </w:rPr>
        <w:t xml:space="preserve">8.</w:t>
      </w:r>
      <w:r>
        <w:rPr>
          <w:rFonts w:hint="eastAsia" w:ascii="宋体" w:hAnsi="宋体"/>
          <w:sz w:val="24"/>
          <w:szCs w:val="24"/>
          <w:lang w:val="zh-CN"/>
        </w:rPr>
        <w:t xml:space="preserve">本项目</w:t>
      </w:r>
      <w:r>
        <w:rPr>
          <w:rFonts w:hint="eastAsia" w:ascii="宋体" w:hAnsi="宋体"/>
          <w:color w:val="auto"/>
          <w:sz w:val="24"/>
          <w:szCs w:val="24"/>
          <w:lang w:val="zh-CN"/>
        </w:rPr>
        <w:t xml:space="preserve">不接受</w:t>
      </w:r>
      <w:r>
        <w:rPr>
          <w:rFonts w:hint="eastAsia" w:ascii="宋体" w:hAnsi="宋体"/>
          <w:sz w:val="24"/>
          <w:szCs w:val="24"/>
          <w:lang w:val="zh-CN"/>
        </w:rPr>
        <w:t xml:space="preserve">进口产品投标。</w:t>
      </w:r>
      <w:r/>
    </w:p>
    <w:p>
      <w:pPr>
        <w:ind w:firstLine="480"/>
        <w:spacing w:line="240" w:lineRule="auto"/>
        <w:rPr>
          <w:rFonts w:hint="eastAsia" w:ascii="宋体" w:hAnsi="宋体" w:cs="Times New Roman"/>
          <w:color w:val="auto"/>
          <w:sz w:val="24"/>
          <w:szCs w:val="24"/>
          <w:lang w:val="zh-CN"/>
        </w:rPr>
      </w:pPr>
      <w:r>
        <w:rPr>
          <w:rFonts w:hint="eastAsia" w:ascii="宋体" w:hAnsi="宋体" w:cs="Times New Roman"/>
          <w:color w:val="auto"/>
          <w:sz w:val="24"/>
          <w:szCs w:val="24"/>
          <w:lang w:val="zh-CN"/>
        </w:rPr>
        <w:t xml:space="preserve">9.本项目不允许分包。</w:t>
      </w:r>
      <w:r/>
    </w:p>
    <w:p>
      <w:pPr>
        <w:pStyle w:val="693"/>
        <w:ind w:firstLine="465"/>
        <w:spacing w:before="0" w:after="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p>
    <w:p>
      <w:pPr>
        <w:ind w:firstLine="480"/>
        <w:spacing w:line="240" w:lineRule="auto"/>
        <w:rPr>
          <w:rFonts w:hint="eastAsia" w:ascii="宋体" w:hAnsi="宋体" w:cs="宋体"/>
          <w:sz w:val="24"/>
          <w:szCs w:val="24"/>
        </w:rPr>
      </w:pPr>
      <w:r/>
      <w:bookmarkStart w:id="12" w:name="_Toc28359004"/>
      <w:r/>
      <w:bookmarkStart w:id="13" w:name="_Toc35393623"/>
      <w:r/>
      <w:bookmarkStart w:id="14" w:name="_Toc35393792"/>
      <w:r/>
      <w:bookmarkStart w:id="15" w:name="_Toc38985265"/>
      <w:r/>
      <w:bookmarkStart w:id="16" w:name="_Toc28359081"/>
      <w:r>
        <w:rPr>
          <w:rFonts w:hint="eastAsia" w:ascii="宋体" w:hAnsi="宋体" w:cs="宋体"/>
          <w:sz w:val="24"/>
          <w:szCs w:val="24"/>
        </w:rPr>
        <w:t xml:space="preserve">（一）通用资格要求</w:t>
      </w:r>
      <w:r/>
    </w:p>
    <w:p>
      <w:pPr>
        <w:ind w:firstLine="480"/>
        <w:spacing w:line="240"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40"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40" w:lineRule="auto"/>
        <w:rPr>
          <w:rFonts w:hint="eastAsia" w:ascii="宋体" w:hAnsi="宋体" w:cs="宋体"/>
          <w:sz w:val="24"/>
          <w:szCs w:val="24"/>
        </w:rPr>
      </w:pPr>
      <w:r>
        <w:rPr>
          <w:rFonts w:hint="eastAsia" w:ascii="宋体" w:hAnsi="宋体" w:cs="宋体"/>
          <w:sz w:val="24"/>
          <w:szCs w:val="24"/>
        </w:rPr>
        <w:t xml:space="preserve">（二）本项目特定资格要求：</w:t>
      </w:r>
      <w:r/>
    </w:p>
    <w:p>
      <w:pPr>
        <w:ind w:firstLine="482"/>
        <w:spacing w:line="24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1.所投产品生产厂家具备《医疗器械生产许可证》、</w:t>
      </w:r>
      <w:bookmarkStart w:id="17" w:name="OLE_LINK1"/>
      <w:r>
        <w:rPr>
          <w:rFonts w:hint="eastAsia" w:ascii="宋体" w:hAnsi="宋体" w:cs="宋体"/>
          <w:b/>
          <w:bCs/>
          <w:color w:val="000000"/>
          <w:sz w:val="24"/>
          <w:szCs w:val="24"/>
        </w:rPr>
        <w:t xml:space="preserve">《辐射安全许可证》（许可范围含生产Ⅱ类射线装置）</w:t>
      </w:r>
      <w:bookmarkEnd w:id="17"/>
      <w:r>
        <w:rPr>
          <w:rFonts w:hint="eastAsia" w:ascii="宋体" w:hAnsi="宋体" w:cs="宋体"/>
          <w:b/>
          <w:bCs/>
          <w:color w:val="000000"/>
          <w:sz w:val="24"/>
          <w:szCs w:val="24"/>
        </w:rPr>
        <w:t xml:space="preserve">；</w:t>
      </w:r>
      <w:r/>
    </w:p>
    <w:p>
      <w:pPr>
        <w:ind w:firstLine="482"/>
        <w:spacing w:line="24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2.投标人具备《医疗器械经营许可证》、《辐射安全许可证》（许可范围含销售Ⅱ类射线装置）。</w:t>
      </w:r>
      <w:r/>
    </w:p>
    <w:p>
      <w:pPr>
        <w:pStyle w:val="693"/>
        <w:ind w:firstLine="465"/>
        <w:spacing w:before="0" w:after="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2"/>
      <w:r/>
      <w:bookmarkEnd w:id="13"/>
      <w:r/>
      <w:bookmarkEnd w:id="14"/>
      <w:r/>
      <w:bookmarkEnd w:id="15"/>
      <w:r/>
      <w:bookmarkEnd w:id="16"/>
      <w:r/>
      <w:r/>
    </w:p>
    <w:p>
      <w:pPr>
        <w:ind w:firstLine="480"/>
        <w:spacing w:line="240" w:lineRule="auto"/>
        <w:rPr>
          <w:rFonts w:ascii="宋体" w:hAnsi="宋体" w:cs="宋体"/>
          <w:sz w:val="24"/>
          <w:szCs w:val="24"/>
        </w:rPr>
      </w:pPr>
      <w:r/>
      <w:bookmarkStart w:id="18" w:name="_Toc28359005"/>
      <w:r/>
      <w:bookmarkStart w:id="19" w:name="_Toc28359082"/>
      <w:r/>
      <w:bookmarkStart w:id="20" w:name="_Toc38985266"/>
      <w:r/>
      <w:bookmarkStart w:id="21" w:name="_Toc35393793"/>
      <w:r/>
      <w:bookmarkStart w:id="22" w:name="_Toc35393624"/>
      <w:r>
        <w:rPr>
          <w:rFonts w:hint="eastAsia" w:ascii="宋体" w:hAnsi="宋体" w:cs="宋体"/>
          <w:sz w:val="24"/>
          <w:szCs w:val="24"/>
        </w:rPr>
        <w:t xml:space="preserve">1.时间：自招标文件公告发布之日起。</w:t>
      </w:r>
      <w:r/>
    </w:p>
    <w:p>
      <w:pPr>
        <w:ind w:firstLine="480"/>
        <w:spacing w:line="240"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93"/>
        <w:ind w:firstLine="465"/>
        <w:spacing w:before="0" w:after="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18"/>
      <w:r/>
      <w:bookmarkEnd w:id="19"/>
      <w:r>
        <w:rPr>
          <w:rFonts w:hint="eastAsia" w:ascii="方正黑体_GBK" w:hAnsi="方正黑体_GBK" w:eastAsia="方正黑体_GBK" w:cs="方正黑体_GBK"/>
          <w:b w:val="0"/>
          <w:bCs w:val="0"/>
          <w:sz w:val="30"/>
          <w:szCs w:val="30"/>
        </w:rPr>
        <w:t xml:space="preserve">截止时间、开标时间和地点</w:t>
      </w:r>
      <w:bookmarkEnd w:id="20"/>
      <w:r/>
      <w:bookmarkEnd w:id="21"/>
      <w:r/>
      <w:bookmarkEnd w:id="22"/>
      <w:r/>
      <w:r/>
    </w:p>
    <w:p>
      <w:pPr>
        <w:ind w:firstLine="480"/>
        <w:spacing w:line="240" w:lineRule="auto"/>
        <w:rPr>
          <w:rFonts w:hint="eastAsia" w:ascii="宋体" w:hAnsi="宋体"/>
          <w:bCs/>
          <w:sz w:val="24"/>
          <w:szCs w:val="24"/>
          <w:u w:val="single"/>
        </w:rPr>
      </w:pPr>
      <w:r/>
      <w:bookmarkStart w:id="23" w:name="_Toc28359007"/>
      <w:r/>
      <w:bookmarkStart w:id="24" w:name="_Toc38985267"/>
      <w:r/>
      <w:bookmarkStart w:id="25" w:name="_Toc35393625"/>
      <w:r/>
      <w:bookmarkStart w:id="26" w:name="_Toc28359084"/>
      <w:r/>
      <w:bookmarkStart w:id="27" w:name="_Toc35393794"/>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14:textFill>
            <w14:solidFill>
              <w14:schemeClr w14:val="tx1"/>
            </w14:solidFill>
          </w14:textFill>
        </w:rPr>
        <w:t xml:space="preserve">20</w:t>
      </w:r>
      <w:r>
        <w:rPr>
          <w:rFonts w:hint="eastAsia" w:ascii="宋体" w:hAnsi="宋体" w:cs="宋体"/>
          <w:color w:val="000000" w:themeColor="text1"/>
          <w:sz w:val="24"/>
          <w:szCs w:val="24"/>
          <w14:textFill>
            <w14:solidFill>
              <w14:schemeClr w14:val="tx1"/>
            </w14:solidFill>
          </w14:textFill>
        </w:rPr>
        <w:t xml:space="preserve">26</w:t>
      </w:r>
      <w:r>
        <w:rPr>
          <w:rFonts w:hint="eastAsia" w:ascii="宋体" w:hAnsi="宋体"/>
          <w:bCs/>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14:textFill>
            <w14:solidFill>
              <w14:schemeClr w14:val="tx1"/>
            </w14:solidFill>
          </w14:textFill>
        </w:rPr>
        <w:t xml:space="preserve">11</w:t>
      </w:r>
      <w:r>
        <w:rPr>
          <w:rFonts w:hint="eastAsia" w:ascii="宋体" w:hAnsi="宋体"/>
          <w:bCs/>
          <w:color w:val="000000" w:themeColor="text1"/>
          <w:sz w:val="24"/>
          <w:szCs w:val="24"/>
          <w14:textFill>
            <w14:solidFill>
              <w14:schemeClr w14:val="tx1"/>
            </w14:solidFill>
          </w14:textFill>
        </w:rPr>
        <w:t xml:space="preserve">月18日14</w:t>
      </w:r>
      <w:r>
        <w:rPr>
          <w:rFonts w:hint="eastAsia"/>
          <w:bCs/>
          <w:color w:val="000000" w:themeColor="text1"/>
          <w:sz w:val="24"/>
          <w:szCs w:val="24"/>
          <w14:textFill>
            <w14:solidFill>
              <w14:schemeClr w14:val="tx1"/>
            </w14:solidFill>
          </w14:textFill>
        </w:rPr>
        <w:t xml:space="preserve">时00</w:t>
      </w:r>
      <w:r>
        <w:rPr>
          <w:rFonts w:hint="eastAsia" w:ascii="宋体" w:hAnsi="宋体"/>
          <w:bCs/>
          <w:color w:val="000000" w:themeColor="text1"/>
          <w:sz w:val="24"/>
          <w:szCs w:val="24"/>
          <w14:textFill>
            <w14:solidFill>
              <w14:schemeClr w14:val="tx1"/>
            </w14:solidFill>
          </w14:textFill>
        </w:rPr>
        <w:t xml:space="preserve">分</w:t>
      </w:r>
      <w:r>
        <w:rPr>
          <w:rFonts w:hint="eastAsia" w:ascii="宋体" w:hAnsi="宋体"/>
          <w:bCs/>
          <w:sz w:val="24"/>
          <w:szCs w:val="24"/>
        </w:rPr>
        <w:t xml:space="preserve">（北京时间）。</w:t>
      </w:r>
      <w:r/>
    </w:p>
    <w:p>
      <w:pPr>
        <w:ind w:firstLine="480"/>
        <w:spacing w:line="240"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93"/>
        <w:ind w:firstLine="465"/>
        <w:spacing w:before="0" w:after="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3"/>
      <w:r/>
      <w:bookmarkEnd w:id="24"/>
      <w:r/>
      <w:bookmarkEnd w:id="25"/>
      <w:r/>
      <w:bookmarkEnd w:id="26"/>
      <w:r/>
      <w:bookmarkEnd w:id="27"/>
      <w:r/>
      <w:r/>
    </w:p>
    <w:p>
      <w:pPr>
        <w:ind w:firstLine="480"/>
        <w:spacing w:line="240" w:lineRule="auto"/>
        <w:rPr>
          <w:rFonts w:ascii="宋体" w:hAnsi="宋体" w:cs="宋体"/>
          <w:sz w:val="24"/>
          <w:szCs w:val="24"/>
        </w:rPr>
      </w:pPr>
      <w:r/>
      <w:bookmarkStart w:id="28" w:name="_Toc35393626"/>
      <w:r/>
      <w:bookmarkStart w:id="29" w:name="_Toc35393795"/>
      <w:r/>
      <w:bookmarkStart w:id="30" w:name="_Toc38985268"/>
      <w:r>
        <w:rPr>
          <w:rFonts w:hint="eastAsia" w:ascii="宋体" w:hAnsi="宋体" w:cs="宋体"/>
          <w:sz w:val="24"/>
          <w:szCs w:val="24"/>
        </w:rPr>
        <w:t xml:space="preserve">公告期限为自本公告发布之日起5个工作日。</w:t>
      </w:r>
      <w:r/>
    </w:p>
    <w:p>
      <w:pPr>
        <w:pStyle w:val="693"/>
        <w:ind w:firstLine="465"/>
        <w:spacing w:before="0" w:after="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28"/>
      <w:r/>
      <w:bookmarkEnd w:id="29"/>
      <w:r/>
      <w:bookmarkEnd w:id="30"/>
      <w:r/>
      <w:r/>
    </w:p>
    <w:p>
      <w:pPr>
        <w:ind w:firstLine="480"/>
        <w:spacing w:line="240" w:lineRule="auto"/>
        <w:tabs>
          <w:tab w:val="left" w:pos="900" w:leader="none"/>
        </w:tabs>
        <w:rPr>
          <w:rFonts w:hint="eastAsia" w:ascii="宋体" w:hAnsi="宋体"/>
          <w:bCs/>
          <w:sz w:val="24"/>
          <w:szCs w:val="24"/>
        </w:rPr>
      </w:pPr>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40" w:lineRule="auto"/>
        <w:tabs>
          <w:tab w:val="left" w:pos="900" w:leader="none"/>
        </w:tabs>
        <w:rPr>
          <w:rFonts w:hint="eastAsia" w:ascii="宋体" w:hAnsi="宋体" w:cs="宋体"/>
          <w:color w:val="auto"/>
          <w:sz w:val="24"/>
          <w:szCs w:val="24"/>
        </w:rPr>
      </w:pPr>
      <w:r>
        <w:rPr>
          <w:rFonts w:hint="eastAsia" w:ascii="宋体" w:hAnsi="宋体"/>
          <w:sz w:val="24"/>
          <w:szCs w:val="24"/>
        </w:rPr>
        <w:t xml:space="preserve">2.</w:t>
      </w:r>
      <w:r>
        <w:rPr>
          <w:rFonts w:hint="eastAsia" w:ascii="宋体" w:hAnsi="宋体" w:cs="宋体"/>
          <w:color w:val="auto"/>
          <w:sz w:val="24"/>
          <w:szCs w:val="24"/>
        </w:rPr>
        <w:t xml:space="preserve">本项目不统一组织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，如对采购需求有疑问，请咨询指定联系人。 </w:t>
      </w:r>
      <w:r/>
    </w:p>
    <w:p>
      <w:pPr>
        <w:ind w:firstLine="480"/>
        <w:spacing w:line="240" w:lineRule="auto"/>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联系人：查老师，联系电话：025-83106666转66526。</w:t>
      </w:r>
      <w:r/>
    </w:p>
    <w:p>
      <w:pPr>
        <w:ind w:firstLine="480"/>
        <w:spacing w:line="240"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40"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0"/>
        <w:tabs>
          <w:tab w:val="left" w:pos="900" w:leader="none"/>
        </w:tabs>
        <w:rPr>
          <w:rFonts w:hint="eastAsia" w:ascii="宋体" w:hAnsi="宋体"/>
          <w:color w:val="auto"/>
          <w:sz w:val="24"/>
        </w:rPr>
      </w:pPr>
      <w:r>
        <w:rPr>
          <w:rFonts w:hint="eastAsia" w:ascii="宋体" w:hAnsi="宋体"/>
          <w:b/>
          <w:bCs/>
          <w:color w:val="auto"/>
          <w:sz w:val="24"/>
          <w:szCs w:val="21"/>
        </w:rPr>
        <w:t xml:space="preserve">5.供应商（含潜在供应商）对本项目有关的所有询问或质疑向采购人提出，由采购人负责答复。</w:t>
      </w:r>
      <w:r/>
    </w:p>
    <w:p>
      <w:pPr>
        <w:ind w:firstLine="480"/>
        <w:tabs>
          <w:tab w:val="left" w:pos="900" w:leader="none"/>
        </w:tabs>
        <w:rPr>
          <w:rFonts w:hint="eastAsia" w:ascii="宋体" w:hAnsi="宋体"/>
          <w:color w:val="auto"/>
          <w:sz w:val="24"/>
        </w:rPr>
      </w:pPr>
      <w:r>
        <w:rPr>
          <w:rFonts w:hint="eastAsia" w:ascii="宋体" w:hAnsi="宋体"/>
          <w:color w:val="auto"/>
          <w:sz w:val="24"/>
        </w:rPr>
        <w:t xml:space="preserve">采购人《质疑函》收件人：南京市卫生健康委员会，收件地址：</w:t>
      </w:r>
      <w:r>
        <w:rPr>
          <w:rFonts w:hint="eastAsia" w:ascii="宋体" w:hAnsi="宋体"/>
          <w:color w:val="auto"/>
          <w:sz w:val="24"/>
          <w:szCs w:val="21"/>
        </w:rPr>
        <w:t xml:space="preserve">南京市建邺区江东中路265号D座617室，</w:t>
      </w:r>
      <w:r>
        <w:rPr>
          <w:rFonts w:hint="eastAsia" w:ascii="宋体" w:hAnsi="宋体"/>
          <w:color w:val="auto"/>
          <w:sz w:val="24"/>
        </w:rPr>
        <w:t xml:space="preserve">联系电话：025-68787830。</w:t>
      </w:r>
      <w:r/>
    </w:p>
    <w:p>
      <w:pPr>
        <w:pStyle w:val="976"/>
        <w:ind w:firstLine="465"/>
        <w:spacing w:before="0" w:after="0"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r/>
    </w:p>
    <w:p>
      <w:pPr>
        <w:ind w:firstLine="480"/>
        <w:spacing w:line="240" w:lineRule="auto"/>
        <w:rPr>
          <w:rFonts w:hint="eastAsia" w:ascii="宋体" w:hAnsi="宋体" w:cs="宋体"/>
          <w:sz w:val="24"/>
          <w:szCs w:val="24"/>
        </w:rPr>
      </w:pPr>
      <w:r>
        <w:rPr>
          <w:rFonts w:hint="eastAsia" w:ascii="宋体" w:hAnsi="宋体" w:cs="宋体"/>
          <w:sz w:val="24"/>
          <w:szCs w:val="24"/>
        </w:rPr>
        <w:t xml:space="preserve">1.采购人</w:t>
      </w:r>
      <w:r/>
    </w:p>
    <w:p>
      <w:pPr>
        <w:ind w:firstLine="480"/>
        <w:spacing w:line="240" w:lineRule="auto"/>
        <w:rPr>
          <w:rFonts w:hint="eastAsia" w:ascii="宋体" w:hAnsi="宋体" w:cs="宋体"/>
          <w:sz w:val="24"/>
          <w:szCs w:val="24"/>
        </w:rPr>
      </w:pPr>
      <w:r>
        <w:rPr>
          <w:rFonts w:hint="eastAsia" w:ascii="宋体" w:hAnsi="宋体" w:cs="宋体"/>
          <w:sz w:val="24"/>
          <w:szCs w:val="24"/>
        </w:rPr>
        <w:t xml:space="preserve">名  称：南京市卫生健康委员会          </w:t>
      </w:r>
      <w:r/>
    </w:p>
    <w:p>
      <w:pPr>
        <w:ind w:firstLine="480"/>
        <w:spacing w:line="240" w:lineRule="auto"/>
        <w:rPr>
          <w:rFonts w:hint="eastAsia" w:ascii="宋体" w:hAnsi="宋体" w:cs="宋体"/>
          <w:sz w:val="24"/>
          <w:szCs w:val="24"/>
        </w:rPr>
      </w:pPr>
      <w:r>
        <w:rPr>
          <w:rFonts w:hint="eastAsia" w:ascii="宋体" w:hAnsi="宋体" w:cs="宋体"/>
          <w:sz w:val="24"/>
          <w:szCs w:val="24"/>
        </w:rPr>
        <w:t xml:space="preserve">地  址：南京市建邺区江东中路265号    </w:t>
      </w:r>
      <w:r/>
    </w:p>
    <w:p>
      <w:pPr>
        <w:ind w:firstLine="480"/>
        <w:spacing w:line="240" w:lineRule="auto"/>
        <w:rPr>
          <w:rFonts w:hint="eastAsia" w:ascii="宋体" w:hAnsi="宋体" w:cs="宋体"/>
          <w:sz w:val="24"/>
          <w:szCs w:val="24"/>
        </w:rPr>
      </w:pPr>
      <w:r>
        <w:rPr>
          <w:rFonts w:hint="eastAsia" w:ascii="宋体" w:hAnsi="宋体" w:cs="宋体"/>
          <w:sz w:val="24"/>
          <w:szCs w:val="24"/>
        </w:rPr>
        <w:t xml:space="preserve">联系人：马老师</w:t>
      </w:r>
      <w:r/>
    </w:p>
    <w:p>
      <w:pPr>
        <w:ind w:firstLine="480"/>
        <w:spacing w:line="240" w:lineRule="auto"/>
        <w:rPr>
          <w:rFonts w:hint="eastAsia" w:ascii="宋体" w:hAnsi="宋体" w:cs="宋体"/>
          <w:sz w:val="24"/>
          <w:szCs w:val="24"/>
        </w:rPr>
      </w:pPr>
      <w:r>
        <w:rPr>
          <w:rFonts w:hint="eastAsia" w:ascii="宋体" w:hAnsi="宋体" w:cs="宋体"/>
          <w:sz w:val="24"/>
          <w:szCs w:val="24"/>
        </w:rPr>
        <w:t xml:space="preserve">联系电话：025-</w:t>
      </w:r>
      <w:bookmarkStart w:id="31" w:name="_Toc28359009"/>
      <w:r/>
      <w:bookmarkStart w:id="32" w:name="_Toc28359086"/>
      <w:r>
        <w:rPr>
          <w:rFonts w:hint="eastAsia" w:ascii="宋体" w:hAnsi="宋体" w:cs="宋体"/>
          <w:sz w:val="24"/>
          <w:szCs w:val="24"/>
        </w:rPr>
        <w:t xml:space="preserve">68787830</w:t>
      </w:r>
      <w:r/>
    </w:p>
    <w:p>
      <w:pPr>
        <w:ind w:firstLine="480"/>
        <w:spacing w:line="240" w:lineRule="auto"/>
        <w:rPr>
          <w:rFonts w:hint="eastAsia" w:ascii="宋体" w:hAnsi="宋体" w:cs="宋体"/>
          <w:sz w:val="24"/>
          <w:szCs w:val="24"/>
        </w:rPr>
      </w:pPr>
      <w:r>
        <w:rPr>
          <w:rFonts w:hint="eastAsia" w:ascii="宋体" w:hAnsi="宋体" w:cs="宋体"/>
          <w:sz w:val="24"/>
          <w:szCs w:val="24"/>
        </w:rPr>
        <w:t xml:space="preserve">2.交易中心</w:t>
      </w:r>
      <w:bookmarkEnd w:id="31"/>
      <w:r/>
      <w:bookmarkEnd w:id="32"/>
      <w:r/>
      <w:r/>
    </w:p>
    <w:p>
      <w:pPr>
        <w:ind w:firstLine="480"/>
        <w:spacing w:line="240" w:lineRule="auto"/>
        <w:rPr>
          <w:rFonts w:hint="eastAsia" w:ascii="宋体" w:hAnsi="宋体" w:cs="宋体"/>
          <w:sz w:val="24"/>
          <w:szCs w:val="24"/>
        </w:rPr>
      </w:pPr>
      <w:r>
        <w:rPr>
          <w:rFonts w:hint="eastAsia" w:ascii="宋体" w:hAnsi="宋体" w:cs="宋体"/>
          <w:sz w:val="24"/>
          <w:szCs w:val="24"/>
        </w:rPr>
        <w:t xml:space="preserve">地　址：南京市建邺区江东中路265号  </w:t>
      </w:r>
      <w:r/>
    </w:p>
    <w:p>
      <w:pPr>
        <w:ind w:firstLine="480"/>
        <w:spacing w:line="24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陈</w:t>
      </w:r>
      <w:r>
        <w:rPr>
          <w:rFonts w:hint="eastAsia" w:ascii="宋体" w:hAnsi="宋体" w:cs="宋体"/>
          <w:sz w:val="24"/>
          <w:szCs w:val="24"/>
        </w:rPr>
        <w:t xml:space="preserve">先生</w:t>
      </w:r>
      <w:r/>
    </w:p>
    <w:p>
      <w:pPr>
        <w:ind w:firstLine="480"/>
        <w:spacing w:line="240" w:lineRule="auto"/>
        <w:rPr>
          <w:rFonts w:hint="eastAsia" w:ascii="宋体" w:hAnsi="宋体" w:cs="宋体"/>
          <w:sz w:val="24"/>
          <w:szCs w:val="24"/>
        </w:rPr>
      </w:pPr>
      <w:r>
        <w:rPr>
          <w:rFonts w:hint="eastAsia" w:ascii="宋体" w:hAnsi="宋体" w:cs="宋体"/>
          <w:sz w:val="24"/>
          <w:szCs w:val="24"/>
        </w:rPr>
        <w:t xml:space="preserve">联系电话：025-6850</w:t>
      </w:r>
      <w:r>
        <w:rPr>
          <w:rFonts w:hint="eastAsia" w:ascii="宋体" w:hAnsi="宋体" w:cs="宋体"/>
          <w:sz w:val="24"/>
          <w:szCs w:val="24"/>
          <w:lang w:val="en-US" w:eastAsia="zh-CN"/>
        </w:rPr>
        <w:t xml:space="preserve">5719</w:t>
      </w:r>
      <w:r>
        <w:rPr>
          <w:rFonts w:hint="eastAsia" w:ascii="宋体" w:hAnsi="宋体" w:cs="宋体"/>
          <w:sz w:val="24"/>
          <w:szCs w:val="24"/>
        </w:rPr>
        <w:t xml:space="preserve"> </w:t>
      </w:r>
      <w:r/>
    </w:p>
    <w:p>
      <w:pPr>
        <w:pStyle w:val="923"/>
        <w:ind w:left="0"/>
        <w:jc w:val="center"/>
        <w:tabs>
          <w:tab w:val="left" w:pos="463" w:leader="none"/>
        </w:tabs>
        <w:rPr>
          <w:rFonts w:hint="eastAsia" w:ascii="Arial Unicode MS" w:hAnsi="Arial Unicode MS" w:eastAsia="Arial Unicode MS" w:cs="Arial Unicode MS"/>
          <w:color w:val="000000"/>
          <w:sz w:val="36"/>
          <w:szCs w:val="36"/>
          <w:lang w:val="en-US"/>
        </w:rPr>
        <w:outlineLvl w:val="0"/>
      </w:pPr>
      <w:r>
        <w:rPr>
          <w:rFonts w:ascii="宋体" w:hAnsi="宋体"/>
          <w:color w:val="000000"/>
          <w:sz w:val="24"/>
          <w:szCs w:val="24"/>
        </w:rPr>
        <w:br w:type="page" w:clear="all"/>
      </w:r>
      <w:bookmarkEnd w:id="1"/>
      <w:r/>
      <w:bookmarkEnd w:id="2"/>
      <w:r/>
      <w:bookmarkEnd w:id="3"/>
      <w:r/>
      <w:bookmarkEnd w:id="4"/>
      <w:r/>
      <w:bookmarkEnd w:id="5"/>
      <w:r/>
      <w:bookmarkStart w:id="33" w:name="_Toc120614211"/>
      <w:r>
        <w:rPr>
          <w:rFonts w:hint="eastAsia" w:ascii="Arial Unicode MS" w:hAnsi="Arial Unicode MS" w:eastAsia="Arial Unicode MS" w:cs="Arial Unicode MS"/>
          <w:color w:val="000000"/>
          <w:sz w:val="36"/>
          <w:szCs w:val="36"/>
          <w:lang w:val="en-US"/>
        </w:rPr>
        <w:t xml:space="preserve">第二章  投标人须知</w:t>
      </w:r>
      <w:r/>
    </w:p>
    <w:p>
      <w:pPr>
        <w:pStyle w:val="69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p>
    <w:p>
      <w:pPr>
        <w:ind w:firstLine="420"/>
        <w:rPr>
          <w:rFonts w:hint="eastAsia" w:ascii="宋体" w:hAnsi="宋体"/>
          <w:sz w:val="24"/>
        </w:rPr>
      </w:pPr>
      <w:r>
        <w:rPr>
          <w:rFonts w:hint="eastAsia" w:ascii="宋体" w:hAnsi="宋体"/>
          <w:sz w:val="24"/>
        </w:rPr>
        <w:t xml:space="preserve">2.1 满足招标公告对投标人资格要求。</w:t>
      </w:r>
      <w:r/>
    </w:p>
    <w:p>
      <w:pPr>
        <w:ind w:firstLine="420"/>
        <w:rPr>
          <w:rFonts w:hint="eastAsia" w:ascii="宋体" w:hAnsi="宋体"/>
          <w:sz w:val="24"/>
        </w:rPr>
      </w:pPr>
      <w:r>
        <w:rPr>
          <w:rFonts w:hint="eastAsia" w:ascii="宋体" w:hAnsi="宋体"/>
          <w:sz w:val="24"/>
        </w:rPr>
        <w:t xml:space="preserve">2.2 满足招标文件规定的实质性要求。</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p>
    <w:p>
      <w:pPr>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69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p>
    <w:p>
      <w:pPr>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69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p>
    <w:p>
      <w:pPr>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hint="eastAsia" w:ascii="宋体" w:hAnsi="宋体"/>
          <w:sz w:val="24"/>
        </w:rPr>
      </w:pPr>
      <w:r>
        <w:rPr>
          <w:rFonts w:hint="eastAsia" w:ascii="宋体" w:hAnsi="宋体"/>
          <w:sz w:val="24"/>
        </w:rPr>
        <w:t xml:space="preserve">8.2 除技术性能另有规定外，投标文件所使用的度量衡单位，均须采用国家法定计量单位。</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p>
    <w:p>
      <w:pPr>
        <w:ind w:firstLine="420"/>
        <w:rPr>
          <w:rFonts w:hint="eastAsia" w:ascii="宋体" w:hAnsi="宋体"/>
          <w:sz w:val="24"/>
          <w:szCs w:val="21"/>
        </w:rPr>
      </w:pPr>
      <w:r>
        <w:rPr>
          <w:rFonts w:hint="eastAsia" w:ascii="宋体" w:hAnsi="宋体"/>
          <w:sz w:val="24"/>
          <w:szCs w:val="21"/>
        </w:rPr>
        <w:t xml:space="preserve">9.1 投标文件应包括资格证明文件、符合性证明文件、开标一览表、投标分项报价表、响应及偏离表、投标函、法定代表人授权委托书。</w:t>
      </w:r>
      <w:r/>
    </w:p>
    <w:p>
      <w:pPr>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p>
    <w:p>
      <w:pPr>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和投标分项报价表，否则作为无效投标。</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69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szCs w:val="21"/>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69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69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ind w:firstLine="420"/>
        <w:rPr>
          <w:rFonts w:hint="eastAsia" w:ascii="宋体" w:hAnsi="宋体"/>
          <w:sz w:val="24"/>
          <w:lang w:val="zh-CN"/>
        </w:rPr>
      </w:pPr>
      <w:r>
        <w:rPr>
          <w:rFonts w:hint="eastAsia" w:ascii="宋体" w:hAnsi="宋体"/>
          <w:sz w:val="24"/>
          <w:lang w:val="zh-CN"/>
        </w:rPr>
        <w:t xml:space="preserve">18.评标</w:t>
      </w:r>
      <w:r/>
    </w:p>
    <w:p>
      <w:pPr>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szCs w:val="21"/>
          <w:lang w:val="zh-CN"/>
        </w:rPr>
        <w:t xml:space="preserve">对</w:t>
      </w:r>
      <w:r>
        <w:rPr>
          <w:rFonts w:hint="eastAsia" w:ascii="宋体" w:hAnsi="宋体"/>
          <w:color w:val="000000"/>
          <w:sz w:val="24"/>
          <w:szCs w:val="21"/>
        </w:rPr>
        <w:t xml:space="preserve">通过</w:t>
      </w:r>
      <w:r>
        <w:rPr>
          <w:rFonts w:hint="eastAsia" w:ascii="宋体" w:hAnsi="宋体"/>
          <w:color w:val="000000"/>
          <w:sz w:val="24"/>
          <w:szCs w:val="21"/>
          <w:lang w:val="zh-CN"/>
        </w:rPr>
        <w:t xml:space="preserve">资格</w:t>
      </w:r>
      <w:r>
        <w:rPr>
          <w:rFonts w:hint="eastAsia" w:ascii="宋体" w:hAnsi="宋体"/>
          <w:color w:val="000000"/>
          <w:sz w:val="24"/>
          <w:szCs w:val="21"/>
        </w:rPr>
        <w:t xml:space="preserve">审查</w:t>
      </w:r>
      <w:r>
        <w:rPr>
          <w:rFonts w:hint="eastAsia" w:ascii="宋体" w:hAnsi="宋体"/>
          <w:color w:val="000000"/>
          <w:sz w:val="24"/>
          <w:szCs w:val="21"/>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lang w:val="zh-CN"/>
        </w:rPr>
        <w:t xml:space="preserve">异常低价审查</w:t>
      </w:r>
      <w:r/>
    </w:p>
    <w:p>
      <w:pPr>
        <w:ind w:firstLine="420"/>
        <w:rPr>
          <w:rFonts w:hint="eastAsia" w:ascii="宋体" w:hAnsi="宋体"/>
          <w:color w:val="auto"/>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w:t>
      </w:r>
      <w:r>
        <w:rPr>
          <w:rFonts w:hint="eastAsia" w:ascii="宋体" w:hAnsi="宋体"/>
          <w:color w:val="auto"/>
          <w:sz w:val="24"/>
          <w:lang w:val="zh-CN"/>
        </w:rPr>
        <w:t xml:space="preserve">评委会应当启动异常低价审查程序：</w:t>
      </w:r>
      <w:r/>
    </w:p>
    <w:p>
      <w:pPr>
        <w:ind w:firstLine="420"/>
        <w:rPr>
          <w:rFonts w:hint="eastAsia" w:ascii="宋体" w:hAnsi="宋体"/>
          <w:color w:val="auto"/>
          <w:sz w:val="24"/>
          <w:lang w:val="zh-CN"/>
        </w:rPr>
      </w:pPr>
      <w:r>
        <w:rPr>
          <w:rFonts w:hint="eastAsia" w:ascii="宋体" w:hAnsi="宋体"/>
          <w:color w:val="auto"/>
          <w:sz w:val="24"/>
          <w:lang w:val="zh-CN"/>
        </w:rPr>
        <w:t xml:space="preserve">（1）投标报价低于全部通过符合性审查投标人投标报价平均值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的，即投标报价&lt;全部通过符合性审查投标人投标报价平均值×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（2）投标报价低于通过符合性审查的次低报价投标人投标报价</w:t>
      </w:r>
      <w:r>
        <w:rPr>
          <w:rFonts w:hint="eastAsia" w:ascii="宋体" w:hAnsi="宋体"/>
          <w:color w:val="auto"/>
          <w:sz w:val="24"/>
          <w:u w:val="single"/>
          <w:lang w:val="zh-CN"/>
        </w:rPr>
        <w:t xml:space="preserve">50%</w:t>
      </w:r>
      <w:r>
        <w:rPr>
          <w:rFonts w:hint="eastAsia" w:ascii="宋体" w:hAnsi="宋体"/>
          <w:color w:val="auto"/>
          <w:sz w:val="24"/>
          <w:lang w:val="zh-CN"/>
        </w:rPr>
        <w:t xml:space="preserve">的，即投标报价&lt;通过符合性审查的次低报价投标人投标报价×</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（3）投标报价低于采购项目最高限价</w:t>
      </w:r>
      <w:r>
        <w:rPr>
          <w:rFonts w:hint="eastAsia" w:ascii="宋体" w:hAnsi="宋体"/>
          <w:color w:val="auto"/>
          <w:sz w:val="24"/>
          <w:u w:val="single"/>
        </w:rPr>
        <w:t xml:space="preserve">50</w:t>
      </w:r>
      <w:r>
        <w:rPr>
          <w:rFonts w:hint="eastAsia" w:ascii="宋体" w:hAnsi="宋体"/>
          <w:color w:val="auto"/>
          <w:sz w:val="24"/>
          <w:u w:val="single"/>
          <w:lang w:val="zh-CN"/>
        </w:rPr>
        <w:t xml:space="preserve">%</w:t>
      </w:r>
      <w:r>
        <w:rPr>
          <w:rFonts w:hint="eastAsia" w:ascii="宋体" w:hAnsi="宋体"/>
          <w:color w:val="auto"/>
          <w:sz w:val="24"/>
          <w:lang w:val="zh-CN"/>
        </w:rPr>
        <w:t xml:space="preserve">的，即投标报价&lt;采购项目最高限价×</w:t>
      </w:r>
      <w:r>
        <w:rPr>
          <w:rFonts w:hint="eastAsia" w:ascii="宋体" w:hAnsi="宋体"/>
          <w:color w:val="auto"/>
          <w:sz w:val="24"/>
          <w:u w:val="single"/>
        </w:rPr>
        <w:t xml:space="preserve">50</w:t>
      </w:r>
      <w:r>
        <w:rPr>
          <w:rFonts w:hint="eastAsia" w:ascii="宋体" w:hAnsi="宋体"/>
          <w:color w:val="auto"/>
          <w:sz w:val="24"/>
          <w:u w:val="single"/>
          <w:lang w:val="zh-CN"/>
        </w:rPr>
        <w:t xml:space="preserve">%</w:t>
      </w:r>
      <w:r>
        <w:rPr>
          <w:rFonts w:hint="eastAsia" w:ascii="宋体" w:hAnsi="宋体"/>
          <w:color w:val="auto"/>
          <w:sz w:val="24"/>
          <w:lang w:val="zh-CN"/>
        </w:rPr>
        <w:t xml:space="preserve">；</w:t>
      </w:r>
      <w:r/>
    </w:p>
    <w:p>
      <w:pPr>
        <w:ind w:firstLine="420"/>
        <w:rPr>
          <w:rFonts w:hint="eastAsia" w:ascii="宋体" w:hAnsi="宋体"/>
          <w:sz w:val="24"/>
          <w:lang w:val="zh-CN"/>
        </w:rPr>
      </w:pPr>
      <w:r>
        <w:rPr>
          <w:rFonts w:hint="eastAsia" w:ascii="宋体" w:hAnsi="宋体"/>
          <w:color w:val="auto"/>
          <w:sz w:val="24"/>
          <w:lang w:val="zh-CN"/>
        </w:rPr>
        <w:t xml:space="preserve">（4）评委会基于专业判断，认为投标报价过低，有可能影响产品质量或者不能诚信履约</w:t>
      </w:r>
      <w:r>
        <w:rPr>
          <w:rFonts w:hint="eastAsia" w:ascii="宋体" w:hAnsi="宋体"/>
          <w:sz w:val="24"/>
          <w:lang w:val="zh-CN"/>
        </w:rPr>
        <w:t xml:space="preserve">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22.1.10 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不同投标人的投标文件相互混装。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69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9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9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w:t>
      </w:r>
      <w:r>
        <w:rPr>
          <w:rFonts w:hint="eastAsia" w:ascii="宋体" w:hAnsi="宋体"/>
          <w:sz w:val="24"/>
          <w:szCs w:val="21"/>
          <w:lang w:val="zh-CN"/>
        </w:rPr>
        <w:t xml:space="preserve">〔2023〕</w:t>
      </w:r>
      <w:r>
        <w:rPr>
          <w:rFonts w:hint="eastAsia" w:ascii="宋体" w:hAnsi="宋体"/>
          <w:sz w:val="24"/>
          <w:lang w:val="zh-CN"/>
        </w:rPr>
        <w:t xml:space="preserve">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69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hint="eastAsia" w:ascii="宋体" w:hAnsi="宋体"/>
          <w:b/>
          <w:bCs/>
          <w:sz w:val="24"/>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投标人根据质疑事项向相应的质疑答复主体提出质疑，具体详见招标文件第一章。由采购人负责答复的质疑，采购人将《质疑函》《质疑答复函》抄送交易中心。</w:t>
      </w:r>
      <w:r/>
    </w:p>
    <w:p>
      <w:pPr>
        <w:ind w:firstLine="422"/>
        <w:rPr>
          <w:rFonts w:hint="eastAsia" w:ascii="宋体" w:hAnsi="宋体"/>
          <w:b/>
          <w:bCs/>
          <w:sz w:val="24"/>
        </w:rPr>
      </w:pPr>
      <w:r>
        <w:rPr>
          <w:rFonts w:hint="eastAsia" w:ascii="宋体" w:hAnsi="宋体"/>
          <w:b/>
          <w:bCs/>
          <w:sz w:val="24"/>
          <w:szCs w:val="21"/>
        </w:rPr>
        <w:t xml:space="preserve">投标人对采购人、交易中心的质疑答复不满意，或者采购人、交易中心未在规定时间内作出质疑答复的，可以在答复期满后15个工作日内向</w:t>
      </w:r>
      <w:r>
        <w:rPr>
          <w:rFonts w:hint="eastAsia" w:ascii="宋体" w:hAnsi="宋体"/>
          <w:b/>
          <w:bCs/>
          <w:color w:val="auto"/>
          <w:sz w:val="24"/>
          <w:szCs w:val="21"/>
        </w:rPr>
        <w:t xml:space="preserve">南京市财政局提起投诉。</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69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9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p>
    <w:p>
      <w:pPr>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p>
    <w:p>
      <w:pPr>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在货物采购项目中，投标人提供的货物全部由符合政策要求的中小企业制造（不对项目涉及的服务的承接商、工程的承建商作出要求），即</w:t>
      </w:r>
      <w:r>
        <w:rPr>
          <w:rFonts w:hint="eastAsia" w:ascii="宋体" w:hAnsi="宋体"/>
          <w:b/>
          <w:bCs/>
          <w:sz w:val="24"/>
          <w:szCs w:val="24"/>
        </w:rPr>
        <w:t xml:space="preserve">货物由中小企业生产且使用该中小企业商号或者注册商标</w:t>
      </w:r>
      <w:r>
        <w:rPr>
          <w:rFonts w:hint="eastAsia" w:ascii="宋体" w:hAnsi="宋体" w:cs="宋体"/>
          <w:b/>
          <w:bCs/>
          <w:sz w:val="24"/>
          <w:szCs w:val="24"/>
        </w:rPr>
        <w:t xml:space="preserve">，享受相应的中小企业扶持政策。</w:t>
      </w:r>
      <w:r/>
    </w:p>
    <w:p>
      <w:pPr>
        <w:ind w:firstLine="420"/>
        <w:rPr>
          <w:rFonts w:hint="eastAsia" w:ascii="宋体" w:hAnsi="宋体"/>
          <w:sz w:val="24"/>
        </w:rPr>
      </w:pPr>
      <w:r>
        <w:rPr>
          <w:rFonts w:hint="eastAsia" w:ascii="宋体" w:hAnsi="宋体"/>
          <w:sz w:val="24"/>
        </w:rPr>
        <w:t xml:space="preserve">35.4</w:t>
      </w:r>
      <w:r>
        <w:rPr>
          <w:rFonts w:hint="eastAsia" w:ascii="宋体" w:hAnsi="宋体"/>
          <w:b/>
          <w:bCs/>
          <w:sz w:val="24"/>
        </w:rPr>
        <w:t xml:space="preserve"> </w:t>
      </w:r>
      <w:r>
        <w:rPr>
          <w:rFonts w:hint="eastAsia" w:ascii="宋体" w:hAnsi="宋体"/>
          <w:b/>
          <w:bCs/>
          <w:sz w:val="24"/>
          <w:lang w:val="zh-CN"/>
        </w:rPr>
        <w:t xml:space="preserve">评委会评审中发现</w:t>
      </w:r>
      <w:r>
        <w:rPr>
          <w:rFonts w:hint="eastAsia" w:ascii="宋体" w:hAnsi="宋体"/>
          <w:b/>
          <w:bCs/>
          <w:sz w:val="24"/>
        </w:rPr>
        <w:t xml:space="preserve">投标人</w:t>
      </w:r>
      <w:r>
        <w:rPr>
          <w:rFonts w:hint="eastAsia" w:ascii="宋体" w:hAnsi="宋体"/>
          <w:b/>
          <w:bCs/>
          <w:sz w:val="24"/>
          <w:lang w:val="zh-CN"/>
        </w:rPr>
        <w:t xml:space="preserve">提供的《中小企业声明函》内容含义不明确、同类事项表述不一致或者有明显文字错误等情况的，应当以书面形式要求</w:t>
      </w:r>
      <w:r>
        <w:rPr>
          <w:rFonts w:hint="eastAsia" w:ascii="宋体" w:hAnsi="宋体"/>
          <w:b/>
          <w:bCs/>
          <w:sz w:val="24"/>
        </w:rPr>
        <w:t xml:space="preserve">投标人</w:t>
      </w:r>
      <w:r>
        <w:rPr>
          <w:rFonts w:hint="eastAsia" w:ascii="宋体" w:hAnsi="宋体"/>
          <w:b/>
          <w:bCs/>
          <w:sz w:val="24"/>
          <w:lang w:val="zh-CN"/>
        </w:rPr>
        <w:t xml:space="preserve">作出必要的澄清、说明或者补正。</w:t>
      </w:r>
      <w:r/>
    </w:p>
    <w:p>
      <w:pPr>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sz w:val="24"/>
        </w:rPr>
      </w:pPr>
      <w:r>
        <w:rPr>
          <w:rFonts w:hint="eastAsia" w:ascii="宋体" w:hAnsi="宋体"/>
          <w:sz w:val="24"/>
        </w:rPr>
        <w:t xml:space="preserve">35.6 </w:t>
      </w:r>
      <w:r>
        <w:rPr>
          <w:rFonts w:hint="eastAsia" w:ascii="宋体" w:hAnsi="宋体"/>
          <w:sz w:val="24"/>
          <w:szCs w:val="21"/>
        </w:rPr>
        <w:t xml:space="preserve">监狱和戒毒企业（统称监狱企业）视同小型、微型企业</w:t>
      </w:r>
      <w:r>
        <w:rPr>
          <w:rFonts w:hint="eastAsia" w:ascii="宋体" w:hAnsi="宋体"/>
          <w:sz w:val="24"/>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rPr>
        <w:t xml:space="preserve">35.7 残疾人福利性单位</w:t>
      </w:r>
      <w:r>
        <w:rPr>
          <w:rFonts w:hint="eastAsia" w:ascii="宋体" w:hAnsi="宋体"/>
          <w:sz w:val="24"/>
          <w:szCs w:val="21"/>
        </w:rPr>
        <w:t xml:space="preserve">视同小型、微型企业</w:t>
      </w:r>
      <w:r>
        <w:rPr>
          <w:rFonts w:hint="eastAsia" w:ascii="宋体" w:hAnsi="宋体"/>
          <w:sz w:val="24"/>
        </w:rPr>
        <w:t xml:space="preserve">。按照《关于促进残疾人就业政府采购政策的通知》（财库〔2017〕141号）规定，</w:t>
      </w:r>
      <w:r>
        <w:rPr>
          <w:rFonts w:hint="eastAsia" w:ascii="宋体" w:hAnsi="宋体"/>
          <w:sz w:val="24"/>
          <w:szCs w:val="21"/>
        </w:rPr>
        <w:t xml:space="preserve">残疾人福利性单位</w:t>
      </w:r>
      <w:r>
        <w:rPr>
          <w:rFonts w:hint="eastAsia" w:ascii="宋体" w:hAnsi="宋体"/>
          <w:sz w:val="24"/>
        </w:rPr>
        <w:t xml:space="preserve">需提供《残疾人福利性单位声明函》。</w:t>
      </w:r>
      <w:r/>
    </w:p>
    <w:p>
      <w:pPr>
        <w:pStyle w:val="69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69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37.2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69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p>
    <w:p>
      <w:pPr>
        <w:pStyle w:val="69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69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sz w:val="24"/>
          <w:lang w:val="zh-CN"/>
        </w:rPr>
        <w:t xml:space="preserve">&gt;</w:t>
      </w:r>
      <w:r>
        <w:rPr>
          <w:rFonts w:hint="eastAsia" w:ascii="宋体" w:hAnsi="宋体"/>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40.4对本国产品的支持政策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40.5政策执行要求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33"/>
      <w:r/>
      <w:bookmarkStart w:id="34" w:name="_Toc16938558"/>
      <w:r/>
      <w:bookmarkStart w:id="35" w:name="_Toc513029242"/>
      <w:r/>
      <w:bookmarkStart w:id="36" w:name="_Toc20823314"/>
      <w:r/>
      <w:bookmarkStart w:id="37" w:name="_Toc120614221"/>
      <w:r/>
      <w:bookmarkStart w:id="38" w:name="_Toc479757207"/>
      <w:r/>
      <w:r/>
    </w:p>
    <w:p>
      <w:pPr>
        <w:pStyle w:val="923"/>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923"/>
        <w:ind w:left="0"/>
        <w:jc w:val="center"/>
        <w:rPr>
          <w:rFonts w:hint="eastAsia" w:ascii="黑体" w:hAnsi="Times New Roman" w:eastAsia="黑体" w:cs="Times New Roman"/>
          <w:color w:val="000000"/>
          <w:sz w:val="44"/>
          <w:szCs w:val="44"/>
        </w:rPr>
        <w:outlineLvl w:val="0"/>
      </w:pPr>
      <w:r>
        <w:rPr>
          <w:rFonts w:hint="eastAsia"/>
        </w:rPr>
        <w:br w:type="page" w:clear="all"/>
      </w:r>
      <w:r>
        <w:rPr>
          <w:rFonts w:hint="eastAsia" w:ascii="Arial Unicode MS" w:hAnsi="Arial Unicode MS" w:eastAsia="Arial Unicode MS" w:cs="Arial Unicode MS"/>
          <w:color w:val="000000"/>
          <w:sz w:val="36"/>
          <w:szCs w:val="36"/>
          <w:lang w:val="en-US"/>
        </w:rPr>
        <w:t xml:space="preserve">第三章  合同</w:t>
      </w:r>
      <w:bookmarkEnd w:id="34"/>
      <w:r/>
      <w:bookmarkEnd w:id="35"/>
      <w:r/>
      <w:bookmarkEnd w:id="36"/>
      <w:r/>
      <w:bookmarkEnd w:id="37"/>
      <w:r/>
      <w:bookmarkEnd w:id="38"/>
      <w:r>
        <w:rPr>
          <w:rFonts w:hint="eastAsia" w:ascii="Arial Unicode MS" w:hAnsi="Arial Unicode MS" w:eastAsia="Arial Unicode MS" w:cs="Arial Unicode MS"/>
          <w:color w:val="000000"/>
          <w:sz w:val="36"/>
          <w:szCs w:val="36"/>
          <w:lang w:val="en-US"/>
        </w:rPr>
        <w:t xml:space="preserve">文本</w:t>
      </w:r>
      <w:r/>
    </w:p>
    <w:p>
      <w:pPr>
        <w:ind w:firstLine="480"/>
        <w:spacing w:line="264" w:lineRule="auto"/>
        <w:rPr>
          <w:rFonts w:hint="eastAsia" w:ascii="宋体" w:hAnsi="宋体"/>
          <w:bCs/>
          <w:color w:val="000000"/>
          <w:sz w:val="24"/>
          <w:szCs w:val="21"/>
        </w:rPr>
      </w:pPr>
      <w:r/>
      <w:bookmarkStart w:id="39" w:name="_Toc16938559"/>
      <w:r/>
      <w:bookmarkStart w:id="40" w:name="_Toc513029243"/>
      <w:r/>
      <w:bookmarkStart w:id="41" w:name="_Toc20823315"/>
      <w:r/>
      <w:bookmarkStart w:id="42" w:name="_Toc20823346"/>
      <w:r/>
      <w:bookmarkStart w:id="43" w:name="_Toc16938590"/>
      <w:r/>
      <w:bookmarkStart w:id="44" w:name="_Hlt16619350"/>
      <w:r/>
      <w:bookmarkStart w:id="45" w:name="_Toc120614244"/>
      <w:r/>
      <w:bookmarkStart w:id="46" w:name="_Toc479757211"/>
      <w:r/>
      <w:bookmarkStart w:id="47"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jc w:val="center"/>
        <w:spacing w:before="145" w:after="145" w:line="264" w:lineRule="auto"/>
        <w:rPr>
          <w:rFonts w:hint="eastAsia" w:ascii="Arial Unicode MS" w:hAnsi="Arial Unicode MS" w:eastAsia="Arial Unicode MS" w:cs="Arial Unicode MS"/>
          <w:bCs/>
          <w:color w:val="000000"/>
          <w:sz w:val="32"/>
          <w:szCs w:val="32"/>
        </w:rPr>
      </w:pPr>
      <w:r>
        <w:rPr>
          <w:rFonts w:hint="eastAsia" w:ascii="Arial Unicode MS" w:hAnsi="Arial Unicode MS" w:eastAsia="Arial Unicode MS" w:cs="Arial Unicode MS"/>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lang w:val="zh-CN"/>
        </w:rPr>
        <w:t xml:space="preserve">数字减影血管造影系统</w:t>
      </w:r>
      <w:r/>
    </w:p>
    <w:p>
      <w:pPr>
        <w:spacing w:line="264" w:lineRule="auto"/>
        <w:rPr>
          <w:rFonts w:hint="eastAsia" w:ascii="宋体" w:hAnsi="宋体" w:cs="Courier New"/>
          <w:color w:val="auto"/>
          <w:sz w:val="24"/>
          <w:szCs w:val="24"/>
        </w:rPr>
      </w:pPr>
      <w:r>
        <w:rPr>
          <w:rFonts w:hint="eastAsia" w:ascii="宋体" w:hAnsi="宋体" w:cs="Courier New"/>
          <w:color w:val="000000"/>
          <w:sz w:val="24"/>
          <w:szCs w:val="24"/>
        </w:rPr>
        <w:t xml:space="preserve">1.2 标的质量：</w:t>
      </w:r>
      <w:r>
        <w:rPr>
          <w:rFonts w:hint="eastAsia" w:ascii="宋体" w:hAnsi="宋体" w:cs="Courier New"/>
          <w:color w:val="auto"/>
          <w:sz w:val="24"/>
          <w:szCs w:val="24"/>
        </w:rPr>
        <w:t xml:space="preserve">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履行地点：甲方指定地点。</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履行方式：按招标文件及投标文件执行。</w:t>
      </w:r>
      <w:r/>
    </w:p>
    <w:p>
      <w:pPr>
        <w:spacing w:line="264" w:lineRule="auto"/>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包装方式：按招标文件及投标文件执行。</w:t>
      </w:r>
      <w:r/>
    </w:p>
    <w:p>
      <w:pPr>
        <w:rPr>
          <w:rFonts w:hint="eastAsia"/>
        </w:rPr>
      </w:pPr>
      <w:r>
        <w:rPr>
          <w:rFonts w:ascii="宋体" w:hAnsi="宋体" w:cs="宋体"/>
          <w:color w:val="auto"/>
          <w:sz w:val="24"/>
          <w:szCs w:val="24"/>
        </w:rPr>
        <w:t xml:space="preserve">1.8</w:t>
      </w:r>
      <w:r>
        <w:rPr>
          <w:rFonts w:hint="eastAsia" w:ascii="宋体" w:hAnsi="宋体" w:cs="宋体"/>
          <w:color w:val="auto"/>
          <w:sz w:val="24"/>
          <w:szCs w:val="24"/>
        </w:rPr>
        <w:t xml:space="preserve"> </w:t>
      </w:r>
      <w:r>
        <w:rPr>
          <w:rFonts w:ascii="宋体" w:hAnsi="宋体" w:cs="宋体"/>
          <w:color w:val="auto"/>
          <w:sz w:val="24"/>
          <w:szCs w:val="24"/>
        </w:rPr>
        <w:t xml:space="preserve">合同组成：关于本项目的招标文件、投标文件、工作说</w:t>
      </w:r>
      <w:r>
        <w:rPr>
          <w:rFonts w:ascii="宋体" w:hAnsi="宋体" w:cs="宋体"/>
          <w:sz w:val="24"/>
          <w:szCs w:val="24"/>
        </w:rPr>
        <w:t xml:space="preserve">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15"/>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hint="eastAsia" w:ascii="宋体" w:hAnsi="宋体" w:cs="Courier New"/>
          <w:color w:val="auto"/>
          <w:sz w:val="24"/>
          <w:szCs w:val="24"/>
        </w:rPr>
      </w:pPr>
      <w:r>
        <w:rPr>
          <w:rFonts w:hint="eastAsia" w:ascii="宋体" w:hAnsi="宋体" w:cs="Courier New"/>
          <w:sz w:val="24"/>
          <w:szCs w:val="24"/>
        </w:rPr>
        <w:t xml:space="preserve">6.1 </w:t>
      </w:r>
      <w:r>
        <w:rPr>
          <w:rFonts w:hint="eastAsia" w:ascii="宋体" w:hAnsi="宋体" w:cs="Courier New"/>
          <w:color w:val="auto"/>
          <w:sz w:val="24"/>
          <w:szCs w:val="24"/>
        </w:rPr>
        <w:t xml:space="preserve"> 签订合同时，乙方按照合同金额</w:t>
      </w:r>
      <w:r>
        <w:rPr>
          <w:rFonts w:hint="eastAsia" w:ascii="宋体" w:hAnsi="宋体" w:cs="Courier New"/>
          <w:color w:val="auto"/>
          <w:sz w:val="24"/>
          <w:szCs w:val="24"/>
          <w:u w:val="single"/>
        </w:rPr>
        <w:t xml:space="preserve">10</w:t>
      </w:r>
      <w:r>
        <w:rPr>
          <w:rFonts w:hint="eastAsia" w:ascii="宋体" w:hAnsi="宋体" w:cs="Courier New"/>
          <w:color w:val="auto"/>
          <w:sz w:val="24"/>
          <w:szCs w:val="24"/>
        </w:rPr>
        <w:t xml:space="preserve">%缴纳履约保证金。合同履行结束后，甲方按以下约定退还：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6.1.1 退还时间及条件：验收合格且合同履行期结束后5个工作日内。</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6.1.2 退还方式：扣除违约费用后一次性无息退还。</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6.1.3 不予退还的情形：合同约定的交付期内未履约完成、验收不合格、整改不到位等情形。</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sz w:val="24"/>
          <w:szCs w:val="24"/>
        </w:rPr>
      </w:pPr>
      <w:r>
        <w:rPr>
          <w:rFonts w:hint="eastAsia" w:ascii="宋体" w:hAnsi="宋体" w:cs="Courier New"/>
          <w:color w:val="auto"/>
          <w:sz w:val="24"/>
          <w:szCs w:val="24"/>
        </w:rPr>
        <w:t xml:space="preserve">6.2 乙方可以采用银行、保险公司、担保公司等第三方机构出具的履约保函（保险）代替缴纳</w:t>
      </w:r>
      <w:r>
        <w:rPr>
          <w:rFonts w:hint="eastAsia" w:ascii="宋体" w:hAnsi="宋体" w:cs="Courier New"/>
          <w:sz w:val="24"/>
          <w:szCs w:val="24"/>
        </w:rPr>
        <w:t xml:space="preserve">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p>
    <w:p>
      <w:pPr>
        <w:spacing w:line="264" w:lineRule="auto"/>
        <w:rPr>
          <w:rFonts w:hint="eastAsia" w:ascii="方正黑体_GBK" w:hAnsi="方正黑体_GBK" w:eastAsia="方正黑体_GBK" w:cs="方正黑体_GBK"/>
          <w:bCs/>
          <w:color w:val="000000"/>
          <w:sz w:val="24"/>
          <w:szCs w:val="24"/>
        </w:rPr>
      </w:pPr>
      <w:r>
        <w:rPr>
          <w:rFonts w:hint="eastAsia" w:ascii="宋体" w:hAnsi="宋体" w:cs="Courier New"/>
          <w:color w:val="000000"/>
          <w:sz w:val="24"/>
          <w:szCs w:val="24"/>
        </w:rPr>
        <w:t xml:space="preserve">7.2 除招标文件允许的分包情况外，乙方不得将合同标的分包给他人履行，否则甲方有权终止合同。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15"/>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715"/>
        <w:spacing w:line="264" w:lineRule="auto"/>
        <w:rPr>
          <w:rFonts w:hint="eastAsia" w:hAnsi="宋体"/>
          <w:color w:val="auto"/>
          <w:sz w:val="24"/>
          <w:szCs w:val="24"/>
        </w:rPr>
      </w:pPr>
      <w:r>
        <w:rPr>
          <w:rFonts w:hint="eastAsia" w:hAnsi="宋体"/>
          <w:sz w:val="24"/>
          <w:szCs w:val="24"/>
        </w:rPr>
        <w:t xml:space="preserve">8.1.1</w:t>
      </w:r>
      <w:r>
        <w:rPr>
          <w:rFonts w:hint="eastAsia" w:hAnsi="宋体"/>
          <w:color w:val="0000ff"/>
          <w:sz w:val="24"/>
          <w:szCs w:val="24"/>
        </w:rPr>
        <w:t xml:space="preserve"> </w:t>
      </w:r>
      <w:r>
        <w:rPr>
          <w:rFonts w:hint="eastAsia" w:hAnsi="宋体"/>
          <w:color w:val="auto"/>
          <w:sz w:val="24"/>
          <w:szCs w:val="24"/>
        </w:rPr>
        <w:t xml:space="preserve">合同签订后，甲方支付合同总价款的</w:t>
      </w:r>
      <w:r>
        <w:rPr>
          <w:rFonts w:hint="eastAsia" w:hAnsi="宋体"/>
          <w:color w:val="auto"/>
          <w:sz w:val="24"/>
          <w:szCs w:val="24"/>
          <w:lang w:val="en-US" w:eastAsia="zh-CN"/>
        </w:rPr>
        <w:t xml:space="preserve">50</w:t>
      </w:r>
      <w:r>
        <w:rPr>
          <w:rFonts w:hint="eastAsia" w:hAnsi="宋体"/>
          <w:color w:val="auto"/>
          <w:sz w:val="24"/>
          <w:szCs w:val="24"/>
        </w:rPr>
        <w:t xml:space="preserve">%作为预付款。</w:t>
      </w:r>
      <w:r/>
    </w:p>
    <w:p>
      <w:pPr>
        <w:pStyle w:val="715"/>
        <w:spacing w:line="264" w:lineRule="auto"/>
        <w:rPr>
          <w:rFonts w:hint="eastAsia" w:hAnsi="宋体"/>
          <w:color w:val="auto"/>
          <w:sz w:val="24"/>
          <w:szCs w:val="24"/>
        </w:rPr>
      </w:pPr>
      <w:r>
        <w:rPr>
          <w:rFonts w:hint="eastAsia" w:hAnsi="宋体"/>
          <w:color w:val="auto"/>
          <w:sz w:val="24"/>
          <w:szCs w:val="24"/>
        </w:rPr>
        <w:t xml:space="preserve">8.1.2 供货结束并验收合格后，甲方支付合同总价款的</w:t>
      </w:r>
      <w:r>
        <w:rPr>
          <w:rFonts w:hint="eastAsia" w:hAnsi="宋体"/>
          <w:color w:val="auto"/>
          <w:sz w:val="24"/>
          <w:szCs w:val="24"/>
          <w:lang w:val="en-US" w:eastAsia="zh-CN"/>
        </w:rPr>
        <w:t xml:space="preserve">50</w:t>
      </w:r>
      <w:r>
        <w:rPr>
          <w:rFonts w:hint="eastAsia" w:hAnsi="宋体"/>
          <w:color w:val="auto"/>
          <w:sz w:val="24"/>
          <w:szCs w:val="24"/>
        </w:rPr>
        <w:t xml:space="preserve">%。</w:t>
      </w:r>
      <w:r/>
    </w:p>
    <w:p>
      <w:pPr>
        <w:pStyle w:val="715"/>
        <w:spacing w:line="264" w:lineRule="auto"/>
        <w:rPr>
          <w:rFonts w:hint="eastAsia" w:hAnsi="宋体"/>
          <w:color w:val="auto"/>
          <w:sz w:val="24"/>
          <w:szCs w:val="24"/>
        </w:rPr>
      </w:pPr>
      <w:r>
        <w:rPr>
          <w:rFonts w:hint="eastAsia" w:hAnsi="宋体"/>
          <w:color w:val="auto"/>
          <w:sz w:val="24"/>
          <w:szCs w:val="24"/>
        </w:rPr>
        <w:t xml:space="preserve">8.1.3 </w:t>
      </w:r>
      <w:r>
        <w:rPr>
          <w:rFonts w:hint="eastAsia" w:hAnsi="宋体"/>
          <w:color w:val="auto"/>
          <w:sz w:val="24"/>
          <w:szCs w:val="24"/>
          <w:lang w:val="en-US" w:eastAsia="zh-CN"/>
        </w:rPr>
        <w:t xml:space="preserve">满足合同约定支付条件且预算资金下达后，甲方收到乙方发票10个工作日内，将资金支付到合同约定的乙方账户。</w:t>
      </w:r>
      <w:bookmarkStart w:id="60" w:name="_GoBack"/>
      <w:r/>
      <w:bookmarkEnd w:id="60"/>
      <w:r>
        <w:rPr>
          <w:rFonts w:hint="eastAsia" w:hAnsi="宋体"/>
          <w:color w:val="auto"/>
          <w:sz w:val="24"/>
          <w:szCs w:val="24"/>
        </w:rPr>
        <w:t xml:space="preserve"> </w:t>
      </w:r>
      <w:r/>
    </w:p>
    <w:p>
      <w:pPr>
        <w:pStyle w:val="715"/>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715"/>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如有必要，甲方可邀请参加本项目投标的其他投标人或第三方专业机构及专家参与验收，相关意见将作为验收结论的参考。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pPr>
      <w:r>
        <w:rPr>
          <w:rFonts w:hint="eastAsia" w:ascii="宋体" w:hAnsi="宋体" w:cs="Courier New"/>
          <w:color w:val="000000"/>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0.01%</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按逾期交付货物价款总值的0.01%</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1</w:t>
      </w:r>
      <w:r>
        <w:rPr>
          <w:rFonts w:hint="eastAsia" w:ascii="宋体" w:hAnsi="宋体" w:cs="Courier New"/>
          <w:sz w:val="24"/>
          <w:szCs w:val="24"/>
          <w:u w:val="single"/>
        </w:rPr>
        <w:t xml:space="preserve">   </w:t>
      </w:r>
      <w:r>
        <w:rPr>
          <w:rFonts w:ascii="宋体" w:hAnsi="宋体" w:cs="宋体"/>
          <w:sz w:val="24"/>
          <w:szCs w:val="24"/>
        </w:rPr>
        <w:t xml:space="preserve">%。</w:t>
      </w:r>
      <w:r/>
    </w:p>
    <w:p>
      <w:pPr>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按逾期交付货物价款总值的1%</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30%</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十六、合同生效及其他</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39"/>
      <w:r/>
      <w:bookmarkEnd w:id="40"/>
      <w:r/>
      <w:bookmarkEnd w:id="41"/>
      <w:r/>
      <w:r/>
    </w:p>
    <w:p>
      <w:pPr>
        <w:pStyle w:val="715"/>
        <w:spacing w:before="120" w:after="120" w:line="264" w:lineRule="auto"/>
        <w:rPr>
          <w:rFonts w:hint="eastAsia" w:hAnsi="宋体"/>
          <w:sz w:val="24"/>
          <w:szCs w:val="24"/>
        </w:rPr>
      </w:pPr>
      <w:r/>
      <w:bookmarkStart w:id="48" w:name="_Hlt16619369"/>
      <w:r/>
      <w:bookmarkEnd w:id="48"/>
      <w:r>
        <w:rPr>
          <w:rFonts w:hint="eastAsia" w:hAnsi="宋体"/>
          <w:sz w:val="24"/>
          <w:szCs w:val="24"/>
        </w:rPr>
        <w:t xml:space="preserve">  </w:t>
      </w:r>
      <w:r/>
    </w:p>
    <w:p>
      <w:pPr>
        <w:pStyle w:val="715"/>
        <w:spacing w:before="120" w:after="120" w:line="264" w:lineRule="auto"/>
        <w:rPr>
          <w:rFonts w:hint="eastAsia" w:hAnsi="宋体"/>
          <w:sz w:val="24"/>
          <w:szCs w:val="24"/>
        </w:rPr>
      </w:pPr>
      <w:r>
        <w:rPr>
          <w:rFonts w:hint="eastAsia" w:hAnsi="宋体"/>
          <w:sz w:val="24"/>
          <w:szCs w:val="24"/>
        </w:rPr>
        <w:t xml:space="preserve">甲  方：（公章）                       乙  方：（公章） </w:t>
      </w:r>
      <w:r/>
    </w:p>
    <w:p>
      <w:pPr>
        <w:pStyle w:val="715"/>
        <w:spacing w:before="120" w:after="120" w:line="264" w:lineRule="auto"/>
        <w:rPr>
          <w:rFonts w:hint="eastAsia" w:hAnsi="宋体"/>
          <w:sz w:val="24"/>
          <w:szCs w:val="24"/>
        </w:rPr>
      </w:pPr>
      <w:r>
        <w:rPr>
          <w:rFonts w:hint="eastAsia" w:hAnsi="宋体"/>
          <w:sz w:val="24"/>
          <w:szCs w:val="24"/>
        </w:rPr>
        <w:t xml:space="preserve">地  址：                               地  址： </w:t>
      </w:r>
      <w:r/>
    </w:p>
    <w:p>
      <w:pPr>
        <w:pStyle w:val="715"/>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715"/>
        <w:spacing w:before="120" w:after="120" w:line="264" w:lineRule="auto"/>
        <w:rPr>
          <w:rFonts w:hint="eastAsia" w:hAnsi="宋体"/>
          <w:sz w:val="24"/>
          <w:szCs w:val="24"/>
        </w:rPr>
      </w:pPr>
      <w:r>
        <w:rPr>
          <w:rFonts w:hint="eastAsia" w:hAnsi="宋体"/>
          <w:sz w:val="24"/>
          <w:szCs w:val="24"/>
        </w:rPr>
        <w:t xml:space="preserve">联系电话：                             联系电话：          </w:t>
      </w:r>
      <w:r/>
    </w:p>
    <w:p>
      <w:pPr>
        <w:pStyle w:val="715"/>
        <w:spacing w:before="120" w:after="120" w:line="264" w:lineRule="auto"/>
        <w:rPr>
          <w:rFonts w:hint="eastAsia" w:hAnsi="宋体"/>
          <w:sz w:val="24"/>
          <w:szCs w:val="24"/>
        </w:rPr>
      </w:pPr>
      <w:r>
        <w:rPr>
          <w:rFonts w:hint="eastAsia" w:hAnsi="宋体"/>
          <w:sz w:val="24"/>
          <w:szCs w:val="24"/>
        </w:rPr>
        <w:t xml:space="preserve">                                          </w:t>
      </w:r>
      <w:r/>
    </w:p>
    <w:p>
      <w:pPr>
        <w:pStyle w:val="715"/>
        <w:ind w:firstLine="4800"/>
        <w:spacing w:before="120" w:after="120" w:line="264" w:lineRule="auto"/>
        <w:rPr>
          <w:rFonts w:hint="eastAsia" w:hAnsi="宋体"/>
          <w:sz w:val="24"/>
          <w:szCs w:val="24"/>
        </w:rPr>
      </w:pPr>
      <w:r>
        <w:rPr>
          <w:rFonts w:hint="eastAsia" w:hAnsi="宋体"/>
          <w:sz w:val="24"/>
          <w:szCs w:val="24"/>
        </w:rPr>
        <w:t xml:space="preserve">签订日期：      </w:t>
      </w:r>
      <w:r/>
    </w:p>
    <w:p>
      <w:pPr>
        <w:jc w:val="center"/>
        <w:spacing w:before="145" w:after="145" w:line="264" w:lineRule="auto"/>
        <w:rPr>
          <w:rFonts w:hint="eastAsia" w:ascii="宋体" w:hAnsi="宋体"/>
          <w:b/>
          <w:sz w:val="30"/>
          <w:szCs w:val="21"/>
        </w:rPr>
      </w:pPr>
      <w:r>
        <w:rPr>
          <w:rFonts w:hint="eastAsia" w:ascii="宋体" w:hAnsi="宋体"/>
          <w:b/>
          <w:sz w:val="30"/>
          <w:szCs w:val="21"/>
        </w:rPr>
      </w:r>
      <w:r/>
    </w:p>
    <w:p>
      <w:pPr>
        <w:spacing w:before="145" w:after="145" w:line="264" w:lineRule="auto"/>
        <w:rPr>
          <w:rFonts w:hint="eastAsia" w:ascii="Arial Unicode MS" w:hAnsi="Arial Unicode MS" w:eastAsia="Arial Unicode MS" w:cs="Arial Unicode MS"/>
          <w:bCs/>
          <w:sz w:val="32"/>
          <w:szCs w:val="32"/>
        </w:rPr>
      </w:pPr>
      <w:r>
        <w:rPr>
          <w:rFonts w:hint="eastAsia" w:ascii="Arial Unicode MS" w:hAnsi="Arial Unicode MS" w:eastAsia="Arial Unicode MS" w:cs="Arial Unicode MS"/>
          <w:bCs/>
          <w:sz w:val="32"/>
          <w:szCs w:val="32"/>
        </w:rPr>
      </w:r>
      <w:r/>
    </w:p>
    <w:p>
      <w:pPr>
        <w:jc w:val="center"/>
        <w:spacing w:before="145" w:after="145" w:line="264" w:lineRule="auto"/>
        <w:rPr>
          <w:rFonts w:hint="eastAsia" w:ascii="Arial Unicode MS" w:hAnsi="Arial Unicode MS" w:eastAsia="Arial Unicode MS" w:cs="Arial Unicode MS"/>
          <w:bCs/>
          <w:sz w:val="32"/>
          <w:szCs w:val="32"/>
        </w:rPr>
        <w:outlineLvl w:val="1"/>
      </w:pPr>
      <w:r>
        <w:rPr>
          <w:rFonts w:hint="eastAsia" w:ascii="Arial Unicode MS" w:hAnsi="Arial Unicode MS" w:eastAsia="Arial Unicode MS" w:cs="Arial Unicode MS"/>
          <w:bCs/>
          <w:sz w:val="32"/>
          <w:szCs w:val="32"/>
        </w:rPr>
        <w:t xml:space="preserve">《*******合同》补充协议（合同附件）</w:t>
      </w:r>
      <w:r/>
    </w:p>
    <w:p>
      <w:pPr>
        <w:pStyle w:val="715"/>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ind w:firstLine="770"/>
        <w:jc w:val="center"/>
        <w:rPr>
          <w:rFonts w:hint="eastAsia" w:ascii="Arial Unicode MS" w:hAnsi="Arial Unicode MS" w:eastAsia="Arial Unicode MS" w:cs="Arial Unicode MS"/>
          <w:color w:val="000000"/>
          <w:sz w:val="36"/>
          <w:szCs w:val="36"/>
        </w:rPr>
        <w:outlineLvl w:val="0"/>
      </w:pPr>
      <w:r>
        <w:rPr>
          <w:rFonts w:ascii="黑体" w:hAnsi="Courier New" w:eastAsia="黑体" w:cs="Courier New"/>
          <w:bCs/>
          <w:color w:val="000000"/>
          <w:sz w:val="44"/>
          <w:szCs w:val="21"/>
        </w:rPr>
        <w:br w:type="page" w:clear="all"/>
      </w:r>
      <w:bookmarkEnd w:id="42"/>
      <w:r/>
      <w:bookmarkEnd w:id="43"/>
      <w:r/>
      <w:bookmarkEnd w:id="44"/>
      <w:r/>
      <w:bookmarkEnd w:id="45"/>
      <w:r/>
      <w:bookmarkStart w:id="49" w:name="_Toc120614281"/>
      <w:r/>
      <w:bookmarkStart w:id="50" w:name="_Toc26554093"/>
      <w:r/>
      <w:bookmarkStart w:id="51" w:name="_Toc49090575"/>
      <w:r>
        <w:rPr>
          <w:rFonts w:hint="eastAsia" w:ascii="Arial Unicode MS" w:hAnsi="Arial Unicode MS" w:eastAsia="Arial Unicode MS" w:cs="Arial Unicode MS"/>
          <w:color w:val="000000"/>
          <w:sz w:val="36"/>
          <w:szCs w:val="36"/>
        </w:rPr>
        <w:t xml:space="preserve">第四章  采购需求</w:t>
      </w:r>
      <w:r/>
    </w:p>
    <w:p>
      <w:pPr>
        <w:ind w:firstLine="42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2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20"/>
        <w:rPr>
          <w:rFonts w:hint="eastAsia" w:ascii="宋体" w:hAnsi="宋体" w:cs="宋体"/>
          <w:bCs/>
          <w:color w:val="000000"/>
          <w:sz w:val="24"/>
          <w:szCs w:val="24"/>
        </w:rPr>
        <w:outlineLvl w:val="1"/>
      </w:pPr>
      <w:r>
        <w:rPr>
          <w:rFonts w:hint="eastAsia" w:ascii="宋体" w:hAnsi="宋体" w:cs="宋体"/>
          <w:bCs/>
          <w:color w:val="000000"/>
          <w:sz w:val="24"/>
          <w:szCs w:val="24"/>
        </w:rPr>
        <w:t xml:space="preserve">（一）项目背景</w:t>
      </w:r>
      <w:r/>
    </w:p>
    <w:p>
      <w:pPr>
        <w:ind w:firstLine="420"/>
        <w:rPr>
          <w:rFonts w:hint="eastAsia" w:ascii="宋体" w:hAnsi="宋体" w:cs="宋体"/>
          <w:bCs/>
          <w:color w:val="000000"/>
          <w:sz w:val="24"/>
          <w:szCs w:val="24"/>
        </w:rPr>
        <w:outlineLvl w:val="1"/>
      </w:pPr>
      <w:r>
        <w:rPr>
          <w:rFonts w:hint="eastAsia" w:ascii="宋体" w:hAnsi="宋体" w:cs="宋体"/>
          <w:bCs/>
          <w:color w:val="000000"/>
          <w:sz w:val="24"/>
          <w:szCs w:val="24"/>
        </w:rPr>
        <w:t xml:space="preserve">为加强医疗设备集中采购管理，规范集中采购行为，严格采购过程控制和监管，发挥规模采购效应，结合实际，实施此项目。</w:t>
      </w:r>
      <w:r/>
    </w:p>
    <w:p>
      <w:pPr>
        <w:ind w:firstLine="420"/>
        <w:rPr>
          <w:rFonts w:hint="eastAsia" w:ascii="宋体" w:hAnsi="宋体" w:cs="宋体"/>
          <w:bCs/>
          <w:color w:val="000000"/>
          <w:sz w:val="24"/>
          <w:szCs w:val="24"/>
        </w:rPr>
        <w:outlineLvl w:val="1"/>
      </w:pPr>
      <w:r>
        <w:rPr>
          <w:rFonts w:hint="eastAsia" w:ascii="宋体" w:hAnsi="宋体" w:cs="宋体"/>
          <w:bCs/>
          <w:color w:val="000000"/>
          <w:sz w:val="24"/>
          <w:szCs w:val="24"/>
        </w:rPr>
        <w:t xml:space="preserve">本项目属于市级集中采购医疗设备，按照统招分签的政府采购组织形式实施。需求单位依据本项目中标结果，按照分签原则，与各中标供应商分别签订采购合同，明确采购标的、数量、质量、交货期、售后服务及违约责任等。</w:t>
      </w:r>
      <w:r/>
    </w:p>
    <w:p>
      <w:pPr>
        <w:ind w:firstLine="420"/>
        <w:rPr>
          <w:rFonts w:hint="eastAsia" w:ascii="宋体" w:hAnsi="宋体" w:cs="宋体"/>
          <w:bCs/>
          <w:color w:val="000000"/>
          <w:sz w:val="24"/>
          <w:szCs w:val="24"/>
        </w:rPr>
        <w:outlineLvl w:val="1"/>
      </w:pPr>
      <w:r>
        <w:rPr>
          <w:rFonts w:hint="eastAsia" w:ascii="宋体" w:hAnsi="宋体" w:cs="宋体"/>
          <w:bCs/>
          <w:color w:val="000000"/>
          <w:sz w:val="24"/>
          <w:szCs w:val="24"/>
        </w:rPr>
        <w:t xml:space="preserve">（二）项目建设遵循标准</w:t>
      </w:r>
      <w:r/>
    </w:p>
    <w:p>
      <w:pPr>
        <w:ind w:firstLine="420"/>
        <w:rPr>
          <w:rFonts w:hint="eastAsia" w:ascii="宋体" w:hAnsi="宋体" w:cs="宋体"/>
          <w:bCs/>
          <w:color w:val="000000"/>
          <w:sz w:val="24"/>
          <w:szCs w:val="24"/>
        </w:rPr>
        <w:outlineLvl w:val="1"/>
      </w:pPr>
      <w:r>
        <w:rPr>
          <w:rFonts w:hint="eastAsia" w:ascii="宋体" w:hAnsi="宋体" w:cs="宋体"/>
          <w:bCs/>
          <w:color w:val="000000"/>
          <w:sz w:val="24"/>
          <w:szCs w:val="24"/>
        </w:rPr>
        <w:t xml:space="preserve">遵循国家、行业及地方现行的规范和标准。</w:t>
      </w:r>
      <w:r/>
    </w:p>
    <w:p>
      <w:pPr>
        <w:ind w:firstLine="420"/>
        <w:rPr>
          <w:rFonts w:hint="eastAsia" w:ascii="黑体" w:hAnsi="黑体" w:eastAsia="黑体" w:cs="黑体"/>
          <w:color w:val="000000"/>
          <w:sz w:val="24"/>
          <w:szCs w:val="24"/>
        </w:rPr>
        <w:outlineLvl w:val="1"/>
      </w:pPr>
      <w:r>
        <w:rPr>
          <w:rFonts w:hint="eastAsia" w:ascii="宋体" w:hAnsi="宋体" w:cs="宋体"/>
          <w:bCs/>
          <w:color w:val="000000"/>
          <w:sz w:val="24"/>
          <w:szCs w:val="24"/>
        </w:rPr>
        <w:t xml:space="preserve">★</w:t>
      </w:r>
      <w:r>
        <w:rPr>
          <w:rFonts w:hint="eastAsia" w:ascii="黑体" w:hAnsi="黑体" w:eastAsia="黑体" w:cs="黑体"/>
          <w:color w:val="000000"/>
          <w:sz w:val="24"/>
          <w:szCs w:val="24"/>
        </w:rPr>
        <w:t xml:space="preserve">三、项目清单</w:t>
      </w:r>
      <w:r/>
    </w:p>
    <w:tbl>
      <w:tblPr>
        <w:tblStyle w:val="701"/>
        <w:tblW w:w="5101" w:type="pct"/>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9"/>
        <w:gridCol w:w="2671"/>
        <w:gridCol w:w="555"/>
        <w:gridCol w:w="623"/>
        <w:gridCol w:w="1283"/>
        <w:gridCol w:w="1268"/>
        <w:gridCol w:w="1047"/>
        <w:gridCol w:w="783"/>
        <w:gridCol w:w="1080"/>
      </w:tblGrid>
      <w:tr>
        <w:trPr>
          <w:jc w:val="center"/>
          <w:trHeight w:val="726"/>
        </w:trPr>
        <w:tc>
          <w:tcPr>
            <w:tcW w:w="649"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bCs/>
                <w:color w:val="000000"/>
                <w:sz w:val="22"/>
              </w:rPr>
              <w:suppressLineNumbers w:val="0"/>
            </w:pPr>
            <w:r>
              <w:rPr>
                <w:rFonts w:hint="eastAsia" w:ascii="宋体" w:hAnsi="宋体" w:cs="宋体"/>
                <w:bCs/>
                <w:color w:val="000000"/>
                <w:sz w:val="22"/>
              </w:rPr>
              <w:t xml:space="preserve">序号</w:t>
            </w:r>
            <w:r/>
          </w:p>
        </w:tc>
        <w:tc>
          <w:tcPr>
            <w:tcW w:w="2667"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bCs/>
                <w:color w:val="000000"/>
                <w:sz w:val="22"/>
              </w:rPr>
              <w:suppressLineNumbers w:val="0"/>
            </w:pPr>
            <w:r>
              <w:rPr>
                <w:rFonts w:hint="eastAsia" w:ascii="宋体" w:hAnsi="宋体" w:cs="宋体"/>
                <w:bCs/>
                <w:color w:val="000000"/>
                <w:sz w:val="22"/>
              </w:rPr>
              <w:t xml:space="preserve">分项名称</w:t>
            </w:r>
            <w:r/>
          </w:p>
        </w:tc>
        <w:tc>
          <w:tcPr>
            <w:tcW w:w="554"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bCs/>
                <w:color w:val="000000"/>
                <w:sz w:val="22"/>
              </w:rPr>
              <w:suppressLineNumbers w:val="0"/>
            </w:pPr>
            <w:r>
              <w:rPr>
                <w:rFonts w:hint="eastAsia" w:ascii="宋体" w:hAnsi="宋体" w:cs="宋体"/>
                <w:bCs/>
                <w:color w:val="000000"/>
                <w:sz w:val="22"/>
              </w:rPr>
              <w:t xml:space="preserve">数量</w:t>
            </w:r>
            <w:r/>
          </w:p>
        </w:tc>
        <w:tc>
          <w:tcPr>
            <w:tcW w:w="622"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bCs/>
                <w:color w:val="000000"/>
                <w:sz w:val="22"/>
              </w:rPr>
              <w:suppressLineNumbers w:val="0"/>
            </w:pPr>
            <w:r>
              <w:rPr>
                <w:rFonts w:hint="eastAsia" w:ascii="宋体" w:hAnsi="宋体" w:cs="宋体"/>
                <w:bCs/>
                <w:color w:val="000000"/>
                <w:sz w:val="22"/>
              </w:rPr>
              <w:t xml:space="preserve">单位</w:t>
            </w:r>
            <w:r/>
          </w:p>
        </w:tc>
        <w:tc>
          <w:tcPr>
            <w:tcW w:w="1281"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bCs/>
                <w:color w:val="000000"/>
                <w:sz w:val="22"/>
              </w:rPr>
              <w:suppressLineNumbers w:val="0"/>
            </w:pPr>
            <w:r>
              <w:rPr>
                <w:rFonts w:hint="eastAsia" w:ascii="宋体" w:hAnsi="宋体" w:cs="宋体"/>
                <w:bCs/>
                <w:color w:val="000000"/>
                <w:sz w:val="22"/>
              </w:rPr>
              <w:t xml:space="preserve">单价上限</w:t>
            </w:r>
            <w:r/>
          </w:p>
          <w:p>
            <w:pPr>
              <w:ind w:left="0" w:right="0"/>
              <w:jc w:val="center"/>
              <w:keepLines w:val="0"/>
              <w:keepNext w:val="0"/>
              <w:spacing w:before="0" w:beforeAutospacing="0" w:after="0" w:afterAutospacing="0" w:line="320" w:lineRule="exact"/>
              <w:rPr>
                <w:rFonts w:hint="eastAsia" w:ascii="宋体" w:hAnsi="宋体" w:cs="宋体"/>
                <w:bCs/>
                <w:color w:val="000000"/>
                <w:sz w:val="22"/>
              </w:rPr>
              <w:suppressLineNumbers w:val="0"/>
            </w:pPr>
            <w:r>
              <w:rPr>
                <w:rFonts w:hint="eastAsia" w:ascii="宋体" w:hAnsi="宋体" w:cs="宋体"/>
                <w:bCs/>
                <w:color w:val="000000"/>
                <w:sz w:val="22"/>
              </w:rPr>
              <w:t xml:space="preserve">（万元）</w:t>
            </w:r>
            <w:r/>
          </w:p>
        </w:tc>
        <w:tc>
          <w:tcPr>
            <w:tcW w:w="1266"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bCs/>
                <w:color w:val="000000"/>
                <w:sz w:val="22"/>
              </w:rPr>
              <w:suppressLineNumbers w:val="0"/>
            </w:pPr>
            <w:r>
              <w:rPr>
                <w:rFonts w:hint="eastAsia" w:ascii="宋体" w:hAnsi="宋体" w:cs="宋体"/>
                <w:bCs/>
                <w:color w:val="000000"/>
                <w:sz w:val="22"/>
              </w:rPr>
              <w:t xml:space="preserve">产品类型</w:t>
            </w:r>
            <w:r/>
          </w:p>
        </w:tc>
        <w:tc>
          <w:tcPr>
            <w:tcW w:w="1045"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bCs/>
                <w:color w:val="000000"/>
                <w:sz w:val="22"/>
              </w:rPr>
              <w:suppressLineNumbers w:val="0"/>
            </w:pPr>
            <w:r>
              <w:rPr>
                <w:rFonts w:hint="eastAsia" w:ascii="宋体" w:hAnsi="宋体" w:cs="宋体"/>
                <w:bCs/>
                <w:color w:val="000000"/>
                <w:sz w:val="22"/>
                <w:lang w:val="en-US" w:eastAsia="zh-CN"/>
              </w:rPr>
              <w:t xml:space="preserve">中小企业划分标准</w:t>
            </w:r>
            <w:r>
              <w:rPr>
                <w:rFonts w:hint="eastAsia" w:ascii="宋体" w:hAnsi="宋体" w:cs="宋体"/>
                <w:bCs/>
                <w:color w:val="000000"/>
                <w:sz w:val="22"/>
              </w:rPr>
              <w:t xml:space="preserve">所属</w:t>
            </w:r>
            <w:r>
              <w:rPr>
                <w:rFonts w:hint="eastAsia" w:ascii="宋体" w:hAnsi="宋体" w:cs="宋体"/>
                <w:bCs/>
                <w:color w:val="000000"/>
                <w:sz w:val="22"/>
                <w:lang w:eastAsia="zh-CN"/>
              </w:rPr>
              <w:t xml:space="preserve">行业</w:t>
            </w:r>
            <w:r/>
          </w:p>
        </w:tc>
        <w:tc>
          <w:tcPr>
            <w:tcW w:w="782"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bCs/>
                <w:color w:val="000000"/>
                <w:sz w:val="22"/>
              </w:rPr>
              <w:suppressLineNumbers w:val="0"/>
            </w:pPr>
            <w:r>
              <w:rPr>
                <w:rFonts w:hint="eastAsia" w:ascii="宋体" w:hAnsi="宋体" w:cs="宋体"/>
                <w:bCs/>
                <w:color w:val="000000"/>
                <w:sz w:val="22"/>
              </w:rPr>
              <w:t xml:space="preserve">属性</w:t>
            </w:r>
            <w:r/>
          </w:p>
        </w:tc>
        <w:tc>
          <w:tcPr>
            <w:tcW w:w="1078"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Times New Roman"/>
                <w:bCs/>
                <w:color w:val="000000"/>
                <w:sz w:val="22"/>
              </w:rPr>
              <w:suppressLineNumbers w:val="0"/>
            </w:pPr>
            <w:r>
              <w:rPr>
                <w:rFonts w:hint="eastAsia" w:ascii="宋体" w:hAnsi="宋体" w:cs="Times New Roman"/>
                <w:bCs/>
                <w:color w:val="000000"/>
                <w:sz w:val="22"/>
              </w:rPr>
              <w:t xml:space="preserve">政府强制采购节能产品</w:t>
            </w:r>
            <w:r>
              <w:rPr>
                <w:rFonts w:hint="eastAsia" w:ascii="宋体" w:hAnsi="宋体" w:cs="Times New Roman"/>
                <w:bCs/>
                <w:color w:val="000000"/>
                <w:sz w:val="22"/>
                <w:lang w:eastAsia="zh-CN"/>
              </w:rPr>
              <w:t xml:space="preserve">（</w:t>
            </w:r>
            <w:r>
              <w:rPr>
                <w:rFonts w:hint="eastAsia" w:ascii="宋体" w:hAnsi="宋体" w:cs="Times New Roman"/>
                <w:bCs/>
                <w:color w:val="000000"/>
                <w:sz w:val="22"/>
                <w:lang w:val="en-US" w:eastAsia="zh-CN"/>
              </w:rPr>
              <w:t xml:space="preserve">如有</w:t>
            </w:r>
            <w:r>
              <w:rPr>
                <w:rFonts w:hint="eastAsia" w:ascii="宋体" w:hAnsi="宋体" w:cs="Times New Roman"/>
                <w:bCs/>
                <w:color w:val="000000"/>
                <w:sz w:val="22"/>
                <w:lang w:eastAsia="zh-CN"/>
              </w:rPr>
              <w:t xml:space="preserve">）</w:t>
            </w:r>
            <w:r/>
          </w:p>
        </w:tc>
      </w:tr>
      <w:tr>
        <w:trPr>
          <w:jc w:val="center"/>
          <w:trHeight w:val="659"/>
        </w:trPr>
        <w:tc>
          <w:tcPr>
            <w:tcW w:w="649"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bCs/>
                <w:color w:val="000000"/>
                <w:sz w:val="22"/>
                <w:u w:val="single"/>
              </w:rPr>
              <w:suppressLineNumbers w:val="0"/>
            </w:pPr>
            <w:r>
              <w:rPr>
                <w:rFonts w:hint="eastAsia" w:ascii="宋体" w:hAnsi="宋体" w:cs="宋体"/>
                <w:bCs/>
                <w:color w:val="000000"/>
                <w:sz w:val="22"/>
                <w:u w:val="single"/>
              </w:rPr>
              <w:t xml:space="preserve">1</w:t>
            </w:r>
            <w:r/>
          </w:p>
        </w:tc>
        <w:tc>
          <w:tcPr>
            <w:tcW w:w="266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single"/>
              </w:rPr>
              <w:suppressLineNumbers w:val="0"/>
            </w:pPr>
            <w:r>
              <w:rPr>
                <w:rFonts w:hint="eastAsia" w:ascii="Times New Roman" w:hAnsi="Times New Roman" w:cs="Times New Roman"/>
              </w:rPr>
              <w:t xml:space="preserve">数字减影血管造影系统</w:t>
            </w:r>
            <w:r/>
          </w:p>
        </w:tc>
        <w:tc>
          <w:tcPr>
            <w:tcW w:w="5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t xml:space="preserve">1</w:t>
            </w:r>
            <w:r/>
          </w:p>
        </w:tc>
        <w:tc>
          <w:tcPr>
            <w:tcW w:w="6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台</w:t>
            </w:r>
            <w:r/>
          </w:p>
        </w:tc>
        <w:tc>
          <w:tcPr>
            <w:tcW w:w="128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lang w:val="en-US"/>
              </w:rPr>
              <w:suppressLineNumbers w:val="0"/>
            </w:pPr>
            <w:r>
              <w:rPr>
                <w:rFonts w:hint="eastAsia" w:ascii="宋体" w:hAnsi="宋体" w:cs="宋体"/>
                <w:bCs/>
                <w:color w:val="000000"/>
                <w:sz w:val="22"/>
                <w:u w:val="none"/>
                <w:lang w:val="en-US" w:eastAsia="zh-CN"/>
              </w:rPr>
              <w:t xml:space="preserve">700</w:t>
            </w:r>
            <w:r/>
          </w:p>
        </w:tc>
        <w:tc>
          <w:tcPr>
            <w:tcW w:w="126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核心产品</w:t>
            </w:r>
            <w:r/>
          </w:p>
        </w:tc>
        <w:tc>
          <w:tcPr>
            <w:tcW w:w="10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工业</w:t>
            </w:r>
            <w:r/>
          </w:p>
        </w:tc>
        <w:tc>
          <w:tcPr>
            <w:tcW w:w="78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货物</w:t>
            </w:r>
            <w:r/>
          </w:p>
        </w:tc>
        <w:tc>
          <w:tcPr>
            <w:tcW w:w="1078"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default" w:ascii="宋体" w:hAnsi="宋体" w:cs="宋体"/>
                <w:bCs/>
                <w:color w:val="000000"/>
                <w:sz w:val="22"/>
                <w:u w:val="none"/>
              </w:rPr>
            </w:r>
            <w:r/>
          </w:p>
        </w:tc>
      </w:tr>
      <w:tr>
        <w:trPr>
          <w:jc w:val="center"/>
          <w:trHeight w:val="659"/>
        </w:trPr>
        <w:tc>
          <w:tcPr>
            <w:tcW w:w="649"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bCs/>
                <w:color w:val="000000"/>
                <w:sz w:val="22"/>
                <w:u w:val="single"/>
              </w:rPr>
              <w:suppressLineNumbers w:val="0"/>
            </w:pPr>
            <w:r>
              <w:rPr>
                <w:rFonts w:hint="eastAsia" w:ascii="宋体" w:hAnsi="宋体" w:cs="宋体"/>
                <w:bCs/>
                <w:color w:val="000000"/>
                <w:sz w:val="22"/>
                <w:u w:val="single"/>
              </w:rPr>
              <w:t xml:space="preserve">2</w:t>
            </w:r>
            <w:r/>
          </w:p>
        </w:tc>
        <w:tc>
          <w:tcPr>
            <w:tcW w:w="2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cs="Times New Roman"/>
                <w:color w:val="000000"/>
                <w:sz w:val="22"/>
              </w:rPr>
              <w:t xml:space="preserve">高压注射器</w:t>
            </w:r>
            <w:r/>
          </w:p>
        </w:tc>
        <w:tc>
          <w:tcPr>
            <w:tcW w:w="5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Times New Roman"/>
                <w:color w:val="000000"/>
                <w:sz w:val="22"/>
              </w:rPr>
              <w:suppressLineNumbers w:val="0"/>
            </w:pPr>
            <w:r>
              <w:rPr>
                <w:rFonts w:hint="default" w:ascii="宋体" w:hAnsi="宋体" w:cs="Times New Roman"/>
                <w:color w:val="000000"/>
                <w:sz w:val="22"/>
              </w:rPr>
              <w:t xml:space="preserve">1</w:t>
            </w:r>
            <w:r/>
          </w:p>
        </w:tc>
        <w:tc>
          <w:tcPr>
            <w:tcW w:w="6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000000"/>
                <w:sz w:val="22"/>
              </w:rPr>
              <w:suppressLineNumbers w:val="0"/>
            </w:pPr>
            <w:r>
              <w:rPr>
                <w:rFonts w:hint="eastAsia" w:ascii="宋体" w:hAnsi="宋体" w:cs="Times New Roman"/>
                <w:color w:val="000000"/>
                <w:sz w:val="22"/>
              </w:rPr>
              <w:t xml:space="preserve">台</w:t>
            </w:r>
            <w:r/>
          </w:p>
        </w:tc>
        <w:tc>
          <w:tcPr>
            <w:tcW w:w="128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Cs/>
                <w:color w:val="000000"/>
                <w:sz w:val="22"/>
                <w:u w:val="single"/>
                <w:lang w:val="en-US" w:eastAsia="zh-CN"/>
              </w:rPr>
              <w:suppressLineNumbers w:val="0"/>
            </w:pPr>
            <w:r>
              <w:rPr>
                <w:rFonts w:hint="eastAsia" w:ascii="宋体" w:hAnsi="宋体" w:cs="Times New Roman"/>
                <w:color w:val="000000"/>
                <w:sz w:val="22"/>
                <w:lang w:val="en-US" w:eastAsia="zh-CN"/>
              </w:rPr>
              <w:t xml:space="preserve">10</w:t>
            </w:r>
            <w:r/>
          </w:p>
        </w:tc>
        <w:tc>
          <w:tcPr>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c>
          <w:tcPr>
            <w:tcW w:w="10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工业</w:t>
            </w:r>
            <w:r/>
          </w:p>
        </w:tc>
        <w:tc>
          <w:tcPr>
            <w:tcW w:w="78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货物</w:t>
            </w:r>
            <w:r/>
          </w:p>
        </w:tc>
        <w:tc>
          <w:tcPr>
            <w:tcW w:w="107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r>
      <w:tr>
        <w:trPr>
          <w:jc w:val="center"/>
          <w:trHeight w:val="659"/>
        </w:trPr>
        <w:tc>
          <w:tcPr>
            <w:tcW w:w="649"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bCs/>
                <w:color w:val="000000"/>
                <w:sz w:val="22"/>
                <w:u w:val="single"/>
              </w:rPr>
              <w:suppressLineNumbers w:val="0"/>
            </w:pPr>
            <w:r>
              <w:rPr>
                <w:rFonts w:hint="eastAsia" w:ascii="宋体" w:hAnsi="宋体" w:cs="宋体"/>
                <w:bCs/>
                <w:color w:val="000000"/>
                <w:sz w:val="22"/>
                <w:u w:val="single"/>
              </w:rPr>
              <w:t xml:space="preserve">3</w:t>
            </w:r>
            <w:r/>
          </w:p>
        </w:tc>
        <w:tc>
          <w:tcPr>
            <w:tcW w:w="2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cs="Times New Roman"/>
                <w:color w:val="000000"/>
                <w:sz w:val="22"/>
              </w:rPr>
              <w:t xml:space="preserve">全套</w:t>
            </w:r>
            <w:r>
              <w:rPr>
                <w:rFonts w:hint="eastAsia" w:ascii="宋体" w:hAnsi="宋体" w:cs="Times New Roman"/>
                <w:color w:val="000000"/>
                <w:sz w:val="22"/>
                <w:lang w:val="en-US" w:eastAsia="zh-CN"/>
              </w:rPr>
              <w:t xml:space="preserve">导管床</w:t>
            </w:r>
            <w:r>
              <w:rPr>
                <w:rFonts w:hint="eastAsia" w:ascii="宋体" w:hAnsi="宋体" w:cs="Times New Roman"/>
                <w:color w:val="000000"/>
                <w:sz w:val="22"/>
              </w:rPr>
              <w:t xml:space="preserve">附件（支架、碳纤维头架、床垫、输液架、托手板、延长板等）</w:t>
            </w:r>
            <w:r/>
          </w:p>
        </w:tc>
        <w:tc>
          <w:tcPr>
            <w:tcW w:w="5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000000"/>
                <w:sz w:val="22"/>
              </w:rPr>
              <w:suppressLineNumbers w:val="0"/>
            </w:pPr>
            <w:r>
              <w:rPr>
                <w:rFonts w:hint="default" w:ascii="宋体" w:hAnsi="宋体" w:cs="Times New Roman"/>
                <w:color w:val="000000"/>
                <w:sz w:val="22"/>
              </w:rPr>
              <w:t xml:space="preserve">1</w:t>
            </w:r>
            <w:r/>
          </w:p>
        </w:tc>
        <w:tc>
          <w:tcPr>
            <w:tcW w:w="6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000000"/>
                <w:sz w:val="22"/>
              </w:rPr>
              <w:suppressLineNumbers w:val="0"/>
            </w:pPr>
            <w:r>
              <w:rPr>
                <w:rFonts w:hint="eastAsia" w:ascii="宋体" w:hAnsi="宋体" w:cs="Times New Roman"/>
                <w:color w:val="000000"/>
                <w:sz w:val="22"/>
              </w:rPr>
              <w:t xml:space="preserve">套</w:t>
            </w:r>
            <w:r/>
          </w:p>
        </w:tc>
        <w:tc>
          <w:tcPr>
            <w:tcW w:w="128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宋体" w:cs="仿宋"/>
                <w:color w:val="000000"/>
                <w:sz w:val="24"/>
                <w:szCs w:val="24"/>
                <w:lang w:val="en-US" w:eastAsia="zh-CN" w:bidi="ar"/>
              </w:rPr>
              <w:suppressLineNumbers w:val="0"/>
            </w:pPr>
            <w:r>
              <w:rPr>
                <w:rFonts w:hint="eastAsia" w:ascii="宋体" w:hAnsi="宋体" w:cs="Times New Roman"/>
                <w:color w:val="000000"/>
                <w:sz w:val="22"/>
                <w:lang w:val="en-US" w:eastAsia="zh-CN"/>
              </w:rPr>
              <w:t xml:space="preserve">10</w:t>
            </w:r>
            <w:r/>
          </w:p>
        </w:tc>
        <w:tc>
          <w:tcPr>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c>
          <w:tcPr>
            <w:tcW w:w="10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工业</w:t>
            </w:r>
            <w:r/>
          </w:p>
        </w:tc>
        <w:tc>
          <w:tcPr>
            <w:tcW w:w="78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货物</w:t>
            </w:r>
            <w:r/>
          </w:p>
        </w:tc>
        <w:tc>
          <w:tcPr>
            <w:tcW w:w="107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r>
      <w:tr>
        <w:trPr>
          <w:jc w:val="center"/>
          <w:trHeight w:val="659"/>
        </w:trPr>
        <w:tc>
          <w:tcPr>
            <w:tcW w:w="649"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bCs/>
                <w:color w:val="000000"/>
                <w:sz w:val="22"/>
                <w:u w:val="single"/>
              </w:rPr>
              <w:suppressLineNumbers w:val="0"/>
            </w:pPr>
            <w:r>
              <w:rPr>
                <w:rFonts w:hint="eastAsia" w:ascii="宋体" w:hAnsi="宋体" w:cs="宋体"/>
                <w:bCs/>
                <w:color w:val="000000"/>
                <w:sz w:val="22"/>
                <w:u w:val="single"/>
              </w:rPr>
              <w:t xml:space="preserve">4</w:t>
            </w:r>
            <w:r/>
          </w:p>
        </w:tc>
        <w:tc>
          <w:tcPr>
            <w:tcW w:w="2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cs="Times New Roman"/>
                <w:color w:val="000000"/>
                <w:sz w:val="22"/>
              </w:rPr>
              <w:t xml:space="preserve">腔镜吊塔</w:t>
            </w:r>
            <w:r/>
          </w:p>
        </w:tc>
        <w:tc>
          <w:tcPr>
            <w:tcW w:w="5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000000"/>
                <w:sz w:val="22"/>
              </w:rPr>
              <w:suppressLineNumbers w:val="0"/>
            </w:pPr>
            <w:r>
              <w:rPr>
                <w:rFonts w:hint="default" w:ascii="宋体" w:hAnsi="宋体" w:cs="Times New Roman"/>
                <w:color w:val="000000"/>
                <w:sz w:val="22"/>
              </w:rPr>
              <w:t xml:space="preserve">1</w:t>
            </w:r>
            <w:r/>
          </w:p>
        </w:tc>
        <w:tc>
          <w:tcPr>
            <w:tcW w:w="6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000000"/>
                <w:sz w:val="22"/>
              </w:rPr>
              <w:suppressLineNumbers w:val="0"/>
            </w:pPr>
            <w:r>
              <w:rPr>
                <w:rFonts w:hint="eastAsia" w:ascii="宋体" w:hAnsi="宋体" w:cs="Times New Roman"/>
                <w:color w:val="000000"/>
                <w:sz w:val="22"/>
              </w:rPr>
              <w:t xml:space="preserve">台</w:t>
            </w:r>
            <w:r/>
          </w:p>
        </w:tc>
        <w:tc>
          <w:tcPr>
            <w:tcW w:w="128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宋体" w:cs="仿宋"/>
                <w:color w:val="000000"/>
                <w:sz w:val="24"/>
                <w:szCs w:val="24"/>
                <w:lang w:val="en-US" w:eastAsia="zh-CN" w:bidi="ar"/>
              </w:rPr>
              <w:suppressLineNumbers w:val="0"/>
            </w:pPr>
            <w:r>
              <w:rPr>
                <w:rFonts w:hint="eastAsia" w:ascii="宋体" w:hAnsi="宋体" w:cs="Times New Roman"/>
                <w:color w:val="000000"/>
                <w:sz w:val="22"/>
                <w:lang w:val="en-US" w:eastAsia="zh-CN"/>
              </w:rPr>
              <w:t xml:space="preserve">2</w:t>
            </w:r>
            <w:r/>
          </w:p>
        </w:tc>
        <w:tc>
          <w:tcPr>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c>
          <w:tcPr>
            <w:tcW w:w="10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工业</w:t>
            </w:r>
            <w:r/>
          </w:p>
        </w:tc>
        <w:tc>
          <w:tcPr>
            <w:tcW w:w="78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货物</w:t>
            </w:r>
            <w:r/>
          </w:p>
        </w:tc>
        <w:tc>
          <w:tcPr>
            <w:tcW w:w="107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r>
      <w:tr>
        <w:trPr>
          <w:jc w:val="center"/>
          <w:trHeight w:val="659"/>
        </w:trPr>
        <w:tc>
          <w:tcPr>
            <w:tcW w:w="649"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bCs/>
                <w:color w:val="000000"/>
                <w:sz w:val="22"/>
                <w:u w:val="single"/>
              </w:rPr>
              <w:suppressLineNumbers w:val="0"/>
            </w:pPr>
            <w:r>
              <w:rPr>
                <w:rFonts w:hint="eastAsia" w:ascii="宋体" w:hAnsi="宋体" w:cs="宋体"/>
                <w:bCs/>
                <w:color w:val="000000"/>
                <w:sz w:val="22"/>
                <w:u w:val="single"/>
              </w:rPr>
              <w:t xml:space="preserve">5</w:t>
            </w:r>
            <w:r/>
          </w:p>
        </w:tc>
        <w:tc>
          <w:tcPr>
            <w:tcW w:w="2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cs="Times New Roman"/>
                <w:color w:val="000000"/>
                <w:sz w:val="22"/>
              </w:rPr>
              <w:t xml:space="preserve">LED无影灯</w:t>
            </w:r>
            <w:r/>
          </w:p>
        </w:tc>
        <w:tc>
          <w:tcPr>
            <w:tcW w:w="5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000000"/>
                <w:sz w:val="22"/>
              </w:rPr>
              <w:suppressLineNumbers w:val="0"/>
            </w:pPr>
            <w:r>
              <w:rPr>
                <w:rFonts w:hint="default" w:ascii="宋体" w:hAnsi="宋体" w:cs="Times New Roman"/>
                <w:color w:val="000000"/>
                <w:sz w:val="22"/>
              </w:rPr>
              <w:t xml:space="preserve">1</w:t>
            </w:r>
            <w:r/>
          </w:p>
        </w:tc>
        <w:tc>
          <w:tcPr>
            <w:tcW w:w="6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000000"/>
                <w:sz w:val="22"/>
              </w:rPr>
              <w:suppressLineNumbers w:val="0"/>
            </w:pPr>
            <w:r>
              <w:rPr>
                <w:rFonts w:hint="eastAsia" w:ascii="宋体" w:hAnsi="宋体" w:cs="Times New Roman"/>
                <w:color w:val="000000"/>
                <w:sz w:val="22"/>
              </w:rPr>
              <w:t xml:space="preserve">台</w:t>
            </w:r>
            <w:r/>
          </w:p>
        </w:tc>
        <w:tc>
          <w:tcPr>
            <w:tcW w:w="128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宋体" w:cs="仿宋"/>
                <w:color w:val="000000"/>
                <w:sz w:val="24"/>
                <w:szCs w:val="24"/>
                <w:lang w:val="en-US" w:eastAsia="zh-CN" w:bidi="ar"/>
              </w:rPr>
              <w:suppressLineNumbers w:val="0"/>
            </w:pPr>
            <w:r>
              <w:rPr>
                <w:rFonts w:hint="eastAsia" w:ascii="宋体" w:hAnsi="宋体" w:cs="Times New Roman"/>
                <w:color w:val="000000"/>
                <w:sz w:val="22"/>
                <w:lang w:val="en-US" w:eastAsia="zh-CN"/>
              </w:rPr>
              <w:t xml:space="preserve">2</w:t>
            </w:r>
            <w:r/>
          </w:p>
        </w:tc>
        <w:tc>
          <w:tcPr>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c>
          <w:tcPr>
            <w:tcW w:w="10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工业</w:t>
            </w:r>
            <w:r/>
          </w:p>
        </w:tc>
        <w:tc>
          <w:tcPr>
            <w:tcW w:w="78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货物</w:t>
            </w:r>
            <w:r/>
          </w:p>
        </w:tc>
        <w:tc>
          <w:tcPr>
            <w:tcW w:w="107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r>
      <w:tr>
        <w:trPr>
          <w:jc w:val="center"/>
          <w:trHeight w:val="659"/>
        </w:trPr>
        <w:tc>
          <w:tcPr>
            <w:tcW w:w="649"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bCs/>
                <w:color w:val="000000"/>
                <w:sz w:val="22"/>
                <w:u w:val="single"/>
              </w:rPr>
              <w:suppressLineNumbers w:val="0"/>
            </w:pPr>
            <w:r>
              <w:rPr>
                <w:rFonts w:hint="eastAsia" w:ascii="宋体" w:hAnsi="宋体" w:cs="宋体"/>
                <w:bCs/>
                <w:color w:val="000000"/>
                <w:sz w:val="22"/>
                <w:u w:val="single"/>
              </w:rPr>
              <w:t xml:space="preserve">6</w:t>
            </w:r>
            <w:r/>
          </w:p>
        </w:tc>
        <w:tc>
          <w:tcPr>
            <w:tcW w:w="2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cs="Times New Roman"/>
                <w:color w:val="000000"/>
                <w:sz w:val="22"/>
              </w:rPr>
              <w:t xml:space="preserve">麻醉心电监护仪</w:t>
            </w:r>
            <w:r/>
          </w:p>
        </w:tc>
        <w:tc>
          <w:tcPr>
            <w:tcW w:w="5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000000"/>
                <w:sz w:val="22"/>
              </w:rPr>
              <w:suppressLineNumbers w:val="0"/>
            </w:pPr>
            <w:r>
              <w:rPr>
                <w:rFonts w:hint="default" w:ascii="宋体" w:hAnsi="宋体" w:cs="Times New Roman"/>
                <w:color w:val="000000"/>
                <w:sz w:val="22"/>
              </w:rPr>
              <w:t xml:space="preserve">1</w:t>
            </w:r>
            <w:r/>
          </w:p>
        </w:tc>
        <w:tc>
          <w:tcPr>
            <w:tcW w:w="6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000000"/>
                <w:sz w:val="22"/>
              </w:rPr>
              <w:suppressLineNumbers w:val="0"/>
            </w:pPr>
            <w:r>
              <w:rPr>
                <w:rFonts w:hint="eastAsia" w:ascii="宋体" w:hAnsi="宋体" w:cs="Times New Roman"/>
                <w:color w:val="000000"/>
                <w:sz w:val="22"/>
              </w:rPr>
              <w:t xml:space="preserve">台</w:t>
            </w:r>
            <w:r/>
          </w:p>
        </w:tc>
        <w:tc>
          <w:tcPr>
            <w:tcW w:w="128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宋体" w:cs="仿宋"/>
                <w:color w:val="000000"/>
                <w:sz w:val="24"/>
                <w:szCs w:val="24"/>
                <w:lang w:val="en-US" w:eastAsia="zh-CN" w:bidi="ar"/>
              </w:rPr>
              <w:suppressLineNumbers w:val="0"/>
            </w:pPr>
            <w:r>
              <w:rPr>
                <w:rFonts w:hint="eastAsia" w:ascii="宋体" w:hAnsi="宋体" w:cs="Times New Roman"/>
                <w:color w:val="000000"/>
                <w:sz w:val="22"/>
                <w:lang w:val="en-US" w:eastAsia="zh-CN"/>
              </w:rPr>
              <w:t xml:space="preserve">5</w:t>
            </w:r>
            <w:r/>
          </w:p>
        </w:tc>
        <w:tc>
          <w:tcPr>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c>
          <w:tcPr>
            <w:tcW w:w="10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工业</w:t>
            </w:r>
            <w:r/>
          </w:p>
        </w:tc>
        <w:tc>
          <w:tcPr>
            <w:tcW w:w="78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货物</w:t>
            </w:r>
            <w:r/>
          </w:p>
        </w:tc>
        <w:tc>
          <w:tcPr>
            <w:tcW w:w="107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r>
      <w:tr>
        <w:trPr>
          <w:jc w:val="center"/>
          <w:trHeight w:val="659"/>
        </w:trPr>
        <w:tc>
          <w:tcPr>
            <w:tcW w:w="649"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bCs/>
                <w:color w:val="000000"/>
                <w:sz w:val="22"/>
                <w:u w:val="single"/>
              </w:rPr>
              <w:suppressLineNumbers w:val="0"/>
            </w:pPr>
            <w:r>
              <w:rPr>
                <w:rFonts w:hint="eastAsia" w:ascii="宋体" w:hAnsi="宋体" w:cs="宋体"/>
                <w:bCs/>
                <w:color w:val="000000"/>
                <w:sz w:val="22"/>
                <w:u w:val="single"/>
              </w:rPr>
              <w:t xml:space="preserve">7</w:t>
            </w:r>
            <w:r/>
          </w:p>
        </w:tc>
        <w:tc>
          <w:tcPr>
            <w:tcW w:w="2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cs="Times New Roman"/>
                <w:color w:val="000000"/>
                <w:sz w:val="22"/>
              </w:rPr>
              <w:t xml:space="preserve">除颤仪</w:t>
            </w:r>
            <w:r/>
          </w:p>
        </w:tc>
        <w:tc>
          <w:tcPr>
            <w:tcW w:w="5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Times New Roman"/>
                <w:color w:val="000000"/>
                <w:sz w:val="22"/>
              </w:rPr>
              <w:suppressLineNumbers w:val="0"/>
            </w:pPr>
            <w:r>
              <w:rPr>
                <w:rFonts w:hint="default" w:ascii="宋体" w:hAnsi="宋体" w:cs="Times New Roman"/>
                <w:color w:val="000000"/>
                <w:sz w:val="22"/>
              </w:rPr>
              <w:t xml:space="preserve">1</w:t>
            </w:r>
            <w:r/>
          </w:p>
        </w:tc>
        <w:tc>
          <w:tcPr>
            <w:tcW w:w="6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000000"/>
                <w:sz w:val="22"/>
              </w:rPr>
              <w:suppressLineNumbers w:val="0"/>
            </w:pPr>
            <w:r>
              <w:rPr>
                <w:rFonts w:hint="eastAsia" w:ascii="宋体" w:hAnsi="宋体" w:cs="Times New Roman"/>
                <w:color w:val="000000"/>
                <w:sz w:val="22"/>
              </w:rPr>
              <w:t xml:space="preserve">台</w:t>
            </w:r>
            <w:r/>
          </w:p>
        </w:tc>
        <w:tc>
          <w:tcPr>
            <w:tcW w:w="128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宋体" w:cs="仿宋"/>
                <w:color w:val="000000"/>
                <w:sz w:val="24"/>
                <w:szCs w:val="24"/>
                <w:lang w:val="en-US" w:eastAsia="zh-CN" w:bidi="ar"/>
              </w:rPr>
              <w:suppressLineNumbers w:val="0"/>
            </w:pPr>
            <w:r>
              <w:rPr>
                <w:rFonts w:hint="eastAsia" w:ascii="宋体" w:hAnsi="宋体" w:cs="Times New Roman"/>
                <w:color w:val="000000"/>
                <w:sz w:val="22"/>
                <w:lang w:val="en-US" w:eastAsia="zh-CN"/>
              </w:rPr>
              <w:t xml:space="preserve">2</w:t>
            </w:r>
            <w:r/>
          </w:p>
        </w:tc>
        <w:tc>
          <w:tcPr>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c>
          <w:tcPr>
            <w:tcW w:w="10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工业</w:t>
            </w:r>
            <w:r/>
          </w:p>
        </w:tc>
        <w:tc>
          <w:tcPr>
            <w:tcW w:w="78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货物</w:t>
            </w:r>
            <w:r/>
          </w:p>
        </w:tc>
        <w:tc>
          <w:tcPr>
            <w:tcW w:w="107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r>
      <w:tr>
        <w:trPr>
          <w:jc w:val="center"/>
          <w:trHeight w:val="659"/>
        </w:trPr>
        <w:tc>
          <w:tcPr>
            <w:tcW w:w="649"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bCs/>
                <w:color w:val="000000"/>
                <w:sz w:val="22"/>
                <w:u w:val="single"/>
              </w:rPr>
              <w:suppressLineNumbers w:val="0"/>
            </w:pPr>
            <w:r>
              <w:rPr>
                <w:rFonts w:hint="eastAsia" w:ascii="宋体" w:hAnsi="宋体" w:cs="宋体"/>
                <w:bCs/>
                <w:color w:val="000000"/>
                <w:sz w:val="22"/>
                <w:u w:val="single"/>
              </w:rPr>
              <w:t xml:space="preserve">8</w:t>
            </w:r>
            <w:r/>
          </w:p>
        </w:tc>
        <w:tc>
          <w:tcPr>
            <w:tcW w:w="2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cs="Times New Roman"/>
                <w:color w:val="000000"/>
                <w:sz w:val="22"/>
              </w:rPr>
              <w:t xml:space="preserve">铅防护（每套含铅衣、铅围脖、</w:t>
            </w:r>
            <w:r>
              <w:rPr>
                <w:rFonts w:hint="eastAsia" w:ascii="宋体" w:hAnsi="宋体" w:cs="Times New Roman"/>
                <w:color w:val="000000"/>
                <w:sz w:val="22"/>
                <w:lang w:val="en-US" w:eastAsia="zh-CN"/>
              </w:rPr>
              <w:t xml:space="preserve">铅</w:t>
            </w:r>
            <w:r>
              <w:rPr>
                <w:rFonts w:hint="eastAsia" w:ascii="宋体" w:hAnsi="宋体" w:cs="Times New Roman"/>
                <w:color w:val="000000"/>
                <w:sz w:val="22"/>
              </w:rPr>
              <w:t xml:space="preserve">围裙）</w:t>
            </w:r>
            <w:r/>
          </w:p>
        </w:tc>
        <w:tc>
          <w:tcPr>
            <w:tcW w:w="5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Times New Roman"/>
                <w:color w:val="000000"/>
                <w:sz w:val="22"/>
              </w:rPr>
              <w:suppressLineNumbers w:val="0"/>
            </w:pPr>
            <w:r>
              <w:rPr>
                <w:rFonts w:hint="default" w:ascii="宋体" w:hAnsi="宋体" w:cs="Times New Roman"/>
                <w:color w:val="000000"/>
                <w:sz w:val="22"/>
              </w:rPr>
              <w:t xml:space="preserve">5</w:t>
            </w:r>
            <w:r/>
          </w:p>
        </w:tc>
        <w:tc>
          <w:tcPr>
            <w:tcW w:w="6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000000"/>
                <w:sz w:val="22"/>
              </w:rPr>
              <w:suppressLineNumbers w:val="0"/>
            </w:pPr>
            <w:r>
              <w:rPr>
                <w:rFonts w:hint="eastAsia" w:ascii="宋体" w:hAnsi="宋体" w:cs="Times New Roman"/>
                <w:color w:val="000000"/>
                <w:sz w:val="22"/>
              </w:rPr>
              <w:t xml:space="preserve">套</w:t>
            </w:r>
            <w:r/>
          </w:p>
        </w:tc>
        <w:tc>
          <w:tcPr>
            <w:tcW w:w="128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宋体" w:cs="仿宋"/>
                <w:color w:val="000000"/>
                <w:sz w:val="24"/>
                <w:szCs w:val="24"/>
                <w:lang w:val="en-US" w:eastAsia="zh-CN" w:bidi="ar"/>
              </w:rPr>
              <w:suppressLineNumbers w:val="0"/>
            </w:pPr>
            <w:r>
              <w:rPr>
                <w:rFonts w:hint="eastAsia" w:ascii="宋体" w:hAnsi="宋体" w:cs="Times New Roman"/>
                <w:color w:val="000000"/>
                <w:sz w:val="22"/>
                <w:lang w:val="en-US" w:eastAsia="zh-CN"/>
              </w:rPr>
              <w:t xml:space="preserve">0.4</w:t>
            </w:r>
            <w:r/>
          </w:p>
        </w:tc>
        <w:tc>
          <w:tcPr>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c>
          <w:tcPr>
            <w:tcW w:w="10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工业</w:t>
            </w:r>
            <w:r/>
          </w:p>
        </w:tc>
        <w:tc>
          <w:tcPr>
            <w:tcW w:w="78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货物</w:t>
            </w:r>
            <w:r/>
          </w:p>
        </w:tc>
        <w:tc>
          <w:tcPr>
            <w:tcW w:w="107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r>
      <w:tr>
        <w:trPr>
          <w:jc w:val="center"/>
          <w:trHeight w:val="659"/>
        </w:trPr>
        <w:tc>
          <w:tcPr>
            <w:tcW w:w="649"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bCs/>
                <w:color w:val="000000"/>
                <w:sz w:val="22"/>
                <w:u w:val="single"/>
              </w:rPr>
              <w:suppressLineNumbers w:val="0"/>
            </w:pPr>
            <w:r>
              <w:rPr>
                <w:rFonts w:hint="eastAsia" w:ascii="宋体" w:hAnsi="宋体" w:cs="宋体"/>
                <w:bCs/>
                <w:color w:val="000000"/>
                <w:sz w:val="22"/>
                <w:u w:val="single"/>
              </w:rPr>
              <w:t xml:space="preserve">9</w:t>
            </w:r>
            <w:r/>
          </w:p>
        </w:tc>
        <w:tc>
          <w:tcPr>
            <w:tcW w:w="2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cs="Times New Roman"/>
                <w:color w:val="000000"/>
                <w:sz w:val="22"/>
              </w:rPr>
              <w:t xml:space="preserve">机房装修屏蔽</w:t>
            </w:r>
            <w:r/>
          </w:p>
        </w:tc>
        <w:tc>
          <w:tcPr>
            <w:tcW w:w="5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cs="Times New Roman"/>
                <w:color w:val="000000"/>
                <w:sz w:val="22"/>
              </w:rPr>
              <w:t xml:space="preserve">1</w:t>
            </w:r>
            <w:r/>
          </w:p>
        </w:tc>
        <w:tc>
          <w:tcPr>
            <w:tcW w:w="6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000000"/>
                <w:sz w:val="22"/>
              </w:rPr>
              <w:suppressLineNumbers w:val="0"/>
            </w:pPr>
            <w:r>
              <w:rPr>
                <w:rFonts w:hint="eastAsia" w:ascii="宋体" w:hAnsi="宋体" w:cs="Times New Roman"/>
                <w:color w:val="000000"/>
                <w:sz w:val="22"/>
              </w:rPr>
              <w:t xml:space="preserve">项</w:t>
            </w:r>
            <w:r/>
          </w:p>
        </w:tc>
        <w:tc>
          <w:tcPr>
            <w:tcW w:w="1281"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宋体" w:cs="仿宋"/>
                <w:color w:val="000000"/>
                <w:sz w:val="24"/>
                <w:szCs w:val="24"/>
                <w:lang w:val="en-US" w:eastAsia="zh-CN" w:bidi="ar"/>
              </w:rPr>
              <w:suppressLineNumbers w:val="0"/>
            </w:pPr>
            <w:r>
              <w:rPr>
                <w:rFonts w:hint="eastAsia" w:ascii="宋体" w:hAnsi="宋体" w:cs="Times New Roman"/>
                <w:color w:val="000000"/>
                <w:sz w:val="22"/>
                <w:lang w:val="en-US" w:eastAsia="zh-CN"/>
              </w:rPr>
              <w:t xml:space="preserve">15</w:t>
            </w:r>
            <w:r/>
          </w:p>
        </w:tc>
        <w:tc>
          <w:tcPr>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c>
          <w:tcPr>
            <w:tcW w:w="10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工业</w:t>
            </w:r>
            <w:r/>
          </w:p>
        </w:tc>
        <w:tc>
          <w:tcPr>
            <w:tcW w:w="78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货物</w:t>
            </w:r>
            <w:r/>
          </w:p>
        </w:tc>
        <w:tc>
          <w:tcPr>
            <w:tcW w:w="107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r>
      <w:tr>
        <w:trPr>
          <w:jc w:val="center"/>
          <w:trHeight w:val="659"/>
        </w:trPr>
        <w:tc>
          <w:tcPr>
            <w:tcW w:w="649"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cs="宋体"/>
                <w:bCs/>
                <w:color w:val="000000"/>
                <w:sz w:val="22"/>
                <w:u w:val="single"/>
              </w:rPr>
              <w:suppressLineNumbers w:val="0"/>
            </w:pPr>
            <w:r>
              <w:rPr>
                <w:rFonts w:hint="eastAsia" w:ascii="宋体" w:hAnsi="宋体" w:cs="宋体"/>
                <w:bCs/>
                <w:color w:val="000000"/>
                <w:sz w:val="22"/>
                <w:u w:val="single"/>
              </w:rPr>
              <w:t xml:space="preserve">10</w:t>
            </w:r>
            <w:r/>
          </w:p>
        </w:tc>
        <w:tc>
          <w:tcPr>
            <w:tcW w:w="2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Times New Roman" w:hAnsi="Times New Roman" w:cs="Times New Roman"/>
                <w:color w:val="000000"/>
                <w:spacing w:val="-1"/>
              </w:rPr>
              <w:t xml:space="preserve">辐射环评、放射诊疗建设项目卫生评价</w:t>
            </w:r>
            <w:r/>
          </w:p>
        </w:tc>
        <w:tc>
          <w:tcPr>
            <w:tcW w:w="5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cs="Times New Roman"/>
                <w:color w:val="000000"/>
                <w:sz w:val="22"/>
              </w:rPr>
              <w:t xml:space="preserve">1</w:t>
            </w:r>
            <w:r/>
          </w:p>
        </w:tc>
        <w:tc>
          <w:tcPr>
            <w:tcW w:w="62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Times New Roman"/>
                <w:color w:val="000000"/>
                <w:sz w:val="22"/>
              </w:rPr>
              <w:suppressLineNumbers w:val="0"/>
            </w:pPr>
            <w:r>
              <w:rPr>
                <w:rFonts w:hint="eastAsia" w:ascii="宋体" w:hAnsi="宋体" w:cs="Times New Roman"/>
                <w:color w:val="000000"/>
                <w:sz w:val="22"/>
              </w:rPr>
              <w:t xml:space="preserve">项</w:t>
            </w:r>
            <w:r/>
          </w:p>
        </w:tc>
        <w:tc>
          <w:tcPr>
            <w:tcW w:w="128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宋体" w:cs="仿宋"/>
                <w:color w:val="000000"/>
                <w:sz w:val="24"/>
                <w:szCs w:val="24"/>
                <w:lang w:val="en-US" w:eastAsia="zh-CN" w:bidi="ar"/>
              </w:rPr>
              <w:suppressLineNumbers w:val="0"/>
            </w:pPr>
            <w:r>
              <w:rPr>
                <w:rFonts w:hint="eastAsia" w:ascii="宋体" w:hAnsi="宋体" w:cs="Times New Roman"/>
                <w:color w:val="000000"/>
                <w:sz w:val="22"/>
                <w:lang w:val="en-US" w:eastAsia="zh-CN"/>
              </w:rPr>
              <w:t xml:space="preserve">2</w:t>
            </w:r>
            <w:r/>
          </w:p>
        </w:tc>
        <w:tc>
          <w:tcPr>
            <w:tcW w:w="12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c>
          <w:tcPr>
            <w:tcW w:w="10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工业</w:t>
            </w:r>
            <w:r/>
          </w:p>
        </w:tc>
        <w:tc>
          <w:tcPr>
            <w:tcW w:w="78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Cs/>
                <w:color w:val="000000"/>
                <w:sz w:val="22"/>
                <w:u w:val="none"/>
              </w:rPr>
              <w:suppressLineNumbers w:val="0"/>
            </w:pPr>
            <w:r>
              <w:rPr>
                <w:rFonts w:hint="eastAsia" w:ascii="宋体" w:hAnsi="宋体" w:cs="宋体"/>
                <w:bCs/>
                <w:color w:val="000000"/>
                <w:sz w:val="22"/>
                <w:u w:val="none"/>
              </w:rPr>
              <w:t xml:space="preserve">货物</w:t>
            </w:r>
            <w:r/>
          </w:p>
        </w:tc>
        <w:tc>
          <w:tcPr>
            <w:tcW w:w="1078"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bCs/>
                <w:color w:val="000000"/>
                <w:sz w:val="22"/>
                <w:u w:val="single"/>
              </w:rPr>
              <w:suppressLineNumbers w:val="0"/>
            </w:pPr>
            <w:r>
              <w:rPr>
                <w:rFonts w:hint="eastAsia" w:ascii="宋体" w:hAnsi="宋体" w:cs="宋体"/>
                <w:bCs/>
                <w:color w:val="000000"/>
                <w:sz w:val="22"/>
                <w:u w:val="single"/>
              </w:rPr>
            </w:r>
            <w:r/>
          </w:p>
        </w:tc>
      </w:tr>
    </w:tbl>
    <w:p>
      <w:pPr>
        <w:ind w:firstLine="420"/>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p>
    <w:p>
      <w:pPr>
        <w:ind w:firstLine="420"/>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p>
    <w:p>
      <w:pPr>
        <w:ind w:firstLine="420"/>
        <w:rPr>
          <w:rFonts w:hint="eastAsia" w:ascii="宋体" w:hAnsi="宋体" w:cs="宋体"/>
          <w:bCs/>
          <w:color w:val="000000"/>
          <w:sz w:val="24"/>
          <w:szCs w:val="24"/>
        </w:rPr>
      </w:pPr>
      <w:r>
        <w:rPr>
          <w:rFonts w:hint="eastAsia" w:ascii="宋体" w:hAnsi="宋体" w:cs="宋体"/>
          <w:bCs/>
          <w:color w:val="000000"/>
          <w:sz w:val="24"/>
          <w:szCs w:val="24"/>
        </w:rPr>
        <w:t xml:space="preserve">1.产品技术指标</w:t>
      </w:r>
      <w:r/>
    </w:p>
    <w:tbl>
      <w:tblPr>
        <w:tblStyle w:val="701"/>
        <w:tblW w:w="5031"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6709"/>
        <w:gridCol w:w="2186"/>
      </w:tblGrid>
      <w:tr>
        <w:trPr>
          <w:trHeight w:val="449"/>
        </w:trPr>
        <w:tc>
          <w:tcPr>
            <w:tcW w:w="1129" w:type="dxa"/>
            <w:vAlign w:val="center"/>
            <w:vMerge w:val="restart"/>
            <w:textDirection w:val="lrTb"/>
            <w:noWrap w:val="false"/>
          </w:tcPr>
          <w:p>
            <w:pPr>
              <w:ind w:left="0" w:right="0"/>
              <w:keepLines w:val="0"/>
              <w:keepNext w:val="0"/>
              <w:spacing w:before="0" w:beforeAutospacing="0" w:after="0" w:afterAutospacing="0" w:line="260" w:lineRule="exact"/>
              <w:widowControl/>
              <w:rPr>
                <w:rFonts w:hint="eastAsia" w:ascii="宋体" w:hAnsi="宋体" w:cs="宋体"/>
                <w:color w:val="000000"/>
                <w:sz w:val="22"/>
              </w:rPr>
              <w:suppressLineNumbers w:val="0"/>
            </w:pPr>
            <w:r>
              <w:rPr>
                <w:rFonts w:hint="eastAsia" w:ascii="宋体" w:hAnsi="宋体" w:cs="宋体"/>
                <w:color w:val="000000"/>
                <w:sz w:val="22"/>
                <w:lang w:bidi="ar"/>
              </w:rPr>
              <w:t xml:space="preserve">★总体要求</w:t>
            </w:r>
            <w:r/>
          </w:p>
        </w:tc>
        <w:tc>
          <w:tcPr>
            <w:gridSpan w:val="2"/>
            <w:tcW w:w="8895" w:type="dxa"/>
            <w:vAlign w:val="center"/>
            <w:textDirection w:val="lrTb"/>
            <w:noWrap w:val="false"/>
          </w:tcPr>
          <w:p>
            <w:pPr>
              <w:ind w:left="0" w:right="0" w:firstLine="0"/>
              <w:jc w:val="left"/>
              <w:keepLines w:val="0"/>
              <w:keepNext w:val="0"/>
              <w:spacing w:before="0" w:beforeAutospacing="0" w:after="0" w:afterAutospacing="0" w:line="260" w:lineRule="exact"/>
              <w:widowControl/>
              <w:rPr>
                <w:rFonts w:hint="eastAsia" w:ascii="宋体" w:hAnsi="宋体" w:cs="宋体"/>
                <w:color w:val="000000"/>
                <w:sz w:val="22"/>
              </w:rPr>
              <w:suppressLineNumbers w:val="0"/>
            </w:pPr>
            <w:r>
              <w:rPr>
                <w:rFonts w:hint="eastAsia" w:ascii="Times New Roman" w:hAnsi="Times New Roman" w:cs="Times New Roman"/>
                <w:color w:val="000000"/>
                <w:sz w:val="24"/>
                <w:szCs w:val="24"/>
              </w:rPr>
              <w:t xml:space="preserve">1、开放dicom标准接口，对接医院 PACS 系统，上述费用均包含在投标总价中。</w:t>
            </w:r>
            <w:r/>
          </w:p>
        </w:tc>
      </w:tr>
      <w:tr>
        <w:trPr>
          <w:trHeight w:val="23"/>
        </w:trPr>
        <w:tc>
          <w:tcPr>
            <w:tcW w:w="1129" w:type="dxa"/>
            <w:vAlign w:val="center"/>
            <w:vMerge w:val="continue"/>
            <w:textDirection w:val="lrTb"/>
            <w:noWrap w:val="false"/>
          </w:tcPr>
          <w:p>
            <w:pPr>
              <w:ind w:left="0" w:right="0" w:firstLine="385"/>
              <w:jc w:val="center"/>
              <w:keepLines w:val="0"/>
              <w:keepNext w:val="0"/>
              <w:spacing w:before="0" w:beforeAutospacing="0" w:after="0" w:afterAutospacing="0" w:line="260" w:lineRule="exact"/>
              <w:rPr>
                <w:rFonts w:hint="eastAsia" w:ascii="宋体" w:hAnsi="宋体" w:cs="宋体"/>
                <w:color w:val="000000"/>
                <w:sz w:val="22"/>
              </w:rPr>
              <w:suppressLineNumbers w:val="0"/>
            </w:pPr>
            <w:r>
              <w:rPr>
                <w:rFonts w:hint="eastAsia" w:ascii="宋体" w:hAnsi="宋体" w:cs="宋体"/>
                <w:color w:val="000000"/>
                <w:sz w:val="22"/>
              </w:rPr>
            </w:r>
            <w:r/>
          </w:p>
        </w:tc>
        <w:tc>
          <w:tcPr>
            <w:gridSpan w:val="2"/>
            <w:tcW w:w="8895" w:type="dxa"/>
            <w:vAlign w:val="center"/>
            <w:textDirection w:val="lrTb"/>
            <w:noWrap w:val="false"/>
          </w:tcPr>
          <w:p>
            <w:pPr>
              <w:ind w:left="0" w:right="0" w:firstLine="0"/>
              <w:jc w:val="left"/>
              <w:keepLines w:val="0"/>
              <w:keepNext w:val="0"/>
              <w:spacing w:before="0" w:beforeAutospacing="0" w:after="0" w:afterAutospacing="0" w:line="260" w:lineRule="exact"/>
              <w:widowControl/>
              <w:rPr>
                <w:rFonts w:hint="eastAsia" w:ascii="Times New Roman" w:hAnsi="Times New Roman" w:cs="Times New Roman"/>
                <w:color w:val="000000"/>
                <w:sz w:val="24"/>
                <w:szCs w:val="24"/>
              </w:rPr>
              <w:suppressLineNumbers w:val="0"/>
            </w:pPr>
            <w:r>
              <w:rPr>
                <w:rFonts w:hint="eastAsia" w:ascii="Times New Roman" w:hAnsi="Times New Roman" w:cs="Times New Roman"/>
                <w:color w:val="000000"/>
                <w:sz w:val="24"/>
                <w:szCs w:val="24"/>
              </w:rPr>
              <w:t xml:space="preserve">2、</w:t>
            </w:r>
            <w:r>
              <w:rPr>
                <w:rFonts w:hint="default" w:ascii="Times New Roman" w:hAnsi="Times New Roman" w:cs="Times New Roman"/>
                <w:color w:val="000000"/>
                <w:sz w:val="24"/>
                <w:szCs w:val="24"/>
              </w:rPr>
              <w:t xml:space="preserve">保修期结束后应</w:t>
            </w:r>
            <w:r>
              <w:rPr>
                <w:rFonts w:hint="eastAsia" w:ascii="Times New Roman" w:hAnsi="Times New Roman" w:cs="Times New Roman"/>
                <w:color w:val="000000"/>
                <w:sz w:val="24"/>
                <w:szCs w:val="24"/>
              </w:rPr>
              <w:t xml:space="preserve">保证</w:t>
            </w:r>
            <w:r>
              <w:rPr>
                <w:rFonts w:hint="default" w:ascii="Times New Roman" w:hAnsi="Times New Roman" w:cs="Times New Roman"/>
                <w:color w:val="000000"/>
                <w:sz w:val="24"/>
                <w:szCs w:val="24"/>
              </w:rPr>
              <w:t xml:space="preserve">整机年维保费</w:t>
            </w:r>
            <w:r>
              <w:rPr>
                <w:rFonts w:hint="eastAsia" w:ascii="Times New Roman" w:hAnsi="Times New Roman" w:cs="Times New Roman"/>
                <w:color w:val="000000"/>
                <w:sz w:val="24"/>
                <w:szCs w:val="24"/>
              </w:rPr>
              <w:t xml:space="preserve">（包括但不限于球管、高压发生器、探测器、机架等在内的所有零配件以及所配置的全部第三方产品以及人工服务）</w:t>
            </w:r>
            <w:r>
              <w:rPr>
                <w:rFonts w:hint="default" w:ascii="Times New Roman" w:hAnsi="Times New Roman" w:cs="Times New Roman"/>
                <w:color w:val="000000"/>
                <w:sz w:val="24"/>
                <w:szCs w:val="24"/>
              </w:rPr>
              <w:t xml:space="preserve">不得高于</w:t>
            </w:r>
            <w:r>
              <w:rPr>
                <w:rFonts w:hint="eastAsia" w:ascii="Times New Roman" w:hAnsi="Times New Roman" w:cs="Times New Roman"/>
                <w:color w:val="000000"/>
                <w:sz w:val="24"/>
                <w:szCs w:val="24"/>
              </w:rPr>
              <w:t xml:space="preserve">相应分项报价的5%</w:t>
            </w:r>
            <w:r>
              <w:rPr>
                <w:rFonts w:hint="default" w:ascii="Times New Roman" w:hAnsi="Times New Roman" w:cs="Times New Roman"/>
                <w:color w:val="000000"/>
                <w:sz w:val="24"/>
                <w:szCs w:val="24"/>
              </w:rPr>
              <w:t xml:space="preserve">，并根据医院实际需求</w:t>
            </w:r>
            <w:r>
              <w:rPr>
                <w:rFonts w:hint="eastAsia" w:ascii="Times New Roman" w:hAnsi="Times New Roman" w:cs="Times New Roman"/>
                <w:color w:val="000000"/>
                <w:sz w:val="24"/>
                <w:szCs w:val="24"/>
              </w:rPr>
              <w:t xml:space="preserve">进行</w:t>
            </w:r>
            <w:r>
              <w:rPr>
                <w:rFonts w:hint="default" w:ascii="Times New Roman" w:hAnsi="Times New Roman" w:cs="Times New Roman"/>
                <w:color w:val="000000"/>
                <w:sz w:val="24"/>
                <w:szCs w:val="24"/>
              </w:rPr>
              <w:t xml:space="preserve">协商，但须按照相关法律法规及流程执行</w:t>
            </w:r>
            <w:r>
              <w:rPr>
                <w:rFonts w:hint="eastAsia" w:ascii="Times New Roman" w:hAnsi="Times New Roman" w:cs="Times New Roman"/>
                <w:color w:val="000000"/>
                <w:sz w:val="24"/>
                <w:szCs w:val="24"/>
              </w:rPr>
              <w:t xml:space="preserve">。</w:t>
            </w:r>
            <w:r/>
          </w:p>
        </w:tc>
      </w:tr>
      <w:tr>
        <w:trPr>
          <w:trHeight w:val="23"/>
        </w:trPr>
        <w:tc>
          <w:tcPr>
            <w:tcW w:w="1129" w:type="dxa"/>
            <w:vAlign w:val="center"/>
            <w:vMerge w:val="continue"/>
            <w:textDirection w:val="lrTb"/>
            <w:noWrap w:val="false"/>
          </w:tcPr>
          <w:p>
            <w:pPr>
              <w:ind w:left="0" w:right="0" w:firstLine="385"/>
              <w:jc w:val="center"/>
              <w:keepLines w:val="0"/>
              <w:keepNext w:val="0"/>
              <w:spacing w:before="0" w:beforeAutospacing="0" w:after="0" w:afterAutospacing="0" w:line="260" w:lineRule="exact"/>
              <w:rPr>
                <w:rFonts w:hint="eastAsia" w:ascii="宋体" w:hAnsi="宋体" w:cs="宋体"/>
                <w:color w:val="000000"/>
                <w:sz w:val="22"/>
              </w:rPr>
              <w:suppressLineNumbers w:val="0"/>
            </w:pPr>
            <w:r>
              <w:rPr>
                <w:rFonts w:hint="eastAsia" w:ascii="宋体" w:hAnsi="宋体" w:cs="宋体"/>
                <w:color w:val="000000"/>
                <w:sz w:val="22"/>
              </w:rPr>
            </w:r>
            <w:r/>
          </w:p>
        </w:tc>
        <w:tc>
          <w:tcPr>
            <w:gridSpan w:val="2"/>
            <w:tcW w:w="8895" w:type="dxa"/>
            <w:vAlign w:val="center"/>
            <w:textDirection w:val="lrTb"/>
            <w:noWrap w:val="false"/>
          </w:tcPr>
          <w:p>
            <w:pPr>
              <w:numPr>
                <w:ilvl w:val="0"/>
                <w:numId w:val="5"/>
              </w:numPr>
              <w:ind w:left="0" w:right="0" w:firstLine="420"/>
              <w:jc w:val="left"/>
              <w:keepLines w:val="0"/>
              <w:keepNext w:val="0"/>
              <w:spacing w:before="0" w:beforeAutospacing="0" w:after="0" w:afterAutospacing="0" w:line="260" w:lineRule="exact"/>
              <w:widowControl/>
              <w:rPr>
                <w:rFonts w:hint="eastAsia" w:ascii="宋体" w:hAnsi="宋体" w:cs="宋体"/>
                <w:color w:val="000000"/>
                <w:sz w:val="22"/>
              </w:rPr>
              <w:suppressLineNumbers w:val="0"/>
            </w:pPr>
            <w:r>
              <w:rPr>
                <w:rFonts w:hint="default" w:ascii="Times New Roman" w:hAnsi="Times New Roman" w:cs="Times New Roman"/>
                <w:color w:val="000000"/>
                <w:sz w:val="24"/>
                <w:szCs w:val="24"/>
              </w:rPr>
              <w:t xml:space="preserve">悬吊型全身多功能机，用于冠状动脉、脑血管及外周血管疾病的介入放射学检查及治疗、诊断评估、监测引导、术后复查等</w:t>
            </w:r>
            <w:r>
              <w:rPr>
                <w:rFonts w:hint="eastAsia" w:ascii="Times New Roman" w:hAnsi="Times New Roman" w:cs="Times New Roman"/>
                <w:color w:val="000000"/>
                <w:sz w:val="24"/>
                <w:szCs w:val="24"/>
              </w:rPr>
              <w:t xml:space="preserve">。所投数字减影血管造影系统机型首次获得NMPA注册时间不得早于2022年1月1日。</w:t>
            </w:r>
            <w:r/>
          </w:p>
        </w:tc>
      </w:tr>
      <w:tr>
        <w:trPr>
          <w:trHeight w:val="23"/>
        </w:trPr>
        <w:tc>
          <w:tcPr>
            <w:tcW w:w="1129" w:type="dxa"/>
            <w:vAlign w:val="center"/>
            <w:vMerge w:val="continue"/>
            <w:textDirection w:val="lrTb"/>
            <w:noWrap w:val="false"/>
          </w:tcPr>
          <w:p>
            <w:pPr>
              <w:ind w:left="0" w:right="0" w:firstLine="385"/>
              <w:jc w:val="center"/>
              <w:keepLines w:val="0"/>
              <w:keepNext w:val="0"/>
              <w:spacing w:before="0" w:beforeAutospacing="0" w:after="0" w:afterAutospacing="0" w:line="260" w:lineRule="exact"/>
              <w:rPr>
                <w:rFonts w:hint="eastAsia" w:ascii="宋体" w:hAnsi="宋体" w:cs="宋体"/>
                <w:color w:val="000000"/>
                <w:sz w:val="22"/>
              </w:rPr>
              <w:suppressLineNumbers w:val="0"/>
            </w:pPr>
            <w:r>
              <w:rPr>
                <w:rFonts w:hint="eastAsia" w:ascii="宋体" w:hAnsi="宋体" w:cs="宋体"/>
                <w:color w:val="000000"/>
                <w:sz w:val="22"/>
              </w:rPr>
            </w:r>
            <w:r/>
          </w:p>
        </w:tc>
        <w:tc>
          <w:tcPr>
            <w:gridSpan w:val="2"/>
            <w:tcW w:w="8895" w:type="dxa"/>
            <w:vAlign w:val="center"/>
            <w:textDirection w:val="lrTb"/>
            <w:noWrap w:val="false"/>
          </w:tcPr>
          <w:p>
            <w:pPr>
              <w:numPr>
                <w:ilvl w:val="0"/>
                <w:numId w:val="5"/>
              </w:numPr>
              <w:ind w:left="0" w:right="0" w:firstLine="420"/>
              <w:jc w:val="left"/>
              <w:keepLines w:val="0"/>
              <w:keepNext w:val="0"/>
              <w:spacing w:before="0" w:beforeAutospacing="0" w:after="0" w:afterAutospacing="0" w:line="260" w:lineRule="exact"/>
              <w:widowControl/>
              <w:rPr>
                <w:rFonts w:hint="eastAsia" w:ascii="Times New Roman" w:hAnsi="Times New Roman" w:cs="Times New Roman"/>
                <w:color w:val="000000"/>
                <w:sz w:val="24"/>
                <w:szCs w:val="24"/>
              </w:rPr>
              <w:suppressLineNumbers w:val="0"/>
            </w:pPr>
            <w:r>
              <w:rPr>
                <w:rFonts w:hint="eastAsia" w:ascii="Times New Roman" w:hAnsi="Times New Roman" w:cs="Times New Roman"/>
                <w:color w:val="000000"/>
                <w:sz w:val="24"/>
                <w:szCs w:val="24"/>
              </w:rPr>
              <w:t xml:space="preserve">随设备配置心脏介入、神经介入、外周介入等临床功能软件，所有软件终身授权，质保期内免费软件升级、故障修复、接口调试</w:t>
            </w:r>
            <w:r>
              <w:rPr>
                <w:rFonts w:hint="eastAsia"/>
                <w:lang w:eastAsia="zh-CN"/>
              </w:rPr>
              <w:t xml:space="preserve">。</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line="260" w:lineRule="exact"/>
              <w:widowControl/>
              <w:rPr>
                <w:rFonts w:hint="eastAsia" w:ascii="宋体" w:hAnsi="宋体" w:cs="宋体"/>
                <w:color w:val="000000"/>
                <w:sz w:val="22"/>
              </w:rPr>
              <w:suppressLineNumbers w:val="0"/>
            </w:pPr>
            <w:r>
              <w:rPr>
                <w:rFonts w:hint="eastAsia" w:ascii="宋体" w:hAnsi="宋体" w:cs="宋体"/>
                <w:color w:val="000000"/>
                <w:sz w:val="22"/>
                <w:lang w:bidi="ar"/>
              </w:rPr>
              <w:t xml:space="preserve">序号</w:t>
            </w:r>
            <w:r/>
          </w:p>
        </w:tc>
        <w:tc>
          <w:tcPr>
            <w:tcW w:w="6709" w:type="dxa"/>
            <w:vAlign w:val="center"/>
            <w:textDirection w:val="lrTb"/>
            <w:noWrap w:val="false"/>
          </w:tcPr>
          <w:p>
            <w:pPr>
              <w:ind w:left="0" w:right="0" w:firstLine="385"/>
              <w:jc w:val="center"/>
              <w:keepLines w:val="0"/>
              <w:keepNext w:val="0"/>
              <w:spacing w:before="0" w:beforeAutospacing="0" w:after="0" w:afterAutospacing="0" w:line="260" w:lineRule="exact"/>
              <w:widowControl/>
              <w:rPr>
                <w:rFonts w:hint="eastAsia" w:ascii="宋体" w:hAnsi="宋体" w:cs="宋体"/>
                <w:color w:val="000000"/>
                <w:sz w:val="22"/>
              </w:rPr>
              <w:suppressLineNumbers w:val="0"/>
            </w:pPr>
            <w:r>
              <w:rPr>
                <w:rFonts w:hint="eastAsia" w:ascii="宋体" w:hAnsi="宋体" w:cs="宋体"/>
                <w:color w:val="000000"/>
                <w:sz w:val="22"/>
                <w:lang w:bidi="ar"/>
              </w:rPr>
              <w:t xml:space="preserve">技术参数</w:t>
            </w:r>
            <w:r/>
          </w:p>
        </w:tc>
        <w:tc>
          <w:tcPr>
            <w:tcW w:w="2186" w:type="dxa"/>
            <w:vAlign w:val="center"/>
            <w:textDirection w:val="lrTb"/>
            <w:noWrap w:val="false"/>
          </w:tcPr>
          <w:p>
            <w:pPr>
              <w:ind w:left="0" w:right="0" w:firstLine="385"/>
              <w:jc w:val="center"/>
              <w:keepLines w:val="0"/>
              <w:keepNext w:val="0"/>
              <w:spacing w:before="0" w:beforeAutospacing="0" w:after="0" w:afterAutospacing="0" w:line="260" w:lineRule="exact"/>
              <w:widowControl/>
              <w:rPr>
                <w:rFonts w:hint="default" w:ascii="Times New Roman" w:hAnsi="Times New Roman" w:cs="Times New Roman"/>
                <w:color w:val="000000"/>
              </w:rPr>
              <w:suppressLineNumbers w:val="0"/>
            </w:pPr>
            <w:r>
              <w:rPr>
                <w:rFonts w:hint="eastAsia" w:ascii="宋体" w:hAnsi="宋体" w:cs="宋体"/>
                <w:color w:val="000000"/>
                <w:sz w:val="22"/>
                <w:lang w:bidi="ar"/>
              </w:rPr>
              <w:t xml:space="preserve">技术要求</w:t>
            </w:r>
            <w:r/>
          </w:p>
        </w:tc>
      </w:tr>
      <w:tr>
        <w:trPr>
          <w:trHeight w:val="316"/>
        </w:trPr>
        <w:tc>
          <w:tcPr>
            <w:tcW w:w="112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sz w:val="22"/>
              </w:rPr>
              <w:suppressLineNumbers w:val="0"/>
            </w:pPr>
            <w:r>
              <w:rPr>
                <w:rFonts w:hint="eastAsia" w:ascii="宋体" w:hAnsi="宋体" w:cs="宋体"/>
                <w:color w:val="000000"/>
                <w:sz w:val="22"/>
              </w:rPr>
              <w:t xml:space="preserve">一</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sz w:val="22"/>
              </w:rPr>
              <w:suppressLineNumbers w:val="0"/>
            </w:pPr>
            <w:r>
              <w:rPr>
                <w:rFonts w:hint="eastAsia" w:ascii="宋体" w:hAnsi="宋体" w:cs="宋体"/>
                <w:color w:val="000000"/>
                <w:szCs w:val="21"/>
                <w:lang w:bidi="ar"/>
              </w:rPr>
              <w:t xml:space="preserve">机架系统</w:t>
            </w:r>
            <w:r/>
          </w:p>
        </w:tc>
        <w:tc>
          <w:tcPr>
            <w:tcW w:w="2186"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cs="Times New Roman"/>
                <w:color w:val="000000"/>
              </w:rPr>
              <w:suppressLineNumbers w:val="0"/>
            </w:pPr>
            <w:r>
              <w:rPr>
                <w:rFonts w:hint="default" w:ascii="Times New Roman" w:hAnsi="Times New Roman" w:cs="Times New Roman"/>
                <w:color w:val="000000"/>
              </w:rPr>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2"/>
              </w:rPr>
              <w:suppressLineNumbers w:val="0"/>
            </w:pPr>
            <w:r>
              <w:rPr>
                <w:rFonts w:hint="eastAsia" w:ascii="宋体" w:hAnsi="宋体" w:cs="宋体"/>
                <w:color w:val="000000"/>
                <w:szCs w:val="21"/>
                <w:lang w:bidi="ar"/>
              </w:rPr>
              <w:t xml:space="preserve">1.1</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机架运动轴数量</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cs="Times New Roman"/>
                <w:color w:val="000000"/>
              </w:rPr>
              <w:suppressLineNumbers w:val="0"/>
            </w:pPr>
            <w:r>
              <w:rPr>
                <w:rFonts w:hint="eastAsia" w:ascii="宋体" w:hAnsi="宋体" w:cs="宋体"/>
                <w:color w:val="000000"/>
                <w:sz w:val="22"/>
                <w:lang w:bidi="ar"/>
              </w:rPr>
              <w:t xml:space="preserve">≥4轴</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2"/>
                <w:lang w:bidi="ar"/>
              </w:rPr>
              <w:suppressLineNumbers w:val="0"/>
            </w:pPr>
            <w:r>
              <w:rPr>
                <w:rFonts w:hint="eastAsia" w:ascii="宋体" w:hAnsi="宋体" w:cs="宋体"/>
                <w:color w:val="000000"/>
                <w:szCs w:val="21"/>
                <w:lang w:bidi="ar"/>
              </w:rPr>
              <w:t xml:space="preserve">1.2</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C臂机架旋转轴旋转角度范围</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RAO、LAO≥120°</w:t>
            </w:r>
            <w:r>
              <w:rPr>
                <w:rFonts w:hint="eastAsia" w:ascii="宋体" w:hAnsi="宋体" w:cs="宋体"/>
                <w:color w:val="000000"/>
                <w:sz w:val="22"/>
                <w:lang w:bidi="ar"/>
              </w:rPr>
              <w:br/>
            </w:r>
            <w:r>
              <w:rPr>
                <w:rFonts w:hint="eastAsia" w:ascii="宋体" w:hAnsi="宋体" w:cs="宋体"/>
                <w:color w:val="000000"/>
                <w:sz w:val="22"/>
                <w:lang w:bidi="ar"/>
              </w:rPr>
              <w:t xml:space="preserve">CRA、CAU≥90°</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2"/>
                <w:lang w:bidi="ar"/>
              </w:rPr>
              <w:suppressLineNumbers w:val="0"/>
            </w:pPr>
            <w:r>
              <w:rPr>
                <w:rFonts w:hint="eastAsia" w:ascii="宋体" w:hAnsi="宋体" w:cs="宋体"/>
                <w:color w:val="000000"/>
                <w:szCs w:val="21"/>
                <w:lang w:bidi="ar"/>
              </w:rPr>
              <w:t xml:space="preserve">1.3</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C型臂旋转采集速度</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≥50°/s</w:t>
            </w:r>
            <w:r/>
          </w:p>
        </w:tc>
      </w:tr>
      <w:tr>
        <w:trPr>
          <w:trHeight w:val="90"/>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2"/>
                <w:lang w:bidi="ar"/>
              </w:rPr>
              <w:suppressLineNumbers w:val="0"/>
            </w:pPr>
            <w:r>
              <w:rPr>
                <w:rFonts w:hint="eastAsia" w:ascii="宋体" w:hAnsi="宋体" w:cs="宋体"/>
                <w:color w:val="000000"/>
                <w:szCs w:val="21"/>
                <w:lang w:bidi="ar"/>
              </w:rPr>
              <w:t xml:space="preserve">1.4</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SID调节范围</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≥30cm</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2"/>
                <w:lang w:bidi="ar"/>
              </w:rPr>
              <w:suppressLineNumbers w:val="0"/>
            </w:pPr>
            <w:r>
              <w:rPr>
                <w:rFonts w:hint="eastAsia" w:ascii="宋体" w:hAnsi="宋体" w:cs="宋体"/>
                <w:color w:val="000000"/>
                <w:szCs w:val="21"/>
                <w:lang w:bidi="ar"/>
              </w:rPr>
              <w:t xml:space="preserve">1.5</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2"/>
                <w:lang w:bidi="ar"/>
              </w:rPr>
              <w:suppressLineNumbers w:val="0"/>
            </w:pPr>
            <w:r>
              <w:rPr>
                <w:rFonts w:hint="eastAsia" w:ascii="宋体" w:hAnsi="宋体" w:cs="宋体"/>
                <w:color w:val="000000"/>
                <w:szCs w:val="21"/>
                <w:lang w:bidi="ar"/>
              </w:rPr>
              <w:t xml:space="preserve">C 臂有效弧深</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≥90cm</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sz w:val="22"/>
                <w:lang w:bidi="ar"/>
              </w:rPr>
              <w:suppressLineNumbers w:val="0"/>
            </w:pPr>
            <w:r>
              <w:rPr>
                <w:rFonts w:hint="eastAsia" w:ascii="仿宋" w:hAnsi="仿宋" w:eastAsia="仿宋" w:cs="仿宋"/>
                <w:color w:val="000000"/>
                <w:sz w:val="22"/>
                <w:lang w:bidi="ar"/>
              </w:rPr>
              <w:t xml:space="preserve">二</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碳纤维导管床</w:t>
            </w:r>
            <w:r/>
          </w:p>
        </w:tc>
        <w:tc>
          <w:tcPr>
            <w:tcW w:w="2186"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000000"/>
              </w:rPr>
              <w:suppressLineNumbers w:val="0"/>
            </w:pPr>
            <w:r>
              <w:rPr>
                <w:rFonts w:hint="eastAsia" w:ascii="Times New Roman" w:hAnsi="Times New Roman" w:cs="Times New Roman"/>
                <w:color w:val="000000"/>
              </w:rPr>
            </w:r>
            <w:r/>
          </w:p>
        </w:tc>
      </w:tr>
      <w:tr>
        <w:trPr>
          <w:trHeight w:val="23"/>
        </w:trPr>
        <w:tc>
          <w:tcPr>
            <w:shd w:val="clear" w:color="auto" w:fill="auto"/>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2"/>
              </w:rPr>
              <w:suppressLineNumbers w:val="0"/>
            </w:pPr>
            <w:r>
              <w:rPr>
                <w:rFonts w:hint="eastAsia" w:ascii="宋体" w:hAnsi="宋体" w:cs="宋体"/>
                <w:color w:val="000000"/>
                <w:sz w:val="22"/>
              </w:rPr>
              <w:t xml:space="preserve">2.1</w:t>
            </w:r>
            <w:r/>
          </w:p>
        </w:tc>
        <w:tc>
          <w:tcPr>
            <w:shd w:val="clear" w:color="auto" w:fill="ffffff"/>
            <w:tcW w:w="6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2"/>
              </w:rPr>
              <w:suppressLineNumbers w:val="0"/>
            </w:pPr>
            <w:r>
              <w:rPr>
                <w:rFonts w:hint="eastAsia" w:ascii="宋体" w:hAnsi="宋体" w:cs="宋体"/>
                <w:color w:val="000000"/>
                <w:szCs w:val="21"/>
                <w:lang w:bidi="ar"/>
              </w:rPr>
              <w:t xml:space="preserve">导管床长度</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cs="Times New Roman"/>
                <w:color w:val="000000"/>
              </w:rPr>
              <w:suppressLineNumbers w:val="0"/>
            </w:pPr>
            <w:r>
              <w:rPr>
                <w:rFonts w:hint="eastAsia" w:ascii="宋体" w:hAnsi="宋体" w:cs="宋体"/>
                <w:color w:val="000000"/>
                <w:sz w:val="22"/>
                <w:lang w:bidi="ar"/>
              </w:rPr>
              <w:t xml:space="preserve">≥300cm</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2"/>
              </w:rPr>
              <w:suppressLineNumbers w:val="0"/>
            </w:pPr>
            <w:r>
              <w:rPr>
                <w:rFonts w:hint="eastAsia" w:ascii="宋体" w:hAnsi="宋体" w:cs="宋体"/>
                <w:color w:val="000000"/>
                <w:sz w:val="22"/>
              </w:rPr>
              <w:t xml:space="preserve">2.2</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导管床宽度（中部）</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cs="Times New Roman"/>
                <w:color w:val="000000"/>
              </w:rPr>
              <w:suppressLineNumbers w:val="0"/>
            </w:pPr>
            <w:r>
              <w:rPr>
                <w:rFonts w:hint="eastAsia" w:ascii="宋体" w:hAnsi="宋体" w:cs="宋体"/>
                <w:color w:val="000000"/>
                <w:sz w:val="22"/>
                <w:lang w:bidi="ar"/>
              </w:rPr>
              <w:t xml:space="preserve">≥48cm</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2"/>
                <w:lang w:bidi="ar"/>
              </w:rPr>
              <w:suppressLineNumbers w:val="0"/>
            </w:pPr>
            <w:r>
              <w:rPr>
                <w:rFonts w:hint="eastAsia" w:ascii="宋体" w:hAnsi="宋体" w:cs="宋体"/>
                <w:color w:val="000000"/>
                <w:sz w:val="22"/>
              </w:rPr>
              <w:t xml:space="preserve">2.3</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纵向运动范围</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≥120cm</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2"/>
                <w:lang w:bidi="ar"/>
              </w:rPr>
              <w:suppressLineNumbers w:val="0"/>
            </w:pPr>
            <w:r>
              <w:rPr>
                <w:rFonts w:hint="eastAsia" w:ascii="宋体" w:hAnsi="宋体" w:cs="宋体"/>
                <w:color w:val="000000"/>
                <w:sz w:val="22"/>
              </w:rPr>
              <w:t xml:space="preserve">2.4</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横向运动范围</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≥30cm</w:t>
            </w:r>
            <w:r/>
          </w:p>
        </w:tc>
      </w:tr>
      <w:tr>
        <w:trPr>
          <w:trHeight w:val="90"/>
        </w:trPr>
        <w:tc>
          <w:tcPr>
            <w:tcW w:w="11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rPr>
              <w:t xml:space="preserve">2.5</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床面最低高度</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≤75cm</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rPr>
              <w:t xml:space="preserve">2.6</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床面水平旋转功能及防碰撞功能</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具备</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2"/>
              </w:rPr>
              <w:suppressLineNumbers w:val="0"/>
            </w:pPr>
            <w:r>
              <w:rPr>
                <w:rFonts w:hint="eastAsia" w:ascii="宋体" w:hAnsi="宋体" w:cs="宋体"/>
                <w:color w:val="000000"/>
                <w:sz w:val="22"/>
              </w:rPr>
              <w:t xml:space="preserve">2.7</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床的最大物理承重</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cs="Times New Roman"/>
                <w:color w:val="000000"/>
              </w:rPr>
              <w:suppressLineNumbers w:val="0"/>
            </w:pPr>
            <w:r>
              <w:rPr>
                <w:rFonts w:hint="eastAsia" w:ascii="宋体" w:hAnsi="宋体" w:cs="宋体"/>
                <w:color w:val="000000"/>
                <w:sz w:val="22"/>
                <w:lang w:bidi="ar"/>
              </w:rPr>
              <w:t xml:space="preserve">≥300kg</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lang w:bidi="ar"/>
              </w:rPr>
              <w:suppressLineNumbers w:val="0"/>
            </w:pPr>
            <w:r>
              <w:rPr>
                <w:rFonts w:hint="eastAsia" w:ascii="宋体" w:hAnsi="宋体" w:cs="宋体"/>
                <w:color w:val="000000"/>
                <w:szCs w:val="21"/>
                <w:lang w:bidi="ar"/>
              </w:rPr>
              <w:t xml:space="preserve">▲</w:t>
            </w:r>
            <w:r>
              <w:rPr>
                <w:rFonts w:hint="eastAsia" w:ascii="宋体" w:hAnsi="宋体" w:cs="宋体"/>
                <w:color w:val="000000"/>
                <w:sz w:val="22"/>
              </w:rPr>
              <w:t xml:space="preserve">2.8</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default" w:ascii="黑体" w:hAnsi="宋体" w:eastAsia="黑体" w:cs="黑体"/>
                <w:color w:val="000000"/>
                <w:sz w:val="22"/>
                <w:lang w:bidi="ar"/>
              </w:rPr>
              <w:suppressLineNumbers w:val="0"/>
            </w:pPr>
            <w:r>
              <w:rPr>
                <w:rFonts w:hint="eastAsia" w:ascii="宋体" w:hAnsi="宋体" w:cs="宋体"/>
                <w:color w:val="000000"/>
                <w:szCs w:val="21"/>
                <w:lang w:bidi="ar"/>
              </w:rPr>
              <w:t xml:space="preserve">CPR位置</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cs="Times New Roman"/>
                <w:color w:val="000000"/>
              </w:rPr>
              <w:suppressLineNumbers w:val="0"/>
            </w:pPr>
            <w:r>
              <w:rPr>
                <w:rFonts w:hint="eastAsia" w:ascii="宋体" w:hAnsi="宋体" w:cs="宋体"/>
                <w:color w:val="000000"/>
                <w:sz w:val="22"/>
                <w:lang w:bidi="ar"/>
              </w:rPr>
              <w:t xml:space="preserve">任意位置</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2"/>
                <w:lang w:bidi="ar"/>
              </w:rPr>
              <w:suppressLineNumbers w:val="0"/>
            </w:pPr>
            <w:r>
              <w:rPr>
                <w:rFonts w:hint="eastAsia" w:ascii="宋体" w:hAnsi="宋体" w:cs="宋体"/>
                <w:color w:val="000000"/>
                <w:sz w:val="22"/>
                <w:lang w:bidi="ar"/>
              </w:rPr>
              <w:t xml:space="preserve">三</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高压发生器</w:t>
            </w:r>
            <w:r/>
          </w:p>
        </w:tc>
        <w:tc>
          <w:tcPr>
            <w:tcW w:w="2186"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000000"/>
              </w:rPr>
              <w:suppressLineNumbers w:val="0"/>
            </w:pPr>
            <w:r>
              <w:rPr>
                <w:rFonts w:hint="eastAsia" w:ascii="Times New Roman" w:hAnsi="Times New Roman" w:cs="Times New Roman"/>
                <w:color w:val="000000"/>
              </w:rPr>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2"/>
                <w:lang w:bidi="ar"/>
              </w:rPr>
              <w:suppressLineNumbers w:val="0"/>
            </w:pPr>
            <w:r>
              <w:rPr>
                <w:rFonts w:hint="eastAsia" w:ascii="宋体" w:hAnsi="宋体" w:cs="宋体"/>
                <w:color w:val="000000"/>
                <w:szCs w:val="21"/>
                <w:lang w:bidi="ar"/>
              </w:rPr>
              <w:t xml:space="preserve">3.1</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发生器功率</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≥100kW</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2"/>
                <w:lang w:bidi="ar"/>
              </w:rPr>
              <w:suppressLineNumbers w:val="0"/>
            </w:pPr>
            <w:r>
              <w:rPr>
                <w:rFonts w:hint="eastAsia" w:ascii="宋体" w:hAnsi="宋体" w:cs="宋体"/>
                <w:color w:val="000000"/>
                <w:szCs w:val="21"/>
                <w:lang w:bidi="ar"/>
              </w:rPr>
              <w:t xml:space="preserve">3.2</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最大管电流</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≥1000m A</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2"/>
                <w:lang w:bidi="ar"/>
              </w:rPr>
              <w:suppressLineNumbers w:val="0"/>
            </w:pPr>
            <w:r>
              <w:rPr>
                <w:rFonts w:hint="eastAsia" w:ascii="宋体" w:hAnsi="宋体" w:cs="宋体"/>
                <w:color w:val="000000"/>
                <w:szCs w:val="21"/>
                <w:lang w:bidi="ar"/>
              </w:rPr>
              <w:t xml:space="preserve">3.3</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最小管电压</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≤40KV</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2"/>
                <w:lang w:bidi="ar"/>
              </w:rPr>
              <w:suppressLineNumbers w:val="0"/>
            </w:pPr>
            <w:r>
              <w:rPr>
                <w:rFonts w:hint="eastAsia" w:ascii="宋体" w:hAnsi="宋体" w:cs="宋体"/>
                <w:color w:val="000000"/>
                <w:sz w:val="22"/>
                <w:lang w:bidi="ar"/>
              </w:rPr>
              <w:t xml:space="preserve">四</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球管</w:t>
            </w:r>
            <w:r/>
          </w:p>
        </w:tc>
        <w:tc>
          <w:tcPr>
            <w:tcW w:w="2186"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000000"/>
              </w:rPr>
              <w:suppressLineNumbers w:val="0"/>
            </w:pPr>
            <w:r>
              <w:rPr>
                <w:rFonts w:hint="eastAsia" w:ascii="Times New Roman" w:hAnsi="Times New Roman" w:cs="Times New Roman"/>
                <w:color w:val="000000"/>
              </w:rPr>
            </w:r>
            <w:r/>
          </w:p>
        </w:tc>
      </w:tr>
      <w:tr>
        <w:trPr>
          <w:trHeight w:val="90"/>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2"/>
                <w:lang w:bidi="ar"/>
              </w:rPr>
              <w:suppressLineNumbers w:val="0"/>
            </w:pPr>
            <w:r>
              <w:rPr>
                <w:rFonts w:hint="eastAsia" w:ascii="宋体" w:hAnsi="宋体" w:cs="宋体"/>
                <w:color w:val="000000"/>
                <w:szCs w:val="21"/>
                <w:lang w:bidi="ar"/>
              </w:rPr>
              <w:t xml:space="preserve">▲4.1</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球管内置栅控技术</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具备</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lang w:bidi="ar"/>
              </w:rPr>
              <w:suppressLineNumbers w:val="0"/>
            </w:pPr>
            <w:r>
              <w:rPr>
                <w:rFonts w:hint="eastAsia" w:ascii="宋体" w:hAnsi="宋体" w:cs="宋体"/>
                <w:color w:val="000000"/>
                <w:szCs w:val="21"/>
                <w:lang w:bidi="ar"/>
              </w:rPr>
              <w:t xml:space="preserve">▲4.2</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球管阳极非等效热容量（MHU）</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≥4MHu</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2"/>
              </w:rPr>
              <w:suppressLineNumbers w:val="0"/>
            </w:pPr>
            <w:r>
              <w:rPr>
                <w:rFonts w:hint="eastAsia" w:ascii="宋体" w:hAnsi="宋体" w:cs="宋体"/>
                <w:color w:val="000000"/>
                <w:szCs w:val="21"/>
                <w:lang w:bidi="ar"/>
              </w:rPr>
              <w:t xml:space="preserve">4.3</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2"/>
              </w:rPr>
              <w:suppressLineNumbers w:val="0"/>
            </w:pPr>
            <w:r>
              <w:rPr>
                <w:rFonts w:hint="eastAsia" w:ascii="宋体" w:hAnsi="宋体" w:cs="宋体"/>
                <w:color w:val="000000"/>
                <w:szCs w:val="21"/>
                <w:lang w:bidi="ar"/>
              </w:rPr>
              <w:t xml:space="preserve">球管管套热容量（MHU）</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≥6MHu</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2"/>
              </w:rPr>
              <w:suppressLineNumbers w:val="0"/>
            </w:pPr>
            <w:r>
              <w:rPr>
                <w:rFonts w:hint="eastAsia" w:ascii="宋体" w:hAnsi="宋体" w:cs="宋体"/>
                <w:color w:val="000000"/>
                <w:szCs w:val="21"/>
                <w:lang w:bidi="ar"/>
              </w:rPr>
              <w:t xml:space="preserve">4.4</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2"/>
                <w:lang w:bidi="ar"/>
              </w:rPr>
              <w:suppressLineNumbers w:val="0"/>
            </w:pPr>
            <w:r>
              <w:rPr>
                <w:rFonts w:hint="eastAsia" w:ascii="宋体" w:hAnsi="宋体" w:cs="宋体"/>
                <w:color w:val="000000"/>
                <w:szCs w:val="21"/>
                <w:lang w:bidi="ar"/>
              </w:rPr>
              <w:t xml:space="preserve">阳极散热功率（W)</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≥6000W</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2"/>
              </w:rPr>
              <w:suppressLineNumbers w:val="0"/>
            </w:pPr>
            <w:r>
              <w:rPr>
                <w:rFonts w:hint="eastAsia" w:ascii="宋体" w:hAnsi="宋体" w:cs="宋体"/>
                <w:color w:val="000000"/>
                <w:szCs w:val="21"/>
                <w:lang w:bidi="ar"/>
              </w:rPr>
              <w:t xml:space="preserve">4.5</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2"/>
                <w:lang w:bidi="ar"/>
              </w:rPr>
              <w:suppressLineNumbers w:val="0"/>
            </w:pPr>
            <w:r>
              <w:rPr>
                <w:rFonts w:hint="eastAsia" w:ascii="宋体" w:hAnsi="宋体" w:cs="宋体"/>
                <w:color w:val="000000"/>
                <w:szCs w:val="21"/>
                <w:lang w:bidi="ar"/>
              </w:rPr>
              <w:t xml:space="preserve">焦点个数</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≥3个</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黑体" w:hAnsi="宋体" w:eastAsia="黑体" w:cs="黑体"/>
                <w:color w:val="000000"/>
                <w:sz w:val="22"/>
                <w:lang w:bidi="ar"/>
              </w:rPr>
              <w:suppressLineNumbers w:val="0"/>
            </w:pPr>
            <w:r>
              <w:rPr>
                <w:rFonts w:hint="eastAsia" w:ascii="宋体" w:hAnsi="宋体" w:cs="宋体"/>
                <w:color w:val="000000"/>
                <w:szCs w:val="21"/>
                <w:lang w:bidi="ar"/>
              </w:rPr>
              <w:t xml:space="preserve">4.6</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 w:val="22"/>
                <w:lang w:bidi="ar"/>
              </w:rPr>
              <w:suppressLineNumbers w:val="0"/>
            </w:pPr>
            <w:r>
              <w:rPr>
                <w:rFonts w:hint="eastAsia" w:ascii="宋体" w:hAnsi="宋体" w:cs="宋体"/>
                <w:color w:val="000000"/>
                <w:szCs w:val="21"/>
                <w:lang w:bidi="ar"/>
              </w:rPr>
              <w:t xml:space="preserve">小焦点尺寸</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cs="Times New Roman"/>
                <w:color w:val="000000"/>
              </w:rPr>
              <w:suppressLineNumbers w:val="0"/>
            </w:pPr>
            <w:r>
              <w:rPr>
                <w:rFonts w:hint="eastAsia" w:ascii="宋体" w:hAnsi="宋体" w:cs="宋体"/>
                <w:color w:val="000000"/>
                <w:sz w:val="22"/>
                <w:lang w:bidi="ar"/>
              </w:rPr>
              <w:t xml:space="preserve">≤0.4mm</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lang w:bidi="ar"/>
              </w:rPr>
              <w:suppressLineNumbers w:val="0"/>
            </w:pPr>
            <w:r>
              <w:rPr>
                <w:rFonts w:hint="eastAsia" w:ascii="宋体" w:hAnsi="宋体" w:cs="宋体"/>
                <w:color w:val="000000"/>
                <w:szCs w:val="21"/>
                <w:lang w:bidi="ar"/>
              </w:rPr>
              <w:t xml:space="preserve">▲4.7</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最大阳极冷却速率</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≥500kHu/min</w:t>
            </w:r>
            <w:r/>
          </w:p>
        </w:tc>
      </w:tr>
      <w:tr>
        <w:trPr>
          <w:trHeight w:val="90"/>
        </w:trPr>
        <w:tc>
          <w:tcPr>
            <w:tcW w:w="1129"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lang w:bidi="ar"/>
              </w:rPr>
              <w:suppressLineNumbers w:val="0"/>
            </w:pPr>
            <w:r>
              <w:rPr>
                <w:rFonts w:hint="eastAsia" w:ascii="宋体" w:hAnsi="宋体" w:cs="宋体"/>
                <w:color w:val="000000"/>
                <w:sz w:val="22"/>
                <w:lang w:bidi="ar"/>
              </w:rPr>
              <w:t xml:space="preserve">五</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平板探测器</w:t>
            </w:r>
            <w:r/>
          </w:p>
        </w:tc>
        <w:tc>
          <w:tcPr>
            <w:tcW w:w="2186" w:type="dxa"/>
            <w:vAlign w:val="center"/>
            <w:textDirection w:val="lrTb"/>
            <w:noWrap w:val="false"/>
          </w:tcPr>
          <w:p>
            <w:pPr>
              <w:ind w:left="0" w:right="0"/>
              <w:jc w:val="center"/>
              <w:keepLines w:val="0"/>
              <w:keepNext w:val="0"/>
              <w:spacing w:before="0" w:beforeAutospacing="0" w:after="0" w:afterAutospacing="0"/>
              <w:rPr>
                <w:rFonts w:hint="eastAsia" w:ascii="Times New Roman" w:hAnsi="Times New Roman" w:cs="Times New Roman"/>
                <w:color w:val="000000"/>
              </w:rPr>
              <w:suppressLineNumbers w:val="0"/>
            </w:pPr>
            <w:r>
              <w:rPr>
                <w:rFonts w:hint="eastAsia" w:ascii="Times New Roman" w:hAnsi="Times New Roman" w:cs="Times New Roman"/>
                <w:color w:val="000000"/>
              </w:rPr>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lang w:bidi="ar"/>
              </w:rPr>
              <w:suppressLineNumbers w:val="0"/>
            </w:pPr>
            <w:r>
              <w:rPr>
                <w:rFonts w:hint="eastAsia" w:ascii="宋体" w:hAnsi="宋体" w:cs="宋体"/>
                <w:color w:val="000000"/>
                <w:szCs w:val="21"/>
                <w:lang w:bidi="ar"/>
              </w:rPr>
              <w:t xml:space="preserve">★5.1</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平板有效成像视野大小</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≥29*38cm</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lang w:bidi="ar"/>
              </w:rPr>
              <w:suppressLineNumbers w:val="0"/>
            </w:pPr>
            <w:r>
              <w:rPr>
                <w:rFonts w:hint="eastAsia" w:ascii="宋体" w:hAnsi="宋体" w:cs="宋体"/>
                <w:color w:val="000000"/>
                <w:szCs w:val="21"/>
                <w:lang w:bidi="ar"/>
              </w:rPr>
              <w:t xml:space="preserve">5.2</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最大灰阶</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≥14bits</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lang w:bidi="ar"/>
              </w:rPr>
              <w:suppressLineNumbers w:val="0"/>
            </w:pPr>
            <w:r>
              <w:rPr>
                <w:rFonts w:hint="eastAsia" w:ascii="宋体" w:hAnsi="宋体" w:cs="宋体"/>
                <w:color w:val="000000"/>
                <w:szCs w:val="21"/>
                <w:lang w:bidi="ar"/>
              </w:rPr>
              <w:t xml:space="preserve">5.3</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可变视野数量</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≥6个</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lang w:bidi="ar"/>
              </w:rPr>
              <w:suppressLineNumbers w:val="0"/>
            </w:pPr>
            <w:r>
              <w:rPr>
                <w:rFonts w:hint="eastAsia" w:ascii="宋体" w:hAnsi="宋体" w:cs="宋体"/>
                <w:color w:val="000000"/>
                <w:szCs w:val="21"/>
                <w:lang w:bidi="ar"/>
              </w:rPr>
              <w:t xml:space="preserve">5.4</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平板像素尺寸</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≥154μm</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4"/>
                <w:szCs w:val="24"/>
                <w:lang w:bidi="ar"/>
              </w:rPr>
              <w:suppressLineNumbers w:val="0"/>
            </w:pPr>
            <w:r>
              <w:rPr>
                <w:rFonts w:hint="eastAsia" w:ascii="宋体" w:hAnsi="宋体" w:cs="宋体"/>
                <w:color w:val="000000"/>
                <w:szCs w:val="21"/>
                <w:lang w:bidi="ar"/>
              </w:rPr>
              <w:t xml:space="preserve">▲5.5</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平板冷却方式</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自然冷却</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rPr>
                <w:rFonts w:hint="default" w:ascii="黑体" w:hAnsi="宋体" w:eastAsia="黑体" w:cs="黑体"/>
                <w:color w:val="000000"/>
                <w:sz w:val="22"/>
                <w:lang w:bidi="ar"/>
              </w:rPr>
              <w:suppressLineNumbers w:val="0"/>
            </w:pPr>
            <w:r>
              <w:rPr>
                <w:rFonts w:hint="eastAsia" w:ascii="宋体" w:hAnsi="宋体" w:cs="宋体"/>
                <w:color w:val="000000"/>
                <w:sz w:val="22"/>
                <w:lang w:bidi="ar"/>
              </w:rPr>
              <w:t xml:space="preserve">六</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default" w:ascii="黑体" w:hAnsi="宋体" w:eastAsia="黑体" w:cs="黑体"/>
                <w:color w:val="000000"/>
                <w:sz w:val="22"/>
                <w:lang w:bidi="ar"/>
              </w:rPr>
              <w:suppressLineNumbers w:val="0"/>
            </w:pPr>
            <w:r>
              <w:rPr>
                <w:rFonts w:hint="eastAsia" w:ascii="宋体" w:hAnsi="宋体" w:cs="宋体"/>
                <w:color w:val="000000"/>
                <w:szCs w:val="21"/>
                <w:lang w:bidi="ar"/>
              </w:rPr>
              <w:t xml:space="preserve">显示系统</w:t>
            </w:r>
            <w:r/>
          </w:p>
        </w:tc>
        <w:tc>
          <w:tcPr>
            <w:tcW w:w="2186"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cs="Times New Roman"/>
                <w:color w:val="000000"/>
              </w:rPr>
              <w:suppressLineNumbers w:val="0"/>
            </w:pPr>
            <w:r>
              <w:rPr>
                <w:rFonts w:hint="default" w:ascii="Times New Roman" w:hAnsi="Times New Roman" w:cs="Times New Roman"/>
                <w:color w:val="000000"/>
              </w:rPr>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2"/>
              </w:rPr>
              <w:suppressLineNumbers w:val="0"/>
            </w:pPr>
            <w:r>
              <w:rPr>
                <w:rFonts w:hint="eastAsia" w:ascii="宋体" w:hAnsi="宋体" w:cs="宋体"/>
                <w:color w:val="000000"/>
                <w:szCs w:val="21"/>
                <w:lang w:bidi="ar"/>
              </w:rPr>
              <w:t xml:space="preserve">★6.1</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宋体" w:cs="仿宋"/>
                <w:color w:val="000000"/>
                <w:sz w:val="22"/>
                <w:lang w:val="en-US" w:eastAsia="zh-CN" w:bidi="ar"/>
              </w:rPr>
              <w:suppressLineNumbers w:val="0"/>
            </w:pPr>
            <w:r>
              <w:rPr>
                <w:rFonts w:hint="eastAsia" w:ascii="宋体" w:hAnsi="宋体" w:cs="宋体"/>
                <w:color w:val="000000"/>
                <w:szCs w:val="21"/>
                <w:lang w:bidi="ar"/>
              </w:rPr>
              <w:t xml:space="preserve">控制室医用显示器数量≥2个、显示器大小≥21英寸；分辨率≥1920×108</w:t>
            </w:r>
            <w:r>
              <w:rPr>
                <w:rFonts w:hint="eastAsia" w:ascii="宋体" w:hAnsi="宋体" w:cs="宋体"/>
                <w:color w:val="000000"/>
                <w:szCs w:val="21"/>
                <w:lang w:val="en-US" w:eastAsia="zh-CN" w:bidi="ar"/>
              </w:rPr>
              <w:t xml:space="preserve">0</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具备</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lang w:bidi="ar"/>
              </w:rPr>
              <w:suppressLineNumbers w:val="0"/>
            </w:pPr>
            <w:r>
              <w:rPr>
                <w:rFonts w:hint="eastAsia" w:ascii="宋体" w:hAnsi="宋体" w:cs="宋体"/>
                <w:color w:val="000000"/>
                <w:szCs w:val="21"/>
                <w:lang w:bidi="ar"/>
              </w:rPr>
              <w:t xml:space="preserve">★6.2</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2台8兆医用显示器，尺寸≥50英寸 ，支持≥8道信号同屏显示</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具备</w:t>
            </w:r>
            <w:r/>
          </w:p>
        </w:tc>
      </w:tr>
      <w:tr>
        <w:trPr>
          <w:trHeight w:val="262"/>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lang w:bidi="ar"/>
              </w:rPr>
              <w:suppressLineNumbers w:val="0"/>
            </w:pPr>
            <w:r>
              <w:rPr>
                <w:rFonts w:hint="eastAsia" w:ascii="宋体" w:hAnsi="宋体" w:cs="宋体"/>
                <w:color w:val="000000"/>
                <w:szCs w:val="21"/>
                <w:lang w:bidi="ar"/>
              </w:rPr>
              <w:t xml:space="preserve">6.3</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手术间显示器吊架1个，上下移动范围≥30cm，旋转范围≥240°定位后无偏移，可悬挂1台≥55英寸医用显示器</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具备</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4"/>
                <w:szCs w:val="24"/>
                <w:lang w:bidi="ar"/>
              </w:rPr>
              <w:suppressLineNumbers w:val="0"/>
            </w:pPr>
            <w:r>
              <w:rPr>
                <w:rFonts w:hint="eastAsia" w:ascii="宋体" w:hAnsi="宋体" w:cs="宋体"/>
                <w:color w:val="000000"/>
                <w:szCs w:val="21"/>
                <w:lang w:bidi="ar"/>
              </w:rPr>
              <w:t xml:space="preserve">★6.4</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具备床旁辐射防护及悬吊式辐射防护，铅当量≥0.5mmpb</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具备</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4"/>
                <w:szCs w:val="24"/>
                <w:lang w:bidi="ar"/>
              </w:rPr>
              <w:suppressLineNumbers w:val="0"/>
            </w:pPr>
            <w:r>
              <w:rPr>
                <w:rFonts w:hint="eastAsia" w:ascii="宋体" w:hAnsi="宋体" w:cs="宋体"/>
                <w:color w:val="000000"/>
                <w:szCs w:val="21"/>
                <w:lang w:bidi="ar"/>
              </w:rPr>
              <w:t xml:space="preserve">★6.5</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Cs w:val="21"/>
                <w:lang w:bidi="ar"/>
              </w:rPr>
              <w:t xml:space="preserve">提供原厂主控工作站一台，2个≥24寸医用显示器，硬盘容量≥1T，内存≥32GB，DVD刻录机一台</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具备</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黑体" w:hAnsi="宋体" w:eastAsia="黑体" w:cs="黑体"/>
                <w:color w:val="000000"/>
                <w:sz w:val="22"/>
                <w:lang w:bidi="ar"/>
              </w:rPr>
              <w:suppressLineNumbers w:val="0"/>
            </w:pPr>
            <w:r>
              <w:rPr>
                <w:rFonts w:hint="eastAsia" w:ascii="宋体" w:hAnsi="宋体" w:cs="宋体"/>
                <w:color w:val="000000"/>
                <w:szCs w:val="21"/>
                <w:lang w:bidi="ar"/>
              </w:rPr>
              <w:t xml:space="preserve">★6.6</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eastAsia" w:ascii="黑体" w:hAnsi="宋体" w:eastAsia="黑体" w:cs="黑体"/>
                <w:color w:val="000000"/>
                <w:sz w:val="22"/>
                <w:lang w:bidi="ar"/>
              </w:rPr>
              <w:suppressLineNumbers w:val="0"/>
            </w:pPr>
            <w:r>
              <w:rPr>
                <w:rFonts w:hint="eastAsia" w:ascii="宋体" w:hAnsi="宋体" w:cs="宋体"/>
                <w:color w:val="000000"/>
                <w:szCs w:val="21"/>
                <w:lang w:bidi="ar"/>
              </w:rPr>
              <w:t xml:space="preserve">提供原厂后处理工作站一套，硬盘容量≥1T，内存≥32GB，≥24寸显示器1台</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具备</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lang w:bidi="ar"/>
              </w:rPr>
              <w:suppressLineNumbers w:val="0"/>
            </w:pPr>
            <w:r>
              <w:rPr>
                <w:rFonts w:hint="eastAsia" w:ascii="宋体" w:hAnsi="宋体" w:cs="宋体"/>
                <w:color w:val="000000"/>
                <w:szCs w:val="21"/>
                <w:lang w:bidi="ar"/>
              </w:rPr>
              <w:t xml:space="preserve">6.7</w:t>
            </w:r>
            <w:r/>
          </w:p>
        </w:tc>
        <w:tc>
          <w:tcPr>
            <w:tcW w:w="670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 w:val="22"/>
                <w:lang w:bidi="ar"/>
              </w:rPr>
              <w:t xml:space="preserve">类CT模式最快采集时间</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≤15秒</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lang w:bidi="ar"/>
              </w:rPr>
              <w:suppressLineNumbers w:val="0"/>
            </w:pPr>
            <w:r>
              <w:rPr>
                <w:rFonts w:hint="eastAsia" w:ascii="宋体" w:hAnsi="宋体" w:cs="宋体"/>
                <w:color w:val="000000"/>
                <w:sz w:val="22"/>
                <w:lang w:bidi="ar"/>
              </w:rPr>
              <w:t xml:space="preserve">★</w:t>
            </w:r>
            <w:r>
              <w:rPr>
                <w:rFonts w:hint="eastAsia" w:ascii="宋体" w:hAnsi="宋体" w:cs="宋体"/>
                <w:color w:val="000000"/>
                <w:szCs w:val="21"/>
                <w:lang w:bidi="ar"/>
              </w:rPr>
              <w:t xml:space="preserve">6.8</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sz w:val="22"/>
                <w:lang w:bidi="ar"/>
              </w:rPr>
              <w:suppressLineNumbers w:val="0"/>
            </w:pPr>
            <w:r>
              <w:rPr>
                <w:rFonts w:hint="eastAsia" w:ascii="宋体" w:hAnsi="宋体" w:cs="宋体"/>
                <w:color w:val="000000"/>
                <w:sz w:val="22"/>
                <w:lang w:bidi="ar"/>
              </w:rPr>
              <w:t xml:space="preserve">提供原厂全配置最新版本软硬件应用平台，包括且不限于：三维重建、旋转采集、左心室分析、心脏介入导航、多模态融合、冠脉血管定量分析、智能路图、组合蒙片、高清低剂量、类CT软组织成像、实时支架精晰显影、心脏应用、肿瘤介入应用、神经介入应用、外周介入应用等</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cs="Times New Roman"/>
                <w:color w:val="000000"/>
              </w:rPr>
              <w:suppressLineNumbers w:val="0"/>
            </w:pPr>
            <w:r>
              <w:rPr>
                <w:rFonts w:hint="eastAsia" w:ascii="宋体" w:hAnsi="宋体" w:cs="宋体"/>
                <w:color w:val="000000"/>
                <w:sz w:val="22"/>
                <w:lang w:bidi="ar"/>
              </w:rPr>
              <w:t xml:space="preserve">具备</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Cs w:val="21"/>
                <w:lang w:bidi="ar"/>
              </w:rPr>
              <w:suppressLineNumbers w:val="0"/>
            </w:pPr>
            <w:r>
              <w:rPr>
                <w:rFonts w:hint="eastAsia" w:ascii="宋体" w:hAnsi="宋体" w:cs="宋体"/>
                <w:color w:val="000000"/>
                <w:szCs w:val="21"/>
                <w:lang w:bidi="ar"/>
              </w:rPr>
              <w:t xml:space="preserve">★七</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2"/>
                <w:lang w:bidi="ar"/>
              </w:rPr>
              <w:suppressLineNumbers w:val="0"/>
            </w:pPr>
            <w:r>
              <w:rPr>
                <w:rFonts w:hint="eastAsia" w:ascii="宋体" w:hAnsi="宋体" w:cs="宋体"/>
                <w:color w:val="000000"/>
                <w:sz w:val="22"/>
                <w:lang w:bidi="ar"/>
              </w:rPr>
              <w:t xml:space="preserve">第三方配置需求</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lang w:bidi="ar"/>
              </w:rPr>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Cs w:val="21"/>
                <w:lang w:bidi="ar"/>
              </w:rPr>
              <w:suppressLineNumbers w:val="0"/>
            </w:pPr>
            <w:r>
              <w:rPr>
                <w:rFonts w:hint="eastAsia" w:ascii="宋体" w:hAnsi="宋体" w:cs="宋体"/>
                <w:color w:val="000000"/>
                <w:szCs w:val="21"/>
                <w:lang w:bidi="ar"/>
              </w:rPr>
              <w:t xml:space="preserve">7.1</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lang w:val="zh-CN" w:bidi="ar"/>
              </w:rPr>
              <w:t xml:space="preserve">高压注射器</w:t>
            </w:r>
            <w:r>
              <w:rPr>
                <w:rFonts w:hint="eastAsia" w:ascii="宋体" w:hAnsi="宋体" w:cs="宋体"/>
                <w:color w:val="000000"/>
                <w:sz w:val="22"/>
                <w:lang w:bidi="ar"/>
              </w:rPr>
              <w:t xml:space="preserve">一</w:t>
            </w:r>
            <w:r>
              <w:rPr>
                <w:rFonts w:hint="eastAsia" w:ascii="宋体" w:hAnsi="宋体" w:cs="宋体"/>
                <w:color w:val="000000"/>
                <w:sz w:val="22"/>
                <w:lang w:val="zh-CN" w:bidi="ar"/>
              </w:rPr>
              <w:t xml:space="preserve">套</w:t>
            </w:r>
            <w:r>
              <w:rPr>
                <w:rFonts w:hint="eastAsia" w:ascii="宋体" w:hAnsi="宋体" w:cs="宋体"/>
                <w:color w:val="000000"/>
                <w:sz w:val="22"/>
                <w:lang w:bidi="ar"/>
              </w:rPr>
              <w:t xml:space="preserve">,具备要求以下：</w:t>
            </w:r>
            <w:r/>
          </w:p>
          <w:p>
            <w:pPr>
              <w:ind w:left="0" w:right="0"/>
              <w:jc w:val="left"/>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lang w:bidi="ar"/>
              </w:rPr>
              <w:t xml:space="preserve">外周、心脏及神经介入专用，有医疗器械注册证，彩色触摸屏，支持自动吸药、自动排气等功能，配有半导体加热外套；</w:t>
            </w:r>
            <w:r/>
          </w:p>
          <w:p>
            <w:pPr>
              <w:ind w:left="0" w:right="0"/>
              <w:jc w:val="left"/>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lang w:bidi="ar"/>
              </w:rPr>
              <w:t xml:space="preserve">流速最大注射量≥150ml，调节步进≤1ml；注射速度至少可在0.1-50mL/s范围内调节，调节步进≤0.1mL/s；</w:t>
            </w:r>
            <w:r/>
          </w:p>
          <w:p>
            <w:pPr>
              <w:ind w:left="0" w:right="0"/>
              <w:jc w:val="left"/>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lang w:bidi="ar"/>
              </w:rPr>
              <w:t xml:space="preserve">支持可变流速注射，可变量至少满足1-10 mL/s范围，调节增量≤0.1mL；</w:t>
            </w:r>
            <w:r/>
          </w:p>
          <w:p>
            <w:pPr>
              <w:ind w:left="0" w:right="0"/>
              <w:jc w:val="left"/>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lang w:bidi="ar"/>
              </w:rPr>
              <w:t xml:space="preserve">注射压力至少在100-1200psi范围可调，调节步进≤1psi，支持实时压力曲线显示功能；</w:t>
            </w:r>
            <w:r/>
          </w:p>
          <w:p>
            <w:pPr>
              <w:ind w:left="0" w:right="0"/>
              <w:jc w:val="left"/>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lang w:bidi="ar"/>
              </w:rPr>
              <w:t xml:space="preserve">注射时相≥4相，可以任意选择造影剂、保持或暂停；</w:t>
            </w:r>
            <w:r/>
          </w:p>
          <w:p>
            <w:pPr>
              <w:ind w:left="0" w:right="0"/>
              <w:jc w:val="left"/>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lang w:bidi="ar"/>
              </w:rPr>
              <w:t xml:space="preserve">所用耗材必须为南京医用耗材（药品）招采结算系统、江苏省药品（医用耗材）阳光采购</w:t>
            </w:r>
            <w:r>
              <w:rPr>
                <w:rFonts w:hint="eastAsia" w:ascii="宋体" w:hAnsi="宋体" w:cs="宋体"/>
                <w:color w:val="auto"/>
                <w:sz w:val="22"/>
                <w:lang w:val="en-US" w:eastAsia="zh-CN" w:bidi="ar"/>
              </w:rPr>
              <w:t xml:space="preserve">和</w:t>
            </w:r>
            <w:r>
              <w:rPr>
                <w:rFonts w:hint="eastAsia" w:ascii="宋体" w:hAnsi="宋体" w:cs="宋体"/>
                <w:color w:val="000000"/>
                <w:sz w:val="22"/>
                <w:lang w:bidi="ar"/>
              </w:rPr>
              <w:t xml:space="preserve">综合监管平台中标品种</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2"/>
                <w:lang w:bidi="ar"/>
              </w:rPr>
              <w:suppressLineNumbers w:val="0"/>
            </w:pPr>
            <w:r>
              <w:rPr>
                <w:rFonts w:hint="eastAsia" w:ascii="宋体" w:hAnsi="宋体" w:cs="宋体"/>
                <w:color w:val="000000"/>
                <w:sz w:val="22"/>
                <w:lang w:bidi="ar"/>
              </w:rPr>
              <w:t xml:space="preserve">具备</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Cs w:val="21"/>
                <w:lang w:bidi="ar"/>
              </w:rPr>
              <w:suppressLineNumbers w:val="0"/>
            </w:pPr>
            <w:r>
              <w:rPr>
                <w:rFonts w:hint="eastAsia" w:ascii="宋体" w:hAnsi="宋体" w:cs="宋体"/>
                <w:color w:val="000000"/>
                <w:szCs w:val="21"/>
                <w:lang w:bidi="ar"/>
              </w:rPr>
              <w:t xml:space="preserve">7.2</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Times New Roman"/>
                <w:color w:val="000000"/>
                <w:sz w:val="22"/>
              </w:rPr>
              <w:t xml:space="preserve">全套</w:t>
            </w:r>
            <w:r>
              <w:rPr>
                <w:rFonts w:hint="eastAsia" w:ascii="宋体" w:hAnsi="宋体" w:cs="Times New Roman"/>
                <w:color w:val="000000"/>
                <w:sz w:val="22"/>
                <w:lang w:val="en-US" w:eastAsia="zh-CN"/>
              </w:rPr>
              <w:t xml:space="preserve">导管床</w:t>
            </w:r>
            <w:r>
              <w:rPr>
                <w:rFonts w:hint="eastAsia" w:ascii="宋体" w:hAnsi="宋体" w:cs="Times New Roman"/>
                <w:color w:val="000000"/>
                <w:sz w:val="22"/>
              </w:rPr>
              <w:t xml:space="preserve">附件（包含支架、碳纤维头架、床垫、输液架、托手板、延长板等）一套，其中</w:t>
            </w:r>
            <w:r>
              <w:rPr>
                <w:rFonts w:hint="eastAsia" w:ascii="宋体" w:hAnsi="宋体" w:cs="宋体"/>
                <w:color w:val="000000"/>
                <w:sz w:val="22"/>
                <w:lang w:val="zh-CN" w:bidi="ar"/>
              </w:rPr>
              <w:t xml:space="preserve">碳纤维头架三钉式固定，同步加压受力，确保颅骨受力均匀，适合术中DSA成像手术。底座采用双手柄锁定，手柄均具有保险闩，双向操作旋钮采用颜色编码；端臂间距至少在</w:t>
            </w:r>
            <w:r>
              <w:rPr>
                <w:rFonts w:hint="eastAsia" w:ascii="宋体" w:hAnsi="宋体" w:cs="宋体"/>
                <w:color w:val="000000"/>
                <w:sz w:val="22"/>
                <w:lang w:bidi="ar"/>
              </w:rPr>
              <w:t xml:space="preserve">5</w:t>
            </w:r>
            <w:r>
              <w:rPr>
                <w:rFonts w:hint="eastAsia" w:ascii="宋体" w:hAnsi="宋体" w:cs="宋体"/>
                <w:color w:val="000000"/>
                <w:sz w:val="22"/>
                <w:lang w:val="zh-CN" w:bidi="ar"/>
              </w:rPr>
              <w:t xml:space="preserve">0cm-60cm范围内可调；配有同品牌可透射线头架配套使用钛制头钉</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lang w:bidi="ar"/>
              </w:rPr>
              <w:t xml:space="preserve">具备</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Cs w:val="21"/>
                <w:lang w:bidi="ar"/>
              </w:rPr>
              <w:suppressLineNumbers w:val="0"/>
            </w:pPr>
            <w:r>
              <w:rPr>
                <w:rFonts w:hint="eastAsia" w:ascii="宋体" w:hAnsi="宋体" w:cs="宋体"/>
                <w:color w:val="000000"/>
                <w:szCs w:val="21"/>
                <w:lang w:bidi="ar"/>
              </w:rPr>
              <w:t xml:space="preserve">7.3</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Times New Roman"/>
                <w:color w:val="000000"/>
                <w:sz w:val="22"/>
                <w:lang w:val="zh-CN"/>
              </w:rPr>
              <w:suppressLineNumbers w:val="0"/>
            </w:pPr>
            <w:r>
              <w:rPr>
                <w:rFonts w:hint="eastAsia" w:ascii="宋体" w:hAnsi="宋体" w:cs="Times New Roman"/>
                <w:color w:val="000000"/>
                <w:sz w:val="22"/>
                <w:lang w:val="zh-CN"/>
              </w:rPr>
              <w:t xml:space="preserve">腔镜吊塔，一套：</w:t>
            </w:r>
            <w:r/>
          </w:p>
          <w:p>
            <w:pPr>
              <w:ind w:left="0" w:right="0"/>
              <w:jc w:val="left"/>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cs="Times New Roman"/>
                <w:color w:val="000000"/>
                <w:sz w:val="22"/>
                <w:lang w:val="zh-CN"/>
              </w:rPr>
              <w:t xml:space="preserve">双臂吊塔，主体全封闭设计，材料为高强度铝合金，耐腐蚀。</w:t>
            </w:r>
            <w:r>
              <w:rPr>
                <w:rFonts w:hint="eastAsia" w:ascii="宋体" w:hAnsi="宋体" w:cs="Times New Roman"/>
                <w:color w:val="000000"/>
                <w:sz w:val="22"/>
              </w:rPr>
              <w:t xml:space="preserve">托盘≥2层，带托盘抽屉≥1个，托盘尺寸≥500×550mm；</w:t>
            </w:r>
            <w:r/>
          </w:p>
          <w:p>
            <w:pPr>
              <w:ind w:left="0" w:right="0"/>
              <w:jc w:val="left"/>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cs="Times New Roman"/>
                <w:color w:val="000000"/>
                <w:sz w:val="22"/>
              </w:rPr>
              <w:t xml:space="preserve">吊塔旋转角度≥340度，有良好的限位，定位后不漂移；箱体承载负荷：≥150KG，托盘承载重量≥85Kg，带抽屉的托盘承载重量≥60Kg；</w:t>
            </w:r>
            <w:r/>
          </w:p>
          <w:p>
            <w:pPr>
              <w:ind w:left="0" w:right="0"/>
              <w:jc w:val="left"/>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cs="Times New Roman"/>
                <w:color w:val="000000"/>
                <w:sz w:val="22"/>
              </w:rPr>
              <w:t xml:space="preserve">气体终端端口数目至少满足氧气2个、空气2个、负压吸引2个，麻醉废气1个；</w:t>
            </w:r>
            <w:r/>
          </w:p>
          <w:p>
            <w:pPr>
              <w:ind w:left="0" w:right="0"/>
              <w:jc w:val="left"/>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Times New Roman"/>
                <w:color w:val="000000"/>
                <w:sz w:val="22"/>
              </w:rPr>
              <w:t xml:space="preserve">国标五插电源电源插座≥ 10个</w:t>
            </w:r>
            <w:bookmarkStart w:id="52" w:name="OLE_LINK4"/>
            <w:r>
              <w:rPr>
                <w:rFonts w:hint="eastAsia" w:ascii="宋体" w:hAnsi="宋体" w:cs="Times New Roman"/>
                <w:color w:val="000000"/>
                <w:sz w:val="22"/>
              </w:rPr>
              <w:t xml:space="preserve">、等电位端子≥2个、六类网络通讯接口RJ45≥ 2个、 BNC视频接口≥2个、高度可调</w:t>
            </w:r>
            <w:bookmarkEnd w:id="52"/>
            <w:r>
              <w:rPr>
                <w:rFonts w:hint="eastAsia" w:ascii="宋体" w:hAnsi="宋体" w:cs="Times New Roman"/>
                <w:color w:val="000000"/>
                <w:sz w:val="22"/>
              </w:rPr>
              <w:t xml:space="preserve">输液组合架≥1个，网篮≥2个；</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lang w:bidi="ar"/>
              </w:rPr>
              <w:t xml:space="preserve">具备</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Cs w:val="21"/>
                <w:lang w:bidi="ar"/>
              </w:rPr>
              <w:suppressLineNumbers w:val="0"/>
            </w:pPr>
            <w:r>
              <w:rPr>
                <w:rFonts w:hint="eastAsia" w:ascii="宋体" w:hAnsi="宋体" w:cs="宋体"/>
                <w:color w:val="000000"/>
                <w:szCs w:val="21"/>
                <w:lang w:bidi="ar"/>
              </w:rPr>
              <w:t xml:space="preserve">7.4</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Times New Roman"/>
                <w:color w:val="000000"/>
                <w:sz w:val="22"/>
                <w:lang w:val="zh-CN"/>
              </w:rPr>
              <w:suppressLineNumbers w:val="0"/>
            </w:pPr>
            <w:r>
              <w:rPr>
                <w:rFonts w:hint="eastAsia" w:ascii="宋体" w:hAnsi="宋体" w:cs="Times New Roman"/>
                <w:color w:val="000000"/>
                <w:sz w:val="22"/>
                <w:lang w:val="zh-CN"/>
              </w:rPr>
              <w:t xml:space="preserve">LED无影灯，</w:t>
            </w:r>
            <w:r>
              <w:rPr>
                <w:rFonts w:hint="eastAsia" w:ascii="宋体" w:hAnsi="宋体" w:cs="Times New Roman"/>
                <w:color w:val="000000"/>
                <w:sz w:val="22"/>
              </w:rPr>
              <w:t xml:space="preserve">一套，具体要求如下：</w:t>
            </w:r>
            <w:r/>
          </w:p>
          <w:p>
            <w:pPr>
              <w:ind w:left="0" w:right="0"/>
              <w:jc w:val="left"/>
              <w:keepLines w:val="0"/>
              <w:keepNext w:val="0"/>
              <w:spacing w:before="0" w:beforeAutospacing="0" w:after="0" w:afterAutospacing="0"/>
              <w:widowControl/>
              <w:rPr>
                <w:rFonts w:hint="eastAsia" w:ascii="宋体" w:hAnsi="宋体" w:cs="Times New Roman"/>
                <w:color w:val="000000"/>
                <w:sz w:val="22"/>
                <w:lang w:val="zh-CN"/>
              </w:rPr>
              <w:suppressLineNumbers w:val="0"/>
            </w:pPr>
            <w:r>
              <w:rPr>
                <w:rFonts w:hint="eastAsia" w:ascii="宋体" w:hAnsi="宋体" w:cs="Times New Roman"/>
                <w:color w:val="000000"/>
                <w:sz w:val="22"/>
              </w:rPr>
              <w:t xml:space="preserve">单头LED无影灯，中心最大照度≥100000Lux，亮度无级调节，显色指数≥95，内置明亮照明、普通照明和腔镜照明等多种模式；</w:t>
            </w:r>
            <w:r/>
          </w:p>
          <w:p>
            <w:pPr>
              <w:ind w:left="0" w:right="0"/>
              <w:jc w:val="left"/>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Times New Roman"/>
                <w:color w:val="000000"/>
                <w:sz w:val="22"/>
              </w:rPr>
              <w:t xml:space="preserve">支持单个LED模组独立更换；</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lang w:bidi="ar"/>
              </w:rPr>
              <w:t xml:space="preserve">具备</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Cs w:val="21"/>
                <w:lang w:bidi="ar"/>
              </w:rPr>
              <w:suppressLineNumbers w:val="0"/>
            </w:pPr>
            <w:r>
              <w:rPr>
                <w:rFonts w:hint="eastAsia" w:ascii="宋体" w:hAnsi="宋体" w:cs="宋体"/>
                <w:color w:val="000000"/>
                <w:szCs w:val="21"/>
                <w:lang w:bidi="ar"/>
              </w:rPr>
              <w:t xml:space="preserve">7.5</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Times New Roman"/>
                <w:color w:val="000000"/>
                <w:sz w:val="22"/>
                <w:lang w:val="zh-CN"/>
              </w:rPr>
              <w:suppressLineNumbers w:val="0"/>
            </w:pPr>
            <w:r>
              <w:rPr>
                <w:rFonts w:hint="eastAsia" w:ascii="宋体" w:hAnsi="宋体" w:cs="Times New Roman"/>
                <w:color w:val="000000"/>
                <w:sz w:val="22"/>
                <w:lang w:val="zh-CN"/>
              </w:rPr>
              <w:t xml:space="preserve">麻醉心电监护仪，</w:t>
            </w:r>
            <w:r>
              <w:rPr>
                <w:rFonts w:hint="eastAsia" w:ascii="宋体" w:hAnsi="宋体" w:cs="Times New Roman"/>
                <w:color w:val="000000"/>
                <w:sz w:val="22"/>
              </w:rPr>
              <w:t xml:space="preserve">一台，具备要求以下：</w:t>
            </w:r>
            <w:r/>
          </w:p>
          <w:p>
            <w:pPr>
              <w:ind w:left="0" w:right="0"/>
              <w:jc w:val="left"/>
              <w:keepLines w:val="0"/>
              <w:keepNext w:val="0"/>
              <w:spacing w:before="0" w:beforeAutospacing="0" w:after="0" w:afterAutospacing="0"/>
              <w:widowControl/>
              <w:rPr>
                <w:rFonts w:hint="eastAsia" w:ascii="宋体" w:hAnsi="宋体" w:cs="Times New Roman"/>
                <w:color w:val="000000"/>
                <w:sz w:val="22"/>
                <w:lang w:val="zh-CN"/>
              </w:rPr>
              <w:suppressLineNumbers w:val="0"/>
            </w:pPr>
            <w:r>
              <w:rPr>
                <w:rFonts w:hint="eastAsia" w:ascii="宋体" w:hAnsi="宋体" w:cs="Times New Roman"/>
                <w:color w:val="000000"/>
                <w:sz w:val="22"/>
              </w:rPr>
              <w:t xml:space="preserve">采用模块化设计，支持≥4个插件；</w:t>
            </w:r>
            <w:r/>
          </w:p>
          <w:p>
            <w:pPr>
              <w:ind w:left="0" w:right="0"/>
              <w:jc w:val="left"/>
              <w:keepLines w:val="0"/>
              <w:keepNext w:val="0"/>
              <w:spacing w:before="0" w:beforeAutospacing="0" w:after="0" w:afterAutospacing="0"/>
              <w:widowControl/>
              <w:rPr>
                <w:rFonts w:hint="eastAsia" w:ascii="宋体" w:hAnsi="宋体" w:cs="Times New Roman"/>
                <w:color w:val="000000"/>
                <w:sz w:val="22"/>
                <w:lang w:val="zh-CN"/>
              </w:rPr>
              <w:suppressLineNumbers w:val="0"/>
            </w:pPr>
            <w:r>
              <w:rPr>
                <w:rFonts w:hint="eastAsia" w:ascii="宋体" w:hAnsi="宋体" w:cs="Times New Roman"/>
                <w:color w:val="000000"/>
                <w:sz w:val="22"/>
              </w:rPr>
              <w:t xml:space="preserve">彩色液晶显示屏≥15寸，可同时显示≥12道监测波形与数据；</w:t>
            </w:r>
            <w:r/>
          </w:p>
          <w:p>
            <w:pPr>
              <w:ind w:left="0" w:right="0"/>
              <w:jc w:val="left"/>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Times New Roman"/>
                <w:color w:val="000000"/>
                <w:sz w:val="22"/>
              </w:rPr>
              <w:t xml:space="preserve">标配5导心电、血压、血氧饱和度、脉搏波及心率监测，配有8道有创血压、旁流EtCO2、PICCO、BIS测量模块；</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lang w:bidi="ar"/>
              </w:rPr>
              <w:t xml:space="preserve">具备</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Cs w:val="21"/>
                <w:lang w:bidi="ar"/>
              </w:rPr>
              <w:suppressLineNumbers w:val="0"/>
            </w:pPr>
            <w:r>
              <w:rPr>
                <w:rFonts w:hint="eastAsia" w:ascii="宋体" w:hAnsi="宋体" w:cs="宋体"/>
                <w:color w:val="000000"/>
                <w:szCs w:val="21"/>
                <w:lang w:bidi="ar"/>
              </w:rPr>
              <w:t xml:space="preserve">7.6</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cs="Times New Roman"/>
                <w:color w:val="000000"/>
                <w:sz w:val="22"/>
                <w:lang w:val="zh-CN"/>
              </w:rPr>
              <w:t xml:space="preserve">除颤仪，</w:t>
            </w:r>
            <w:r>
              <w:rPr>
                <w:rFonts w:hint="eastAsia" w:ascii="宋体" w:hAnsi="宋体" w:cs="Times New Roman"/>
                <w:color w:val="000000"/>
                <w:sz w:val="22"/>
              </w:rPr>
              <w:t xml:space="preserve">一台，具备要求以下：</w:t>
            </w:r>
            <w:r/>
          </w:p>
          <w:p>
            <w:pPr>
              <w:ind w:left="0" w:right="0"/>
              <w:jc w:val="left"/>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cs="Times New Roman"/>
                <w:color w:val="000000"/>
                <w:sz w:val="22"/>
              </w:rPr>
              <w:t xml:space="preserve">支持成人及儿童等患者；</w:t>
            </w:r>
            <w:r/>
          </w:p>
          <w:p>
            <w:pPr>
              <w:ind w:left="0" w:right="0"/>
              <w:jc w:val="left"/>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Times New Roman"/>
                <w:color w:val="000000"/>
                <w:sz w:val="22"/>
              </w:rPr>
              <w:t xml:space="preserve">彩色液晶显示屏≥7寸，支持双向波除颤，最大除颤能量≥200J，充至最大除颤能量‌≤7秒，配有5导联心电，支持手动/自动除颤、同步电复律，配有热敏打印机</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lang w:bidi="ar"/>
              </w:rPr>
              <w:t xml:space="preserve">具备</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Cs w:val="21"/>
                <w:lang w:bidi="ar"/>
              </w:rPr>
              <w:suppressLineNumbers w:val="0"/>
            </w:pPr>
            <w:r>
              <w:rPr>
                <w:rFonts w:hint="eastAsia" w:ascii="宋体" w:hAnsi="宋体" w:cs="宋体"/>
                <w:color w:val="000000"/>
                <w:szCs w:val="21"/>
                <w:lang w:bidi="ar"/>
              </w:rPr>
              <w:t xml:space="preserve">7.7</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Times New Roman"/>
                <w:color w:val="000000"/>
                <w:sz w:val="22"/>
                <w:lang w:val="zh-CN"/>
              </w:rPr>
              <w:suppressLineNumbers w:val="0"/>
            </w:pPr>
            <w:r>
              <w:rPr>
                <w:rFonts w:hint="eastAsia" w:ascii="宋体" w:hAnsi="宋体" w:cs="Times New Roman"/>
                <w:color w:val="000000"/>
                <w:sz w:val="22"/>
                <w:lang w:val="zh-CN"/>
              </w:rPr>
              <w:t xml:space="preserve">铅防护，</w:t>
            </w:r>
            <w:r>
              <w:rPr>
                <w:rFonts w:hint="eastAsia" w:ascii="宋体" w:hAnsi="宋体" w:cs="Times New Roman"/>
                <w:color w:val="000000"/>
                <w:sz w:val="22"/>
              </w:rPr>
              <w:t xml:space="preserve">五套，具体要求如下：</w:t>
            </w:r>
            <w:r/>
          </w:p>
          <w:p>
            <w:pPr>
              <w:ind w:left="0" w:right="0"/>
              <w:jc w:val="left"/>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Times New Roman"/>
                <w:color w:val="000000"/>
                <w:sz w:val="22"/>
              </w:rPr>
              <w:t xml:space="preserve">每套铅防护包含1件铅衣、1件铅围脖、1件铅围裙</w:t>
            </w:r>
            <w:r>
              <w:rPr>
                <w:rFonts w:hint="eastAsia" w:ascii="宋体" w:hAnsi="宋体" w:cs="Times New Roman"/>
                <w:color w:val="000000"/>
                <w:sz w:val="22"/>
                <w:lang w:eastAsia="zh-CN"/>
              </w:rPr>
              <w:t xml:space="preserve">、1件</w:t>
            </w:r>
            <w:r>
              <w:rPr>
                <w:rFonts w:hint="eastAsia" w:ascii="宋体" w:hAnsi="宋体" w:cs="Times New Roman"/>
                <w:color w:val="000000"/>
                <w:sz w:val="22"/>
                <w:lang w:val="en-US" w:eastAsia="zh-CN"/>
              </w:rPr>
              <w:t xml:space="preserve">铅帽</w:t>
            </w:r>
            <w:r>
              <w:rPr>
                <w:rFonts w:hint="eastAsia" w:ascii="宋体" w:hAnsi="宋体" w:cs="Times New Roman"/>
                <w:color w:val="000000"/>
                <w:sz w:val="22"/>
              </w:rPr>
              <w:t xml:space="preserve">；配有1个铅衣架</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2"/>
                <w:lang w:bidi="ar"/>
              </w:rPr>
              <w:suppressLineNumbers w:val="0"/>
            </w:pPr>
            <w:r>
              <w:rPr>
                <w:rFonts w:hint="eastAsia" w:ascii="宋体" w:hAnsi="宋体" w:cs="宋体"/>
                <w:color w:val="000000"/>
                <w:sz w:val="22"/>
                <w:lang w:bidi="ar"/>
              </w:rPr>
              <w:t xml:space="preserve">具备</w:t>
            </w:r>
            <w:r/>
          </w:p>
        </w:tc>
      </w:tr>
      <w:tr>
        <w:trPr>
          <w:trHeight w:val="23"/>
        </w:trPr>
        <w:tc>
          <w:tcPr>
            <w:shd w:val="clear" w:color="auto" w:fill="auto"/>
            <w:tcW w:w="11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lang w:val="en-US" w:eastAsia="zh-CN" w:bidi="ar"/>
              </w:rPr>
              <w:suppressLineNumbers w:val="0"/>
            </w:pPr>
            <w:r>
              <w:rPr>
                <w:rFonts w:hint="eastAsia" w:ascii="宋体" w:hAnsi="宋体" w:cs="宋体"/>
                <w:color w:val="000000"/>
                <w:szCs w:val="21"/>
                <w:lang w:bidi="ar"/>
              </w:rPr>
              <w:t xml:space="preserve">7.</w:t>
            </w:r>
            <w:r>
              <w:rPr>
                <w:rFonts w:hint="eastAsia" w:ascii="宋体" w:hAnsi="宋体" w:cs="宋体"/>
                <w:color w:val="000000"/>
                <w:szCs w:val="21"/>
                <w:lang w:val="en-US" w:eastAsia="zh-CN" w:bidi="ar"/>
              </w:rPr>
              <w:t xml:space="preserve">8</w:t>
            </w:r>
            <w:r/>
          </w:p>
        </w:tc>
        <w:tc>
          <w:tcPr>
            <w:shd w:val="clear" w:color="auto" w:fill="auto"/>
            <w:tcW w:w="6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sz w:val="22"/>
                <w:szCs w:val="22"/>
                <w:lang w:val="en-US" w:eastAsia="zh-CN" w:bidi="ar-SA"/>
              </w:rPr>
              <w:suppressLineNumbers w:val="0"/>
            </w:pPr>
            <w:r>
              <w:rPr>
                <w:rFonts w:hint="eastAsia" w:ascii="宋体" w:hAnsi="宋体" w:cs="Times New Roman"/>
                <w:color w:val="000000"/>
                <w:sz w:val="22"/>
                <w:lang w:val="zh-CN"/>
              </w:rPr>
              <w:t xml:space="preserve">机房装修“交钥匙”，机房改建及装修屏蔽(包含但不限于手术间、控制间、设备间等的改造装修费用）</w:t>
            </w:r>
            <w:r/>
          </w:p>
        </w:tc>
        <w:tc>
          <w:tcPr>
            <w:shd w:val="clear" w:color="auto" w:fill="auto"/>
            <w:tcW w:w="21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lang w:val="en-US" w:eastAsia="zh-CN" w:bidi="ar"/>
              </w:rPr>
              <w:suppressLineNumbers w:val="0"/>
            </w:pPr>
            <w:r>
              <w:rPr>
                <w:rFonts w:hint="eastAsia" w:ascii="宋体" w:hAnsi="宋体" w:cs="宋体"/>
                <w:color w:val="000000"/>
                <w:sz w:val="22"/>
                <w:lang w:bidi="ar"/>
              </w:rPr>
              <w:t xml:space="preserve">具备</w:t>
            </w:r>
            <w:r/>
          </w:p>
        </w:tc>
      </w:tr>
      <w:tr>
        <w:trPr>
          <w:trHeight w:val="23"/>
        </w:trPr>
        <w:tc>
          <w:tcPr>
            <w:shd w:val="clear" w:color="auto" w:fill="auto"/>
            <w:tcW w:w="1129"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Times New Roman"/>
                <w:color w:val="000000"/>
                <w:sz w:val="22"/>
                <w:szCs w:val="22"/>
                <w:lang w:val="zh-CN" w:eastAsia="zh-CN" w:bidi="ar"/>
              </w:rPr>
              <w:suppressLineNumbers w:val="0"/>
            </w:pPr>
            <w:r>
              <w:rPr>
                <w:rFonts w:hint="eastAsia" w:ascii="宋体" w:hAnsi="宋体" w:eastAsia="宋体" w:cs="Times New Roman"/>
                <w:color w:val="000000"/>
                <w:sz w:val="22"/>
                <w:szCs w:val="22"/>
                <w:lang w:val="zh-CN" w:bidi="ar"/>
              </w:rPr>
              <w:t xml:space="preserve">7.</w:t>
            </w:r>
            <w:r>
              <w:rPr>
                <w:rFonts w:hint="eastAsia" w:ascii="宋体" w:hAnsi="宋体" w:eastAsia="宋体" w:cs="Times New Roman"/>
                <w:color w:val="000000"/>
                <w:sz w:val="22"/>
                <w:szCs w:val="22"/>
                <w:lang w:val="en-US" w:eastAsia="zh-CN" w:bidi="ar"/>
              </w:rPr>
              <w:t xml:space="preserve">9</w:t>
            </w:r>
            <w:r/>
          </w:p>
        </w:tc>
        <w:tc>
          <w:tcPr>
            <w:shd w:val="clear" w:color="auto" w:fill="auto"/>
            <w:tcW w:w="6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sz w:val="22"/>
                <w:szCs w:val="22"/>
                <w:lang w:val="zh-CN" w:eastAsia="zh-CN" w:bidi="ar-SA"/>
              </w:rPr>
              <w:suppressLineNumbers w:val="0"/>
            </w:pPr>
            <w:r>
              <w:rPr>
                <w:rFonts w:hint="eastAsia" w:ascii="宋体" w:hAnsi="宋体" w:eastAsia="宋体" w:cs="Times New Roman"/>
                <w:color w:val="000000"/>
                <w:spacing w:val="0"/>
                <w:sz w:val="22"/>
                <w:lang w:val="zh-CN"/>
              </w:rPr>
              <w:t xml:space="preserve">辐射环评、放射诊疗建设项目卫生评价</w:t>
            </w:r>
            <w:r/>
          </w:p>
        </w:tc>
        <w:tc>
          <w:tcPr>
            <w:shd w:val="clear" w:color="auto" w:fill="auto"/>
            <w:tcW w:w="21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color w:val="000000"/>
                <w:sz w:val="22"/>
                <w:szCs w:val="22"/>
                <w:lang w:val="zh-CN" w:eastAsia="zh-CN" w:bidi="ar"/>
              </w:rPr>
              <w:suppressLineNumbers w:val="0"/>
            </w:pPr>
            <w:r>
              <w:rPr>
                <w:rFonts w:hint="eastAsia" w:ascii="宋体" w:hAnsi="宋体" w:eastAsia="宋体" w:cs="Times New Roman"/>
                <w:color w:val="000000"/>
                <w:sz w:val="22"/>
                <w:lang w:val="zh-CN" w:bidi="ar"/>
              </w:rPr>
              <w:t xml:space="preserve">       </w:t>
            </w:r>
            <w:r>
              <w:rPr>
                <w:rFonts w:hint="eastAsia" w:ascii="宋体" w:hAnsi="宋体" w:cs="宋体"/>
                <w:color w:val="000000"/>
                <w:sz w:val="22"/>
                <w:lang w:bidi="ar"/>
              </w:rPr>
              <w:t xml:space="preserve">具备</w:t>
            </w:r>
            <w:r/>
          </w:p>
        </w:tc>
      </w:tr>
      <w:tr>
        <w:trPr>
          <w:trHeight w:val="266"/>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Cs w:val="21"/>
                <w:lang w:val="en-US" w:eastAsia="zh-CN" w:bidi="ar"/>
              </w:rPr>
              <w:suppressLineNumbers w:val="0"/>
            </w:pPr>
            <w:r>
              <w:rPr>
                <w:rFonts w:hint="eastAsia" w:ascii="宋体" w:hAnsi="宋体" w:cs="宋体"/>
                <w:color w:val="000000"/>
                <w:szCs w:val="21"/>
                <w:lang w:val="en-US" w:eastAsia="zh-CN" w:bidi="ar"/>
              </w:rPr>
              <w:t xml:space="preserve">7.10</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eastAsia="宋体" w:cs="Times New Roman"/>
                <w:color w:val="000000"/>
                <w:sz w:val="22"/>
                <w:lang w:val="zh-CN"/>
              </w:rPr>
              <w:t xml:space="preserve">监视系统，一套：支持双向通话功能</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lang w:bidi="ar"/>
              </w:rPr>
              <w:t xml:space="preserve">具备</w:t>
            </w:r>
            <w:r/>
          </w:p>
        </w:tc>
      </w:tr>
      <w:tr>
        <w:trPr>
          <w:trHeight w:val="23"/>
        </w:trPr>
        <w:tc>
          <w:tcPr>
            <w:tcW w:w="112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Cs w:val="21"/>
                <w:lang w:val="en-US" w:eastAsia="zh-CN" w:bidi="ar"/>
              </w:rPr>
              <w:suppressLineNumbers w:val="0"/>
            </w:pPr>
            <w:r>
              <w:rPr>
                <w:rFonts w:hint="eastAsia" w:ascii="宋体" w:hAnsi="宋体" w:cs="宋体"/>
                <w:color w:val="000000"/>
                <w:szCs w:val="21"/>
                <w:lang w:val="en-US" w:eastAsia="zh-CN" w:bidi="ar"/>
              </w:rPr>
              <w:t xml:space="preserve">7.11</w:t>
            </w:r>
            <w:r/>
          </w:p>
        </w:tc>
        <w:tc>
          <w:tcPr>
            <w:tcW w:w="670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Times New Roman"/>
                <w:color w:val="000000"/>
                <w:sz w:val="22"/>
              </w:rPr>
              <w:suppressLineNumbers w:val="0"/>
            </w:pPr>
            <w:r>
              <w:rPr>
                <w:rFonts w:hint="eastAsia" w:ascii="宋体" w:hAnsi="宋体" w:eastAsia="宋体" w:cs="Times New Roman"/>
                <w:color w:val="000000"/>
                <w:sz w:val="22"/>
                <w:lang w:val="zh-CN"/>
              </w:rPr>
              <w:t xml:space="preserve">主控台及后处理工作站工作桌、椅,各1套：根据场地情况定制</w:t>
            </w:r>
            <w:r/>
          </w:p>
        </w:tc>
        <w:tc>
          <w:tcPr>
            <w:tcW w:w="21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color w:val="000000"/>
                <w:sz w:val="22"/>
                <w:lang w:bidi="ar"/>
              </w:rPr>
              <w:suppressLineNumbers w:val="0"/>
            </w:pPr>
            <w:r>
              <w:rPr>
                <w:rFonts w:hint="eastAsia" w:ascii="宋体" w:hAnsi="宋体" w:cs="宋体"/>
                <w:color w:val="000000"/>
                <w:sz w:val="22"/>
                <w:lang w:bidi="ar"/>
              </w:rPr>
              <w:t xml:space="preserve">具备</w:t>
            </w:r>
            <w:r/>
          </w:p>
        </w:tc>
      </w:tr>
    </w:tbl>
    <w:p>
      <w:pPr>
        <w:pStyle w:val="975"/>
        <w:ind w:firstLine="422"/>
        <w:spacing w:line="240" w:lineRule="auto"/>
        <w:rPr>
          <w:rFonts w:hint="eastAsia" w:cs="宋体"/>
          <w:b/>
          <w:bCs/>
          <w:color w:val="000000"/>
          <w:sz w:val="22"/>
          <w:szCs w:val="22"/>
          <w:lang w:bidi="ar"/>
        </w:rPr>
      </w:pPr>
      <w:r>
        <w:rPr>
          <w:rFonts w:hint="eastAsia"/>
          <w:b/>
          <w:bCs/>
          <w:color w:val="000000"/>
          <w:sz w:val="24"/>
          <w:szCs w:val="24"/>
        </w:rPr>
        <w:t xml:space="preserve">特别说明：以上★、▲技术参数需在投标文件中提供所投产品有效的医疗器械注册证及附件、与注册证附件内容保持一致的最新原厂中文版技术白皮书（或产品彩页或官方网站截图或具备CMA资质的有效检测报告），否则不予认可。</w:t>
      </w:r>
      <w:r/>
    </w:p>
    <w:p>
      <w:pPr>
        <w:rPr>
          <w:color w:val="000000"/>
        </w:rPr>
      </w:pPr>
      <w:r>
        <w:rPr>
          <w:color w:val="000000"/>
        </w:rPr>
      </w:r>
      <w:r/>
    </w:p>
    <w:p>
      <w:pPr>
        <w:ind w:firstLine="420"/>
        <w:rPr>
          <w:rFonts w:hint="eastAsia" w:ascii="宋体" w:hAnsi="宋体" w:cs="宋体"/>
          <w:bCs/>
          <w:color w:val="000000"/>
          <w:sz w:val="24"/>
          <w:szCs w:val="24"/>
        </w:rPr>
      </w:pPr>
      <w:r>
        <w:rPr>
          <w:rFonts w:hint="eastAsia" w:ascii="宋体" w:hAnsi="宋体"/>
          <w:color w:val="000000"/>
          <w:sz w:val="24"/>
        </w:rPr>
        <w:t xml:space="preserve">★</w:t>
      </w:r>
      <w:r>
        <w:rPr>
          <w:rFonts w:hint="eastAsia" w:ascii="宋体" w:cs="宋体"/>
          <w:b/>
          <w:bCs/>
          <w:color w:val="000000"/>
          <w:sz w:val="24"/>
          <w:szCs w:val="24"/>
        </w:rPr>
        <w:t xml:space="preserve">2.</w:t>
      </w:r>
      <w:r>
        <w:rPr>
          <w:rFonts w:hint="eastAsia" w:ascii="宋体" w:cs="宋体"/>
          <w:b/>
          <w:bCs/>
          <w:color w:val="000000"/>
          <w:sz w:val="24"/>
          <w:szCs w:val="24"/>
          <w:lang w:val="zh-CN"/>
        </w:rPr>
        <w:t xml:space="preserve">产品综合性能要求</w:t>
      </w:r>
      <w:r>
        <w:rPr>
          <w:rFonts w:hint="eastAsia" w:ascii="宋体" w:hAnsi="宋体" w:cs="宋体"/>
          <w:bCs/>
          <w:color w:val="000000"/>
          <w:sz w:val="24"/>
          <w:szCs w:val="24"/>
        </w:rPr>
        <w:t xml:space="preserve"> </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（1）产品设计、制造工艺、材质要求：</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（2）产品安全性、可控及耐受度要求：</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有源医疗设备应符合GB9706.1-2020医用电气设备第1部分：安全通用要求、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根据上述要求在投标文件中提供详细材料，体现所投产品对于上述要求的符合性或优于性。</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（3）产品易用性要求：</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产品人机交互界面友好，操作流程简洁，功能按键布局合理，参数设置简单，对使用环境无严苛要求，用户经过简单培训后即可使用。投标人根据上述要求在投标文件中提供详细材料，体现所投产品对于上述要求的符合性或优于性。</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（4）产品新技术优配度、兼容和扩展性要求：</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产品效能应符合国家和行业标准，能满足临床使用需求，产品应具有较好的兼容性和扩展性。投标人根据上述要求在投标文件中提供详细材料，体现所投产品对于上述要求的符合性或优于性。</w:t>
      </w:r>
      <w:r/>
    </w:p>
    <w:p>
      <w:pPr>
        <w:ind w:firstLine="420"/>
        <w:rPr>
          <w:rFonts w:ascii="宋体" w:hAnsi="宋体" w:cs="宋体"/>
          <w:color w:val="000000"/>
          <w:sz w:val="24"/>
          <w:szCs w:val="24"/>
        </w:rPr>
      </w:pPr>
      <w:r>
        <w:rPr>
          <w:rFonts w:hint="eastAsia" w:ascii="宋体" w:hAnsi="宋体" w:cs="宋体"/>
          <w:color w:val="000000"/>
          <w:sz w:val="24"/>
          <w:szCs w:val="24"/>
        </w:rPr>
        <w:t xml:space="preserve">（5）投标人提供的数字减影血管造影系统设备为2026年7月1日后生产的产品。</w:t>
      </w:r>
      <w:r/>
    </w:p>
    <w:p>
      <w:pPr>
        <w:ind w:firstLine="420"/>
        <w:rPr>
          <w:rFonts w:hint="eastAsia" w:ascii="宋体" w:hAnsi="宋体"/>
          <w:color w:val="000000"/>
          <w:sz w:val="24"/>
        </w:rPr>
      </w:pPr>
      <w:r>
        <w:rPr>
          <w:rFonts w:hint="eastAsia" w:ascii="宋体" w:hAnsi="宋体"/>
          <w:color w:val="000000"/>
          <w:sz w:val="24"/>
        </w:rPr>
      </w:r>
      <w:r/>
    </w:p>
    <w:p>
      <w:pPr>
        <w:ind w:firstLine="420"/>
        <w:rPr>
          <w:rFonts w:hint="eastAsia" w:ascii="宋体" w:hAnsi="宋体" w:cs="宋体"/>
          <w:bCs/>
          <w:color w:val="000000"/>
          <w:sz w:val="24"/>
          <w:szCs w:val="24"/>
        </w:rPr>
        <w:outlineLvl w:val="2"/>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p>
    <w:p>
      <w:pPr>
        <w:ind w:firstLine="422"/>
        <w:rPr>
          <w:rFonts w:hint="eastAsia" w:ascii="宋体" w:hAnsi="宋体" w:cs="宋体"/>
          <w:b/>
          <w:bCs/>
          <w:color w:val="000000"/>
          <w:sz w:val="24"/>
          <w:szCs w:val="24"/>
        </w:rPr>
      </w:pPr>
      <w:r>
        <w:rPr>
          <w:rFonts w:hint="eastAsia" w:ascii="宋体" w:hAnsi="宋体" w:cs="宋体"/>
          <w:b/>
          <w:bCs/>
          <w:color w:val="000000"/>
          <w:sz w:val="24"/>
          <w:szCs w:val="24"/>
        </w:rPr>
        <w:t xml:space="preserve">1.报价要求</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20"/>
        <w:rPr>
          <w:rFonts w:hint="eastAsia" w:ascii="宋体" w:hAnsi="宋体" w:cs="宋体"/>
          <w:color w:val="000000"/>
          <w:sz w:val="24"/>
          <w:szCs w:val="24"/>
        </w:rPr>
      </w:pPr>
      <w:r>
        <w:rPr>
          <w:rFonts w:hint="eastAsia" w:ascii="宋体" w:hAnsi="宋体" w:cs="宋体"/>
          <w:b w:val="0"/>
          <w:bCs w:val="0"/>
          <w:color w:val="000000"/>
          <w:sz w:val="24"/>
          <w:szCs w:val="24"/>
        </w:rPr>
        <w:t xml:space="preserve">（4）机房装修均为交钥匙工程，报价请供应商与最终用户对接，采取现场踏勘等方式了解具体装修内容和要求，并在此基础上合理报价。辐射环境检测合格、环评备案完成、设备整体验收合格后方可交付使用，需求清单中环评、卫评，包含检测、防护验收费用</w:t>
      </w:r>
      <w:r>
        <w:rPr>
          <w:rFonts w:hint="eastAsia" w:ascii="宋体" w:hAnsi="宋体" w:cs="宋体"/>
          <w:color w:val="000000"/>
          <w:sz w:val="24"/>
          <w:szCs w:val="24"/>
        </w:rPr>
        <w:t xml:space="preserve">。</w:t>
      </w:r>
      <w:r/>
    </w:p>
    <w:p>
      <w:pPr>
        <w:ind w:firstLine="422"/>
        <w:rPr>
          <w:rFonts w:hint="eastAsia" w:ascii="宋体" w:hAnsi="宋体" w:cs="宋体"/>
          <w:b/>
          <w:bCs/>
          <w:color w:val="000000"/>
          <w:sz w:val="24"/>
          <w:szCs w:val="24"/>
        </w:rPr>
      </w:pPr>
      <w:r>
        <w:rPr>
          <w:rFonts w:hint="eastAsia" w:ascii="宋体" w:hAnsi="宋体" w:cs="宋体"/>
          <w:b/>
          <w:bCs/>
          <w:color w:val="000000"/>
          <w:sz w:val="24"/>
          <w:szCs w:val="24"/>
        </w:rPr>
        <w:t xml:space="preserve">2.实施要求</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2.1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2.2本项目由采购人负责监督、管理和协调整个项目的实施工作。投标人在项目实施过程中，按期供货，分发到付款方指定的用户现场机房，并进行货物装卸、安装、调试，直到设备正常运转为止；并按照最终用户要求组织培训，免费培训至用户熟练操作为止。保证在不超过承诺的交货时间内供货和完成售后服务工作。</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2.3为使项目培训保质、保量有序实施，投标人需有足够数量技术人员组成实施团队；须针对本项目成立服务小组，设立项目联系人，指派专人全权处理销售中标设备和服务过程中的一切事宜。</w:t>
      </w:r>
      <w:r/>
    </w:p>
    <w:p>
      <w:pPr>
        <w:ind w:firstLine="422"/>
        <w:rPr>
          <w:rFonts w:hint="eastAsia" w:ascii="宋体" w:hAnsi="宋体" w:cs="宋体"/>
          <w:b/>
          <w:bCs/>
          <w:color w:val="000000"/>
          <w:sz w:val="24"/>
          <w:szCs w:val="24"/>
        </w:rPr>
      </w:pPr>
      <w:r>
        <w:rPr>
          <w:rFonts w:hint="eastAsia" w:ascii="宋体" w:hAnsi="宋体" w:cs="宋体"/>
          <w:b/>
          <w:bCs/>
          <w:color w:val="000000"/>
          <w:sz w:val="24"/>
          <w:szCs w:val="24"/>
        </w:rPr>
        <w:t xml:space="preserve">3.项目培训要求</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中标供应商供货时应免费向最终用户提供现场技术培训，或根据最终用户要求对所有需要参加培训的人员免费进行上门培训。提供相同机型医院培训名额2人，培训时间不少于一个月。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firstLine="422"/>
        <w:rPr>
          <w:rFonts w:hint="eastAsia" w:ascii="宋体" w:hAnsi="宋体" w:cs="宋体"/>
          <w:b/>
          <w:bCs/>
          <w:color w:val="000000"/>
          <w:sz w:val="24"/>
          <w:szCs w:val="24"/>
        </w:rPr>
      </w:pPr>
      <w:r>
        <w:rPr>
          <w:rFonts w:hint="eastAsia" w:ascii="宋体" w:hAnsi="宋体" w:cs="宋体"/>
          <w:b/>
          <w:bCs/>
          <w:color w:val="000000"/>
          <w:sz w:val="24"/>
          <w:szCs w:val="24"/>
        </w:rPr>
        <w:t xml:space="preserve">4.质保及售后要求</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4.1供应商提供的设备应为全新、未使用过的原装合格正品,并且符合国家有关质量技术标准及相关法律、法规规定的要求。签订合同前，中标供应商应配合采购人对所投产品技术资料进行核实（包括但不限于提供技术资料原件等），若经核实发现与投标文件不一致，将视为提供虚假材料。设备的质量标准、应用操作培训、售后服务及维修、耗材的供应价格等，按招标文件要求、供应商投标文件承诺及国家规定的相关标准执行。</w:t>
      </w:r>
      <w:r/>
    </w:p>
    <w:p>
      <w:pPr>
        <w:ind w:firstLine="422"/>
        <w:rPr>
          <w:rFonts w:hint="eastAsia" w:ascii="宋体" w:hAnsi="宋体" w:cs="宋体"/>
          <w:b/>
          <w:bCs/>
          <w:color w:val="000000"/>
          <w:sz w:val="24"/>
          <w:szCs w:val="24"/>
        </w:rPr>
      </w:pPr>
      <w:r>
        <w:rPr>
          <w:rFonts w:hint="eastAsia" w:ascii="宋体" w:hAnsi="宋体" w:cs="宋体"/>
          <w:b/>
          <w:bCs/>
          <w:color w:val="000000"/>
          <w:sz w:val="24"/>
          <w:szCs w:val="24"/>
        </w:rPr>
        <w:t xml:space="preserve">4.2</w:t>
      </w:r>
      <w:r>
        <w:rPr>
          <w:rFonts w:hint="eastAsia" w:ascii="宋体" w:hAnsi="宋体" w:cs="宋体"/>
          <w:b/>
          <w:bCs/>
          <w:color w:val="000000"/>
          <w:sz w:val="24"/>
          <w:szCs w:val="24"/>
          <w:lang w:val="en-US" w:eastAsia="zh-CN"/>
        </w:rPr>
        <w:t xml:space="preserve">供应商提供设备整机及所配置的全部第三方产品五年正常运行和保障，维保期内提供原厂配件（费用包含在总报价中）。所有软件终身授权，质保期内免费软件升级、故障修复、接口调试。</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4.3供应商中标后需提供整体售后服务方案（响应时间，回访巡检方案、故障解决措施、技术人员保障、备品配件价格等）、本地化服务方案（</w:t>
      </w:r>
      <w:r>
        <w:rPr>
          <w:rFonts w:hint="eastAsia" w:ascii="宋体" w:hAnsi="宋体" w:cs="宋体"/>
          <w:color w:val="000000"/>
          <w:sz w:val="24"/>
          <w:szCs w:val="24"/>
          <w:lang w:val="en-US" w:eastAsia="zh-CN"/>
        </w:rPr>
        <w:t xml:space="preserve">周边</w:t>
      </w:r>
      <w:r>
        <w:rPr>
          <w:rFonts w:hint="eastAsia" w:ascii="宋体" w:hAnsi="宋体" w:cs="宋体"/>
          <w:color w:val="000000"/>
          <w:sz w:val="24"/>
          <w:szCs w:val="24"/>
        </w:rPr>
        <w:t xml:space="preserve">各服务网点、维修网点设置情况以及技术人员安排情况）等服务内容。</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4.4供应商提供的设备在质保期内因设备本身的质量问题发生故障，供应商应负责免费上门维修。对达不到技术要求者，根据实际情况，采购人可选择按以下办法处理：</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（1）更换：由供应商承担所发生的全部费用。</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（2）退货：供应商应退还采购人支付的合同款，同时应承担该设备的直接费用（运输、保险、检验、货款利息及银行手续费等）及由此对采购人造成的损失，供应商承担损失金额不超过合同总值的5%。</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4.5在质保期内，供应商应对设备出现的质量及安全问题负责处理解决并承担一切费用。</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4.6超过质保期的机器设备，维修时只收部件成本费用，不收取工时等杂费，成本费用不得高于投标文件所作的承诺。</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4.7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p>
    <w:p>
      <w:pPr>
        <w:ind w:firstLine="422"/>
        <w:rPr>
          <w:rFonts w:hint="eastAsia" w:ascii="宋体" w:hAnsi="宋体" w:cs="宋体"/>
          <w:b/>
          <w:bCs/>
          <w:color w:val="000000"/>
          <w:sz w:val="24"/>
          <w:szCs w:val="24"/>
        </w:rPr>
      </w:pPr>
      <w:r>
        <w:rPr>
          <w:rFonts w:hint="eastAsia" w:ascii="宋体" w:hAnsi="宋体" w:cs="宋体"/>
          <w:b/>
          <w:bCs/>
          <w:color w:val="000000"/>
          <w:sz w:val="24"/>
          <w:szCs w:val="24"/>
        </w:rPr>
        <w:t xml:space="preserve">5.调试和验收</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5.1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5.2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售后服务承诺，易损件和试剂耗材价格（未提供视同质保期内免费提供），中文使用说明书等。</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5.3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5.4验收时甲乙双方如果就质量问题有争议，可以委托</w:t>
      </w:r>
      <w:r>
        <w:rPr>
          <w:rFonts w:hint="eastAsia" w:ascii="宋体" w:hAnsi="宋体" w:cs="宋体"/>
          <w:color w:val="000000"/>
          <w:sz w:val="24"/>
          <w:szCs w:val="24"/>
          <w:lang w:val="en-US" w:eastAsia="zh-CN"/>
        </w:rPr>
        <w:t xml:space="preserve">国内具有相关资质的</w:t>
      </w:r>
      <w:r>
        <w:rPr>
          <w:rFonts w:hint="eastAsia" w:ascii="宋体" w:hAnsi="宋体" w:cs="宋体"/>
          <w:color w:val="000000"/>
          <w:sz w:val="24"/>
          <w:szCs w:val="24"/>
        </w:rPr>
        <w:t xml:space="preserve">法定检测机构进行检测评定。质量合格的检测费用由采购人承担，质量不合格的，检测费用由供应商承担。</w:t>
      </w:r>
      <w:r/>
    </w:p>
    <w:p>
      <w:pPr>
        <w:ind w:firstLine="422"/>
        <w:rPr>
          <w:rFonts w:hint="eastAsia" w:ascii="宋体" w:hAnsi="宋体" w:cs="宋体"/>
          <w:b/>
          <w:bCs/>
          <w:color w:val="000000"/>
          <w:sz w:val="24"/>
          <w:szCs w:val="24"/>
        </w:rPr>
      </w:pPr>
      <w:r>
        <w:rPr>
          <w:rFonts w:hint="eastAsia" w:ascii="宋体" w:hAnsi="宋体" w:cs="宋体"/>
          <w:b/>
          <w:bCs/>
          <w:color w:val="000000"/>
          <w:sz w:val="24"/>
          <w:szCs w:val="24"/>
        </w:rPr>
        <w:t xml:space="preserve">6.包装、发运及运输</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6.1供应商应在设备发运前对其进行满足运输距离、防潮、防震、防锈和防破损装卸等要求包装，以保证设备安全运达采购人指定地点。</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6.2使用说明书、产品合格证明文件、随配附件和工具以及清单一并附于设备内。</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6.3供应商在设备发运手续办理完毕后24小时内或货到最终用户单位48小时前通知最终用户单位，以准备接货。</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6.4设备在交付采购人（最终用户单位）前发生的风险均由供应商负责。</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6.5供应商在合同约定交付时间内将提供的设备送达采购人指定的地点，安装调试，并验收合格视为交付。</w:t>
      </w:r>
      <w:r/>
    </w:p>
    <w:p>
      <w:pPr>
        <w:ind w:firstLine="422"/>
        <w:rPr>
          <w:rFonts w:hint="eastAsia" w:ascii="宋体" w:hAnsi="宋体" w:cs="宋体"/>
          <w:b/>
          <w:bCs/>
          <w:color w:val="000000"/>
          <w:sz w:val="24"/>
          <w:szCs w:val="24"/>
        </w:rPr>
      </w:pPr>
      <w:r>
        <w:rPr>
          <w:rFonts w:hint="eastAsia" w:ascii="宋体" w:hAnsi="宋体" w:cs="宋体"/>
          <w:b/>
          <w:bCs/>
          <w:color w:val="000000"/>
          <w:sz w:val="24"/>
          <w:szCs w:val="24"/>
        </w:rPr>
        <w:t xml:space="preserve">7.付款条件</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以第三章合同文本内容为准。</w:t>
      </w:r>
      <w:r/>
    </w:p>
    <w:p>
      <w:pPr>
        <w:ind w:firstLine="422"/>
        <w:rPr>
          <w:rFonts w:hint="eastAsia" w:ascii="宋体" w:hAnsi="宋体" w:cs="宋体"/>
          <w:b/>
          <w:bCs/>
          <w:color w:val="000000"/>
          <w:sz w:val="24"/>
          <w:szCs w:val="24"/>
        </w:rPr>
      </w:pPr>
      <w:r>
        <w:rPr>
          <w:rFonts w:hint="eastAsia" w:ascii="宋体" w:hAnsi="宋体" w:cs="宋体"/>
          <w:b/>
          <w:bCs/>
          <w:color w:val="000000"/>
          <w:sz w:val="24"/>
          <w:szCs w:val="24"/>
        </w:rPr>
        <w:t xml:space="preserve">8.交付时间及地点</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（1）交付时间：合同签订后90天内交付并完成安装调试及验收等相关工作（指</w:t>
      </w:r>
      <w:r>
        <w:rPr>
          <w:rFonts w:hint="eastAsia" w:ascii="宋体" w:hAnsi="宋体" w:cs="宋体"/>
          <w:color w:val="000000"/>
          <w:sz w:val="24"/>
          <w:szCs w:val="24"/>
          <w:lang w:val="zh-CN"/>
        </w:rPr>
        <w:t xml:space="preserve">供应商在设备运送到采购人各指定地点安装调试完成并经使用验收后，将所有最终用户单位验收报告回执和供应商销售发票递交至采购人</w:t>
      </w:r>
      <w:r>
        <w:rPr>
          <w:rFonts w:hint="eastAsia" w:ascii="宋体" w:hAnsi="宋体" w:cs="宋体"/>
          <w:color w:val="000000"/>
          <w:sz w:val="24"/>
          <w:szCs w:val="24"/>
        </w:rPr>
        <w:t xml:space="preserve">）。</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（2）交付地点：见下表。</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2807"/>
        <w:gridCol w:w="6134"/>
      </w:tblGrid>
      <w:tr>
        <w:trPr/>
        <w:tc>
          <w:tcPr>
            <w:tcW w:w="1021" w:type="dxa"/>
            <w:vAlign w:val="top"/>
            <w:textDirection w:val="lrTb"/>
            <w:noWrap w:val="false"/>
          </w:tcPr>
          <w:p>
            <w:pPr>
              <w:pStyle w:val="740"/>
              <w:ind w:right="0" w:firstLine="0"/>
              <w:jc w:val="center"/>
              <w:keepLines w:val="0"/>
              <w:keepNext w:val="0"/>
              <w:spacing w:before="0" w:beforeAutospacing="0" w:afterAutospacing="0"/>
              <w:rPr>
                <w:rFonts w:hint="eastAsia"/>
              </w:rPr>
              <w:suppressLineNumbers w:val="0"/>
            </w:pPr>
            <w:r>
              <w:rPr>
                <w:rFonts w:hint="eastAsia"/>
              </w:rPr>
              <w:t xml:space="preserve">序号</w:t>
            </w:r>
            <w:r/>
          </w:p>
        </w:tc>
        <w:tc>
          <w:tcPr>
            <w:tcW w:w="2807" w:type="dxa"/>
            <w:vAlign w:val="top"/>
            <w:textDirection w:val="lrTb"/>
            <w:noWrap w:val="false"/>
          </w:tcPr>
          <w:p>
            <w:pPr>
              <w:pStyle w:val="740"/>
              <w:ind w:right="0" w:firstLine="0"/>
              <w:jc w:val="center"/>
              <w:keepLines w:val="0"/>
              <w:keepNext w:val="0"/>
              <w:spacing w:before="0" w:beforeAutospacing="0" w:afterAutospacing="0"/>
              <w:rPr>
                <w:rFonts w:hint="default"/>
              </w:rPr>
              <w:suppressLineNumbers w:val="0"/>
            </w:pPr>
            <w:r>
              <w:rPr>
                <w:rFonts w:hint="eastAsia"/>
              </w:rPr>
              <w:t xml:space="preserve">最终用户</w:t>
            </w:r>
            <w:r/>
          </w:p>
        </w:tc>
        <w:tc>
          <w:tcPr>
            <w:tcW w:w="6134" w:type="dxa"/>
            <w:vAlign w:val="top"/>
            <w:textDirection w:val="lrTb"/>
            <w:noWrap w:val="false"/>
          </w:tcPr>
          <w:p>
            <w:pPr>
              <w:pStyle w:val="740"/>
              <w:ind w:right="0"/>
              <w:jc w:val="center"/>
              <w:keepLines w:val="0"/>
              <w:keepNext w:val="0"/>
              <w:spacing w:before="0" w:beforeAutospacing="0" w:afterAutospacing="0"/>
              <w:rPr>
                <w:rFonts w:hint="default"/>
              </w:rPr>
              <w:suppressLineNumbers w:val="0"/>
            </w:pPr>
            <w:r>
              <w:rPr>
                <w:rFonts w:hint="eastAsia"/>
              </w:rPr>
              <w:t xml:space="preserve">交付地点</w:t>
            </w:r>
            <w:r/>
          </w:p>
        </w:tc>
      </w:tr>
      <w:tr>
        <w:trPr/>
        <w:tc>
          <w:tcPr>
            <w:tcW w:w="1021" w:type="dxa"/>
            <w:vAlign w:val="top"/>
            <w:textDirection w:val="lrTb"/>
            <w:noWrap w:val="false"/>
          </w:tcPr>
          <w:p>
            <w:pPr>
              <w:pStyle w:val="740"/>
              <w:ind w:right="0"/>
              <w:jc w:val="center"/>
              <w:keepLines w:val="0"/>
              <w:keepNext w:val="0"/>
              <w:spacing w:before="0" w:beforeAutospacing="0" w:afterAutospacing="0"/>
              <w:rPr>
                <w:rFonts w:hint="default"/>
                <w:color w:val="auto"/>
              </w:rPr>
              <w:suppressLineNumbers w:val="0"/>
            </w:pPr>
            <w:r>
              <w:rPr>
                <w:rFonts w:hint="eastAsia"/>
                <w:color w:val="auto"/>
              </w:rPr>
              <w:t xml:space="preserve">1</w:t>
            </w:r>
            <w:r/>
          </w:p>
        </w:tc>
        <w:tc>
          <w:tcPr>
            <w:tcW w:w="2807" w:type="dxa"/>
            <w:vAlign w:val="top"/>
            <w:textDirection w:val="lrTb"/>
            <w:noWrap w:val="false"/>
          </w:tcPr>
          <w:p>
            <w:pPr>
              <w:pStyle w:val="740"/>
              <w:ind w:right="0" w:firstLine="0"/>
              <w:jc w:val="center"/>
              <w:keepLines w:val="0"/>
              <w:keepNext w:val="0"/>
              <w:spacing w:before="0" w:beforeAutospacing="0" w:afterAutospacing="0"/>
              <w:rPr>
                <w:rFonts w:hint="eastAsia"/>
                <w:color w:val="auto"/>
              </w:rPr>
              <w:suppressLineNumbers w:val="0"/>
            </w:pPr>
            <w:r>
              <w:rPr>
                <w:rFonts w:hint="eastAsia"/>
                <w:color w:val="auto"/>
              </w:rPr>
              <w:t xml:space="preserve">南京鼓楼医院</w:t>
            </w:r>
            <w:r/>
          </w:p>
        </w:tc>
        <w:tc>
          <w:tcPr>
            <w:tcW w:w="6134" w:type="dxa"/>
            <w:vAlign w:val="top"/>
            <w:textDirection w:val="lrTb"/>
            <w:noWrap w:val="false"/>
          </w:tcPr>
          <w:p>
            <w:pPr>
              <w:pStyle w:val="740"/>
              <w:ind w:right="0" w:firstLine="0"/>
              <w:jc w:val="center"/>
              <w:keepLines w:val="0"/>
              <w:keepNext w:val="0"/>
              <w:spacing w:before="0" w:beforeAutospacing="0" w:afterAutospacing="0"/>
              <w:rPr>
                <w:rFonts w:hint="default"/>
                <w:color w:val="auto"/>
              </w:rPr>
              <w:suppressLineNumbers w:val="0"/>
            </w:pPr>
            <w:r>
              <w:rPr>
                <w:rFonts w:hint="eastAsia"/>
                <w:color w:val="auto"/>
              </w:rPr>
              <w:t xml:space="preserve">南京鼓楼医院江北院区（南京市浦珠中路359号）B栋3楼</w:t>
            </w:r>
            <w:r/>
          </w:p>
        </w:tc>
      </w:tr>
    </w:tbl>
    <w:p>
      <w:pPr>
        <w:ind w:firstLine="422"/>
        <w:rPr>
          <w:rFonts w:hint="eastAsia" w:ascii="宋体" w:hAnsi="宋体" w:cs="宋体"/>
          <w:b/>
          <w:bCs/>
          <w:color w:val="000000"/>
          <w:sz w:val="24"/>
          <w:szCs w:val="24"/>
        </w:rPr>
      </w:pPr>
      <w:r>
        <w:rPr>
          <w:rFonts w:hint="eastAsia" w:ascii="宋体" w:hAnsi="宋体" w:cs="宋体"/>
          <w:b/>
          <w:bCs/>
          <w:color w:val="000000"/>
          <w:sz w:val="24"/>
          <w:szCs w:val="24"/>
        </w:rPr>
        <w:t xml:space="preserve">9.履约保证金</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以第三章合同文本内容为准。</w:t>
      </w:r>
      <w:r/>
    </w:p>
    <w:p>
      <w:pPr>
        <w:ind w:firstLine="422"/>
        <w:rPr>
          <w:rFonts w:hint="eastAsia" w:ascii="宋体" w:hAnsi="宋体" w:cs="宋体"/>
          <w:b/>
          <w:bCs/>
          <w:color w:val="000000"/>
          <w:sz w:val="24"/>
          <w:szCs w:val="24"/>
        </w:rPr>
      </w:pPr>
      <w:r>
        <w:rPr>
          <w:rFonts w:hint="eastAsia" w:ascii="宋体" w:hAnsi="宋体" w:cs="宋体"/>
          <w:b/>
          <w:bCs/>
          <w:color w:val="000000"/>
          <w:sz w:val="24"/>
          <w:szCs w:val="24"/>
        </w:rPr>
        <w:t xml:space="preserve">10.其他要求</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970"/>
        <w:rPr>
          <w:rFonts w:hint="eastAsia" w:cs="宋体"/>
          <w:color w:val="000000"/>
          <w:sz w:val="24"/>
          <w:szCs w:val="24"/>
        </w:rPr>
      </w:pPr>
      <w:r>
        <w:rPr>
          <w:rFonts w:hint="eastAsia"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ind w:firstLine="630"/>
        <w:jc w:val="center"/>
        <w:rPr>
          <w:rFonts w:hint="eastAsia" w:ascii="黑体" w:hAnsi="黑体" w:eastAsia="黑体" w:cs="黑体"/>
          <w:color w:val="000000"/>
          <w:sz w:val="24"/>
          <w:szCs w:val="24"/>
        </w:rPr>
        <w:outlineLvl w:val="0"/>
      </w:pPr>
      <w:r>
        <w:rPr>
          <w:rFonts w:hint="eastAsia" w:ascii="黑体" w:hAnsi="黑体" w:eastAsia="黑体" w:cs="黑体"/>
          <w:color w:val="000000"/>
          <w:sz w:val="24"/>
          <w:szCs w:val="24"/>
        </w:rPr>
      </w:r>
      <w:r/>
    </w:p>
    <w:p>
      <w:pPr>
        <w:ind w:firstLine="630"/>
        <w:jc w:val="center"/>
        <w:rPr>
          <w:rFonts w:hint="eastAsia" w:ascii="Arial Unicode MS" w:hAnsi="Arial Unicode MS" w:eastAsia="Arial Unicode MS" w:cs="Arial Unicode MS"/>
          <w:color w:val="000000"/>
          <w:sz w:val="36"/>
          <w:szCs w:val="36"/>
          <w:highlight w:val="none"/>
        </w:rPr>
        <w:outlineLvl w:val="0"/>
      </w:pPr>
      <w:r>
        <w:rPr>
          <w:rFonts w:hint="eastAsia" w:ascii="Arial Unicode MS" w:hAnsi="Arial Unicode MS" w:eastAsia="Arial Unicode MS" w:cs="Arial Unicode MS"/>
          <w:color w:val="000000"/>
          <w:sz w:val="36"/>
          <w:szCs w:val="36"/>
          <w:highlight w:val="none"/>
        </w:rPr>
      </w:r>
      <w:r/>
    </w:p>
    <w:p>
      <w:pPr>
        <w:ind w:firstLine="630"/>
        <w:jc w:val="center"/>
        <w:rPr>
          <w:rFonts w:hint="eastAsia" w:ascii="Arial Unicode MS" w:hAnsi="Arial Unicode MS" w:eastAsia="Arial Unicode MS" w:cs="Arial Unicode MS"/>
          <w:color w:val="000000"/>
          <w:sz w:val="36"/>
          <w:szCs w:val="36"/>
          <w:highlight w:val="none"/>
        </w:rPr>
        <w:outlineLvl w:val="0"/>
      </w:pPr>
      <w:r>
        <w:rPr>
          <w:rFonts w:hint="eastAsia" w:ascii="Arial Unicode MS" w:hAnsi="Arial Unicode MS" w:eastAsia="Arial Unicode MS" w:cs="Arial Unicode MS"/>
          <w:color w:val="000000"/>
          <w:sz w:val="36"/>
          <w:szCs w:val="36"/>
          <w:highlight w:val="none"/>
        </w:rPr>
      </w:r>
      <w:r/>
    </w:p>
    <w:p>
      <w:pPr>
        <w:ind w:firstLine="630"/>
        <w:jc w:val="center"/>
        <w:rPr>
          <w:rFonts w:hint="eastAsia" w:ascii="Arial Unicode MS" w:hAnsi="Arial Unicode MS" w:eastAsia="Arial Unicode MS" w:cs="Arial Unicode MS"/>
          <w:color w:val="000000"/>
          <w:sz w:val="36"/>
          <w:szCs w:val="36"/>
          <w:highlight w:val="none"/>
        </w:rPr>
        <w:outlineLvl w:val="0"/>
      </w:pPr>
      <w:r>
        <w:rPr>
          <w:rFonts w:hint="eastAsia" w:ascii="Arial Unicode MS" w:hAnsi="Arial Unicode MS" w:eastAsia="Arial Unicode MS" w:cs="Arial Unicode MS"/>
          <w:color w:val="000000"/>
          <w:sz w:val="36"/>
          <w:szCs w:val="36"/>
          <w:highlight w:val="none"/>
        </w:rPr>
      </w:r>
      <w:r/>
    </w:p>
    <w:p>
      <w:pPr>
        <w:ind w:firstLine="630"/>
        <w:jc w:val="center"/>
        <w:rPr>
          <w:rFonts w:hint="eastAsia" w:ascii="Arial Unicode MS" w:hAnsi="Arial Unicode MS" w:eastAsia="Arial Unicode MS" w:cs="Arial Unicode MS"/>
          <w:color w:val="000000"/>
          <w:sz w:val="36"/>
          <w:szCs w:val="36"/>
          <w:highlight w:val="none"/>
        </w:rPr>
        <w:outlineLvl w:val="0"/>
      </w:pPr>
      <w:r>
        <w:rPr>
          <w:rFonts w:hint="eastAsia" w:ascii="Arial Unicode MS" w:hAnsi="Arial Unicode MS" w:eastAsia="Arial Unicode MS" w:cs="Arial Unicode MS"/>
          <w:color w:val="000000"/>
          <w:sz w:val="36"/>
          <w:szCs w:val="36"/>
          <w:highlight w:val="none"/>
        </w:rPr>
      </w:r>
      <w:r/>
    </w:p>
    <w:p>
      <w:pPr>
        <w:ind w:firstLine="630"/>
        <w:jc w:val="center"/>
        <w:rPr>
          <w:rFonts w:hint="eastAsia" w:ascii="Arial Unicode MS" w:hAnsi="Arial Unicode MS" w:eastAsia="Arial Unicode MS" w:cs="Arial Unicode MS"/>
          <w:color w:val="000000"/>
          <w:sz w:val="36"/>
          <w:szCs w:val="36"/>
          <w:highlight w:val="none"/>
        </w:rPr>
        <w:outlineLvl w:val="0"/>
      </w:pPr>
      <w:r>
        <w:rPr>
          <w:rFonts w:hint="eastAsia" w:ascii="Arial Unicode MS" w:hAnsi="Arial Unicode MS" w:eastAsia="Arial Unicode MS" w:cs="Arial Unicode MS"/>
          <w:color w:val="000000"/>
          <w:sz w:val="36"/>
          <w:szCs w:val="36"/>
          <w:highlight w:val="none"/>
        </w:rPr>
      </w:r>
      <w:r/>
    </w:p>
    <w:p>
      <w:pPr>
        <w:ind w:firstLine="0"/>
        <w:jc w:val="left"/>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            </w:t>
      </w:r>
      <w:r/>
    </w:p>
    <w:p>
      <w:pPr>
        <w:ind w:firstLine="0"/>
        <w:jc w:val="left"/>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p>
    <w:p>
      <w:pPr>
        <w:ind w:firstLine="0"/>
        <w:jc w:val="center"/>
        <w:rPr>
          <w:rFonts w:hint="eastAsia" w:ascii="Arial Unicode MS" w:hAnsi="Arial Unicode MS" w:eastAsia="Arial Unicode MS" w:cs="Arial Unicode MS"/>
          <w:color w:val="000000"/>
          <w:sz w:val="36"/>
          <w:szCs w:val="36"/>
          <w:highlight w:val="none"/>
        </w:rPr>
        <w:outlineLvl w:val="0"/>
      </w:pPr>
      <w:r>
        <w:rPr>
          <w:rFonts w:hint="eastAsia" w:ascii="Arial Unicode MS" w:hAnsi="Arial Unicode MS" w:eastAsia="Arial Unicode MS" w:cs="Arial Unicode MS"/>
          <w:color w:val="000000"/>
          <w:sz w:val="36"/>
          <w:szCs w:val="36"/>
        </w:rPr>
        <w:t xml:space="preserve">第五章  评标方法与评标标准</w:t>
      </w:r>
      <w:r/>
    </w:p>
    <w:p>
      <w:pPr>
        <w:ind w:firstLine="42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olor w:val="000000"/>
          <w:sz w:val="24"/>
          <w:szCs w:val="24"/>
        </w:rPr>
        <w:t xml:space="preserve">2.技术</w:t>
      </w:r>
      <w:r>
        <w:rPr>
          <w:rFonts w:hint="eastAsia" w:ascii="宋体" w:hAnsi="宋体" w:cs="宋体"/>
          <w:color w:val="000000"/>
          <w:sz w:val="24"/>
          <w:szCs w:val="24"/>
        </w:rPr>
        <w:t xml:space="preserve">”得分由高到低顺序排列。在投标文件满足招标文件全部实质性要求的供应商中，按照评审得分由高到低推荐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2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hint="eastAsia" w:ascii="宋体" w:hAnsi="宋体"/>
          <w:color w:val="000000"/>
          <w:sz w:val="24"/>
          <w:szCs w:val="24"/>
        </w:rPr>
      </w:pPr>
      <w:r>
        <w:rPr>
          <w:rFonts w:hint="eastAsia" w:ascii="宋体" w:hAnsi="宋体"/>
          <w:color w:val="000000"/>
          <w:sz w:val="24"/>
          <w:szCs w:val="24"/>
          <w:lang w:val="zh-CN"/>
        </w:rPr>
        <w:t xml:space="preserve">1.本</w:t>
      </w:r>
      <w:r>
        <w:rPr>
          <w:rFonts w:hint="eastAsia" w:ascii="宋体" w:hAnsi="宋体"/>
          <w:color w:val="000000"/>
          <w:sz w:val="24"/>
          <w:szCs w:val="24"/>
        </w:rPr>
        <w:t xml:space="preserve">项目如</w:t>
      </w:r>
      <w:r>
        <w:rPr>
          <w:rFonts w:hint="eastAsia" w:ascii="宋体" w:hAnsi="宋体"/>
          <w:color w:val="000000"/>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color w:val="000000"/>
          <w:sz w:val="24"/>
          <w:szCs w:val="24"/>
        </w:rPr>
      </w:pPr>
      <w:r>
        <w:rPr>
          <w:rFonts w:hint="eastAsia" w:ascii="宋体" w:hAnsi="宋体"/>
          <w:color w:val="000000"/>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b/>
          <w:bCs/>
          <w:color w:val="000000"/>
          <w:sz w:val="24"/>
          <w:szCs w:val="24"/>
        </w:rPr>
      </w:pPr>
      <w:r>
        <w:rPr>
          <w:rFonts w:hint="eastAsia" w:ascii="宋体" w:hAnsi="宋体"/>
          <w:color w:val="000000"/>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sz w:val="24"/>
          <w:szCs w:val="24"/>
        </w:rPr>
        <w:t xml:space="preserve">且供应商在投标（响应）文件中对此作出承诺的（按照采购文件要求在《投标分项报价表》中作出承诺），</w:t>
      </w:r>
      <w:r>
        <w:rPr>
          <w:rFonts w:hint="eastAsia" w:ascii="宋体" w:hAnsi="宋体"/>
          <w:color w:val="000000"/>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000000"/>
          <w:sz w:val="24"/>
          <w:szCs w:val="24"/>
        </w:rPr>
        <w:t xml:space="preserve">全部产品是指货物或服务采购项目或采购包中包含的全部货物、服务产品。</w:t>
      </w:r>
      <w:r/>
    </w:p>
    <w:p>
      <w:pPr>
        <w:ind w:firstLine="420"/>
        <w:rPr>
          <w:rFonts w:hint="eastAsia" w:ascii="宋体" w:hAnsi="宋体"/>
          <w:color w:val="000000"/>
          <w:sz w:val="24"/>
          <w:szCs w:val="24"/>
        </w:rPr>
      </w:pPr>
      <w:r>
        <w:rPr>
          <w:rFonts w:hint="eastAsia" w:ascii="宋体" w:hAnsi="宋体"/>
          <w:color w:val="000000"/>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widowControl/>
        <w:rPr>
          <w:rFonts w:hint="eastAsia" w:ascii="宋体" w:hAnsi="宋体" w:cs="宋体"/>
          <w:b/>
          <w:bCs/>
          <w:color w:val="000000"/>
          <w:sz w:val="24"/>
          <w:szCs w:val="24"/>
        </w:rPr>
      </w:pPr>
      <w:r>
        <w:rPr>
          <w:rFonts w:hint="eastAsia" w:ascii="宋体" w:hAnsi="宋体"/>
          <w:color w:val="000000"/>
          <w:sz w:val="24"/>
          <w:szCs w:val="24"/>
        </w:rPr>
        <w:t xml:space="preserve">4</w:t>
      </w:r>
      <w:r>
        <w:rPr>
          <w:rFonts w:hint="eastAsia" w:ascii="宋体" w:hAnsi="宋体"/>
          <w:b/>
          <w:bCs/>
          <w:color w:val="000000"/>
          <w:sz w:val="24"/>
          <w:szCs w:val="24"/>
        </w:rPr>
        <w:t xml:space="preserve">.</w:t>
      </w:r>
      <w:r>
        <w:rPr>
          <w:rFonts w:hint="eastAsia" w:ascii="宋体" w:hAnsi="宋体"/>
          <w:b/>
          <w:bCs/>
          <w:color w:val="000000"/>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2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20"/>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的扣除，用扣除后的价格参与评审。</w:t>
      </w:r>
      <w:r/>
    </w:p>
    <w:p>
      <w:pPr>
        <w:ind w:firstLine="420"/>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color w:val="000000"/>
          <w:sz w:val="24"/>
          <w:szCs w:val="24"/>
        </w:rPr>
      </w:pPr>
      <w:r>
        <w:rPr>
          <w:rFonts w:hint="eastAsia" w:ascii="黑体" w:hAnsi="黑体" w:eastAsia="黑体" w:cs="黑体"/>
          <w:color w:val="000000"/>
          <w:sz w:val="24"/>
          <w:szCs w:val="24"/>
        </w:rPr>
        <w:t xml:space="preserve">四、评标标准</w:t>
      </w:r>
      <w:r/>
    </w:p>
    <w:tbl>
      <w:tblPr>
        <w:tblStyle w:val="701"/>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ind w:left="0" w:right="0"/>
              <w:jc w:val="center"/>
              <w:keepLines w:val="0"/>
              <w:keepNext w:val="0"/>
              <w:spacing w:before="122" w:beforeAutospacing="0" w:after="0" w:afterAutospacing="0" w:line="360" w:lineRule="exact"/>
              <w:rPr>
                <w:rFonts w:hint="default" w:ascii="宋体" w:hAnsi="宋体" w:cs="宋体"/>
                <w:b/>
                <w:bCs/>
                <w:color w:val="000000"/>
                <w:spacing w:val="-3"/>
                <w:szCs w:val="21"/>
              </w:rPr>
              <w:suppressLineNumbers w:val="0"/>
            </w:pPr>
            <w:r>
              <w:rPr>
                <w:rFonts w:hint="default" w:ascii="宋体" w:hAnsi="宋体" w:cs="宋体"/>
                <w:b/>
                <w:bCs/>
                <w:color w:val="000000"/>
                <w:spacing w:val="-3"/>
                <w:szCs w:val="21"/>
              </w:rPr>
              <w:t xml:space="preserve">序号</w:t>
            </w:r>
            <w:r/>
          </w:p>
        </w:tc>
        <w:tc>
          <w:tcPr>
            <w:tcW w:w="1179" w:type="dxa"/>
            <w:vAlign w:val="center"/>
            <w:textDirection w:val="lrTb"/>
            <w:noWrap w:val="false"/>
          </w:tcPr>
          <w:p>
            <w:pPr>
              <w:ind w:left="0" w:right="0"/>
              <w:jc w:val="center"/>
              <w:keepLines w:val="0"/>
              <w:keepNext w:val="0"/>
              <w:spacing w:before="122" w:beforeAutospacing="0" w:after="0" w:afterAutospacing="0" w:line="360" w:lineRule="exact"/>
              <w:rPr>
                <w:rFonts w:hint="default" w:ascii="宋体" w:hAnsi="宋体" w:cs="宋体"/>
                <w:b/>
                <w:bCs/>
                <w:color w:val="000000"/>
                <w:spacing w:val="-3"/>
                <w:szCs w:val="21"/>
              </w:rPr>
              <w:suppressLineNumbers w:val="0"/>
            </w:pPr>
            <w:r>
              <w:rPr>
                <w:rFonts w:hint="default" w:ascii="宋体" w:hAnsi="宋体" w:cs="宋体"/>
                <w:b/>
                <w:bCs/>
                <w:color w:val="000000"/>
                <w:spacing w:val="-3"/>
                <w:szCs w:val="21"/>
              </w:rPr>
              <w:t xml:space="preserve">评审因素</w:t>
            </w:r>
            <w:r/>
          </w:p>
        </w:tc>
        <w:tc>
          <w:tcPr>
            <w:tcW w:w="6330" w:type="dxa"/>
            <w:vAlign w:val="center"/>
            <w:textDirection w:val="lrTb"/>
            <w:noWrap w:val="false"/>
          </w:tcPr>
          <w:p>
            <w:pPr>
              <w:ind w:left="0" w:right="0"/>
              <w:jc w:val="center"/>
              <w:keepLines w:val="0"/>
              <w:keepNext w:val="0"/>
              <w:spacing w:before="122" w:beforeAutospacing="0" w:after="0" w:afterAutospacing="0" w:line="360" w:lineRule="exact"/>
              <w:rPr>
                <w:rFonts w:hint="default" w:ascii="宋体" w:hAnsi="宋体" w:cs="宋体"/>
                <w:b/>
                <w:bCs/>
                <w:color w:val="000000"/>
                <w:spacing w:val="-3"/>
                <w:szCs w:val="21"/>
              </w:rPr>
              <w:suppressLineNumbers w:val="0"/>
            </w:pPr>
            <w:r>
              <w:rPr>
                <w:rFonts w:hint="default" w:ascii="宋体" w:hAnsi="宋体" w:cs="宋体"/>
                <w:b/>
                <w:bCs/>
                <w:color w:val="000000"/>
                <w:spacing w:val="-3"/>
                <w:szCs w:val="21"/>
              </w:rPr>
              <w:t xml:space="preserve">评审细则</w:t>
            </w:r>
            <w:r/>
          </w:p>
        </w:tc>
        <w:tc>
          <w:tcPr>
            <w:tcW w:w="647" w:type="dxa"/>
            <w:vAlign w:val="center"/>
            <w:textDirection w:val="lrTb"/>
            <w:noWrap w:val="false"/>
          </w:tcPr>
          <w:p>
            <w:pPr>
              <w:ind w:left="0" w:right="0"/>
              <w:jc w:val="center"/>
              <w:keepLines w:val="0"/>
              <w:keepNext w:val="0"/>
              <w:spacing w:before="122" w:beforeAutospacing="0" w:after="0" w:afterAutospacing="0" w:line="360" w:lineRule="exact"/>
              <w:rPr>
                <w:rFonts w:hint="default" w:ascii="宋体" w:hAnsi="宋体" w:cs="宋体"/>
                <w:b/>
                <w:bCs/>
                <w:color w:val="000000"/>
                <w:spacing w:val="-3"/>
                <w:szCs w:val="21"/>
              </w:rPr>
              <w:suppressLineNumbers w:val="0"/>
            </w:pPr>
            <w:r>
              <w:rPr>
                <w:rFonts w:hint="default" w:ascii="宋体" w:hAnsi="宋体" w:cs="宋体"/>
                <w:b/>
                <w:bCs/>
                <w:color w:val="000000"/>
                <w:spacing w:val="-3"/>
                <w:szCs w:val="21"/>
              </w:rPr>
              <w:t xml:space="preserve">分值</w:t>
            </w:r>
            <w:r/>
          </w:p>
        </w:tc>
        <w:tc>
          <w:tcPr>
            <w:tcW w:w="900" w:type="dxa"/>
            <w:vAlign w:val="center"/>
            <w:textDirection w:val="lrTb"/>
            <w:noWrap w:val="false"/>
          </w:tcPr>
          <w:p>
            <w:pPr>
              <w:ind w:left="0" w:right="0"/>
              <w:jc w:val="center"/>
              <w:keepLines w:val="0"/>
              <w:keepNext w:val="0"/>
              <w:spacing w:before="122" w:beforeAutospacing="0" w:after="0" w:afterAutospacing="0" w:line="360" w:lineRule="exact"/>
              <w:rPr>
                <w:rFonts w:hint="default" w:ascii="宋体" w:hAnsi="宋体" w:cs="宋体"/>
                <w:b/>
                <w:bCs/>
                <w:color w:val="000000"/>
                <w:spacing w:val="-3"/>
                <w:szCs w:val="21"/>
              </w:rPr>
              <w:suppressLineNumbers w:val="0"/>
            </w:pPr>
            <w:r>
              <w:rPr>
                <w:rFonts w:hint="default" w:ascii="宋体" w:hAnsi="宋体" w:cs="宋体"/>
                <w:b/>
                <w:bCs/>
                <w:color w:val="000000"/>
                <w:spacing w:val="-3"/>
                <w:szCs w:val="21"/>
              </w:rPr>
              <w:t xml:space="preserve">类型</w:t>
            </w:r>
            <w:r/>
          </w:p>
        </w:tc>
      </w:tr>
      <w:tr>
        <w:trPr>
          <w:jc w:val="center"/>
          <w:trHeight w:val="460"/>
        </w:trPr>
        <w:tc>
          <w:tcPr>
            <w:gridSpan w:val="5"/>
            <w:tcW w:w="9575" w:type="dxa"/>
            <w:vAlign w:val="top"/>
            <w:textDirection w:val="lrTb"/>
            <w:noWrap w:val="false"/>
          </w:tcPr>
          <w:p>
            <w:pPr>
              <w:ind w:left="114" w:right="0"/>
              <w:keepLines w:val="0"/>
              <w:keepNext w:val="0"/>
              <w:spacing w:before="122" w:beforeAutospacing="0" w:after="0" w:afterAutospacing="0" w:line="360" w:lineRule="exact"/>
              <w:rPr>
                <w:rFonts w:hint="eastAsia" w:ascii="宋体" w:hAnsi="宋体" w:cs="宋体"/>
                <w:color w:val="000000"/>
                <w:szCs w:val="21"/>
              </w:rPr>
              <w:suppressLineNumbers w:val="0"/>
            </w:pPr>
            <w:r>
              <w:rPr>
                <w:rFonts w:hint="eastAsia" w:ascii="宋体" w:hAnsi="宋体" w:cs="宋体"/>
                <w:b/>
                <w:bCs/>
                <w:color w:val="000000"/>
                <w:spacing w:val="-3"/>
                <w:szCs w:val="21"/>
              </w:rPr>
              <w:t xml:space="preserve">1.价</w:t>
            </w:r>
            <w:r>
              <w:rPr>
                <w:rFonts w:hint="eastAsia" w:ascii="宋体" w:hAnsi="宋体" w:cs="宋体"/>
                <w:b/>
                <w:bCs/>
                <w:color w:val="000000"/>
                <w:spacing w:val="-2"/>
                <w:szCs w:val="21"/>
              </w:rPr>
              <w:t xml:space="preserve">格</w:t>
            </w:r>
            <w:r/>
          </w:p>
        </w:tc>
      </w:tr>
      <w:tr>
        <w:trPr>
          <w:jc w:val="center"/>
          <w:trHeight w:val="105"/>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pacing w:val="-6"/>
                <w:szCs w:val="21"/>
              </w:rPr>
              <w:t xml:space="preserve">1</w:t>
            </w:r>
            <w:r>
              <w:rPr>
                <w:rFonts w:hint="eastAsia" w:ascii="宋体" w:hAnsi="宋体" w:cs="宋体"/>
                <w:color w:val="000000"/>
                <w:spacing w:val="-5"/>
                <w:szCs w:val="21"/>
              </w:rPr>
              <w:t xml:space="preserve">.1</w:t>
            </w:r>
            <w:r/>
          </w:p>
        </w:tc>
        <w:tc>
          <w:tcPr>
            <w:tcW w:w="1179" w:type="dxa"/>
            <w:vAlign w:val="center"/>
            <w:textDirection w:val="lrTb"/>
            <w:noWrap w:val="false"/>
          </w:tcPr>
          <w:p>
            <w:pPr>
              <w:ind w:left="0" w:right="0"/>
              <w:jc w:val="left"/>
              <w:keepLines w:val="0"/>
              <w:keepNext w:val="0"/>
              <w:spacing w:before="68"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pacing w:val="-2"/>
                <w:szCs w:val="21"/>
              </w:rPr>
              <w:t xml:space="preserve">价格分</w:t>
            </w:r>
            <w:r/>
          </w:p>
        </w:tc>
        <w:tc>
          <w:tcPr>
            <w:tcW w:w="6330" w:type="dxa"/>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pacing w:val="1"/>
                <w:szCs w:val="21"/>
              </w:rPr>
              <w:t xml:space="preserve">采用低价优先</w:t>
            </w:r>
            <w:r>
              <w:rPr>
                <w:rFonts w:hint="eastAsia" w:ascii="宋体" w:hAnsi="宋体" w:cs="宋体"/>
                <w:color w:val="000000"/>
                <w:szCs w:val="21"/>
              </w:rPr>
              <w:t xml:space="preserve">法计算，即满足招标文件要求且投标价格最低的投标</w:t>
            </w:r>
            <w:r>
              <w:rPr>
                <w:rFonts w:hint="eastAsia" w:ascii="宋体" w:hAnsi="宋体" w:cs="宋体"/>
                <w:color w:val="000000"/>
                <w:spacing w:val="1"/>
                <w:szCs w:val="21"/>
              </w:rPr>
              <w:t xml:space="preserve">报价为评标基准</w:t>
            </w:r>
            <w:r>
              <w:rPr>
                <w:rFonts w:hint="eastAsia" w:ascii="宋体" w:hAnsi="宋体" w:cs="宋体"/>
                <w:color w:val="000000"/>
                <w:szCs w:val="21"/>
              </w:rPr>
              <w:t xml:space="preserve">价，其价格分为满分。其他投标人的价格分统一按</w:t>
            </w:r>
            <w:r>
              <w:rPr>
                <w:rFonts w:hint="eastAsia" w:ascii="宋体" w:hAnsi="宋体" w:cs="宋体"/>
                <w:color w:val="000000"/>
                <w:spacing w:val="-1"/>
                <w:szCs w:val="21"/>
              </w:rPr>
              <w:t xml:space="preserve">照下列公</w:t>
            </w:r>
            <w:r>
              <w:rPr>
                <w:rFonts w:hint="eastAsia" w:ascii="宋体" w:hAnsi="宋体" w:cs="宋体"/>
                <w:color w:val="000000"/>
                <w:szCs w:val="21"/>
              </w:rPr>
              <w:t xml:space="preserve">式计算：投标报价得分=(评标基准价/投标报价)×价格分值（小数点保留两位）</w:t>
            </w:r>
            <w:r/>
          </w:p>
          <w:p>
            <w:pPr>
              <w:ind w:left="0" w:right="0"/>
              <w:jc w:val="left"/>
              <w:keepLines w:val="0"/>
              <w:keepNext w:val="0"/>
              <w:spacing w:before="0"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zCs w:val="21"/>
                <w:lang w:val="en-US" w:eastAsia="zh-CN"/>
              </w:rPr>
              <w:t xml:space="preserve">因落实政府采购政策进行价格调整的，以调整后的价格计算评标基准价和投标报价。</w:t>
            </w:r>
            <w:r/>
          </w:p>
        </w:tc>
        <w:tc>
          <w:tcPr>
            <w:tcW w:w="647"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zCs w:val="21"/>
              </w:rPr>
              <w:t xml:space="preserve">30</w:t>
            </w:r>
            <w:r/>
          </w:p>
        </w:tc>
        <w:tc>
          <w:tcPr>
            <w:tcW w:w="90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zCs w:val="21"/>
              </w:rPr>
              <w:t xml:space="preserve">价格分</w:t>
            </w:r>
            <w:r/>
          </w:p>
        </w:tc>
      </w:tr>
      <w:tr>
        <w:trPr>
          <w:jc w:val="center"/>
          <w:trHeight w:val="460"/>
        </w:trPr>
        <w:tc>
          <w:tcPr>
            <w:gridSpan w:val="5"/>
            <w:tcW w:w="9575" w:type="dxa"/>
            <w:vAlign w:val="top"/>
            <w:textDirection w:val="lrTb"/>
            <w:noWrap w:val="false"/>
          </w:tcPr>
          <w:p>
            <w:pPr>
              <w:ind w:left="114" w:right="0"/>
              <w:keepLines w:val="0"/>
              <w:keepNext w:val="0"/>
              <w:spacing w:before="123" w:beforeAutospacing="0" w:after="0" w:afterAutospacing="0" w:line="360" w:lineRule="exact"/>
              <w:rPr>
                <w:rFonts w:hint="eastAsia" w:ascii="宋体" w:hAnsi="宋体" w:cs="宋体"/>
                <w:color w:val="000000"/>
                <w:szCs w:val="21"/>
              </w:rPr>
              <w:suppressLineNumbers w:val="0"/>
            </w:pPr>
            <w:r>
              <w:rPr>
                <w:rFonts w:hint="eastAsia" w:ascii="宋体" w:hAnsi="宋体" w:cs="宋体"/>
                <w:b/>
                <w:bCs/>
                <w:color w:val="000000"/>
                <w:spacing w:val="-3"/>
                <w:szCs w:val="21"/>
              </w:rPr>
              <w:t xml:space="preserve">2.技术</w:t>
            </w:r>
            <w:r/>
          </w:p>
        </w:tc>
      </w:tr>
      <w:tr>
        <w:trPr>
          <w:jc w:val="center"/>
          <w:trHeight w:val="891"/>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cs="宋体"/>
                <w:color w:val="000000"/>
                <w:spacing w:val="-2"/>
                <w:szCs w:val="21"/>
              </w:rPr>
              <w:suppressLineNumbers w:val="0"/>
            </w:pPr>
            <w:r>
              <w:rPr>
                <w:rFonts w:hint="eastAsia" w:ascii="宋体" w:hAnsi="宋体" w:cs="宋体"/>
                <w:color w:val="000000"/>
                <w:spacing w:val="-2"/>
                <w:szCs w:val="21"/>
              </w:rPr>
              <w:t xml:space="preserve">2.1</w:t>
            </w:r>
            <w:r/>
          </w:p>
        </w:tc>
        <w:tc>
          <w:tcPr>
            <w:tcW w:w="1179" w:type="dxa"/>
            <w:vAlign w:val="center"/>
            <w:textDirection w:val="lrTb"/>
            <w:noWrap w:val="false"/>
          </w:tcPr>
          <w:p>
            <w:pPr>
              <w:ind w:left="0" w:right="0"/>
              <w:jc w:val="left"/>
              <w:keepLines w:val="0"/>
              <w:keepNext w:val="0"/>
              <w:spacing w:before="68" w:beforeAutospacing="0" w:after="0" w:afterAutospacing="0" w:line="360" w:lineRule="exact"/>
              <w:rPr>
                <w:rFonts w:hint="eastAsia" w:ascii="宋体" w:hAnsi="宋体" w:cs="宋体"/>
                <w:color w:val="000000"/>
                <w:spacing w:val="-2"/>
                <w:szCs w:val="21"/>
              </w:rPr>
              <w:suppressLineNumbers w:val="0"/>
            </w:pPr>
            <w:r>
              <w:rPr>
                <w:rFonts w:hint="eastAsia" w:ascii="宋体" w:hAnsi="宋体" w:cs="宋体"/>
                <w:color w:val="000000"/>
                <w:spacing w:val="-2"/>
                <w:szCs w:val="21"/>
              </w:rPr>
              <w:t xml:space="preserve">产品技术参数</w:t>
            </w:r>
            <w:r/>
          </w:p>
        </w:tc>
        <w:tc>
          <w:tcPr>
            <w:tcW w:w="6330"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cs="宋体"/>
                <w:color w:val="000000"/>
                <w:spacing w:val="1"/>
                <w:szCs w:val="21"/>
              </w:rPr>
              <w:suppressLineNumbers w:val="0"/>
            </w:pPr>
            <w:r>
              <w:rPr>
                <w:rFonts w:hint="eastAsia" w:ascii="宋体" w:hAnsi="宋体" w:cs="宋体"/>
                <w:color w:val="000000"/>
                <w:szCs w:val="21"/>
              </w:rPr>
              <w:t xml:space="preserve">产品技术参数全部满足招标要求的得满分，打★指标为必须满足项，如有负偏离将作为无效投标，打▲指标（共5项）为重要指标，有1项负偏离扣3分，其余指标（共</w:t>
            </w:r>
            <w:r>
              <w:rPr>
                <w:rFonts w:hint="eastAsia" w:ascii="宋体" w:hAnsi="宋体" w:cs="宋体"/>
                <w:color w:val="000000"/>
                <w:szCs w:val="21"/>
                <w:lang w:val="en-US" w:eastAsia="zh-CN"/>
              </w:rPr>
              <w:t xml:space="preserve">24</w:t>
            </w:r>
            <w:r>
              <w:rPr>
                <w:rFonts w:hint="eastAsia" w:ascii="宋体" w:hAnsi="宋体" w:cs="宋体"/>
                <w:color w:val="000000"/>
                <w:szCs w:val="21"/>
              </w:rPr>
              <w:t xml:space="preserve">项）有1项负偏离扣1分。</w:t>
            </w:r>
            <w:r/>
          </w:p>
        </w:tc>
        <w:tc>
          <w:tcPr>
            <w:tcW w:w="647" w:type="dxa"/>
            <w:vAlign w:val="center"/>
            <w:textDirection w:val="lrTb"/>
            <w:noWrap w:val="false"/>
          </w:tcPr>
          <w:p>
            <w:pPr>
              <w:ind w:left="0" w:right="0"/>
              <w:jc w:val="center"/>
              <w:keepLines w:val="0"/>
              <w:keepNext w:val="0"/>
              <w:spacing w:before="68" w:beforeAutospacing="0" w:after="0" w:afterAutospacing="0" w:line="360" w:lineRule="exact"/>
              <w:rPr>
                <w:rFonts w:hint="default" w:ascii="宋体" w:hAnsi="宋体" w:cs="宋体"/>
                <w:color w:val="000000"/>
                <w:szCs w:val="21"/>
                <w:lang w:val="en-US"/>
              </w:rPr>
              <w:suppressLineNumbers w:val="0"/>
            </w:pPr>
            <w:r>
              <w:rPr>
                <w:rFonts w:hint="eastAsia" w:ascii="宋体" w:hAnsi="宋体" w:cs="宋体"/>
                <w:color w:val="000000"/>
                <w:szCs w:val="21"/>
                <w:lang w:val="en-US" w:eastAsia="zh-CN"/>
              </w:rPr>
              <w:t xml:space="preserve">39</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p>
        </w:tc>
      </w:tr>
      <w:tr>
        <w:trPr>
          <w:jc w:val="center"/>
          <w:trHeight w:val="889"/>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cs="宋体"/>
                <w:color w:val="000000"/>
                <w:spacing w:val="-2"/>
                <w:szCs w:val="21"/>
              </w:rPr>
              <w:suppressLineNumbers w:val="0"/>
            </w:pPr>
            <w:r>
              <w:rPr>
                <w:rFonts w:hint="eastAsia" w:ascii="宋体" w:hAnsi="宋体" w:cs="宋体"/>
                <w:color w:val="000000"/>
                <w:spacing w:val="-2"/>
                <w:szCs w:val="21"/>
              </w:rPr>
              <w:t xml:space="preserve">2.2</w:t>
            </w:r>
            <w:r/>
          </w:p>
        </w:tc>
        <w:tc>
          <w:tcPr>
            <w:tcW w:w="1179" w:type="dxa"/>
            <w:vAlign w:val="center"/>
            <w:textDirection w:val="lrTb"/>
            <w:noWrap w:val="false"/>
          </w:tcPr>
          <w:p>
            <w:pPr>
              <w:ind w:left="0" w:right="0"/>
              <w:jc w:val="left"/>
              <w:keepLines w:val="0"/>
              <w:keepNext w:val="0"/>
              <w:spacing w:before="68" w:beforeAutospacing="0" w:after="0" w:afterAutospacing="0" w:line="360" w:lineRule="exact"/>
              <w:rPr>
                <w:rFonts w:hint="default" w:ascii="宋体" w:hAnsi="宋体" w:cs="宋体"/>
                <w:color w:val="000000"/>
                <w:szCs w:val="21"/>
              </w:rPr>
              <w:suppressLineNumbers w:val="0"/>
            </w:pPr>
            <w:r>
              <w:rPr>
                <w:rFonts w:hint="eastAsia" w:ascii="宋体" w:hAnsi="宋体" w:cs="宋体"/>
                <w:color w:val="000000"/>
                <w:szCs w:val="21"/>
              </w:rPr>
              <w:t xml:space="preserve">产品设计、制造工艺及材质</w:t>
            </w:r>
            <w:r/>
          </w:p>
        </w:tc>
        <w:tc>
          <w:tcPr>
            <w:tcW w:w="6330" w:type="dxa"/>
            <w:vAlign w:val="center"/>
            <w:textDirection w:val="lrTb"/>
            <w:noWrap w:val="false"/>
          </w:tcPr>
          <w:p>
            <w:pPr>
              <w:pStyle w:val="964"/>
              <w:ind w:left="0" w:right="0"/>
              <w:keepLines w:val="0"/>
              <w:keepNext w:val="0"/>
              <w:spacing w:before="0" w:beforeAutospacing="0" w:after="0" w:afterAutospacing="0" w:line="360" w:lineRule="exact"/>
              <w:rPr>
                <w:rFonts w:hint="eastAsia"/>
                <w:color w:val="000000"/>
                <w:sz w:val="21"/>
                <w:szCs w:val="21"/>
              </w:rPr>
              <w:suppressLineNumbers w:val="0"/>
            </w:pPr>
            <w:r>
              <w:rPr>
                <w:rFonts w:hint="eastAsia"/>
                <w:color w:val="000000"/>
                <w:sz w:val="21"/>
                <w:szCs w:val="21"/>
                <w:lang w:bidi="ar-SA"/>
              </w:rPr>
              <w:t xml:space="preserve">评委根据投标人提供的</w:t>
            </w:r>
            <w:r>
              <w:rPr>
                <w:rFonts w:hint="eastAsia"/>
                <w:color w:val="000000"/>
                <w:szCs w:val="21"/>
                <w:lang w:val="en-US"/>
              </w:rPr>
              <w:t xml:space="preserve">产品设计、制造工艺及材质</w:t>
            </w:r>
            <w:r>
              <w:rPr>
                <w:rFonts w:hint="eastAsia"/>
                <w:color w:val="000000"/>
                <w:sz w:val="21"/>
                <w:szCs w:val="21"/>
                <w:lang w:bidi="ar-SA"/>
              </w:rPr>
              <w:t xml:space="preserve">方案</w:t>
            </w:r>
            <w:r>
              <w:rPr>
                <w:rFonts w:hint="eastAsia"/>
                <w:color w:val="000000"/>
                <w:sz w:val="21"/>
                <w:szCs w:val="21"/>
                <w:lang w:val="en-US" w:bidi="ar-SA"/>
              </w:rPr>
              <w:t xml:space="preserve">综合评分，包含：1.产品设计；2.产品制造工艺；3.产品材质。以上每项内容逐条阐述。</w:t>
            </w:r>
            <w:r/>
          </w:p>
          <w:p>
            <w:pPr>
              <w:ind w:left="0" w:right="0"/>
              <w:keepLines w:val="0"/>
              <w:keepNext w:val="0"/>
              <w:spacing w:before="0" w:beforeAutospacing="0" w:after="0" w:afterAutospacing="0" w:line="360" w:lineRule="exact"/>
              <w:rPr>
                <w:rFonts w:hint="default" w:ascii="Times New Roman" w:hAnsi="Times New Roman" w:cs="Times New Roman"/>
                <w:color w:val="000000"/>
              </w:rPr>
              <w:suppressLineNumbers w:val="0"/>
            </w:pPr>
            <w:r>
              <w:rPr>
                <w:rFonts w:hint="default" w:ascii="Times New Roman" w:hAnsi="Times New Roman" w:cs="Times New Roman"/>
                <w:color w:val="000000"/>
              </w:rPr>
              <w:t xml:space="preserve">方案内容</w:t>
            </w:r>
            <w:r>
              <w:rPr>
                <w:rFonts w:hint="eastAsia" w:ascii="Times New Roman" w:hAnsi="Times New Roman" w:cs="Times New Roman"/>
                <w:color w:val="000000"/>
                <w:szCs w:val="21"/>
              </w:rPr>
              <w:t xml:space="preserve">详实完整，包含产品的功能、结构、尺寸、配套适配、装配标准、质控工艺、材料使用等，且</w:t>
            </w:r>
            <w:r>
              <w:rPr>
                <w:rFonts w:hint="default" w:ascii="Times New Roman" w:hAnsi="Times New Roman" w:cs="Times New Roman"/>
                <w:color w:val="000000"/>
              </w:rPr>
              <w:t xml:space="preserve">专门针对本项目，</w:t>
            </w:r>
            <w:r>
              <w:rPr>
                <w:rFonts w:hint="eastAsia" w:ascii="Times New Roman" w:hAnsi="Times New Roman" w:cs="Times New Roman"/>
                <w:color w:val="000000"/>
              </w:rPr>
              <w:t xml:space="preserve">契合</w:t>
            </w:r>
            <w:r>
              <w:rPr>
                <w:rFonts w:hint="default" w:ascii="Times New Roman" w:hAnsi="Times New Roman" w:cs="Times New Roman"/>
                <w:color w:val="000000"/>
              </w:rPr>
              <w:t xml:space="preserve">采购需求视为符合；方案内容属于通用类，非专门针对本项目，部分</w:t>
            </w:r>
            <w:r>
              <w:rPr>
                <w:rFonts w:hint="eastAsia" w:ascii="Times New Roman" w:hAnsi="Times New Roman" w:cs="Times New Roman"/>
                <w:color w:val="000000"/>
              </w:rPr>
              <w:t xml:space="preserve">契合采购需求</w:t>
            </w:r>
            <w:r>
              <w:rPr>
                <w:rFonts w:hint="default" w:ascii="Times New Roman" w:hAnsi="Times New Roman" w:cs="Times New Roman"/>
                <w:color w:val="000000"/>
              </w:rPr>
              <w:t xml:space="preserve">视为部分符合；方案内容非专门针对本项目</w:t>
            </w:r>
            <w:r>
              <w:rPr>
                <w:rFonts w:hint="eastAsia" w:ascii="Times New Roman" w:hAnsi="Times New Roman" w:cs="Times New Roman"/>
                <w:color w:val="000000"/>
              </w:rPr>
              <w:t xml:space="preserve">，脱离</w:t>
            </w:r>
            <w:r>
              <w:rPr>
                <w:rFonts w:hint="default" w:ascii="Times New Roman" w:hAnsi="Times New Roman" w:cs="Times New Roman"/>
                <w:color w:val="000000"/>
              </w:rPr>
              <w:t xml:space="preserve">采购需求视为不符合。</w:t>
            </w:r>
            <w:r/>
          </w:p>
          <w:p>
            <w:pPr>
              <w:ind w:left="0" w:right="0"/>
              <w:keepLines w:val="0"/>
              <w:keepNext w:val="0"/>
              <w:spacing w:before="0" w:beforeAutospacing="0" w:after="0" w:afterAutospacing="0" w:line="360" w:lineRule="exact"/>
              <w:rPr>
                <w:rFonts w:hint="default" w:ascii="宋体" w:hAnsi="宋体" w:cs="宋体"/>
                <w:color w:val="000000"/>
                <w:szCs w:val="21"/>
              </w:rPr>
              <w:suppressLineNumbers w:val="0"/>
            </w:pPr>
            <w:r>
              <w:rPr>
                <w:rFonts w:hint="eastAsia" w:ascii="Times New Roman" w:hAnsi="Times New Roman" w:cs="Times New Roman"/>
                <w:color w:val="000000"/>
              </w:rPr>
              <w:t xml:space="preserve">上述每项内容</w:t>
            </w:r>
            <w:r>
              <w:rPr>
                <w:rFonts w:hint="default" w:ascii="Times New Roman" w:hAnsi="Times New Roman" w:cs="Times New Roman"/>
                <w:color w:val="000000"/>
              </w:rPr>
              <w:t xml:space="preserve">符合得</w:t>
            </w:r>
            <w:r>
              <w:rPr>
                <w:rFonts w:hint="eastAsia" w:ascii="Times New Roman" w:hAnsi="Times New Roman" w:cs="Times New Roman"/>
                <w:color w:val="000000"/>
                <w:lang w:val="en-US" w:eastAsia="zh-CN"/>
              </w:rPr>
              <w:t xml:space="preserve">1</w:t>
            </w:r>
            <w:r>
              <w:rPr>
                <w:rFonts w:hint="default" w:ascii="Times New Roman" w:hAnsi="Times New Roman" w:cs="Times New Roman"/>
                <w:color w:val="000000"/>
              </w:rPr>
              <w:t xml:space="preserve">分；部分符合得</w:t>
            </w:r>
            <w:r>
              <w:rPr>
                <w:rFonts w:hint="eastAsia" w:ascii="Times New Roman" w:hAnsi="Times New Roman" w:cs="Times New Roman"/>
                <w:color w:val="000000"/>
                <w:lang w:val="en-US" w:eastAsia="zh-CN"/>
              </w:rPr>
              <w:t xml:space="preserve">0.5</w:t>
            </w:r>
            <w:r>
              <w:rPr>
                <w:rFonts w:hint="default" w:ascii="Times New Roman" w:hAnsi="Times New Roman" w:cs="Times New Roman"/>
                <w:color w:val="000000"/>
              </w:rPr>
              <w:t xml:space="preserve">分；不符合或不提供不得分。</w:t>
            </w:r>
            <w:r/>
          </w:p>
        </w:tc>
        <w:tc>
          <w:tcPr>
            <w:tcW w:w="647"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3</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zCs w:val="21"/>
              </w:rPr>
              <w:t xml:space="preserve">主观分</w:t>
            </w:r>
            <w:r/>
          </w:p>
        </w:tc>
      </w:tr>
      <w:tr>
        <w:trPr>
          <w:jc w:val="center"/>
          <w:trHeight w:val="90"/>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default" w:ascii="宋体" w:hAnsi="宋体" w:cs="宋体"/>
                <w:color w:val="000000"/>
                <w:spacing w:val="-2"/>
                <w:szCs w:val="21"/>
              </w:rPr>
              <w:suppressLineNumbers w:val="0"/>
            </w:pPr>
            <w:r>
              <w:rPr>
                <w:rFonts w:hint="eastAsia" w:ascii="宋体" w:hAnsi="宋体" w:cs="宋体"/>
                <w:color w:val="000000"/>
                <w:spacing w:val="-2"/>
                <w:szCs w:val="21"/>
              </w:rPr>
              <w:t xml:space="preserve">2.3</w:t>
            </w:r>
            <w:r/>
          </w:p>
        </w:tc>
        <w:tc>
          <w:tcPr>
            <w:tcW w:w="1179" w:type="dxa"/>
            <w:vAlign w:val="center"/>
            <w:textDirection w:val="lrTb"/>
            <w:noWrap w:val="false"/>
          </w:tcPr>
          <w:p>
            <w:pPr>
              <w:ind w:left="0" w:right="0"/>
              <w:jc w:val="left"/>
              <w:keepLines w:val="0"/>
              <w:keepNext w:val="0"/>
              <w:spacing w:before="68" w:beforeAutospacing="0" w:after="0" w:afterAutospacing="0" w:line="360" w:lineRule="exact"/>
              <w:rPr>
                <w:rFonts w:hint="default" w:ascii="宋体" w:hAnsi="宋体" w:cs="宋体"/>
                <w:color w:val="000000"/>
                <w:szCs w:val="21"/>
              </w:rPr>
              <w:suppressLineNumbers w:val="0"/>
            </w:pPr>
            <w:r>
              <w:rPr>
                <w:rFonts w:hint="eastAsia" w:ascii="宋体" w:hAnsi="宋体" w:cs="宋体"/>
                <w:color w:val="000000"/>
                <w:szCs w:val="21"/>
              </w:rPr>
              <w:t xml:space="preserve">产品安全性、可控耐受度及易用性</w:t>
            </w:r>
            <w:r/>
          </w:p>
        </w:tc>
        <w:tc>
          <w:tcPr>
            <w:tcW w:w="6330" w:type="dxa"/>
            <w:vAlign w:val="center"/>
            <w:textDirection w:val="lrTb"/>
            <w:noWrap w:val="false"/>
          </w:tcPr>
          <w:p>
            <w:pPr>
              <w:pStyle w:val="964"/>
              <w:ind w:left="0" w:right="0"/>
              <w:keepLines w:val="0"/>
              <w:keepNext w:val="0"/>
              <w:spacing w:before="0" w:beforeAutospacing="0" w:after="0" w:afterAutospacing="0" w:line="360" w:lineRule="exact"/>
              <w:rPr>
                <w:rFonts w:hint="eastAsia"/>
                <w:color w:val="000000"/>
                <w:sz w:val="21"/>
                <w:szCs w:val="21"/>
              </w:rPr>
              <w:suppressLineNumbers w:val="0"/>
            </w:pPr>
            <w:r>
              <w:rPr>
                <w:rFonts w:hint="eastAsia"/>
                <w:color w:val="000000"/>
                <w:sz w:val="21"/>
                <w:szCs w:val="21"/>
                <w:lang w:bidi="ar-SA"/>
              </w:rPr>
              <w:t xml:space="preserve">评委根据投标人提供的</w:t>
            </w:r>
            <w:r>
              <w:rPr>
                <w:rFonts w:hint="eastAsia"/>
                <w:color w:val="000000"/>
                <w:szCs w:val="21"/>
                <w:lang w:val="en-US"/>
              </w:rPr>
              <w:t xml:space="preserve">产品安全性、可控及耐受度及易用性</w:t>
            </w:r>
            <w:r>
              <w:rPr>
                <w:rFonts w:hint="eastAsia"/>
                <w:color w:val="000000"/>
                <w:sz w:val="21"/>
                <w:szCs w:val="21"/>
                <w:lang w:bidi="ar-SA"/>
              </w:rPr>
              <w:t xml:space="preserve">方案</w:t>
            </w:r>
            <w:r>
              <w:rPr>
                <w:rFonts w:hint="eastAsia"/>
                <w:color w:val="000000"/>
                <w:sz w:val="21"/>
                <w:szCs w:val="21"/>
                <w:lang w:val="en-US" w:bidi="ar-SA"/>
              </w:rPr>
              <w:t xml:space="preserve">综合评分，包含：1.产品安全性；2.产品可控及耐受度；3.产品易用性。以上每项内容逐条阐述。</w:t>
            </w:r>
            <w:r/>
          </w:p>
          <w:p>
            <w:pPr>
              <w:ind w:left="0" w:right="0"/>
              <w:keepLines w:val="0"/>
              <w:keepNext w:val="0"/>
              <w:spacing w:before="0" w:beforeAutospacing="0" w:after="0" w:afterAutospacing="0" w:line="360" w:lineRule="exact"/>
              <w:rPr>
                <w:rFonts w:hint="default" w:ascii="Times New Roman" w:hAnsi="Times New Roman" w:cs="Times New Roman"/>
                <w:color w:val="000000"/>
              </w:rPr>
              <w:suppressLineNumbers w:val="0"/>
            </w:pPr>
            <w:r>
              <w:rPr>
                <w:rFonts w:hint="default" w:ascii="Times New Roman" w:hAnsi="Times New Roman" w:cs="Times New Roman"/>
                <w:color w:val="000000"/>
              </w:rPr>
              <w:t xml:space="preserve">方案内容</w:t>
            </w:r>
            <w:r>
              <w:rPr>
                <w:rFonts w:hint="eastAsia" w:ascii="Times New Roman" w:hAnsi="Times New Roman" w:cs="Times New Roman"/>
                <w:color w:val="000000"/>
              </w:rPr>
              <w:t xml:space="preserve">明确表述为实现安全性、可控耐受度及易用性采取的技术措施、硬件配置、防护机制、保障手段等</w:t>
            </w:r>
            <w:r>
              <w:rPr>
                <w:rFonts w:hint="eastAsia" w:ascii="Times New Roman" w:hAnsi="Times New Roman" w:cs="Times New Roman"/>
                <w:color w:val="000000"/>
                <w:szCs w:val="21"/>
              </w:rPr>
              <w:t xml:space="preserve">，且</w:t>
            </w:r>
            <w:r>
              <w:rPr>
                <w:rFonts w:hint="default" w:ascii="Times New Roman" w:hAnsi="Times New Roman" w:cs="Times New Roman"/>
                <w:color w:val="000000"/>
              </w:rPr>
              <w:t xml:space="preserve">专门针对本项目，</w:t>
            </w:r>
            <w:r>
              <w:rPr>
                <w:rFonts w:hint="eastAsia" w:ascii="Times New Roman" w:hAnsi="Times New Roman" w:cs="Times New Roman"/>
                <w:color w:val="000000"/>
              </w:rPr>
              <w:t xml:space="preserve">契合</w:t>
            </w:r>
            <w:r>
              <w:rPr>
                <w:rFonts w:hint="default" w:ascii="Times New Roman" w:hAnsi="Times New Roman" w:cs="Times New Roman"/>
                <w:color w:val="000000"/>
              </w:rPr>
              <w:t xml:space="preserve">采购需求视为符合；方案内容属于通用类，非专门针对本项目，部分</w:t>
            </w:r>
            <w:r>
              <w:rPr>
                <w:rFonts w:hint="eastAsia" w:ascii="Times New Roman" w:hAnsi="Times New Roman" w:cs="Times New Roman"/>
                <w:color w:val="000000"/>
              </w:rPr>
              <w:t xml:space="preserve">契合采购需求</w:t>
            </w:r>
            <w:r>
              <w:rPr>
                <w:rFonts w:hint="default" w:ascii="Times New Roman" w:hAnsi="Times New Roman" w:cs="Times New Roman"/>
                <w:color w:val="000000"/>
              </w:rPr>
              <w:t xml:space="preserve">视为部分符合；方案内容非专门针对本项目</w:t>
            </w:r>
            <w:r>
              <w:rPr>
                <w:rFonts w:hint="eastAsia" w:ascii="Times New Roman" w:hAnsi="Times New Roman" w:cs="Times New Roman"/>
                <w:color w:val="000000"/>
              </w:rPr>
              <w:t xml:space="preserve">，脱离</w:t>
            </w:r>
            <w:r>
              <w:rPr>
                <w:rFonts w:hint="default" w:ascii="Times New Roman" w:hAnsi="Times New Roman" w:cs="Times New Roman"/>
                <w:color w:val="000000"/>
              </w:rPr>
              <w:t xml:space="preserve">采购需求视为不符合。</w:t>
            </w:r>
            <w:r/>
          </w:p>
          <w:p>
            <w:pPr>
              <w:ind w:left="0" w:right="0"/>
              <w:keepLines w:val="0"/>
              <w:keepNext w:val="0"/>
              <w:spacing w:before="0" w:beforeAutospacing="0" w:after="0" w:afterAutospacing="0" w:line="360" w:lineRule="exact"/>
              <w:rPr>
                <w:rFonts w:hint="eastAsia" w:ascii="宋体" w:hAnsi="宋体" w:cs="宋体"/>
                <w:color w:val="000000"/>
                <w:szCs w:val="21"/>
              </w:rPr>
              <w:suppressLineNumbers w:val="0"/>
            </w:pPr>
            <w:r>
              <w:rPr>
                <w:rFonts w:hint="eastAsia" w:ascii="Times New Roman" w:hAnsi="Times New Roman" w:cs="Times New Roman"/>
                <w:color w:val="000000"/>
              </w:rPr>
              <w:t xml:space="preserve">上述每项内容</w:t>
            </w:r>
            <w:r>
              <w:rPr>
                <w:rFonts w:hint="default" w:ascii="Times New Roman" w:hAnsi="Times New Roman" w:cs="Times New Roman"/>
                <w:color w:val="000000"/>
              </w:rPr>
              <w:t xml:space="preserve">符合得</w:t>
            </w:r>
            <w:r>
              <w:rPr>
                <w:rFonts w:hint="eastAsia" w:ascii="Times New Roman" w:hAnsi="Times New Roman" w:cs="Times New Roman"/>
                <w:color w:val="000000"/>
                <w:lang w:val="en-US" w:eastAsia="zh-CN"/>
              </w:rPr>
              <w:t xml:space="preserve">1</w:t>
            </w:r>
            <w:r>
              <w:rPr>
                <w:rFonts w:hint="default" w:ascii="Times New Roman" w:hAnsi="Times New Roman" w:cs="Times New Roman"/>
                <w:color w:val="000000"/>
              </w:rPr>
              <w:t xml:space="preserve">分；部分符合得</w:t>
            </w:r>
            <w:r>
              <w:rPr>
                <w:rFonts w:hint="eastAsia" w:ascii="Times New Roman" w:hAnsi="Times New Roman" w:cs="Times New Roman"/>
                <w:color w:val="000000"/>
                <w:lang w:val="en-US" w:eastAsia="zh-CN"/>
              </w:rPr>
              <w:t xml:space="preserve">0.5</w:t>
            </w:r>
            <w:r>
              <w:rPr>
                <w:rFonts w:hint="default" w:ascii="Times New Roman" w:hAnsi="Times New Roman" w:cs="Times New Roman"/>
                <w:color w:val="000000"/>
              </w:rPr>
              <w:t xml:space="preserve">分；不符合或不提供不得分。</w:t>
            </w:r>
            <w:r/>
          </w:p>
        </w:tc>
        <w:tc>
          <w:tcPr>
            <w:tcW w:w="647"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3</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zCs w:val="21"/>
              </w:rPr>
              <w:t xml:space="preserve">主观分</w:t>
            </w:r>
            <w:r/>
          </w:p>
        </w:tc>
      </w:tr>
      <w:tr>
        <w:trPr>
          <w:jc w:val="center"/>
          <w:trHeight w:val="889"/>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default" w:ascii="宋体" w:hAnsi="宋体" w:cs="宋体"/>
                <w:color w:val="000000"/>
                <w:spacing w:val="-2"/>
                <w:szCs w:val="21"/>
              </w:rPr>
              <w:suppressLineNumbers w:val="0"/>
            </w:pPr>
            <w:r>
              <w:rPr>
                <w:rFonts w:hint="eastAsia" w:ascii="宋体" w:hAnsi="宋体" w:cs="宋体"/>
                <w:color w:val="000000"/>
                <w:spacing w:val="-2"/>
                <w:szCs w:val="21"/>
              </w:rPr>
              <w:t xml:space="preserve">2.4</w:t>
            </w:r>
            <w:r/>
          </w:p>
        </w:tc>
        <w:tc>
          <w:tcPr>
            <w:tcW w:w="1179" w:type="dxa"/>
            <w:vAlign w:val="center"/>
            <w:textDirection w:val="lrTb"/>
            <w:noWrap w:val="false"/>
          </w:tcPr>
          <w:p>
            <w:pPr>
              <w:ind w:left="0" w:right="0"/>
              <w:jc w:val="left"/>
              <w:keepLines w:val="0"/>
              <w:keepNext w:val="0"/>
              <w:spacing w:before="68" w:beforeAutospacing="0" w:after="0" w:afterAutospacing="0" w:line="360" w:lineRule="exact"/>
              <w:rPr>
                <w:rFonts w:hint="default" w:ascii="宋体" w:hAnsi="宋体" w:cs="宋体"/>
                <w:color w:val="000000"/>
                <w:szCs w:val="21"/>
              </w:rPr>
              <w:suppressLineNumbers w:val="0"/>
            </w:pPr>
            <w:r>
              <w:rPr>
                <w:rFonts w:hint="eastAsia" w:ascii="宋体" w:hAnsi="宋体" w:cs="宋体"/>
                <w:color w:val="000000"/>
                <w:szCs w:val="21"/>
              </w:rPr>
              <w:t xml:space="preserve">产品新技术优配度、兼容性及扩展性</w:t>
            </w:r>
            <w:r/>
          </w:p>
        </w:tc>
        <w:tc>
          <w:tcPr>
            <w:tcW w:w="6330" w:type="dxa"/>
            <w:vAlign w:val="center"/>
            <w:textDirection w:val="lrTb"/>
            <w:noWrap w:val="false"/>
          </w:tcPr>
          <w:p>
            <w:pPr>
              <w:pStyle w:val="964"/>
              <w:ind w:left="0" w:right="0"/>
              <w:keepLines w:val="0"/>
              <w:keepNext w:val="0"/>
              <w:spacing w:before="0" w:beforeAutospacing="0" w:after="0" w:afterAutospacing="0" w:line="360" w:lineRule="exact"/>
              <w:rPr>
                <w:rFonts w:hint="eastAsia"/>
                <w:color w:val="000000"/>
                <w:sz w:val="21"/>
                <w:szCs w:val="21"/>
              </w:rPr>
              <w:suppressLineNumbers w:val="0"/>
            </w:pPr>
            <w:r>
              <w:rPr>
                <w:rFonts w:hint="eastAsia"/>
                <w:color w:val="000000"/>
                <w:sz w:val="21"/>
                <w:szCs w:val="21"/>
                <w:lang w:bidi="ar-SA"/>
              </w:rPr>
              <w:t xml:space="preserve">评委根据投标人提供的</w:t>
            </w:r>
            <w:r>
              <w:rPr>
                <w:rFonts w:hint="eastAsia"/>
                <w:color w:val="000000"/>
                <w:szCs w:val="21"/>
                <w:lang w:val="en-US"/>
              </w:rPr>
              <w:t xml:space="preserve">产品新技术优配度、兼容性及扩展性</w:t>
            </w:r>
            <w:r>
              <w:rPr>
                <w:rFonts w:hint="eastAsia"/>
                <w:color w:val="000000"/>
                <w:sz w:val="21"/>
                <w:szCs w:val="21"/>
                <w:lang w:bidi="ar-SA"/>
              </w:rPr>
              <w:t xml:space="preserve">方案</w:t>
            </w:r>
            <w:r>
              <w:rPr>
                <w:rFonts w:hint="eastAsia"/>
                <w:color w:val="000000"/>
                <w:sz w:val="21"/>
                <w:szCs w:val="21"/>
                <w:lang w:val="en-US" w:bidi="ar-SA"/>
              </w:rPr>
              <w:t xml:space="preserve">综合评分，包含：1.产品</w:t>
            </w:r>
            <w:r>
              <w:rPr>
                <w:rFonts w:hint="eastAsia"/>
                <w:color w:val="000000"/>
                <w:szCs w:val="21"/>
                <w:lang w:val="en-US"/>
              </w:rPr>
              <w:t xml:space="preserve">新技术优配度</w:t>
            </w:r>
            <w:r>
              <w:rPr>
                <w:rFonts w:hint="eastAsia"/>
                <w:color w:val="000000"/>
                <w:sz w:val="21"/>
                <w:szCs w:val="21"/>
                <w:lang w:val="en-US" w:bidi="ar-SA"/>
              </w:rPr>
              <w:t xml:space="preserve">；2.</w:t>
            </w:r>
            <w:r>
              <w:rPr>
                <w:rFonts w:hint="eastAsia"/>
                <w:color w:val="000000"/>
                <w:sz w:val="21"/>
                <w:szCs w:val="21"/>
                <w:lang w:bidi="ar-SA"/>
              </w:rPr>
              <w:t xml:space="preserve">产品兼容性；</w:t>
            </w:r>
            <w:r>
              <w:rPr>
                <w:rFonts w:hint="eastAsia"/>
                <w:color w:val="000000"/>
                <w:sz w:val="21"/>
                <w:szCs w:val="21"/>
                <w:lang w:val="en-US" w:bidi="ar-SA"/>
              </w:rPr>
              <w:t xml:space="preserve">3.产品扩展性。以上每项内容逐条阐述。</w:t>
            </w:r>
            <w:r/>
          </w:p>
          <w:p>
            <w:pPr>
              <w:ind w:left="0" w:right="0"/>
              <w:keepLines w:val="0"/>
              <w:keepNext w:val="0"/>
              <w:spacing w:before="0" w:beforeAutospacing="0" w:after="0" w:afterAutospacing="0" w:line="360" w:lineRule="exact"/>
              <w:rPr>
                <w:rFonts w:hint="default" w:ascii="Times New Roman" w:hAnsi="Times New Roman" w:cs="Times New Roman"/>
                <w:color w:val="000000"/>
              </w:rPr>
              <w:suppressLineNumbers w:val="0"/>
            </w:pPr>
            <w:r>
              <w:rPr>
                <w:rFonts w:hint="default" w:ascii="Times New Roman" w:hAnsi="Times New Roman" w:cs="Times New Roman"/>
                <w:color w:val="000000"/>
              </w:rPr>
              <w:t xml:space="preserve">方案内容</w:t>
            </w:r>
            <w:r>
              <w:rPr>
                <w:rFonts w:hint="eastAsia" w:ascii="Times New Roman" w:hAnsi="Times New Roman" w:cs="Times New Roman"/>
                <w:color w:val="000000"/>
                <w:szCs w:val="21"/>
              </w:rPr>
              <w:t xml:space="preserve">对产品的行业领先硬件配置、前沿成像技术、智能优化算法、降噪技术等，对支持的传输协议、对接方式、数据互通方式等，对后续功能升级、软件拓展、探头拓展、接口预留、业务扩容等均有详细表述，且</w:t>
            </w:r>
            <w:r>
              <w:rPr>
                <w:rFonts w:hint="default" w:ascii="Times New Roman" w:hAnsi="Times New Roman" w:cs="Times New Roman"/>
                <w:color w:val="000000"/>
              </w:rPr>
              <w:t xml:space="preserve">专门针对本项目，</w:t>
            </w:r>
            <w:r>
              <w:rPr>
                <w:rFonts w:hint="eastAsia" w:ascii="Times New Roman" w:hAnsi="Times New Roman" w:cs="Times New Roman"/>
                <w:color w:val="000000"/>
              </w:rPr>
              <w:t xml:space="preserve">契合</w:t>
            </w:r>
            <w:r>
              <w:rPr>
                <w:rFonts w:hint="default" w:ascii="Times New Roman" w:hAnsi="Times New Roman" w:cs="Times New Roman"/>
                <w:color w:val="000000"/>
              </w:rPr>
              <w:t xml:space="preserve">采购需求视为符合；方案内容属于通用类，非专门针对本项目，部分</w:t>
            </w:r>
            <w:r>
              <w:rPr>
                <w:rFonts w:hint="eastAsia" w:ascii="Times New Roman" w:hAnsi="Times New Roman" w:cs="Times New Roman"/>
                <w:color w:val="000000"/>
              </w:rPr>
              <w:t xml:space="preserve">契合采购需求</w:t>
            </w:r>
            <w:r>
              <w:rPr>
                <w:rFonts w:hint="default" w:ascii="Times New Roman" w:hAnsi="Times New Roman" w:cs="Times New Roman"/>
                <w:color w:val="000000"/>
              </w:rPr>
              <w:t xml:space="preserve">视为部分符合；方案内容非专门针对本项目</w:t>
            </w:r>
            <w:r>
              <w:rPr>
                <w:rFonts w:hint="eastAsia" w:ascii="Times New Roman" w:hAnsi="Times New Roman" w:cs="Times New Roman"/>
                <w:color w:val="000000"/>
              </w:rPr>
              <w:t xml:space="preserve">，脱离</w:t>
            </w:r>
            <w:r>
              <w:rPr>
                <w:rFonts w:hint="default" w:ascii="Times New Roman" w:hAnsi="Times New Roman" w:cs="Times New Roman"/>
                <w:color w:val="000000"/>
              </w:rPr>
              <w:t xml:space="preserve">采购需求视为不符合。</w:t>
            </w:r>
            <w:r/>
          </w:p>
          <w:p>
            <w:pPr>
              <w:ind w:left="0" w:right="0"/>
              <w:keepLines w:val="0"/>
              <w:keepNext w:val="0"/>
              <w:spacing w:before="0" w:beforeAutospacing="0" w:after="0" w:afterAutospacing="0" w:line="360" w:lineRule="exact"/>
              <w:rPr>
                <w:rFonts w:hint="eastAsia" w:ascii="宋体" w:hAnsi="宋体" w:cs="宋体"/>
                <w:color w:val="000000"/>
                <w:szCs w:val="21"/>
              </w:rPr>
              <w:suppressLineNumbers w:val="0"/>
            </w:pPr>
            <w:r>
              <w:rPr>
                <w:rFonts w:hint="eastAsia" w:ascii="Times New Roman" w:hAnsi="Times New Roman" w:cs="Times New Roman"/>
                <w:color w:val="000000"/>
              </w:rPr>
              <w:t xml:space="preserve">上述每项内容</w:t>
            </w:r>
            <w:r>
              <w:rPr>
                <w:rFonts w:hint="default" w:ascii="Times New Roman" w:hAnsi="Times New Roman" w:cs="Times New Roman"/>
                <w:color w:val="000000"/>
              </w:rPr>
              <w:t xml:space="preserve">符合得</w:t>
            </w:r>
            <w:r>
              <w:rPr>
                <w:rFonts w:hint="eastAsia" w:ascii="Times New Roman" w:hAnsi="Times New Roman" w:cs="Times New Roman"/>
                <w:color w:val="000000"/>
                <w:lang w:val="en-US" w:eastAsia="zh-CN"/>
              </w:rPr>
              <w:t xml:space="preserve">1</w:t>
            </w:r>
            <w:r>
              <w:rPr>
                <w:rFonts w:hint="default" w:ascii="Times New Roman" w:hAnsi="Times New Roman" w:cs="Times New Roman"/>
                <w:color w:val="000000"/>
              </w:rPr>
              <w:t xml:space="preserve">分；部分符合得</w:t>
            </w:r>
            <w:r>
              <w:rPr>
                <w:rFonts w:hint="eastAsia" w:ascii="Times New Roman" w:hAnsi="Times New Roman" w:cs="Times New Roman"/>
                <w:color w:val="000000"/>
                <w:lang w:val="en-US" w:eastAsia="zh-CN"/>
              </w:rPr>
              <w:t xml:space="preserve">0.5</w:t>
            </w:r>
            <w:r>
              <w:rPr>
                <w:rFonts w:hint="default" w:ascii="Times New Roman" w:hAnsi="Times New Roman" w:cs="Times New Roman"/>
                <w:color w:val="000000"/>
              </w:rPr>
              <w:t xml:space="preserve">分；不符合或不提供不得分。</w:t>
            </w:r>
            <w:r/>
          </w:p>
        </w:tc>
        <w:tc>
          <w:tcPr>
            <w:tcW w:w="647"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3</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zCs w:val="21"/>
              </w:rPr>
              <w:t xml:space="preserve">主观分</w:t>
            </w:r>
            <w:r/>
          </w:p>
        </w:tc>
      </w:tr>
      <w:tr>
        <w:trPr>
          <w:jc w:val="center"/>
          <w:trHeight w:val="472"/>
        </w:trPr>
        <w:tc>
          <w:tcPr>
            <w:gridSpan w:val="5"/>
            <w:tcW w:w="9575" w:type="dxa"/>
            <w:vAlign w:val="center"/>
            <w:textDirection w:val="lrTb"/>
            <w:noWrap w:val="false"/>
          </w:tcPr>
          <w:p>
            <w:pPr>
              <w:ind w:left="0" w:right="0"/>
              <w:keepLines w:val="0"/>
              <w:keepNext w:val="0"/>
              <w:spacing w:before="68" w:beforeAutospacing="0" w:after="0" w:afterAutospacing="0" w:line="360" w:lineRule="exact"/>
              <w:rPr>
                <w:rFonts w:hint="eastAsia" w:ascii="宋体" w:hAnsi="宋体" w:cs="宋体"/>
                <w:color w:val="000000"/>
                <w:szCs w:val="21"/>
              </w:rPr>
              <w:suppressLineNumbers w:val="0"/>
            </w:pPr>
            <w:r>
              <w:rPr>
                <w:rFonts w:hint="eastAsia" w:ascii="宋体" w:hAnsi="宋体" w:cs="宋体"/>
                <w:b/>
                <w:bCs/>
                <w:color w:val="000000"/>
                <w:spacing w:val="-3"/>
                <w:szCs w:val="21"/>
              </w:rPr>
              <w:t xml:space="preserve">3.服务</w:t>
            </w:r>
            <w:r/>
          </w:p>
        </w:tc>
      </w:tr>
      <w:tr>
        <w:trPr>
          <w:jc w:val="center"/>
          <w:trHeight w:val="532"/>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cs="宋体"/>
                <w:color w:val="000000"/>
                <w:spacing w:val="-2"/>
                <w:szCs w:val="21"/>
              </w:rPr>
              <w:suppressLineNumbers w:val="0"/>
            </w:pPr>
            <w:r>
              <w:rPr>
                <w:rFonts w:hint="eastAsia" w:ascii="宋体" w:hAnsi="宋体" w:cs="宋体"/>
                <w:color w:val="000000"/>
                <w:spacing w:val="-2"/>
                <w:szCs w:val="21"/>
              </w:rPr>
              <w:t xml:space="preserve">3.1</w:t>
            </w:r>
            <w:r/>
          </w:p>
        </w:tc>
        <w:tc>
          <w:tcPr>
            <w:tcW w:w="1179" w:type="dxa"/>
            <w:vAlign w:val="center"/>
            <w:textDirection w:val="lrTb"/>
            <w:noWrap w:val="false"/>
          </w:tcPr>
          <w:p>
            <w:pPr>
              <w:ind w:left="0" w:right="0"/>
              <w:jc w:val="left"/>
              <w:keepLines w:val="0"/>
              <w:keepNext w:val="0"/>
              <w:spacing w:before="68"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zCs w:val="21"/>
              </w:rPr>
              <w:t xml:space="preserve">项目实施方案</w:t>
            </w:r>
            <w:r/>
          </w:p>
        </w:tc>
        <w:tc>
          <w:tcPr>
            <w:tcW w:w="6330" w:type="dxa"/>
            <w:vAlign w:val="center"/>
            <w:textDirection w:val="lrTb"/>
            <w:noWrap w:val="false"/>
          </w:tcPr>
          <w:p>
            <w:pPr>
              <w:pStyle w:val="964"/>
              <w:ind w:left="0" w:right="0"/>
              <w:keepLines w:val="0"/>
              <w:keepNext w:val="0"/>
              <w:spacing w:before="0" w:beforeAutospacing="0" w:after="0" w:afterAutospacing="0" w:line="360" w:lineRule="exact"/>
              <w:rPr>
                <w:rFonts w:hint="eastAsia"/>
                <w:color w:val="000000"/>
                <w:sz w:val="21"/>
                <w:szCs w:val="21"/>
              </w:rPr>
              <w:suppressLineNumbers w:val="0"/>
            </w:pPr>
            <w:r>
              <w:rPr>
                <w:rFonts w:hint="eastAsia"/>
                <w:color w:val="000000"/>
                <w:sz w:val="21"/>
                <w:szCs w:val="21"/>
                <w:lang w:bidi="ar-SA"/>
              </w:rPr>
              <w:t xml:space="preserve">评委根据投标人提供的</w:t>
            </w:r>
            <w:r>
              <w:rPr>
                <w:rFonts w:hint="eastAsia"/>
                <w:color w:val="000000"/>
                <w:szCs w:val="21"/>
                <w:lang w:val="en-US"/>
              </w:rPr>
              <w:t xml:space="preserve">项目实施</w:t>
            </w:r>
            <w:r>
              <w:rPr>
                <w:rFonts w:hint="eastAsia"/>
                <w:color w:val="000000"/>
                <w:sz w:val="21"/>
                <w:szCs w:val="21"/>
                <w:lang w:bidi="ar-SA"/>
              </w:rPr>
              <w:t xml:space="preserve">方案</w:t>
            </w:r>
            <w:r>
              <w:rPr>
                <w:rFonts w:hint="eastAsia"/>
                <w:color w:val="000000"/>
                <w:sz w:val="21"/>
                <w:szCs w:val="21"/>
                <w:lang w:val="en-US" w:bidi="ar-SA"/>
              </w:rPr>
              <w:t xml:space="preserve">综合评分，包含：1.供货保障方案；2.安装调试和巡检方案。以上每项内容逐条阐述。</w:t>
            </w:r>
            <w:r/>
          </w:p>
          <w:p>
            <w:pPr>
              <w:ind w:left="0" w:right="0"/>
              <w:keepLines w:val="0"/>
              <w:keepNext w:val="0"/>
              <w:spacing w:before="0" w:beforeAutospacing="0" w:after="0" w:afterAutospacing="0" w:line="360" w:lineRule="exact"/>
              <w:rPr>
                <w:rFonts w:hint="default" w:ascii="Times New Roman" w:hAnsi="Times New Roman" w:cs="Times New Roman"/>
                <w:color w:val="000000"/>
              </w:rPr>
              <w:suppressLineNumbers w:val="0"/>
            </w:pPr>
            <w:r>
              <w:rPr>
                <w:rFonts w:hint="default" w:ascii="Times New Roman" w:hAnsi="Times New Roman" w:cs="Times New Roman"/>
                <w:color w:val="000000"/>
              </w:rPr>
              <w:t xml:space="preserve">方案内容</w:t>
            </w:r>
            <w:r>
              <w:rPr>
                <w:rFonts w:hint="eastAsia" w:ascii="Times New Roman" w:hAnsi="Times New Roman" w:cs="Times New Roman"/>
                <w:color w:val="000000"/>
                <w:szCs w:val="21"/>
              </w:rPr>
              <w:t xml:space="preserve">对设备货源保障、供货周期、运输防护、延期保障、场地适配、安装施工、系统部署、联调对接、常态化巡检、设备质控检查、故障排除、性能校准等详细表述，且</w:t>
            </w:r>
            <w:r>
              <w:rPr>
                <w:rFonts w:hint="default" w:ascii="Times New Roman" w:hAnsi="Times New Roman" w:cs="Times New Roman"/>
                <w:color w:val="000000"/>
              </w:rPr>
              <w:t xml:space="preserve">专门针对本项目，</w:t>
            </w:r>
            <w:r>
              <w:rPr>
                <w:rFonts w:hint="eastAsia" w:ascii="Times New Roman" w:hAnsi="Times New Roman" w:cs="Times New Roman"/>
                <w:color w:val="000000"/>
              </w:rPr>
              <w:t xml:space="preserve">契合</w:t>
            </w:r>
            <w:r>
              <w:rPr>
                <w:rFonts w:hint="default" w:ascii="Times New Roman" w:hAnsi="Times New Roman" w:cs="Times New Roman"/>
                <w:color w:val="000000"/>
              </w:rPr>
              <w:t xml:space="preserve">采购需求视为符合；方案内容属于通用类，非专门针对本项目，部分</w:t>
            </w:r>
            <w:r>
              <w:rPr>
                <w:rFonts w:hint="eastAsia" w:ascii="Times New Roman" w:hAnsi="Times New Roman" w:cs="Times New Roman"/>
                <w:color w:val="000000"/>
              </w:rPr>
              <w:t xml:space="preserve">契合采购需求</w:t>
            </w:r>
            <w:r>
              <w:rPr>
                <w:rFonts w:hint="default" w:ascii="Times New Roman" w:hAnsi="Times New Roman" w:cs="Times New Roman"/>
                <w:color w:val="000000"/>
              </w:rPr>
              <w:t xml:space="preserve">视为部分符合；方案内容非专门针对本项目</w:t>
            </w:r>
            <w:r>
              <w:rPr>
                <w:rFonts w:hint="eastAsia" w:ascii="Times New Roman" w:hAnsi="Times New Roman" w:cs="Times New Roman"/>
                <w:color w:val="000000"/>
              </w:rPr>
              <w:t xml:space="preserve">，脱离</w:t>
            </w:r>
            <w:r>
              <w:rPr>
                <w:rFonts w:hint="default" w:ascii="Times New Roman" w:hAnsi="Times New Roman" w:cs="Times New Roman"/>
                <w:color w:val="000000"/>
              </w:rPr>
              <w:t xml:space="preserve">采购需求视为不符合。</w:t>
            </w:r>
            <w:r/>
          </w:p>
          <w:p>
            <w:pPr>
              <w:ind w:left="0" w:right="0"/>
              <w:keepLines w:val="0"/>
              <w:keepNext w:val="0"/>
              <w:spacing w:before="0" w:beforeAutospacing="0" w:after="0" w:afterAutospacing="0" w:line="360" w:lineRule="exact"/>
              <w:rPr>
                <w:rFonts w:hint="eastAsia" w:ascii="宋体" w:hAnsi="宋体" w:cs="宋体"/>
                <w:color w:val="000000"/>
                <w:szCs w:val="21"/>
              </w:rPr>
              <w:suppressLineNumbers w:val="0"/>
            </w:pPr>
            <w:r>
              <w:rPr>
                <w:rFonts w:hint="eastAsia" w:ascii="Times New Roman" w:hAnsi="Times New Roman" w:cs="Times New Roman"/>
                <w:color w:val="000000"/>
              </w:rPr>
              <w:t xml:space="preserve">上述每项内容</w:t>
            </w:r>
            <w:r>
              <w:rPr>
                <w:rFonts w:hint="default" w:ascii="Times New Roman" w:hAnsi="Times New Roman" w:cs="Times New Roman"/>
                <w:color w:val="000000"/>
              </w:rPr>
              <w:t xml:space="preserve">符合得</w:t>
            </w:r>
            <w:r>
              <w:rPr>
                <w:rFonts w:hint="eastAsia" w:ascii="Times New Roman" w:hAnsi="Times New Roman" w:cs="Times New Roman"/>
                <w:color w:val="000000"/>
                <w:lang w:val="en-US" w:eastAsia="zh-CN"/>
              </w:rPr>
              <w:t xml:space="preserve">2</w:t>
            </w:r>
            <w:r>
              <w:rPr>
                <w:rFonts w:hint="default" w:ascii="Times New Roman" w:hAnsi="Times New Roman" w:cs="Times New Roman"/>
                <w:color w:val="000000"/>
              </w:rPr>
              <w:t xml:space="preserve">分；部分符合得</w:t>
            </w:r>
            <w:r>
              <w:rPr>
                <w:rFonts w:hint="eastAsia" w:ascii="Times New Roman" w:hAnsi="Times New Roman" w:cs="Times New Roman"/>
                <w:color w:val="000000"/>
                <w:lang w:val="en-US" w:eastAsia="zh-CN"/>
              </w:rPr>
              <w:t xml:space="preserve">1</w:t>
            </w:r>
            <w:r>
              <w:rPr>
                <w:rFonts w:hint="default" w:ascii="Times New Roman" w:hAnsi="Times New Roman" w:cs="Times New Roman"/>
                <w:color w:val="000000"/>
              </w:rPr>
              <w:t xml:space="preserve">分；不符合或不提供不得分。</w:t>
            </w:r>
            <w:r/>
          </w:p>
        </w:tc>
        <w:tc>
          <w:tcPr>
            <w:tcW w:w="647"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4</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cs="宋体"/>
                <w:color w:val="000000"/>
                <w:spacing w:val="-6"/>
                <w:szCs w:val="21"/>
              </w:rPr>
              <w:suppressLineNumbers w:val="0"/>
            </w:pPr>
            <w:r>
              <w:rPr>
                <w:rFonts w:hint="eastAsia" w:ascii="宋体" w:hAnsi="宋体" w:cs="宋体"/>
                <w:color w:val="000000"/>
                <w:szCs w:val="21"/>
              </w:rPr>
              <w:t xml:space="preserve">主观分</w:t>
            </w:r>
            <w:r/>
          </w:p>
        </w:tc>
      </w:tr>
      <w:tr>
        <w:trPr>
          <w:jc w:val="center"/>
          <w:trHeight w:val="298"/>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cs="宋体"/>
                <w:color w:val="000000"/>
                <w:spacing w:val="-2"/>
                <w:szCs w:val="21"/>
              </w:rPr>
              <w:suppressLineNumbers w:val="0"/>
            </w:pPr>
            <w:r>
              <w:rPr>
                <w:rFonts w:hint="eastAsia" w:ascii="宋体" w:hAnsi="宋体" w:cs="宋体"/>
                <w:color w:val="000000"/>
                <w:spacing w:val="-2"/>
                <w:szCs w:val="21"/>
              </w:rPr>
              <w:t xml:space="preserve">3.2</w:t>
            </w:r>
            <w:r/>
          </w:p>
        </w:tc>
        <w:tc>
          <w:tcPr>
            <w:tcW w:w="1179" w:type="dxa"/>
            <w:vAlign w:val="center"/>
            <w:textDirection w:val="lrTb"/>
            <w:noWrap w:val="false"/>
          </w:tcPr>
          <w:p>
            <w:pPr>
              <w:ind w:left="0" w:right="0"/>
              <w:jc w:val="left"/>
              <w:keepLines w:val="0"/>
              <w:keepNext w:val="0"/>
              <w:spacing w:before="68"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zCs w:val="21"/>
              </w:rPr>
              <w:t xml:space="preserve">项目培训方案</w:t>
            </w:r>
            <w:r/>
          </w:p>
        </w:tc>
        <w:tc>
          <w:tcPr>
            <w:tcW w:w="6330" w:type="dxa"/>
            <w:vAlign w:val="center"/>
            <w:textDirection w:val="lrTb"/>
            <w:noWrap w:val="false"/>
          </w:tcPr>
          <w:p>
            <w:pPr>
              <w:pStyle w:val="964"/>
              <w:ind w:left="0" w:right="0"/>
              <w:keepLines w:val="0"/>
              <w:keepNext w:val="0"/>
              <w:spacing w:before="0" w:beforeAutospacing="0" w:after="0" w:afterAutospacing="0" w:line="360" w:lineRule="exact"/>
              <w:rPr>
                <w:rFonts w:hint="eastAsia"/>
                <w:color w:val="000000"/>
                <w:sz w:val="21"/>
                <w:szCs w:val="21"/>
              </w:rPr>
              <w:suppressLineNumbers w:val="0"/>
            </w:pPr>
            <w:r>
              <w:rPr>
                <w:rFonts w:hint="eastAsia"/>
                <w:color w:val="000000"/>
                <w:sz w:val="21"/>
                <w:szCs w:val="21"/>
                <w:lang w:bidi="ar-SA"/>
              </w:rPr>
              <w:t xml:space="preserve">评委根据投标人提供的</w:t>
            </w:r>
            <w:r>
              <w:rPr>
                <w:rFonts w:hint="eastAsia"/>
                <w:color w:val="000000"/>
                <w:szCs w:val="21"/>
                <w:lang w:val="en-US"/>
              </w:rPr>
              <w:t xml:space="preserve">项目培训</w:t>
            </w:r>
            <w:r>
              <w:rPr>
                <w:rFonts w:hint="eastAsia"/>
                <w:color w:val="000000"/>
                <w:sz w:val="21"/>
                <w:szCs w:val="21"/>
                <w:lang w:bidi="ar-SA"/>
              </w:rPr>
              <w:t xml:space="preserve">方案</w:t>
            </w:r>
            <w:r>
              <w:rPr>
                <w:rFonts w:hint="eastAsia"/>
                <w:color w:val="000000"/>
                <w:sz w:val="21"/>
                <w:szCs w:val="21"/>
                <w:lang w:val="en-US" w:bidi="ar-SA"/>
              </w:rPr>
              <w:t xml:space="preserve">综合评分，包含：1.培训计划及培训内容；2.培训师资力量。以上每项内容逐条阐述。</w:t>
            </w:r>
            <w:r/>
          </w:p>
          <w:p>
            <w:pPr>
              <w:ind w:left="0" w:right="0"/>
              <w:keepLines w:val="0"/>
              <w:keepNext w:val="0"/>
              <w:spacing w:before="0" w:beforeAutospacing="0" w:after="0" w:afterAutospacing="0" w:line="360" w:lineRule="exact"/>
              <w:rPr>
                <w:rFonts w:hint="default" w:ascii="Times New Roman" w:hAnsi="Times New Roman" w:cs="Times New Roman"/>
                <w:color w:val="000000"/>
              </w:rPr>
              <w:suppressLineNumbers w:val="0"/>
            </w:pPr>
            <w:r>
              <w:rPr>
                <w:rFonts w:hint="default" w:ascii="Times New Roman" w:hAnsi="Times New Roman" w:cs="Times New Roman"/>
                <w:color w:val="000000"/>
              </w:rPr>
              <w:t xml:space="preserve">方案内容</w:t>
            </w:r>
            <w:r>
              <w:rPr>
                <w:rFonts w:hint="eastAsia" w:ascii="Times New Roman" w:hAnsi="Times New Roman" w:cs="Times New Roman"/>
                <w:color w:val="000000"/>
              </w:rPr>
              <w:t xml:space="preserve">对培训流程、周期、分层培训安排、实操内容、师资资质、行业经验、培训课件、操作手册、快速指引、售后指导资料等均详细表述</w:t>
            </w:r>
            <w:r>
              <w:rPr>
                <w:rFonts w:hint="eastAsia" w:ascii="Times New Roman" w:hAnsi="Times New Roman" w:cs="Times New Roman"/>
                <w:color w:val="000000"/>
                <w:szCs w:val="21"/>
              </w:rPr>
              <w:t xml:space="preserve">，且</w:t>
            </w:r>
            <w:r>
              <w:rPr>
                <w:rFonts w:hint="default" w:ascii="Times New Roman" w:hAnsi="Times New Roman" w:cs="Times New Roman"/>
                <w:color w:val="000000"/>
              </w:rPr>
              <w:t xml:space="preserve">专门针对本项目，</w:t>
            </w:r>
            <w:r>
              <w:rPr>
                <w:rFonts w:hint="eastAsia" w:ascii="Times New Roman" w:hAnsi="Times New Roman" w:cs="Times New Roman"/>
                <w:color w:val="000000"/>
              </w:rPr>
              <w:t xml:space="preserve">契合</w:t>
            </w:r>
            <w:r>
              <w:rPr>
                <w:rFonts w:hint="default" w:ascii="Times New Roman" w:hAnsi="Times New Roman" w:cs="Times New Roman"/>
                <w:color w:val="000000"/>
              </w:rPr>
              <w:t xml:space="preserve">采购需求视为符合；方案内容属于通用类，非专门针对本项目，部分</w:t>
            </w:r>
            <w:r>
              <w:rPr>
                <w:rFonts w:hint="eastAsia" w:ascii="Times New Roman" w:hAnsi="Times New Roman" w:cs="Times New Roman"/>
                <w:color w:val="000000"/>
              </w:rPr>
              <w:t xml:space="preserve">契合采购需求</w:t>
            </w:r>
            <w:r>
              <w:rPr>
                <w:rFonts w:hint="default" w:ascii="Times New Roman" w:hAnsi="Times New Roman" w:cs="Times New Roman"/>
                <w:color w:val="000000"/>
              </w:rPr>
              <w:t xml:space="preserve">视为部分符合；方案内容非专门针对本项目</w:t>
            </w:r>
            <w:r>
              <w:rPr>
                <w:rFonts w:hint="eastAsia" w:ascii="Times New Roman" w:hAnsi="Times New Roman" w:cs="Times New Roman"/>
                <w:color w:val="000000"/>
              </w:rPr>
              <w:t xml:space="preserve">，脱离</w:t>
            </w:r>
            <w:r>
              <w:rPr>
                <w:rFonts w:hint="default" w:ascii="Times New Roman" w:hAnsi="Times New Roman" w:cs="Times New Roman"/>
                <w:color w:val="000000"/>
              </w:rPr>
              <w:t xml:space="preserve">采购需求视为不符合。</w:t>
            </w:r>
            <w:r/>
          </w:p>
          <w:p>
            <w:pPr>
              <w:ind w:left="0" w:right="0"/>
              <w:keepLines w:val="0"/>
              <w:keepNext w:val="0"/>
              <w:spacing w:before="0" w:beforeAutospacing="0" w:after="0" w:afterAutospacing="0" w:line="360" w:lineRule="exact"/>
              <w:rPr>
                <w:rFonts w:hint="eastAsia" w:ascii="宋体" w:hAnsi="宋体" w:cs="宋体"/>
                <w:color w:val="000000"/>
                <w:szCs w:val="21"/>
              </w:rPr>
              <w:suppressLineNumbers w:val="0"/>
            </w:pPr>
            <w:r>
              <w:rPr>
                <w:rFonts w:hint="eastAsia" w:ascii="Times New Roman" w:hAnsi="Times New Roman" w:cs="Times New Roman"/>
                <w:color w:val="000000"/>
              </w:rPr>
              <w:t xml:space="preserve">上述每项内容</w:t>
            </w:r>
            <w:r>
              <w:rPr>
                <w:rFonts w:hint="default" w:ascii="Times New Roman" w:hAnsi="Times New Roman" w:cs="Times New Roman"/>
                <w:color w:val="000000"/>
              </w:rPr>
              <w:t xml:space="preserve">符合得</w:t>
            </w:r>
            <w:r>
              <w:rPr>
                <w:rFonts w:hint="eastAsia" w:ascii="Times New Roman" w:hAnsi="Times New Roman" w:cs="Times New Roman"/>
                <w:color w:val="000000"/>
                <w:lang w:val="en-US" w:eastAsia="zh-CN"/>
              </w:rPr>
              <w:t xml:space="preserve">2</w:t>
            </w:r>
            <w:r>
              <w:rPr>
                <w:rFonts w:hint="default" w:ascii="Times New Roman" w:hAnsi="Times New Roman" w:cs="Times New Roman"/>
                <w:color w:val="000000"/>
              </w:rPr>
              <w:t xml:space="preserve">分；部分符合得</w:t>
            </w:r>
            <w:r>
              <w:rPr>
                <w:rFonts w:hint="eastAsia" w:ascii="Times New Roman" w:hAnsi="Times New Roman" w:cs="Times New Roman"/>
                <w:color w:val="000000"/>
                <w:lang w:val="en-US" w:eastAsia="zh-CN"/>
              </w:rPr>
              <w:t xml:space="preserve">1</w:t>
            </w:r>
            <w:r>
              <w:rPr>
                <w:rFonts w:hint="default" w:ascii="Times New Roman" w:hAnsi="Times New Roman" w:cs="Times New Roman"/>
                <w:color w:val="000000"/>
              </w:rPr>
              <w:t xml:space="preserve">分；不符合或不提供不得分。</w:t>
            </w:r>
            <w:r/>
          </w:p>
        </w:tc>
        <w:tc>
          <w:tcPr>
            <w:tcW w:w="647"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4</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cs="宋体"/>
                <w:color w:val="000000"/>
                <w:spacing w:val="-6"/>
                <w:szCs w:val="21"/>
              </w:rPr>
              <w:suppressLineNumbers w:val="0"/>
            </w:pPr>
            <w:r>
              <w:rPr>
                <w:rFonts w:hint="eastAsia" w:ascii="宋体" w:hAnsi="宋体" w:cs="宋体"/>
                <w:color w:val="000000"/>
                <w:szCs w:val="21"/>
              </w:rPr>
              <w:t xml:space="preserve">主观分</w:t>
            </w:r>
            <w:r/>
          </w:p>
        </w:tc>
      </w:tr>
      <w:tr>
        <w:trPr>
          <w:jc w:val="center"/>
          <w:trHeight w:val="133"/>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cs="宋体"/>
                <w:color w:val="000000"/>
                <w:spacing w:val="-2"/>
                <w:szCs w:val="21"/>
              </w:rPr>
              <w:suppressLineNumbers w:val="0"/>
            </w:pPr>
            <w:r>
              <w:rPr>
                <w:rFonts w:hint="eastAsia" w:ascii="宋体" w:hAnsi="宋体" w:cs="宋体"/>
                <w:color w:val="000000"/>
                <w:spacing w:val="-2"/>
                <w:szCs w:val="21"/>
              </w:rPr>
              <w:t xml:space="preserve">3.3</w:t>
            </w:r>
            <w:r/>
          </w:p>
        </w:tc>
        <w:tc>
          <w:tcPr>
            <w:tcW w:w="1179" w:type="dxa"/>
            <w:vAlign w:val="center"/>
            <w:textDirection w:val="lrTb"/>
            <w:noWrap w:val="false"/>
          </w:tcPr>
          <w:p>
            <w:pPr>
              <w:ind w:left="0" w:right="0"/>
              <w:jc w:val="left"/>
              <w:keepLines w:val="0"/>
              <w:keepNext w:val="0"/>
              <w:spacing w:before="68"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zCs w:val="21"/>
              </w:rPr>
              <w:t xml:space="preserve">售后服务方案</w:t>
            </w:r>
            <w:r/>
          </w:p>
        </w:tc>
        <w:tc>
          <w:tcPr>
            <w:tcW w:w="6330" w:type="dxa"/>
            <w:vAlign w:val="center"/>
            <w:textDirection w:val="lrTb"/>
            <w:noWrap w:val="false"/>
          </w:tcPr>
          <w:p>
            <w:pPr>
              <w:pStyle w:val="964"/>
              <w:ind w:left="0" w:right="0"/>
              <w:keepLines w:val="0"/>
              <w:keepNext w:val="0"/>
              <w:spacing w:before="0" w:beforeAutospacing="0" w:after="0" w:afterAutospacing="0" w:line="360" w:lineRule="exact"/>
              <w:rPr>
                <w:rFonts w:hint="eastAsia"/>
                <w:color w:val="000000"/>
                <w:sz w:val="21"/>
                <w:szCs w:val="21"/>
              </w:rPr>
              <w:suppressLineNumbers w:val="0"/>
            </w:pPr>
            <w:r>
              <w:rPr>
                <w:rFonts w:hint="eastAsia"/>
                <w:color w:val="000000"/>
                <w:sz w:val="21"/>
                <w:szCs w:val="21"/>
                <w:lang w:val="en-US" w:bidi="ar-SA"/>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以上每项内容逐条阐述。</w:t>
            </w:r>
            <w:r/>
          </w:p>
          <w:p>
            <w:pPr>
              <w:ind w:left="0" w:right="0"/>
              <w:keepLines w:val="0"/>
              <w:keepNext w:val="0"/>
              <w:spacing w:before="0" w:beforeAutospacing="0" w:after="0" w:afterAutospacing="0" w:line="360" w:lineRule="exact"/>
              <w:rPr>
                <w:rFonts w:hint="default" w:ascii="Times New Roman" w:hAnsi="Times New Roman" w:cs="Times New Roman"/>
                <w:color w:val="000000"/>
              </w:rPr>
              <w:suppressLineNumbers w:val="0"/>
            </w:pPr>
            <w:r>
              <w:rPr>
                <w:rFonts w:hint="default" w:ascii="Times New Roman" w:hAnsi="Times New Roman" w:cs="Times New Roman"/>
                <w:color w:val="000000"/>
              </w:rPr>
              <w:t xml:space="preserve">方案内容</w:t>
            </w:r>
            <w:r>
              <w:rPr>
                <w:rFonts w:hint="eastAsia" w:ascii="Times New Roman" w:hAnsi="Times New Roman" w:cs="Times New Roman"/>
                <w:color w:val="000000"/>
              </w:rPr>
              <w:t xml:space="preserve">对响应时间、回访巡检方案、故障解决措施、技术人员保障、备品配件价格等、江苏省内各服务网点、维修网点设置情况以及技术人员安排情况等、延保优惠、季度质控、专项技术支持、数据维护等均详细表述，</w:t>
            </w:r>
            <w:r>
              <w:rPr>
                <w:rFonts w:hint="eastAsia" w:ascii="Times New Roman" w:hAnsi="Times New Roman" w:cs="Times New Roman"/>
                <w:color w:val="000000"/>
                <w:szCs w:val="21"/>
              </w:rPr>
              <w:t xml:space="preserve">且</w:t>
            </w:r>
            <w:r>
              <w:rPr>
                <w:rFonts w:hint="default" w:ascii="Times New Roman" w:hAnsi="Times New Roman" w:cs="Times New Roman"/>
                <w:color w:val="000000"/>
              </w:rPr>
              <w:t xml:space="preserve">专门针对本项目，</w:t>
            </w:r>
            <w:r>
              <w:rPr>
                <w:rFonts w:hint="eastAsia" w:ascii="Times New Roman" w:hAnsi="Times New Roman" w:cs="Times New Roman"/>
                <w:color w:val="000000"/>
              </w:rPr>
              <w:t xml:space="preserve">契合</w:t>
            </w:r>
            <w:r>
              <w:rPr>
                <w:rFonts w:hint="default" w:ascii="Times New Roman" w:hAnsi="Times New Roman" w:cs="Times New Roman"/>
                <w:color w:val="000000"/>
              </w:rPr>
              <w:t xml:space="preserve">采购需求视为符合；方案内容属于通用类，非专门针对本项目，部分</w:t>
            </w:r>
            <w:r>
              <w:rPr>
                <w:rFonts w:hint="eastAsia" w:ascii="Times New Roman" w:hAnsi="Times New Roman" w:cs="Times New Roman"/>
                <w:color w:val="000000"/>
              </w:rPr>
              <w:t xml:space="preserve">契合采购需求</w:t>
            </w:r>
            <w:r>
              <w:rPr>
                <w:rFonts w:hint="default" w:ascii="Times New Roman" w:hAnsi="Times New Roman" w:cs="Times New Roman"/>
                <w:color w:val="000000"/>
              </w:rPr>
              <w:t xml:space="preserve">视为部分符合；方案内容非专门针对本项目</w:t>
            </w:r>
            <w:r>
              <w:rPr>
                <w:rFonts w:hint="eastAsia" w:ascii="Times New Roman" w:hAnsi="Times New Roman" w:cs="Times New Roman"/>
                <w:color w:val="000000"/>
              </w:rPr>
              <w:t xml:space="preserve">，脱离</w:t>
            </w:r>
            <w:r>
              <w:rPr>
                <w:rFonts w:hint="default" w:ascii="Times New Roman" w:hAnsi="Times New Roman" w:cs="Times New Roman"/>
                <w:color w:val="000000"/>
              </w:rPr>
              <w:t xml:space="preserve">采购需求视为不符合。</w:t>
            </w:r>
            <w:r/>
          </w:p>
          <w:p>
            <w:pPr>
              <w:pStyle w:val="964"/>
              <w:ind w:left="0" w:right="0"/>
              <w:keepLines w:val="0"/>
              <w:keepNext w:val="0"/>
              <w:spacing w:before="0" w:beforeAutospacing="0" w:after="0" w:afterAutospacing="0" w:line="360" w:lineRule="exact"/>
              <w:rPr>
                <w:rFonts w:hint="eastAsia"/>
                <w:color w:val="000000"/>
                <w:sz w:val="21"/>
                <w:szCs w:val="21"/>
              </w:rPr>
              <w:suppressLineNumbers w:val="0"/>
            </w:pPr>
            <w:r>
              <w:rPr>
                <w:rFonts w:hint="eastAsia"/>
                <w:color w:val="000000"/>
                <w:lang w:val="en-US"/>
              </w:rPr>
              <w:t xml:space="preserve">上述每项内容</w:t>
            </w:r>
            <w:r>
              <w:rPr>
                <w:rFonts w:hint="default"/>
                <w:color w:val="000000"/>
                <w:lang w:val="en-US"/>
              </w:rPr>
              <w:t xml:space="preserve">符合得</w:t>
            </w:r>
            <w:r>
              <w:rPr>
                <w:rFonts w:hint="eastAsia"/>
                <w:color w:val="000000"/>
                <w:lang w:val="en-US" w:eastAsia="zh-CN"/>
              </w:rPr>
              <w:t xml:space="preserve">2</w:t>
            </w:r>
            <w:r>
              <w:rPr>
                <w:rFonts w:hint="default"/>
                <w:color w:val="000000"/>
                <w:lang w:val="en-US"/>
              </w:rPr>
              <w:t xml:space="preserve">分；部分符合得</w:t>
            </w:r>
            <w:r>
              <w:rPr>
                <w:rFonts w:hint="eastAsia"/>
                <w:color w:val="000000"/>
                <w:lang w:val="en-US" w:eastAsia="zh-CN"/>
              </w:rPr>
              <w:t xml:space="preserve">1</w:t>
            </w:r>
            <w:r>
              <w:rPr>
                <w:rFonts w:hint="default"/>
                <w:color w:val="000000"/>
                <w:lang w:val="en-US"/>
              </w:rPr>
              <w:t xml:space="preserve">分；不符合或不提供不得分。</w:t>
            </w:r>
            <w:r/>
          </w:p>
        </w:tc>
        <w:tc>
          <w:tcPr>
            <w:tcW w:w="647"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4</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cs="宋体"/>
                <w:color w:val="000000"/>
                <w:spacing w:val="-6"/>
                <w:szCs w:val="21"/>
              </w:rPr>
              <w:suppressLineNumbers w:val="0"/>
            </w:pPr>
            <w:r>
              <w:rPr>
                <w:rFonts w:hint="eastAsia" w:ascii="宋体" w:hAnsi="宋体" w:cs="宋体"/>
                <w:color w:val="000000"/>
                <w:spacing w:val="-6"/>
                <w:szCs w:val="21"/>
              </w:rPr>
              <w:t xml:space="preserve">主观分</w:t>
            </w:r>
            <w:r/>
          </w:p>
        </w:tc>
      </w:tr>
      <w:tr>
        <w:trPr>
          <w:jc w:val="center"/>
          <w:trHeight w:val="133"/>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default" w:ascii="宋体" w:hAnsi="宋体" w:cs="宋体"/>
                <w:color w:val="000000"/>
                <w:spacing w:val="-2"/>
                <w:szCs w:val="21"/>
              </w:rPr>
              <w:suppressLineNumbers w:val="0"/>
            </w:pPr>
            <w:r>
              <w:rPr>
                <w:rFonts w:hint="eastAsia" w:ascii="宋体" w:hAnsi="宋体" w:cs="宋体"/>
                <w:color w:val="000000"/>
                <w:spacing w:val="-2"/>
                <w:szCs w:val="21"/>
              </w:rPr>
              <w:t xml:space="preserve">3.4</w:t>
            </w:r>
            <w:r/>
          </w:p>
        </w:tc>
        <w:tc>
          <w:tcPr>
            <w:tcW w:w="1179" w:type="dxa"/>
            <w:vAlign w:val="center"/>
            <w:textDirection w:val="lrTb"/>
            <w:noWrap w:val="false"/>
          </w:tcPr>
          <w:p>
            <w:pPr>
              <w:ind w:left="0" w:right="0"/>
              <w:jc w:val="left"/>
              <w:keepLines w:val="0"/>
              <w:keepNext w:val="0"/>
              <w:spacing w:before="68" w:beforeAutospacing="0" w:after="0" w:afterAutospacing="0" w:line="360" w:lineRule="exact"/>
              <w:rPr>
                <w:rFonts w:hint="default" w:ascii="宋体" w:hAnsi="宋体" w:cs="宋体"/>
                <w:color w:val="000000"/>
                <w:szCs w:val="21"/>
              </w:rPr>
              <w:suppressLineNumbers w:val="0"/>
            </w:pPr>
            <w:r>
              <w:rPr>
                <w:rFonts w:hint="eastAsia" w:ascii="宋体" w:hAnsi="宋体" w:cs="宋体"/>
                <w:color w:val="000000"/>
                <w:szCs w:val="21"/>
              </w:rPr>
              <w:t xml:space="preserve">延长质保</w:t>
            </w:r>
            <w:r/>
          </w:p>
        </w:tc>
        <w:tc>
          <w:tcPr>
            <w:tcW w:w="6330" w:type="dxa"/>
            <w:vAlign w:val="center"/>
            <w:textDirection w:val="lrTb"/>
            <w:noWrap w:val="false"/>
          </w:tcPr>
          <w:p>
            <w:pPr>
              <w:pStyle w:val="964"/>
              <w:ind w:left="0" w:right="0"/>
              <w:keepLines w:val="0"/>
              <w:keepNext w:val="0"/>
              <w:spacing w:before="0" w:beforeAutospacing="0" w:after="0" w:afterAutospacing="0" w:line="360" w:lineRule="exact"/>
              <w:rPr>
                <w:rFonts w:hint="eastAsia"/>
                <w:color w:val="000000"/>
                <w:sz w:val="21"/>
                <w:szCs w:val="21"/>
                <w:lang w:val="en-US" w:eastAsia="zh-CN" w:bidi="ar-SA"/>
              </w:rPr>
              <w:suppressLineNumbers w:val="0"/>
            </w:pPr>
            <w:r>
              <w:rPr>
                <w:rFonts w:hint="eastAsia"/>
                <w:color w:val="000000"/>
                <w:sz w:val="21"/>
                <w:szCs w:val="21"/>
                <w:lang w:val="en-US" w:eastAsia="zh-CN" w:bidi="ar-SA"/>
              </w:rPr>
              <w:t xml:space="preserve">投标人承诺在满足招标文件规定的5年质保期基础上，每增加一年（费用含在总报价中）的得1分，最多得1分，提供承诺书，格式自拟。</w:t>
            </w:r>
            <w:r/>
          </w:p>
          <w:p>
            <w:pPr>
              <w:pStyle w:val="964"/>
              <w:ind w:left="0" w:right="0"/>
              <w:keepLines w:val="0"/>
              <w:keepNext w:val="0"/>
              <w:spacing w:before="0" w:beforeAutospacing="0" w:after="0" w:afterAutospacing="0" w:line="360" w:lineRule="exact"/>
              <w:rPr>
                <w:rFonts w:hint="default"/>
                <w:color w:val="000000"/>
                <w:sz w:val="21"/>
                <w:szCs w:val="21"/>
                <w:lang w:val="en-US" w:bidi="ar-SA"/>
              </w:rPr>
              <w:suppressLineNumbers w:val="0"/>
            </w:pPr>
            <w:r>
              <w:rPr>
                <w:rFonts w:hint="default"/>
                <w:color w:val="000000"/>
                <w:sz w:val="21"/>
                <w:szCs w:val="21"/>
                <w:lang w:val="en-US" w:eastAsia="zh-CN" w:bidi="ar-SA"/>
              </w:rPr>
              <w:t xml:space="preserve">备注：签合同时提供加盖厂家公章的针对此次项目名称、项目编号、报价产品型号的质保服务承诺函原件供采购人核验。</w:t>
            </w:r>
            <w:r/>
          </w:p>
        </w:tc>
        <w:tc>
          <w:tcPr>
            <w:tcW w:w="647" w:type="dxa"/>
            <w:vAlign w:val="center"/>
            <w:textDirection w:val="lrTb"/>
            <w:noWrap w:val="false"/>
          </w:tcPr>
          <w:p>
            <w:pPr>
              <w:ind w:left="0" w:right="0"/>
              <w:jc w:val="center"/>
              <w:keepLines w:val="0"/>
              <w:keepNext w:val="0"/>
              <w:spacing w:before="68" w:beforeAutospacing="0" w:after="0" w:afterAutospacing="0" w:line="360" w:lineRule="exact"/>
              <w:rPr>
                <w:rFonts w:hint="default" w:ascii="宋体" w:hAnsi="宋体" w:cs="宋体"/>
                <w:color w:val="000000"/>
                <w:szCs w:val="21"/>
              </w:rPr>
              <w:suppressLineNumbers w:val="0"/>
            </w:pPr>
            <w:r>
              <w:rPr>
                <w:rFonts w:hint="eastAsia" w:ascii="宋体" w:hAnsi="宋体" w:cs="宋体"/>
                <w:color w:val="000000"/>
                <w:szCs w:val="21"/>
              </w:rPr>
              <w:t xml:space="preserve">1</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default" w:ascii="宋体" w:hAnsi="宋体" w:cs="宋体"/>
                <w:color w:val="000000"/>
                <w:spacing w:val="-6"/>
                <w:szCs w:val="21"/>
              </w:rPr>
              <w:suppressLineNumbers w:val="0"/>
            </w:pPr>
            <w:r>
              <w:rPr>
                <w:rFonts w:hint="eastAsia" w:ascii="宋体" w:hAnsi="宋体" w:cs="宋体"/>
                <w:color w:val="000000"/>
                <w:spacing w:val="-6"/>
                <w:szCs w:val="21"/>
              </w:rPr>
              <w:t xml:space="preserve">客观分</w:t>
            </w:r>
            <w:r/>
          </w:p>
        </w:tc>
      </w:tr>
      <w:tr>
        <w:trPr>
          <w:jc w:val="center"/>
          <w:trHeight w:val="455"/>
        </w:trPr>
        <w:tc>
          <w:tcPr>
            <w:gridSpan w:val="5"/>
            <w:tcW w:w="9575"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cs="宋体"/>
                <w:color w:val="000000"/>
                <w:szCs w:val="21"/>
              </w:rPr>
              <w:suppressLineNumbers w:val="0"/>
            </w:pPr>
            <w:r>
              <w:rPr>
                <w:rFonts w:hint="eastAsia" w:ascii="宋体" w:hAnsi="宋体" w:cs="宋体"/>
                <w:b/>
                <w:bCs/>
                <w:color w:val="000000"/>
                <w:spacing w:val="-3"/>
                <w:szCs w:val="21"/>
              </w:rPr>
              <w:t xml:space="preserve">4.业绩</w:t>
            </w:r>
            <w:r/>
          </w:p>
        </w:tc>
      </w:tr>
      <w:tr>
        <w:trPr>
          <w:jc w:val="center"/>
          <w:trHeight w:val="90"/>
        </w:trPr>
        <w:tc>
          <w:tcPr>
            <w:tcW w:w="519"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cs="宋体"/>
                <w:color w:val="000000"/>
                <w:spacing w:val="-2"/>
                <w:szCs w:val="21"/>
              </w:rPr>
              <w:suppressLineNumbers w:val="0"/>
            </w:pPr>
            <w:r>
              <w:rPr>
                <w:rFonts w:hint="eastAsia" w:ascii="宋体" w:hAnsi="宋体" w:cs="宋体"/>
                <w:color w:val="000000"/>
                <w:spacing w:val="-2"/>
                <w:szCs w:val="21"/>
              </w:rPr>
              <w:t xml:space="preserve">4.1</w:t>
            </w:r>
            <w:r/>
          </w:p>
        </w:tc>
        <w:tc>
          <w:tcPr>
            <w:tcW w:w="1179" w:type="dxa"/>
            <w:vAlign w:val="center"/>
            <w:textDirection w:val="lrTb"/>
            <w:noWrap w:val="false"/>
          </w:tcPr>
          <w:p>
            <w:pPr>
              <w:ind w:left="0" w:right="0"/>
              <w:keepLines w:val="0"/>
              <w:keepNext w:val="0"/>
              <w:spacing w:before="69" w:beforeAutospacing="0" w:after="0" w:afterAutospacing="0" w:line="360" w:lineRule="exact"/>
              <w:rPr>
                <w:rFonts w:hint="eastAsia" w:ascii="Times New Roman" w:hAnsi="Times New Roman" w:cs="Times New Roman"/>
                <w:color w:val="000000"/>
                <w:szCs w:val="21"/>
              </w:rPr>
              <w:suppressLineNumbers w:val="0"/>
            </w:pPr>
            <w:r>
              <w:rPr>
                <w:rFonts w:hint="eastAsia" w:ascii="宋体" w:hAnsi="宋体" w:cs="宋体"/>
                <w:color w:val="000000"/>
                <w:spacing w:val="-1"/>
                <w:szCs w:val="21"/>
              </w:rPr>
              <w:t xml:space="preserve">产品业绩</w:t>
            </w:r>
            <w:r/>
          </w:p>
        </w:tc>
        <w:tc>
          <w:tcPr>
            <w:tcW w:w="6330" w:type="dxa"/>
            <w:vAlign w:val="center"/>
            <w:textDirection w:val="lrTb"/>
            <w:noWrap w:val="false"/>
          </w:tcPr>
          <w:p>
            <w:pPr>
              <w:ind w:left="0" w:right="0"/>
              <w:keepLines w:val="0"/>
              <w:keepNext w:val="0"/>
              <w:spacing w:before="0"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zCs w:val="21"/>
              </w:rPr>
              <w:t xml:space="preserve">提供2023年1月1日（含）以来（时间以合同签订时间为准）所投</w:t>
            </w:r>
            <w:r>
              <w:rPr>
                <w:rFonts w:hint="eastAsia" w:ascii="Times New Roman" w:hAnsi="Times New Roman" w:cs="Times New Roman"/>
              </w:rPr>
              <w:t xml:space="preserve">数字减影血管造影系统</w:t>
            </w:r>
            <w:r>
              <w:rPr>
                <w:rFonts w:hint="eastAsia" w:ascii="宋体" w:hAnsi="宋体" w:cs="宋体"/>
                <w:color w:val="000000"/>
                <w:szCs w:val="21"/>
                <w:lang w:val="en-US" w:eastAsia="zh-CN"/>
              </w:rPr>
              <w:t xml:space="preserve">的</w:t>
            </w:r>
            <w:r>
              <w:rPr>
                <w:rFonts w:hint="eastAsia" w:ascii="宋体" w:hAnsi="宋体" w:cs="宋体"/>
                <w:color w:val="000000"/>
                <w:szCs w:val="21"/>
              </w:rPr>
              <w:t xml:space="preserve">（同品牌同型号）业绩，每提供1个得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分，最多得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ind w:left="0" w:right="0"/>
              <w:keepLines w:val="0"/>
              <w:keepNext w:val="0"/>
              <w:spacing w:before="0" w:beforeAutospacing="0" w:after="0" w:afterAutospacing="0" w:line="360" w:lineRule="exact"/>
              <w:rPr>
                <w:rFonts w:hint="default" w:ascii="宋体" w:hAnsi="宋体" w:cs="宋体"/>
                <w:color w:val="000000"/>
                <w:szCs w:val="21"/>
              </w:rPr>
              <w:suppressLineNumbers w:val="0"/>
            </w:pPr>
            <w:r>
              <w:rPr>
                <w:rFonts w:hint="eastAsia" w:ascii="宋体" w:hAnsi="宋体" w:cs="宋体"/>
                <w:color w:val="000000"/>
                <w:szCs w:val="21"/>
              </w:rPr>
              <w:t xml:space="preserve">同时，投标人需提供所投业绩情况说明列表，内容主要包括买方名称、供货机型、合同金额、数量、签订时间、联系人及电话等，采购人将根据此表随机抽查，如有虚假将取消中标</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资格。</w:t>
            </w:r>
            <w:r/>
          </w:p>
        </w:tc>
        <w:tc>
          <w:tcPr>
            <w:tcW w:w="647"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9</w:t>
            </w:r>
            <w:r/>
          </w:p>
        </w:tc>
        <w:tc>
          <w:tcPr>
            <w:tcW w:w="900" w:type="dxa"/>
            <w:vAlign w:val="center"/>
            <w:textDirection w:val="lrTb"/>
            <w:noWrap w:val="false"/>
          </w:tcPr>
          <w:p>
            <w:pPr>
              <w:ind w:left="0" w:right="0"/>
              <w:jc w:val="center"/>
              <w:keepLines w:val="0"/>
              <w:keepNext w:val="0"/>
              <w:spacing w:before="68"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p>
        </w:tc>
      </w:tr>
      <w:tr>
        <w:trPr>
          <w:jc w:val="center"/>
          <w:trHeight w:val="464"/>
        </w:trPr>
        <w:tc>
          <w:tcPr>
            <w:tcW w:w="519"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pacing w:val="-3"/>
                <w:szCs w:val="21"/>
              </w:rPr>
              <w:t xml:space="preserve">合</w:t>
            </w:r>
            <w:r>
              <w:rPr>
                <w:rFonts w:hint="eastAsia" w:ascii="宋体" w:hAnsi="宋体" w:cs="宋体"/>
                <w:color w:val="000000"/>
                <w:spacing w:val="-2"/>
                <w:szCs w:val="21"/>
              </w:rPr>
              <w:t xml:space="preserve">计</w:t>
            </w:r>
            <w:r/>
          </w:p>
        </w:tc>
        <w:tc>
          <w:tcPr>
            <w:gridSpan w:val="2"/>
            <w:tcW w:w="7509" w:type="dxa"/>
            <w:vAlign w:val="center"/>
            <w:textDirection w:val="lrTb"/>
            <w:noWrap w:val="false"/>
          </w:tcPr>
          <w:p>
            <w:pPr>
              <w:ind w:left="172" w:right="0"/>
              <w:jc w:val="center"/>
              <w:keepLines w:val="0"/>
              <w:keepNext w:val="0"/>
              <w:spacing w:before="123" w:beforeAutospacing="0" w:after="0" w:afterAutospacing="0" w:line="360" w:lineRule="exact"/>
              <w:rPr>
                <w:rFonts w:hint="eastAsia" w:ascii="宋体" w:hAnsi="宋体" w:cs="宋体"/>
                <w:color w:val="000000"/>
                <w:spacing w:val="-2"/>
                <w:szCs w:val="21"/>
              </w:rPr>
              <w:suppressLineNumbers w:val="0"/>
            </w:pPr>
            <w:r>
              <w:rPr>
                <w:rFonts w:hint="eastAsia" w:ascii="宋体" w:hAnsi="宋体" w:cs="宋体"/>
                <w:color w:val="000000"/>
                <w:spacing w:val="-2"/>
                <w:szCs w:val="21"/>
              </w:rPr>
            </w:r>
            <w:r/>
          </w:p>
        </w:tc>
        <w:tc>
          <w:tcPr>
            <w:gridSpan w:val="2"/>
            <w:tcW w:w="1547"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s="宋体"/>
                <w:color w:val="000000"/>
                <w:szCs w:val="21"/>
              </w:rPr>
              <w:suppressLineNumbers w:val="0"/>
            </w:pPr>
            <w:r>
              <w:rPr>
                <w:rFonts w:hint="eastAsia" w:ascii="宋体" w:hAnsi="宋体" w:cs="宋体"/>
                <w:color w:val="000000"/>
                <w:spacing w:val="-11"/>
                <w:szCs w:val="21"/>
              </w:rPr>
              <w:t xml:space="preserve">100分</w:t>
            </w:r>
            <w:r/>
          </w:p>
        </w:tc>
      </w:tr>
    </w:tbl>
    <w:p>
      <w:pPr>
        <w:spacing w:line="480" w:lineRule="exact"/>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r>
      <w:r/>
    </w:p>
    <w:p>
      <w:pPr>
        <w:ind w:right="840"/>
        <w:jc w:val="center"/>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br w:type="page" w:clear="all"/>
      </w:r>
      <w:r>
        <w:rPr>
          <w:rFonts w:hint="eastAsia" w:ascii="Arial Unicode MS" w:hAnsi="Arial Unicode MS" w:eastAsia="Arial Unicode MS" w:cs="Arial Unicode MS"/>
          <w:color w:val="000000"/>
          <w:sz w:val="36"/>
          <w:szCs w:val="36"/>
        </w:rPr>
        <w:t xml:space="preserve">第六章  投标</w:t>
      </w:r>
      <w:bookmarkEnd w:id="49"/>
      <w:r/>
      <w:bookmarkEnd w:id="50"/>
      <w:r/>
      <w:bookmarkEnd w:id="51"/>
      <w:r>
        <w:rPr>
          <w:rFonts w:hint="eastAsia" w:ascii="Arial Unicode MS" w:hAnsi="Arial Unicode MS" w:eastAsia="Arial Unicode MS" w:cs="Arial Unicode MS"/>
          <w:color w:val="000000"/>
          <w:sz w:val="36"/>
          <w:szCs w:val="36"/>
        </w:rPr>
        <w:t xml:space="preserve">文件格式 </w:t>
      </w:r>
      <w:r/>
    </w:p>
    <w:p>
      <w:pPr>
        <w:jc w:val="center"/>
        <w:rPr>
          <w:rFonts w:hint="eastAsia" w:ascii="宋体" w:hAnsi="宋体"/>
          <w:b/>
          <w:color w:val="000000"/>
          <w:sz w:val="72"/>
          <w:szCs w:val="21"/>
        </w:rPr>
      </w:pPr>
      <w:r/>
      <w:bookmarkStart w:id="53" w:name="_Hlt26671244"/>
      <w:r/>
      <w:bookmarkEnd w:id="53"/>
      <w:r/>
      <w:bookmarkStart w:id="54" w:name="_Hlt26955039"/>
      <w:r/>
      <w:bookmarkEnd w:id="54"/>
      <w:r/>
      <w:bookmarkStart w:id="55" w:name="_Toc49090576"/>
      <w:r/>
      <w:bookmarkStart w:id="56" w:name="_Toc26554094"/>
      <w:r/>
      <w:bookmarkStart w:id="57"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46"/>
      <w:r/>
      <w:bookmarkEnd w:id="47"/>
      <w:r/>
      <w:bookmarkEnd w:id="55"/>
      <w:r/>
      <w:bookmarkEnd w:id="56"/>
      <w:r/>
      <w:bookmarkEnd w:id="57"/>
      <w:r/>
      <w:r/>
    </w:p>
    <w:p>
      <w:pPr>
        <w:ind w:firstLine="560"/>
        <w:spacing w:line="600" w:lineRule="exact"/>
        <w:rPr>
          <w:rFonts w:hint="eastAsia" w:ascii="宋体" w:hAnsi="宋体" w:cs="宋体"/>
          <w:sz w:val="28"/>
          <w:szCs w:val="28"/>
        </w:rPr>
      </w:pPr>
      <w:r/>
      <w:bookmarkStart w:id="58" w:name="_Toc120614284"/>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五、核心产品品牌一览表</w:t>
      </w:r>
      <w:r/>
    </w:p>
    <w:p>
      <w:pPr>
        <w:ind w:firstLine="560"/>
        <w:spacing w:line="600" w:lineRule="exact"/>
        <w:rPr>
          <w:rFonts w:hint="eastAsia" w:ascii="宋体" w:hAnsi="宋体" w:eastAsia="宋体" w:cs="宋体"/>
          <w:sz w:val="28"/>
          <w:szCs w:val="28"/>
          <w:lang w:eastAsia="zh-CN"/>
        </w:rPr>
      </w:pPr>
      <w:r>
        <w:rPr>
          <w:rFonts w:hint="eastAsia" w:ascii="宋体" w:hAnsi="宋体" w:cs="宋体"/>
          <w:sz w:val="28"/>
          <w:szCs w:val="28"/>
        </w:rPr>
        <w:t xml:space="preserve">六、投标分项报价表</w:t>
      </w:r>
      <w:r>
        <w:rPr>
          <w:rFonts w:hint="eastAsia" w:ascii="宋体" w:hAnsi="宋体" w:cs="宋体"/>
          <w:sz w:val="28"/>
          <w:szCs w:val="28"/>
          <w:lang w:val="en-US" w:eastAsia="zh-CN"/>
        </w:rPr>
        <w:t xml:space="preserve"> </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 </w:t>
      </w:r>
      <w:r/>
    </w:p>
    <w:p>
      <w:pPr>
        <w:ind w:firstLine="560"/>
        <w:spacing w:line="600" w:lineRule="exact"/>
        <w:rPr>
          <w:rFonts w:hint="eastAsia" w:ascii="宋体" w:hAnsi="宋体" w:cs="宋体"/>
          <w:sz w:val="28"/>
          <w:szCs w:val="28"/>
          <w:lang w:val="en-US" w:eastAsia="zh-CN"/>
        </w:rPr>
      </w:pPr>
      <w:r>
        <w:rPr>
          <w:rFonts w:hint="eastAsia" w:ascii="宋体" w:hAnsi="宋体" w:cs="宋体"/>
          <w:sz w:val="28"/>
          <w:szCs w:val="28"/>
          <w:lang w:val="en-US" w:eastAsia="zh-CN"/>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61"/>
        <w:rPr>
          <w:sz w:val="24"/>
        </w:rPr>
      </w:pPr>
      <w:r>
        <w:rPr>
          <w:sz w:val="24"/>
        </w:rPr>
      </w:r>
      <w:r/>
    </w:p>
    <w:p>
      <w:pPr>
        <w:pStyle w:val="961"/>
        <w:rPr>
          <w:sz w:val="24"/>
        </w:rPr>
      </w:pPr>
      <w:r>
        <w:rPr>
          <w:sz w:val="24"/>
        </w:rPr>
      </w:r>
      <w:r/>
    </w:p>
    <w:p>
      <w:pPr>
        <w:pStyle w:val="961"/>
        <w:rPr>
          <w:sz w:val="24"/>
        </w:rPr>
      </w:pPr>
      <w:r>
        <w:rPr>
          <w:sz w:val="24"/>
        </w:rPr>
      </w:r>
      <w:r/>
    </w:p>
    <w:p>
      <w:pPr>
        <w:pStyle w:val="961"/>
        <w:rPr>
          <w:sz w:val="24"/>
        </w:r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sz w:val="32"/>
          <w:szCs w:val="32"/>
        </w:rPr>
      </w:pPr>
      <w:r>
        <w:rPr>
          <w:rFonts w:hint="eastAsia" w:ascii="黑体" w:hAnsi="黑体" w:eastAsia="黑体"/>
          <w:sz w:val="32"/>
          <w:szCs w:val="32"/>
          <w:highlight w:val="none"/>
        </w:rPr>
        <w:br w:type="page" w:clear="all"/>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一、信用承诺函</w:t>
      </w:r>
      <w:r/>
    </w:p>
    <w:p>
      <w:pPr>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p>
    <w:p>
      <w:pPr>
        <w:jc w:val="center"/>
        <w:spacing w:line="420" w:lineRule="exact"/>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法定代表人授权委托书</w:t>
      </w:r>
      <w:r/>
    </w:p>
    <w:p>
      <w:pPr>
        <w:pStyle w:val="932"/>
        <w:ind w:firstLine="480"/>
        <w:spacing w:line="420" w:lineRule="exact"/>
        <w:rPr>
          <w:rFonts w:hint="eastAsia"/>
          <w:sz w:val="24"/>
          <w:szCs w:val="24"/>
        </w:rPr>
      </w:pPr>
      <w:r>
        <w:rPr>
          <w:rFonts w:hint="eastAsia"/>
          <w:sz w:val="24"/>
          <w:szCs w:val="24"/>
        </w:rPr>
      </w:r>
      <w:r/>
    </w:p>
    <w:p>
      <w:pPr>
        <w:pStyle w:val="932"/>
        <w:ind w:firstLine="480"/>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932"/>
        <w:ind w:firstLine="480"/>
        <w:spacing w:line="480" w:lineRule="exact"/>
        <w:rPr>
          <w:rFonts w:hint="eastAsia"/>
          <w:sz w:val="24"/>
          <w:szCs w:val="24"/>
        </w:rPr>
      </w:pPr>
      <w:r>
        <w:rPr>
          <w:rFonts w:hint="eastAsia"/>
          <w:sz w:val="24"/>
          <w:szCs w:val="24"/>
        </w:rPr>
        <w:t xml:space="preserve">委托期限：自本授权委托书签署之日起至投标有效期届满之日止。</w:t>
      </w:r>
      <w:r/>
    </w:p>
    <w:p>
      <w:pPr>
        <w:pStyle w:val="932"/>
        <w:ind w:firstLine="480"/>
        <w:spacing w:line="480" w:lineRule="exact"/>
        <w:rPr>
          <w:sz w:val="24"/>
          <w:szCs w:val="24"/>
        </w:rPr>
      </w:pPr>
      <w:r>
        <w:rPr>
          <w:rFonts w:hint="eastAsia"/>
          <w:sz w:val="24"/>
          <w:szCs w:val="24"/>
        </w:rPr>
        <w:t xml:space="preserve">代理人无转委托权。</w:t>
      </w:r>
      <w:r/>
    </w:p>
    <w:p>
      <w:pPr>
        <w:pStyle w:val="932"/>
        <w:ind w:firstLine="480"/>
        <w:spacing w:line="480" w:lineRule="exact"/>
        <w:rPr>
          <w:rFonts w:hint="eastAsia"/>
          <w:sz w:val="24"/>
          <w:szCs w:val="24"/>
        </w:rPr>
      </w:pPr>
      <w:r>
        <w:rPr>
          <w:rFonts w:hint="eastAsia"/>
          <w:sz w:val="24"/>
          <w:szCs w:val="24"/>
        </w:rPr>
        <w:t xml:space="preserve">投标人名称（加盖公章）：________________</w:t>
      </w:r>
      <w:r/>
    </w:p>
    <w:p>
      <w:pPr>
        <w:pStyle w:val="932"/>
        <w:ind w:firstLine="480"/>
        <w:spacing w:line="480" w:lineRule="exact"/>
        <w:rPr>
          <w:rFonts w:hint="eastAsia"/>
          <w:sz w:val="24"/>
          <w:szCs w:val="24"/>
        </w:rPr>
      </w:pPr>
      <w:r>
        <w:rPr>
          <w:rFonts w:hint="eastAsia"/>
          <w:sz w:val="24"/>
          <w:szCs w:val="24"/>
        </w:rPr>
        <w:t xml:space="preserve">法定代表人（单位负责人）（签字或签章）：________________</w:t>
      </w:r>
      <w:r/>
    </w:p>
    <w:p>
      <w:pPr>
        <w:pStyle w:val="932"/>
        <w:ind w:firstLine="480"/>
        <w:spacing w:line="480" w:lineRule="exact"/>
        <w:rPr>
          <w:rFonts w:hint="eastAsia"/>
          <w:sz w:val="24"/>
          <w:szCs w:val="24"/>
          <w:highlight w:val="none"/>
        </w:rPr>
      </w:pPr>
      <w:r>
        <w:rPr>
          <w:rFonts w:hint="eastAsia"/>
          <w:sz w:val="24"/>
          <w:szCs w:val="24"/>
        </w:rPr>
        <w:t xml:space="preserve">代理人（签字或签章）：________________ </w:t>
      </w:r>
      <w:r/>
    </w:p>
    <w:p>
      <w:pPr>
        <w:pStyle w:val="932"/>
        <w:ind w:firstLine="480"/>
        <w:spacing w:line="480" w:lineRule="exact"/>
        <w:rPr>
          <w:rFonts w:hint="eastAsia"/>
          <w:sz w:val="24"/>
          <w:szCs w:val="24"/>
        </w:rPr>
      </w:pPr>
      <w:r>
        <w:rPr>
          <w:rFonts w:hint="eastAsia"/>
          <w:sz w:val="24"/>
          <w:szCs w:val="24"/>
          <w:highlight w:val="none"/>
        </w:rPr>
        <w:t xml:space="preserve">代理人联系方式（手机号码）</w:t>
      </w:r>
      <w:r>
        <w:rPr>
          <w:rFonts w:hint="eastAsia"/>
          <w:sz w:val="24"/>
          <w:szCs w:val="24"/>
        </w:rPr>
        <w:t xml:space="preserve">：________________</w:t>
      </w:r>
      <w:r/>
    </w:p>
    <w:p>
      <w:pPr>
        <w:pStyle w:val="932"/>
        <w:ind w:firstLine="480"/>
        <w:spacing w:line="480" w:lineRule="exact"/>
        <w:rPr>
          <w:rFonts w:hint="eastAsia"/>
          <w:sz w:val="24"/>
          <w:szCs w:val="24"/>
        </w:rPr>
      </w:pPr>
      <w:r>
        <w:rPr>
          <w:rFonts w:hint="eastAsia"/>
          <w:sz w:val="24"/>
          <w:szCs w:val="24"/>
        </w:rPr>
        <w:t xml:space="preserve">日期：_____年______月______日</w:t>
      </w:r>
      <w:r/>
    </w:p>
    <w:p>
      <w:pPr>
        <w:pStyle w:val="932"/>
        <w:ind w:firstLine="480"/>
        <w:spacing w:line="480" w:lineRule="exact"/>
        <w:rPr>
          <w:sz w:val="24"/>
          <w:szCs w:val="24"/>
        </w:rPr>
      </w:pPr>
      <w:r>
        <w:rPr>
          <w:rFonts w:hint="eastAsia"/>
          <w:sz w:val="24"/>
          <w:szCs w:val="24"/>
        </w:rPr>
        <w:t xml:space="preserve">附：法定代表人（单位负责人）及代理人有效身份证明文件</w:t>
      </w:r>
      <w:r/>
    </w:p>
    <w:p>
      <w:pPr>
        <w:pStyle w:val="703"/>
        <w:ind w:firstLine="0"/>
        <w:rPr>
          <w:rFonts w:hint="eastAsia"/>
        </w:rPr>
      </w:pPr>
      <w:r>
        <w:rPr>
          <w:rFonts w:hint="eastAsia"/>
        </w:rPr>
      </w:r>
      <w:r/>
    </w:p>
    <w:p>
      <w:pPr>
        <w:pStyle w:val="932"/>
        <w:ind w:firstLine="480"/>
        <w:spacing w:line="480" w:lineRule="exact"/>
        <w:rPr>
          <w:rFonts w:hint="eastAsia"/>
          <w:sz w:val="24"/>
          <w:szCs w:val="24"/>
        </w:rPr>
      </w:pPr>
      <w:r>
        <w:rPr>
          <w:rFonts w:hint="eastAsia"/>
          <w:sz w:val="24"/>
          <w:szCs w:val="24"/>
        </w:rPr>
      </w:r>
      <w:r/>
    </w:p>
    <w:p>
      <w:pPr>
        <w:pStyle w:val="932"/>
        <w:ind w:firstLine="480"/>
        <w:spacing w:line="480" w:lineRule="exact"/>
        <w:rPr>
          <w:rFonts w:hint="eastAsia"/>
          <w:sz w:val="24"/>
          <w:szCs w:val="24"/>
        </w:rPr>
      </w:pPr>
      <w:r>
        <w:rPr>
          <w:rFonts w:hint="eastAsia"/>
          <w:sz w:val="24"/>
          <w:szCs w:val="24"/>
        </w:rPr>
        <w:t xml:space="preserve">说明：</w:t>
      </w:r>
      <w:r/>
    </w:p>
    <w:p>
      <w:pPr>
        <w:pStyle w:val="932"/>
        <w:ind w:firstLine="480"/>
        <w:spacing w:line="480" w:lineRule="exact"/>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932"/>
        <w:ind w:firstLine="480"/>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32"/>
        <w:ind w:firstLine="480"/>
        <w:spacing w:line="480" w:lineRule="exact"/>
        <w:rPr>
          <w:rFonts w:hint="eastAsia"/>
          <w:sz w:val="24"/>
          <w:szCs w:val="24"/>
        </w:rPr>
      </w:pPr>
      <w:r>
        <w:rPr>
          <w:rFonts w:hint="eastAsia"/>
          <w:sz w:val="24"/>
          <w:szCs w:val="24"/>
        </w:rPr>
        <w:t xml:space="preserve">3.投标人为自然人的，可不提供本《法定代表人授权委托书》。</w:t>
      </w:r>
      <w:r/>
    </w:p>
    <w:p>
      <w:pPr>
        <w:pStyle w:val="932"/>
        <w:ind w:firstLine="480"/>
        <w:spacing w:line="480" w:lineRule="exact"/>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932"/>
        <w:ind w:firstLine="482"/>
        <w:spacing w:line="480" w:lineRule="exact"/>
        <w:rPr>
          <w:rFonts w:hint="eastAsia"/>
          <w:b/>
          <w:bCs/>
          <w:sz w:val="24"/>
          <w:szCs w:val="24"/>
        </w:rPr>
      </w:pPr>
      <w:r>
        <w:rPr>
          <w:rFonts w:hint="eastAsia"/>
          <w:b/>
          <w:bCs/>
          <w:sz w:val="24"/>
          <w:szCs w:val="24"/>
        </w:rPr>
        <w:t xml:space="preserve">5.未按招标文件要求和格式提供《法定代表人授权委托书》的，将作为无效投标处理。</w:t>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三、投标函</w:t>
      </w:r>
      <w:r/>
    </w:p>
    <w:p>
      <w:pPr>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投标函</w:t>
      </w:r>
      <w:r/>
    </w:p>
    <w:p>
      <w:pPr>
        <w:pStyle w:val="934"/>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934"/>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4"/>
        <w:spacing w:before="0" w:after="0" w:line="420" w:lineRule="exact"/>
        <w:rPr>
          <w:rFonts w:hint="eastAsia" w:ascii="宋体" w:hAnsi="宋体"/>
          <w:szCs w:val="21"/>
        </w:rPr>
      </w:pPr>
      <w:r>
        <w:rPr>
          <w:rFonts w:hint="eastAsia" w:ascii="宋体" w:hAnsi="宋体"/>
          <w:szCs w:val="21"/>
        </w:rPr>
        <w:t xml:space="preserve">1.按招标文件规定的各项要求，向贵方提供所需货物（包含与货物相关的服务）。</w:t>
      </w:r>
      <w:r/>
    </w:p>
    <w:p>
      <w:pPr>
        <w:pStyle w:val="93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740"/>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34"/>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34"/>
        <w:spacing w:before="0" w:after="0" w:line="420" w:lineRule="exact"/>
        <w:rPr>
          <w:rFonts w:hint="eastAsia" w:ascii="宋体" w:hAnsi="宋体"/>
          <w:szCs w:val="21"/>
        </w:rPr>
      </w:pPr>
      <w:r>
        <w:rPr>
          <w:rFonts w:hint="eastAsia" w:ascii="宋体" w:hAnsi="宋体"/>
          <w:szCs w:val="21"/>
        </w:rPr>
        <w:t xml:space="preserve">地  址：</w:t>
      </w:r>
      <w:r/>
    </w:p>
    <w:p>
      <w:pPr>
        <w:pStyle w:val="934"/>
        <w:spacing w:before="0" w:after="0" w:line="420" w:lineRule="exact"/>
        <w:rPr>
          <w:rFonts w:hint="eastAsia" w:ascii="宋体" w:hAnsi="宋体"/>
          <w:szCs w:val="21"/>
        </w:rPr>
      </w:pPr>
      <w:r>
        <w:rPr>
          <w:rFonts w:hint="eastAsia" w:ascii="宋体" w:hAnsi="宋体"/>
          <w:szCs w:val="21"/>
        </w:rPr>
        <w:t xml:space="preserve">邮  编：</w:t>
      </w:r>
      <w:r/>
    </w:p>
    <w:p>
      <w:pPr>
        <w:pStyle w:val="934"/>
        <w:spacing w:before="0" w:after="0" w:line="420" w:lineRule="exact"/>
        <w:rPr>
          <w:rFonts w:hint="eastAsia" w:ascii="宋体" w:hAnsi="宋体"/>
          <w:szCs w:val="21"/>
          <w:u w:val="single"/>
        </w:rPr>
      </w:pPr>
      <w:r>
        <w:rPr>
          <w:rFonts w:hint="eastAsia" w:ascii="宋体" w:hAnsi="宋体"/>
          <w:szCs w:val="21"/>
        </w:rPr>
        <w:t xml:space="preserve">电  话：</w:t>
      </w:r>
      <w:r/>
    </w:p>
    <w:p>
      <w:pPr>
        <w:pStyle w:val="934"/>
        <w:spacing w:before="0" w:after="0" w:line="420" w:lineRule="exact"/>
        <w:rPr>
          <w:rFonts w:hint="eastAsia" w:ascii="宋体" w:hAnsi="宋体"/>
          <w:szCs w:val="21"/>
          <w:u w:val="single"/>
        </w:rPr>
      </w:pPr>
      <w:r>
        <w:rPr>
          <w:rFonts w:hint="eastAsia" w:ascii="宋体" w:hAnsi="宋体"/>
          <w:szCs w:val="21"/>
        </w:rPr>
        <w:t xml:space="preserve">传  真：</w:t>
      </w:r>
      <w:r/>
    </w:p>
    <w:p>
      <w:pPr>
        <w:pStyle w:val="934"/>
        <w:spacing w:before="0" w:after="0" w:line="420" w:lineRule="exact"/>
        <w:rPr>
          <w:rFonts w:hint="eastAsia" w:ascii="宋体" w:hAnsi="宋体"/>
          <w:szCs w:val="21"/>
          <w:u w:val="single"/>
        </w:rPr>
      </w:pPr>
      <w:r>
        <w:rPr>
          <w:rFonts w:hint="eastAsia" w:ascii="宋体" w:hAnsi="宋体"/>
          <w:szCs w:val="21"/>
        </w:rPr>
        <w:t xml:space="preserve">开户行：</w:t>
      </w:r>
      <w:r/>
    </w:p>
    <w:p>
      <w:pPr>
        <w:pStyle w:val="934"/>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34"/>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p>
    <w:p>
      <w:pPr>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01"/>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sz w:val="24"/>
                <w:szCs w:val="24"/>
              </w:rPr>
              <w:suppressLineNumbers w:val="0"/>
            </w:pPr>
            <w:r>
              <w:rPr>
                <w:rFonts w:hint="eastAsia" w:ascii="宋体" w:hAnsi="宋体" w:cs="Times New Roman"/>
                <w:sz w:val="24"/>
                <w:szCs w:val="24"/>
              </w:rPr>
              <w:t xml:space="preserve">投标总报价</w:t>
            </w:r>
            <w:r/>
          </w:p>
        </w:tc>
      </w:tr>
      <w:tr>
        <w:trPr>
          <w:cantSplit/>
          <w:trHeight w:val="720"/>
        </w:trPr>
        <w:tc>
          <w:tcPr>
            <w:tcW w:w="9450" w:type="dxa"/>
            <w:vAlign w:val="center"/>
            <w:textDirection w:val="lrTb"/>
            <w:noWrap w:val="false"/>
          </w:tcPr>
          <w:p>
            <w:pPr>
              <w:pStyle w:val="934"/>
              <w:ind w:left="0" w:right="0" w:firstLine="0"/>
              <w:keepLines w:val="0"/>
              <w:keepNext w:val="0"/>
              <w:spacing w:before="0" w:beforeAutospacing="0" w:after="0" w:afterAutospacing="0" w:line="500" w:lineRule="exact"/>
              <w:rPr>
                <w:rFonts w:hint="eastAsia" w:ascii="宋体" w:hAnsi="宋体"/>
                <w:szCs w:val="21"/>
              </w:rPr>
              <w:suppressLineNumbers w:val="0"/>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23"/>
        <w:rPr>
          <w:rFonts w:hint="eastAsia"/>
        </w:rPr>
      </w:pPr>
      <w:r>
        <w:rPr>
          <w:rFonts w:hint="eastAsia"/>
        </w:rPr>
      </w:r>
      <w:r/>
    </w:p>
    <w:p>
      <w:pPr>
        <w:pStyle w:val="923"/>
        <w:rPr>
          <w:rFonts w:hint="eastAsia"/>
        </w:rPr>
      </w:pPr>
      <w:r>
        <w:rPr>
          <w:rFonts w:hint="eastAsia"/>
        </w:rPr>
      </w:r>
      <w:r/>
    </w:p>
    <w:p>
      <w:pPr>
        <w:rPr>
          <w:rFonts w:hint="eastAsia"/>
        </w:rPr>
      </w:pPr>
      <w:r>
        <w:rPr>
          <w:rFonts w:hint="eastAsia"/>
        </w:rPr>
      </w:r>
      <w:r/>
    </w:p>
    <w:p>
      <w:pPr>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0"/>
        <w:ind w:firstLine="640"/>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74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五、核心产品品牌一览表</w:t>
      </w:r>
      <w:r/>
    </w:p>
    <w:p>
      <w:pPr>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核心产品品牌一览表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hint="eastAsia"/>
        </w:rPr>
      </w:pPr>
      <w:r>
        <w:rPr>
          <w:rFonts w:hint="eastAsia" w:ascii="宋体" w:hAnsi="宋体"/>
          <w:sz w:val="24"/>
          <w:szCs w:val="24"/>
        </w:rPr>
        <w:t xml:space="preserve">项目编号：                                   采购包号：</w:t>
      </w:r>
      <w:r/>
    </w:p>
    <w:tbl>
      <w:tblPr>
        <w:tblStyle w:val="701"/>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sz w:val="24"/>
                <w:szCs w:val="24"/>
                <w:lang w:val="zh-CN"/>
              </w:rPr>
              <w:suppressLineNumbers w:val="0"/>
            </w:pPr>
            <w:r>
              <w:rPr>
                <w:rFonts w:hint="eastAsia" w:ascii="宋体" w:hAnsi="宋体" w:cs="Times New Roman"/>
                <w:sz w:val="24"/>
                <w:szCs w:val="24"/>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sz w:val="24"/>
                <w:szCs w:val="24"/>
                <w:lang w:val="zh-CN"/>
              </w:rPr>
              <w:suppressLineNumbers w:val="0"/>
            </w:pPr>
            <w:r>
              <w:rPr>
                <w:rFonts w:hint="eastAsia" w:ascii="宋体" w:hAnsi="宋体" w:cs="Times New Roman"/>
                <w:sz w:val="24"/>
                <w:szCs w:val="24"/>
              </w:rPr>
              <w:t xml:space="preserve">产品</w:t>
            </w:r>
            <w:r>
              <w:rPr>
                <w:rFonts w:hint="eastAsia" w:ascii="宋体" w:hAnsi="宋体" w:cs="Times New Roman"/>
                <w:sz w:val="24"/>
                <w:szCs w:val="24"/>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sz w:val="24"/>
                <w:szCs w:val="24"/>
                <w:lang w:val="zh-CN"/>
              </w:rPr>
              <w:suppressLineNumbers w:val="0"/>
            </w:pPr>
            <w:r>
              <w:rPr>
                <w:rFonts w:hint="eastAsia" w:ascii="宋体" w:hAnsi="宋体" w:cs="Times New Roman"/>
                <w:sz w:val="24"/>
                <w:szCs w:val="24"/>
              </w:rPr>
              <w:t xml:space="preserve">产品</w:t>
            </w:r>
            <w:r>
              <w:rPr>
                <w:rFonts w:hint="eastAsia" w:ascii="宋体" w:hAnsi="宋体" w:cs="Times New Roman"/>
                <w:sz w:val="24"/>
                <w:szCs w:val="24"/>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sz w:val="24"/>
                <w:szCs w:val="24"/>
                <w:lang w:val="zh-CN"/>
              </w:rPr>
              <w:suppressLineNumbers w:val="0"/>
            </w:pPr>
            <w:r>
              <w:rPr>
                <w:rFonts w:hint="eastAsia" w:ascii="宋体" w:hAnsi="宋体" w:cs="Times New Roman"/>
                <w:sz w:val="24"/>
                <w:szCs w:val="24"/>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lang w:val="zh-CN"/>
              </w:rPr>
              <w:suppressLineNumbers w:val="0"/>
            </w:pPr>
            <w:r>
              <w:rPr>
                <w:rFonts w:hint="eastAsia" w:ascii="宋体" w:hAnsi="宋体" w:cs="Times New Roman"/>
                <w:sz w:val="24"/>
                <w:szCs w:val="24"/>
                <w:lang w:val="zh-CN"/>
              </w:rPr>
              <w:t xml:space="preserve">1</w:t>
            </w:r>
            <w:r/>
          </w:p>
        </w:tc>
        <w:tc>
          <w:tcPr>
            <w:tcBorders>
              <w:left w:val="single" w:color="auto" w:sz="4" w:space="0"/>
              <w:right w:val="single" w:color="auto" w:sz="4" w:space="0"/>
            </w:tcBorders>
            <w:tcW w:w="375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lang w:val="zh-CN"/>
              </w:rPr>
              <w:suppressLineNumbers w:val="0"/>
            </w:pPr>
            <w:r>
              <w:rPr>
                <w:rFonts w:hint="eastAsia" w:ascii="宋体" w:hAnsi="宋体" w:cs="Times New Roman"/>
                <w:sz w:val="24"/>
                <w:szCs w:val="24"/>
                <w:lang w:val="zh-CN"/>
              </w:rPr>
            </w:r>
            <w:r/>
          </w:p>
        </w:tc>
        <w:tc>
          <w:tcPr>
            <w:tcBorders>
              <w:left w:val="single" w:color="auto" w:sz="4" w:space="0"/>
              <w:right w:val="single" w:color="auto" w:sz="4" w:space="0"/>
            </w:tcBorders>
            <w:tcW w:w="2158"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lang w:val="zh-CN"/>
              </w:rPr>
              <w:suppressLineNumbers w:val="0"/>
            </w:pPr>
            <w:r>
              <w:rPr>
                <w:rFonts w:hint="eastAsia" w:ascii="宋体" w:hAnsi="宋体" w:cs="Times New Roman"/>
                <w:sz w:val="24"/>
                <w:szCs w:val="24"/>
                <w:lang w:val="zh-CN"/>
              </w:rPr>
            </w:r>
            <w:r/>
          </w:p>
        </w:tc>
        <w:tc>
          <w:tcPr>
            <w:tcBorders>
              <w:left w:val="single" w:color="auto" w:sz="4" w:space="0"/>
              <w:right w:val="single" w:color="auto" w:sz="4" w:space="0"/>
            </w:tcBorders>
            <w:tcW w:w="2391"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lang w:val="zh-CN"/>
              </w:rPr>
              <w:suppressLineNumbers w:val="0"/>
            </w:pPr>
            <w:r>
              <w:rPr>
                <w:rFonts w:hint="eastAsia" w:ascii="宋体" w:hAnsi="宋体" w:cs="Times New Roman"/>
                <w:sz w:val="24"/>
                <w:szCs w:val="24"/>
                <w:lang w:val="zh-CN"/>
              </w:rPr>
            </w:r>
            <w:r/>
          </w:p>
        </w:tc>
      </w:tr>
    </w:tbl>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备注：投标人须按照表格要求明确填写所投“核心产品”的品牌，不得填报“/”“无”等内容，否则视为无效投标。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p>
    <w:p>
      <w:pPr>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投标分项报价表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tbl>
      <w:tblPr>
        <w:tblStyle w:val="701"/>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152"/>
        <w:gridCol w:w="970"/>
        <w:gridCol w:w="1790"/>
        <w:gridCol w:w="1470"/>
        <w:gridCol w:w="830"/>
        <w:gridCol w:w="820"/>
        <w:gridCol w:w="826"/>
        <w:gridCol w:w="1434"/>
      </w:tblGrid>
      <w:tr>
        <w:trPr>
          <w:cantSplit/>
          <w:trHeight w:val="544"/>
        </w:trPr>
        <w:tc>
          <w:tcPr>
            <w:tcW w:w="669" w:type="dxa"/>
            <w:vAlign w:val="center"/>
            <w:vMerge w:val="restart"/>
            <w:textDirection w:val="lrTb"/>
            <w:noWrap w:val="false"/>
          </w:tcPr>
          <w:p>
            <w:pPr>
              <w:ind w:left="0" w:right="180"/>
              <w:jc w:val="left"/>
              <w:keepLines w:val="0"/>
              <w:keepNext w:val="0"/>
              <w:spacing w:before="0" w:beforeAutospacing="0" w:after="0" w:afterAutospacing="0" w:line="360" w:lineRule="auto"/>
              <w:rPr>
                <w:rFonts w:hint="eastAsia" w:ascii="宋体" w:hAnsi="宋体" w:cs="Times New Roman"/>
                <w:sz w:val="24"/>
                <w:szCs w:val="24"/>
              </w:rPr>
              <w:suppressLineNumbers w:val="0"/>
            </w:pPr>
            <w:r>
              <w:rPr>
                <w:rFonts w:hint="eastAsia" w:ascii="宋体" w:hAnsi="宋体" w:cs="Times New Roman"/>
                <w:sz w:val="24"/>
                <w:szCs w:val="24"/>
              </w:rPr>
              <w:t xml:space="preserve">序号</w:t>
            </w:r>
            <w:r/>
          </w:p>
        </w:tc>
        <w:tc>
          <w:tcPr>
            <w:tcW w:w="1152"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cs="Times New Roman"/>
                <w:sz w:val="24"/>
                <w:szCs w:val="24"/>
              </w:rPr>
              <w:suppressLineNumbers w:val="0"/>
            </w:pPr>
            <w:r>
              <w:rPr>
                <w:rFonts w:hint="eastAsia" w:ascii="宋体" w:hAnsi="宋体" w:cs="Times New Roman"/>
                <w:sz w:val="24"/>
                <w:szCs w:val="24"/>
              </w:rPr>
              <w:t xml:space="preserve">1</w:t>
            </w:r>
            <w:r/>
          </w:p>
        </w:tc>
        <w:tc>
          <w:tcPr>
            <w:tcW w:w="97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cs="Times New Roman"/>
                <w:sz w:val="24"/>
                <w:szCs w:val="24"/>
              </w:rPr>
              <w:suppressLineNumbers w:val="0"/>
            </w:pPr>
            <w:r>
              <w:rPr>
                <w:rFonts w:hint="eastAsia" w:ascii="宋体" w:hAnsi="宋体" w:cs="Times New Roman"/>
                <w:sz w:val="24"/>
                <w:szCs w:val="24"/>
              </w:rPr>
              <w:t xml:space="preserve">2</w:t>
            </w:r>
            <w:r/>
          </w:p>
        </w:tc>
        <w:tc>
          <w:tcPr>
            <w:tcW w:w="179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cs="Times New Roman"/>
                <w:sz w:val="24"/>
                <w:szCs w:val="24"/>
              </w:rPr>
              <w:suppressLineNumbers w:val="0"/>
            </w:pPr>
            <w:r>
              <w:rPr>
                <w:rFonts w:hint="eastAsia" w:ascii="宋体" w:hAnsi="宋体" w:cs="Times New Roman"/>
                <w:sz w:val="24"/>
                <w:szCs w:val="24"/>
              </w:rPr>
              <w:t xml:space="preserve">3</w:t>
            </w:r>
            <w:r/>
          </w:p>
        </w:tc>
        <w:tc>
          <w:tcPr>
            <w:tcW w:w="147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cs="Times New Roman"/>
                <w:sz w:val="24"/>
                <w:szCs w:val="24"/>
              </w:rPr>
              <w:suppressLineNumbers w:val="0"/>
            </w:pPr>
            <w:r>
              <w:rPr>
                <w:rFonts w:hint="eastAsia" w:ascii="宋体" w:hAnsi="宋体" w:cs="Times New Roman"/>
                <w:sz w:val="24"/>
                <w:szCs w:val="24"/>
              </w:rPr>
              <w:t xml:space="preserve">4</w:t>
            </w:r>
            <w:r/>
          </w:p>
        </w:tc>
        <w:tc>
          <w:tcPr>
            <w:tcW w:w="83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cs="Times New Roman"/>
                <w:sz w:val="24"/>
                <w:szCs w:val="24"/>
              </w:rPr>
              <w:suppressLineNumbers w:val="0"/>
            </w:pPr>
            <w:r>
              <w:rPr>
                <w:rFonts w:hint="eastAsia" w:ascii="宋体" w:hAnsi="宋体" w:cs="Times New Roman"/>
                <w:sz w:val="24"/>
                <w:szCs w:val="24"/>
              </w:rPr>
              <w:t xml:space="preserve">5</w:t>
            </w:r>
            <w:r/>
          </w:p>
        </w:tc>
        <w:tc>
          <w:tcPr>
            <w:tcW w:w="82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cs="Times New Roman"/>
                <w:sz w:val="24"/>
                <w:szCs w:val="24"/>
              </w:rPr>
              <w:suppressLineNumbers w:val="0"/>
            </w:pPr>
            <w:r>
              <w:rPr>
                <w:rFonts w:hint="eastAsia" w:ascii="宋体" w:hAnsi="宋体" w:cs="Times New Roman"/>
                <w:sz w:val="24"/>
                <w:szCs w:val="24"/>
              </w:rPr>
              <w:t xml:space="preserve">6</w:t>
            </w:r>
            <w:r/>
          </w:p>
        </w:tc>
        <w:tc>
          <w:tcPr>
            <w:tcW w:w="826"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cs="Times New Roman"/>
                <w:sz w:val="24"/>
                <w:szCs w:val="24"/>
              </w:rPr>
              <w:suppressLineNumbers w:val="0"/>
            </w:pPr>
            <w:r>
              <w:rPr>
                <w:rFonts w:hint="eastAsia" w:ascii="宋体" w:hAnsi="宋体" w:cs="Times New Roman"/>
                <w:sz w:val="24"/>
                <w:szCs w:val="24"/>
              </w:rPr>
              <w:t xml:space="preserve">7</w:t>
            </w:r>
            <w:r/>
          </w:p>
        </w:tc>
        <w:tc>
          <w:tcPr>
            <w:tcW w:w="1434" w:type="dxa"/>
            <w:vAlign w:val="center"/>
            <w:textDirection w:val="lrTb"/>
            <w:noWrap w:val="false"/>
          </w:tcPr>
          <w:p>
            <w:pPr>
              <w:ind w:left="0" w:right="180" w:firstLine="480"/>
              <w:jc w:val="left"/>
              <w:keepLines w:val="0"/>
              <w:keepNext w:val="0"/>
              <w:spacing w:before="0" w:beforeAutospacing="0" w:after="0" w:afterAutospacing="0" w:line="360" w:lineRule="auto"/>
              <w:rPr>
                <w:rFonts w:hint="default" w:ascii="宋体" w:hAnsi="宋体" w:cs="Times New Roman"/>
                <w:sz w:val="24"/>
                <w:szCs w:val="24"/>
              </w:rPr>
              <w:suppressLineNumbers w:val="0"/>
            </w:pPr>
            <w:r>
              <w:rPr>
                <w:rFonts w:hint="eastAsia" w:ascii="宋体" w:hAnsi="宋体" w:cs="Times New Roman"/>
                <w:sz w:val="24"/>
                <w:szCs w:val="24"/>
              </w:rPr>
              <w:t xml:space="preserve">8</w:t>
            </w:r>
            <w:r/>
          </w:p>
        </w:tc>
      </w:tr>
      <w:tr>
        <w:trPr>
          <w:cantSplit/>
          <w:trHeight w:val="294"/>
        </w:trPr>
        <w:tc>
          <w:tcPr>
            <w:tcW w:w="669"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1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分项名称</w:t>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品牌</w:t>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规格或型号</w:t>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交付期（天）</w:t>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数量</w:t>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单位</w:t>
            </w:r>
            <w:r/>
          </w:p>
        </w:tc>
        <w:tc>
          <w:tcPr>
            <w:tcW w:w="826"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cs="Times New Roman"/>
                <w:sz w:val="24"/>
                <w:szCs w:val="24"/>
              </w:rPr>
              <w:suppressLineNumbers w:val="0"/>
            </w:pPr>
            <w:r>
              <w:rPr>
                <w:rFonts w:hint="eastAsia" w:ascii="宋体" w:hAnsi="宋体" w:cs="Times New Roman"/>
                <w:sz w:val="24"/>
                <w:szCs w:val="24"/>
              </w:rPr>
              <w:t xml:space="preserve">单价（元）</w:t>
            </w:r>
            <w:r/>
          </w:p>
        </w:tc>
        <w:tc>
          <w:tcPr>
            <w:tcW w:w="143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总价（元）</w:t>
            </w:r>
            <w:r/>
          </w:p>
        </w:tc>
      </w:tr>
      <w:tr>
        <w:trPr>
          <w:cantSplit/>
          <w:trHeight w:val="654"/>
        </w:trPr>
        <w:tc>
          <w:tcPr>
            <w:tcW w:w="66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1</w:t>
            </w:r>
            <w:r/>
          </w:p>
        </w:tc>
        <w:tc>
          <w:tcPr>
            <w:tcW w:w="11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2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43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r>
      <w:tr>
        <w:trPr>
          <w:cantSplit/>
          <w:trHeight w:val="654"/>
        </w:trPr>
        <w:tc>
          <w:tcPr>
            <w:tcW w:w="66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2</w:t>
            </w:r>
            <w:r/>
          </w:p>
        </w:tc>
        <w:tc>
          <w:tcPr>
            <w:tcW w:w="11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2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43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r>
      <w:tr>
        <w:trPr>
          <w:cantSplit/>
          <w:trHeight w:val="654"/>
        </w:trPr>
        <w:tc>
          <w:tcPr>
            <w:tcW w:w="66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3</w:t>
            </w:r>
            <w:r/>
          </w:p>
        </w:tc>
        <w:tc>
          <w:tcPr>
            <w:tcW w:w="11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2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43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r>
      <w:tr>
        <w:trPr>
          <w:cantSplit/>
          <w:trHeight w:val="654"/>
        </w:trPr>
        <w:tc>
          <w:tcPr>
            <w:tcW w:w="66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default" w:ascii="宋体" w:hAnsi="宋体" w:cs="Times New Roman"/>
                <w:sz w:val="24"/>
                <w:szCs w:val="24"/>
              </w:rPr>
              <w:t xml:space="preserve">…</w:t>
            </w:r>
            <w:r/>
          </w:p>
        </w:tc>
        <w:tc>
          <w:tcPr>
            <w:gridSpan w:val="8"/>
            <w:tcW w:w="9292"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投标总价（元）：</w:t>
            </w:r>
            <w:r/>
          </w:p>
        </w:tc>
      </w:tr>
      <w:tr>
        <w:trPr>
          <w:cantSplit/>
          <w:trHeight w:val="654"/>
        </w:trPr>
        <w:tc>
          <w:tcPr>
            <w:gridSpan w:val="9"/>
            <w:tcW w:w="9961" w:type="dxa"/>
            <w:vAlign w:val="center"/>
            <w:textDirection w:val="lrTb"/>
            <w:noWrap w:val="false"/>
          </w:tcPr>
          <w:p>
            <w:pPr>
              <w:ind w:left="0" w:right="0"/>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b/>
                <w:bCs/>
                <w:sz w:val="24"/>
                <w:szCs w:val="24"/>
              </w:rPr>
              <w:t xml:space="preserve">本采购包中本公司（单位）提供的符合本国产品标准的产品成本之和 </w:t>
            </w:r>
            <w:r>
              <w:rPr>
                <w:rFonts w:hint="default" w:ascii="Wingdings" w:hAnsi="Wingdings" w:eastAsia="Wingdings" w:cs="Wingdings"/>
                <w:b/>
                <w:bCs/>
                <w:sz w:val="24"/>
                <w:szCs w:val="24"/>
                <w:u w:val="single"/>
              </w:rPr>
              <w:t xml:space="preserve">¨</w:t>
            </w:r>
            <w:r>
              <w:rPr>
                <w:rFonts w:hint="eastAsia" w:ascii="宋体" w:hAnsi="宋体" w:cs="Times New Roman"/>
                <w:b/>
                <w:bCs/>
                <w:sz w:val="24"/>
                <w:szCs w:val="24"/>
                <w:u w:val="single"/>
              </w:rPr>
              <w:t xml:space="preserve">是 </w:t>
            </w:r>
            <w:r>
              <w:rPr>
                <w:rFonts w:hint="default" w:ascii="Wingdings" w:hAnsi="Wingdings" w:eastAsia="Wingdings" w:cs="Wingdings"/>
                <w:b/>
                <w:bCs/>
                <w:sz w:val="24"/>
                <w:szCs w:val="24"/>
                <w:u w:val="single"/>
              </w:rPr>
              <w:t xml:space="preserve">¨</w:t>
            </w:r>
            <w:r>
              <w:rPr>
                <w:rFonts w:hint="eastAsia" w:ascii="宋体" w:hAnsi="宋体" w:cs="Times New Roman"/>
                <w:b/>
                <w:bCs/>
                <w:sz w:val="24"/>
                <w:szCs w:val="24"/>
                <w:u w:val="single"/>
              </w:rPr>
              <w:t xml:space="preserve">否 </w:t>
            </w:r>
            <w:r>
              <w:rPr>
                <w:rFonts w:hint="eastAsia" w:ascii="宋体" w:hAnsi="宋体" w:cs="Times New Roman"/>
                <w:b/>
                <w:bCs/>
                <w:sz w:val="24"/>
                <w:szCs w:val="24"/>
              </w:rPr>
              <w:t xml:space="preserve">达到提供的全部产品成本之和的80%以上。</w:t>
            </w:r>
            <w:r/>
          </w:p>
        </w:tc>
      </w:tr>
    </w:tbl>
    <w:p>
      <w:pPr>
        <w:ind w:firstLine="480"/>
        <w:rPr>
          <w:rFonts w:hint="eastAsia" w:ascii="宋体" w:hAnsi="宋体"/>
          <w:sz w:val="24"/>
          <w:szCs w:val="24"/>
        </w:rPr>
      </w:pPr>
      <w:r>
        <w:rPr>
          <w:rFonts w:hint="eastAsia" w:ascii="宋体" w:hAnsi="宋体"/>
          <w:sz w:val="24"/>
          <w:szCs w:val="24"/>
        </w:rPr>
      </w:r>
      <w:r/>
    </w:p>
    <w:p>
      <w:pPr>
        <w:pStyle w:val="735"/>
        <w:ind w:firstLine="480"/>
        <w:jc w:val="both"/>
        <w:spacing w:before="0" w:beforeAutospacing="0" w:after="0" w:afterAutospacing="0" w:line="360" w:lineRule="auto"/>
        <w:rPr>
          <w:color w:val="000000"/>
        </w:rPr>
      </w:pPr>
      <w:r>
        <w:rPr>
          <w:color w:val="000000"/>
        </w:rPr>
        <w:t xml:space="preserve">备注： </w:t>
      </w:r>
      <w:r/>
    </w:p>
    <w:p>
      <w:pPr>
        <w:pStyle w:val="735"/>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735"/>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735"/>
        <w:ind w:firstLine="480"/>
        <w:jc w:val="both"/>
        <w:spacing w:before="0" w:beforeAutospacing="0" w:after="0" w:afterAutospacing="0" w:line="360" w:lineRule="auto"/>
        <w:rPr>
          <w:rFonts w:hint="eastAsia"/>
          <w:color w:val="000000"/>
        </w:rPr>
      </w:pPr>
      <w:r>
        <w:rPr>
          <w:rFonts w:hint="eastAsia"/>
          <w:color w:val="000000"/>
        </w:rPr>
        <w:t xml:space="preserve">3.</w:t>
      </w:r>
      <w:r>
        <w:rPr>
          <w:rFonts w:hint="eastAsia"/>
          <w:b/>
          <w:bCs/>
        </w:rPr>
        <w:t xml:space="preserve">《投标分项报价表》中的分项名称须与“第四章采购需求-项目清单”中的分项名称一一对应，如有缺项、漏项，视为无效投标。</w:t>
      </w:r>
      <w:r/>
    </w:p>
    <w:p>
      <w:pPr>
        <w:pStyle w:val="735"/>
        <w:ind w:firstLine="480"/>
        <w:jc w:val="both"/>
        <w:spacing w:before="0" w:beforeAutospacing="0" w:after="0" w:afterAutospacing="0" w:line="360" w:lineRule="auto"/>
        <w:rPr>
          <w:rFonts w:hint="eastAsia"/>
          <w:b/>
          <w:bCs/>
          <w:color w:val="000000"/>
        </w:rPr>
      </w:pPr>
      <w:r>
        <w:rPr>
          <w:rFonts w:hint="eastAsia"/>
          <w:color w:val="000000"/>
        </w:rPr>
        <w:t xml:space="preserve">4.</w:t>
      </w:r>
      <w:r>
        <w:rPr>
          <w:rFonts w:hint="eastAsia"/>
          <w:b/>
          <w:bCs/>
          <w:color w:val="000000"/>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735"/>
        <w:ind w:firstLine="480"/>
        <w:jc w:val="both"/>
        <w:spacing w:before="0" w:beforeAutospacing="0" w:after="0" w:afterAutospacing="0" w:line="360" w:lineRule="auto"/>
        <w:rPr>
          <w:color w:val="000000"/>
        </w:rPr>
      </w:pPr>
      <w:r>
        <w:rPr>
          <w:color w:val="000000"/>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p>
    <w:p>
      <w:pPr>
        <w:jc w:val="center"/>
        <w:rPr>
          <w:rFonts w:hint="eastAsia" w:ascii="Arial Unicode MS" w:hAnsi="Arial Unicode MS" w:eastAsia="Arial Unicode MS" w:cs="Arial Unicode MS"/>
          <w:sz w:val="32"/>
          <w:szCs w:val="32"/>
        </w:rPr>
        <w:outlineLvl w:val="2"/>
      </w:pPr>
      <w:r>
        <w:rPr>
          <w:rFonts w:hint="eastAsia" w:ascii="Arial Unicode MS" w:hAnsi="Arial Unicode MS" w:eastAsia="Arial Unicode MS" w:cs="Arial Unicode MS"/>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jc w:val="left"/>
        <w:spacing w:line="360" w:lineRule="auto"/>
        <w:rPr>
          <w:rFonts w:hint="eastAsia"/>
        </w:rPr>
      </w:pPr>
      <w:r>
        <w:rPr>
          <w:rFonts w:hint="eastAsia" w:ascii="宋体" w:hAnsi="宋体"/>
          <w:sz w:val="24"/>
          <w:szCs w:val="24"/>
        </w:rPr>
        <w:t xml:space="preserve">项目编号：                                   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序号</w:t>
            </w:r>
            <w:r/>
          </w:p>
        </w:tc>
        <w:tc>
          <w:tcPr>
            <w:tcW w:w="2846"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招标文件要求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投标响应情况</w:t>
            </w:r>
            <w:r/>
          </w:p>
        </w:tc>
        <w:tc>
          <w:tcPr>
            <w:tcW w:w="3364"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cs="Times New Roman"/>
                <w:color w:val="000000"/>
                <w:sz w:val="24"/>
                <w:szCs w:val="24"/>
              </w:rPr>
              <w:suppressLineNumbers w:val="0"/>
            </w:pPr>
            <w:r>
              <w:rPr>
                <w:rFonts w:hint="eastAsia" w:ascii="Times New Roman" w:hAnsi="Times New Roman" w:cs="宋体"/>
                <w:color w:val="000000"/>
                <w:sz w:val="24"/>
                <w:szCs w:val="24"/>
              </w:rPr>
              <w:t xml:space="preserve">正偏离、无偏离或负偏离</w:t>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default" w:ascii="Times New Roman" w:hAnsi="Times New Roman" w:cs="Times New Roman"/>
              </w:rPr>
              <w:suppressLineNumbers w:val="0"/>
            </w:pPr>
            <w:r>
              <w:rPr>
                <w:rFonts w:hint="default" w:ascii="Times New Roman" w:hAnsi="Times New Roman" w:cs="Times New Roman"/>
              </w:rPr>
            </w:r>
            <w:r/>
          </w:p>
          <w:p>
            <w:pPr>
              <w:pStyle w:val="740"/>
              <w:ind w:right="0"/>
              <w:keepLines w:val="0"/>
              <w:keepNext w:val="0"/>
              <w:spacing w:before="0" w:beforeAutospacing="0" w:afterAutospacing="0"/>
              <w:rPr>
                <w:rFonts w:hint="eastAsia"/>
              </w:rPr>
              <w:suppressLineNumbers w:val="0"/>
            </w:pPr>
            <w:r>
              <w:rPr>
                <w:rFonts w:hint="eastAsia"/>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pStyle w:val="735"/>
        <w:ind w:firstLine="480"/>
        <w:jc w:val="both"/>
        <w:spacing w:before="0" w:beforeAutospacing="0" w:after="0" w:afterAutospacing="0"/>
        <w:rPr>
          <w:color w:val="000000"/>
        </w:rPr>
      </w:pPr>
      <w:r>
        <w:rPr>
          <w:color w:val="000000"/>
        </w:rPr>
      </w:r>
      <w:r/>
    </w:p>
    <w:p>
      <w:pPr>
        <w:pStyle w:val="735"/>
        <w:ind w:firstLine="480"/>
        <w:jc w:val="both"/>
        <w:spacing w:before="0" w:beforeAutospacing="0" w:after="0" w:afterAutospacing="0" w:line="360" w:lineRule="auto"/>
      </w:pPr>
      <w:r>
        <w:t xml:space="preserve">备注： </w:t>
      </w:r>
      <w:r/>
    </w:p>
    <w:p>
      <w:pPr>
        <w:pStyle w:val="735"/>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735"/>
        <w:ind w:firstLine="482"/>
        <w:jc w:val="both"/>
        <w:spacing w:before="0" w:beforeAutospacing="0" w:after="0" w:afterAutospacing="0" w:line="360" w:lineRule="auto"/>
        <w:rPr>
          <w:rFonts w:hint="eastAsia"/>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735"/>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八、商务要求响应及偏离表</w:t>
      </w:r>
      <w:r/>
    </w:p>
    <w:p>
      <w:pPr>
        <w:jc w:val="center"/>
        <w:rPr>
          <w:rFonts w:hint="eastAsia" w:ascii="Arial Unicode MS" w:hAnsi="Arial Unicode MS" w:eastAsia="Arial Unicode MS" w:cs="Arial Unicode MS"/>
          <w:sz w:val="32"/>
          <w:szCs w:val="32"/>
        </w:rPr>
        <w:outlineLvl w:val="2"/>
      </w:pPr>
      <w:r>
        <w:rPr>
          <w:rFonts w:hint="eastAsia" w:ascii="Arial Unicode MS" w:hAnsi="Arial Unicode MS" w:eastAsia="Arial Unicode MS" w:cs="Arial Unicode MS"/>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hint="eastAsia"/>
        </w:rPr>
      </w:pPr>
      <w:r>
        <w:rPr>
          <w:rFonts w:hint="eastAsia" w:ascii="宋体" w:hAnsi="宋体"/>
          <w:sz w:val="24"/>
          <w:szCs w:val="24"/>
        </w:rPr>
        <w:t xml:space="preserve">项目编号：                                   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序号</w:t>
            </w:r>
            <w:r/>
          </w:p>
        </w:tc>
        <w:tc>
          <w:tcPr>
            <w:tcW w:w="287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招标文件要求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投标响应情况</w:t>
            </w:r>
            <w:r/>
          </w:p>
        </w:tc>
        <w:tc>
          <w:tcPr>
            <w:tcW w:w="3352"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cs="Times New Roman"/>
                <w:color w:val="000000"/>
                <w:sz w:val="24"/>
                <w:szCs w:val="24"/>
              </w:rPr>
              <w:suppressLineNumbers w:val="0"/>
            </w:pPr>
            <w:r>
              <w:rPr>
                <w:rFonts w:hint="eastAsia" w:ascii="Times New Roman" w:hAnsi="Times New Roman" w:cs="宋体"/>
                <w:color w:val="000000"/>
                <w:sz w:val="24"/>
                <w:szCs w:val="24"/>
              </w:rPr>
              <w:t xml:space="preserve">正偏离、无偏离或负偏离</w:t>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default" w:ascii="Times New Roman" w:hAnsi="Times New Roman" w:cs="Times New Roman"/>
              </w:rPr>
              <w:suppressLineNumbers w:val="0"/>
            </w:pPr>
            <w:r>
              <w:rPr>
                <w:rFonts w:hint="default" w:ascii="Times New Roman" w:hAnsi="Times New Roman" w:cs="Times New Roman"/>
              </w:rPr>
            </w:r>
            <w:r/>
          </w:p>
          <w:p>
            <w:pPr>
              <w:pStyle w:val="740"/>
              <w:ind w:right="0"/>
              <w:keepLines w:val="0"/>
              <w:keepNext w:val="0"/>
              <w:spacing w:before="0" w:beforeAutospacing="0" w:afterAutospacing="0"/>
              <w:rPr>
                <w:rFonts w:hint="eastAsia"/>
              </w:rPr>
              <w:suppressLineNumbers w:val="0"/>
            </w:pPr>
            <w:r>
              <w:rPr>
                <w:rFonts w:hint="eastAsia"/>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bl>
    <w:p>
      <w:pPr>
        <w:ind w:firstLine="480"/>
        <w:rPr>
          <w:rFonts w:hint="eastAsia" w:ascii="宋体" w:hAnsi="宋体"/>
          <w:color w:val="000000"/>
          <w:sz w:val="24"/>
          <w:szCs w:val="24"/>
        </w:rPr>
      </w:pPr>
      <w:r>
        <w:rPr>
          <w:rFonts w:hint="eastAsia" w:ascii="宋体" w:hAnsi="宋体"/>
          <w:color w:val="000000"/>
          <w:sz w:val="24"/>
          <w:szCs w:val="24"/>
        </w:rPr>
      </w:r>
      <w:r/>
    </w:p>
    <w:p>
      <w:pPr>
        <w:pStyle w:val="735"/>
        <w:ind w:firstLine="480"/>
        <w:jc w:val="both"/>
        <w:spacing w:before="0" w:beforeAutospacing="0" w:after="0" w:afterAutospacing="0" w:line="360" w:lineRule="auto"/>
        <w:rPr>
          <w:rFonts w:hint="eastAsia"/>
        </w:rPr>
      </w:pPr>
      <w:r>
        <w:rPr>
          <w:rFonts w:hint="eastAsia"/>
        </w:rPr>
        <w:t xml:space="preserve">备注： </w:t>
      </w:r>
      <w:r/>
    </w:p>
    <w:p>
      <w:pPr>
        <w:pStyle w:val="735"/>
        <w:ind w:firstLine="480"/>
        <w:jc w:val="both"/>
        <w:spacing w:before="0" w:beforeAutospacing="0" w:after="0" w:afterAutospacing="0" w:line="360" w:lineRule="auto"/>
        <w:rPr>
          <w:rFonts w:hint="eastAsia"/>
        </w:rPr>
      </w:pPr>
      <w:r>
        <w:rPr>
          <w:rFonts w:hint="eastAsia"/>
        </w:rPr>
        <w:t xml:space="preserve">1.</w:t>
      </w:r>
      <w:r>
        <w:rPr>
          <w:rFonts w:hint="eastAsia"/>
          <w:b/>
          <w:bCs/>
        </w:rPr>
        <w:t xml:space="preserve">投标人须对招标文件商务要求中的实质性要求（打“★”内容）做出明确响应，否则视为无效投标。</w:t>
      </w:r>
      <w:r/>
    </w:p>
    <w:p>
      <w:pPr>
        <w:pStyle w:val="735"/>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九、中小企业声明函</w:t>
      </w:r>
      <w:r/>
    </w:p>
    <w:p>
      <w:pPr>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提供的货物全部由符合政策要求的中小企业制造</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3"/>
        <w:spacing w:line="336" w:lineRule="auto"/>
        <w:rPr>
          <w:rFonts w:hint="eastAsia" w:ascii="宋体" w:hAnsi="宋体"/>
          <w:sz w:val="24"/>
          <w:szCs w:val="24"/>
        </w:rPr>
      </w:pPr>
      <w:r>
        <w:rPr>
          <w:rFonts w:hint="eastAsia" w:ascii="宋体" w:hAnsi="宋体"/>
          <w:sz w:val="24"/>
          <w:szCs w:val="24"/>
        </w:rPr>
      </w:r>
      <w:r/>
    </w:p>
    <w:p>
      <w:pPr>
        <w:spacing w:line="336" w:lineRule="auto"/>
        <w:rPr>
          <w:rFonts w:hint="eastAsia"/>
        </w:rPr>
      </w:pPr>
      <w:r>
        <w:rPr>
          <w:rFonts w:hint="eastAsia"/>
        </w:r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color w:val="000000"/>
          <w:sz w:val="24"/>
          <w:szCs w:val="24"/>
        </w:rPr>
        <w:t xml:space="preserve">日    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336" w:lineRule="auto"/>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货物采购项目中，货物全部由符合政策的中小企业制造，享受相应的中小企业扶持政策，不对其中涉及的服务的承接商、工程的承建商作出要求。招标文件第四章采购需求“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清单”中的“货物”产品需在此声明函中的“标的名称”中全部列明，并填写制造商的具体情况。</w:t>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十、残疾人福利性单位声明函</w:t>
      </w:r>
      <w:r/>
    </w:p>
    <w:p>
      <w:pPr>
        <w:jc w:val="center"/>
        <w:spacing w:line="360" w:lineRule="auto"/>
        <w:rPr>
          <w:rFonts w:hint="eastAsia"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23"/>
        <w:rPr>
          <w:rFonts w:hint="eastAsia" w:ascii="宋体" w:hAnsi="宋体"/>
          <w:sz w:val="24"/>
          <w:szCs w:val="24"/>
        </w:rPr>
      </w:pPr>
      <w:r>
        <w:rPr>
          <w:rFonts w:hint="eastAsia" w:ascii="宋体" w:hAnsi="宋体"/>
          <w:sz w:val="24"/>
          <w:szCs w:val="24"/>
        </w:rPr>
      </w:r>
      <w:r/>
    </w:p>
    <w:p>
      <w:pPr>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left"/>
        <w:spacing w:line="360" w:lineRule="auto"/>
        <w:rPr>
          <w:rFonts w:hint="eastAsia" w:ascii="黑体" w:hAnsi="黑体" w:eastAsia="黑体"/>
          <w:sz w:val="32"/>
          <w:szCs w:val="32"/>
        </w:rPr>
      </w:pPr>
      <w:r>
        <w:rPr>
          <w:rFonts w:hint="eastAsia" w:ascii="黑体" w:hAnsi="黑体" w:eastAsia="黑体"/>
          <w:b/>
          <w:sz w:val="32"/>
          <w:szCs w:val="32"/>
        </w:rPr>
        <w:br w:type="page" w:clear="all"/>
      </w:r>
      <w:r>
        <w:rPr>
          <w:rFonts w:hint="eastAsia" w:ascii="黑体" w:hAnsi="黑体" w:eastAsia="黑体"/>
          <w:sz w:val="32"/>
          <w:szCs w:val="32"/>
        </w:rPr>
        <w:t xml:space="preserve">十一、联合体协议</w:t>
      </w:r>
      <w:r/>
    </w:p>
    <w:p>
      <w:pPr>
        <w:jc w:val="center"/>
        <w:spacing w:line="360" w:lineRule="auto"/>
        <w:rPr>
          <w:rFonts w:hint="eastAsia"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（联合体中各投标人全称）在此达成以下协议：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   期：</w:t>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1.牵头单位必须为联合体成员。</w:t>
      </w:r>
      <w:r/>
    </w:p>
    <w:p>
      <w:pPr>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740"/>
        <w:ind w:firstLine="480"/>
        <w:rPr>
          <w:rFonts w:hint="eastAsia"/>
          <w:sz w:val="24"/>
        </w:rPr>
      </w:pPr>
      <w:r>
        <w:rPr>
          <w:rFonts w:hint="eastAsia"/>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Arial Unicode MS" w:hAnsi="Arial Unicode MS" w:eastAsia="Arial Unicode MS" w:cs="Arial Unicode MS"/>
          <w:sz w:val="32"/>
          <w:szCs w:val="32"/>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hint="eastAsia"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t xml:space="preserve">关于符合本国产品标准的声明函（采购包号：**）</w:t>
      </w:r>
      <w:r/>
    </w:p>
    <w:p>
      <w:pPr>
        <w:pStyle w:val="735"/>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35"/>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46"/>
          <w:rFonts w:hint="eastAsia"/>
          <w:i w:val="0"/>
          <w:u w:val="single"/>
          <w:shd w:val="clear" w:color="auto" w:fill="ffffff"/>
        </w:rPr>
        <w:t xml:space="preserve">（产品名称1）</w:t>
      </w:r>
      <w:r>
        <w:rPr>
          <w:rStyle w:val="74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46"/>
          <w:rFonts w:hint="eastAsia"/>
          <w:i w:val="0"/>
          <w:u w:val="single"/>
          <w:shd w:val="clear" w:color="auto" w:fill="ffffff"/>
        </w:rPr>
        <w:t xml:space="preserve">（厂名）</w:t>
      </w:r>
      <w:r>
        <w:rPr>
          <w:rStyle w:val="746"/>
          <w:rFonts w:hint="eastAsia"/>
          <w:i w:val="0"/>
          <w:shd w:val="clear" w:color="auto" w:fill="ffffff"/>
          <w:vertAlign w:val="superscript"/>
        </w:rPr>
        <w:t xml:space="preserve">2</w:t>
      </w:r>
      <w:r>
        <w:rPr>
          <w:rFonts w:hint="eastAsia"/>
          <w:shd w:val="clear" w:color="auto" w:fill="ffffff"/>
        </w:rPr>
        <w:t xml:space="preserve">，厂址为</w:t>
      </w:r>
      <w:r>
        <w:rPr>
          <w:rStyle w:val="746"/>
          <w:rFonts w:hint="eastAsia"/>
          <w:i w:val="0"/>
          <w:u w:val="single"/>
          <w:shd w:val="clear" w:color="auto" w:fill="ffffff"/>
        </w:rPr>
        <w:t xml:space="preserve">（生产厂址）</w:t>
      </w:r>
      <w:r>
        <w:rPr>
          <w:rFonts w:hint="eastAsia"/>
          <w:shd w:val="clear" w:color="auto" w:fill="ffffff"/>
        </w:rPr>
        <w:t xml:space="preserve">。</w:t>
      </w:r>
      <w:r>
        <w:rPr>
          <w:rStyle w:val="746"/>
          <w:rFonts w:hint="eastAsia"/>
          <w:u w:val="single"/>
          <w:shd w:val="clear" w:color="auto" w:fill="ffffff"/>
        </w:rPr>
        <w:t xml:space="preserve">（产品名称1）</w:t>
      </w:r>
      <w:r>
        <w:rPr>
          <w:rFonts w:hint="eastAsia"/>
          <w:shd w:val="clear" w:color="auto" w:fill="ffffff"/>
        </w:rPr>
        <w:t xml:space="preserve">的中国境内生产的组件成本占比≥</w:t>
      </w:r>
      <w:r>
        <w:rPr>
          <w:rStyle w:val="746"/>
          <w:rFonts w:hint="eastAsia"/>
          <w:u w:val="single"/>
          <w:shd w:val="clear" w:color="auto" w:fill="ffffff"/>
        </w:rPr>
        <w:t xml:space="preserve">（规定比例）</w:t>
      </w:r>
      <w:r>
        <w:rPr>
          <w:rStyle w:val="746"/>
          <w:rFonts w:hint="eastAsia"/>
          <w:i w:val="0"/>
          <w:shd w:val="clear" w:color="auto" w:fill="ffffff"/>
          <w:vertAlign w:val="superscript"/>
        </w:rPr>
        <w:t xml:space="preserve">3</w:t>
      </w:r>
      <w:r>
        <w:rPr>
          <w:rFonts w:hint="eastAsia"/>
          <w:shd w:val="clear" w:color="auto" w:fill="ffffff"/>
        </w:rPr>
        <w:t xml:space="preserve">。</w:t>
      </w:r>
      <w:r>
        <w:rPr>
          <w:rStyle w:val="746"/>
          <w:rFonts w:hint="eastAsia"/>
          <w:u w:val="single"/>
          <w:shd w:val="clear" w:color="auto" w:fill="ffffff"/>
        </w:rPr>
        <w:t xml:space="preserve">（产品名称1）</w:t>
      </w:r>
      <w:r>
        <w:rPr>
          <w:rFonts w:hint="eastAsia"/>
          <w:shd w:val="clear" w:color="auto" w:fill="ffffff"/>
        </w:rPr>
        <w:t xml:space="preserve">的</w:t>
      </w:r>
      <w:r>
        <w:rPr>
          <w:rStyle w:val="746"/>
          <w:rFonts w:hint="eastAsia"/>
          <w:u w:val="single"/>
          <w:shd w:val="clear" w:color="auto" w:fill="ffffff"/>
        </w:rPr>
        <w:t xml:space="preserve">（关键组件）</w:t>
      </w:r>
      <w:r>
        <w:rPr>
          <w:rStyle w:val="746"/>
          <w:rFonts w:hint="eastAsia"/>
          <w:i w:val="0"/>
          <w:shd w:val="clear" w:color="auto" w:fill="ffffff"/>
          <w:vertAlign w:val="superscript"/>
        </w:rPr>
        <w:t xml:space="preserve">4</w:t>
      </w:r>
      <w:r>
        <w:rPr>
          <w:rFonts w:hint="eastAsia"/>
          <w:shd w:val="clear" w:color="auto" w:fill="ffffff"/>
        </w:rPr>
        <w:t xml:space="preserve">在中国境内生产。</w:t>
      </w:r>
      <w:r>
        <w:rPr>
          <w:rStyle w:val="746"/>
          <w:rFonts w:hint="eastAsia"/>
          <w:u w:val="single"/>
          <w:shd w:val="clear" w:color="auto" w:fill="ffffff"/>
        </w:rPr>
        <w:t xml:space="preserve">（产品名称1）</w:t>
      </w:r>
      <w:r>
        <w:rPr>
          <w:rFonts w:hint="eastAsia"/>
          <w:shd w:val="clear" w:color="auto" w:fill="ffffff"/>
        </w:rPr>
        <w:t xml:space="preserve">的</w:t>
      </w:r>
      <w:r>
        <w:rPr>
          <w:rStyle w:val="746"/>
          <w:rFonts w:hint="eastAsia"/>
          <w:u w:val="single"/>
          <w:shd w:val="clear" w:color="auto" w:fill="ffffff"/>
        </w:rPr>
        <w:t xml:space="preserve">（关键工序）</w:t>
      </w:r>
      <w:r>
        <w:rPr>
          <w:rStyle w:val="746"/>
          <w:rFonts w:hint="eastAsia"/>
          <w:i w:val="0"/>
          <w:shd w:val="clear" w:color="auto" w:fill="ffffff"/>
          <w:vertAlign w:val="superscript"/>
        </w:rPr>
        <w:t xml:space="preserve">5</w:t>
      </w:r>
      <w:r>
        <w:rPr>
          <w:rFonts w:hint="eastAsia"/>
          <w:shd w:val="clear" w:color="auto" w:fill="ffffff"/>
        </w:rPr>
        <w:t xml:space="preserve">在中国境内完成。</w:t>
      </w:r>
      <w:r/>
    </w:p>
    <w:p>
      <w:pPr>
        <w:pStyle w:val="735"/>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746"/>
          <w:rFonts w:hint="eastAsia"/>
          <w:i w:val="0"/>
          <w:u w:val="single"/>
          <w:shd w:val="clear" w:color="auto" w:fill="ffffff"/>
        </w:rPr>
        <w:t xml:space="preserve">（产品名称2）</w:t>
      </w:r>
      <w:r>
        <w:rPr>
          <w:rFonts w:hint="eastAsia"/>
          <w:shd w:val="clear" w:color="auto" w:fill="ffffff"/>
        </w:rPr>
        <w:t xml:space="preserve">，生产厂为</w:t>
      </w:r>
      <w:r>
        <w:rPr>
          <w:rStyle w:val="746"/>
          <w:rFonts w:hint="eastAsia"/>
          <w:i w:val="0"/>
          <w:u w:val="single"/>
          <w:shd w:val="clear" w:color="auto" w:fill="ffffff"/>
        </w:rPr>
        <w:t xml:space="preserve">（厂名）</w:t>
      </w:r>
      <w:r>
        <w:rPr>
          <w:rFonts w:hint="eastAsia"/>
          <w:shd w:val="clear" w:color="auto" w:fill="ffffff"/>
        </w:rPr>
        <w:t xml:space="preserve">，厂址为</w:t>
      </w:r>
      <w:r>
        <w:rPr>
          <w:rStyle w:val="746"/>
          <w:rFonts w:hint="eastAsia"/>
          <w:i w:val="0"/>
          <w:u w:val="single"/>
          <w:shd w:val="clear" w:color="auto" w:fill="ffffff"/>
        </w:rPr>
        <w:t xml:space="preserve">（生产厂址）</w:t>
      </w:r>
      <w:r>
        <w:rPr>
          <w:rFonts w:hint="eastAsia"/>
          <w:shd w:val="clear" w:color="auto" w:fill="ffffff"/>
        </w:rPr>
        <w:t xml:space="preserve">。</w:t>
      </w:r>
      <w:r>
        <w:rPr>
          <w:rStyle w:val="746"/>
          <w:rFonts w:hint="eastAsia"/>
          <w:u w:val="single"/>
          <w:shd w:val="clear" w:color="auto" w:fill="ffffff"/>
        </w:rPr>
        <w:t xml:space="preserve">（产品名称2）</w:t>
      </w:r>
      <w:r>
        <w:rPr>
          <w:rFonts w:hint="eastAsia"/>
          <w:shd w:val="clear" w:color="auto" w:fill="ffffff"/>
        </w:rPr>
        <w:t xml:space="preserve">的中国境内生产的组件成本占比≥</w:t>
      </w:r>
      <w:r>
        <w:rPr>
          <w:rStyle w:val="746"/>
          <w:rFonts w:hint="eastAsia"/>
          <w:u w:val="single"/>
          <w:shd w:val="clear" w:color="auto" w:fill="ffffff"/>
        </w:rPr>
        <w:t xml:space="preserve">（规定比例）</w:t>
      </w:r>
      <w:r>
        <w:rPr>
          <w:rFonts w:hint="eastAsia"/>
          <w:shd w:val="clear" w:color="auto" w:fill="ffffff"/>
        </w:rPr>
        <w:t xml:space="preserve">。</w:t>
      </w:r>
      <w:r>
        <w:rPr>
          <w:rStyle w:val="746"/>
          <w:rFonts w:hint="eastAsia"/>
          <w:u w:val="single"/>
          <w:shd w:val="clear" w:color="auto" w:fill="ffffff"/>
        </w:rPr>
        <w:t xml:space="preserve">（产品名称2）</w:t>
      </w:r>
      <w:r>
        <w:rPr>
          <w:rFonts w:hint="eastAsia"/>
          <w:shd w:val="clear" w:color="auto" w:fill="ffffff"/>
        </w:rPr>
        <w:t xml:space="preserve">的</w:t>
      </w:r>
      <w:r>
        <w:rPr>
          <w:rStyle w:val="746"/>
          <w:rFonts w:hint="eastAsia"/>
          <w:u w:val="single"/>
          <w:shd w:val="clear" w:color="auto" w:fill="ffffff"/>
        </w:rPr>
        <w:t xml:space="preserve">（关键组件）</w:t>
      </w:r>
      <w:r>
        <w:rPr>
          <w:rFonts w:hint="eastAsia"/>
          <w:shd w:val="clear" w:color="auto" w:fill="ffffff"/>
        </w:rPr>
        <w:t xml:space="preserve">在中国境内生产。</w:t>
      </w:r>
      <w:r>
        <w:rPr>
          <w:rStyle w:val="746"/>
          <w:rFonts w:hint="eastAsia"/>
          <w:u w:val="single"/>
          <w:shd w:val="clear" w:color="auto" w:fill="ffffff"/>
        </w:rPr>
        <w:t xml:space="preserve">（产品名称2）</w:t>
      </w:r>
      <w:r>
        <w:rPr>
          <w:rFonts w:hint="eastAsia"/>
          <w:shd w:val="clear" w:color="auto" w:fill="ffffff"/>
        </w:rPr>
        <w:t xml:space="preserve">的</w:t>
      </w:r>
      <w:r>
        <w:rPr>
          <w:rStyle w:val="746"/>
          <w:rFonts w:hint="eastAsia"/>
          <w:u w:val="single"/>
          <w:shd w:val="clear" w:color="auto" w:fill="ffffff"/>
        </w:rPr>
        <w:t xml:space="preserve">（关键工序）</w:t>
      </w:r>
      <w:r>
        <w:rPr>
          <w:rFonts w:hint="eastAsia"/>
          <w:shd w:val="clear" w:color="auto" w:fill="ffffff"/>
        </w:rPr>
        <w:t xml:space="preserve">在中国境内完成。</w:t>
      </w:r>
      <w:r/>
    </w:p>
    <w:p>
      <w:pPr>
        <w:pStyle w:val="735"/>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35"/>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35"/>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35"/>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35"/>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3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3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3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35"/>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35"/>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bookmarkStart w:id="59" w:name="OLE_LINK8"/>
      <w:r/>
      <w:bookmarkEnd w:id="59"/>
      <w:r/>
      <w:r/>
    </w:p>
    <w:p>
      <w:pPr>
        <w:jc w:val="center"/>
        <w:rPr>
          <w:rFonts w:hint="eastAsia" w:ascii="Arial Unicode MS" w:hAnsi="Arial Unicode MS" w:eastAsia="Arial Unicode MS" w:cs="Arial Unicode MS"/>
          <w:sz w:val="32"/>
          <w:szCs w:val="32"/>
        </w:rPr>
      </w:pPr>
      <w:r>
        <w:rPr>
          <w:rFonts w:hint="eastAsia"/>
          <w:szCs w:val="21"/>
          <w:shd w:val="clear" w:color="auto" w:fill="ffffff"/>
        </w:rPr>
        <w:br w:type="page" w:clear="all"/>
      </w:r>
      <w:r>
        <w:rPr>
          <w:rFonts w:hint="eastAsia" w:ascii="Arial Unicode MS" w:hAnsi="Arial Unicode MS" w:eastAsia="Arial Unicode MS" w:cs="Arial Unicode MS"/>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bookmarkEnd w:id="58"/>
      <w:r/>
      <w:r/>
    </w:p>
    <w:p>
      <w:pPr>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Aptos Narrow">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44"/>
        <w:rFonts w:ascii="宋体" w:hAnsi="宋体"/>
      </w:rPr>
      <w:framePr w:wrap="around" w:vAnchor="text" w:hAnchor="margin" w:xAlign="center" w:y="1"/>
    </w:pPr>
    <w:r>
      <w:rPr>
        <w:rFonts w:ascii="宋体" w:hAnsi="宋体"/>
      </w:rPr>
      <w:fldChar w:fldCharType="begin"/>
    </w:r>
    <w:r>
      <w:rPr>
        <w:rStyle w:val="744"/>
        <w:rFonts w:ascii="宋体" w:hAnsi="宋体"/>
      </w:rPr>
      <w:instrText xml:space="preserve">PAGE  </w:instrText>
    </w:r>
    <w:r>
      <w:rPr>
        <w:rFonts w:ascii="宋体" w:hAnsi="宋体"/>
      </w:rPr>
      <w:fldChar w:fldCharType="separate"/>
    </w:r>
    <w:r>
      <w:rPr>
        <w:rStyle w:val="744"/>
        <w:rFonts w:ascii="宋体" w:hAnsi="宋体"/>
      </w:rPr>
      <w:t xml:space="preserve">４２</w:t>
    </w:r>
    <w:r>
      <w:rPr>
        <w:rFonts w:ascii="宋体" w:hAnsi="宋体"/>
      </w:rPr>
      <w:fldChar w:fldCharType="end"/>
    </w:r>
    <w:r/>
  </w:p>
  <w:p>
    <w:pPr>
      <w:pStyle w:val="72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44"/>
      </w:rPr>
      <w:framePr w:wrap="around" w:vAnchor="text" w:hAnchor="margin" w:xAlign="center" w:y="1"/>
    </w:pPr>
    <w:r>
      <w:fldChar w:fldCharType="begin"/>
    </w:r>
    <w:r>
      <w:rPr>
        <w:rStyle w:val="744"/>
      </w:rPr>
      <w:instrText xml:space="preserve">PAGE  </w:instrText>
    </w:r>
    <w:r>
      <w:fldChar w:fldCharType="separate"/>
    </w:r>
    <w:r>
      <w:rPr>
        <w:rStyle w:val="744"/>
      </w:rPr>
      <w:t xml:space="preserve">1</w:t>
    </w:r>
    <w:r>
      <w:fldChar w:fldCharType="end"/>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96"/>
      <w:isLgl w:val="false"/>
      <w:suff w:val="nothing"/>
      <w:lvlText w:val=""/>
      <w:lvlJc w:val="left"/>
      <w:pPr>
        <w:ind w:left="0" w:firstLine="0"/>
      </w:pPr>
      <w:rPr>
        <w:rFonts w:hint="eastAsia"/>
      </w:rPr>
    </w:lvl>
    <w:lvl w:ilvl="6">
      <w:start w:val="1"/>
      <w:numFmt w:val="none"/>
      <w:pStyle w:val="697"/>
      <w:isLgl w:val="false"/>
      <w:suff w:val="nothing"/>
      <w:lvlText w:val=""/>
      <w:lvlJc w:val="left"/>
      <w:pPr>
        <w:ind w:left="0" w:firstLine="0"/>
      </w:pPr>
      <w:rPr>
        <w:rFonts w:hint="eastAsia"/>
      </w:rPr>
    </w:lvl>
    <w:lvl w:ilvl="7">
      <w:start w:val="1"/>
      <w:numFmt w:val="none"/>
      <w:pStyle w:val="698"/>
      <w:isLgl w:val="false"/>
      <w:suff w:val="nothing"/>
      <w:lvlText w:val=""/>
      <w:lvlJc w:val="left"/>
      <w:pPr>
        <w:ind w:left="0" w:firstLine="0"/>
      </w:pPr>
      <w:rPr>
        <w:rFonts w:hint="eastAsia"/>
      </w:rPr>
    </w:lvl>
    <w:lvl w:ilvl="8">
      <w:start w:val="1"/>
      <w:numFmt w:val="none"/>
      <w:pStyle w:val="699"/>
      <w:isLgl w:val="false"/>
      <w:suff w:val="nothing"/>
      <w:lvlText w:val=""/>
      <w:lvlJc w:val="left"/>
      <w:pPr>
        <w:ind w:left="0" w:firstLine="0"/>
      </w:pPr>
      <w:rPr>
        <w:rFonts w:hint="eastAsia"/>
      </w:rPr>
    </w:lvl>
  </w:abstractNum>
  <w:abstractNum w:abstractNumId="4">
    <w:multiLevelType w:val="hybridMultilevel"/>
    <w:lvl w:ilvl="0">
      <w:start w:val="1"/>
      <w:numFmt w:val="decimal"/>
      <w:pStyle w:val="9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896"/>
    <w:uiPriority w:val="0"/>
    <w:qFormat/>
    <w:pPr>
      <w:jc w:val="center"/>
      <w:keepNext/>
      <w:outlineLvl w:val="0"/>
    </w:pPr>
    <w:rPr>
      <w:rFonts w:ascii="楷体_GB2312" w:hAnsi="Times New Roman" w:eastAsia="楷体_GB2312" w:cs="Times New Roman"/>
      <w:sz w:val="28"/>
      <w:szCs w:val="28"/>
    </w:rPr>
  </w:style>
  <w:style w:type="paragraph" w:styleId="692">
    <w:name w:val="Heading 2"/>
    <w:basedOn w:val="690"/>
    <w:next w:val="690"/>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3">
    <w:name w:val="Heading 3"/>
    <w:basedOn w:val="690"/>
    <w:next w:val="703"/>
    <w:link w:val="89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4">
    <w:name w:val="Heading 4"/>
    <w:basedOn w:val="690"/>
    <w:next w:val="703"/>
    <w:link w:val="900"/>
    <w:uiPriority w:val="0"/>
    <w:qFormat/>
    <w:pPr>
      <w:keepLines/>
      <w:keepNext/>
      <w:spacing w:before="280" w:after="290" w:line="376" w:lineRule="auto"/>
      <w:outlineLvl w:val="3"/>
    </w:pPr>
    <w:rPr>
      <w:rFonts w:ascii="Arial" w:hAnsi="Arial" w:eastAsia="黑体" w:cs="Arial"/>
      <w:b/>
      <w:bCs/>
      <w:sz w:val="28"/>
      <w:szCs w:val="28"/>
    </w:rPr>
  </w:style>
  <w:style w:type="paragraph" w:styleId="695">
    <w:name w:val="Heading 5"/>
    <w:basedOn w:val="690"/>
    <w:next w:val="703"/>
    <w:link w:val="901"/>
    <w:uiPriority w:val="0"/>
    <w:qFormat/>
    <w:pPr>
      <w:keepNext/>
      <w:outlineLvl w:val="4"/>
    </w:pPr>
    <w:rPr>
      <w:rFonts w:ascii="宋体" w:hAnsi="Times New Roman" w:eastAsia="宋体" w:cs="Times New Roman"/>
      <w:color w:val="000000"/>
      <w:sz w:val="28"/>
      <w:szCs w:val="28"/>
    </w:rPr>
  </w:style>
  <w:style w:type="paragraph" w:styleId="696">
    <w:name w:val="Heading 6"/>
    <w:basedOn w:val="690"/>
    <w:next w:val="690"/>
    <w:link w:val="90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97">
    <w:name w:val="Heading 7"/>
    <w:basedOn w:val="690"/>
    <w:next w:val="690"/>
    <w:link w:val="90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98">
    <w:name w:val="Heading 8"/>
    <w:basedOn w:val="690"/>
    <w:next w:val="690"/>
    <w:link w:val="90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99">
    <w:name w:val="Heading 9"/>
    <w:basedOn w:val="690"/>
    <w:next w:val="690"/>
    <w:link w:val="90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00" w:default="1">
    <w:name w:val="Default Paragraph Font"/>
    <w:uiPriority w:val="1"/>
    <w:unhideWhenUsed/>
    <w:qFormat/>
  </w:style>
  <w:style w:type="table" w:styleId="701"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02" w:customStyle="1">
    <w:name w:val="正文1"/>
    <w:basedOn w:val="690"/>
    <w:uiPriority w:val="0"/>
    <w:qFormat/>
    <w:pPr>
      <w:ind w:left="350" w:firstLine="0"/>
    </w:pPr>
    <w:rPr>
      <w:rFonts w:cs="Times New Roman"/>
      <w:sz w:val="20"/>
      <w:szCs w:val="24"/>
    </w:rPr>
  </w:style>
  <w:style w:type="paragraph" w:styleId="703">
    <w:name w:val="Normal Indent"/>
    <w:basedOn w:val="690"/>
    <w:link w:val="899"/>
    <w:uiPriority w:val="0"/>
    <w:qFormat/>
    <w:pPr>
      <w:ind w:firstLine="420"/>
    </w:pPr>
    <w:rPr>
      <w:szCs w:val="21"/>
    </w:rPr>
  </w:style>
  <w:style w:type="paragraph" w:styleId="704">
    <w:name w:val="List 3"/>
    <w:basedOn w:val="690"/>
    <w:uiPriority w:val="0"/>
    <w:qFormat/>
    <w:pPr>
      <w:ind w:left="100" w:hanging="200"/>
    </w:pPr>
    <w:rPr>
      <w:rFonts w:ascii="Times New Roman" w:hAnsi="Times New Roman" w:eastAsia="宋体" w:cs="Times New Roman"/>
      <w:szCs w:val="21"/>
    </w:rPr>
  </w:style>
  <w:style w:type="paragraph" w:styleId="705">
    <w:name w:val="toc 7"/>
    <w:basedOn w:val="690"/>
    <w:next w:val="690"/>
    <w:uiPriority w:val="0"/>
    <w:semiHidden/>
    <w:qFormat/>
    <w:pPr>
      <w:ind w:left="1260"/>
      <w:jc w:val="left"/>
    </w:pPr>
    <w:rPr>
      <w:rFonts w:ascii="Times New Roman" w:hAnsi="Times New Roman" w:eastAsia="宋体" w:cs="Times New Roman"/>
      <w:szCs w:val="21"/>
    </w:rPr>
  </w:style>
  <w:style w:type="paragraph" w:styleId="706">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Document Map"/>
    <w:basedOn w:val="690"/>
    <w:link w:val="906"/>
    <w:uiPriority w:val="0"/>
    <w:semiHidden/>
    <w:qFormat/>
    <w:pPr>
      <w:shd w:val="clear" w:color="auto" w:fill="000080"/>
    </w:pPr>
    <w:rPr>
      <w:rFonts w:ascii="Times New Roman" w:hAnsi="Times New Roman" w:eastAsia="宋体" w:cs="Times New Roman"/>
      <w:szCs w:val="21"/>
    </w:rPr>
  </w:style>
  <w:style w:type="paragraph" w:styleId="708">
    <w:name w:val="annotation text"/>
    <w:basedOn w:val="690"/>
    <w:link w:val="922"/>
    <w:uiPriority w:val="0"/>
    <w:unhideWhenUsed/>
    <w:qFormat/>
    <w:pPr>
      <w:ind w:left="0" w:right="0"/>
      <w:jc w:val="left"/>
      <w:keepLines w:val="0"/>
      <w:keepNext w:val="0"/>
      <w:spacing w:before="0" w:beforeAutospacing="0" w:after="0" w:afterAutospacing="0"/>
      <w:widowControl w:val="off"/>
      <w:suppressLineNumbers w:val="0"/>
    </w:pPr>
    <w:rPr>
      <w:rFonts w:hint="default" w:ascii="Calibri" w:hAnsi="Calibri" w:eastAsia="宋体" w:cs="Times New Roman"/>
      <w:sz w:val="21"/>
      <w:szCs w:val="24"/>
      <w:lang w:val="en-US" w:eastAsia="zh-CN" w:bidi="ar"/>
    </w:rPr>
  </w:style>
  <w:style w:type="paragraph" w:styleId="709">
    <w:name w:val="Body Text 3"/>
    <w:basedOn w:val="690"/>
    <w:link w:val="908"/>
    <w:uiPriority w:val="0"/>
    <w:qFormat/>
    <w:rPr>
      <w:rFonts w:ascii="仿宋_GB2312" w:hAnsi="Arial" w:eastAsia="仿宋_GB2312" w:cs="Times New Roman"/>
      <w:sz w:val="32"/>
      <w:szCs w:val="32"/>
    </w:rPr>
  </w:style>
  <w:style w:type="paragraph" w:styleId="710">
    <w:name w:val="Body Text"/>
    <w:basedOn w:val="690"/>
    <w:link w:val="909"/>
    <w:uiPriority w:val="0"/>
    <w:qFormat/>
    <w:rPr>
      <w:rFonts w:ascii="楷体_GB2312" w:hAnsi="Arial" w:eastAsia="楷体_GB2312" w:cs="Times New Roman"/>
      <w:sz w:val="28"/>
      <w:szCs w:val="28"/>
    </w:rPr>
  </w:style>
  <w:style w:type="paragraph" w:styleId="711">
    <w:name w:val="Body Text Indent"/>
    <w:basedOn w:val="690"/>
    <w:link w:val="910"/>
    <w:uiPriority w:val="0"/>
    <w:unhideWhenUsed/>
    <w:qFormat/>
    <w:pPr>
      <w:ind w:left="420"/>
      <w:spacing w:after="120"/>
    </w:pPr>
  </w:style>
  <w:style w:type="paragraph" w:styleId="712">
    <w:name w:val="List 2"/>
    <w:basedOn w:val="690"/>
    <w:uiPriority w:val="0"/>
    <w:qFormat/>
    <w:pPr>
      <w:ind w:left="100" w:hanging="200"/>
    </w:pPr>
    <w:rPr>
      <w:rFonts w:ascii="Times New Roman" w:hAnsi="Times New Roman" w:eastAsia="宋体" w:cs="Times New Roman"/>
      <w:szCs w:val="21"/>
    </w:rPr>
  </w:style>
  <w:style w:type="paragraph" w:styleId="713">
    <w:name w:val="toc 5"/>
    <w:basedOn w:val="690"/>
    <w:next w:val="690"/>
    <w:uiPriority w:val="0"/>
    <w:semiHidden/>
    <w:qFormat/>
    <w:pPr>
      <w:ind w:left="840"/>
      <w:jc w:val="left"/>
    </w:pPr>
    <w:rPr>
      <w:rFonts w:ascii="Times New Roman" w:hAnsi="Times New Roman" w:eastAsia="宋体" w:cs="Times New Roman"/>
      <w:szCs w:val="21"/>
    </w:rPr>
  </w:style>
  <w:style w:type="paragraph" w:styleId="714">
    <w:name w:val="toc 3"/>
    <w:basedOn w:val="690"/>
    <w:next w:val="690"/>
    <w:uiPriority w:val="0"/>
    <w:semiHidden/>
    <w:qFormat/>
    <w:pPr>
      <w:ind w:left="420"/>
      <w:jc w:val="left"/>
    </w:pPr>
    <w:rPr>
      <w:rFonts w:ascii="Times New Roman" w:hAnsi="Times New Roman" w:eastAsia="宋体" w:cs="Times New Roman"/>
      <w:i/>
      <w:iCs/>
      <w:szCs w:val="24"/>
    </w:rPr>
  </w:style>
  <w:style w:type="paragraph" w:styleId="715">
    <w:name w:val="Plain Text"/>
    <w:basedOn w:val="690"/>
    <w:link w:val="911"/>
    <w:uiPriority w:val="0"/>
    <w:qFormat/>
    <w:rPr>
      <w:rFonts w:ascii="宋体" w:hAnsi="Courier New" w:eastAsia="宋体" w:cs="Courier New"/>
      <w:szCs w:val="21"/>
    </w:rPr>
  </w:style>
  <w:style w:type="paragraph" w:styleId="716">
    <w:name w:val="toc 8"/>
    <w:basedOn w:val="690"/>
    <w:next w:val="690"/>
    <w:uiPriority w:val="0"/>
    <w:semiHidden/>
    <w:qFormat/>
    <w:pPr>
      <w:ind w:left="1470"/>
      <w:jc w:val="left"/>
    </w:pPr>
    <w:rPr>
      <w:rFonts w:ascii="Times New Roman" w:hAnsi="Times New Roman" w:eastAsia="宋体" w:cs="Times New Roman"/>
      <w:szCs w:val="21"/>
    </w:rPr>
  </w:style>
  <w:style w:type="paragraph" w:styleId="717">
    <w:name w:val="Date"/>
    <w:basedOn w:val="690"/>
    <w:next w:val="690"/>
    <w:link w:val="912"/>
    <w:uiPriority w:val="0"/>
    <w:qFormat/>
    <w:rPr>
      <w:rFonts w:ascii="Times New Roman" w:hAnsi="Times New Roman" w:eastAsia="宋体" w:cs="Times New Roman"/>
      <w:sz w:val="24"/>
      <w:szCs w:val="24"/>
    </w:rPr>
  </w:style>
  <w:style w:type="paragraph" w:styleId="718">
    <w:name w:val="Body Text Indent 2"/>
    <w:basedOn w:val="690"/>
    <w:link w:val="913"/>
    <w:uiPriority w:val="0"/>
    <w:qFormat/>
    <w:pPr>
      <w:ind w:left="630" w:firstLine="645"/>
    </w:pPr>
    <w:rPr>
      <w:rFonts w:ascii="Arial" w:hAnsi="Arial" w:eastAsia="仿宋_GB2312" w:cs="Arial"/>
      <w:sz w:val="32"/>
      <w:szCs w:val="32"/>
    </w:rPr>
  </w:style>
  <w:style w:type="paragraph" w:styleId="719">
    <w:name w:val="endnote text"/>
    <w:basedOn w:val="690"/>
    <w:link w:val="894"/>
    <w:uiPriority w:val="99"/>
    <w:semiHidden/>
    <w:unhideWhenUsed/>
    <w:qFormat/>
    <w:pPr>
      <w:spacing w:after="0" w:line="240" w:lineRule="auto"/>
    </w:pPr>
    <w:rPr>
      <w:sz w:val="20"/>
    </w:rPr>
  </w:style>
  <w:style w:type="paragraph" w:styleId="720">
    <w:name w:val="Balloon Text"/>
    <w:basedOn w:val="690"/>
    <w:link w:val="914"/>
    <w:uiPriority w:val="0"/>
    <w:semiHidden/>
    <w:qFormat/>
    <w:rPr>
      <w:rFonts w:ascii="Times New Roman" w:hAnsi="Times New Roman" w:eastAsia="宋体" w:cs="Times New Roman"/>
      <w:sz w:val="18"/>
      <w:szCs w:val="18"/>
    </w:rPr>
  </w:style>
  <w:style w:type="paragraph" w:styleId="721">
    <w:name w:val="Footer"/>
    <w:basedOn w:val="690"/>
    <w:link w:val="91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22">
    <w:name w:val="envelope return"/>
    <w:basedOn w:val="690"/>
    <w:uiPriority w:val="0"/>
    <w:qFormat/>
    <w:rPr>
      <w:rFonts w:ascii="Arial" w:hAnsi="Arial" w:eastAsia="宋体" w:cs="宋体"/>
    </w:rPr>
  </w:style>
  <w:style w:type="paragraph" w:styleId="723">
    <w:name w:val="Header"/>
    <w:basedOn w:val="690"/>
    <w:link w:val="91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24">
    <w:name w:val="toc 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25">
    <w:name w:val="toc 4"/>
    <w:basedOn w:val="690"/>
    <w:next w:val="690"/>
    <w:uiPriority w:val="0"/>
    <w:semiHidden/>
    <w:qFormat/>
    <w:pPr>
      <w:ind w:left="630"/>
      <w:jc w:val="left"/>
    </w:pPr>
    <w:rPr>
      <w:rFonts w:ascii="Times New Roman" w:hAnsi="Times New Roman" w:eastAsia="宋体" w:cs="Times New Roman"/>
      <w:szCs w:val="21"/>
    </w:rPr>
  </w:style>
  <w:style w:type="paragraph" w:styleId="726">
    <w:name w:val="Subtitle"/>
    <w:basedOn w:val="690"/>
    <w:next w:val="690"/>
    <w:link w:val="760"/>
    <w:uiPriority w:val="11"/>
    <w:qFormat/>
    <w:pPr>
      <w:spacing w:before="200" w:after="200"/>
    </w:pPr>
    <w:rPr>
      <w:sz w:val="24"/>
      <w:szCs w:val="24"/>
    </w:rPr>
  </w:style>
  <w:style w:type="paragraph" w:styleId="727">
    <w:name w:val="List"/>
    <w:basedOn w:val="690"/>
    <w:uiPriority w:val="0"/>
    <w:qFormat/>
    <w:pPr>
      <w:ind w:left="200" w:hanging="200"/>
    </w:pPr>
    <w:rPr>
      <w:rFonts w:ascii="Times New Roman" w:hAnsi="Times New Roman" w:eastAsia="宋体" w:cs="Times New Roman"/>
      <w:szCs w:val="21"/>
    </w:rPr>
  </w:style>
  <w:style w:type="paragraph" w:styleId="728">
    <w:name w:val="footnote text"/>
    <w:basedOn w:val="690"/>
    <w:link w:val="893"/>
    <w:uiPriority w:val="99"/>
    <w:semiHidden/>
    <w:unhideWhenUsed/>
    <w:qFormat/>
    <w:pPr>
      <w:spacing w:after="40" w:line="240" w:lineRule="auto"/>
    </w:pPr>
    <w:rPr>
      <w:sz w:val="18"/>
    </w:rPr>
  </w:style>
  <w:style w:type="paragraph" w:styleId="729">
    <w:name w:val="toc 6"/>
    <w:basedOn w:val="690"/>
    <w:next w:val="690"/>
    <w:uiPriority w:val="0"/>
    <w:semiHidden/>
    <w:qFormat/>
    <w:pPr>
      <w:ind w:left="1050"/>
      <w:jc w:val="left"/>
    </w:pPr>
    <w:rPr>
      <w:rFonts w:ascii="Times New Roman" w:hAnsi="Times New Roman" w:eastAsia="宋体" w:cs="Times New Roman"/>
      <w:szCs w:val="21"/>
    </w:rPr>
  </w:style>
  <w:style w:type="paragraph" w:styleId="730">
    <w:name w:val="Body Text Indent 3"/>
    <w:basedOn w:val="690"/>
    <w:link w:val="917"/>
    <w:uiPriority w:val="0"/>
    <w:qFormat/>
    <w:pPr>
      <w:ind w:left="645" w:firstLine="645"/>
    </w:pPr>
    <w:rPr>
      <w:rFonts w:ascii="Arial" w:hAnsi="Arial" w:eastAsia="仿宋_GB2312" w:cs="Arial"/>
      <w:color w:val="ffff00"/>
      <w:sz w:val="32"/>
      <w:szCs w:val="32"/>
    </w:rPr>
  </w:style>
  <w:style w:type="paragraph" w:styleId="731">
    <w:name w:val="table of figures"/>
    <w:basedOn w:val="690"/>
    <w:next w:val="690"/>
    <w:uiPriority w:val="0"/>
    <w:semiHidden/>
    <w:qFormat/>
    <w:pPr>
      <w:ind w:left="840" w:hanging="420"/>
    </w:pPr>
    <w:rPr>
      <w:rFonts w:ascii="Times New Roman" w:hAnsi="Times New Roman" w:eastAsia="宋体" w:cs="Times New Roman"/>
      <w:szCs w:val="21"/>
    </w:rPr>
  </w:style>
  <w:style w:type="paragraph" w:styleId="732">
    <w:name w:val="toc 2"/>
    <w:basedOn w:val="690"/>
    <w:next w:val="690"/>
    <w:uiPriority w:val="0"/>
    <w:semiHidden/>
    <w:qFormat/>
    <w:pPr>
      <w:ind w:left="210"/>
      <w:jc w:val="left"/>
    </w:pPr>
    <w:rPr>
      <w:rFonts w:ascii="Times New Roman" w:hAnsi="Times New Roman" w:eastAsia="宋体" w:cs="Times New Roman"/>
      <w:smallCaps/>
      <w:szCs w:val="24"/>
    </w:rPr>
  </w:style>
  <w:style w:type="paragraph" w:styleId="733">
    <w:name w:val="toc 9"/>
    <w:basedOn w:val="690"/>
    <w:next w:val="690"/>
    <w:uiPriority w:val="0"/>
    <w:semiHidden/>
    <w:qFormat/>
    <w:pPr>
      <w:ind w:left="1680"/>
      <w:jc w:val="left"/>
    </w:pPr>
    <w:rPr>
      <w:rFonts w:ascii="Times New Roman" w:hAnsi="Times New Roman" w:eastAsia="宋体" w:cs="Times New Roman"/>
      <w:szCs w:val="21"/>
    </w:rPr>
  </w:style>
  <w:style w:type="paragraph" w:styleId="734">
    <w:name w:val="Body Text 2"/>
    <w:basedOn w:val="690"/>
    <w:link w:val="918"/>
    <w:uiPriority w:val="0"/>
    <w:qFormat/>
    <w:pPr>
      <w:jc w:val="center"/>
      <w:widowControl/>
    </w:pPr>
    <w:rPr>
      <w:rFonts w:ascii="楷体_GB2312" w:hAnsi="Times New Roman" w:eastAsia="楷体_GB2312" w:cs="Times New Roman"/>
      <w:sz w:val="28"/>
      <w:szCs w:val="28"/>
    </w:rPr>
  </w:style>
  <w:style w:type="paragraph" w:styleId="735">
    <w:name w:val="Normal (Web)"/>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736">
    <w:name w:val="index 1"/>
    <w:basedOn w:val="690"/>
    <w:next w:val="690"/>
    <w:uiPriority w:val="0"/>
    <w:semiHidden/>
    <w:qFormat/>
    <w:pPr>
      <w:spacing w:line="240" w:lineRule="atLeast"/>
    </w:pPr>
    <w:rPr>
      <w:rFonts w:ascii="Times New Roman" w:hAnsi="Times New Roman" w:eastAsia="宋体" w:cs="Times New Roman"/>
      <w:b/>
      <w:bCs/>
      <w:szCs w:val="21"/>
    </w:rPr>
  </w:style>
  <w:style w:type="paragraph" w:styleId="737">
    <w:name w:val="Title"/>
    <w:basedOn w:val="690"/>
    <w:next w:val="690"/>
    <w:link w:val="759"/>
    <w:uiPriority w:val="10"/>
    <w:qFormat/>
    <w:pPr>
      <w:contextualSpacing/>
      <w:spacing w:before="300" w:after="200"/>
    </w:pPr>
    <w:rPr>
      <w:sz w:val="48"/>
      <w:szCs w:val="48"/>
    </w:rPr>
  </w:style>
  <w:style w:type="paragraph" w:styleId="738">
    <w:name w:val="annotation subject"/>
    <w:basedOn w:val="708"/>
    <w:next w:val="708"/>
    <w:link w:val="919"/>
    <w:uiPriority w:val="0"/>
    <w:semiHidden/>
    <w:qFormat/>
    <w:rPr>
      <w:rFonts w:ascii="Times New Roman" w:hAnsi="Times New Roman" w:eastAsia="宋体" w:cs="Times New Roman"/>
      <w:b/>
      <w:bCs/>
      <w:szCs w:val="21"/>
    </w:rPr>
  </w:style>
  <w:style w:type="paragraph" w:styleId="739">
    <w:name w:val="Body Text First Indent"/>
    <w:basedOn w:val="690"/>
    <w:link w:val="920"/>
    <w:uiPriority w:val="0"/>
    <w:qFormat/>
    <w:pPr>
      <w:ind w:firstLine="200"/>
      <w:spacing w:line="360" w:lineRule="auto"/>
    </w:pPr>
    <w:rPr>
      <w:rFonts w:ascii="仿宋_GB2312" w:hAnsi="Times New Roman" w:eastAsia="仿宋_GB2312" w:cs="Times New Roman"/>
      <w:sz w:val="30"/>
      <w:szCs w:val="30"/>
    </w:rPr>
  </w:style>
  <w:style w:type="paragraph" w:styleId="740">
    <w:name w:val="Body Text First Indent 2"/>
    <w:basedOn w:val="711"/>
    <w:link w:val="921"/>
    <w:uiPriority w:val="0"/>
    <w:qFormat/>
    <w:pPr>
      <w:ind w:left="0" w:firstLine="420"/>
      <w:spacing w:after="0" w:line="360" w:lineRule="auto"/>
    </w:pPr>
    <w:rPr>
      <w:rFonts w:ascii="宋体" w:hAnsi="宋体" w:eastAsia="宋体" w:cs="Times New Roman"/>
      <w:szCs w:val="20"/>
    </w:rPr>
  </w:style>
  <w:style w:type="table" w:styleId="741">
    <w:name w:val="Table Grid"/>
    <w:basedOn w:val="70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2">
    <w:name w:val="Strong"/>
    <w:uiPriority w:val="0"/>
    <w:qFormat/>
    <w:rPr>
      <w:b/>
      <w:bCs/>
    </w:rPr>
  </w:style>
  <w:style w:type="character" w:styleId="743">
    <w:name w:val="endnote reference"/>
    <w:basedOn w:val="700"/>
    <w:uiPriority w:val="99"/>
    <w:semiHidden/>
    <w:unhideWhenUsed/>
    <w:qFormat/>
    <w:rPr>
      <w:vertAlign w:val="superscript"/>
    </w:rPr>
  </w:style>
  <w:style w:type="character" w:styleId="744">
    <w:name w:val="page number"/>
    <w:uiPriority w:val="0"/>
    <w:qFormat/>
  </w:style>
  <w:style w:type="character" w:styleId="745">
    <w:name w:val="FollowedHyperlink"/>
    <w:uiPriority w:val="0"/>
    <w:qFormat/>
    <w:rPr>
      <w:color w:val="800080"/>
      <w:u w:val="single"/>
    </w:rPr>
  </w:style>
  <w:style w:type="character" w:styleId="746">
    <w:name w:val="Emphasis"/>
    <w:uiPriority w:val="0"/>
    <w:qFormat/>
    <w:rPr>
      <w:i/>
    </w:rPr>
  </w:style>
  <w:style w:type="character" w:styleId="747">
    <w:name w:val="Hyperlink"/>
    <w:uiPriority w:val="0"/>
    <w:qFormat/>
    <w:rPr>
      <w:color w:val="0000ff"/>
      <w:u w:val="single"/>
    </w:rPr>
  </w:style>
  <w:style w:type="character" w:styleId="748">
    <w:name w:val="annotation reference"/>
    <w:uiPriority w:val="0"/>
    <w:semiHidden/>
    <w:qFormat/>
    <w:rPr>
      <w:sz w:val="21"/>
      <w:szCs w:val="21"/>
    </w:rPr>
  </w:style>
  <w:style w:type="character" w:styleId="749">
    <w:name w:val="footnote reference"/>
    <w:basedOn w:val="700"/>
    <w:uiPriority w:val="99"/>
    <w:unhideWhenUsed/>
    <w:qFormat/>
    <w:rPr>
      <w:vertAlign w:val="superscript"/>
    </w:rPr>
  </w:style>
  <w:style w:type="character" w:styleId="750" w:customStyle="1">
    <w:name w:val="Heading 1 Char"/>
    <w:basedOn w:val="700"/>
    <w:uiPriority w:val="9"/>
    <w:qFormat/>
    <w:rPr>
      <w:rFonts w:ascii="Arial" w:hAnsi="Arial" w:eastAsia="Arial" w:cs="Arial"/>
      <w:sz w:val="40"/>
      <w:szCs w:val="40"/>
    </w:rPr>
  </w:style>
  <w:style w:type="character" w:styleId="751" w:customStyle="1">
    <w:name w:val="Heading 2 Char"/>
    <w:basedOn w:val="700"/>
    <w:uiPriority w:val="9"/>
    <w:qFormat/>
    <w:rPr>
      <w:rFonts w:ascii="Arial" w:hAnsi="Arial" w:eastAsia="Arial" w:cs="Arial"/>
      <w:sz w:val="34"/>
    </w:rPr>
  </w:style>
  <w:style w:type="character" w:styleId="752" w:customStyle="1">
    <w:name w:val="Heading 3 Char"/>
    <w:basedOn w:val="700"/>
    <w:uiPriority w:val="9"/>
    <w:qFormat/>
    <w:rPr>
      <w:rFonts w:ascii="Arial" w:hAnsi="Arial" w:eastAsia="Arial" w:cs="Arial"/>
      <w:sz w:val="30"/>
      <w:szCs w:val="30"/>
    </w:rPr>
  </w:style>
  <w:style w:type="character" w:styleId="753" w:customStyle="1">
    <w:name w:val="Heading 4 Char"/>
    <w:basedOn w:val="700"/>
    <w:uiPriority w:val="9"/>
    <w:qFormat/>
    <w:rPr>
      <w:rFonts w:ascii="Arial" w:hAnsi="Arial" w:eastAsia="Arial" w:cs="Arial"/>
      <w:b/>
      <w:bCs/>
      <w:sz w:val="26"/>
      <w:szCs w:val="26"/>
    </w:rPr>
  </w:style>
  <w:style w:type="character" w:styleId="754" w:customStyle="1">
    <w:name w:val="Heading 5 Char"/>
    <w:basedOn w:val="700"/>
    <w:uiPriority w:val="9"/>
    <w:qFormat/>
    <w:rPr>
      <w:rFonts w:ascii="Arial" w:hAnsi="Arial" w:eastAsia="Arial" w:cs="Arial"/>
      <w:b/>
      <w:bCs/>
      <w:sz w:val="24"/>
      <w:szCs w:val="24"/>
    </w:rPr>
  </w:style>
  <w:style w:type="character" w:styleId="755" w:customStyle="1">
    <w:name w:val="Heading 6 Char"/>
    <w:basedOn w:val="700"/>
    <w:uiPriority w:val="9"/>
    <w:qFormat/>
    <w:rPr>
      <w:rFonts w:ascii="Arial" w:hAnsi="Arial" w:eastAsia="Arial" w:cs="Arial"/>
      <w:b/>
      <w:bCs/>
      <w:sz w:val="22"/>
      <w:szCs w:val="22"/>
    </w:rPr>
  </w:style>
  <w:style w:type="character" w:styleId="756" w:customStyle="1">
    <w:name w:val="Heading 7 Char"/>
    <w:basedOn w:val="700"/>
    <w:uiPriority w:val="9"/>
    <w:qFormat/>
    <w:rPr>
      <w:rFonts w:ascii="Arial" w:hAnsi="Arial" w:eastAsia="Arial" w:cs="Arial"/>
      <w:b/>
      <w:bCs/>
      <w:i/>
      <w:iCs/>
      <w:sz w:val="22"/>
      <w:szCs w:val="22"/>
    </w:rPr>
  </w:style>
  <w:style w:type="character" w:styleId="757" w:customStyle="1">
    <w:name w:val="Heading 8 Char"/>
    <w:basedOn w:val="700"/>
    <w:uiPriority w:val="9"/>
    <w:qFormat/>
    <w:rPr>
      <w:rFonts w:ascii="Arial" w:hAnsi="Arial" w:eastAsia="Arial" w:cs="Arial"/>
      <w:i/>
      <w:iCs/>
      <w:sz w:val="22"/>
      <w:szCs w:val="22"/>
    </w:rPr>
  </w:style>
  <w:style w:type="character" w:styleId="758" w:customStyle="1">
    <w:name w:val="Heading 9 Char"/>
    <w:basedOn w:val="700"/>
    <w:uiPriority w:val="9"/>
    <w:qFormat/>
    <w:rPr>
      <w:rFonts w:ascii="Arial" w:hAnsi="Arial" w:eastAsia="Arial" w:cs="Arial"/>
      <w:i/>
      <w:iCs/>
      <w:sz w:val="21"/>
      <w:szCs w:val="21"/>
    </w:rPr>
  </w:style>
  <w:style w:type="character" w:styleId="759" w:customStyle="1">
    <w:name w:val="Title Char"/>
    <w:basedOn w:val="700"/>
    <w:link w:val="737"/>
    <w:uiPriority w:val="10"/>
    <w:qFormat/>
    <w:rPr>
      <w:sz w:val="48"/>
      <w:szCs w:val="48"/>
    </w:rPr>
  </w:style>
  <w:style w:type="character" w:styleId="760" w:customStyle="1">
    <w:name w:val="Subtitle Char"/>
    <w:basedOn w:val="700"/>
    <w:link w:val="726"/>
    <w:uiPriority w:val="11"/>
    <w:qFormat/>
    <w:rPr>
      <w:sz w:val="24"/>
      <w:szCs w:val="24"/>
    </w:rPr>
  </w:style>
  <w:style w:type="paragraph" w:styleId="761">
    <w:name w:val="Quote"/>
    <w:basedOn w:val="690"/>
    <w:next w:val="690"/>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690"/>
    <w:next w:val="690"/>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basedOn w:val="700"/>
    <w:uiPriority w:val="99"/>
    <w:qFormat/>
  </w:style>
  <w:style w:type="character" w:styleId="766" w:customStyle="1">
    <w:name w:val="Footer Char"/>
    <w:basedOn w:val="700"/>
    <w:uiPriority w:val="99"/>
    <w:qFormat/>
  </w:style>
  <w:style w:type="character" w:styleId="767" w:customStyle="1">
    <w:name w:val="Caption Char"/>
    <w:uiPriority w:val="99"/>
    <w:qFormat/>
  </w:style>
  <w:style w:type="table" w:styleId="768" w:customStyle="1">
    <w:name w:val="Table Grid Light"/>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basedOn w:val="70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basedOn w:val="70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basedOn w:val="70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basedOn w:val="70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basedOn w:val="70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basedOn w:val="70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basedOn w:val="70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basedOn w:val="70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basedOn w:val="70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basedOn w:val="70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basedOn w:val="70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basedOn w:val="70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basedOn w:val="70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basedOn w:val="70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basedOn w:val="70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basedOn w:val="70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basedOn w:val="70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basedOn w:val="70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basedOn w:val="70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basedOn w:val="70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basedOn w:val="70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basedOn w:val="70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basedOn w:val="70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basedOn w:val="70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basedOn w:val="70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03" w:customStyle="1">
    <w:name w:val="Grid Table 5 Dark- Accent 1"/>
    <w:basedOn w:val="70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804" w:customStyle="1">
    <w:name w:val="Grid Table 5 Dark - Accent 2"/>
    <w:basedOn w:val="70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805" w:customStyle="1">
    <w:name w:val="Grid Table 5 Dark - Accent 3"/>
    <w:basedOn w:val="70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806" w:customStyle="1">
    <w:name w:val="Grid Table 5 Dark- Accent 4"/>
    <w:basedOn w:val="70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807" w:customStyle="1">
    <w:name w:val="Grid Table 5 Dark - Accent 5"/>
    <w:basedOn w:val="70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808" w:customStyle="1">
    <w:name w:val="Grid Table 5 Dark - Accent 6"/>
    <w:basedOn w:val="70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809"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basedOn w:val="70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basedOn w:val="70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basedOn w:val="70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3" w:customStyle="1">
    <w:name w:val="Grid Table 6 Colorful - Accent 4"/>
    <w:basedOn w:val="70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basedOn w:val="70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basedOn w:val="70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basedOn w:val="70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basedOn w:val="70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basedOn w:val="70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basedOn w:val="70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basedOn w:val="70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basedOn w:val="70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basedOn w:val="70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70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70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70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70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70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basedOn w:val="70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basedOn w:val="70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basedOn w:val="70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basedOn w:val="70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basedOn w:val="70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basedOn w:val="70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basedOn w:val="70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basedOn w:val="70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basedOn w:val="70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basedOn w:val="70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basedOn w:val="70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basedOn w:val="70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basedOn w:val="70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basedOn w:val="70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basedOn w:val="70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basedOn w:val="70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basedOn w:val="70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basedOn w:val="70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52" w:customStyle="1">
    <w:name w:val="List Table 5 Dark - Accent 1"/>
    <w:basedOn w:val="70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53" w:customStyle="1">
    <w:name w:val="List Table 5 Dark - Accent 2"/>
    <w:basedOn w:val="70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54" w:customStyle="1">
    <w:name w:val="List Table 5 Dark - Accent 3"/>
    <w:basedOn w:val="70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55" w:customStyle="1">
    <w:name w:val="List Table 5 Dark - Accent 4"/>
    <w:basedOn w:val="70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56" w:customStyle="1">
    <w:name w:val="List Table 5 Dark - Accent 5"/>
    <w:basedOn w:val="70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57" w:customStyle="1">
    <w:name w:val="List Table 5 Dark - Accent 6"/>
    <w:basedOn w:val="70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858"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basedOn w:val="70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basedOn w:val="70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basedOn w:val="70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basedOn w:val="70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basedOn w:val="70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basedOn w:val="70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basedOn w:val="70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basedOn w:val="70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basedOn w:val="70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basedOn w:val="70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basedOn w:val="70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basedOn w:val="70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basedOn w:val="70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basedOn w:val="70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basedOn w:val="70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basedOn w:val="70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basedOn w:val="70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basedOn w:val="70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basedOn w:val="70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basedOn w:val="70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basedOn w:val="70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basedOn w:val="70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basedOn w:val="70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basedOn w:val="70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basedOn w:val="70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basedOn w:val="70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28"/>
    <w:uiPriority w:val="99"/>
    <w:qFormat/>
    <w:rPr>
      <w:sz w:val="18"/>
    </w:rPr>
  </w:style>
  <w:style w:type="character" w:styleId="894" w:customStyle="1">
    <w:name w:val="Endnote Text Char"/>
    <w:link w:val="719"/>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character" w:styleId="896" w:customStyle="1">
    <w:name w:val="标题 1 字符"/>
    <w:link w:val="691"/>
    <w:uiPriority w:val="0"/>
    <w:qFormat/>
    <w:rPr>
      <w:rFonts w:ascii="楷体_GB2312" w:hAnsi="Times New Roman" w:eastAsia="楷体_GB2312" w:cs="Times New Roman"/>
      <w:sz w:val="28"/>
      <w:szCs w:val="28"/>
    </w:rPr>
  </w:style>
  <w:style w:type="character" w:styleId="897" w:customStyle="1">
    <w:name w:val="标题 2 字符"/>
    <w:link w:val="692"/>
    <w:uiPriority w:val="0"/>
    <w:qFormat/>
    <w:rPr>
      <w:rFonts w:ascii="Arial" w:hAnsi="Arial" w:eastAsia="幼圆" w:cs="Arial"/>
      <w:b/>
      <w:bCs/>
      <w:sz w:val="44"/>
      <w:szCs w:val="44"/>
    </w:rPr>
  </w:style>
  <w:style w:type="character" w:styleId="898" w:customStyle="1">
    <w:name w:val="标题 3 字符"/>
    <w:link w:val="693"/>
    <w:uiPriority w:val="0"/>
    <w:qFormat/>
    <w:rPr>
      <w:rFonts w:ascii="Times New Roman" w:hAnsi="Times New Roman" w:eastAsia="宋体" w:cs="Times New Roman"/>
      <w:b/>
      <w:bCs/>
      <w:sz w:val="32"/>
      <w:szCs w:val="32"/>
    </w:rPr>
  </w:style>
  <w:style w:type="character" w:styleId="899" w:customStyle="1">
    <w:name w:val="正文缩进 字符"/>
    <w:link w:val="703"/>
    <w:uiPriority w:val="0"/>
    <w:qFormat/>
    <w:rPr>
      <w:szCs w:val="21"/>
    </w:rPr>
  </w:style>
  <w:style w:type="character" w:styleId="900" w:customStyle="1">
    <w:name w:val="标题 4 字符"/>
    <w:link w:val="694"/>
    <w:uiPriority w:val="0"/>
    <w:qFormat/>
    <w:rPr>
      <w:rFonts w:ascii="Arial" w:hAnsi="Arial" w:eastAsia="黑体" w:cs="Arial"/>
      <w:b/>
      <w:bCs/>
      <w:sz w:val="28"/>
      <w:szCs w:val="28"/>
    </w:rPr>
  </w:style>
  <w:style w:type="character" w:styleId="901" w:customStyle="1">
    <w:name w:val="标题 5 字符"/>
    <w:link w:val="695"/>
    <w:uiPriority w:val="0"/>
    <w:qFormat/>
    <w:rPr>
      <w:rFonts w:ascii="宋体" w:hAnsi="Times New Roman" w:eastAsia="宋体" w:cs="Times New Roman"/>
      <w:color w:val="000000"/>
      <w:sz w:val="28"/>
      <w:szCs w:val="28"/>
    </w:rPr>
  </w:style>
  <w:style w:type="character" w:styleId="902" w:customStyle="1">
    <w:name w:val="标题 6 字符"/>
    <w:link w:val="696"/>
    <w:uiPriority w:val="0"/>
    <w:qFormat/>
    <w:rPr>
      <w:rFonts w:ascii="Arial" w:hAnsi="Arial" w:eastAsia="黑体" w:cs="Times New Roman"/>
      <w:b/>
      <w:bCs/>
      <w:sz w:val="24"/>
      <w:szCs w:val="24"/>
    </w:rPr>
  </w:style>
  <w:style w:type="character" w:styleId="903" w:customStyle="1">
    <w:name w:val="标题 7 字符"/>
    <w:link w:val="697"/>
    <w:uiPriority w:val="0"/>
    <w:qFormat/>
    <w:rPr>
      <w:rFonts w:ascii="Times New Roman" w:hAnsi="Times New Roman" w:eastAsia="宋体" w:cs="Times New Roman"/>
      <w:b/>
      <w:bCs/>
      <w:sz w:val="24"/>
      <w:szCs w:val="24"/>
    </w:rPr>
  </w:style>
  <w:style w:type="character" w:styleId="904" w:customStyle="1">
    <w:name w:val="标题 8 字符"/>
    <w:link w:val="698"/>
    <w:uiPriority w:val="0"/>
    <w:qFormat/>
    <w:rPr>
      <w:rFonts w:ascii="Arial" w:hAnsi="Arial" w:eastAsia="黑体" w:cs="Times New Roman"/>
      <w:sz w:val="24"/>
      <w:szCs w:val="24"/>
    </w:rPr>
  </w:style>
  <w:style w:type="character" w:styleId="905" w:customStyle="1">
    <w:name w:val="标题 9 字符"/>
    <w:link w:val="699"/>
    <w:uiPriority w:val="0"/>
    <w:qFormat/>
    <w:rPr>
      <w:rFonts w:ascii="Arial" w:hAnsi="Arial" w:eastAsia="黑体" w:cs="Times New Roman"/>
      <w:szCs w:val="21"/>
    </w:rPr>
  </w:style>
  <w:style w:type="character" w:styleId="906" w:customStyle="1">
    <w:name w:val="文档结构图 字符"/>
    <w:link w:val="707"/>
    <w:uiPriority w:val="0"/>
    <w:semiHidden/>
    <w:qFormat/>
    <w:rPr>
      <w:rFonts w:ascii="Times New Roman" w:hAnsi="Times New Roman" w:eastAsia="宋体" w:cs="Times New Roman"/>
      <w:szCs w:val="21"/>
      <w:shd w:val="clear" w:color="auto" w:fill="000080"/>
    </w:rPr>
  </w:style>
  <w:style w:type="character" w:styleId="907" w:customStyle="1">
    <w:name w:val="批注文字 字符"/>
    <w:link w:val="708"/>
    <w:uiPriority w:val="0"/>
    <w:qFormat/>
    <w:rPr>
      <w:rFonts w:hint="default" w:ascii="Calibri" w:hAnsi="Calibri" w:eastAsia="宋体" w:cs="Times New Roman"/>
      <w:sz w:val="21"/>
      <w:szCs w:val="24"/>
    </w:rPr>
  </w:style>
  <w:style w:type="character" w:styleId="908" w:customStyle="1">
    <w:name w:val="正文文本 3 字符"/>
    <w:link w:val="709"/>
    <w:uiPriority w:val="0"/>
    <w:qFormat/>
    <w:rPr>
      <w:rFonts w:ascii="仿宋_GB2312" w:hAnsi="Arial" w:eastAsia="仿宋_GB2312" w:cs="Times New Roman"/>
      <w:sz w:val="32"/>
      <w:szCs w:val="32"/>
    </w:rPr>
  </w:style>
  <w:style w:type="character" w:styleId="909" w:customStyle="1">
    <w:name w:val="正文文本 字符"/>
    <w:link w:val="710"/>
    <w:uiPriority w:val="0"/>
    <w:qFormat/>
    <w:rPr>
      <w:rFonts w:ascii="楷体_GB2312" w:hAnsi="Arial" w:eastAsia="楷体_GB2312" w:cs="Times New Roman"/>
      <w:sz w:val="28"/>
      <w:szCs w:val="28"/>
    </w:rPr>
  </w:style>
  <w:style w:type="character" w:styleId="910" w:customStyle="1">
    <w:name w:val="正文文本缩进 字符"/>
    <w:link w:val="711"/>
    <w:uiPriority w:val="99"/>
    <w:semiHidden/>
    <w:qFormat/>
  </w:style>
  <w:style w:type="character" w:styleId="911" w:customStyle="1">
    <w:name w:val="纯文本 字符"/>
    <w:link w:val="715"/>
    <w:uiPriority w:val="0"/>
    <w:qFormat/>
    <w:rPr>
      <w:rFonts w:ascii="宋体" w:hAnsi="Courier New" w:eastAsia="宋体" w:cs="Courier New"/>
      <w:szCs w:val="21"/>
    </w:rPr>
  </w:style>
  <w:style w:type="character" w:styleId="912" w:customStyle="1">
    <w:name w:val="日期 字符"/>
    <w:link w:val="717"/>
    <w:uiPriority w:val="0"/>
    <w:qFormat/>
    <w:rPr>
      <w:rFonts w:ascii="Times New Roman" w:hAnsi="Times New Roman" w:eastAsia="宋体" w:cs="Times New Roman"/>
      <w:sz w:val="24"/>
      <w:szCs w:val="24"/>
    </w:rPr>
  </w:style>
  <w:style w:type="character" w:styleId="913" w:customStyle="1">
    <w:name w:val="正文文本缩进 2 字符"/>
    <w:link w:val="718"/>
    <w:uiPriority w:val="0"/>
    <w:qFormat/>
    <w:rPr>
      <w:rFonts w:ascii="Arial" w:hAnsi="Arial" w:eastAsia="仿宋_GB2312" w:cs="Arial"/>
      <w:sz w:val="32"/>
      <w:szCs w:val="32"/>
    </w:rPr>
  </w:style>
  <w:style w:type="character" w:styleId="914" w:customStyle="1">
    <w:name w:val="批注框文本 字符"/>
    <w:link w:val="720"/>
    <w:uiPriority w:val="0"/>
    <w:semiHidden/>
    <w:qFormat/>
    <w:rPr>
      <w:rFonts w:ascii="Times New Roman" w:hAnsi="Times New Roman" w:eastAsia="宋体" w:cs="Times New Roman"/>
      <w:sz w:val="18"/>
      <w:szCs w:val="18"/>
    </w:rPr>
  </w:style>
  <w:style w:type="character" w:styleId="915" w:customStyle="1">
    <w:name w:val="页脚 字符"/>
    <w:link w:val="721"/>
    <w:uiPriority w:val="0"/>
    <w:qFormat/>
    <w:rPr>
      <w:rFonts w:ascii="Times New Roman" w:hAnsi="Times New Roman" w:eastAsia="宋体" w:cs="Times New Roman"/>
      <w:sz w:val="18"/>
      <w:szCs w:val="18"/>
    </w:rPr>
  </w:style>
  <w:style w:type="character" w:styleId="916" w:customStyle="1">
    <w:name w:val="页眉 字符"/>
    <w:link w:val="723"/>
    <w:uiPriority w:val="0"/>
    <w:qFormat/>
    <w:rPr>
      <w:rFonts w:ascii="Times New Roman" w:hAnsi="Times New Roman" w:eastAsia="宋体" w:cs="Times New Roman"/>
      <w:sz w:val="18"/>
      <w:szCs w:val="18"/>
    </w:rPr>
  </w:style>
  <w:style w:type="character" w:styleId="917" w:customStyle="1">
    <w:name w:val="正文文本缩进 3 字符"/>
    <w:link w:val="730"/>
    <w:uiPriority w:val="0"/>
    <w:qFormat/>
    <w:rPr>
      <w:rFonts w:ascii="Arial" w:hAnsi="Arial" w:eastAsia="仿宋_GB2312" w:cs="Arial"/>
      <w:color w:val="ffff00"/>
      <w:sz w:val="32"/>
      <w:szCs w:val="32"/>
    </w:rPr>
  </w:style>
  <w:style w:type="character" w:styleId="918" w:customStyle="1">
    <w:name w:val="正文文本 2 字符"/>
    <w:link w:val="734"/>
    <w:uiPriority w:val="0"/>
    <w:qFormat/>
    <w:rPr>
      <w:rFonts w:ascii="楷体_GB2312" w:hAnsi="Times New Roman" w:eastAsia="楷体_GB2312" w:cs="Times New Roman"/>
      <w:sz w:val="28"/>
      <w:szCs w:val="28"/>
    </w:rPr>
  </w:style>
  <w:style w:type="character" w:styleId="919" w:customStyle="1">
    <w:name w:val="批注主题 字符"/>
    <w:link w:val="738"/>
    <w:uiPriority w:val="0"/>
    <w:semiHidden/>
    <w:qFormat/>
    <w:rPr>
      <w:rFonts w:ascii="Times New Roman" w:hAnsi="Times New Roman" w:eastAsia="宋体" w:cs="Times New Roman"/>
      <w:b/>
      <w:bCs/>
      <w:szCs w:val="21"/>
    </w:rPr>
  </w:style>
  <w:style w:type="character" w:styleId="920" w:customStyle="1">
    <w:name w:val="正文文本首行缩进 字符"/>
    <w:link w:val="739"/>
    <w:uiPriority w:val="0"/>
    <w:qFormat/>
    <w:rPr>
      <w:rFonts w:ascii="仿宋_GB2312" w:hAnsi="Times New Roman" w:eastAsia="仿宋_GB2312" w:cs="Times New Roman"/>
      <w:sz w:val="30"/>
      <w:szCs w:val="30"/>
    </w:rPr>
  </w:style>
  <w:style w:type="character" w:styleId="921" w:customStyle="1">
    <w:name w:val="正文文本首行缩进 2 字符"/>
    <w:link w:val="740"/>
    <w:uiPriority w:val="0"/>
    <w:qFormat/>
    <w:rPr>
      <w:rFonts w:ascii="宋体" w:hAnsi="宋体" w:eastAsia="宋体" w:cs="Times New Roman"/>
      <w:szCs w:val="20"/>
    </w:rPr>
  </w:style>
  <w:style w:type="character" w:styleId="922" w:customStyle="1">
    <w:name w:val="批注文字 字符1"/>
    <w:link w:val="708"/>
    <w:uiPriority w:val="99"/>
    <w:semiHidden/>
    <w:qFormat/>
  </w:style>
  <w:style w:type="paragraph" w:styleId="923" w:customStyle="1">
    <w:name w:val="索引 41"/>
    <w:basedOn w:val="690"/>
    <w:next w:val="690"/>
    <w:uiPriority w:val="0"/>
    <w:semiHidden/>
    <w:qFormat/>
    <w:pPr>
      <w:ind w:left="1260"/>
    </w:pPr>
    <w:rPr>
      <w:rFonts w:ascii="Calibri" w:hAnsi="Calibri" w:eastAsia="Calibri" w:cs="宋体"/>
      <w:sz w:val="20"/>
      <w:lang w:val="zh-CN"/>
    </w:rPr>
  </w:style>
  <w:style w:type="character" w:styleId="924" w:customStyle="1">
    <w:name w:val="font5 Char"/>
    <w:uiPriority w:val="0"/>
    <w:qFormat/>
    <w:rPr>
      <w:rFonts w:ascii="宋体" w:hAnsi="宋体" w:eastAsia="宋体"/>
      <w:sz w:val="28"/>
      <w:szCs w:val="28"/>
      <w:lang w:val="en-US" w:eastAsia="zh-CN" w:bidi="ar-SA"/>
    </w:rPr>
  </w:style>
  <w:style w:type="character" w:styleId="925" w:customStyle="1">
    <w:name w:val="二级目录 Char"/>
    <w:link w:val="926"/>
    <w:uiPriority w:val="0"/>
    <w:qFormat/>
    <w:rPr>
      <w:b/>
      <w:sz w:val="30"/>
      <w:szCs w:val="28"/>
    </w:rPr>
  </w:style>
  <w:style w:type="paragraph" w:styleId="926" w:customStyle="1">
    <w:name w:val="二级目录"/>
    <w:next w:val="690"/>
    <w:link w:val="92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7" w:customStyle="1">
    <w:name w:val="列出段落 Char"/>
    <w:link w:val="928"/>
    <w:uiPriority w:val="0"/>
    <w:qFormat/>
    <w:rPr>
      <w:rFonts w:ascii="Calibri" w:hAnsi="Calibri"/>
      <w:sz w:val="24"/>
      <w:szCs w:val="24"/>
      <w:lang w:eastAsia="en-US" w:bidi="en-US"/>
    </w:rPr>
  </w:style>
  <w:style w:type="paragraph" w:styleId="928" w:customStyle="1">
    <w:name w:val="列出段落1"/>
    <w:basedOn w:val="690"/>
    <w:link w:val="927"/>
    <w:uiPriority w:val="0"/>
    <w:qFormat/>
    <w:pPr>
      <w:contextualSpacing/>
      <w:ind w:left="720"/>
      <w:jc w:val="left"/>
      <w:widowControl/>
    </w:pPr>
    <w:rPr>
      <w:rFonts w:ascii="Calibri" w:hAnsi="Calibri"/>
      <w:sz w:val="24"/>
      <w:szCs w:val="24"/>
      <w:lang w:eastAsia="en-US" w:bidi="en-US"/>
    </w:rPr>
  </w:style>
  <w:style w:type="paragraph" w:styleId="929" w:customStyle="1">
    <w:name w:val="Body Text(ch)"/>
    <w:basedOn w:val="690"/>
    <w:next w:val="710"/>
    <w:uiPriority w:val="0"/>
    <w:qFormat/>
    <w:pPr>
      <w:spacing w:after="120"/>
    </w:pPr>
    <w:rPr>
      <w:rFonts w:ascii="宋体" w:hAnsi="Arial" w:eastAsia="宋体" w:cs="Times New Roman"/>
      <w:bCs/>
      <w:iCs/>
      <w:szCs w:val="24"/>
    </w:rPr>
  </w:style>
  <w:style w:type="paragraph" w:styleId="930" w:customStyle="1">
    <w:name w:val="xl27"/>
    <w:basedOn w:val="6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1" w:customStyle="1">
    <w:name w:val="xl26"/>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2"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33" w:customStyle="1">
    <w:name w:val=" Char"/>
    <w:basedOn w:val="707"/>
    <w:uiPriority w:val="0"/>
    <w:qFormat/>
    <w:rPr>
      <w:rFonts w:ascii="Tahoma" w:hAnsi="Tahoma"/>
      <w:sz w:val="24"/>
      <w:szCs w:val="24"/>
    </w:rPr>
  </w:style>
  <w:style w:type="paragraph" w:styleId="934" w:customStyle="1">
    <w:name w:val="普通正文"/>
    <w:basedOn w:val="690"/>
    <w:uiPriority w:val="0"/>
    <w:qFormat/>
    <w:pPr>
      <w:ind w:firstLine="480"/>
      <w:jc w:val="left"/>
      <w:spacing w:before="120" w:after="120" w:line="360" w:lineRule="auto"/>
    </w:pPr>
    <w:rPr>
      <w:rFonts w:ascii="Arial" w:hAnsi="Arial" w:eastAsia="宋体" w:cs="Times New Roman"/>
      <w:sz w:val="24"/>
      <w:szCs w:val="24"/>
    </w:rPr>
  </w:style>
  <w:style w:type="paragraph" w:styleId="935"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3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7"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8" w:customStyle="1">
    <w:name w:val=" Char Char Char Char"/>
    <w:basedOn w:val="707"/>
    <w:uiPriority w:val="0"/>
    <w:qFormat/>
    <w:pPr>
      <w:spacing w:line="360" w:lineRule="auto"/>
    </w:pPr>
    <w:rPr>
      <w:rFonts w:ascii="Tahoma" w:hAnsi="Tahoma"/>
      <w:sz w:val="24"/>
      <w:szCs w:val="24"/>
    </w:rPr>
  </w:style>
  <w:style w:type="paragraph" w:styleId="939">
    <w:name w:val="List Paragraph"/>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40" w:customStyle="1">
    <w:name w:val="4"/>
    <w:basedOn w:val="690"/>
    <w:next w:val="730"/>
    <w:uiPriority w:val="0"/>
    <w:qFormat/>
    <w:pPr>
      <w:ind w:firstLine="420"/>
      <w:spacing w:line="360" w:lineRule="auto"/>
    </w:pPr>
    <w:rPr>
      <w:rFonts w:ascii="Times New Roman" w:hAnsi="Times New Roman" w:eastAsia="宋体" w:cs="Times New Roman"/>
      <w:color w:val="ff0000"/>
      <w:sz w:val="24"/>
      <w:szCs w:val="24"/>
    </w:rPr>
  </w:style>
  <w:style w:type="paragraph" w:styleId="941"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42"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43" w:customStyle="1">
    <w:name w:val="样式1"/>
    <w:basedOn w:val="690"/>
    <w:uiPriority w:val="0"/>
    <w:qFormat/>
    <w:pPr>
      <w:numPr>
        <w:ilvl w:val="0"/>
        <w:numId w:val="3"/>
      </w:numPr>
    </w:pPr>
    <w:rPr>
      <w:rFonts w:ascii="宋体" w:hAnsi="宋体" w:eastAsia="宋体" w:cs="Times New Roman"/>
      <w:szCs w:val="21"/>
    </w:rPr>
  </w:style>
  <w:style w:type="paragraph" w:styleId="944"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5"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6"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7"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48" w:customStyle="1">
    <w:name w:val="xl24"/>
    <w:basedOn w:val="6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9" w:customStyle="1">
    <w:name w:val="xl29"/>
    <w:basedOn w:val="690"/>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50"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51" w:customStyle="1">
    <w:name w:val="xl28"/>
    <w:basedOn w:val="69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52"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53"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4" w:customStyle="1">
    <w:name w:val="Char Char Char Char"/>
    <w:basedOn w:val="707"/>
    <w:uiPriority w:val="0"/>
    <w:qFormat/>
    <w:pPr>
      <w:spacing w:line="360" w:lineRule="auto"/>
    </w:pPr>
    <w:rPr>
      <w:rFonts w:ascii="Tahoma" w:hAnsi="Tahoma"/>
      <w:sz w:val="24"/>
      <w:szCs w:val="24"/>
    </w:rPr>
  </w:style>
  <w:style w:type="paragraph" w:styleId="955"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56"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7"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8" w:customStyle="1">
    <w:name w:val="_Style 114"/>
    <w:uiPriority w:val="99"/>
    <w:semiHidden/>
    <w:qFormat/>
    <w:rPr>
      <w:rFonts w:hint="default" w:ascii="Times New Roman" w:hAnsi="Times New Roman" w:eastAsia="宋体" w:cs="Times New Roman"/>
      <w:sz w:val="21"/>
      <w:szCs w:val="21"/>
      <w:lang w:val="en-US" w:eastAsia="zh-CN" w:bidi="ar-SA"/>
    </w:rPr>
  </w:style>
  <w:style w:type="paragraph" w:styleId="959">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60" w:customStyle="1">
    <w:name w:val="Table Normal"/>
    <w:uiPriority w:val="0"/>
    <w:qFormat/>
    <w:rPr>
      <w:lang w:val="en-US" w:eastAsia="zh-CN" w:bidi="ar-SA"/>
    </w:rPr>
    <w:tblPr>
      <w:tblCellMar>
        <w:left w:w="0" w:type="dxa"/>
        <w:top w:w="0" w:type="dxa"/>
        <w:right w:w="0" w:type="dxa"/>
        <w:bottom w:w="0" w:type="dxa"/>
      </w:tblCellMar>
    </w:tblPr>
  </w:style>
  <w:style w:type="paragraph" w:styleId="961" w:customStyle="1">
    <w:name w:val="正文文本12"/>
    <w:basedOn w:val="690"/>
    <w:uiPriority w:val="1"/>
    <w:qFormat/>
    <w:pPr>
      <w:ind w:left="120"/>
    </w:pPr>
    <w:rPr>
      <w:rFonts w:ascii="宋体" w:hAnsi="宋体" w:eastAsia="宋体" w:cs="宋体"/>
      <w:sz w:val="21"/>
      <w:szCs w:val="21"/>
      <w:lang w:val="zh-CN" w:eastAsia="zh-CN" w:bidi="zh-CN"/>
    </w:rPr>
  </w:style>
  <w:style w:type="paragraph" w:styleId="962" w:customStyle="1">
    <w:name w:val="正文文本 211"/>
    <w:basedOn w:val="690"/>
    <w:uiPriority w:val="99"/>
    <w:qFormat/>
    <w:pPr>
      <w:jc w:val="center"/>
    </w:pPr>
    <w:rPr>
      <w:b/>
      <w:bCs/>
      <w:sz w:val="20"/>
      <w:szCs w:val="20"/>
    </w:rPr>
  </w:style>
  <w:style w:type="paragraph" w:styleId="963" w:customStyle="1">
    <w:name w:val="正文文本1"/>
    <w:basedOn w:val="690"/>
    <w:next w:val="690"/>
    <w:uiPriority w:val="0"/>
    <w:semiHidden/>
    <w:qFormat/>
    <w:rPr>
      <w:rFonts w:ascii="Arial" w:hAnsi="Arial" w:eastAsia="Arial" w:cs="Arial"/>
      <w:sz w:val="21"/>
      <w:szCs w:val="21"/>
      <w:lang w:val="en-US" w:eastAsia="en-US" w:bidi="ar-SA"/>
    </w:rPr>
  </w:style>
  <w:style w:type="paragraph" w:styleId="964" w:customStyle="1">
    <w:name w:val="Table Paragraph"/>
    <w:basedOn w:val="690"/>
    <w:uiPriority w:val="1"/>
    <w:qFormat/>
    <w:pPr>
      <w:jc w:val="left"/>
    </w:pPr>
    <w:rPr>
      <w:rFonts w:ascii="宋体" w:hAnsi="宋体" w:eastAsia="宋体" w:cs="宋体"/>
      <w:sz w:val="22"/>
      <w:szCs w:val="22"/>
      <w:lang w:val="zh-CN" w:bidi="zh-CN"/>
    </w:rPr>
  </w:style>
  <w:style w:type="table" w:styleId="965" w:customStyle="1">
    <w:name w:val="网格型1"/>
    <w:basedOn w:val="966"/>
    <w:uiPriority w:val="0"/>
    <w:qFormat/>
    <w:pPr>
      <w:jc w:val="both"/>
      <w:widowControl w:val="off"/>
    </w:pPr>
    <w:tblPr/>
  </w:style>
  <w:style w:type="table" w:styleId="966" w:customStyle="1">
    <w:name w:val="普通表格1"/>
    <w:uiPriority w:val="99"/>
    <w:unhideWhenUsed/>
    <w:qFormat/>
    <w:rPr>
      <w:lang w:val="en-US" w:eastAsia="zh-CN" w:bidi="ar-SA"/>
    </w:rPr>
    <w:tblPr/>
  </w:style>
  <w:style w:type="paragraph" w:styleId="967" w:customStyle="1">
    <w:name w:val="正文文本缩进1"/>
    <w:basedOn w:val="690"/>
    <w:next w:val="968"/>
    <w:uiPriority w:val="0"/>
    <w:unhideWhenUsed/>
    <w:qFormat/>
    <w:pPr>
      <w:ind w:left="420"/>
      <w:spacing w:after="120"/>
    </w:pPr>
  </w:style>
  <w:style w:type="paragraph" w:styleId="968" w:customStyle="1">
    <w:name w:val="正文首行缩进 212"/>
    <w:basedOn w:val="967"/>
    <w:uiPriority w:val="0"/>
    <w:qFormat/>
    <w:pPr>
      <w:ind w:left="0" w:firstLine="420"/>
      <w:spacing w:after="0" w:line="360" w:lineRule="auto"/>
    </w:pPr>
    <w:rPr>
      <w:rFonts w:ascii="宋体" w:hAnsi="宋体"/>
      <w:sz w:val="20"/>
      <w:szCs w:val="20"/>
      <w:lang w:val="en-US" w:eastAsia="en-US"/>
    </w:rPr>
  </w:style>
  <w:style w:type="table" w:styleId="969" w:customStyle="1">
    <w:name w:val="Table Normal_0"/>
    <w:uiPriority w:val="0"/>
    <w:qFormat/>
    <w:rPr>
      <w:lang w:val="en-US" w:eastAsia="zh-CN" w:bidi="ar-SA"/>
    </w:rPr>
    <w:tblPr/>
  </w:style>
  <w:style w:type="paragraph" w:styleId="970" w:customStyle="1">
    <w:name w:val="正文首行缩进 211"/>
    <w:basedOn w:val="971"/>
    <w:next w:val="690"/>
    <w:uiPriority w:val="0"/>
    <w:qFormat/>
    <w:pPr>
      <w:ind w:left="0" w:firstLine="420"/>
      <w:spacing w:after="0" w:line="360" w:lineRule="auto"/>
    </w:pPr>
    <w:rPr>
      <w:rFonts w:ascii="宋体" w:hAnsi="宋体" w:eastAsia="宋体" w:cs="Times New Roman"/>
      <w:szCs w:val="20"/>
    </w:rPr>
  </w:style>
  <w:style w:type="paragraph" w:styleId="971" w:customStyle="1">
    <w:name w:val="正文文本缩进111"/>
    <w:basedOn w:val="690"/>
    <w:next w:val="972"/>
    <w:uiPriority w:val="0"/>
    <w:unhideWhenUsed/>
    <w:qFormat/>
    <w:pPr>
      <w:ind w:left="420"/>
      <w:spacing w:after="120"/>
    </w:pPr>
  </w:style>
  <w:style w:type="paragraph" w:styleId="972" w:customStyle="1">
    <w:name w:val="寄信人地址11"/>
    <w:basedOn w:val="690"/>
    <w:uiPriority w:val="0"/>
    <w:qFormat/>
    <w:rPr>
      <w:rFonts w:ascii="Arial" w:hAnsi="Arial" w:eastAsia="宋体" w:cs="宋体"/>
    </w:rPr>
  </w:style>
  <w:style w:type="paragraph" w:styleId="973" w:customStyle="1">
    <w:name w:val="正文文本缩进11"/>
    <w:basedOn w:val="690"/>
    <w:next w:val="974"/>
    <w:uiPriority w:val="0"/>
    <w:unhideWhenUsed/>
    <w:qFormat/>
    <w:pPr>
      <w:ind w:left="420"/>
      <w:spacing w:after="120"/>
    </w:pPr>
  </w:style>
  <w:style w:type="paragraph" w:styleId="974" w:customStyle="1">
    <w:name w:val="寄信人地址1"/>
    <w:basedOn w:val="690"/>
    <w:uiPriority w:val="0"/>
    <w:qFormat/>
    <w:rPr>
      <w:rFonts w:ascii="Arial" w:hAnsi="Arial" w:eastAsia="宋体" w:cs="宋体"/>
    </w:rPr>
  </w:style>
  <w:style w:type="paragraph" w:styleId="975" w:customStyle="1">
    <w:name w:val="正文首行缩进 21"/>
    <w:basedOn w:val="973"/>
    <w:next w:val="690"/>
    <w:uiPriority w:val="0"/>
    <w:qFormat/>
    <w:pPr>
      <w:ind w:left="0" w:firstLine="420"/>
      <w:spacing w:after="0" w:line="360" w:lineRule="auto"/>
    </w:pPr>
    <w:rPr>
      <w:rFonts w:ascii="宋体" w:hAnsi="宋体" w:eastAsia="宋体" w:cs="Times New Roman"/>
      <w:szCs w:val="20"/>
    </w:rPr>
  </w:style>
  <w:style w:type="paragraph" w:styleId="976" w:customStyle="1">
    <w:name w:val="标题 31"/>
    <w:basedOn w:val="690"/>
    <w:next w:val="97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77" w:customStyle="1">
    <w:name w:val="正文缩进1"/>
    <w:basedOn w:val="690"/>
    <w:uiPriority w:val="0"/>
    <w:qFormat/>
    <w:pPr>
      <w:ind w:firstLine="420"/>
    </w:pPr>
    <w:rPr>
      <w:szCs w:val="21"/>
    </w:rPr>
  </w:style>
  <w:style w:type="character" w:styleId="978" w:customStyle="1">
    <w:name w:val="font21"/>
    <w:uiPriority w:val="0"/>
    <w:qFormat/>
    <w:rPr>
      <w:rFonts w:hint="default" w:ascii="Aptos Narrow" w:hAnsi="Aptos Narrow" w:eastAsia="Aptos Narrow" w:cs="Aptos Narrow"/>
      <w:color w:val="000000"/>
      <w:sz w:val="22"/>
      <w:szCs w:val="22"/>
      <w:u w:val="none"/>
    </w:rPr>
  </w:style>
  <w:style w:type="character" w:styleId="979" w:customStyle="1">
    <w:name w:val="font31"/>
    <w:uiPriority w:val="0"/>
    <w:qFormat/>
    <w:rPr>
      <w:rFonts w:hint="eastAsia" w:ascii="宋体" w:hAnsi="宋体" w:eastAsia="宋体" w:cs="宋体"/>
      <w:color w:val="000000"/>
      <w:sz w:val="22"/>
      <w:szCs w:val="22"/>
      <w:u w:val="none"/>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陈勇</cp:lastModifiedBy>
  <cp:revision>14</cp:revision>
  <dcterms:created xsi:type="dcterms:W3CDTF">2023-03-16T02:13:00Z</dcterms:created>
  <dcterms:modified xsi:type="dcterms:W3CDTF">2026-10-26T09:32:21Z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38D2B5389B274556B5A2B5DF87399D84_13</vt:lpwstr>
  </property>
  <property fmtid="{D5CDD505-2E9C-101B-9397-08002B2CF9AE}" pid="4" name="KSOTemplateDocerSaveRecord">
    <vt:lpwstr>eyJoZGlkIjoiMDgzNzQ4MDMyZjM3MWUxZWIzN2E4YWJlZjJlNDkzMTUiLCJ1c2VySWQiOiI4Mjk0ODg1NjYifQ==</vt:lpwstr>
  </property>
</Properties>
</file>