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0"/>
        <w:ind w:firstLine="560"/>
        <w:jc w:val="right"/>
        <w:spacing w:line="52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40"/>
        <w:ind w:firstLine="560"/>
        <w:jc w:val="left"/>
        <w:spacing w:line="52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40"/>
        <w:ind w:firstLine="560"/>
        <w:jc w:val="left"/>
        <w:spacing w:line="520" w:lineRule="atLeas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40"/>
        <w:jc w:val="center"/>
        <w:spacing w:before="100" w:after="100" w:line="360" w:lineRule="auto"/>
        <w:tabs>
          <w:tab w:val="left" w:pos="168" w:leader="none"/>
          <w:tab w:val="center" w:pos="4422" w:leader="none"/>
        </w:tabs>
        <w:rPr>
          <w:rFonts w:hint="eastAsia" w:ascii="宋体" w:hAnsi="宋体" w:eastAsia="宋体" w:cs="宋体"/>
          <w:b/>
          <w:color w:val="000000"/>
          <w:sz w:val="56"/>
          <w:szCs w:val="56"/>
          <w:highlight w:val="none"/>
          <w:lang w:eastAsia="zh-CN"/>
        </w:rPr>
      </w:pPr>
      <w:r>
        <w:rPr>
          <w:rFonts w:hint="eastAsia" w:ascii="宋体" w:hAnsi="宋体" w:eastAsia="宋体" w:cs="宋体"/>
          <w:b/>
          <w:color w:val="000000"/>
          <w:sz w:val="56"/>
          <w:szCs w:val="56"/>
          <w:highlight w:val="none"/>
          <w:lang w:eastAsia="zh-CN"/>
        </w:rPr>
        <w:t xml:space="preserve">张家港市第一人民医院</w:t>
      </w:r>
      <w:r>
        <w:rPr>
          <w:rFonts w:hint="eastAsia" w:ascii="宋体" w:hAnsi="宋体" w:eastAsia="宋体" w:cs="宋体"/>
          <w:b/>
          <w:color w:val="000000"/>
          <w:sz w:val="56"/>
          <w:szCs w:val="56"/>
          <w:highlight w:val="none"/>
          <w:lang w:eastAsia="zh-CN"/>
        </w:rPr>
      </w:r>
      <w:r/>
    </w:p>
    <w:p>
      <w:pPr>
        <w:pStyle w:val="840"/>
        <w:jc w:val="center"/>
        <w:spacing w:before="100" w:after="100" w:line="360" w:lineRule="auto"/>
        <w:tabs>
          <w:tab w:val="left" w:pos="168" w:leader="none"/>
          <w:tab w:val="center" w:pos="4422" w:leader="none"/>
        </w:tabs>
        <w:rPr>
          <w:rFonts w:hint="eastAsia" w:ascii="宋体" w:hAnsi="宋体" w:eastAsia="宋体" w:cs="宋体"/>
          <w:b/>
          <w:color w:val="000000"/>
          <w:sz w:val="56"/>
          <w:szCs w:val="56"/>
          <w:highlight w:val="none"/>
          <w:lang w:eastAsia="zh-CN"/>
        </w:rPr>
      </w:pPr>
      <w:r>
        <w:rPr>
          <w:rFonts w:hint="eastAsia" w:ascii="宋体" w:hAnsi="宋体" w:eastAsia="宋体" w:cs="宋体"/>
          <w:b/>
          <w:color w:val="000000"/>
          <w:sz w:val="56"/>
          <w:szCs w:val="56"/>
          <w:highlight w:val="none"/>
          <w:lang w:eastAsia="zh-CN"/>
        </w:rPr>
        <w:t xml:space="preserve">腹腔内窥镜手术系统</w:t>
      </w:r>
      <w:r>
        <w:rPr>
          <w:rFonts w:hint="eastAsia" w:ascii="宋体" w:hAnsi="宋体" w:eastAsia="宋体" w:cs="宋体"/>
          <w:b/>
          <w:color w:val="000000"/>
          <w:sz w:val="56"/>
          <w:szCs w:val="56"/>
          <w:highlight w:val="none"/>
          <w:lang w:eastAsia="zh-CN"/>
        </w:rPr>
      </w:r>
      <w:r/>
    </w:p>
    <w:p>
      <w:pPr>
        <w:pStyle w:val="840"/>
        <w:jc w:val="center"/>
        <w:spacing w:before="100" w:after="100" w:line="360" w:lineRule="auto"/>
        <w:tabs>
          <w:tab w:val="left" w:pos="168" w:leader="none"/>
          <w:tab w:val="center" w:pos="4422" w:leader="none"/>
        </w:tabs>
        <w:rPr>
          <w:rFonts w:hint="eastAsia" w:ascii="宋体" w:hAnsi="宋体" w:eastAsia="宋体" w:cs="宋体"/>
          <w:b/>
          <w:color w:val="000000"/>
          <w:sz w:val="56"/>
          <w:szCs w:val="56"/>
          <w:highlight w:val="none"/>
        </w:rPr>
      </w:pPr>
      <w:r>
        <w:rPr>
          <w:rFonts w:hint="eastAsia" w:ascii="宋体" w:hAnsi="宋体" w:eastAsia="宋体" w:cs="宋体"/>
          <w:b/>
          <w:color w:val="000000"/>
          <w:sz w:val="56"/>
          <w:szCs w:val="56"/>
          <w:highlight w:val="none"/>
          <w:lang w:eastAsia="zh-CN"/>
        </w:rPr>
        <w:t xml:space="preserve">（</w:t>
      </w:r>
      <w:r>
        <w:rPr>
          <w:rFonts w:hint="eastAsia" w:ascii="宋体" w:hAnsi="宋体" w:eastAsia="宋体" w:cs="宋体"/>
          <w:b/>
          <w:color w:val="000000"/>
          <w:sz w:val="56"/>
          <w:szCs w:val="56"/>
          <w:highlight w:val="none"/>
          <w:lang w:val="en-US" w:eastAsia="zh-CN"/>
        </w:rPr>
        <w:t xml:space="preserve">腔镜</w:t>
      </w:r>
      <w:r>
        <w:rPr>
          <w:rFonts w:hint="eastAsia" w:ascii="宋体" w:hAnsi="宋体" w:eastAsia="宋体" w:cs="宋体"/>
          <w:b/>
          <w:color w:val="000000"/>
          <w:sz w:val="56"/>
          <w:szCs w:val="56"/>
          <w:highlight w:val="none"/>
          <w:lang w:eastAsia="zh-CN"/>
        </w:rPr>
        <w:t xml:space="preserve">手术机器人）采购项目</w:t>
      </w:r>
      <w:r>
        <w:rPr>
          <w:rFonts w:hint="eastAsia" w:ascii="宋体" w:hAnsi="宋体" w:eastAsia="宋体" w:cs="宋体"/>
          <w:b/>
          <w:color w:val="000000"/>
          <w:sz w:val="56"/>
          <w:szCs w:val="56"/>
          <w:highlight w:val="none"/>
        </w:rPr>
      </w:r>
      <w:r/>
    </w:p>
    <w:p>
      <w:pPr>
        <w:pStyle w:val="859"/>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859"/>
        <w:jc w:val="center"/>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招 标 文 件</w:t>
      </w:r>
      <w:r>
        <w:rPr>
          <w:rFonts w:hint="eastAsia" w:ascii="宋体" w:hAnsi="宋体" w:eastAsia="宋体" w:cs="宋体"/>
          <w:b/>
          <w:color w:val="000000"/>
          <w:sz w:val="84"/>
          <w:szCs w:val="84"/>
          <w:highlight w:val="none"/>
        </w:rPr>
      </w:r>
      <w:r/>
    </w:p>
    <w:p>
      <w:pPr>
        <w:pStyle w:val="840"/>
        <w:jc w:val="center"/>
        <w:spacing w:line="440" w:lineRule="exact"/>
        <w:rPr>
          <w:rFonts w:hint="eastAsia" w:ascii="宋体" w:hAnsi="宋体" w:eastAsia="宋体" w:cs="宋体"/>
          <w:b/>
          <w:color w:val="000000"/>
          <w:sz w:val="96"/>
          <w:highlight w:val="none"/>
        </w:rPr>
      </w:pPr>
      <w:r>
        <w:rPr>
          <w:rFonts w:hint="eastAsia" w:ascii="宋体" w:hAnsi="宋体" w:eastAsia="宋体" w:cs="宋体"/>
          <w:b/>
          <w:color w:val="000000"/>
          <w:sz w:val="96"/>
          <w:highlight w:val="none"/>
        </w:rPr>
      </w:r>
      <w:r/>
    </w:p>
    <w:p>
      <w:pPr>
        <w:pStyle w:val="840"/>
        <w:ind w:right="640"/>
        <w:jc w:val="center"/>
        <w:spacing w:line="360" w:lineRule="auto"/>
        <w:rPr>
          <w:rFonts w:ascii="宋体" w:hAnsi="宋体" w:eastAsia="宋体" w:cs="宋体"/>
          <w:b/>
          <w:color w:val="000000"/>
          <w:sz w:val="32"/>
          <w:szCs w:val="32"/>
          <w:highlight w:val="none"/>
          <w:lang w:val="en-US"/>
        </w:rPr>
      </w:pPr>
      <w:r>
        <w:rPr>
          <w:rFonts w:hint="eastAsia" w:ascii="宋体" w:hAnsi="宋体" w:eastAsia="宋体" w:cs="宋体"/>
          <w:b/>
          <w:color w:val="000000"/>
          <w:sz w:val="32"/>
          <w:szCs w:val="32"/>
          <w:highlight w:val="none"/>
        </w:rPr>
        <w:t xml:space="preserve">项目编号：</w:t>
      </w:r>
      <w:r>
        <w:rPr>
          <w:rFonts w:hint="eastAsia" w:ascii="宋体" w:hAnsi="宋体" w:eastAsia="宋体" w:cs="宋体"/>
          <w:b/>
          <w:color w:val="000000"/>
          <w:sz w:val="32"/>
          <w:szCs w:val="32"/>
          <w:highlight w:val="none"/>
          <w:lang w:eastAsia="zh-CN"/>
        </w:rPr>
        <w:t xml:space="preserve">JSZC-320582-JITC-G2026-0377</w:t>
      </w:r>
      <w:r>
        <w:rPr>
          <w:rFonts w:hint="eastAsia" w:ascii="宋体" w:hAnsi="宋体" w:eastAsia="宋体" w:cs="宋体"/>
          <w:b/>
          <w:color w:val="000000"/>
          <w:sz w:val="32"/>
          <w:szCs w:val="32"/>
          <w:highlight w:val="none"/>
          <w:lang w:val="en-US" w:eastAsia="zh-CN"/>
        </w:rPr>
        <w:t xml:space="preserve"> </w:t>
      </w:r>
      <w:r>
        <w:rPr>
          <w:rFonts w:ascii="宋体" w:hAnsi="宋体" w:eastAsia="宋体" w:cs="宋体"/>
          <w:b/>
          <w:color w:val="000000"/>
          <w:sz w:val="32"/>
          <w:szCs w:val="32"/>
          <w:highlight w:val="none"/>
          <w:lang w:val="en-US"/>
        </w:rPr>
      </w:r>
      <w:r/>
    </w:p>
    <w:p>
      <w:pPr>
        <w:pStyle w:val="840"/>
        <w:ind w:right="64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40"/>
        <w:ind w:right="64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40"/>
        <w:ind w:right="640"/>
        <w:spacing w:line="360" w:lineRule="auto"/>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40"/>
        <w:jc w:val="center"/>
        <w:spacing w:line="360" w:lineRule="auto"/>
        <w:tabs>
          <w:tab w:val="left" w:pos="360" w:leader="none"/>
        </w:tabs>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采购人：</w:t>
      </w:r>
      <w:r>
        <w:rPr>
          <w:rFonts w:hint="eastAsia" w:ascii="宋体" w:hAnsi="宋体" w:eastAsia="宋体" w:cs="宋体"/>
          <w:b/>
          <w:color w:val="000000"/>
          <w:sz w:val="32"/>
          <w:highlight w:val="none"/>
          <w:lang w:eastAsia="zh-CN"/>
        </w:rPr>
        <w:t xml:space="preserve">张家港市第一人民医院</w:t>
      </w:r>
      <w:r>
        <w:rPr>
          <w:rFonts w:hint="eastAsia" w:ascii="宋体" w:hAnsi="宋体" w:eastAsia="宋体" w:cs="宋体"/>
          <w:b/>
          <w:color w:val="000000"/>
          <w:sz w:val="32"/>
          <w:highlight w:val="none"/>
        </w:rPr>
      </w:r>
      <w:r/>
    </w:p>
    <w:p>
      <w:pPr>
        <w:pStyle w:val="840"/>
        <w:jc w:val="center"/>
        <w:spacing w:line="360" w:lineRule="auto"/>
        <w:tabs>
          <w:tab w:val="left" w:pos="360" w:leader="none"/>
        </w:tabs>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采购代理机构：江苏省招标中心有限公司</w:t>
      </w:r>
      <w:r>
        <w:rPr>
          <w:rFonts w:hint="eastAsia" w:ascii="宋体" w:hAnsi="宋体" w:eastAsia="宋体" w:cs="宋体"/>
          <w:b/>
          <w:color w:val="000000"/>
          <w:sz w:val="32"/>
          <w:highlight w:val="none"/>
        </w:rPr>
      </w:r>
      <w:r/>
    </w:p>
    <w:p>
      <w:pPr>
        <w:pStyle w:val="840"/>
        <w:jc w:val="cente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二</w:t>
      </w:r>
      <w:r>
        <w:rPr>
          <w:rFonts w:hint="eastAsia" w:ascii="宋体" w:hAnsi="宋体" w:eastAsia="宋体" w:cs="宋体"/>
          <w:b/>
          <w:color w:val="000000"/>
          <w:sz w:val="32"/>
          <w:highlight w:val="none"/>
          <w:lang w:val="en-US" w:eastAsia="zh-CN"/>
        </w:rPr>
        <w:t xml:space="preserve">〇</w:t>
      </w:r>
      <w:r>
        <w:rPr>
          <w:rFonts w:hint="eastAsia" w:ascii="宋体" w:hAnsi="宋体" w:eastAsia="宋体" w:cs="宋体"/>
          <w:b/>
          <w:color w:val="000000"/>
          <w:sz w:val="32"/>
          <w:highlight w:val="none"/>
        </w:rPr>
        <w:t xml:space="preserve">二</w:t>
      </w:r>
      <w:r>
        <w:rPr>
          <w:rFonts w:hint="eastAsia" w:ascii="宋体" w:hAnsi="宋体" w:eastAsia="宋体" w:cs="宋体"/>
          <w:b/>
          <w:color w:val="000000"/>
          <w:sz w:val="32"/>
          <w:highlight w:val="none"/>
          <w:lang w:val="en-US" w:eastAsia="zh-CN"/>
        </w:rPr>
        <w:t xml:space="preserve">六</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lang w:val="en-US" w:eastAsia="zh-CN"/>
        </w:rPr>
        <w:t xml:space="preserve">十</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rPr>
      </w:r>
      <w:r/>
    </w:p>
    <w:p>
      <w:pPr>
        <w:pStyle w:val="840"/>
        <w:spacing w:line="500" w:lineRule="exact"/>
        <w:rPr>
          <w:rFonts w:hint="eastAsia" w:ascii="宋体" w:hAnsi="宋体" w:eastAsia="宋体" w:cs="宋体"/>
          <w:b/>
          <w:color w:val="000000"/>
          <w:sz w:val="32"/>
          <w:szCs w:val="32"/>
          <w:highlight w:val="none"/>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pPr>
      <w:r/>
      <w:bookmarkStart w:id="0" w:name="_Toc531620161"/>
      <w:r/>
      <w:bookmarkStart w:id="1" w:name="_Toc80264696"/>
      <w:r>
        <w:rPr>
          <w:rFonts w:hint="eastAsia" w:ascii="宋体" w:hAnsi="宋体" w:eastAsia="宋体" w:cs="宋体"/>
          <w:b/>
          <w:color w:val="000000"/>
          <w:sz w:val="32"/>
          <w:szCs w:val="32"/>
          <w:highlight w:val="none"/>
        </w:rPr>
      </w:r>
      <w:r/>
    </w:p>
    <w:p>
      <w:pPr>
        <w:pStyle w:val="840"/>
        <w:jc w:val="center"/>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目   录</w:t>
      </w:r>
      <w:r>
        <w:rPr>
          <w:rFonts w:hint="eastAsia" w:ascii="宋体" w:hAnsi="宋体" w:eastAsia="宋体" w:cs="宋体"/>
          <w:b/>
          <w:color w:val="000000"/>
          <w:sz w:val="32"/>
          <w:szCs w:val="32"/>
          <w:highlight w:val="none"/>
        </w:rPr>
      </w:r>
      <w:r/>
    </w:p>
    <w:p>
      <w:pPr>
        <w:pStyle w:val="957"/>
        <w:spacing w:line="360" w:lineRule="auto"/>
        <w:tabs>
          <w:tab w:val="right" w:pos="8834" w:leader="dot"/>
        </w:tabs>
        <w:rPr>
          <w:rFonts w:hint="eastAsia" w:ascii="宋体" w:hAnsi="宋体" w:eastAsia="宋体" w:cs="宋体"/>
          <w:b/>
          <w:color w:val="000000"/>
          <w:sz w:val="21"/>
          <w:szCs w:val="22"/>
          <w:highlight w:val="none"/>
        </w:rPr>
      </w:pPr>
      <w:r>
        <w:rPr>
          <w:rFonts w:hint="eastAsia" w:ascii="宋体" w:hAnsi="宋体" w:eastAsia="宋体" w:cs="宋体"/>
          <w:b/>
          <w:color w:val="000000"/>
          <w:highlight w:val="none"/>
        </w:rPr>
        <w:fldChar w:fldCharType="begin"/>
      </w:r>
      <w:r>
        <w:rPr>
          <w:rFonts w:hint="eastAsia" w:ascii="宋体" w:hAnsi="宋体" w:eastAsia="宋体" w:cs="宋体"/>
          <w:b/>
          <w:color w:val="000000"/>
          <w:highlight w:val="none"/>
        </w:rPr>
        <w:instrText xml:space="preserve"> TOC \o "1-3" \h \z \u </w:instrText>
      </w:r>
      <w:r>
        <w:rPr>
          <w:rFonts w:hint="eastAsia" w:ascii="宋体" w:hAnsi="宋体" w:eastAsia="宋体" w:cs="宋体"/>
          <w:b/>
          <w:color w:val="000000"/>
          <w:highlight w:val="none"/>
        </w:rPr>
        <w:fldChar w:fldCharType="separate"/>
      </w:r>
      <w:r>
        <w:rPr>
          <w:rFonts w:hint="eastAsia" w:ascii="宋体" w:hAnsi="宋体" w:eastAsia="宋体" w:cs="宋体"/>
          <w:b/>
          <w:color w:val="000000"/>
          <w:sz w:val="21"/>
          <w:szCs w:val="22"/>
          <w:highlight w:val="none"/>
        </w:rPr>
      </w:r>
      <w:r/>
    </w:p>
    <w:p>
      <w:pPr>
        <w:pStyle w:val="957"/>
        <w:keepLines w:val="0"/>
        <w:keepNext w:val="0"/>
        <w:pageBreakBefore w:val="0"/>
        <w:spacing w:line="480" w:lineRule="auto"/>
        <w:widowControl w:val="off"/>
        <w:tabs>
          <w:tab w:val="left" w:pos="780" w:leader="none"/>
          <w:tab w:val="right" w:pos="8834" w:leader="dot"/>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"_Toc107246211" </w:instrText>
      </w:r>
      <w:r>
        <w:rPr>
          <w:rFonts w:hint="eastAsia" w:ascii="宋体" w:hAnsi="宋体" w:eastAsia="宋体" w:cs="宋体"/>
          <w:color w:val="000000"/>
          <w:sz w:val="24"/>
          <w:szCs w:val="24"/>
          <w:highlight w:val="none"/>
        </w:rPr>
        <w:fldChar w:fldCharType="separate"/>
      </w:r>
      <w:r>
        <w:rPr>
          <w:rStyle w:val="893"/>
          <w:rFonts w:hint="eastAsia" w:ascii="宋体" w:hAnsi="宋体" w:eastAsia="宋体" w:cs="宋体"/>
          <w:b/>
          <w:color w:val="000000"/>
          <w:sz w:val="24"/>
          <w:szCs w:val="24"/>
          <w:highlight w:val="none"/>
        </w:rPr>
        <w:t xml:space="preserve">第一章</w:t>
      </w:r>
      <w:r>
        <w:rPr>
          <w:rFonts w:hint="eastAsia" w:ascii="宋体" w:hAnsi="宋体" w:eastAsia="宋体" w:cs="宋体"/>
          <w:b/>
          <w:color w:val="000000"/>
          <w:sz w:val="24"/>
          <w:szCs w:val="24"/>
          <w:highlight w:val="none"/>
        </w:rPr>
        <w:tab/>
      </w:r>
      <w:r>
        <w:rPr>
          <w:rStyle w:val="893"/>
          <w:rFonts w:hint="eastAsia" w:ascii="宋体" w:hAnsi="宋体" w:eastAsia="宋体" w:cs="宋体"/>
          <w:b/>
          <w:color w:val="000000"/>
          <w:sz w:val="24"/>
          <w:szCs w:val="24"/>
          <w:highlight w:val="none"/>
        </w:rPr>
        <w:t xml:space="preserve">招标公告</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fldChar w:fldCharType="begin"/>
      </w:r>
      <w:r>
        <w:rPr>
          <w:rFonts w:hint="eastAsia" w:ascii="宋体" w:hAnsi="宋体" w:eastAsia="宋体" w:cs="宋体"/>
          <w:b/>
          <w:color w:val="000000"/>
          <w:sz w:val="24"/>
          <w:szCs w:val="24"/>
          <w:highlight w:val="none"/>
        </w:rPr>
        <w:instrText xml:space="preserve"> PAGEREF _Toc107246211 \h </w:instrText>
      </w:r>
      <w:r>
        <w:rPr>
          <w:rFonts w:hint="eastAsia" w:ascii="宋体" w:hAnsi="宋体" w:eastAsia="宋体" w:cs="宋体"/>
          <w:b/>
          <w:color w:val="000000"/>
          <w:sz w:val="24"/>
          <w:szCs w:val="24"/>
          <w:highlight w:val="none"/>
        </w:rPr>
        <w:fldChar w:fldCharType="separate"/>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957"/>
        <w:keepLines w:val="0"/>
        <w:keepNext w:val="0"/>
        <w:pageBreakBefore w:val="0"/>
        <w:spacing w:line="480" w:lineRule="auto"/>
        <w:widowControl w:val="off"/>
        <w:tabs>
          <w:tab w:val="left" w:pos="780" w:leader="none"/>
          <w:tab w:val="right" w:pos="8834" w:leader="dot"/>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"_Toc107246212" </w:instrText>
      </w:r>
      <w:r>
        <w:rPr>
          <w:rFonts w:hint="eastAsia" w:ascii="宋体" w:hAnsi="宋体" w:eastAsia="宋体" w:cs="宋体"/>
          <w:color w:val="000000"/>
          <w:sz w:val="24"/>
          <w:szCs w:val="24"/>
          <w:highlight w:val="none"/>
        </w:rPr>
        <w:fldChar w:fldCharType="separate"/>
      </w:r>
      <w:r>
        <w:rPr>
          <w:rStyle w:val="893"/>
          <w:rFonts w:hint="eastAsia" w:ascii="宋体" w:hAnsi="宋体" w:eastAsia="宋体" w:cs="宋体"/>
          <w:b/>
          <w:color w:val="000000"/>
          <w:sz w:val="24"/>
          <w:szCs w:val="24"/>
          <w:highlight w:val="none"/>
        </w:rPr>
        <w:t xml:space="preserve">第二章</w:t>
      </w:r>
      <w:r>
        <w:rPr>
          <w:rFonts w:hint="eastAsia" w:ascii="宋体" w:hAnsi="宋体" w:eastAsia="宋体" w:cs="宋体"/>
          <w:b/>
          <w:color w:val="000000"/>
          <w:sz w:val="24"/>
          <w:szCs w:val="24"/>
          <w:highlight w:val="none"/>
        </w:rPr>
        <w:tab/>
      </w:r>
      <w:r>
        <w:rPr>
          <w:rStyle w:val="893"/>
          <w:rFonts w:hint="eastAsia" w:ascii="宋体" w:hAnsi="宋体" w:eastAsia="宋体" w:cs="宋体"/>
          <w:b/>
          <w:color w:val="000000"/>
          <w:sz w:val="24"/>
          <w:szCs w:val="24"/>
          <w:highlight w:val="none"/>
        </w:rPr>
        <w:t xml:space="preserve">投标人须知</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fldChar w:fldCharType="begin"/>
      </w:r>
      <w:r>
        <w:rPr>
          <w:rFonts w:hint="eastAsia" w:ascii="宋体" w:hAnsi="宋体" w:eastAsia="宋体" w:cs="宋体"/>
          <w:b/>
          <w:color w:val="000000"/>
          <w:sz w:val="24"/>
          <w:szCs w:val="24"/>
          <w:highlight w:val="none"/>
        </w:rPr>
        <w:instrText xml:space="preserve"> PAGEREF _Toc107246212 \h </w:instrText>
      </w:r>
      <w:r>
        <w:rPr>
          <w:rFonts w:hint="eastAsia" w:ascii="宋体" w:hAnsi="宋体" w:eastAsia="宋体" w:cs="宋体"/>
          <w:b/>
          <w:color w:val="000000"/>
          <w:sz w:val="24"/>
          <w:szCs w:val="24"/>
          <w:highlight w:val="none"/>
        </w:rPr>
        <w:fldChar w:fldCharType="separate"/>
      </w:r>
      <w:r>
        <w:rPr>
          <w:rFonts w:hint="eastAsia" w:ascii="宋体" w:hAnsi="宋体" w:eastAsia="宋体" w:cs="宋体"/>
          <w:b/>
          <w:color w:val="000000"/>
          <w:sz w:val="24"/>
          <w:szCs w:val="24"/>
          <w:highlight w:val="none"/>
        </w:rPr>
        <w:t xml:space="preserve">5</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957"/>
        <w:keepLines w:val="0"/>
        <w:keepNext w:val="0"/>
        <w:pageBreakBefore w:val="0"/>
        <w:spacing w:line="480" w:lineRule="auto"/>
        <w:widowControl w:val="off"/>
        <w:tabs>
          <w:tab w:val="right" w:pos="8834" w:leader="dot"/>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"_Toc107246270" </w:instrText>
      </w:r>
      <w:r>
        <w:rPr>
          <w:rFonts w:hint="eastAsia" w:ascii="宋体" w:hAnsi="宋体" w:eastAsia="宋体" w:cs="宋体"/>
          <w:color w:val="000000"/>
          <w:sz w:val="24"/>
          <w:szCs w:val="24"/>
          <w:highlight w:val="none"/>
        </w:rPr>
        <w:fldChar w:fldCharType="separate"/>
      </w:r>
      <w:r>
        <w:rPr>
          <w:rStyle w:val="893"/>
          <w:rFonts w:hint="eastAsia" w:ascii="宋体" w:hAnsi="宋体" w:eastAsia="宋体" w:cs="宋体"/>
          <w:b/>
          <w:color w:val="000000"/>
          <w:sz w:val="24"/>
          <w:szCs w:val="24"/>
          <w:highlight w:val="none"/>
        </w:rPr>
        <w:t xml:space="preserve">第三章 政府采购合同条款及格式</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fldChar w:fldCharType="begin"/>
      </w:r>
      <w:r>
        <w:rPr>
          <w:rFonts w:hint="eastAsia" w:ascii="宋体" w:hAnsi="宋体" w:eastAsia="宋体" w:cs="宋体"/>
          <w:b/>
          <w:color w:val="000000"/>
          <w:sz w:val="24"/>
          <w:szCs w:val="24"/>
          <w:highlight w:val="none"/>
        </w:rPr>
        <w:instrText xml:space="preserve"> PAGEREF _Toc107246270 \h </w:instrText>
      </w:r>
      <w:r>
        <w:rPr>
          <w:rFonts w:hint="eastAsia" w:ascii="宋体" w:hAnsi="宋体" w:eastAsia="宋体" w:cs="宋体"/>
          <w:b/>
          <w:color w:val="000000"/>
          <w:sz w:val="24"/>
          <w:szCs w:val="24"/>
          <w:highlight w:val="none"/>
        </w:rPr>
        <w:fldChar w:fldCharType="separate"/>
      </w:r>
      <w:r>
        <w:rPr>
          <w:rFonts w:hint="eastAsia" w:ascii="宋体" w:hAnsi="宋体" w:eastAsia="宋体" w:cs="宋体"/>
          <w:b/>
          <w:color w:val="000000"/>
          <w:sz w:val="24"/>
          <w:szCs w:val="24"/>
          <w:highlight w:val="none"/>
        </w:rPr>
        <w:t xml:space="preserve">30</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957"/>
        <w:keepLines w:val="0"/>
        <w:keepNext w:val="0"/>
        <w:pageBreakBefore w:val="0"/>
        <w:spacing w:line="480" w:lineRule="auto"/>
        <w:widowControl w:val="off"/>
        <w:tabs>
          <w:tab w:val="right" w:pos="8834" w:leader="dot"/>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"_Toc107246271" </w:instrText>
      </w:r>
      <w:r>
        <w:rPr>
          <w:rFonts w:hint="eastAsia" w:ascii="宋体" w:hAnsi="宋体" w:eastAsia="宋体" w:cs="宋体"/>
          <w:color w:val="000000"/>
          <w:sz w:val="24"/>
          <w:szCs w:val="24"/>
          <w:highlight w:val="none"/>
        </w:rPr>
        <w:fldChar w:fldCharType="separate"/>
      </w:r>
      <w:r>
        <w:rPr>
          <w:rStyle w:val="893"/>
          <w:rFonts w:hint="eastAsia" w:ascii="宋体" w:hAnsi="宋体" w:eastAsia="宋体" w:cs="宋体"/>
          <w:b/>
          <w:color w:val="000000"/>
          <w:sz w:val="24"/>
          <w:szCs w:val="24"/>
          <w:highlight w:val="none"/>
        </w:rPr>
        <w:t xml:space="preserve">第四章 采购需求</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fldChar w:fldCharType="begin"/>
      </w:r>
      <w:r>
        <w:rPr>
          <w:rFonts w:hint="eastAsia" w:ascii="宋体" w:hAnsi="宋体" w:eastAsia="宋体" w:cs="宋体"/>
          <w:b/>
          <w:color w:val="000000"/>
          <w:sz w:val="24"/>
          <w:szCs w:val="24"/>
          <w:highlight w:val="none"/>
        </w:rPr>
        <w:instrText xml:space="preserve"> PAGEREF _Toc107246271 \h </w:instrText>
      </w:r>
      <w:r>
        <w:rPr>
          <w:rFonts w:hint="eastAsia" w:ascii="宋体" w:hAnsi="宋体" w:eastAsia="宋体" w:cs="宋体"/>
          <w:b/>
          <w:color w:val="000000"/>
          <w:sz w:val="24"/>
          <w:szCs w:val="24"/>
          <w:highlight w:val="none"/>
        </w:rPr>
        <w:fldChar w:fldCharType="separate"/>
      </w:r>
      <w:r>
        <w:rPr>
          <w:rFonts w:hint="eastAsia" w:ascii="宋体" w:hAnsi="宋体" w:eastAsia="宋体" w:cs="宋体"/>
          <w:b/>
          <w:color w:val="000000"/>
          <w:sz w:val="24"/>
          <w:szCs w:val="24"/>
          <w:highlight w:val="none"/>
        </w:rPr>
        <w:t xml:space="preserve">36</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957"/>
        <w:keepLines w:val="0"/>
        <w:keepNext w:val="0"/>
        <w:pageBreakBefore w:val="0"/>
        <w:spacing w:line="480" w:lineRule="auto"/>
        <w:widowControl w:val="off"/>
        <w:tabs>
          <w:tab w:val="right" w:pos="8834" w:leader="dot"/>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"_Toc107246272" </w:instrText>
      </w:r>
      <w:r>
        <w:rPr>
          <w:rFonts w:hint="eastAsia" w:ascii="宋体" w:hAnsi="宋体" w:eastAsia="宋体" w:cs="宋体"/>
          <w:color w:val="000000"/>
          <w:sz w:val="24"/>
          <w:szCs w:val="24"/>
          <w:highlight w:val="none"/>
        </w:rPr>
        <w:fldChar w:fldCharType="separate"/>
      </w:r>
      <w:r>
        <w:rPr>
          <w:rStyle w:val="893"/>
          <w:rFonts w:hint="eastAsia" w:ascii="宋体" w:hAnsi="宋体" w:eastAsia="宋体" w:cs="宋体"/>
          <w:b/>
          <w:color w:val="000000"/>
          <w:sz w:val="24"/>
          <w:szCs w:val="24"/>
          <w:highlight w:val="none"/>
        </w:rPr>
        <w:t xml:space="preserve">第五章 评标方法与评标标准</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fldChar w:fldCharType="begin"/>
      </w:r>
      <w:r>
        <w:rPr>
          <w:rFonts w:hint="eastAsia" w:ascii="宋体" w:hAnsi="宋体" w:eastAsia="宋体" w:cs="宋体"/>
          <w:b/>
          <w:color w:val="000000"/>
          <w:sz w:val="24"/>
          <w:szCs w:val="24"/>
          <w:highlight w:val="none"/>
        </w:rPr>
        <w:instrText xml:space="preserve"> PAGEREF _Toc107246272 \h </w:instrText>
      </w:r>
      <w:r>
        <w:rPr>
          <w:rFonts w:hint="eastAsia" w:ascii="宋体" w:hAnsi="宋体" w:eastAsia="宋体" w:cs="宋体"/>
          <w:b/>
          <w:color w:val="000000"/>
          <w:sz w:val="24"/>
          <w:szCs w:val="24"/>
          <w:highlight w:val="none"/>
        </w:rPr>
        <w:fldChar w:fldCharType="separate"/>
      </w:r>
      <w:r>
        <w:rPr>
          <w:rFonts w:hint="eastAsia" w:ascii="宋体" w:hAnsi="宋体" w:eastAsia="宋体" w:cs="宋体"/>
          <w:b/>
          <w:color w:val="000000"/>
          <w:sz w:val="24"/>
          <w:szCs w:val="24"/>
          <w:highlight w:val="none"/>
        </w:rPr>
        <w:t xml:space="preserve">48</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957"/>
        <w:keepLines w:val="0"/>
        <w:keepNext w:val="0"/>
        <w:pageBreakBefore w:val="0"/>
        <w:spacing w:line="480" w:lineRule="auto"/>
        <w:widowControl w:val="off"/>
        <w:tabs>
          <w:tab w:val="right" w:pos="8834" w:leader="dot"/>
        </w:tabs>
        <w:rPr>
          <w:rFonts w:hint="eastAsia" w:ascii="宋体" w:hAnsi="宋体" w:eastAsia="宋体" w:cs="宋体"/>
          <w:b/>
          <w:color w:val="000000"/>
          <w:sz w:val="21"/>
          <w:szCs w:val="22"/>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"_Toc107246273" </w:instrText>
      </w:r>
      <w:r>
        <w:rPr>
          <w:rFonts w:hint="eastAsia" w:ascii="宋体" w:hAnsi="宋体" w:eastAsia="宋体" w:cs="宋体"/>
          <w:color w:val="000000"/>
          <w:sz w:val="24"/>
          <w:szCs w:val="24"/>
          <w:highlight w:val="none"/>
        </w:rPr>
        <w:fldChar w:fldCharType="separate"/>
      </w:r>
      <w:r>
        <w:rPr>
          <w:rStyle w:val="893"/>
          <w:rFonts w:hint="eastAsia" w:ascii="宋体" w:hAnsi="宋体" w:eastAsia="宋体" w:cs="宋体"/>
          <w:b/>
          <w:color w:val="000000"/>
          <w:sz w:val="24"/>
          <w:szCs w:val="24"/>
          <w:highlight w:val="none"/>
        </w:rPr>
        <w:t xml:space="preserve">第六章 投标文件格式</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fldChar w:fldCharType="begin"/>
      </w:r>
      <w:r>
        <w:rPr>
          <w:rFonts w:hint="eastAsia" w:ascii="宋体" w:hAnsi="宋体" w:eastAsia="宋体" w:cs="宋体"/>
          <w:b/>
          <w:color w:val="000000"/>
          <w:sz w:val="24"/>
          <w:szCs w:val="24"/>
          <w:highlight w:val="none"/>
        </w:rPr>
        <w:instrText xml:space="preserve"> PAGEREF _Toc107246273 \h </w:instrText>
      </w:r>
      <w:r>
        <w:rPr>
          <w:rFonts w:hint="eastAsia" w:ascii="宋体" w:hAnsi="宋体" w:eastAsia="宋体" w:cs="宋体"/>
          <w:b/>
          <w:color w:val="000000"/>
          <w:sz w:val="24"/>
          <w:szCs w:val="24"/>
          <w:highlight w:val="none"/>
        </w:rPr>
        <w:fldChar w:fldCharType="separate"/>
      </w:r>
      <w:r>
        <w:rPr>
          <w:rFonts w:hint="eastAsia" w:ascii="宋体" w:hAnsi="宋体" w:eastAsia="宋体" w:cs="宋体"/>
          <w:b/>
          <w:color w:val="000000"/>
          <w:sz w:val="24"/>
          <w:szCs w:val="24"/>
          <w:highlight w:val="none"/>
        </w:rPr>
        <w:t xml:space="preserve">54</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highlight w:val="none"/>
        </w:rPr>
        <w:fldChar w:fldCharType="end"/>
      </w:r>
      <w:r>
        <w:rPr>
          <w:rFonts w:hint="eastAsia" w:ascii="宋体" w:hAnsi="宋体" w:eastAsia="宋体" w:cs="宋体"/>
          <w:b/>
          <w:color w:val="000000"/>
          <w:sz w:val="21"/>
          <w:szCs w:val="22"/>
          <w:highlight w:val="none"/>
        </w:rPr>
      </w:r>
      <w:r/>
    </w:p>
    <w:p>
      <w:pPr>
        <w:pStyle w:val="840"/>
        <w:spacing w:line="360" w:lineRule="auto"/>
        <w:rPr>
          <w:rFonts w:hint="eastAsia" w:ascii="宋体" w:hAnsi="宋体" w:eastAsia="宋体" w:cs="宋体"/>
          <w:color w:val="000000"/>
          <w:highlight w:val="none"/>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bookmarkEnd w:id="0"/>
      <w:r/>
      <w:bookmarkEnd w:id="1"/>
      <w:r>
        <w:rPr>
          <w:rFonts w:hint="eastAsia" w:ascii="宋体" w:hAnsi="宋体" w:eastAsia="宋体" w:cs="宋体"/>
          <w:color w:val="000000"/>
          <w:highlight w:val="none"/>
        </w:rPr>
      </w:r>
      <w:r/>
    </w:p>
    <w:p>
      <w:pPr>
        <w:pStyle w:val="84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3"/>
        <w:ind w:firstLine="3213"/>
        <w:jc w:val="both"/>
        <w:rPr>
          <w:rFonts w:hint="eastAsia" w:ascii="宋体" w:hAnsi="宋体" w:eastAsia="宋体" w:cs="宋体"/>
          <w:color w:val="000000"/>
          <w:highlight w:val="none"/>
        </w:rPr>
      </w:pPr>
      <w:r/>
      <w:bookmarkStart w:id="2" w:name="_Toc107246211"/>
      <w:r/>
      <w:bookmarkStart w:id="3" w:name="_Toc80264697"/>
      <w:r/>
      <w:bookmarkStart w:id="4" w:name="_Toc80792688"/>
      <w:r/>
      <w:bookmarkStart w:id="5" w:name="_Toc71561877"/>
      <w:r/>
      <w:bookmarkStart w:id="6" w:name="_Toc80264704"/>
      <w:r>
        <w:rPr>
          <w:rFonts w:hint="eastAsia" w:ascii="宋体" w:hAnsi="宋体" w:eastAsia="宋体" w:cs="宋体"/>
          <w:color w:val="000000"/>
          <w:highlight w:val="none"/>
        </w:rPr>
        <w:t xml:space="preserve">第一章 招标公告</w:t>
      </w:r>
      <w:bookmarkEnd w:id="2"/>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000000"/>
          <w:szCs w:val="21"/>
          <w:highlight w:val="none"/>
        </w:rPr>
        <w:t xml:space="preserve">项目概况</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000000"/>
          <w:szCs w:val="21"/>
          <w:highlight w:val="none"/>
          <w:u w:val="single"/>
          <w:lang w:eastAsia="zh-CN"/>
        </w:rPr>
        <w:t xml:space="preserve">张家港市第一人民医院腹腔内窥镜手术系统（</w:t>
      </w:r>
      <w:r>
        <w:rPr>
          <w:rFonts w:hint="eastAsia" w:ascii="宋体" w:hAnsi="宋体" w:eastAsia="宋体" w:cs="宋体"/>
          <w:bCs/>
          <w:color w:val="000000"/>
          <w:szCs w:val="21"/>
          <w:highlight w:val="none"/>
          <w:u w:val="single"/>
          <w:lang w:val="en-US" w:eastAsia="zh-CN"/>
        </w:rPr>
        <w:t xml:space="preserve">腔镜</w:t>
      </w:r>
      <w:r>
        <w:rPr>
          <w:rFonts w:hint="eastAsia" w:ascii="宋体" w:hAnsi="宋体" w:eastAsia="宋体" w:cs="宋体"/>
          <w:bCs/>
          <w:color w:val="000000"/>
          <w:szCs w:val="21"/>
          <w:highlight w:val="none"/>
          <w:u w:val="single"/>
          <w:lang w:eastAsia="zh-CN"/>
        </w:rPr>
        <w:t xml:space="preserve">手术机器人）采购项目</w:t>
      </w:r>
      <w:r>
        <w:rPr>
          <w:rFonts w:hint="eastAsia" w:ascii="宋体" w:hAnsi="宋体" w:eastAsia="宋体" w:cs="宋体"/>
          <w:bCs/>
          <w:color w:val="000000"/>
          <w:szCs w:val="21"/>
          <w:highlight w:val="none"/>
        </w:rPr>
        <w:t xml:space="preserve">（招标项目名称）的潜在投标人应在规定时间内</w:t>
      </w:r>
      <w:r>
        <w:rPr>
          <w:rFonts w:hint="eastAsia" w:ascii="宋体" w:hAnsi="宋体" w:eastAsia="宋体" w:cs="宋体"/>
          <w:bCs/>
          <w:color w:val="000000"/>
          <w:szCs w:val="21"/>
          <w:highlight w:val="none"/>
          <w:u w:val="none"/>
        </w:rPr>
        <w:t xml:space="preserve">通过</w:t>
      </w:r>
      <w:r>
        <w:rPr>
          <w:rFonts w:hint="eastAsia" w:ascii="宋体" w:hAnsi="宋体" w:eastAsia="宋体" w:cs="宋体"/>
          <w:bCs/>
          <w:color w:val="000000"/>
          <w:szCs w:val="21"/>
          <w:highlight w:val="none"/>
          <w:u w:val="single"/>
          <w:lang w:val="en-US" w:eastAsia="zh-CN"/>
        </w:rPr>
        <w:t xml:space="preserve">江苏政府采购网</w:t>
      </w:r>
      <w:r>
        <w:rPr>
          <w:rFonts w:hint="eastAsia" w:ascii="宋体" w:hAnsi="宋体" w:eastAsia="宋体" w:cs="宋体"/>
          <w:bCs/>
          <w:color w:val="000000"/>
          <w:szCs w:val="21"/>
          <w:highlight w:val="none"/>
          <w:u w:val="single"/>
        </w:rPr>
        <w:t xml:space="preserve">平台</w:t>
      </w:r>
      <w:r>
        <w:rPr>
          <w:rFonts w:hint="eastAsia" w:ascii="宋体" w:hAnsi="宋体" w:eastAsia="宋体" w:cs="宋体"/>
          <w:bCs/>
          <w:color w:val="000000"/>
          <w:szCs w:val="21"/>
          <w:highlight w:val="none"/>
        </w:rPr>
        <w:t xml:space="preserve">获取招标文件，并于</w:t>
      </w:r>
      <w:r>
        <w:rPr>
          <w:rFonts w:hint="eastAsia" w:ascii="宋体" w:hAnsi="宋体" w:eastAsia="宋体" w:cs="宋体"/>
          <w:bCs/>
          <w:color w:val="000000"/>
          <w:szCs w:val="21"/>
          <w:highlight w:val="none"/>
          <w:u w:val="single"/>
        </w:rPr>
        <w:t xml:space="preserve">202</w:t>
      </w:r>
      <w:r>
        <w:rPr>
          <w:rFonts w:hint="eastAsia" w:ascii="宋体" w:hAnsi="宋体" w:eastAsia="宋体" w:cs="宋体"/>
          <w:bCs/>
          <w:color w:val="000000"/>
          <w:szCs w:val="21"/>
          <w:highlight w:val="none"/>
          <w:u w:val="single"/>
          <w:lang w:val="en-US" w:eastAsia="zh-CN"/>
        </w:rPr>
        <w:t xml:space="preserve">6</w:t>
      </w:r>
      <w:r>
        <w:rPr>
          <w:rFonts w:hint="eastAsia" w:ascii="宋体" w:hAnsi="宋体" w:eastAsia="宋体" w:cs="宋体"/>
          <w:bCs/>
          <w:color w:val="000000"/>
          <w:szCs w:val="21"/>
          <w:highlight w:val="none"/>
          <w:u w:val="single"/>
        </w:rPr>
        <w:t xml:space="preserve">年</w:t>
      </w:r>
      <w:r>
        <w:rPr>
          <w:rFonts w:hint="eastAsia" w:ascii="宋体" w:hAnsi="宋体" w:eastAsia="宋体" w:cs="宋体"/>
          <w:bCs/>
          <w:color w:val="000000"/>
          <w:szCs w:val="21"/>
          <w:highlight w:val="none"/>
          <w:u w:val="single"/>
          <w:lang w:val="en-US" w:eastAsia="zh-CN"/>
        </w:rPr>
        <w:t xml:space="preserve">11</w:t>
      </w:r>
      <w:r>
        <w:rPr>
          <w:rFonts w:hint="eastAsia" w:ascii="宋体" w:hAnsi="宋体" w:eastAsia="宋体" w:cs="宋体"/>
          <w:bCs/>
          <w:color w:val="000000"/>
          <w:szCs w:val="21"/>
          <w:highlight w:val="none"/>
          <w:u w:val="single"/>
        </w:rPr>
        <w:t xml:space="preserve">月</w:t>
      </w:r>
      <w:r>
        <w:rPr>
          <w:rFonts w:hint="eastAsia" w:ascii="宋体" w:hAnsi="宋体" w:eastAsia="宋体" w:cs="宋体"/>
          <w:bCs/>
          <w:color w:val="000000"/>
          <w:szCs w:val="21"/>
          <w:highlight w:val="none"/>
          <w:u w:val="single"/>
          <w:lang w:val="en-US" w:eastAsia="zh-CN"/>
        </w:rPr>
        <w:t xml:space="preserve">13</w:t>
      </w:r>
      <w:r>
        <w:rPr>
          <w:rFonts w:hint="eastAsia" w:ascii="宋体" w:hAnsi="宋体" w:eastAsia="宋体" w:cs="宋体"/>
          <w:bCs/>
          <w:color w:val="000000"/>
          <w:szCs w:val="21"/>
          <w:highlight w:val="none"/>
          <w:u w:val="single"/>
        </w:rPr>
        <w:t xml:space="preserve">日</w:t>
      </w:r>
      <w:r>
        <w:rPr>
          <w:rFonts w:hint="eastAsia" w:ascii="宋体" w:hAnsi="宋体" w:eastAsia="宋体" w:cs="宋体"/>
          <w:bCs/>
          <w:color w:val="000000"/>
          <w:szCs w:val="21"/>
          <w:highlight w:val="none"/>
          <w:u w:val="single"/>
          <w:lang w:val="en-US" w:eastAsia="zh-CN"/>
        </w:rPr>
        <w:t xml:space="preserve">14：00</w:t>
      </w:r>
      <w:r>
        <w:rPr>
          <w:rFonts w:hint="eastAsia" w:ascii="宋体" w:hAnsi="宋体" w:eastAsia="宋体" w:cs="宋体"/>
          <w:bCs/>
          <w:color w:val="000000"/>
          <w:szCs w:val="21"/>
          <w:highlight w:val="none"/>
          <w:u w:val="single"/>
        </w:rPr>
        <w:t xml:space="preserve">（北京时间）</w:t>
      </w:r>
      <w:r>
        <w:rPr>
          <w:rFonts w:hint="eastAsia" w:ascii="宋体" w:hAnsi="宋体" w:eastAsia="宋体" w:cs="宋体"/>
          <w:bCs/>
          <w:color w:val="000000"/>
          <w:szCs w:val="21"/>
          <w:highlight w:val="none"/>
        </w:rPr>
        <w:t xml:space="preserve">前递交投标文件。</w:t>
      </w:r>
      <w:r>
        <w:rPr>
          <w:rFonts w:hint="eastAsia" w:ascii="宋体" w:hAnsi="宋体" w:eastAsia="宋体" w:cs="宋体"/>
          <w:bCs/>
          <w:color w:val="000000"/>
          <w:szCs w:val="21"/>
          <w:highlight w:val="none"/>
        </w:rPr>
      </w:r>
      <w:r/>
    </w:p>
    <w:p>
      <w:pPr>
        <w:pStyle w:val="840"/>
        <w:spacing w:line="360" w:lineRule="auto"/>
        <w:rPr>
          <w:rFonts w:hint="eastAsia" w:ascii="宋体" w:hAnsi="宋体" w:eastAsia="宋体" w:cs="宋体"/>
          <w:b/>
          <w:bCs/>
          <w:color w:val="000000"/>
          <w:szCs w:val="44"/>
          <w:highlight w:val="none"/>
        </w:rPr>
      </w:pPr>
      <w:r/>
      <w:bookmarkStart w:id="7" w:name="_Toc96347851"/>
      <w:r/>
      <w:bookmarkStart w:id="8" w:name="_Toc93909065"/>
      <w:r>
        <w:rPr>
          <w:rFonts w:hint="eastAsia" w:ascii="宋体" w:hAnsi="宋体" w:eastAsia="宋体" w:cs="宋体"/>
          <w:b/>
          <w:bCs/>
          <w:color w:val="000000"/>
          <w:szCs w:val="44"/>
          <w:highlight w:val="none"/>
        </w:rPr>
        <w:t xml:space="preserve">一、项目</w:t>
      </w:r>
      <w:bookmarkEnd w:id="3"/>
      <w:r>
        <w:rPr>
          <w:rFonts w:hint="eastAsia" w:ascii="宋体" w:hAnsi="宋体" w:eastAsia="宋体" w:cs="宋体"/>
          <w:b/>
          <w:bCs/>
          <w:color w:val="000000"/>
          <w:szCs w:val="44"/>
          <w:highlight w:val="none"/>
        </w:rPr>
        <w:t xml:space="preserve">基本情况</w:t>
      </w:r>
      <w:bookmarkEnd w:id="4"/>
      <w:r/>
      <w:bookmarkEnd w:id="7"/>
      <w:r/>
      <w:bookmarkEnd w:id="8"/>
      <w:r>
        <w:rPr>
          <w:rFonts w:hint="eastAsia" w:ascii="宋体" w:hAnsi="宋体" w:eastAsia="宋体" w:cs="宋体"/>
          <w:b/>
          <w:bCs/>
          <w:color w:val="000000"/>
          <w:szCs w:val="44"/>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1.1项目编号：</w:t>
      </w:r>
      <w:r>
        <w:rPr>
          <w:rFonts w:hint="eastAsia" w:ascii="宋体" w:hAnsi="宋体" w:eastAsia="宋体" w:cs="宋体"/>
          <w:bCs/>
          <w:color w:val="000000"/>
          <w:szCs w:val="21"/>
          <w:highlight w:val="none"/>
          <w:lang w:eastAsia="zh-CN"/>
        </w:rPr>
        <w:t xml:space="preserve">JSZC-320582-JITC-G2026-0377</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1.2项目名称：</w:t>
      </w:r>
      <w:r>
        <w:rPr>
          <w:rFonts w:hint="eastAsia" w:ascii="宋体" w:hAnsi="宋体" w:eastAsia="宋体" w:cs="宋体"/>
          <w:bCs/>
          <w:color w:val="000000"/>
          <w:szCs w:val="21"/>
          <w:highlight w:val="none"/>
          <w:u w:val="none"/>
          <w:lang w:eastAsia="zh-CN"/>
        </w:rPr>
        <w:t xml:space="preserve">张家港市第一人民医院腹腔内窥镜手术系统（</w:t>
      </w:r>
      <w:r>
        <w:rPr>
          <w:rFonts w:hint="eastAsia" w:ascii="宋体" w:hAnsi="宋体" w:eastAsia="宋体" w:cs="宋体"/>
          <w:bCs/>
          <w:color w:val="000000"/>
          <w:szCs w:val="21"/>
          <w:highlight w:val="none"/>
          <w:u w:val="none"/>
          <w:lang w:val="en-US" w:eastAsia="zh-CN"/>
        </w:rPr>
        <w:t xml:space="preserve">腔镜</w:t>
      </w:r>
      <w:r>
        <w:rPr>
          <w:rFonts w:hint="eastAsia" w:ascii="宋体" w:hAnsi="宋体" w:eastAsia="宋体" w:cs="宋体"/>
          <w:bCs/>
          <w:color w:val="000000"/>
          <w:szCs w:val="21"/>
          <w:highlight w:val="none"/>
          <w:u w:val="none"/>
          <w:lang w:eastAsia="zh-CN"/>
        </w:rPr>
        <w:t xml:space="preserve">手术机器人）采购项目</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1.3预算金额：本项目总预算</w:t>
      </w:r>
      <w:r>
        <w:rPr>
          <w:rFonts w:hint="eastAsia" w:ascii="宋体" w:hAnsi="宋体" w:eastAsia="宋体" w:cs="宋体"/>
          <w:bCs/>
          <w:color w:val="000000"/>
          <w:szCs w:val="21"/>
          <w:highlight w:val="none"/>
          <w:lang w:val="en-US" w:eastAsia="zh-CN"/>
        </w:rPr>
        <w:t xml:space="preserve">1200</w:t>
      </w:r>
      <w:r>
        <w:rPr>
          <w:rFonts w:hint="eastAsia" w:ascii="宋体" w:hAnsi="宋体" w:eastAsia="宋体" w:cs="宋体"/>
          <w:bCs/>
          <w:color w:val="000000"/>
          <w:szCs w:val="21"/>
          <w:highlight w:val="none"/>
        </w:rPr>
        <w:t xml:space="preserve">万元。</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i w:val="0"/>
          <w:iCs w:val="0"/>
          <w:color w:val="000000"/>
          <w:szCs w:val="21"/>
          <w:highlight w:val="none"/>
        </w:rPr>
        <w:t xml:space="preserve">1.4最高限价：本项目投标总价不得高于人民币</w:t>
      </w:r>
      <w:r>
        <w:rPr>
          <w:rFonts w:hint="eastAsia" w:ascii="宋体" w:hAnsi="宋体" w:eastAsia="宋体" w:cs="宋体"/>
          <w:bCs/>
          <w:i w:val="0"/>
          <w:iCs w:val="0"/>
          <w:color w:val="000000"/>
          <w:szCs w:val="21"/>
          <w:highlight w:val="none"/>
          <w:lang w:val="en-US" w:eastAsia="zh-CN"/>
        </w:rPr>
        <w:t xml:space="preserve">1080</w:t>
      </w:r>
      <w:r>
        <w:rPr>
          <w:rFonts w:hint="eastAsia" w:ascii="宋体" w:hAnsi="宋体" w:eastAsia="宋体" w:cs="宋体"/>
          <w:bCs/>
          <w:i w:val="0"/>
          <w:iCs w:val="0"/>
          <w:color w:val="000000"/>
          <w:szCs w:val="21"/>
          <w:highlight w:val="none"/>
        </w:rPr>
        <w:t xml:space="preserve">万元（投标人投标报价不得超过上述限价金额，否则将作无效标处理）。</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1.5采购需求：采购</w:t>
      </w:r>
      <w:r>
        <w:rPr>
          <w:rFonts w:hint="eastAsia" w:ascii="宋体" w:hAnsi="宋体" w:eastAsia="宋体" w:cs="宋体"/>
          <w:color w:val="000000"/>
          <w:szCs w:val="21"/>
          <w:highlight w:val="none"/>
          <w:lang w:val="en-US" w:eastAsia="zh-CN"/>
        </w:rPr>
        <w:t xml:space="preserve">腔镜</w:t>
      </w:r>
      <w:r>
        <w:rPr>
          <w:rFonts w:hint="eastAsia" w:ascii="宋体" w:hAnsi="宋体" w:eastAsia="宋体" w:cs="宋体"/>
          <w:color w:val="000000"/>
          <w:szCs w:val="21"/>
          <w:highlight w:val="none"/>
        </w:rPr>
        <w:t xml:space="preserve">手术机器人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腹腔内窥镜手术系统</w:t>
      </w:r>
      <w:r>
        <w:rPr>
          <w:rFonts w:hint="eastAsia" w:ascii="宋体" w:hAnsi="宋体" w:eastAsia="宋体" w:cs="宋体"/>
          <w:color w:val="000000"/>
          <w:szCs w:val="21"/>
          <w:highlight w:val="none"/>
          <w:lang w:eastAsia="zh-CN"/>
        </w:rPr>
        <w:t xml:space="preserve">）</w:t>
      </w:r>
      <w:r>
        <w:rPr>
          <w:rFonts w:hint="eastAsia" w:ascii="宋体" w:hAnsi="宋体" w:eastAsia="宋体" w:cs="宋体"/>
          <w:bCs/>
          <w:color w:val="000000"/>
          <w:szCs w:val="21"/>
          <w:highlight w:val="none"/>
        </w:rPr>
        <w:t xml:space="preserve">，具体要求详见招标文件第四章《采购需求》</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1.6标段划分：本项目共划分</w:t>
      </w:r>
      <w:r>
        <w:rPr>
          <w:rFonts w:hint="eastAsia" w:ascii="宋体" w:hAnsi="宋体" w:eastAsia="宋体" w:cs="宋体"/>
          <w:bCs/>
          <w:color w:val="000000"/>
          <w:szCs w:val="21"/>
          <w:highlight w:val="none"/>
          <w:lang w:val="en-US" w:eastAsia="zh-CN"/>
        </w:rPr>
        <w:t xml:space="preserve">1</w:t>
      </w:r>
      <w:r>
        <w:rPr>
          <w:rFonts w:hint="eastAsia" w:ascii="宋体" w:hAnsi="宋体" w:eastAsia="宋体" w:cs="宋体"/>
          <w:bCs/>
          <w:color w:val="000000"/>
          <w:szCs w:val="21"/>
          <w:highlight w:val="none"/>
        </w:rPr>
        <w:t xml:space="preserve">个标段。</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bCs/>
          <w:color w:val="000000"/>
          <w:szCs w:val="21"/>
          <w:highlight w:val="none"/>
        </w:rPr>
        <w:t xml:space="preserve">合同履行期限：在合同生效后</w:t>
      </w:r>
      <w:r>
        <w:rPr>
          <w:rFonts w:hint="eastAsia" w:ascii="宋体" w:hAnsi="宋体" w:eastAsia="宋体" w:cs="宋体"/>
          <w:bCs/>
          <w:color w:val="000000"/>
          <w:szCs w:val="21"/>
          <w:highlight w:val="none"/>
          <w:lang w:val="en-US" w:eastAsia="zh-CN"/>
        </w:rPr>
        <w:t xml:space="preserve">90</w:t>
      </w:r>
      <w:r>
        <w:rPr>
          <w:rFonts w:hint="eastAsia" w:ascii="宋体" w:hAnsi="宋体" w:eastAsia="宋体" w:cs="宋体"/>
          <w:bCs/>
          <w:color w:val="000000"/>
          <w:szCs w:val="21"/>
          <w:highlight w:val="none"/>
        </w:rPr>
        <w:t xml:space="preserve">天内供货安装调试结束。遇不可抗力原因需迟延交货的，经采购单位同意后可适当延期。</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本项目是否接受联合体投标：不接受</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rPr>
          <w:rFonts w:hint="eastAsia" w:ascii="宋体" w:hAnsi="宋体" w:eastAsia="宋体" w:cs="宋体"/>
          <w:bCs/>
          <w:color w:val="000000"/>
          <w:szCs w:val="21"/>
          <w:highlight w:val="none"/>
          <w:lang w:val="en-US" w:eastAsia="zh-CN"/>
        </w:rPr>
        <w:t xml:space="preserve">9</w:t>
      </w:r>
      <w:r>
        <w:rPr>
          <w:rFonts w:hint="eastAsia" w:ascii="宋体" w:hAnsi="宋体" w:eastAsia="宋体" w:cs="宋体"/>
          <w:bCs/>
          <w:color w:val="000000"/>
          <w:szCs w:val="21"/>
          <w:highlight w:val="none"/>
        </w:rPr>
        <w:t xml:space="preserve">本项目是否接受进口产品：</w:t>
      </w:r>
      <w:r>
        <w:rPr>
          <w:rFonts w:hint="eastAsia" w:ascii="宋体" w:hAnsi="宋体" w:eastAsia="宋体" w:cs="宋体"/>
          <w:bCs/>
          <w:color w:val="000000"/>
          <w:szCs w:val="21"/>
          <w:highlight w:val="none"/>
          <w:lang w:val="en-US" w:eastAsia="zh-CN"/>
        </w:rPr>
        <w:t xml:space="preserve">不</w:t>
      </w:r>
      <w:r>
        <w:rPr>
          <w:rFonts w:hint="eastAsia" w:ascii="宋体" w:hAnsi="宋体" w:eastAsia="宋体" w:cs="宋体"/>
          <w:bCs/>
          <w:color w:val="000000"/>
          <w:szCs w:val="21"/>
          <w:highlight w:val="none"/>
        </w:rPr>
        <w:t xml:space="preserve">接受</w:t>
      </w:r>
      <w:r>
        <w:rPr>
          <w:rFonts w:hint="eastAsia" w:ascii="宋体" w:hAnsi="宋体" w:eastAsia="宋体" w:cs="宋体"/>
          <w:bCs/>
          <w:color w:val="000000"/>
          <w:szCs w:val="21"/>
          <w:highlight w:val="none"/>
        </w:rPr>
      </w:r>
      <w:r/>
    </w:p>
    <w:p>
      <w:pPr>
        <w:pStyle w:val="840"/>
        <w:spacing w:line="360" w:lineRule="auto"/>
        <w:rPr>
          <w:rFonts w:hint="eastAsia" w:ascii="宋体" w:hAnsi="宋体" w:eastAsia="宋体" w:cs="宋体"/>
          <w:b/>
          <w:bCs/>
          <w:color w:val="000000"/>
          <w:szCs w:val="44"/>
          <w:highlight w:val="none"/>
        </w:rPr>
      </w:pPr>
      <w:r/>
      <w:bookmarkStart w:id="9" w:name="_Toc80264698"/>
      <w:r/>
      <w:bookmarkStart w:id="10" w:name="_Toc93909066"/>
      <w:r/>
      <w:bookmarkStart w:id="11" w:name="_Toc80792689"/>
      <w:r/>
      <w:bookmarkStart w:id="12" w:name="_Toc96347852"/>
      <w:r>
        <w:rPr>
          <w:rFonts w:hint="eastAsia" w:ascii="宋体" w:hAnsi="宋体" w:eastAsia="宋体" w:cs="宋体"/>
          <w:b/>
          <w:bCs/>
          <w:color w:val="000000"/>
          <w:szCs w:val="44"/>
          <w:highlight w:val="none"/>
        </w:rPr>
        <w:t xml:space="preserve">二、</w:t>
      </w:r>
      <w:bookmarkEnd w:id="9"/>
      <w:r>
        <w:rPr>
          <w:rFonts w:hint="eastAsia" w:ascii="宋体" w:hAnsi="宋体" w:eastAsia="宋体" w:cs="宋体"/>
          <w:b/>
          <w:bCs/>
          <w:color w:val="000000"/>
          <w:szCs w:val="44"/>
          <w:highlight w:val="none"/>
        </w:rPr>
        <w:t xml:space="preserve">申请人的资格要求</w:t>
      </w:r>
      <w:bookmarkEnd w:id="10"/>
      <w:r/>
      <w:bookmarkEnd w:id="11"/>
      <w:r>
        <w:rPr>
          <w:rFonts w:hint="eastAsia" w:ascii="宋体" w:hAnsi="宋体" w:eastAsia="宋体" w:cs="宋体"/>
          <w:b/>
          <w:bCs/>
          <w:color w:val="000000"/>
          <w:szCs w:val="44"/>
          <w:highlight w:val="none"/>
        </w:rPr>
        <w:t xml:space="preserve">：</w:t>
      </w:r>
      <w:bookmarkEnd w:id="12"/>
      <w:r>
        <w:rPr>
          <w:rFonts w:hint="eastAsia" w:ascii="宋体" w:hAnsi="宋体" w:eastAsia="宋体" w:cs="宋体"/>
          <w:b/>
          <w:bCs/>
          <w:color w:val="000000"/>
          <w:szCs w:val="44"/>
          <w:highlight w:val="none"/>
        </w:rPr>
      </w:r>
      <w:r/>
    </w:p>
    <w:p>
      <w:pPr>
        <w:pStyle w:val="840"/>
        <w:ind w:firstLine="420"/>
        <w:spacing w:line="360" w:lineRule="auto"/>
        <w:rPr>
          <w:rFonts w:hint="eastAsia" w:ascii="宋体" w:hAnsi="宋体" w:eastAsia="宋体" w:cs="宋体"/>
          <w:bCs/>
          <w:color w:val="000000"/>
          <w:szCs w:val="21"/>
          <w:highlight w:val="none"/>
        </w:rPr>
      </w:pPr>
      <w:r/>
      <w:bookmarkStart w:id="13" w:name="_Toc80264699"/>
      <w:r/>
      <w:bookmarkStart w:id="14" w:name="_Toc93909067"/>
      <w:r/>
      <w:bookmarkStart w:id="15" w:name="_Toc96347853"/>
      <w:r/>
      <w:bookmarkStart w:id="16" w:name="_Toc80792690"/>
      <w:r>
        <w:rPr>
          <w:rFonts w:hint="eastAsia" w:ascii="宋体" w:hAnsi="宋体" w:eastAsia="宋体" w:cs="宋体"/>
          <w:bCs/>
          <w:color w:val="000000"/>
          <w:szCs w:val="21"/>
          <w:highlight w:val="none"/>
        </w:rPr>
        <w:t xml:space="preserve">2.1满足《中华人民共和国政府采购法》第二十二条规定：</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2.1.1法人或者其他组织的营业执照等证明文件，自然人的身份证明；</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strike/>
          <w:color w:val="000000"/>
          <w:szCs w:val="21"/>
          <w:highlight w:val="none"/>
        </w:rPr>
      </w:pPr>
      <w:r>
        <w:rPr>
          <w:rFonts w:hint="eastAsia" w:ascii="宋体" w:hAnsi="宋体" w:eastAsia="宋体" w:cs="宋体"/>
          <w:bCs/>
          <w:color w:val="000000"/>
          <w:szCs w:val="21"/>
          <w:highlight w:val="none"/>
        </w:rPr>
        <w:t xml:space="preserve">2.1.2具有良好的商业信誉和健全的财务会计制度，提供财务报表复印件（如为新成立</w:t>
      </w:r>
      <w:r>
        <w:rPr>
          <w:rFonts w:hint="eastAsia" w:ascii="宋体" w:hAnsi="宋体" w:eastAsia="宋体" w:cs="宋体"/>
          <w:bCs/>
          <w:color w:val="000000"/>
          <w:szCs w:val="21"/>
          <w:highlight w:val="none"/>
          <w:lang w:val="en-US" w:eastAsia="zh-CN"/>
        </w:rPr>
        <w:t xml:space="preserve">不满足一年</w:t>
      </w:r>
      <w:r>
        <w:rPr>
          <w:rFonts w:hint="eastAsia" w:ascii="宋体" w:hAnsi="宋体" w:eastAsia="宋体" w:cs="宋体"/>
          <w:bCs/>
          <w:color w:val="000000"/>
          <w:szCs w:val="21"/>
          <w:highlight w:val="none"/>
        </w:rPr>
        <w:t xml:space="preserve">的公司</w:t>
      </w:r>
      <w:r>
        <w:rPr>
          <w:rFonts w:hint="eastAsia" w:ascii="宋体" w:hAnsi="宋体" w:eastAsia="宋体" w:cs="宋体"/>
          <w:bCs/>
          <w:color w:val="000000"/>
          <w:szCs w:val="21"/>
          <w:highlight w:val="none"/>
          <w:lang w:val="en-US" w:eastAsia="zh-CN"/>
        </w:rPr>
        <w:t xml:space="preserve">可不予提供</w:t>
      </w:r>
      <w:r>
        <w:rPr>
          <w:rFonts w:hint="eastAsia" w:ascii="宋体" w:hAnsi="宋体" w:eastAsia="宋体" w:cs="宋体"/>
          <w:bCs/>
          <w:color w:val="000000"/>
          <w:szCs w:val="21"/>
          <w:highlight w:val="none"/>
        </w:rPr>
        <w:t xml:space="preserve">）或投标截止时间前3个月内，由其基本开户银行出具的资信证明；</w:t>
      </w:r>
      <w:r>
        <w:rPr>
          <w:rFonts w:hint="eastAsia" w:ascii="宋体" w:hAnsi="宋体" w:eastAsia="宋体" w:cs="宋体"/>
          <w:bCs/>
          <w:strike/>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2.1.3具有履行合同所必需的设备和专业技术能力，提供具备履行合同所必需的设备和专业技术能力的证明材料或承诺函（由供应商根据项目需求提供说明材料）；</w:t>
      </w:r>
      <w:r>
        <w:rPr>
          <w:rFonts w:hint="eastAsia" w:ascii="宋体" w:hAnsi="宋体" w:eastAsia="宋体" w:cs="宋体"/>
          <w:bCs/>
          <w:color w:val="000000"/>
          <w:szCs w:val="21"/>
          <w:highlight w:val="none"/>
        </w:rPr>
      </w:r>
      <w:r/>
    </w:p>
    <w:p>
      <w:pPr>
        <w:pStyle w:val="84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strike w:val="0"/>
          <w:color w:val="000000"/>
          <w:szCs w:val="21"/>
          <w:highlight w:val="none"/>
        </w:rPr>
        <w:suppressLineNumbers w:val="0"/>
      </w:pPr>
      <w:r>
        <w:rPr>
          <w:rFonts w:hint="eastAsia" w:ascii="宋体" w:hAnsi="宋体" w:eastAsia="宋体" w:cs="宋体"/>
          <w:bCs/>
          <w:color w:val="000000"/>
          <w:szCs w:val="21"/>
          <w:highlight w:val="none"/>
        </w:rPr>
        <w:t xml:space="preserve">2.1.4</w:t>
      </w:r>
      <w:r>
        <w:rPr>
          <w:rFonts w:hint="eastAsia" w:ascii="宋体" w:hAnsi="宋体" w:eastAsia="宋体" w:cs="宋体"/>
          <w:bCs/>
          <w:strike w:val="0"/>
          <w:color w:val="000000"/>
          <w:szCs w:val="21"/>
          <w:highlight w:val="none"/>
        </w:rPr>
        <w:t xml:space="preserve">有依法缴纳税收和社会保障资金的良好记录，提供本次采购活动前6个月内（</w:t>
      </w:r>
      <w:r>
        <w:rPr>
          <w:rFonts w:hint="eastAsia" w:ascii="宋体" w:hAnsi="宋体" w:eastAsia="宋体" w:cs="宋体"/>
          <w:bCs/>
          <w:strike w:val="0"/>
          <w:color w:val="000000"/>
          <w:szCs w:val="21"/>
          <w:highlight w:val="none"/>
          <w:lang w:eastAsia="zh-CN"/>
        </w:rPr>
        <w:t xml:space="preserve">即2026年4月（含）以来</w:t>
      </w:r>
      <w:r>
        <w:rPr>
          <w:rFonts w:hint="eastAsia" w:ascii="宋体" w:hAnsi="宋体" w:eastAsia="宋体" w:cs="宋体"/>
          <w:bCs/>
          <w:strike w:val="0"/>
          <w:color w:val="000000"/>
          <w:szCs w:val="21"/>
          <w:highlight w:val="none"/>
        </w:rPr>
        <w:t xml:space="preserve">），至少1个月缴纳税收和社会保险的凭证复印件，依法享受免缴、缓缴的，提供证明材料复印件；</w:t>
      </w:r>
      <w:r>
        <w:rPr>
          <w:rFonts w:hint="eastAsia" w:ascii="宋体" w:hAnsi="宋体" w:eastAsia="宋体" w:cs="宋体"/>
          <w:bCs/>
          <w:strike w:val="0"/>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2.1.6法律、行政法规规定的其他条件。</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2.2落实政府采购政策需满足的资格要求：</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2.2.1中小企业政策：■本项目不</w:t>
      </w:r>
      <w:r>
        <w:rPr>
          <w:rFonts w:hint="eastAsia" w:ascii="宋体" w:hAnsi="宋体" w:eastAsia="宋体" w:cs="宋体"/>
          <w:bCs/>
          <w:color w:val="000000"/>
          <w:szCs w:val="21"/>
          <w:highlight w:val="none"/>
          <w:lang w:val="en-US" w:eastAsia="zh-CN"/>
        </w:rPr>
        <w:t xml:space="preserve">专门</w:t>
      </w:r>
      <w:r>
        <w:rPr>
          <w:rFonts w:hint="eastAsia" w:ascii="宋体" w:hAnsi="宋体" w:eastAsia="宋体" w:cs="宋体"/>
          <w:bCs/>
          <w:color w:val="000000"/>
          <w:szCs w:val="21"/>
          <w:highlight w:val="none"/>
        </w:rPr>
        <w:t xml:space="preserve">面向中小企业预留采购份额</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2.2.2其它落实政府采购政策的资格要求（如有）：无。</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2.3本项目的特定资格要求：</w:t>
      </w:r>
      <w:r>
        <w:rPr>
          <w:rFonts w:hint="eastAsia" w:ascii="宋体" w:hAnsi="宋体" w:eastAsia="宋体" w:cs="宋体"/>
          <w:bCs/>
          <w:color w:val="000000"/>
          <w:szCs w:val="21"/>
          <w:highlight w:val="none"/>
        </w:rPr>
      </w:r>
      <w:r/>
    </w:p>
    <w:p>
      <w:pPr>
        <w:pStyle w:val="840"/>
        <w:ind w:left="0"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2.3.1供应商存在下列情形的不得参加本次招标活动：</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2.3.1.1单位负责人为同一人或者存在直接控股、管理关系的不同供应商，不得参加同一合同项下的政府采购活动。</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2.3.1.2除单一来源项目外，凡为采购项目提供整体设计、规范编制或者项目管理、监理、检测等服务的供应商不得再参加本项目的采购活动。</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2.3.1.3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rPr>
          <w:rFonts w:hint="eastAsia" w:ascii="宋体" w:hAnsi="宋体" w:eastAsia="宋体" w:cs="宋体"/>
          <w:bCs/>
          <w:color w:val="000000"/>
          <w:szCs w:val="21"/>
          <w:highlight w:val="none"/>
        </w:rPr>
      </w:r>
      <w:r/>
    </w:p>
    <w:p>
      <w:pPr>
        <w:pStyle w:val="840"/>
        <w:ind w:firstLine="422"/>
        <w:spacing w:line="360" w:lineRule="auto"/>
        <w:rPr>
          <w:rFonts w:hint="eastAsia" w:ascii="宋体" w:hAnsi="宋体" w:eastAsia="宋体" w:cs="宋体"/>
          <w:b/>
          <w:bCs w:val="0"/>
          <w:color w:val="000000"/>
          <w:szCs w:val="21"/>
          <w:highlight w:val="none"/>
          <w:lang w:eastAsia="zh-CN"/>
        </w:rPr>
      </w:pPr>
      <w:r>
        <w:rPr>
          <w:rFonts w:hint="eastAsia" w:ascii="宋体" w:hAnsi="宋体" w:eastAsia="宋体" w:cs="宋体"/>
          <w:b/>
          <w:bCs w:val="0"/>
          <w:color w:val="000000"/>
          <w:szCs w:val="21"/>
          <w:highlight w:val="none"/>
        </w:rPr>
        <w:t xml:space="preserve">2.3.</w:t>
      </w:r>
      <w:r>
        <w:rPr>
          <w:rFonts w:hint="eastAsia" w:ascii="宋体" w:hAnsi="宋体" w:eastAsia="宋体" w:cs="宋体"/>
          <w:b/>
          <w:bCs w:val="0"/>
          <w:color w:val="000000"/>
          <w:szCs w:val="21"/>
          <w:highlight w:val="none"/>
          <w:lang w:val="en-US" w:eastAsia="zh-CN"/>
        </w:rPr>
        <w:t xml:space="preserve">3</w:t>
      </w:r>
      <w:r>
        <w:rPr>
          <w:rFonts w:hint="eastAsia" w:ascii="宋体" w:hAnsi="宋体" w:eastAsia="宋体" w:cs="宋体"/>
          <w:b/>
          <w:bCs w:val="0"/>
          <w:color w:val="000000"/>
          <w:szCs w:val="21"/>
          <w:highlight w:val="none"/>
        </w:rPr>
        <w:t xml:space="preserve">其他特定资格条件</w:t>
      </w:r>
      <w:r>
        <w:rPr>
          <w:rFonts w:hint="eastAsia" w:ascii="宋体" w:hAnsi="宋体" w:eastAsia="宋体" w:cs="宋体"/>
          <w:b/>
          <w:bCs w:val="0"/>
          <w:color w:val="000000"/>
          <w:szCs w:val="21"/>
          <w:highlight w:val="none"/>
          <w:lang w:eastAsia="zh-CN"/>
        </w:rPr>
        <w:t xml:space="preserve">：</w:t>
      </w:r>
      <w:r>
        <w:rPr>
          <w:rFonts w:hint="eastAsia" w:ascii="宋体" w:hAnsi="宋体" w:eastAsia="宋体" w:cs="宋体"/>
          <w:b/>
          <w:bCs w:val="0"/>
          <w:color w:val="000000"/>
          <w:szCs w:val="21"/>
          <w:highlight w:val="none"/>
          <w:lang w:eastAsia="zh-CN"/>
        </w:rPr>
      </w:r>
      <w:r/>
    </w:p>
    <w:p>
      <w:pPr>
        <w:pStyle w:val="840"/>
        <w:ind w:left="0"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2.3.3.1根据国家相关规定提供投标产品（</w:t>
      </w:r>
      <w:r>
        <w:rPr>
          <w:rFonts w:hint="eastAsia" w:ascii="宋体" w:hAnsi="宋体" w:eastAsia="宋体" w:cs="宋体"/>
          <w:bCs/>
          <w:color w:val="000000"/>
          <w:szCs w:val="21"/>
          <w:highlight w:val="none"/>
          <w:u w:val="single"/>
          <w:lang w:val="en-US" w:eastAsia="zh-CN"/>
        </w:rPr>
        <w:t xml:space="preserve">至少包括</w:t>
      </w:r>
      <w:r>
        <w:rPr>
          <w:rFonts w:hint="eastAsia" w:ascii="宋体" w:hAnsi="宋体" w:eastAsia="宋体" w:cs="宋体"/>
          <w:bCs/>
          <w:color w:val="000000"/>
          <w:szCs w:val="21"/>
          <w:highlight w:val="none"/>
          <w:lang w:val="en-US" w:eastAsia="zh-CN"/>
        </w:rPr>
        <w:t xml:space="preserve">腹腔内窥镜手术系统、电外科能量平台、超声刀、气腹机、超声波清洗机）有效的医疗器械产品注册证复印件或产品备案凭证复印件</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840"/>
        <w:ind w:left="0"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2.3.3.2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rFonts w:hint="eastAsia" w:ascii="宋体" w:hAnsi="宋体" w:eastAsia="宋体" w:cs="宋体"/>
          <w:bCs/>
          <w:color w:val="000000"/>
          <w:szCs w:val="21"/>
          <w:highlight w:val="none"/>
          <w:lang w:val="en-US" w:eastAsia="zh-CN"/>
        </w:rPr>
      </w:r>
      <w:r/>
    </w:p>
    <w:p>
      <w:pPr>
        <w:pStyle w:val="840"/>
        <w:spacing w:line="360" w:lineRule="auto"/>
        <w:rPr>
          <w:rFonts w:hint="eastAsia" w:ascii="宋体" w:hAnsi="宋体" w:eastAsia="宋体" w:cs="宋体"/>
          <w:b/>
          <w:bCs/>
          <w:color w:val="000000"/>
          <w:szCs w:val="44"/>
          <w:highlight w:val="none"/>
        </w:rPr>
      </w:pPr>
      <w:r>
        <w:rPr>
          <w:rFonts w:hint="eastAsia" w:ascii="宋体" w:hAnsi="宋体" w:eastAsia="宋体" w:cs="宋体"/>
          <w:b/>
          <w:bCs/>
          <w:color w:val="000000"/>
          <w:szCs w:val="44"/>
          <w:highlight w:val="none"/>
        </w:rPr>
        <w:t xml:space="preserve">三、获取招标文件</w:t>
      </w:r>
      <w:bookmarkEnd w:id="13"/>
      <w:r/>
      <w:bookmarkEnd w:id="14"/>
      <w:r/>
      <w:bookmarkEnd w:id="15"/>
      <w:r/>
      <w:bookmarkEnd w:id="16"/>
      <w:r>
        <w:rPr>
          <w:rFonts w:hint="eastAsia" w:ascii="宋体" w:hAnsi="宋体" w:eastAsia="宋体" w:cs="宋体"/>
          <w:b/>
          <w:bCs/>
          <w:color w:val="000000"/>
          <w:szCs w:val="44"/>
          <w:highlight w:val="none"/>
        </w:rPr>
      </w:r>
      <w:r/>
    </w:p>
    <w:p>
      <w:pPr>
        <w:pStyle w:val="840"/>
        <w:ind w:firstLine="525"/>
        <w:spacing w:line="360" w:lineRule="auto"/>
        <w:rPr>
          <w:rFonts w:hint="eastAsia" w:ascii="宋体" w:hAnsi="宋体" w:eastAsia="宋体" w:cs="宋体"/>
          <w:bCs/>
          <w:color w:val="000000"/>
          <w:szCs w:val="21"/>
          <w:highlight w:val="none"/>
        </w:rPr>
      </w:pPr>
      <w:r/>
      <w:bookmarkStart w:id="17" w:name="_Toc80264700"/>
      <w:r>
        <w:rPr>
          <w:rFonts w:hint="eastAsia" w:ascii="宋体" w:hAnsi="宋体" w:eastAsia="宋体" w:cs="宋体"/>
          <w:bCs/>
          <w:color w:val="000000"/>
          <w:szCs w:val="21"/>
          <w:highlight w:val="none"/>
        </w:rPr>
        <w:t xml:space="preserve">时间：</w:t>
      </w:r>
      <w:r>
        <w:rPr>
          <w:rFonts w:hint="eastAsia" w:ascii="宋体" w:hAnsi="宋体" w:eastAsia="宋体" w:cs="宋体"/>
          <w:bCs/>
          <w:color w:val="000000"/>
          <w:szCs w:val="21"/>
          <w:highlight w:val="none"/>
          <w:lang w:val="en-US" w:eastAsia="zh-CN"/>
        </w:rPr>
        <w:t xml:space="preserve">自本招标文件公告发布之日起5个工作日</w:t>
      </w:r>
      <w:r>
        <w:rPr>
          <w:rFonts w:hint="eastAsia" w:ascii="宋体" w:hAnsi="宋体" w:eastAsia="宋体" w:cs="宋体"/>
          <w:bCs/>
          <w:color w:val="000000"/>
          <w:szCs w:val="21"/>
          <w:highlight w:val="none"/>
        </w:rPr>
        <w:t xml:space="preserve">，每天上午9：00至11：30，下午14：00至17：00（北京时间，法定节假日除外）</w:t>
      </w:r>
      <w:r>
        <w:rPr>
          <w:rFonts w:hint="eastAsia" w:ascii="宋体" w:hAnsi="宋体" w:eastAsia="宋体" w:cs="宋体"/>
          <w:bCs/>
          <w:color w:val="000000"/>
          <w:szCs w:val="21"/>
          <w:highlight w:val="none"/>
        </w:rPr>
      </w:r>
      <w:r/>
    </w:p>
    <w:p>
      <w:pPr>
        <w:pStyle w:val="840"/>
        <w:ind w:firstLine="525"/>
        <w:spacing w:line="360" w:lineRule="auto"/>
        <w:rPr>
          <w:rFonts w:hint="eastAsia" w:ascii="宋体" w:hAnsi="宋体" w:eastAsia="宋体" w:cs="宋体"/>
          <w:bCs/>
          <w:color w:val="000000"/>
          <w:szCs w:val="21"/>
          <w:highlight w:val="none"/>
          <w:lang w:val="en-US" w:eastAsia="zh-CN"/>
        </w:rPr>
      </w:pPr>
      <w:r/>
      <w:bookmarkStart w:id="18" w:name="_Toc80792691"/>
      <w:r/>
      <w:bookmarkStart w:id="19" w:name="_Toc93909068"/>
      <w:r/>
      <w:bookmarkStart w:id="20" w:name="_Toc96347854"/>
      <w:r>
        <w:rPr>
          <w:rFonts w:hint="eastAsia" w:ascii="宋体" w:hAnsi="宋体" w:eastAsia="宋体" w:cs="宋体"/>
          <w:bCs/>
          <w:color w:val="000000"/>
          <w:szCs w:val="21"/>
          <w:highlight w:val="none"/>
          <w:lang w:val="en-US" w:eastAsia="zh-CN"/>
        </w:rPr>
        <w:t xml:space="preserve">地点</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苏采云政府采购一体化平台</w:t>
      </w:r>
      <w:r>
        <w:rPr>
          <w:rFonts w:hint="eastAsia" w:ascii="宋体" w:hAnsi="宋体" w:eastAsia="宋体" w:cs="宋体"/>
          <w:bCs/>
          <w:color w:val="000000"/>
          <w:szCs w:val="21"/>
          <w:highlight w:val="none"/>
          <w:lang w:val="en-US" w:eastAsia="zh-CN"/>
        </w:rPr>
      </w:r>
      <w:r/>
    </w:p>
    <w:p>
      <w:pPr>
        <w:pStyle w:val="840"/>
        <w:ind w:firstLine="525"/>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方式：线上获取</w:t>
      </w:r>
      <w:r>
        <w:rPr>
          <w:rFonts w:hint="eastAsia" w:ascii="宋体" w:hAnsi="宋体" w:eastAsia="宋体" w:cs="宋体"/>
          <w:bCs/>
          <w:color w:val="000000"/>
          <w:szCs w:val="21"/>
          <w:highlight w:val="none"/>
          <w:lang w:val="en-US" w:eastAsia="zh-CN"/>
        </w:rPr>
      </w:r>
      <w:r/>
    </w:p>
    <w:p>
      <w:pPr>
        <w:pStyle w:val="840"/>
        <w:ind w:firstLine="525"/>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售价</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0</w:t>
      </w:r>
      <w:r>
        <w:rPr>
          <w:rFonts w:hint="eastAsia" w:ascii="宋体" w:hAnsi="宋体" w:eastAsia="宋体" w:cs="宋体"/>
          <w:bCs/>
          <w:color w:val="000000"/>
          <w:szCs w:val="21"/>
          <w:highlight w:val="none"/>
        </w:rPr>
        <w:t xml:space="preserve">元。</w:t>
      </w:r>
      <w:r>
        <w:rPr>
          <w:rFonts w:hint="eastAsia" w:ascii="宋体" w:hAnsi="宋体" w:eastAsia="宋体" w:cs="宋体"/>
          <w:bCs/>
          <w:color w:val="000000"/>
          <w:szCs w:val="21"/>
          <w:highlight w:val="none"/>
        </w:rPr>
      </w:r>
      <w:r/>
    </w:p>
    <w:p>
      <w:pPr>
        <w:pStyle w:val="840"/>
        <w:spacing w:line="360" w:lineRule="auto"/>
        <w:rPr>
          <w:rFonts w:hint="eastAsia" w:ascii="宋体" w:hAnsi="宋体" w:eastAsia="宋体" w:cs="宋体"/>
          <w:b/>
          <w:bCs/>
          <w:color w:val="000000"/>
          <w:szCs w:val="44"/>
          <w:highlight w:val="none"/>
        </w:rPr>
      </w:pPr>
      <w:r>
        <w:rPr>
          <w:rFonts w:hint="eastAsia" w:ascii="宋体" w:hAnsi="宋体" w:eastAsia="宋体" w:cs="宋体"/>
          <w:b/>
          <w:bCs/>
          <w:color w:val="000000"/>
          <w:szCs w:val="44"/>
          <w:highlight w:val="none"/>
        </w:rPr>
        <w:t xml:space="preserve">四、</w:t>
      </w:r>
      <w:bookmarkEnd w:id="17"/>
      <w:r/>
      <w:bookmarkEnd w:id="18"/>
      <w:r>
        <w:rPr>
          <w:rFonts w:hint="eastAsia" w:ascii="宋体" w:hAnsi="宋体" w:eastAsia="宋体" w:cs="宋体"/>
          <w:b/>
          <w:bCs/>
          <w:color w:val="000000"/>
          <w:szCs w:val="44"/>
          <w:highlight w:val="none"/>
        </w:rPr>
        <w:t xml:space="preserve">递交投标文件截止时间、开标时间和地点</w:t>
      </w:r>
      <w:bookmarkEnd w:id="19"/>
      <w:r/>
      <w:bookmarkEnd w:id="20"/>
      <w:r>
        <w:rPr>
          <w:rFonts w:hint="eastAsia" w:ascii="宋体" w:hAnsi="宋体" w:eastAsia="宋体" w:cs="宋体"/>
          <w:b/>
          <w:bCs/>
          <w:color w:val="000000"/>
          <w:szCs w:val="44"/>
          <w:highlight w:val="none"/>
        </w:rPr>
      </w:r>
      <w:r/>
    </w:p>
    <w:p>
      <w:pPr>
        <w:pStyle w:val="840"/>
        <w:ind w:firstLine="525"/>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2026年11月13日14：00（北京时间）</w:t>
      </w:r>
      <w:r>
        <w:rPr>
          <w:rFonts w:hint="eastAsia" w:ascii="宋体" w:hAnsi="宋体" w:eastAsia="宋体" w:cs="宋体"/>
          <w:bCs/>
          <w:color w:val="000000"/>
          <w:szCs w:val="21"/>
          <w:highlight w:val="none"/>
          <w:lang w:val="en-US" w:eastAsia="zh-CN"/>
        </w:rPr>
      </w:r>
      <w:r/>
    </w:p>
    <w:p>
      <w:pPr>
        <w:pStyle w:val="840"/>
        <w:ind w:firstLine="525"/>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地点：苏采云系统</w:t>
      </w:r>
      <w:r>
        <w:rPr>
          <w:rFonts w:hint="eastAsia" w:ascii="宋体" w:hAnsi="宋体" w:eastAsia="宋体" w:cs="宋体"/>
          <w:bCs/>
          <w:color w:val="000000"/>
          <w:szCs w:val="21"/>
          <w:highlight w:val="none"/>
          <w:lang w:val="en-US" w:eastAsia="zh-CN"/>
        </w:rPr>
      </w:r>
      <w:r/>
    </w:p>
    <w:p>
      <w:pPr>
        <w:pStyle w:val="840"/>
        <w:spacing w:line="360" w:lineRule="auto"/>
        <w:rPr>
          <w:rFonts w:hint="eastAsia" w:ascii="宋体" w:hAnsi="宋体" w:eastAsia="宋体" w:cs="宋体"/>
          <w:b/>
          <w:bCs/>
          <w:color w:val="000000"/>
          <w:szCs w:val="44"/>
          <w:highlight w:val="none"/>
        </w:rPr>
      </w:pPr>
      <w:r/>
      <w:bookmarkStart w:id="21" w:name="_Toc80792693"/>
      <w:r/>
      <w:bookmarkStart w:id="22" w:name="_Toc96347855"/>
      <w:r/>
      <w:bookmarkStart w:id="23" w:name="_Toc93909069"/>
      <w:r>
        <w:rPr>
          <w:rFonts w:hint="eastAsia" w:ascii="宋体" w:hAnsi="宋体" w:eastAsia="宋体" w:cs="宋体"/>
          <w:b/>
          <w:bCs/>
          <w:color w:val="000000"/>
          <w:szCs w:val="44"/>
          <w:highlight w:val="none"/>
        </w:rPr>
        <w:t xml:space="preserve">五、</w:t>
      </w:r>
      <w:bookmarkEnd w:id="21"/>
      <w:r>
        <w:rPr>
          <w:rFonts w:hint="eastAsia" w:ascii="宋体" w:hAnsi="宋体" w:eastAsia="宋体" w:cs="宋体"/>
          <w:b/>
          <w:bCs/>
          <w:color w:val="000000"/>
          <w:szCs w:val="44"/>
          <w:highlight w:val="none"/>
        </w:rPr>
        <w:t xml:space="preserve">公告期</w:t>
      </w:r>
      <w:bookmarkEnd w:id="22"/>
      <w:r/>
      <w:bookmarkEnd w:id="23"/>
      <w:r>
        <w:rPr>
          <w:rFonts w:hint="eastAsia" w:ascii="宋体" w:hAnsi="宋体" w:eastAsia="宋体" w:cs="宋体"/>
          <w:b/>
          <w:bCs/>
          <w:color w:val="000000"/>
          <w:szCs w:val="44"/>
          <w:highlight w:val="none"/>
        </w:rPr>
        <w:t xml:space="preserve">限</w:t>
      </w:r>
      <w:r>
        <w:rPr>
          <w:rFonts w:hint="eastAsia" w:ascii="宋体" w:hAnsi="宋体" w:eastAsia="宋体" w:cs="宋体"/>
          <w:b/>
          <w:bCs/>
          <w:color w:val="000000"/>
          <w:szCs w:val="44"/>
          <w:highlight w:val="none"/>
        </w:rPr>
      </w:r>
      <w:r/>
    </w:p>
    <w:p>
      <w:pPr>
        <w:pStyle w:val="840"/>
        <w:ind w:firstLine="5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自本公告发布之日起5个工作日。</w:t>
      </w:r>
      <w:r>
        <w:rPr>
          <w:rFonts w:hint="eastAsia" w:ascii="宋体" w:hAnsi="宋体" w:eastAsia="宋体" w:cs="宋体"/>
          <w:color w:val="000000"/>
          <w:highlight w:val="none"/>
        </w:rPr>
      </w:r>
      <w:r/>
    </w:p>
    <w:p>
      <w:pPr>
        <w:pStyle w:val="840"/>
        <w:spacing w:line="360" w:lineRule="auto"/>
        <w:rPr>
          <w:rFonts w:hint="eastAsia" w:ascii="宋体" w:hAnsi="宋体" w:eastAsia="宋体" w:cs="宋体"/>
          <w:b/>
          <w:bCs/>
          <w:color w:val="000000"/>
          <w:szCs w:val="44"/>
          <w:highlight w:val="none"/>
        </w:rPr>
      </w:pPr>
      <w:r/>
      <w:bookmarkStart w:id="24" w:name="_Toc93909070"/>
      <w:r/>
      <w:bookmarkStart w:id="25" w:name="_Toc96347856"/>
      <w:r>
        <w:rPr>
          <w:rFonts w:hint="eastAsia" w:ascii="宋体" w:hAnsi="宋体" w:eastAsia="宋体" w:cs="宋体"/>
          <w:b/>
          <w:bCs/>
          <w:color w:val="000000"/>
          <w:szCs w:val="44"/>
          <w:highlight w:val="none"/>
        </w:rPr>
        <w:t xml:space="preserve">六、其他补充事宜</w:t>
      </w:r>
      <w:bookmarkEnd w:id="24"/>
      <w:r/>
      <w:bookmarkEnd w:id="25"/>
      <w:r>
        <w:rPr>
          <w:rFonts w:hint="eastAsia" w:ascii="宋体" w:hAnsi="宋体" w:eastAsia="宋体" w:cs="宋体"/>
          <w:b/>
          <w:bCs/>
          <w:color w:val="000000"/>
          <w:szCs w:val="44"/>
          <w:highlight w:val="none"/>
        </w:rPr>
      </w:r>
      <w:r/>
    </w:p>
    <w:p>
      <w:pPr>
        <w:pStyle w:val="840"/>
        <w:ind w:firstLine="420"/>
        <w:spacing w:line="360" w:lineRule="auto"/>
        <w:rPr>
          <w:rFonts w:hint="eastAsia" w:ascii="宋体" w:hAnsi="宋体" w:eastAsia="宋体" w:cs="宋体"/>
          <w:bCs/>
          <w:color w:val="000000"/>
          <w:szCs w:val="21"/>
          <w:highlight w:val="none"/>
        </w:rPr>
      </w:pPr>
      <w:r/>
      <w:bookmarkStart w:id="26" w:name="_Toc96347857"/>
      <w:r/>
      <w:bookmarkStart w:id="27" w:name="_Toc93909071"/>
      <w:r/>
      <w:bookmarkStart w:id="28" w:name="_Toc80792694"/>
      <w:r/>
      <w:bookmarkStart w:id="29" w:name="_Toc80264702"/>
      <w:r>
        <w:rPr>
          <w:rFonts w:hint="eastAsia" w:ascii="宋体" w:hAnsi="宋体" w:eastAsia="宋体" w:cs="宋体"/>
          <w:color w:val="000000"/>
          <w:szCs w:val="21"/>
          <w:highlight w:val="none"/>
        </w:rPr>
        <w:t xml:space="preserve">1．</w:t>
      </w:r>
      <w:r>
        <w:rPr>
          <w:rFonts w:hint="eastAsia" w:ascii="宋体" w:hAnsi="宋体" w:eastAsia="宋体" w:cs="宋体"/>
          <w:bCs/>
          <w:color w:val="000000"/>
          <w:szCs w:val="21"/>
          <w:highlight w:val="none"/>
        </w:rPr>
        <w:t xml:space="preserve">政府采购支持政策:</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（一）《政府采购促进中小企业发展管理办法》</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（二）《关于政府采购支持监狱企业发展有关问题的通知》</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（三）《关于促进残疾人就业政府采购政策的通知》</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（四）《关于调整优化节能产品、环境标志产品政府采购执行机制的通知》</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（五）《关于做好政府采购支持企业发展有关事项的通知》</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六</w:t>
      </w:r>
      <w:r>
        <w:rPr>
          <w:rFonts w:hint="eastAsia" w:ascii="宋体" w:hAnsi="宋体" w:eastAsia="宋体" w:cs="宋体"/>
          <w:bCs/>
          <w:color w:val="000000"/>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2.CA证书办理</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供应</w:t>
      </w:r>
      <w:r>
        <w:rPr>
          <w:rFonts w:hint="eastAsia" w:ascii="宋体" w:hAnsi="宋体" w:eastAsia="宋体" w:cs="宋体"/>
          <w:bCs/>
          <w:color w:val="000000"/>
          <w:szCs w:val="21"/>
          <w:highlight w:val="none"/>
          <w:lang w:val="en-US" w:eastAsia="zh-CN"/>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3.参与采购活动</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en-US" w:eastAsia="zh-CN"/>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宋体" w:hAnsi="宋体" w:eastAsia="宋体" w:cs="宋体"/>
          <w:bCs/>
          <w:color w:val="000000"/>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4.电子投标准备</w:t>
      </w:r>
      <w:r>
        <w:rPr>
          <w:rFonts w:hint="eastAsia" w:ascii="宋体" w:hAnsi="宋体" w:eastAsia="宋体" w:cs="宋体"/>
          <w:bCs/>
          <w:color w:val="000000"/>
          <w:szCs w:val="21"/>
          <w:highlight w:val="none"/>
          <w:lang w:val="en-US" w:eastAsia="zh-CN"/>
        </w:rPr>
      </w:r>
      <w:r/>
    </w:p>
    <w:p>
      <w:pPr>
        <w:pStyle w:val="840"/>
        <w:ind w:firstLine="420"/>
        <w:keepLines w:val="0"/>
        <w:keepNext w:val="0"/>
        <w:pageBreakBefore w:val="0"/>
        <w:spacing w:line="360" w:lineRule="auto"/>
        <w:widowControl w:val="off"/>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eastAsia="宋体" w:cs="宋体"/>
          <w:bCs/>
          <w:color w:val="000000"/>
          <w:szCs w:val="21"/>
          <w:highlight w:val="none"/>
          <w:lang w:val="en-US" w:eastAsia="zh-CN"/>
        </w:rPr>
      </w:r>
      <w:r/>
    </w:p>
    <w:p>
      <w:pPr>
        <w:pStyle w:val="840"/>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bCs/>
          <w:color w:val="000000"/>
          <w:szCs w:val="21"/>
          <w:highlight w:val="none"/>
          <w:lang w:val="en-US" w:eastAsia="zh-CN"/>
        </w:rPr>
      </w:r>
      <w:r/>
    </w:p>
    <w:p>
      <w:pPr>
        <w:pStyle w:val="840"/>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hint="eastAsia" w:ascii="宋体" w:hAnsi="宋体" w:eastAsia="宋体" w:cs="宋体"/>
          <w:bCs/>
          <w:color w:val="000000"/>
          <w:szCs w:val="21"/>
          <w:highlight w:val="none"/>
          <w:lang w:val="en-US" w:eastAsia="zh-CN"/>
        </w:rPr>
      </w:r>
      <w:r/>
    </w:p>
    <w:p>
      <w:pPr>
        <w:pStyle w:val="840"/>
        <w:ind w:firstLine="420"/>
        <w:spacing w:line="360" w:lineRule="auto"/>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请供应商确保电脑、系统及其他设备（视频输入输出设备等）无误，且开标直至项目结束始终保持系统在线状态。</w:t>
      </w:r>
      <w:r>
        <w:rPr>
          <w:rFonts w:hint="eastAsia" w:ascii="宋体" w:hAnsi="宋体" w:eastAsia="宋体" w:cs="宋体"/>
          <w:bCs/>
          <w:color w:val="000000"/>
          <w:szCs w:val="21"/>
          <w:highlight w:val="none"/>
          <w:lang w:val="en-US" w:eastAsia="zh-CN"/>
        </w:rPr>
      </w:r>
      <w:r/>
    </w:p>
    <w:p>
      <w:pPr>
        <w:pStyle w:val="840"/>
        <w:spacing w:line="360" w:lineRule="auto"/>
        <w:rPr>
          <w:rFonts w:hint="eastAsia" w:ascii="宋体" w:hAnsi="宋体" w:eastAsia="宋体" w:cs="宋体"/>
          <w:b/>
          <w:bCs/>
          <w:color w:val="000000"/>
          <w:szCs w:val="44"/>
          <w:highlight w:val="none"/>
        </w:rPr>
      </w:pPr>
      <w:r>
        <w:rPr>
          <w:rFonts w:hint="eastAsia" w:ascii="宋体" w:hAnsi="宋体" w:eastAsia="宋体" w:cs="宋体"/>
          <w:b/>
          <w:bCs/>
          <w:color w:val="000000"/>
          <w:szCs w:val="44"/>
          <w:highlight w:val="none"/>
        </w:rPr>
        <w:t xml:space="preserve">七、</w:t>
      </w:r>
      <w:bookmarkEnd w:id="28"/>
      <w:r/>
      <w:bookmarkEnd w:id="29"/>
      <w:r>
        <w:rPr>
          <w:rFonts w:hint="eastAsia" w:ascii="宋体" w:hAnsi="宋体" w:eastAsia="宋体" w:cs="宋体"/>
          <w:b/>
          <w:bCs/>
          <w:color w:val="000000"/>
          <w:szCs w:val="44"/>
          <w:highlight w:val="none"/>
        </w:rPr>
        <w:t xml:space="preserve">对本次招标提出询问，请按以下方式联系。</w:t>
      </w:r>
      <w:bookmarkEnd w:id="26"/>
      <w:r/>
      <w:bookmarkEnd w:id="27"/>
      <w:r>
        <w:rPr>
          <w:rFonts w:hint="eastAsia" w:ascii="宋体" w:hAnsi="宋体" w:eastAsia="宋体" w:cs="宋体"/>
          <w:b/>
          <w:bCs/>
          <w:color w:val="000000"/>
          <w:szCs w:val="44"/>
          <w:highlight w:val="none"/>
        </w:rPr>
      </w:r>
      <w:r/>
    </w:p>
    <w:p>
      <w:pPr>
        <w:pStyle w:val="840"/>
        <w:ind w:firstLine="525"/>
        <w:spacing w:line="360" w:lineRule="auto"/>
        <w:rPr>
          <w:rFonts w:hint="eastAsia" w:ascii="宋体" w:hAnsi="宋体" w:eastAsia="宋体" w:cs="宋体"/>
          <w:color w:val="000000"/>
          <w:szCs w:val="21"/>
          <w:highlight w:val="none"/>
        </w:rPr>
      </w:pPr>
      <w:r/>
      <w:bookmarkStart w:id="30" w:name="_Toc28359085"/>
      <w:r>
        <w:rPr>
          <w:rFonts w:hint="eastAsia" w:ascii="宋体" w:hAnsi="宋体" w:eastAsia="宋体" w:cs="宋体"/>
          <w:color w:val="000000"/>
          <w:szCs w:val="21"/>
          <w:highlight w:val="none"/>
        </w:rPr>
        <w:t xml:space="preserve">1．采购人信息</w:t>
      </w:r>
      <w:r>
        <w:rPr>
          <w:rFonts w:hint="eastAsia" w:ascii="宋体" w:hAnsi="宋体" w:eastAsia="宋体" w:cs="宋体"/>
          <w:color w:val="000000"/>
          <w:szCs w:val="21"/>
          <w:highlight w:val="none"/>
        </w:rPr>
      </w:r>
      <w:r/>
    </w:p>
    <w:p>
      <w:pPr>
        <w:pStyle w:val="840"/>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w:t>
      </w:r>
      <w:r>
        <w:rPr>
          <w:rFonts w:hint="eastAsia" w:ascii="宋体" w:hAnsi="宋体" w:eastAsia="宋体" w:cs="宋体"/>
          <w:color w:val="000000"/>
          <w:szCs w:val="21"/>
          <w:highlight w:val="none"/>
          <w:lang w:val="en-US" w:eastAsia="zh-CN"/>
        </w:rPr>
        <w:t xml:space="preserve">张家港市第一人民医院</w:t>
      </w:r>
      <w:r>
        <w:rPr>
          <w:rFonts w:hint="eastAsia" w:ascii="宋体" w:hAnsi="宋体" w:eastAsia="宋体" w:cs="宋体"/>
          <w:color w:val="000000"/>
          <w:szCs w:val="21"/>
          <w:highlight w:val="none"/>
        </w:rPr>
      </w:r>
      <w:r/>
    </w:p>
    <w:p>
      <w:pPr>
        <w:pStyle w:val="840"/>
        <w:ind w:firstLine="525"/>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lang w:val="en-US" w:eastAsia="zh-CN"/>
        </w:rPr>
        <w:t xml:space="preserve">张家港市暨阳西路68号</w:t>
      </w:r>
      <w:r>
        <w:rPr>
          <w:rFonts w:hint="eastAsia" w:ascii="宋体" w:hAnsi="宋体" w:eastAsia="宋体" w:cs="宋体"/>
          <w:color w:val="000000"/>
          <w:szCs w:val="21"/>
          <w:highlight w:val="none"/>
          <w:lang w:val="en-US" w:eastAsia="zh-CN"/>
        </w:rPr>
      </w:r>
      <w:r/>
    </w:p>
    <w:p>
      <w:pPr>
        <w:pStyle w:val="840"/>
        <w:ind w:firstLine="525"/>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闻老师</w:t>
      </w:r>
      <w:r>
        <w:rPr>
          <w:rFonts w:hint="eastAsia" w:ascii="宋体" w:hAnsi="宋体" w:eastAsia="宋体" w:cs="宋体"/>
          <w:color w:val="000000"/>
          <w:szCs w:val="21"/>
          <w:highlight w:val="none"/>
          <w:lang w:val="en-US" w:eastAsia="zh-CN"/>
        </w:rPr>
      </w:r>
      <w:r/>
    </w:p>
    <w:p>
      <w:pPr>
        <w:pStyle w:val="840"/>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 w:val="21"/>
          <w:szCs w:val="21"/>
          <w:highlight w:val="none"/>
          <w:lang w:val="en-US" w:eastAsia="zh-CN" w:bidi="ar-SA"/>
        </w:rPr>
        <w:t xml:space="preserve">0512-56919834</w:t>
      </w:r>
      <w:r>
        <w:rPr>
          <w:rFonts w:hint="eastAsia" w:ascii="宋体" w:hAnsi="宋体" w:eastAsia="宋体" w:cs="宋体"/>
          <w:color w:val="000000"/>
          <w:szCs w:val="21"/>
          <w:highlight w:val="none"/>
        </w:rPr>
      </w:r>
      <w:r/>
    </w:p>
    <w:p>
      <w:pPr>
        <w:pStyle w:val="840"/>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2．采购代理机构信息</w:t>
      </w:r>
      <w:r>
        <w:rPr>
          <w:rFonts w:hint="eastAsia" w:ascii="宋体" w:hAnsi="宋体" w:eastAsia="宋体" w:cs="宋体"/>
          <w:color w:val="000000"/>
          <w:szCs w:val="21"/>
          <w:highlight w:val="none"/>
        </w:rPr>
      </w:r>
      <w:r/>
    </w:p>
    <w:p>
      <w:pPr>
        <w:pStyle w:val="840"/>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 称：江苏省招标中心有限公司</w:t>
      </w:r>
      <w:r>
        <w:rPr>
          <w:rFonts w:hint="eastAsia" w:ascii="宋体" w:hAnsi="宋体" w:eastAsia="宋体" w:cs="宋体"/>
          <w:color w:val="000000"/>
          <w:szCs w:val="21"/>
          <w:highlight w:val="none"/>
        </w:rPr>
      </w:r>
      <w:r/>
    </w:p>
    <w:p>
      <w:pPr>
        <w:pStyle w:val="840"/>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 址：南京市雨花台区宁双路19号C栋3楼305</w:t>
      </w:r>
      <w:r>
        <w:rPr>
          <w:rFonts w:hint="eastAsia" w:ascii="宋体" w:hAnsi="宋体" w:eastAsia="宋体" w:cs="宋体"/>
          <w:color w:val="000000"/>
          <w:szCs w:val="21"/>
          <w:highlight w:val="none"/>
        </w:rPr>
      </w:r>
      <w:r/>
    </w:p>
    <w:p>
      <w:pPr>
        <w:pStyle w:val="840"/>
        <w:ind w:firstLine="525"/>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马翊然</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呼禹、</w:t>
      </w:r>
      <w:r>
        <w:rPr>
          <w:rFonts w:hint="eastAsia" w:ascii="宋体" w:hAnsi="宋体" w:eastAsia="宋体" w:cs="宋体"/>
          <w:color w:val="000000"/>
          <w:szCs w:val="21"/>
          <w:highlight w:val="none"/>
          <w:lang w:eastAsia="zh-CN"/>
        </w:rPr>
        <w:t xml:space="preserve">宗超、</w:t>
      </w:r>
      <w:r>
        <w:rPr>
          <w:rFonts w:hint="eastAsia" w:ascii="宋体" w:hAnsi="宋体" w:eastAsia="宋体" w:cs="宋体"/>
          <w:color w:val="000000"/>
          <w:szCs w:val="21"/>
          <w:highlight w:val="none"/>
          <w:lang w:val="en-US" w:eastAsia="zh-CN"/>
        </w:rPr>
        <w:t xml:space="preserve">马继烨、史平华、江涧、林菁、陈天啸</w:t>
      </w:r>
      <w:r>
        <w:rPr>
          <w:rFonts w:hint="eastAsia" w:ascii="宋体" w:hAnsi="宋体" w:eastAsia="宋体" w:cs="宋体"/>
          <w:color w:val="000000"/>
          <w:szCs w:val="21"/>
          <w:highlight w:val="none"/>
          <w:lang w:val="en-US" w:eastAsia="zh-CN"/>
        </w:rPr>
      </w:r>
      <w:r/>
    </w:p>
    <w:p>
      <w:pPr>
        <w:pStyle w:val="840"/>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lang w:val="en-US" w:eastAsia="zh-CN"/>
        </w:rPr>
        <w:t xml:space="preserve">18761879918</w:t>
      </w:r>
      <w:r>
        <w:rPr>
          <w:rFonts w:hint="eastAsia" w:ascii="宋体" w:hAnsi="宋体" w:eastAsia="宋体" w:cs="宋体"/>
          <w:color w:val="000000"/>
          <w:szCs w:val="21"/>
          <w:highlight w:val="none"/>
        </w:rPr>
      </w:r>
      <w:r/>
    </w:p>
    <w:p>
      <w:pPr>
        <w:pStyle w:val="840"/>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3．项目联系方式</w:t>
      </w:r>
      <w:r>
        <w:rPr>
          <w:rFonts w:hint="eastAsia" w:ascii="宋体" w:hAnsi="宋体" w:eastAsia="宋体" w:cs="宋体"/>
          <w:color w:val="000000"/>
          <w:szCs w:val="21"/>
          <w:highlight w:val="none"/>
        </w:rPr>
      </w:r>
      <w:r/>
    </w:p>
    <w:p>
      <w:pPr>
        <w:pStyle w:val="840"/>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项目联系人：</w:t>
      </w:r>
      <w:r>
        <w:rPr>
          <w:rFonts w:hint="eastAsia" w:ascii="宋体" w:hAnsi="宋体" w:eastAsia="宋体" w:cs="宋体"/>
          <w:color w:val="000000"/>
          <w:szCs w:val="21"/>
          <w:highlight w:val="none"/>
          <w:lang w:val="en-US" w:eastAsia="zh-CN"/>
        </w:rPr>
        <w:t xml:space="preserve">马翊然</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呼禹、</w:t>
      </w:r>
      <w:r>
        <w:rPr>
          <w:rFonts w:hint="eastAsia" w:ascii="宋体" w:hAnsi="宋体" w:eastAsia="宋体" w:cs="宋体"/>
          <w:color w:val="000000"/>
          <w:szCs w:val="21"/>
          <w:highlight w:val="none"/>
          <w:lang w:eastAsia="zh-CN"/>
        </w:rPr>
        <w:t xml:space="preserve">宗超、</w:t>
      </w:r>
      <w:r>
        <w:rPr>
          <w:rFonts w:hint="eastAsia" w:ascii="宋体" w:hAnsi="宋体" w:eastAsia="宋体" w:cs="宋体"/>
          <w:color w:val="000000"/>
          <w:szCs w:val="21"/>
          <w:highlight w:val="none"/>
          <w:lang w:val="en-US" w:eastAsia="zh-CN"/>
        </w:rPr>
        <w:t xml:space="preserve">马继烨、史平华、江涧、林菁、陈天啸</w:t>
      </w:r>
      <w:r>
        <w:rPr>
          <w:rFonts w:hint="eastAsia" w:ascii="宋体" w:hAnsi="宋体" w:eastAsia="宋体" w:cs="宋体"/>
          <w:color w:val="000000"/>
          <w:szCs w:val="21"/>
          <w:highlight w:val="none"/>
        </w:rPr>
      </w:r>
      <w:r/>
    </w:p>
    <w:p>
      <w:pPr>
        <w:pStyle w:val="840"/>
        <w:ind w:firstLine="5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lang w:val="en-US" w:eastAsia="zh-CN"/>
        </w:rPr>
        <w:t xml:space="preserve">18761879918</w:t>
      </w:r>
      <w:bookmarkEnd w:id="30"/>
      <w:r>
        <w:rPr>
          <w:rFonts w:hint="eastAsia" w:ascii="宋体" w:hAnsi="宋体" w:eastAsia="宋体" w:cs="宋体"/>
          <w:color w:val="000000"/>
          <w:szCs w:val="21"/>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3"/>
        <w:ind w:left="1125" w:firstLine="1928"/>
        <w:jc w:val="both"/>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End w:id="5"/>
      <w:r/>
      <w:bookmarkStart w:id="31" w:name="_Toc107246212"/>
      <w:r>
        <w:rPr>
          <w:rFonts w:hint="eastAsia" w:ascii="宋体" w:hAnsi="宋体" w:eastAsia="宋体" w:cs="宋体"/>
          <w:color w:val="000000"/>
          <w:highlight w:val="none"/>
        </w:rPr>
        <w:t xml:space="preserve">第二章  投标人须知</w:t>
      </w:r>
      <w:bookmarkEnd w:id="6"/>
      <w:r/>
      <w:bookmarkEnd w:id="31"/>
      <w:r>
        <w:rPr>
          <w:rFonts w:hint="eastAsia" w:ascii="宋体" w:hAnsi="宋体" w:eastAsia="宋体" w:cs="宋体"/>
          <w:color w:val="000000"/>
          <w:highlight w:val="none"/>
        </w:rPr>
      </w:r>
      <w:r/>
    </w:p>
    <w:p>
      <w:pPr>
        <w:pStyle w:val="840"/>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投标人须知前附表</w:t>
      </w:r>
      <w:r>
        <w:rPr>
          <w:rFonts w:hint="eastAsia" w:ascii="宋体" w:hAnsi="宋体" w:eastAsia="宋体" w:cs="宋体"/>
          <w:b/>
          <w:bCs/>
          <w:color w:val="000000"/>
          <w:sz w:val="32"/>
          <w:szCs w:val="32"/>
          <w:highlight w:val="none"/>
        </w:rPr>
      </w:r>
      <w:r/>
    </w:p>
    <w:p>
      <w:pPr>
        <w:pStyle w:val="84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本表是对《投标人须知》正文的具体补充和修改，如有矛盾，以本《前附表》为准。</w:t>
      </w:r>
      <w:r>
        <w:rPr>
          <w:rFonts w:hint="eastAsia" w:ascii="宋体" w:hAnsi="宋体" w:eastAsia="宋体" w:cs="宋体"/>
          <w:color w:val="000000"/>
          <w:highlight w:val="none"/>
        </w:rPr>
      </w:r>
      <w:r/>
    </w:p>
    <w:p>
      <w:pPr>
        <w:pStyle w:val="840"/>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标记“</w:t>
      </w:r>
      <w:r>
        <w:rPr>
          <w:rFonts w:hint="eastAsia" w:ascii="宋体" w:hAnsi="宋体" w:eastAsia="宋体" w:cs="宋体"/>
          <w:b/>
          <w:color w:val="000000"/>
          <w:sz w:val="24"/>
          <w:highlight w:val="none"/>
        </w:rPr>
        <w:t xml:space="preserve">■</w:t>
      </w:r>
      <w:r>
        <w:rPr>
          <w:rFonts w:hint="eastAsia" w:ascii="宋体" w:hAnsi="宋体" w:eastAsia="宋体" w:cs="宋体"/>
          <w:color w:val="000000"/>
          <w:highlight w:val="none"/>
        </w:rPr>
        <w:t xml:space="preserve">”的选项意为适用于本项目，标记“□”的选项意为不适用于本项目。</w:t>
      </w: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995"/>
              <w:jc w:val="center"/>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rPr>
                <w:rFonts w:hint="eastAsia" w:ascii="宋体" w:hAnsi="宋体" w:eastAsia="宋体" w:cs="宋体"/>
                <w:b/>
                <w:color w:val="000000"/>
                <w:sz w:val="21"/>
                <w:szCs w:val="21"/>
                <w:highlight w:val="none"/>
                <w:lang w:val="en-US" w:eastAsia="zh-CN" w:bidi="ar-SA"/>
              </w:rPr>
            </w:r>
            <w:r/>
          </w:p>
        </w:tc>
        <w:tc>
          <w:tcPr>
            <w:tcW w:w="850" w:type="dxa"/>
            <w:vAlign w:val="center"/>
            <w:textDirection w:val="lrTb"/>
            <w:noWrap w:val="false"/>
          </w:tcPr>
          <w:p>
            <w:pPr>
              <w:pStyle w:val="995"/>
              <w:jc w:val="center"/>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条款号</w:t>
            </w:r>
            <w:r>
              <w:rPr>
                <w:rFonts w:hint="eastAsia" w:ascii="宋体" w:hAnsi="宋体" w:eastAsia="宋体" w:cs="宋体"/>
                <w:b/>
                <w:color w:val="000000"/>
                <w:sz w:val="21"/>
                <w:szCs w:val="21"/>
                <w:highlight w:val="none"/>
                <w:lang w:val="en-US" w:eastAsia="zh-CN" w:bidi="ar-SA"/>
              </w:rPr>
            </w:r>
            <w:r/>
          </w:p>
        </w:tc>
        <w:tc>
          <w:tcPr>
            <w:tcW w:w="2835" w:type="dxa"/>
            <w:vAlign w:val="center"/>
            <w:textDirection w:val="lrTb"/>
            <w:noWrap w:val="false"/>
          </w:tcPr>
          <w:p>
            <w:pPr>
              <w:pStyle w:val="995"/>
              <w:jc w:val="center"/>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条款名称</w:t>
            </w:r>
            <w:r>
              <w:rPr>
                <w:rFonts w:hint="eastAsia" w:ascii="宋体" w:hAnsi="宋体" w:eastAsia="宋体" w:cs="宋体"/>
                <w:b/>
                <w:color w:val="000000"/>
                <w:sz w:val="21"/>
                <w:szCs w:val="21"/>
                <w:highlight w:val="none"/>
                <w:lang w:val="en-US" w:eastAsia="zh-CN" w:bidi="ar-SA"/>
              </w:rPr>
            </w:r>
            <w:r/>
          </w:p>
        </w:tc>
        <w:tc>
          <w:tcPr>
            <w:tcW w:w="4982" w:type="dxa"/>
            <w:vAlign w:val="center"/>
            <w:textDirection w:val="lrTb"/>
            <w:noWrap w:val="false"/>
          </w:tcPr>
          <w:p>
            <w:pPr>
              <w:pStyle w:val="995"/>
              <w:jc w:val="center"/>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编列内容规定</w:t>
            </w:r>
            <w:r>
              <w:rPr>
                <w:rFonts w:hint="eastAsia" w:ascii="宋体" w:hAnsi="宋体" w:eastAsia="宋体" w:cs="宋体"/>
                <w:b/>
                <w:color w:val="000000"/>
                <w:sz w:val="21"/>
                <w:szCs w:val="21"/>
                <w:highlight w:val="none"/>
                <w:lang w:val="en-US" w:eastAsia="zh-CN" w:bidi="ar-SA"/>
              </w:rPr>
            </w:r>
            <w:r/>
          </w:p>
        </w:tc>
      </w:tr>
      <w:tr>
        <w:trPr/>
        <w:tc>
          <w:tcPr>
            <w:tcW w:w="675"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采购人</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00"/>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 称 ：张家港市第一人民医院</w:t>
            </w:r>
            <w:r>
              <w:rPr>
                <w:rFonts w:hint="eastAsia" w:ascii="宋体" w:hAnsi="宋体" w:eastAsia="宋体" w:cs="宋体"/>
                <w:color w:val="000000"/>
                <w:sz w:val="21"/>
                <w:szCs w:val="21"/>
                <w:highlight w:val="none"/>
                <w:lang w:val="en-US" w:eastAsia="zh-CN" w:bidi="ar-SA"/>
              </w:rPr>
            </w:r>
            <w:r/>
          </w:p>
          <w:p>
            <w:pPr>
              <w:pStyle w:val="1000"/>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 址 ：</w:t>
            </w:r>
            <w:r>
              <w:rPr>
                <w:rFonts w:hint="eastAsia" w:ascii="宋体" w:hAnsi="宋体" w:eastAsia="宋体" w:cs="宋体"/>
                <w:color w:val="000000"/>
                <w:sz w:val="22"/>
                <w:szCs w:val="21"/>
                <w:highlight w:val="none"/>
                <w:lang w:val="en-US" w:eastAsia="zh-CN" w:bidi="zh-CN"/>
              </w:rPr>
              <w:t xml:space="preserve">张家港市暨阳西路68号</w:t>
            </w:r>
            <w:r>
              <w:rPr>
                <w:rFonts w:hint="eastAsia" w:ascii="宋体" w:hAnsi="宋体" w:eastAsia="宋体" w:cs="宋体"/>
                <w:color w:val="000000"/>
                <w:sz w:val="21"/>
                <w:szCs w:val="21"/>
                <w:highlight w:val="none"/>
                <w:lang w:val="en-US" w:eastAsia="zh-CN" w:bidi="ar-SA"/>
              </w:rPr>
            </w:r>
            <w:r/>
          </w:p>
          <w:p>
            <w:pPr>
              <w:pStyle w:val="1000"/>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w:t>
            </w:r>
            <w:r>
              <w:rPr>
                <w:rFonts w:hint="eastAsia" w:ascii="宋体" w:hAnsi="宋体" w:eastAsia="宋体" w:cs="宋体"/>
                <w:color w:val="000000"/>
                <w:sz w:val="22"/>
                <w:szCs w:val="21"/>
                <w:highlight w:val="none"/>
                <w:lang w:val="en-US" w:eastAsia="zh-CN" w:bidi="zh-CN"/>
              </w:rPr>
              <w:t xml:space="preserve">闻老师</w:t>
            </w:r>
            <w:r>
              <w:rPr>
                <w:rFonts w:hint="eastAsia" w:ascii="宋体" w:hAnsi="宋体" w:eastAsia="宋体" w:cs="宋体"/>
                <w:color w:val="000000"/>
                <w:sz w:val="21"/>
                <w:szCs w:val="21"/>
                <w:highlight w:val="none"/>
                <w:lang w:val="en-US" w:eastAsia="zh-CN" w:bidi="ar-SA"/>
              </w:rPr>
            </w:r>
            <w:r/>
          </w:p>
          <w:p>
            <w:pPr>
              <w:pStyle w:val="1000"/>
              <w:jc w:val="left"/>
              <w:spacing w:before="160" w:line="276" w:lineRule="auto"/>
              <w:widowControl w:val="off"/>
              <w:rPr>
                <w:rFonts w:hint="eastAsia"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电  话：0512-56919834</w:t>
            </w:r>
            <w:r>
              <w:rPr>
                <w:rFonts w:hint="eastAsia" w:ascii="宋体" w:hAnsi="宋体" w:eastAsia="宋体" w:cs="宋体"/>
                <w:color w:val="000000"/>
                <w:sz w:val="21"/>
                <w:szCs w:val="21"/>
                <w:highlight w:val="none"/>
                <w:lang w:val="en-US" w:eastAsia="zh-CN" w:bidi="zh-CN"/>
              </w:rPr>
            </w:r>
            <w:r/>
          </w:p>
        </w:tc>
      </w:tr>
      <w:tr>
        <w:trPr/>
        <w:tc>
          <w:tcPr>
            <w:tcW w:w="675"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采购代理机构</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1000"/>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名 称 ：江苏省招标中心有限公司</w:t>
            </w:r>
            <w:r>
              <w:rPr>
                <w:rFonts w:hint="eastAsia" w:ascii="宋体" w:hAnsi="宋体" w:eastAsia="宋体" w:cs="宋体"/>
                <w:color w:val="000000"/>
                <w:sz w:val="21"/>
                <w:szCs w:val="21"/>
                <w:highlight w:val="none"/>
                <w:lang w:val="en-US" w:eastAsia="zh-CN" w:bidi="ar-SA"/>
              </w:rPr>
            </w:r>
            <w:r/>
          </w:p>
          <w:p>
            <w:pPr>
              <w:pStyle w:val="1000"/>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 址 ：南京市雨花台区宁双路19号C栋3楼305</w:t>
            </w:r>
            <w:r>
              <w:rPr>
                <w:rFonts w:hint="eastAsia" w:ascii="宋体" w:hAnsi="宋体" w:eastAsia="宋体" w:cs="宋体"/>
                <w:color w:val="000000"/>
                <w:sz w:val="21"/>
                <w:szCs w:val="21"/>
                <w:highlight w:val="none"/>
                <w:lang w:val="en-US" w:eastAsia="zh-CN" w:bidi="ar-SA"/>
              </w:rPr>
            </w:r>
            <w:r/>
          </w:p>
          <w:p>
            <w:pPr>
              <w:pStyle w:val="1000"/>
              <w:jc w:val="left"/>
              <w:spacing w:before="160"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联系人：马翊然、呼禹、宗超、马继烨、史平华、江涧、林菁、陈天啸</w:t>
            </w:r>
            <w:r>
              <w:rPr>
                <w:rFonts w:hint="eastAsia" w:ascii="宋体" w:hAnsi="宋体" w:eastAsia="宋体" w:cs="宋体"/>
                <w:color w:val="000000"/>
                <w:sz w:val="21"/>
                <w:szCs w:val="21"/>
                <w:highlight w:val="none"/>
                <w:lang w:val="en-US" w:eastAsia="zh-CN" w:bidi="ar-SA"/>
              </w:rPr>
            </w:r>
            <w:r/>
          </w:p>
          <w:p>
            <w:pPr>
              <w:pStyle w:val="1000"/>
              <w:jc w:val="left"/>
              <w:spacing w:before="160" w:line="276" w:lineRule="auto"/>
              <w:widowControl w:val="off"/>
              <w:rPr>
                <w:rFonts w:hint="eastAsia" w:ascii="宋体" w:hAnsi="宋体" w:eastAsia="宋体" w:cs="宋体"/>
                <w:color w:val="000000"/>
                <w:sz w:val="21"/>
                <w:szCs w:val="21"/>
                <w:highlight w:val="none"/>
                <w:lang w:val="zh-CN" w:eastAsia="zh-CN" w:bidi="zh-CN"/>
              </w:rPr>
            </w:pPr>
            <w:r>
              <w:rPr>
                <w:rFonts w:hint="eastAsia" w:ascii="宋体" w:hAnsi="宋体" w:eastAsia="宋体" w:cs="宋体"/>
                <w:color w:val="000000"/>
                <w:sz w:val="21"/>
                <w:szCs w:val="21"/>
                <w:highlight w:val="none"/>
                <w:lang w:val="en-US" w:eastAsia="zh-CN" w:bidi="ar-SA"/>
              </w:rPr>
              <w:t xml:space="preserve">电  话：18761879918</w:t>
            </w:r>
            <w:r>
              <w:rPr>
                <w:rFonts w:hint="eastAsia" w:ascii="宋体" w:hAnsi="宋体" w:eastAsia="宋体" w:cs="宋体"/>
                <w:color w:val="000000"/>
                <w:sz w:val="21"/>
                <w:szCs w:val="21"/>
                <w:highlight w:val="none"/>
                <w:lang w:val="zh-CN" w:eastAsia="zh-CN" w:bidi="zh-CN"/>
              </w:rPr>
            </w:r>
            <w:r/>
          </w:p>
        </w:tc>
      </w:tr>
      <w:tr>
        <w:trPr/>
        <w:tc>
          <w:tcPr>
            <w:tcW w:w="675"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本项目执行的政府采购政策</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0"/>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hint="eastAsia" w:ascii="宋体" w:hAnsi="宋体" w:eastAsia="宋体" w:cs="宋体"/>
                <w:bCs/>
                <w:color w:val="000000"/>
                <w:sz w:val="21"/>
                <w:szCs w:val="21"/>
                <w:highlight w:val="none"/>
                <w:lang w:val="en-US" w:eastAsia="zh-CN" w:bidi="ar-SA"/>
              </w:rPr>
            </w:r>
            <w:r/>
          </w:p>
        </w:tc>
      </w:tr>
      <w:tr>
        <w:trPr/>
        <w:tc>
          <w:tcPr>
            <w:tcW w:w="675"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840"/>
              <w:jc w:val="both"/>
              <w:spacing w:before="156"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现场考察</w:t>
            </w:r>
            <w:r>
              <w:rPr>
                <w:rFonts w:hint="eastAsia" w:ascii="宋体" w:hAnsi="宋体" w:eastAsia="宋体" w:cs="宋体"/>
                <w:bCs/>
                <w:color w:val="000000"/>
                <w:sz w:val="21"/>
                <w:szCs w:val="21"/>
                <w:highlight w:val="none"/>
                <w:lang w:val="en-US" w:eastAsia="zh-CN" w:bidi="ar-SA"/>
              </w:rPr>
            </w:r>
            <w:r/>
          </w:p>
        </w:tc>
        <w:tc>
          <w:tcPr>
            <w:tcW w:w="4982" w:type="dxa"/>
            <w:vAlign w:val="center"/>
            <w:textDirection w:val="lrTb"/>
            <w:noWrap w:val="false"/>
          </w:tcPr>
          <w:p>
            <w:pPr>
              <w:pStyle w:val="840"/>
              <w:jc w:val="both"/>
              <w:spacing w:before="156"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■不组织</w:t>
            </w:r>
            <w:r>
              <w:rPr>
                <w:rFonts w:hint="eastAsia" w:ascii="宋体" w:hAnsi="宋体" w:eastAsia="宋体" w:cs="宋体"/>
                <w:bCs/>
                <w:color w:val="000000"/>
                <w:sz w:val="21"/>
                <w:szCs w:val="21"/>
                <w:highlight w:val="none"/>
                <w:lang w:val="en-US" w:eastAsia="zh-CN" w:bidi="ar-SA"/>
              </w:rPr>
            </w:r>
            <w:r/>
          </w:p>
        </w:tc>
      </w:tr>
      <w:tr>
        <w:trPr/>
        <w:tc>
          <w:tcPr>
            <w:tcW w:w="675"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开标前答疑会</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0"/>
              <w:jc w:val="both"/>
              <w:spacing w:before="156"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■不召开</w:t>
            </w:r>
            <w:r>
              <w:rPr>
                <w:rFonts w:hint="eastAsia" w:ascii="宋体" w:hAnsi="宋体" w:eastAsia="宋体" w:cs="宋体"/>
                <w:bCs/>
                <w:color w:val="000000"/>
                <w:sz w:val="21"/>
                <w:szCs w:val="21"/>
                <w:highlight w:val="none"/>
                <w:lang w:val="en-US" w:eastAsia="zh-CN" w:bidi="ar-SA"/>
              </w:rPr>
            </w:r>
            <w:r/>
          </w:p>
        </w:tc>
      </w:tr>
      <w:tr>
        <w:trPr/>
        <w:tc>
          <w:tcPr>
            <w:tcW w:w="675"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联合体投标</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0"/>
              <w:jc w:val="both"/>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■不接受</w:t>
            </w:r>
            <w:r>
              <w:rPr>
                <w:rFonts w:hint="eastAsia" w:ascii="宋体" w:hAnsi="宋体" w:eastAsia="宋体" w:cs="宋体"/>
                <w:color w:val="000000"/>
                <w:sz w:val="21"/>
                <w:szCs w:val="21"/>
                <w:highlight w:val="none"/>
                <w:lang w:val="en-US" w:eastAsia="zh-CN" w:bidi="ar-SA"/>
              </w:rPr>
            </w:r>
            <w:r/>
          </w:p>
        </w:tc>
      </w:tr>
      <w:tr>
        <w:trPr/>
        <w:tc>
          <w:tcPr>
            <w:tcW w:w="675"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分包</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0"/>
              <w:jc w:val="both"/>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本项目的非主体、非关键性工作是否允许分包：</w:t>
            </w:r>
            <w:r>
              <w:rPr>
                <w:rFonts w:hint="eastAsia" w:ascii="宋体" w:hAnsi="宋体" w:eastAsia="宋体" w:cs="宋体"/>
                <w:color w:val="000000"/>
                <w:sz w:val="21"/>
                <w:szCs w:val="21"/>
                <w:highlight w:val="none"/>
                <w:lang w:val="en-US" w:eastAsia="zh-CN" w:bidi="ar-SA"/>
              </w:rPr>
            </w:r>
            <w:r/>
          </w:p>
          <w:p>
            <w:pPr>
              <w:pStyle w:val="840"/>
              <w:jc w:val="both"/>
              <w:spacing w:before="156"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■不允许</w:t>
            </w:r>
            <w:r>
              <w:rPr>
                <w:rFonts w:hint="eastAsia" w:ascii="宋体" w:hAnsi="宋体" w:eastAsia="宋体" w:cs="宋体"/>
                <w:bCs/>
                <w:color w:val="000000"/>
                <w:sz w:val="21"/>
                <w:szCs w:val="21"/>
                <w:highlight w:val="none"/>
                <w:lang w:val="en-US" w:eastAsia="zh-CN" w:bidi="ar-SA"/>
              </w:rPr>
            </w:r>
            <w:r/>
          </w:p>
        </w:tc>
      </w:tr>
      <w:tr>
        <w:trPr/>
        <w:tc>
          <w:tcPr>
            <w:tcW w:w="675"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样品</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0"/>
              <w:jc w:val="both"/>
              <w:spacing w:before="156" w:line="276"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投标样品递交：■不需要</w:t>
            </w:r>
            <w:r>
              <w:rPr>
                <w:rFonts w:hint="eastAsia" w:ascii="宋体" w:hAnsi="宋体" w:eastAsia="宋体" w:cs="宋体"/>
                <w:bCs/>
                <w:color w:val="000000"/>
                <w:sz w:val="21"/>
                <w:szCs w:val="21"/>
                <w:highlight w:val="none"/>
                <w:lang w:val="en-US" w:eastAsia="zh-CN" w:bidi="ar-SA"/>
              </w:rPr>
            </w:r>
            <w:r/>
          </w:p>
        </w:tc>
      </w:tr>
      <w:tr>
        <w:trPr>
          <w:trHeight w:val="734"/>
        </w:trPr>
        <w:tc>
          <w:tcPr>
            <w:tcW w:w="675"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采购进口产品</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0"/>
              <w:jc w:val="both"/>
              <w:spacing w:before="156"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详见招标文件第一章《招标公告》</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采购预算</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0"/>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hint="eastAsia" w:ascii="宋体" w:hAnsi="宋体" w:eastAsia="宋体" w:cs="宋体"/>
                <w:color w:val="000000"/>
                <w:sz w:val="21"/>
                <w:szCs w:val="21"/>
                <w:highlight w:val="none"/>
                <w:lang w:val="en-US" w:eastAsia="zh-CN" w:bidi="ar-SA"/>
              </w:rPr>
            </w:r>
            <w:r/>
          </w:p>
        </w:tc>
      </w:tr>
      <w:tr>
        <w:trPr>
          <w:trHeight w:val="746"/>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14.2</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本项目设定的最高限价</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0"/>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w:t>
            </w:r>
            <w:r>
              <w:rPr>
                <w:rFonts w:hint="eastAsia" w:ascii="宋体" w:hAnsi="宋体" w:eastAsia="宋体" w:cs="宋体"/>
                <w:color w:val="000000"/>
                <w:sz w:val="21"/>
                <w:szCs w:val="21"/>
                <w:highlight w:val="none"/>
                <w:lang w:val="en-US" w:eastAsia="zh-CN" w:bidi="ar-SA"/>
              </w:rPr>
              <w:t xml:space="preserve">招标文件第一章《招标公告》</w:t>
            </w:r>
            <w:r>
              <w:rPr>
                <w:rFonts w:hint="eastAsia"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840"/>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供应商资格条件</w:t>
            </w:r>
            <w:r>
              <w:rPr>
                <w:rFonts w:hint="eastAsia" w:ascii="宋体" w:hAnsi="宋体" w:eastAsia="宋体" w:cs="宋体"/>
                <w:bCs/>
                <w:color w:val="000000"/>
                <w:sz w:val="21"/>
                <w:szCs w:val="21"/>
                <w:highlight w:val="none"/>
                <w:lang w:val="en-US" w:eastAsia="zh-CN" w:bidi="ar-SA"/>
              </w:rPr>
            </w:r>
            <w:r/>
          </w:p>
        </w:tc>
        <w:tc>
          <w:tcPr>
            <w:tcW w:w="4982" w:type="dxa"/>
            <w:vAlign w:val="center"/>
            <w:textDirection w:val="lrTb"/>
            <w:noWrap w:val="false"/>
          </w:tcPr>
          <w:p>
            <w:pPr>
              <w:pStyle w:val="840"/>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详见招标文件第一章《招标公告》</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20.5</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投标报价</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86"/>
              <w:ind w:right="0"/>
              <w:jc w:val="both"/>
              <w:keepLines w:val="0"/>
              <w:keepNext w:val="0"/>
              <w:pageBreakBefore w:val="0"/>
              <w:spacing w:line="360" w:lineRule="auto"/>
              <w:widowControl w:val="off"/>
              <w:rPr>
                <w:rFonts w:hint="eastAsia"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投标报价的其他要求：本次报价应所报内容包括全部设备、辅助材料、安装、调试、人工、机械、运输、仓储、保险、运费、接口费、各种税费、劳保、专利技术、招标代理费、质保期间等一切费用及其他费用。</w:t>
            </w:r>
            <w:r>
              <w:rPr>
                <w:rFonts w:hint="eastAsia" w:ascii="宋体" w:hAnsi="宋体" w:eastAsia="宋体" w:cs="宋体"/>
                <w:bCs/>
                <w:color w:val="000000"/>
                <w:sz w:val="21"/>
                <w:szCs w:val="24"/>
                <w:highlight w:val="none"/>
                <w:lang w:val="en-US" w:eastAsia="zh-CN" w:bidi="ar-SA"/>
              </w:rPr>
            </w:r>
            <w:r/>
          </w:p>
        </w:tc>
      </w:tr>
      <w:tr>
        <w:trPr>
          <w:trHeight w:val="656"/>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投标有效期</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9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自提交投标文件的截止之日起算90日历天</w:t>
            </w:r>
            <w:r>
              <w:rPr>
                <w:rFonts w:hint="eastAsia" w:ascii="宋体" w:hAnsi="宋体" w:eastAsia="宋体" w:cs="宋体"/>
                <w:bCs/>
                <w:color w:val="000000"/>
                <w:sz w:val="21"/>
                <w:szCs w:val="21"/>
                <w:highlight w:val="none"/>
                <w:lang w:val="en-US" w:eastAsia="zh-CN" w:bidi="ar-SA"/>
              </w:rPr>
            </w:r>
            <w:r/>
          </w:p>
        </w:tc>
      </w:tr>
      <w:tr>
        <w:trPr>
          <w:trHeight w:val="320"/>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投标保证金</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0"/>
              <w:jc w:val="both"/>
              <w:spacing w:before="156"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■不需要</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投标文件份数</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95"/>
              <w:jc w:val="both"/>
              <w:spacing w:line="360" w:lineRule="auto"/>
              <w:widowControl w:val="off"/>
              <w:rPr>
                <w:rFonts w:hint="eastAsia" w:ascii="宋体" w:hAnsi="宋体" w:eastAsia="宋体" w:cs="宋体"/>
                <w:bCs/>
                <w:color w:val="000000"/>
                <w:sz w:val="20"/>
                <w:szCs w:val="21"/>
                <w:highlight w:val="none"/>
                <w:lang w:val="en-US" w:eastAsia="zh-CN" w:bidi="ar-SA"/>
              </w:rPr>
            </w:pPr>
            <w:r>
              <w:rPr>
                <w:rFonts w:hint="eastAsia" w:ascii="宋体" w:hAnsi="宋体" w:eastAsia="宋体" w:cs="宋体"/>
                <w:bCs/>
                <w:color w:val="000000"/>
                <w:sz w:val="20"/>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t xml:space="preserve">不适用</w:t>
            </w:r>
            <w:r>
              <w:rPr>
                <w:rFonts w:hint="eastAsia" w:ascii="宋体" w:hAnsi="宋体" w:eastAsia="宋体" w:cs="宋体"/>
                <w:bCs/>
                <w:color w:val="000000"/>
                <w:sz w:val="20"/>
                <w:szCs w:val="21"/>
                <w:highlight w:val="none"/>
                <w:lang w:val="en-US" w:eastAsia="zh-CN" w:bidi="ar-SA"/>
              </w:rPr>
            </w:r>
            <w:r/>
          </w:p>
        </w:tc>
      </w:tr>
      <w:tr>
        <w:trPr>
          <w:trHeight w:val="1622"/>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投标文件的密封和标记</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40"/>
              <w:jc w:val="both"/>
              <w:spacing w:before="156" w:line="360" w:lineRule="auto"/>
              <w:widowControl w:val="off"/>
              <w:rPr>
                <w:rFonts w:hint="eastAsia" w:ascii="宋体" w:hAnsi="宋体" w:eastAsia="宋体" w:cs="宋体"/>
                <w:bCs/>
                <w:color w:val="000000"/>
                <w:sz w:val="21"/>
                <w:szCs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Cs/>
                <w:color w:val="000000"/>
                <w:sz w:val="21"/>
                <w:szCs w:val="24"/>
                <w:highlight w:val="none"/>
                <w:lang w:val="en-US" w:eastAsia="zh-CN" w:bidi="ar-SA"/>
              </w:rPr>
            </w:r>
            <w:r/>
          </w:p>
        </w:tc>
      </w:tr>
      <w:tr>
        <w:trPr>
          <w:trHeight w:val="656"/>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提交投标文件的截止时间、地点</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详见招标文件第一章《招标公告》</w:t>
            </w:r>
            <w:r>
              <w:rPr>
                <w:rFonts w:hint="eastAsia"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19</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开标时间、地点</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详见招标文件第一章《招标公告》</w:t>
            </w:r>
            <w:r>
              <w:rPr>
                <w:rFonts w:hint="eastAsia" w:ascii="宋体" w:hAnsi="宋体" w:eastAsia="宋体" w:cs="宋体"/>
                <w:color w:val="000000"/>
                <w:sz w:val="21"/>
                <w:szCs w:val="21"/>
                <w:highlight w:val="none"/>
                <w:lang w:val="en-US" w:eastAsia="zh-CN" w:bidi="ar-SA"/>
              </w:rPr>
            </w:r>
            <w:r/>
          </w:p>
        </w:tc>
      </w:tr>
      <w:tr>
        <w:trPr>
          <w:trHeight w:val="656"/>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29.2.1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信用查询</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9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30.1.1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评标委员会</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9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7人及以上单数。</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30.5.3</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核心产品</w:t>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9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■货物类，本项目核心产品</w:t>
            </w:r>
            <w:r>
              <w:rPr>
                <w:rFonts w:hint="eastAsia" w:hAnsi="宋体" w:eastAsia="宋体" w:cs="宋体"/>
                <w:bCs/>
                <w:color w:val="000000"/>
                <w:sz w:val="21"/>
                <w:szCs w:val="21"/>
                <w:highlight w:val="none"/>
                <w:lang w:val="en-US" w:eastAsia="zh-CN" w:bidi="ar-SA"/>
              </w:rPr>
              <w:t xml:space="preserve">为腔镜手术机器人（含电外科能量平台、气腹机等）</w:t>
            </w:r>
            <w:r>
              <w:rPr>
                <w:rFonts w:hint="eastAsia" w:ascii="宋体" w:hAnsi="宋体" w:eastAsia="宋体" w:cs="宋体"/>
                <w:bCs/>
                <w:color w:val="000000"/>
                <w:sz w:val="21"/>
                <w:szCs w:val="21"/>
                <w:highlight w:val="none"/>
                <w:lang w:val="en-US" w:eastAsia="zh-CN" w:bidi="ar-SA"/>
              </w:rPr>
            </w:r>
            <w:r/>
          </w:p>
        </w:tc>
      </w:tr>
      <w:tr>
        <w:trPr>
          <w:trHeight w:val="922"/>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31.3</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确定中标单位</w:t>
            </w:r>
            <w:r>
              <w:rPr>
                <w:rFonts w:hint="eastAsia" w:ascii="宋体" w:hAnsi="宋体" w:eastAsia="宋体" w:cs="宋体"/>
                <w:bCs/>
                <w:color w:val="000000"/>
                <w:sz w:val="21"/>
                <w:szCs w:val="21"/>
                <w:highlight w:val="none"/>
                <w:lang w:val="en-US" w:eastAsia="zh-CN" w:bidi="ar-SA"/>
              </w:rPr>
            </w:r>
            <w:r/>
          </w:p>
        </w:tc>
        <w:tc>
          <w:tcPr>
            <w:tcW w:w="4982" w:type="dxa"/>
            <w:vAlign w:val="center"/>
            <w:textDirection w:val="lrTb"/>
            <w:noWrap w:val="false"/>
          </w:tcPr>
          <w:p>
            <w:pPr>
              <w:pStyle w:val="840"/>
              <w:jc w:val="both"/>
              <w:spacing w:before="156"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1.评委会根据本采购文件规定评分办法与评分标准综合打分，并按综合得分由高到低顺序向项目采购人推荐3名中标候选人。</w:t>
            </w:r>
            <w:r>
              <w:rPr>
                <w:rFonts w:hint="eastAsia" w:ascii="宋体" w:hAnsi="宋体" w:eastAsia="宋体" w:cs="宋体"/>
                <w:bCs/>
                <w:color w:val="000000"/>
                <w:sz w:val="21"/>
                <w:szCs w:val="21"/>
                <w:highlight w:val="none"/>
                <w:lang w:val="en-US" w:eastAsia="zh-CN" w:bidi="ar-SA"/>
              </w:rPr>
            </w:r>
            <w:r/>
          </w:p>
          <w:p>
            <w:pPr>
              <w:pStyle w:val="840"/>
              <w:jc w:val="left"/>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31.4</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公告媒体</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95"/>
              <w:jc w:val="left"/>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《江苏政府采购网》（http://www.ccgp-jiangsu.gov.cn/）</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35.1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履约保证金</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9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■按中标金额的2%缴纳</w:t>
            </w:r>
            <w:r>
              <w:rPr>
                <w:rFonts w:hint="eastAsia" w:ascii="宋体" w:hAnsi="宋体" w:eastAsia="宋体" w:cs="宋体"/>
                <w:bCs/>
                <w:color w:val="000000"/>
                <w:sz w:val="21"/>
                <w:szCs w:val="21"/>
                <w:highlight w:val="none"/>
                <w:lang w:val="en-US" w:eastAsia="zh-CN" w:bidi="ar-SA"/>
              </w:rPr>
            </w:r>
            <w:r/>
          </w:p>
        </w:tc>
      </w:tr>
      <w:tr>
        <w:trPr>
          <w:trHeight w:val="656"/>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36.1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840"/>
              <w:ind w:left="-533" w:firstLine="533"/>
              <w:jc w:val="left"/>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供应商对采购文件的</w:t>
            </w:r>
            <w:r>
              <w:rPr>
                <w:rFonts w:hint="eastAsia" w:ascii="宋体" w:hAnsi="宋体" w:eastAsia="宋体" w:cs="宋体"/>
                <w:color w:val="000000"/>
                <w:sz w:val="21"/>
                <w:szCs w:val="21"/>
                <w:highlight w:val="none"/>
                <w:lang w:val="en-US" w:eastAsia="zh-CN" w:bidi="ar-SA"/>
              </w:rPr>
            </w:r>
            <w:r/>
          </w:p>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询问</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59"/>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时间：</w:t>
            </w:r>
            <w:r>
              <w:rPr>
                <w:rFonts w:hint="eastAsia" w:ascii="宋体" w:hAnsi="宋体" w:eastAsia="宋体" w:cs="宋体"/>
                <w:color w:val="000000"/>
                <w:sz w:val="21"/>
                <w:szCs w:val="21"/>
                <w:highlight w:val="none"/>
                <w:lang w:val="en-US" w:eastAsia="zh-CN" w:bidi="ar-SA"/>
              </w:rPr>
              <w:t xml:space="preserve">2026年9月  日10:00前</w:t>
            </w:r>
            <w:r>
              <w:rPr>
                <w:rFonts w:hint="eastAsia" w:ascii="宋体" w:hAnsi="宋体" w:eastAsia="宋体" w:cs="宋体"/>
                <w:color w:val="000000"/>
                <w:sz w:val="21"/>
                <w:szCs w:val="21"/>
                <w:highlight w:val="none"/>
                <w:lang w:val="en-US" w:eastAsia="zh-CN" w:bidi="ar-SA"/>
              </w:rPr>
            </w:r>
            <w:r/>
          </w:p>
          <w:p>
            <w:pPr>
              <w:pStyle w:val="8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形式：以书面形式（盖章扫描件及WPS兼容格式文件发至</w:t>
            </w:r>
            <w:r>
              <w:rPr>
                <w:rFonts w:hint="eastAsia" w:ascii="宋体" w:hAnsi="宋体" w:eastAsia="宋体" w:cs="宋体"/>
                <w:bCs/>
                <w:color w:val="000000"/>
                <w:sz w:val="21"/>
                <w:szCs w:val="21"/>
                <w:highlight w:val="none"/>
                <w:u w:val="single"/>
                <w:lang w:val="en-US" w:eastAsia="zh-CN" w:bidi="ar-SA"/>
              </w:rPr>
              <w:t xml:space="preserve">huy@jstcc.cn</w:t>
            </w:r>
            <w:r>
              <w:rPr>
                <w:rFonts w:hint="eastAsia" w:ascii="宋体" w:hAnsi="宋体" w:eastAsia="宋体" w:cs="宋体"/>
                <w:bCs/>
                <w:color w:val="000000"/>
                <w:sz w:val="21"/>
                <w:szCs w:val="21"/>
                <w:highlight w:val="none"/>
                <w:lang w:val="en-US" w:eastAsia="zh-CN" w:bidi="ar-SA"/>
              </w:rPr>
              <w:t xml:space="preserve">邮箱）通知采购代理机构。</w:t>
            </w:r>
            <w:r>
              <w:rPr>
                <w:rFonts w:hint="eastAsia" w:ascii="宋体" w:hAnsi="宋体" w:eastAsia="宋体" w:cs="宋体"/>
                <w:bCs/>
                <w:color w:val="000000"/>
                <w:sz w:val="21"/>
                <w:szCs w:val="21"/>
                <w:highlight w:val="none"/>
                <w:lang w:val="en-US" w:eastAsia="zh-CN" w:bidi="ar-SA"/>
              </w:rPr>
            </w:r>
            <w:r/>
          </w:p>
        </w:tc>
      </w:tr>
      <w:tr>
        <w:trPr>
          <w:trHeight w:val="1980"/>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840"/>
              <w:ind w:left="-533" w:firstLine="533"/>
              <w:jc w:val="left"/>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供应商对采购文件提出的</w:t>
            </w:r>
            <w:r>
              <w:rPr>
                <w:rFonts w:hint="eastAsia" w:ascii="宋体" w:hAnsi="宋体" w:eastAsia="宋体" w:cs="宋体"/>
                <w:color w:val="000000"/>
                <w:sz w:val="21"/>
                <w:szCs w:val="21"/>
                <w:highlight w:val="none"/>
                <w:lang w:val="en-US" w:eastAsia="zh-CN" w:bidi="ar-SA"/>
              </w:rPr>
            </w:r>
            <w:r/>
          </w:p>
          <w:p>
            <w:pPr>
              <w:pStyle w:val="840"/>
              <w:ind w:left="-533" w:firstLine="533"/>
              <w:jc w:val="left"/>
              <w:spacing w:before="156" w:line="276"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质疑</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59"/>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形式：以书面形式通知采购代理机构。如采用邮件形式（盖章扫描件及WPS兼容格式文件发至huy@jstcc.cn邮箱）通知，采购代理机构将以邮件形式进行答复。</w:t>
            </w:r>
            <w:r>
              <w:rPr>
                <w:rFonts w:hint="eastAsia" w:ascii="宋体" w:hAnsi="宋体" w:eastAsia="宋体" w:cs="宋体"/>
                <w:color w:val="000000"/>
                <w:sz w:val="21"/>
                <w:szCs w:val="21"/>
                <w:highlight w:val="none"/>
                <w:lang w:val="en-US" w:eastAsia="zh-CN" w:bidi="ar-SA"/>
              </w:rPr>
            </w:r>
            <w:r/>
          </w:p>
        </w:tc>
      </w:tr>
      <w:tr>
        <w:trPr>
          <w:trHeight w:val="2546"/>
        </w:trPr>
        <w:tc>
          <w:tcPr>
            <w:tcW w:w="675"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38.1</w:t>
            </w:r>
            <w:r>
              <w:rPr>
                <w:rFonts w:hint="eastAsia"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招标代理服务费</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rPr>
                <w:rFonts w:hint="eastAsia" w:ascii="宋体" w:hAnsi="宋体" w:eastAsia="宋体" w:cs="宋体"/>
                <w:bCs/>
                <w:color w:val="000000"/>
                <w:sz w:val="21"/>
                <w:szCs w:val="21"/>
                <w:highlight w:val="none"/>
                <w:lang w:val="en-US" w:eastAsia="zh-CN" w:bidi="ar-SA"/>
              </w:rPr>
            </w:r>
            <w:r/>
          </w:p>
          <w:p>
            <w:pPr>
              <w:pStyle w:val="8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1.支付主体和报价要求:本项目采购代理服务费由成交供应商支付，供应商在报价时应将代理服务费全额包含在投标总价中，采购人不再另行支付。</w:t>
            </w:r>
            <w:r>
              <w:rPr>
                <w:rFonts w:hint="eastAsia" w:ascii="宋体" w:hAnsi="宋体" w:eastAsia="宋体" w:cs="宋体"/>
                <w:bCs/>
                <w:color w:val="000000"/>
                <w:sz w:val="21"/>
                <w:szCs w:val="21"/>
                <w:highlight w:val="none"/>
                <w:lang w:val="en-US" w:eastAsia="zh-CN" w:bidi="ar-SA"/>
              </w:rPr>
            </w:r>
            <w:r/>
          </w:p>
          <w:p>
            <w:pPr>
              <w:pStyle w:val="8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2.为优化采购资金使用效率，依据《政府采购代理机构管理暂行办法》(财库(2018)2号)第十五条规定，本项目代理服务费由成交供应商支付。</w:t>
            </w:r>
            <w:r>
              <w:rPr>
                <w:rFonts w:hint="eastAsia" w:ascii="宋体" w:hAnsi="宋体" w:eastAsia="宋体" w:cs="宋体"/>
                <w:bCs/>
                <w:color w:val="000000"/>
                <w:sz w:val="21"/>
                <w:szCs w:val="21"/>
                <w:highlight w:val="none"/>
                <w:lang w:val="en-US" w:eastAsia="zh-CN" w:bidi="ar-SA"/>
              </w:rPr>
            </w:r>
            <w:r/>
          </w:p>
          <w:p>
            <w:pPr>
              <w:pStyle w:val="8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3.收取标准及方式:成交供应商在领取成交通知书前按本项目委托代理协议一次性足额向采购代理机构缴纳采购代理服务费</w:t>
            </w:r>
            <w:r>
              <w:rPr>
                <w:rFonts w:hint="eastAsia" w:hAnsi="宋体" w:eastAsia="宋体" w:cs="宋体"/>
                <w:bCs/>
                <w:color w:val="000000"/>
                <w:sz w:val="21"/>
                <w:szCs w:val="21"/>
                <w:highlight w:val="none"/>
                <w:lang w:val="en-US" w:eastAsia="zh-CN" w:bidi="ar-SA"/>
              </w:rPr>
              <w:t xml:space="preserve">55000元</w:t>
            </w:r>
            <w:r>
              <w:rPr>
                <w:rFonts w:hint="eastAsia" w:ascii="宋体" w:hAnsi="宋体" w:eastAsia="宋体" w:cs="宋体"/>
                <w:bCs/>
                <w:color w:val="000000"/>
                <w:sz w:val="21"/>
                <w:szCs w:val="21"/>
                <w:highlight w:val="none"/>
                <w:lang w:val="en-US" w:eastAsia="zh-CN" w:bidi="ar-SA"/>
              </w:rPr>
              <w:t xml:space="preserve">。</w:t>
            </w:r>
            <w:r>
              <w:rPr>
                <w:rFonts w:hint="eastAsia" w:ascii="宋体" w:hAnsi="宋体" w:eastAsia="宋体" w:cs="宋体"/>
                <w:bCs/>
                <w:color w:val="000000"/>
                <w:sz w:val="21"/>
                <w:szCs w:val="21"/>
                <w:highlight w:val="none"/>
                <w:lang w:val="en-US" w:eastAsia="zh-CN" w:bidi="ar-SA"/>
              </w:rPr>
            </w:r>
            <w:r/>
          </w:p>
          <w:p>
            <w:pPr>
              <w:pStyle w:val="8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rPr>
                <w:rFonts w:hint="eastAsia" w:ascii="宋体" w:hAnsi="宋体" w:eastAsia="宋体" w:cs="宋体"/>
                <w:bCs/>
                <w:color w:val="000000"/>
                <w:sz w:val="21"/>
                <w:szCs w:val="21"/>
                <w:highlight w:val="none"/>
                <w:lang w:val="en-US" w:eastAsia="zh-CN" w:bidi="ar-SA"/>
              </w:rPr>
            </w:r>
            <w:r/>
          </w:p>
          <w:p>
            <w:pPr>
              <w:pStyle w:val="8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5.代理服务费汇入账户：</w:t>
            </w:r>
            <w:r>
              <w:rPr>
                <w:rFonts w:hint="eastAsia" w:ascii="宋体" w:hAnsi="宋体" w:eastAsia="宋体" w:cs="宋体"/>
                <w:bCs/>
                <w:color w:val="000000"/>
                <w:sz w:val="21"/>
                <w:szCs w:val="21"/>
                <w:highlight w:val="none"/>
                <w:lang w:val="en-US" w:eastAsia="zh-CN" w:bidi="ar-SA"/>
              </w:rPr>
            </w:r>
            <w:r/>
          </w:p>
          <w:p>
            <w:pPr>
              <w:pStyle w:val="8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收款人：江苏省招标中心有限公司</w:t>
            </w:r>
            <w:r>
              <w:rPr>
                <w:rFonts w:hint="eastAsia" w:ascii="宋体" w:hAnsi="宋体" w:eastAsia="宋体" w:cs="宋体"/>
                <w:bCs/>
                <w:color w:val="000000"/>
                <w:sz w:val="21"/>
                <w:szCs w:val="21"/>
                <w:highlight w:val="none"/>
                <w:lang w:val="en-US" w:eastAsia="zh-CN" w:bidi="ar-SA"/>
              </w:rPr>
            </w:r>
            <w:r/>
          </w:p>
          <w:p>
            <w:pPr>
              <w:pStyle w:val="8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人民币帐号为：7321810182600023404</w:t>
            </w:r>
            <w:r>
              <w:rPr>
                <w:rFonts w:hint="eastAsia" w:ascii="宋体" w:hAnsi="宋体" w:eastAsia="宋体" w:cs="宋体"/>
                <w:bCs/>
                <w:color w:val="000000"/>
                <w:sz w:val="21"/>
                <w:szCs w:val="21"/>
                <w:highlight w:val="none"/>
                <w:lang w:val="en-US" w:eastAsia="zh-CN" w:bidi="ar-SA"/>
              </w:rPr>
            </w:r>
            <w:r/>
          </w:p>
          <w:p>
            <w:pPr>
              <w:pStyle w:val="8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开户银行：中信银行南京江苏路支行</w:t>
            </w:r>
            <w:r>
              <w:rPr>
                <w:rFonts w:hint="eastAsia" w:ascii="宋体" w:hAnsi="宋体" w:eastAsia="宋体" w:cs="宋体"/>
                <w:bCs/>
                <w:color w:val="000000"/>
                <w:sz w:val="21"/>
                <w:szCs w:val="21"/>
                <w:highlight w:val="none"/>
                <w:lang w:val="en-US" w:eastAsia="zh-CN" w:bidi="ar-SA"/>
              </w:rPr>
            </w:r>
            <w:r/>
          </w:p>
          <w:p>
            <w:pPr>
              <w:pStyle w:val="859"/>
              <w:numPr>
                <w:ilvl w:val="0"/>
                <w:numId w:val="2"/>
              </w:numPr>
              <w:jc w:val="both"/>
              <w:spacing w:line="360" w:lineRule="auto"/>
              <w:widowControl w:val="off"/>
              <w:tabs>
                <w:tab w:val="left" w:pos="312" w:leader="none"/>
              </w:tabs>
              <w:rPr>
                <w:rFonts w:hint="eastAsia" w:hAnsi="宋体" w:eastAsia="宋体" w:cs="宋体"/>
                <w:bCs/>
                <w:color w:val="000000"/>
                <w:sz w:val="21"/>
                <w:szCs w:val="21"/>
                <w:highlight w:val="none"/>
                <w:lang w:val="en-US" w:eastAsia="zh-CN" w:bidi="ar-SA"/>
              </w:rPr>
            </w:pPr>
            <w:r>
              <w:rPr>
                <w:rFonts w:hint="eastAsia" w:hAnsi="宋体" w:eastAsia="宋体" w:cs="宋体"/>
                <w:bCs/>
                <w:color w:val="000000"/>
                <w:sz w:val="21"/>
                <w:szCs w:val="21"/>
                <w:highlight w:val="none"/>
                <w:lang w:val="en-US" w:eastAsia="zh-CN" w:bidi="ar-SA"/>
              </w:rPr>
              <w:t xml:space="preserve">缴费联系方式：</w:t>
            </w:r>
            <w:r>
              <w:rPr>
                <w:rFonts w:hint="eastAsia" w:hAnsi="宋体" w:eastAsia="宋体" w:cs="宋体"/>
                <w:bCs/>
                <w:color w:val="000000"/>
                <w:sz w:val="21"/>
                <w:szCs w:val="21"/>
                <w:highlight w:val="none"/>
                <w:lang w:val="en-US" w:eastAsia="zh-CN" w:bidi="ar-SA"/>
              </w:rPr>
            </w:r>
            <w:r/>
          </w:p>
          <w:p>
            <w:pPr>
              <w:pStyle w:val="859"/>
              <w:numPr>
                <w:ilvl w:val="0"/>
                <w:numId w:val="0"/>
              </w:numPr>
              <w:jc w:val="both"/>
              <w:spacing w:line="360" w:lineRule="auto"/>
              <w:widowControl w:val="off"/>
              <w:rPr>
                <w:rFonts w:hAnsi="宋体" w:eastAsia="宋体" w:cs="宋体"/>
                <w:bCs/>
                <w:color w:val="000000"/>
                <w:sz w:val="21"/>
                <w:szCs w:val="21"/>
                <w:highlight w:val="none"/>
                <w:lang w:val="en-US" w:eastAsia="zh-CN" w:bidi="ar-SA"/>
              </w:rPr>
            </w:pPr>
            <w:r>
              <w:rPr>
                <w:rFonts w:hAnsi="宋体" w:eastAsia="宋体" w:cs="宋体"/>
                <w:bCs/>
                <w:color w:val="000000"/>
                <w:sz w:val="21"/>
                <w:szCs w:val="21"/>
                <w:highlight w:val="none"/>
                <w:lang w:val="en-US" w:eastAsia="zh-CN" w:bidi="ar-SA"/>
              </w:rPr>
              <w:t xml:space="preserve">联系人：谢工</w:t>
            </w:r>
            <w:r>
              <w:rPr>
                <w:rFonts w:hAnsi="宋体" w:eastAsia="宋体" w:cs="宋体"/>
                <w:bCs/>
                <w:color w:val="000000"/>
                <w:sz w:val="21"/>
                <w:szCs w:val="21"/>
                <w:highlight w:val="none"/>
                <w:lang w:val="en-US" w:eastAsia="zh-CN" w:bidi="ar-SA"/>
              </w:rPr>
            </w:r>
            <w:r/>
          </w:p>
          <w:p>
            <w:pPr>
              <w:pStyle w:val="859"/>
              <w:numPr>
                <w:ilvl w:val="0"/>
                <w:numId w:val="0"/>
              </w:numPr>
              <w:jc w:val="both"/>
              <w:spacing w:line="360" w:lineRule="auto"/>
              <w:widowControl w:val="off"/>
              <w:rPr>
                <w:rFonts w:hAnsi="宋体" w:eastAsia="宋体" w:cs="宋体"/>
                <w:bCs/>
                <w:color w:val="000000"/>
                <w:sz w:val="21"/>
                <w:szCs w:val="21"/>
                <w:highlight w:val="none"/>
                <w:lang w:val="en-US" w:eastAsia="zh-CN" w:bidi="ar-SA"/>
              </w:rPr>
            </w:pPr>
            <w:r>
              <w:rPr>
                <w:rFonts w:hAnsi="宋体" w:eastAsia="宋体" w:cs="宋体"/>
                <w:bCs/>
                <w:color w:val="000000"/>
                <w:sz w:val="21"/>
                <w:szCs w:val="21"/>
                <w:highlight w:val="none"/>
                <w:lang w:val="en-US" w:eastAsia="zh-CN" w:bidi="ar-SA"/>
              </w:rPr>
              <w:t xml:space="preserve">联系电话：18951837080</w:t>
            </w:r>
            <w:r>
              <w:rPr>
                <w:rFonts w:hAnsi="宋体" w:eastAsia="宋体" w:cs="宋体"/>
                <w:bCs/>
                <w:color w:val="000000"/>
                <w:sz w:val="21"/>
                <w:szCs w:val="21"/>
                <w:highlight w:val="none"/>
                <w:lang w:val="en-US" w:eastAsia="zh-CN" w:bidi="ar-SA"/>
              </w:rPr>
            </w:r>
            <w:r/>
          </w:p>
          <w:p>
            <w:pPr>
              <w:pStyle w:val="859"/>
              <w:numPr>
                <w:ilvl w:val="0"/>
                <w:numId w:val="0"/>
              </w:numPr>
              <w:jc w:val="both"/>
              <w:spacing w:line="360" w:lineRule="auto"/>
              <w:widowControl w:val="off"/>
              <w:rPr>
                <w:rFonts w:hAnsi="宋体" w:eastAsia="宋体" w:cs="宋体"/>
                <w:bCs/>
                <w:color w:val="000000"/>
                <w:sz w:val="21"/>
                <w:szCs w:val="21"/>
                <w:highlight w:val="none"/>
                <w:lang w:val="en-US" w:eastAsia="zh-CN" w:bidi="ar-SA"/>
              </w:rPr>
            </w:pPr>
            <w:r>
              <w:rPr>
                <w:rFonts w:hAnsi="宋体" w:eastAsia="宋体" w:cs="宋体"/>
                <w:bCs/>
                <w:color w:val="000000"/>
                <w:sz w:val="21"/>
                <w:szCs w:val="21"/>
                <w:highlight w:val="none"/>
                <w:lang w:val="en-US" w:eastAsia="zh-CN" w:bidi="ar-SA"/>
              </w:rPr>
              <w:t xml:space="preserve">联系邮箱：xxf@jstcc.cn</w:t>
            </w:r>
            <w:r>
              <w:rPr>
                <w:rFonts w:hAnsi="宋体" w:eastAsia="宋体" w:cs="宋体"/>
                <w:bCs/>
                <w:color w:val="000000"/>
                <w:sz w:val="21"/>
                <w:szCs w:val="21"/>
                <w:highlight w:val="none"/>
                <w:lang w:val="en-US" w:eastAsia="zh-CN" w:bidi="ar-SA"/>
              </w:rPr>
            </w:r>
            <w:r/>
          </w:p>
        </w:tc>
      </w:tr>
      <w:tr>
        <w:trPr>
          <w:trHeight w:val="600"/>
        </w:trPr>
        <w:tc>
          <w:tcPr>
            <w:tcW w:w="675" w:type="dxa"/>
            <w:vAlign w:val="center"/>
            <w:vMerge w:val="restart"/>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29</w:t>
            </w:r>
            <w:r>
              <w:rPr>
                <w:rFonts w:hint="eastAsia" w:ascii="宋体" w:hAnsi="宋体" w:eastAsia="宋体" w:cs="宋体"/>
                <w:color w:val="000000"/>
                <w:sz w:val="21"/>
                <w:szCs w:val="21"/>
                <w:highlight w:val="none"/>
                <w:lang w:val="en-US" w:eastAsia="zh-CN" w:bidi="ar-SA"/>
              </w:rPr>
            </w:r>
            <w:r/>
          </w:p>
        </w:tc>
        <w:tc>
          <w:tcPr>
            <w:tcW w:w="850" w:type="dxa"/>
            <w:vAlign w:val="center"/>
            <w:vMerge w:val="restart"/>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39.1</w:t>
            </w:r>
            <w:r>
              <w:rPr>
                <w:rFonts w:hint="eastAsia" w:ascii="宋体" w:hAnsi="宋体" w:eastAsia="宋体" w:cs="宋体"/>
                <w:color w:val="000000"/>
                <w:sz w:val="21"/>
                <w:szCs w:val="21"/>
                <w:highlight w:val="none"/>
                <w:lang w:val="en-US" w:eastAsia="zh-CN" w:bidi="ar-SA"/>
              </w:rPr>
            </w:r>
            <w:r/>
          </w:p>
        </w:tc>
        <w:tc>
          <w:tcPr>
            <w:tcW w:w="2835" w:type="dxa"/>
            <w:vAlign w:val="center"/>
            <w:vMerge w:val="restart"/>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其他规定</w:t>
            </w: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采购项目类型：货物</w:t>
            </w:r>
            <w:r>
              <w:rPr>
                <w:rFonts w:hint="eastAsia" w:ascii="宋体" w:hAnsi="宋体" w:eastAsia="宋体" w:cs="宋体"/>
                <w:bCs/>
                <w:color w:val="000000"/>
                <w:sz w:val="21"/>
                <w:szCs w:val="21"/>
                <w:highlight w:val="none"/>
                <w:lang w:val="en-US" w:eastAsia="zh-CN" w:bidi="ar-SA"/>
              </w:rPr>
            </w:r>
            <w:r/>
          </w:p>
        </w:tc>
      </w:tr>
      <w:tr>
        <w:trPr>
          <w:trHeight w:val="552"/>
        </w:trPr>
        <w:tc>
          <w:tcPr>
            <w:tcW w:w="675" w:type="dxa"/>
            <w:vAlign w:val="center"/>
            <w:vMerge w:val="continue"/>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50" w:type="dxa"/>
            <w:vAlign w:val="center"/>
            <w:vMerge w:val="continue"/>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835" w:type="dxa"/>
            <w:vAlign w:val="center"/>
            <w:vMerge w:val="continue"/>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59"/>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标的对应的中小企业划分标准所属行业：工业</w:t>
            </w:r>
            <w:r>
              <w:rPr>
                <w:rFonts w:hint="eastAsia" w:ascii="宋体" w:hAnsi="宋体" w:eastAsia="宋体" w:cs="宋体"/>
                <w:bCs/>
                <w:color w:val="000000"/>
                <w:sz w:val="21"/>
                <w:szCs w:val="21"/>
                <w:highlight w:val="none"/>
                <w:lang w:val="en-US" w:eastAsia="zh-CN" w:bidi="ar-SA"/>
              </w:rPr>
            </w:r>
            <w:r/>
          </w:p>
        </w:tc>
      </w:tr>
      <w:tr>
        <w:trPr>
          <w:trHeight w:val="1723"/>
        </w:trPr>
        <w:tc>
          <w:tcPr>
            <w:tcW w:w="675" w:type="dxa"/>
            <w:vAlign w:val="center"/>
            <w:vMerge w:val="continue"/>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50" w:type="dxa"/>
            <w:vAlign w:val="center"/>
            <w:vMerge w:val="continue"/>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835" w:type="dxa"/>
            <w:vAlign w:val="center"/>
            <w:vMerge w:val="continue"/>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9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其他规定：</w:t>
            </w:r>
            <w:r>
              <w:rPr>
                <w:rFonts w:hint="eastAsia" w:ascii="宋体" w:hAnsi="宋体" w:eastAsia="宋体" w:cs="宋体"/>
                <w:color w:val="000000"/>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1"/>
                <w:szCs w:val="21"/>
                <w:highlight w:val="none"/>
                <w:lang w:val="en-US" w:eastAsia="zh-CN" w:bidi="ar-SA"/>
              </w:rPr>
            </w:r>
            <w:r/>
          </w:p>
        </w:tc>
      </w:tr>
      <w:tr>
        <w:trPr>
          <w:trHeight w:val="1723"/>
        </w:trPr>
        <w:tc>
          <w:tcPr>
            <w:tcW w:w="675" w:type="dxa"/>
            <w:vAlign w:val="center"/>
            <w:vMerge w:val="continue"/>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50" w:type="dxa"/>
            <w:vAlign w:val="center"/>
            <w:vMerge w:val="continue"/>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835" w:type="dxa"/>
            <w:vAlign w:val="center"/>
            <w:vMerge w:val="continue"/>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859"/>
              <w:jc w:val="both"/>
              <w:keepLines w:val="0"/>
              <w:keepNext w:val="0"/>
              <w:pageBreakBefore w:val="0"/>
              <w:spacing w:after="0"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异常低价审查：</w:t>
            </w:r>
            <w:r>
              <w:rPr>
                <w:rFonts w:hint="eastAsia" w:ascii="宋体" w:hAnsi="宋体" w:eastAsia="宋体" w:cs="宋体"/>
                <w:b/>
                <w:bCs w:val="0"/>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（一）政府采购评审中出现下列情形之一的，评审委员会应当启动异常低价投标（响应）审查程序：</w:t>
            </w:r>
            <w:r>
              <w:rPr>
                <w:rFonts w:hint="eastAsia" w:ascii="宋体" w:hAnsi="宋体" w:eastAsia="宋体" w:cs="宋体"/>
                <w:b w:val="0"/>
                <w:bCs/>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1.投标（响应）报价低于全部通过符合性审查供应商投标（响应）报价平均值</w:t>
            </w:r>
            <w:r>
              <w:rPr>
                <w:rFonts w:hint="eastAsia" w:hAnsi="宋体" w:eastAsia="宋体" w:cs="宋体"/>
                <w:b w:val="0"/>
                <w:bCs/>
                <w:color w:val="000000"/>
                <w:sz w:val="21"/>
                <w:szCs w:val="21"/>
                <w:highlight w:val="none"/>
                <w:lang w:val="en-US" w:eastAsia="zh-CN" w:bidi="ar-SA"/>
              </w:rPr>
              <w:t xml:space="preserve">65</w:t>
            </w:r>
            <w:r>
              <w:rPr>
                <w:rFonts w:hint="eastAsia" w:ascii="宋体" w:hAnsi="宋体" w:eastAsia="宋体" w:cs="宋体"/>
                <w:b w:val="0"/>
                <w:bCs/>
                <w:color w:val="000000"/>
                <w:sz w:val="21"/>
                <w:szCs w:val="21"/>
                <w:highlight w:val="none"/>
                <w:lang w:val="en-US" w:eastAsia="zh-CN" w:bidi="ar-SA"/>
              </w:rPr>
              <w:t xml:space="preserve">%的，即投标（响应）报价&lt;全部通过符合性审查供应商投标（响应）报价平均值×</w:t>
            </w:r>
            <w:r>
              <w:rPr>
                <w:rFonts w:hint="eastAsia" w:hAnsi="宋体" w:eastAsia="宋体" w:cs="宋体"/>
                <w:b w:val="0"/>
                <w:bCs/>
                <w:color w:val="000000"/>
                <w:sz w:val="21"/>
                <w:szCs w:val="21"/>
                <w:highlight w:val="none"/>
                <w:lang w:val="en-US" w:eastAsia="zh-CN" w:bidi="ar-SA"/>
              </w:rPr>
              <w:t xml:space="preserve">65</w:t>
            </w: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2.投标（响应）报价低于通过符合性审查的次低报价供应商投标（响应）报价</w:t>
            </w:r>
            <w:r>
              <w:rPr>
                <w:rFonts w:hint="eastAsia" w:hAnsi="宋体" w:eastAsia="宋体" w:cs="宋体"/>
                <w:b w:val="0"/>
                <w:bCs/>
                <w:color w:val="000000"/>
                <w:sz w:val="21"/>
                <w:szCs w:val="21"/>
                <w:highlight w:val="none"/>
                <w:lang w:val="en-US" w:eastAsia="zh-CN" w:bidi="ar-SA"/>
              </w:rPr>
              <w:t xml:space="preserve">65</w:t>
            </w:r>
            <w:r>
              <w:rPr>
                <w:rFonts w:hint="eastAsia" w:ascii="宋体" w:hAnsi="宋体" w:eastAsia="宋体" w:cs="宋体"/>
                <w:b w:val="0"/>
                <w:bCs/>
                <w:color w:val="000000"/>
                <w:sz w:val="21"/>
                <w:szCs w:val="21"/>
                <w:highlight w:val="none"/>
                <w:lang w:val="en-US" w:eastAsia="zh-CN" w:bidi="ar-SA"/>
              </w:rPr>
              <w:t xml:space="preserve">%的，即投标（响应）报价&lt;通过符合性审查的次低报价供应商投标（响应）报价×</w:t>
            </w:r>
            <w:r>
              <w:rPr>
                <w:rFonts w:hint="eastAsia" w:hAnsi="宋体" w:eastAsia="宋体" w:cs="宋体"/>
                <w:b w:val="0"/>
                <w:bCs/>
                <w:color w:val="000000"/>
                <w:sz w:val="21"/>
                <w:szCs w:val="21"/>
                <w:highlight w:val="none"/>
                <w:lang w:val="en-US" w:eastAsia="zh-CN" w:bidi="ar-SA"/>
              </w:rPr>
              <w:t xml:space="preserve">65</w:t>
            </w: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3.投标（响应）报价低于采购项目最高限价</w:t>
            </w:r>
            <w:r>
              <w:rPr>
                <w:rFonts w:hint="eastAsia" w:hAnsi="宋体" w:eastAsia="宋体" w:cs="宋体"/>
                <w:b w:val="0"/>
                <w:bCs/>
                <w:color w:val="000000"/>
                <w:sz w:val="21"/>
                <w:szCs w:val="21"/>
                <w:highlight w:val="none"/>
                <w:lang w:val="en-US" w:eastAsia="zh-CN" w:bidi="ar-SA"/>
              </w:rPr>
              <w:t xml:space="preserve">65</w:t>
            </w:r>
            <w:r>
              <w:rPr>
                <w:rFonts w:hint="eastAsia" w:ascii="宋体" w:hAnsi="宋体" w:eastAsia="宋体" w:cs="宋体"/>
                <w:b w:val="0"/>
                <w:bCs/>
                <w:color w:val="000000"/>
                <w:sz w:val="21"/>
                <w:szCs w:val="21"/>
                <w:highlight w:val="none"/>
                <w:lang w:val="en-US" w:eastAsia="zh-CN" w:bidi="ar-SA"/>
              </w:rPr>
              <w:t xml:space="preserve">%的，即投标（响应）报价&lt;采购项目最高限价×</w:t>
            </w:r>
            <w:r>
              <w:rPr>
                <w:rFonts w:hint="eastAsia" w:hAnsi="宋体" w:eastAsia="宋体" w:cs="宋体"/>
                <w:b w:val="0"/>
                <w:bCs/>
                <w:color w:val="000000"/>
                <w:sz w:val="21"/>
                <w:szCs w:val="21"/>
                <w:highlight w:val="none"/>
                <w:lang w:val="en-US" w:eastAsia="zh-CN" w:bidi="ar-SA"/>
              </w:rPr>
              <w:t xml:space="preserve">65</w:t>
            </w: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val="0"/>
                <w:bCs/>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1"/>
                <w:szCs w:val="21"/>
                <w:highlight w:val="none"/>
                <w:lang w:val="en-US" w:eastAsia="zh-CN" w:bidi="ar-SA"/>
              </w:rPr>
            </w:r>
            <w:r/>
          </w:p>
        </w:tc>
      </w:tr>
      <w:tr>
        <w:trPr>
          <w:trHeight w:val="1723"/>
        </w:trPr>
        <w:tc>
          <w:tcPr>
            <w:tcW w:w="675" w:type="dxa"/>
            <w:vAlign w:val="center"/>
            <w:vMerge w:val="continue"/>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50" w:type="dxa"/>
            <w:vAlign w:val="center"/>
            <w:vMerge w:val="continue"/>
            <w:textDirection w:val="lrTb"/>
            <w:noWrap w:val="false"/>
          </w:tcPr>
          <w:p>
            <w:pPr>
              <w:pStyle w:val="995"/>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835" w:type="dxa"/>
            <w:vAlign w:val="center"/>
            <w:vMerge w:val="continue"/>
            <w:textDirection w:val="lrTb"/>
            <w:noWrap w:val="false"/>
          </w:tcPr>
          <w:p>
            <w:pPr>
              <w:pStyle w:val="99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95"/>
              <w:jc w:val="both"/>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对本国产品的支持政策：</w:t>
            </w:r>
            <w:r>
              <w:rPr>
                <w:rFonts w:hint="eastAsia" w:ascii="宋体" w:hAnsi="宋体" w:eastAsia="宋体" w:cs="宋体"/>
                <w:b/>
                <w:bCs w:val="0"/>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Cs/>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Cs/>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Cs/>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注：</w:t>
            </w:r>
            <w:r>
              <w:rPr>
                <w:rFonts w:hint="eastAsia" w:ascii="宋体" w:hAnsi="宋体" w:eastAsia="宋体" w:cs="宋体"/>
                <w:b/>
                <w:bCs w:val="0"/>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val="0"/>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cs="宋体"/>
                <w:bCs/>
                <w:color w:val="000000"/>
                <w:sz w:val="21"/>
                <w:szCs w:val="21"/>
                <w:highlight w:val="none"/>
                <w:lang w:val="en-US" w:eastAsia="zh-CN" w:bidi="ar-SA"/>
              </w:rPr>
            </w:r>
            <w:r/>
          </w:p>
        </w:tc>
      </w:tr>
      <w:tr>
        <w:trPr>
          <w:trHeight w:val="1723"/>
        </w:trPr>
        <w:tc>
          <w:tcPr>
            <w:tcW w:w="675" w:type="dxa"/>
            <w:vAlign w:val="center"/>
            <w:textDirection w:val="lrTb"/>
            <w:noWrap w:val="false"/>
          </w:tcPr>
          <w:p>
            <w:pPr>
              <w:pStyle w:val="995"/>
              <w:jc w:val="center"/>
              <w:widowControl w:val="off"/>
              <w:rPr>
                <w:rFonts w:ascii="宋体" w:hAnsi="宋体" w:eastAsia="宋体" w:cs="宋体"/>
                <w:color w:val="000000"/>
                <w:sz w:val="21"/>
                <w:szCs w:val="21"/>
                <w:highlight w:val="none"/>
                <w:lang w:val="en-US" w:eastAsia="zh-CN" w:bidi="ar-SA"/>
              </w:rPr>
            </w:pPr>
            <w:r>
              <w:rPr>
                <w:rFonts w:hint="eastAsia" w:hAnsi="宋体" w:eastAsia="宋体" w:cs="宋体"/>
                <w:color w:val="000000"/>
                <w:sz w:val="21"/>
                <w:szCs w:val="21"/>
                <w:highlight w:val="none"/>
                <w:lang w:val="en-US" w:eastAsia="zh-CN" w:bidi="ar-SA"/>
              </w:rPr>
              <w:t xml:space="preserve">30</w:t>
            </w:r>
            <w:r>
              <w:rPr>
                <w:rFonts w:ascii="宋体" w:hAnsi="宋体" w:eastAsia="宋体" w:cs="宋体"/>
                <w:color w:val="000000"/>
                <w:sz w:val="21"/>
                <w:szCs w:val="21"/>
                <w:highlight w:val="none"/>
                <w:lang w:val="en-US" w:eastAsia="zh-CN" w:bidi="ar-SA"/>
              </w:rPr>
            </w:r>
            <w:r/>
          </w:p>
        </w:tc>
        <w:tc>
          <w:tcPr>
            <w:tcW w:w="850" w:type="dxa"/>
            <w:vAlign w:val="center"/>
            <w:textDirection w:val="lrTb"/>
            <w:noWrap w:val="false"/>
          </w:tcPr>
          <w:p>
            <w:pPr>
              <w:pStyle w:val="995"/>
              <w:jc w:val="center"/>
              <w:widowControl w:val="off"/>
              <w:rPr>
                <w:rFonts w:ascii="宋体" w:hAnsi="宋体" w:eastAsia="宋体" w:cs="宋体"/>
                <w:color w:val="000000"/>
                <w:sz w:val="21"/>
                <w:szCs w:val="21"/>
                <w:highlight w:val="none"/>
                <w:lang w:val="en-US" w:eastAsia="zh-CN" w:bidi="ar-SA"/>
              </w:rPr>
            </w:pPr>
            <w:r>
              <w:rPr>
                <w:rFonts w:hint="eastAsia"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r>
            <w:r/>
          </w:p>
        </w:tc>
        <w:tc>
          <w:tcPr>
            <w:tcW w:w="2835" w:type="dxa"/>
            <w:vAlign w:val="center"/>
            <w:textDirection w:val="lrTb"/>
            <w:noWrap w:val="false"/>
          </w:tcPr>
          <w:p>
            <w:pPr>
              <w:pStyle w:val="995"/>
              <w:jc w:val="left"/>
              <w:spacing w:line="360" w:lineRule="auto"/>
              <w:widowControl w:val="off"/>
              <w:rPr>
                <w:rFonts w:ascii="宋体" w:hAnsi="宋体" w:eastAsia="宋体" w:cs="宋体"/>
                <w:color w:val="000000"/>
                <w:sz w:val="21"/>
                <w:szCs w:val="21"/>
                <w:highlight w:val="none"/>
                <w:lang w:val="en-US" w:eastAsia="zh-CN" w:bidi="ar-SA"/>
              </w:rPr>
            </w:pPr>
            <w:r>
              <w:rPr>
                <w:rFonts w:hint="eastAsia" w:hAnsi="宋体" w:eastAsia="宋体" w:cs="宋体"/>
                <w:color w:val="000000"/>
                <w:sz w:val="21"/>
                <w:szCs w:val="21"/>
                <w:highlight w:val="none"/>
                <w:lang w:val="en-US" w:eastAsia="zh-CN" w:bidi="ar-SA"/>
              </w:rPr>
              <w:t xml:space="preserve">温馨提示</w:t>
            </w:r>
            <w:r>
              <w:rPr>
                <w:rFonts w:ascii="宋体" w:hAnsi="宋体" w:eastAsia="宋体" w:cs="宋体"/>
                <w:color w:val="000000"/>
                <w:sz w:val="21"/>
                <w:szCs w:val="21"/>
                <w:highlight w:val="none"/>
                <w:lang w:val="en-US" w:eastAsia="zh-CN" w:bidi="ar-SA"/>
              </w:rPr>
            </w:r>
            <w:r/>
          </w:p>
        </w:tc>
        <w:tc>
          <w:tcPr>
            <w:tcW w:w="4982" w:type="dxa"/>
            <w:vAlign w:val="center"/>
            <w:textDirection w:val="lrTb"/>
            <w:noWrap w:val="false"/>
          </w:tcPr>
          <w:p>
            <w:pPr>
              <w:pStyle w:val="99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温馨提示：根据国办</w:t>
            </w:r>
            <w:r>
              <w:rPr>
                <w:rFonts w:hint="eastAsia" w:ascii="宋体" w:hAnsi="宋体" w:eastAsia="宋体" w:cs="宋体"/>
                <w:bCs/>
                <w:color w:val="000000"/>
                <w:sz w:val="21"/>
                <w:szCs w:val="21"/>
                <w:highlight w:val="none"/>
                <w:lang w:val="en-US" w:eastAsia="zh-CN" w:bidi="ar-SA"/>
              </w:rPr>
              <w:t xml:space="preserve">发〔2025〕34号 ，现阶段要求本国产品应为“在中国境内生产”，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本国企业声明函》应按照采购清单中的产品名称逐项填写生产厂厂名、生产厂址等信息。填写不全、漏项或信息不实的，声明函可能被认定为无效，由此产生的后果由供应商自行承担。</w:t>
            </w:r>
            <w:r>
              <w:rPr>
                <w:rFonts w:hint="eastAsia" w:ascii="宋体" w:hAnsi="宋体" w:eastAsia="宋体" w:cs="宋体"/>
                <w:bCs/>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pStyle w:val="995"/>
              <w:jc w:val="both"/>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温馨提示：根据财库〔2020〕46号第四条，货物采购项目中，所投货物必须全部由中小企业制造方可享受扶持政策。若所投产品中包含任何大型企业制造的货物，则本项目不能享受中小企业扶持政策。因此，请务必在《中小企业声明函》中，严格按照采购清单中的标的物名称逐项填写制造商信息。填写不全或漏项的，声明函可能被认定为无效，由此产生的后果由供应商自行承担。</w:t>
            </w:r>
            <w:r>
              <w:rPr>
                <w:rFonts w:hint="eastAsia" w:ascii="宋体" w:hAnsi="宋体" w:eastAsia="宋体" w:cs="宋体"/>
                <w:b/>
                <w:bCs w:val="0"/>
                <w:color w:val="000000"/>
                <w:sz w:val="21"/>
                <w:szCs w:val="21"/>
                <w:highlight w:val="none"/>
                <w:lang w:val="en-US" w:eastAsia="zh-CN" w:bidi="ar-SA"/>
              </w:rPr>
            </w:r>
            <w:r/>
          </w:p>
        </w:tc>
      </w:tr>
    </w:tbl>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spacing w:line="360" w:lineRule="auto"/>
        <w:rPr>
          <w:rFonts w:hint="eastAsia" w:ascii="宋体" w:hAnsi="宋体" w:eastAsia="宋体" w:cs="宋体"/>
          <w:b/>
          <w:bCs/>
          <w:color w:val="000000"/>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ascii="宋体" w:hAnsi="宋体" w:eastAsia="宋体" w:cs="宋体"/>
          <w:b/>
          <w:bCs/>
          <w:color w:val="000000"/>
          <w:spacing w:val="100"/>
          <w:sz w:val="72"/>
          <w:highlight w:val="none"/>
        </w:rPr>
      </w:r>
      <w:r/>
    </w:p>
    <w:p>
      <w:pPr>
        <w:pStyle w:val="883"/>
        <w:ind w:firstLine="569"/>
        <w:rPr>
          <w:rFonts w:hint="eastAsia" w:ascii="宋体" w:hAnsi="宋体" w:eastAsia="宋体" w:cs="宋体"/>
          <w:color w:val="000000"/>
          <w:highlight w:val="none"/>
        </w:rPr>
      </w:pPr>
      <w:r/>
      <w:bookmarkStart w:id="32" w:name="_Toc107246213"/>
      <w:r/>
      <w:bookmarkStart w:id="33" w:name="_Toc104560837"/>
      <w:r/>
      <w:bookmarkStart w:id="34" w:name="_Toc100905199"/>
      <w:r/>
      <w:bookmarkStart w:id="35" w:name="_Toc103848526"/>
      <w:r/>
      <w:bookmarkStart w:id="36" w:name="_Toc80264714"/>
      <w:r>
        <w:rPr>
          <w:rFonts w:hint="eastAsia" w:ascii="宋体" w:hAnsi="宋体" w:eastAsia="宋体" w:cs="宋体"/>
          <w:color w:val="000000"/>
          <w:highlight w:val="none"/>
        </w:rPr>
        <w:t xml:space="preserve">投标人须知</w:t>
      </w:r>
      <w:bookmarkEnd w:id="32"/>
      <w:r/>
      <w:bookmarkEnd w:id="33"/>
      <w:r/>
      <w:bookmarkEnd w:id="34"/>
      <w:r/>
      <w:bookmarkEnd w:id="35"/>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highlight w:val="none"/>
        </w:rPr>
      </w:pPr>
      <w:r/>
      <w:bookmarkStart w:id="37" w:name="_Toc80264706"/>
      <w:r/>
      <w:bookmarkStart w:id="38" w:name="_Toc107246214"/>
      <w:r>
        <w:rPr>
          <w:rFonts w:hint="eastAsia" w:ascii="宋体" w:hAnsi="宋体" w:eastAsia="宋体" w:cs="宋体"/>
          <w:color w:val="000000"/>
          <w:highlight w:val="none"/>
        </w:rPr>
        <w:t xml:space="preserve">一．</w:t>
      </w:r>
      <w:bookmarkEnd w:id="37"/>
      <w:r>
        <w:rPr>
          <w:rFonts w:hint="eastAsia" w:ascii="宋体" w:hAnsi="宋体" w:eastAsia="宋体" w:cs="宋体"/>
          <w:color w:val="000000"/>
          <w:highlight w:val="none"/>
        </w:rPr>
        <w:t xml:space="preserve">总则</w:t>
      </w:r>
      <w:bookmarkEnd w:id="38"/>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highlight w:val="none"/>
        </w:rPr>
      </w:pPr>
      <w:r/>
      <w:bookmarkStart w:id="39" w:name="_Toc103848528"/>
      <w:r/>
      <w:bookmarkStart w:id="40" w:name="_Toc100905201"/>
      <w:r/>
      <w:bookmarkStart w:id="41" w:name="_Toc96347862"/>
      <w:r/>
      <w:bookmarkStart w:id="42" w:name="_Toc107246215"/>
      <w:r/>
      <w:bookmarkStart w:id="43" w:name="_Toc104560839"/>
      <w:r>
        <w:rPr>
          <w:rFonts w:hint="eastAsia" w:ascii="宋体" w:hAnsi="宋体" w:eastAsia="宋体" w:cs="宋体"/>
          <w:color w:val="000000"/>
          <w:highlight w:val="none"/>
        </w:rPr>
        <w:t xml:space="preserve">1.采购方式</w:t>
      </w:r>
      <w:bookmarkEnd w:id="39"/>
      <w:r/>
      <w:bookmarkEnd w:id="40"/>
      <w:r/>
      <w:bookmarkEnd w:id="41"/>
      <w:r/>
      <w:bookmarkEnd w:id="42"/>
      <w:r/>
      <w:bookmarkEnd w:id="43"/>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1.1本次招标采取公开招标方式，本招标文件仅适用于招标公告中所述项目。</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44" w:name="_Toc100905202"/>
      <w:r/>
      <w:bookmarkStart w:id="45" w:name="_Toc103848529"/>
      <w:r/>
      <w:bookmarkStart w:id="46" w:name="_Toc96347863"/>
      <w:r/>
      <w:bookmarkStart w:id="47" w:name="_Toc104560840"/>
      <w:r/>
      <w:bookmarkStart w:id="48" w:name="_Toc107246216"/>
      <w:r>
        <w:rPr>
          <w:rFonts w:hint="eastAsia" w:ascii="宋体" w:hAnsi="宋体" w:eastAsia="宋体" w:cs="宋体"/>
          <w:color w:val="000000"/>
          <w:highlight w:val="none"/>
        </w:rPr>
        <w:t xml:space="preserve">2.定义</w:t>
      </w:r>
      <w:bookmarkEnd w:id="44"/>
      <w:r/>
      <w:bookmarkEnd w:id="45"/>
      <w:r/>
      <w:bookmarkEnd w:id="46"/>
      <w:r/>
      <w:bookmarkEnd w:id="47"/>
      <w:r/>
      <w:bookmarkEnd w:id="48"/>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2.1“采购人”是指依法进行政府采购的国家机关、事业单位、团体组织。本次政府采购的采购人名称、地址、电话、联系人见</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采购代理机构</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是指集中采购机构和集中采购机构以外的采购代理机构。本次政府采购的采购代理机构名称、地址、电话、联系人见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2.3“采购方”是指采购人和</w:t>
      </w:r>
      <w:r>
        <w:rPr>
          <w:rFonts w:hint="eastAsia" w:ascii="宋体" w:hAnsi="宋体" w:eastAsia="宋体" w:cs="宋体"/>
          <w:color w:val="000000"/>
          <w:szCs w:val="21"/>
          <w:highlight w:val="none"/>
        </w:rPr>
        <w:t xml:space="preserve">采购代理机构的合称。</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是指向采购人提供货物、工程或者服务的法人、其他组织或者自然人。</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中标供应商</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2.6</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评标委员会</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是依据政府采购相关法律法规规定组建，依法履行评审采购活动职责的评审成员。</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2.7</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货物</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是指各种形态和种类的物品，包括原材料、燃料、设备、产品等。</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2.8</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工程</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是指建设工程，包括建筑物和构筑物的新建、改建、扩建、装修、拆除、修缮等。</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2.9</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服务</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是指除货物和工程以外的其他政府采购对象。</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2.10</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节能产品</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或者</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环保产品</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是指国务院有关部门发布的最新一期《节能产品政府采购品目清单》或者《环境标志产品政府采购品目清单》内的产品。</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进口产品</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t xml:space="preserve">是指通过中国海关报关验放进入中国境内且产自关境外的产品。</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49" w:name="_Toc104560841"/>
      <w:r/>
      <w:bookmarkStart w:id="50" w:name="_Toc96347864"/>
      <w:r/>
      <w:bookmarkStart w:id="51" w:name="_Toc107246217"/>
      <w:r/>
      <w:bookmarkStart w:id="52" w:name="_Toc103848530"/>
      <w:r/>
      <w:bookmarkStart w:id="53" w:name="_Toc100905203"/>
      <w:r>
        <w:rPr>
          <w:rFonts w:hint="eastAsia" w:ascii="宋体" w:hAnsi="宋体" w:eastAsia="宋体" w:cs="宋体"/>
          <w:color w:val="000000"/>
          <w:highlight w:val="none"/>
        </w:rPr>
        <w:t xml:space="preserve">3.适用法律</w:t>
      </w:r>
      <w:bookmarkEnd w:id="49"/>
      <w:r/>
      <w:bookmarkEnd w:id="50"/>
      <w:r/>
      <w:bookmarkEnd w:id="51"/>
      <w:r/>
      <w:bookmarkEnd w:id="52"/>
      <w:r/>
      <w:bookmarkEnd w:id="53"/>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color w:val="000000"/>
          <w:szCs w:val="21"/>
          <w:highlight w:val="none"/>
        </w:rPr>
      </w:pPr>
      <w:r/>
      <w:bookmarkStart w:id="54" w:name="_Toc100905204"/>
      <w:r>
        <w:rPr>
          <w:rFonts w:hint="eastAsia" w:ascii="宋体" w:hAnsi="宋体" w:eastAsia="宋体" w:cs="宋体"/>
          <w:color w:val="000000"/>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55" w:name="_Toc103848531"/>
      <w:r/>
      <w:bookmarkStart w:id="56" w:name="_Toc104560842"/>
      <w:r/>
      <w:bookmarkStart w:id="57" w:name="_Toc107246218"/>
      <w:r>
        <w:rPr>
          <w:rFonts w:hint="eastAsia" w:ascii="宋体" w:hAnsi="宋体" w:eastAsia="宋体" w:cs="宋体"/>
          <w:color w:val="000000"/>
          <w:highlight w:val="none"/>
        </w:rPr>
        <w:t xml:space="preserve">4.</w:t>
      </w:r>
      <w:bookmarkEnd w:id="55"/>
      <w:r>
        <w:rPr>
          <w:rFonts w:hint="eastAsia" w:ascii="宋体" w:hAnsi="宋体" w:eastAsia="宋体" w:cs="宋体"/>
          <w:color w:val="000000"/>
          <w:highlight w:val="none"/>
        </w:rPr>
        <w:t xml:space="preserve">政府采购政策（包括但不限于下列具体政策要求）</w:t>
      </w:r>
      <w:bookmarkEnd w:id="56"/>
      <w:r/>
      <w:bookmarkEnd w:id="57"/>
      <w:r>
        <w:rPr>
          <w:rFonts w:hint="eastAsia" w:ascii="宋体" w:hAnsi="宋体" w:eastAsia="宋体" w:cs="宋体"/>
          <w:color w:val="000000"/>
          <w:highlight w:val="none"/>
        </w:rPr>
      </w:r>
      <w:r/>
    </w:p>
    <w:p>
      <w:pPr>
        <w:pStyle w:val="84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4.1中小企业、监狱企业及残疾人福利性单位</w:t>
      </w:r>
      <w:r>
        <w:rPr>
          <w:rFonts w:hint="eastAsia" w:ascii="宋体" w:hAnsi="宋体" w:eastAsia="宋体" w:cs="宋体"/>
          <w:b/>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4.1.1中小企业定义：</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4.1.1.1中小企业是</w:t>
      </w:r>
      <w:r>
        <w:rPr>
          <w:rFonts w:hint="eastAsia" w:ascii="宋体" w:hAnsi="宋体" w:eastAsia="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4.1.1.2供应商提供的货物、工程或者服务符合下列情形的，享受中小企业扶持政策：</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（2）在工程采购项目中，工程由中小企业承建，即工程施工单位为中小企业；</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4.1.1.3在货物采购项目中，供应商提供的货物既有中小企业制造货物，也有大型企业制造货物的，不享受中小企业扶持政策。</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4.1.1.4以联合体形式参加政府采购活动，联合体各方均为中小企业的，联合体视同中小企业。其中，联合体各方均为小微企业的，联合体视同小微企业。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4.1.3残疾人福利单位定义：享受政府采购支持政策的残疾人福利性单位应当同时满足以下条件：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（1）安置的残疾人占本单位在职职工人数的比例不低于25%（含25%），并且安置的残疾人人数不少于10 人（含10 人）；</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（2）依法与安置的每位残疾人签订了一年以上（含一年）的劳动合同或服务协议；</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（3）为安置的每位残疾人按月足额缴纳了基本养老保险、基本医疗保险、失业保险、工伤保险和生育保险等社会保险费；</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（4）通过银行等金融机构向安置的每位残疾人，按月支付了不低于单位所在区县适用的经省级人民政府批准的月最低工资标准的工资；</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4.1.4小微企业价格评审优惠的政策调整：见第五章《评标方法与评标标准》（如涉及）。</w:t>
      </w:r>
      <w:r>
        <w:rPr>
          <w:rFonts w:hint="eastAsia" w:ascii="宋体" w:hAnsi="宋体" w:eastAsia="宋体" w:cs="宋体"/>
          <w:b/>
          <w:color w:val="000000"/>
          <w:szCs w:val="21"/>
          <w:highlight w:val="none"/>
        </w:rPr>
      </w:r>
      <w:r/>
    </w:p>
    <w:p>
      <w:pPr>
        <w:pStyle w:val="84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4.2政府采购节能产品、环境标志产品</w:t>
      </w:r>
      <w:r>
        <w:rPr>
          <w:rFonts w:hint="eastAsia" w:ascii="宋体" w:hAnsi="宋体" w:eastAsia="宋体" w:cs="宋体"/>
          <w:b/>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eastAsia="宋体" w:cs="宋体"/>
          <w:color w:val="000000"/>
          <w:szCs w:val="21"/>
          <w:highlight w:val="none"/>
        </w:rPr>
      </w:r>
      <w:r/>
    </w:p>
    <w:p>
      <w:pPr>
        <w:pStyle w:val="84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4.3信息安全产品</w:t>
      </w:r>
      <w:r>
        <w:rPr>
          <w:rFonts w:hint="eastAsia" w:ascii="宋体" w:hAnsi="宋体" w:eastAsia="宋体" w:cs="宋体"/>
          <w:b/>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eastAsia="宋体" w:cs="宋体"/>
          <w:color w:val="000000"/>
          <w:szCs w:val="21"/>
          <w:highlight w:val="none"/>
        </w:rPr>
      </w:r>
      <w:r/>
    </w:p>
    <w:p>
      <w:pPr>
        <w:pStyle w:val="840"/>
        <w:ind w:firstLine="422"/>
        <w:spacing w:line="36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rPr>
        <w:t xml:space="preserve">4.</w:t>
      </w:r>
      <w:r>
        <w:rPr>
          <w:rFonts w:hint="eastAsia" w:ascii="宋体" w:hAnsi="宋体" w:eastAsia="宋体" w:cs="宋体"/>
          <w:b/>
          <w:color w:val="000000"/>
          <w:szCs w:val="21"/>
          <w:highlight w:val="none"/>
          <w:lang w:val="en-US" w:eastAsia="zh-CN"/>
        </w:rPr>
        <w:t xml:space="preserve">4对本国产品的支持政策：</w:t>
      </w:r>
      <w:r>
        <w:rPr>
          <w:rFonts w:hint="eastAsia" w:ascii="宋体" w:hAnsi="宋体" w:eastAsia="宋体" w:cs="宋体"/>
          <w:b/>
          <w:color w:val="000000"/>
          <w:szCs w:val="21"/>
          <w:highlight w:val="none"/>
          <w:lang w:val="en-US" w:eastAsia="zh-CN"/>
        </w:rPr>
      </w:r>
      <w:r/>
    </w:p>
    <w:p>
      <w:pPr>
        <w:pStyle w:val="840"/>
        <w:ind w:firstLine="422"/>
        <w:spacing w:line="360" w:lineRule="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4.4.1.政府采购活动中既有本国产品又有非本国产品参与竞争的，依法对本国产品给予价格评审优惠，对本国产品的报价给予20%的价格扣除，用扣除后的价格参与评审。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color w:val="000000"/>
          <w:szCs w:val="21"/>
          <w:highlight w:val="none"/>
          <w:lang w:val="en-US" w:eastAsia="zh-CN"/>
        </w:rPr>
      </w:r>
      <w:r/>
    </w:p>
    <w:p>
      <w:pPr>
        <w:pStyle w:val="840"/>
        <w:ind w:firstLine="422"/>
        <w:spacing w:line="360" w:lineRule="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color w:val="000000"/>
          <w:szCs w:val="21"/>
          <w:highlight w:val="none"/>
          <w:lang w:val="en-US" w:eastAsia="zh-CN"/>
        </w:rPr>
      </w:r>
      <w:r/>
    </w:p>
    <w:p>
      <w:pPr>
        <w:pStyle w:val="840"/>
        <w:ind w:firstLine="422"/>
        <w:spacing w:line="360" w:lineRule="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lang w:val="en-US" w:eastAsia="zh-CN"/>
        </w:rPr>
        <w:t xml:space="preserve">4.4.3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color w:val="000000"/>
          <w:szCs w:val="21"/>
          <w:highlight w:val="none"/>
          <w:lang w:val="en-US" w:eastAsia="zh-CN"/>
        </w:rPr>
      </w:r>
      <w:r/>
    </w:p>
    <w:p>
      <w:pPr>
        <w:pStyle w:val="840"/>
        <w:ind w:firstLine="422"/>
        <w:spacing w:line="36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注：</w:t>
      </w:r>
      <w:r>
        <w:rPr>
          <w:rFonts w:hint="eastAsia" w:ascii="宋体" w:hAnsi="宋体" w:eastAsia="宋体" w:cs="宋体"/>
          <w:b/>
          <w:color w:val="000000"/>
          <w:szCs w:val="21"/>
          <w:highlight w:val="none"/>
          <w:lang w:val="en-US" w:eastAsia="zh-CN"/>
        </w:rPr>
      </w:r>
      <w:r/>
    </w:p>
    <w:p>
      <w:pPr>
        <w:pStyle w:val="840"/>
        <w:ind w:firstLine="422"/>
        <w:spacing w:line="36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color w:val="000000"/>
          <w:szCs w:val="21"/>
          <w:highlight w:val="none"/>
          <w:lang w:val="en-US" w:eastAsia="zh-CN"/>
        </w:rPr>
      </w:r>
      <w:r/>
    </w:p>
    <w:p>
      <w:pPr>
        <w:pStyle w:val="840"/>
        <w:ind w:firstLine="422"/>
        <w:spacing w:line="36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cs="宋体"/>
          <w:b/>
          <w:color w:val="000000"/>
          <w:szCs w:val="21"/>
          <w:highlight w:val="none"/>
          <w:lang w:val="en-US" w:eastAsia="zh-CN"/>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未按要求提供相关材料的，不享受相关政策。</w:t>
      </w:r>
      <w:bookmarkEnd w:id="54"/>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58" w:name="_Toc103848532"/>
      <w:r/>
      <w:bookmarkStart w:id="59" w:name="_Toc107246219"/>
      <w:r/>
      <w:bookmarkStart w:id="60" w:name="_Toc96347865"/>
      <w:r/>
      <w:bookmarkStart w:id="61" w:name="_Toc104560843"/>
      <w:r/>
      <w:bookmarkStart w:id="62" w:name="_Toc100905205"/>
      <w:r>
        <w:rPr>
          <w:rFonts w:hint="eastAsia" w:ascii="宋体" w:hAnsi="宋体" w:eastAsia="宋体" w:cs="宋体"/>
          <w:color w:val="000000"/>
          <w:highlight w:val="none"/>
        </w:rPr>
        <w:t xml:space="preserve">5.相关费用</w:t>
      </w:r>
      <w:bookmarkEnd w:id="58"/>
      <w:r/>
      <w:bookmarkEnd w:id="59"/>
      <w:r/>
      <w:bookmarkEnd w:id="60"/>
      <w:r/>
      <w:bookmarkEnd w:id="61"/>
      <w:r/>
      <w:bookmarkEnd w:id="62"/>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w:t>
      </w:r>
      <w:bookmarkStart w:id="63" w:name="_Toc80264707"/>
      <w:r>
        <w:rPr>
          <w:rFonts w:hint="eastAsia" w:ascii="宋体" w:hAnsi="宋体" w:eastAsia="宋体" w:cs="宋体"/>
          <w:color w:val="000000"/>
          <w:szCs w:val="21"/>
          <w:highlight w:val="none"/>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64" w:name="_Toc100905206"/>
      <w:r/>
      <w:bookmarkStart w:id="65" w:name="_Toc107246220"/>
      <w:r/>
      <w:bookmarkStart w:id="66" w:name="_Toc103848533"/>
      <w:r/>
      <w:bookmarkStart w:id="67" w:name="_Toc96347866"/>
      <w:r/>
      <w:bookmarkStart w:id="68" w:name="_Toc104560844"/>
      <w:r>
        <w:rPr>
          <w:rFonts w:hint="eastAsia" w:ascii="宋体" w:hAnsi="宋体" w:eastAsia="宋体" w:cs="宋体"/>
          <w:color w:val="000000"/>
          <w:highlight w:val="none"/>
        </w:rPr>
        <w:t xml:space="preserve">6.保密</w:t>
      </w:r>
      <w:bookmarkEnd w:id="64"/>
      <w:r/>
      <w:bookmarkEnd w:id="65"/>
      <w:r/>
      <w:bookmarkEnd w:id="66"/>
      <w:r/>
      <w:bookmarkEnd w:id="67"/>
      <w:r/>
      <w:bookmarkEnd w:id="68"/>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color w:val="000000"/>
          <w:szCs w:val="21"/>
          <w:highlight w:val="none"/>
        </w:rPr>
      </w:pPr>
      <w:r/>
      <w:bookmarkStart w:id="69" w:name="_Toc100905207"/>
      <w:r/>
      <w:bookmarkStart w:id="70" w:name="_Toc96347867"/>
      <w:r>
        <w:rPr>
          <w:rFonts w:hint="eastAsia" w:ascii="宋体" w:hAnsi="宋体" w:eastAsia="宋体" w:cs="宋体"/>
          <w:color w:val="000000"/>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71" w:name="_Toc104560845"/>
      <w:r/>
      <w:bookmarkStart w:id="72" w:name="_Toc103848534"/>
      <w:r/>
      <w:bookmarkStart w:id="73" w:name="_Toc107246221"/>
      <w:r>
        <w:rPr>
          <w:rFonts w:hint="eastAsia" w:ascii="宋体" w:hAnsi="宋体" w:eastAsia="宋体" w:cs="宋体"/>
          <w:color w:val="000000"/>
          <w:highlight w:val="none"/>
        </w:rPr>
        <w:t xml:space="preserve">7.语言文字、计量单位</w:t>
      </w:r>
      <w:bookmarkEnd w:id="69"/>
      <w:r/>
      <w:bookmarkEnd w:id="70"/>
      <w:r/>
      <w:bookmarkEnd w:id="71"/>
      <w:r/>
      <w:bookmarkEnd w:id="72"/>
      <w:r/>
      <w:bookmarkEnd w:id="73"/>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7.1所有文件使用的语言文字为中文。专用术语使用外文的，应附有中文注释。</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7.2所有文件中的计量单位，除招标文件有特殊要求外，应采用国家法定计量单位。</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74" w:name="_Toc103848535"/>
      <w:r/>
      <w:bookmarkStart w:id="75" w:name="_Toc96347868"/>
      <w:r/>
      <w:bookmarkStart w:id="76" w:name="_Toc100905208"/>
      <w:r/>
      <w:bookmarkStart w:id="77" w:name="_Toc104560846"/>
      <w:r/>
      <w:bookmarkStart w:id="78" w:name="_Toc107246222"/>
      <w:r>
        <w:rPr>
          <w:rFonts w:hint="eastAsia" w:ascii="宋体" w:hAnsi="宋体" w:eastAsia="宋体" w:cs="宋体"/>
          <w:color w:val="000000"/>
          <w:highlight w:val="none"/>
        </w:rPr>
        <w:t xml:space="preserve">8.现场考察</w:t>
      </w:r>
      <w:bookmarkEnd w:id="74"/>
      <w:r/>
      <w:bookmarkEnd w:id="75"/>
      <w:r/>
      <w:bookmarkEnd w:id="76"/>
      <w:r/>
      <w:bookmarkEnd w:id="77"/>
      <w:r/>
      <w:bookmarkEnd w:id="78"/>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规定现场考察的，供应商须按照</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规定的时间、地点参加踏勘，以获得有关编制投标文件和签署合同所涉及现场的资料。供应商承担现场考察所发生的自身费用、责任和风险。</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8.2供应商不按照</w:t>
      </w:r>
      <w:r>
        <w:rPr>
          <w:rFonts w:hint="eastAsia" w:ascii="宋体" w:hAnsi="宋体" w:eastAsia="宋体" w:cs="宋体"/>
          <w:bCs/>
          <w:color w:val="000000"/>
          <w:szCs w:val="21"/>
          <w:highlight w:val="none"/>
        </w:rPr>
        <w:t xml:space="preserve">本须知的规定</w:t>
      </w:r>
      <w:r>
        <w:rPr>
          <w:rFonts w:hint="eastAsia" w:ascii="宋体" w:hAnsi="宋体" w:eastAsia="宋体" w:cs="宋体"/>
          <w:color w:val="000000"/>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8.3除非有特殊要求，招标文件不提供项目所在地的自然环境、气候条件、公用设施等情况，供应商被视为熟悉上述与履行合同有关的一切情况。</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79" w:name="_Toc102117275"/>
      <w:r/>
      <w:bookmarkStart w:id="80" w:name="_Toc107246223"/>
      <w:r>
        <w:rPr>
          <w:rFonts w:hint="eastAsia" w:ascii="宋体" w:hAnsi="宋体" w:eastAsia="宋体" w:cs="宋体"/>
          <w:color w:val="000000"/>
          <w:highlight w:val="none"/>
        </w:rPr>
        <w:t xml:space="preserve">9.开标前答疑会</w:t>
      </w:r>
      <w:bookmarkEnd w:id="79"/>
      <w:r/>
      <w:bookmarkEnd w:id="80"/>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规定召开开标前答疑会的，采购方按</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规定的时间和地点召开开标前答疑会，澄清供应商提出的询问。</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9.2供应商应按</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规定的时间和形式将提出的询问送达采购方，以便采购方在会议期间澄清，逾期的询问将不被接受。</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81" w:name="_Toc103848536"/>
      <w:r/>
      <w:bookmarkStart w:id="82" w:name="_Toc104560847"/>
      <w:r/>
      <w:bookmarkStart w:id="83" w:name="_Toc100905210"/>
      <w:r/>
      <w:bookmarkStart w:id="84" w:name="_Toc107246224"/>
      <w:r/>
      <w:bookmarkStart w:id="85" w:name="_Toc96347869"/>
      <w:r>
        <w:rPr>
          <w:rFonts w:hint="eastAsia" w:ascii="宋体" w:hAnsi="宋体" w:eastAsia="宋体" w:cs="宋体"/>
          <w:color w:val="000000"/>
          <w:szCs w:val="21"/>
          <w:highlight w:val="none"/>
        </w:rPr>
        <w:t xml:space="preserve">10.联合体投标</w:t>
      </w:r>
      <w:bookmarkEnd w:id="81"/>
      <w:r/>
      <w:bookmarkEnd w:id="82"/>
      <w:r/>
      <w:bookmarkEnd w:id="83"/>
      <w:r/>
      <w:bookmarkEnd w:id="84"/>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10.1本项目是否接受联合体形式参与详见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10.2供应商为联合体形式的，应遵守以下规定：</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（1）联合体各方必须签订联合体协议书，明确联合体牵头人和各方权利、义务及分工、合同工作量比例；</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（2）联合体各方均应当符合《政府采购法》第二十二条第一款规定的条件；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（3）除另有规定外，联合体各方中至少有一方应当符合采购人规定的特定资格条件；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（4）联合体中有同类资质的供应商按照联合体分工承担相同工作的，应当按照资质等级较低的供应商确定资质等级；</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86" w:name="_Toc107246225"/>
      <w:r/>
      <w:bookmarkStart w:id="87" w:name="_Toc100905213"/>
      <w:r/>
      <w:bookmarkStart w:id="88" w:name="_Toc103848537"/>
      <w:r/>
      <w:bookmarkStart w:id="89" w:name="_Toc104560848"/>
      <w:r/>
      <w:bookmarkStart w:id="90" w:name="_Toc100905211"/>
      <w:r>
        <w:rPr>
          <w:rFonts w:hint="eastAsia" w:ascii="宋体" w:hAnsi="宋体" w:eastAsia="宋体" w:cs="宋体"/>
          <w:color w:val="000000"/>
          <w:highlight w:val="none"/>
        </w:rPr>
        <w:t xml:space="preserve">11.分包</w:t>
      </w:r>
      <w:bookmarkEnd w:id="86"/>
      <w:r/>
      <w:bookmarkEnd w:id="87"/>
      <w:r/>
      <w:bookmarkEnd w:id="88"/>
      <w:r/>
      <w:bookmarkEnd w:id="89"/>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91" w:name="_Toc107246226"/>
      <w:r/>
      <w:bookmarkStart w:id="92" w:name="_Toc104560849"/>
      <w:r>
        <w:rPr>
          <w:rFonts w:hint="eastAsia" w:ascii="宋体" w:hAnsi="宋体" w:eastAsia="宋体" w:cs="宋体"/>
          <w:color w:val="000000"/>
          <w:highlight w:val="none"/>
        </w:rPr>
        <w:t xml:space="preserve">12.样品</w:t>
      </w:r>
      <w:bookmarkEnd w:id="91"/>
      <w:r/>
      <w:bookmarkEnd w:id="92"/>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12.1本项目是否要求投标人提供样品，以及样品制作的标准和要求、是否需要随样品提交相关检测报告、样品的提交要求等详见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12.2样品的评审方法以及评审标准等内容见第五章《评标方法与评标标准》。</w:t>
      </w:r>
      <w:bookmarkEnd w:id="85"/>
      <w:r/>
      <w:bookmarkEnd w:id="90"/>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93" w:name="_Toc100905214"/>
      <w:r/>
      <w:bookmarkStart w:id="94" w:name="_Toc104560850"/>
      <w:r/>
      <w:bookmarkStart w:id="95" w:name="_Toc107246227"/>
      <w:r/>
      <w:bookmarkStart w:id="96" w:name="_Toc103848538"/>
      <w:r>
        <w:rPr>
          <w:rFonts w:hint="eastAsia" w:ascii="宋体" w:hAnsi="宋体" w:eastAsia="宋体" w:cs="宋体"/>
          <w:color w:val="000000"/>
          <w:highlight w:val="none"/>
        </w:rPr>
        <w:t xml:space="preserve">13.采购进口产品</w:t>
      </w:r>
      <w:bookmarkEnd w:id="93"/>
      <w:r/>
      <w:bookmarkEnd w:id="94"/>
      <w:r/>
      <w:bookmarkEnd w:id="95"/>
      <w:r/>
      <w:bookmarkEnd w:id="96"/>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13.1本项目是否采购进口产品及相关要求见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97" w:name="_Toc107246228"/>
      <w:r/>
      <w:bookmarkStart w:id="98" w:name="_Toc104560851"/>
      <w:r>
        <w:rPr>
          <w:rFonts w:hint="eastAsia" w:ascii="宋体" w:hAnsi="宋体" w:eastAsia="宋体" w:cs="宋体"/>
          <w:color w:val="000000"/>
          <w:highlight w:val="none"/>
        </w:rPr>
        <w:t xml:space="preserve">14.采购项目预算及最高限价</w:t>
      </w:r>
      <w:bookmarkEnd w:id="97"/>
      <w:r/>
      <w:bookmarkEnd w:id="98"/>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14.1本项目采购资金已列入政府采购预算，预算金额见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14.2本项目最高限价要求见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99" w:name="_Toc104560852"/>
      <w:r/>
      <w:bookmarkStart w:id="100" w:name="_Toc107246229"/>
      <w:r>
        <w:rPr>
          <w:rFonts w:hint="eastAsia" w:ascii="宋体" w:hAnsi="宋体" w:eastAsia="宋体" w:cs="宋体"/>
          <w:color w:val="000000"/>
          <w:highlight w:val="none"/>
        </w:rPr>
        <w:t xml:space="preserve">15.</w:t>
      </w:r>
      <w:r>
        <w:rPr>
          <w:rFonts w:hint="eastAsia" w:ascii="宋体" w:hAnsi="宋体" w:eastAsia="宋体" w:cs="宋体"/>
          <w:bCs w:val="0"/>
          <w:color w:val="000000"/>
          <w:szCs w:val="21"/>
          <w:highlight w:val="none"/>
        </w:rPr>
        <w:t xml:space="preserve"> 供应商</w:t>
      </w:r>
      <w:r>
        <w:rPr>
          <w:rFonts w:hint="eastAsia" w:ascii="宋体" w:hAnsi="宋体" w:eastAsia="宋体" w:cs="宋体"/>
          <w:color w:val="000000"/>
          <w:highlight w:val="none"/>
        </w:rPr>
        <w:t xml:space="preserve">资格条件</w:t>
      </w:r>
      <w:bookmarkEnd w:id="99"/>
      <w:r/>
      <w:bookmarkEnd w:id="100"/>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15.1</w:t>
      </w:r>
      <w:r>
        <w:rPr>
          <w:rFonts w:hint="eastAsia" w:ascii="宋体" w:hAnsi="宋体" w:eastAsia="宋体" w:cs="宋体"/>
          <w:bCs/>
          <w:color w:val="000000"/>
          <w:szCs w:val="21"/>
          <w:highlight w:val="none"/>
        </w:rPr>
        <w:t xml:space="preserve">供应商</w:t>
      </w:r>
      <w:r>
        <w:rPr>
          <w:rFonts w:hint="eastAsia" w:ascii="宋体" w:hAnsi="宋体" w:eastAsia="宋体" w:cs="宋体"/>
          <w:color w:val="000000"/>
          <w:szCs w:val="21"/>
          <w:highlight w:val="none"/>
        </w:rPr>
        <w:t xml:space="preserve">资格条件见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01" w:name="_Toc107246230"/>
      <w:r>
        <w:rPr>
          <w:rFonts w:hint="eastAsia" w:ascii="宋体" w:hAnsi="宋体" w:eastAsia="宋体" w:cs="宋体"/>
          <w:color w:val="000000"/>
          <w:highlight w:val="none"/>
        </w:rPr>
        <w:t xml:space="preserve">二．招标文件</w:t>
      </w:r>
      <w:bookmarkEnd w:id="63"/>
      <w:r/>
      <w:bookmarkEnd w:id="101"/>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highlight w:val="none"/>
        </w:rPr>
      </w:pPr>
      <w:r/>
      <w:bookmarkStart w:id="102" w:name="_Toc100905217"/>
      <w:r/>
      <w:bookmarkStart w:id="103" w:name="_Toc103848540"/>
      <w:r/>
      <w:bookmarkStart w:id="104" w:name="_Toc107246231"/>
      <w:r/>
      <w:bookmarkStart w:id="105" w:name="_Toc104560854"/>
      <w:r/>
      <w:bookmarkStart w:id="106" w:name="_Toc96347871"/>
      <w:r>
        <w:rPr>
          <w:rFonts w:hint="eastAsia" w:ascii="宋体" w:hAnsi="宋体" w:eastAsia="宋体" w:cs="宋体"/>
          <w:color w:val="000000"/>
          <w:highlight w:val="none"/>
        </w:rPr>
        <w:t xml:space="preserve">16.招标文件的构成</w:t>
      </w:r>
      <w:bookmarkEnd w:id="102"/>
      <w:r/>
      <w:bookmarkEnd w:id="103"/>
      <w:r/>
      <w:bookmarkEnd w:id="104"/>
      <w:r/>
      <w:bookmarkEnd w:id="105"/>
      <w:r/>
      <w:bookmarkEnd w:id="106"/>
      <w:r>
        <w:rPr>
          <w:rFonts w:hint="eastAsia" w:ascii="宋体" w:hAnsi="宋体" w:eastAsia="宋体" w:cs="宋体"/>
          <w:color w:val="000000"/>
          <w:highlight w:val="none"/>
        </w:rPr>
      </w:r>
      <w:r/>
    </w:p>
    <w:p>
      <w:pPr>
        <w:pStyle w:val="995"/>
        <w:ind w:firstLine="420"/>
        <w:rPr>
          <w:rFonts w:hint="eastAsia" w:ascii="宋体" w:hAnsi="宋体" w:eastAsia="宋体" w:cs="宋体"/>
          <w:bCs/>
          <w:color w:val="000000"/>
          <w:sz w:val="21"/>
          <w:highlight w:val="none"/>
        </w:rPr>
      </w:pPr>
      <w:r>
        <w:rPr>
          <w:rFonts w:hint="eastAsia" w:ascii="宋体" w:hAnsi="宋体" w:eastAsia="宋体" w:cs="宋体"/>
          <w:bCs/>
          <w:color w:val="000000"/>
          <w:sz w:val="21"/>
          <w:highlight w:val="none"/>
        </w:rPr>
        <w:t xml:space="preserve">16.1招标文件各章节的内容如下：</w:t>
      </w:r>
      <w:r>
        <w:rPr>
          <w:rFonts w:hint="eastAsia" w:ascii="宋体" w:hAnsi="宋体" w:eastAsia="宋体" w:cs="宋体"/>
          <w:bCs/>
          <w:color w:val="000000"/>
          <w:sz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第一章：招标公告</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第二章：投标人须知</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第三章：政府采购合同条款及格式</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第四章：采购需求</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第五章：评标方法与评标标准</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第六章：</w:t>
      </w:r>
      <w:bookmarkStart w:id="107" w:name="_Toc96347872"/>
      <w:r>
        <w:rPr>
          <w:rFonts w:hint="eastAsia" w:ascii="宋体" w:hAnsi="宋体" w:eastAsia="宋体" w:cs="宋体"/>
          <w:color w:val="000000"/>
          <w:szCs w:val="21"/>
          <w:highlight w:val="none"/>
        </w:rPr>
        <w:t xml:space="preserve">投标文件格式</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对招标文件所作的澄清、修改，构成招标文件的组成部分。</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eastAsia="zh-CN"/>
        </w:rPr>
        <w:t xml:space="preserve">如标书制作工具中格式和内容与“江苏政府采购网</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zh-CN" w:eastAsia="zh-CN"/>
        </w:rPr>
        <w:t xml:space="preserve">中国政府采购网”发布的</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lang w:val="zh-CN" w:eastAsia="zh-CN"/>
        </w:rPr>
        <w:t xml:space="preserve">文件不一致</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lang w:val="zh-CN" w:eastAsia="zh-CN"/>
        </w:rPr>
        <w:t xml:space="preserve">，以</w:t>
      </w:r>
      <w:r>
        <w:rPr>
          <w:rFonts w:hint="eastAsia" w:ascii="宋体" w:hAnsi="宋体" w:eastAsia="宋体" w:cs="宋体"/>
          <w:color w:val="000000"/>
          <w:szCs w:val="21"/>
          <w:highlight w:val="none"/>
          <w:lang w:val="en-US" w:eastAsia="zh-CN"/>
        </w:rPr>
        <w:t xml:space="preserve">上述网站</w:t>
      </w:r>
      <w:r>
        <w:rPr>
          <w:rFonts w:hint="eastAsia" w:ascii="宋体" w:hAnsi="宋体" w:eastAsia="宋体" w:cs="宋体"/>
          <w:color w:val="000000"/>
          <w:szCs w:val="21"/>
          <w:highlight w:val="none"/>
          <w:lang w:val="zh-CN" w:eastAsia="zh-CN"/>
        </w:rPr>
        <w:t xml:space="preserve">发布的</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lang w:val="zh-CN" w:eastAsia="zh-CN"/>
        </w:rPr>
        <w:t xml:space="preserve">文件为准。</w:t>
      </w:r>
      <w:r>
        <w:rPr>
          <w:rFonts w:hint="eastAsia" w:ascii="宋体" w:hAnsi="宋体" w:eastAsia="宋体" w:cs="宋体"/>
          <w:color w:val="000000"/>
          <w:szCs w:val="21"/>
          <w:highlight w:val="none"/>
        </w:rPr>
      </w:r>
      <w:r/>
    </w:p>
    <w:p>
      <w:pPr>
        <w:pStyle w:val="840"/>
        <w:ind w:firstLine="422"/>
        <w:spacing w:line="360" w:lineRule="auto"/>
        <w:rPr>
          <w:rFonts w:hint="eastAsia" w:ascii="宋体" w:hAnsi="宋体" w:eastAsia="宋体" w:cs="宋体"/>
          <w:color w:val="000000"/>
          <w:szCs w:val="21"/>
          <w:highlight w:val="none"/>
        </w:rPr>
      </w:pPr>
      <w:r>
        <w:rPr>
          <w:rFonts w:hint="eastAsia" w:ascii="宋体" w:hAnsi="宋体" w:eastAsia="宋体" w:cs="宋体"/>
          <w:b/>
          <w:i/>
          <w:iCs/>
          <w:color w:val="000000"/>
          <w:szCs w:val="21"/>
          <w:highlight w:val="none"/>
          <w:u w:val="single"/>
        </w:rPr>
        <w:t xml:space="preserve">招标文件中标注“斜体加下划线”的条款为实质性要求条款。</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16.2供应商应仔细阅读和检查招标文件的全部内容。如发现招标文件内容不全，应及时向采购方提出，以便补齐。</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16.3</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rPr>
        <w:t xml:space="preserve">按照招标文件要求编制投标文件。任何对招标文件的忽略或误解，不能作为投标文件存在缺陷或瑕疵的理由，其风险由</w:t>
      </w:r>
      <w:r>
        <w:rPr>
          <w:rFonts w:hint="eastAsia" w:ascii="宋体" w:hAnsi="宋体" w:eastAsia="宋体" w:cs="宋体"/>
          <w:color w:val="000000"/>
          <w:szCs w:val="21"/>
          <w:highlight w:val="none"/>
        </w:rPr>
        <w:t xml:space="preserve">供应商</w:t>
      </w:r>
      <w:r>
        <w:rPr>
          <w:rFonts w:hint="eastAsia" w:ascii="宋体" w:hAnsi="宋体" w:eastAsia="宋体" w:cs="宋体"/>
          <w:bCs/>
          <w:color w:val="000000"/>
          <w:szCs w:val="21"/>
          <w:highlight w:val="none"/>
        </w:rPr>
        <w:t xml:space="preserve">承担。</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16.4本项目招标文件如包括多个分包，则除非特别说明，招标文件所列各项要求均为各分包通用要求。</w:t>
      </w:r>
      <w:bookmarkEnd w:id="107"/>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08" w:name="_Toc103848541"/>
      <w:r/>
      <w:bookmarkStart w:id="109" w:name="_Toc104560855"/>
      <w:r/>
      <w:bookmarkStart w:id="110" w:name="_Toc100905218"/>
      <w:r/>
      <w:bookmarkStart w:id="111" w:name="_Toc96347873"/>
      <w:r/>
      <w:bookmarkStart w:id="112" w:name="_Toc107246232"/>
      <w:r>
        <w:rPr>
          <w:rFonts w:hint="eastAsia" w:ascii="宋体" w:hAnsi="宋体" w:eastAsia="宋体" w:cs="宋体"/>
          <w:color w:val="000000"/>
          <w:highlight w:val="none"/>
        </w:rPr>
        <w:t xml:space="preserve">17.招标文件的澄清或者修改</w:t>
      </w:r>
      <w:bookmarkEnd w:id="108"/>
      <w:r/>
      <w:bookmarkEnd w:id="109"/>
      <w:r/>
      <w:bookmarkEnd w:id="110"/>
      <w:r/>
      <w:bookmarkEnd w:id="111"/>
      <w:r/>
      <w:bookmarkEnd w:id="112"/>
      <w:r>
        <w:rPr>
          <w:rFonts w:hint="eastAsia" w:ascii="宋体" w:hAnsi="宋体" w:eastAsia="宋体" w:cs="宋体"/>
          <w:color w:val="000000"/>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Cs w:val="21"/>
          <w:highlight w:val="none"/>
        </w:rPr>
      </w:pPr>
      <w:r/>
      <w:bookmarkStart w:id="113" w:name="_Toc100905219"/>
      <w:r>
        <w:rPr>
          <w:rFonts w:hint="eastAsia" w:ascii="宋体" w:hAnsi="宋体" w:eastAsia="宋体" w:cs="宋体"/>
          <w:color w:val="000000"/>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eastAsia="宋体" w:cs="宋体"/>
          <w:color w:val="000000"/>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hint="eastAsia" w:ascii="宋体" w:hAnsi="宋体" w:eastAsia="宋体" w:cs="宋体"/>
          <w:color w:val="000000"/>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17.3</w:t>
      </w:r>
      <w:r>
        <w:rPr>
          <w:rFonts w:hint="eastAsia" w:ascii="宋体" w:hAnsi="宋体" w:eastAsia="宋体" w:cs="宋体"/>
          <w:color w:val="000000"/>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bookmarkEnd w:id="113"/>
      <w:r>
        <w:rPr>
          <w:rFonts w:hint="eastAsia" w:ascii="宋体" w:hAnsi="宋体" w:eastAsia="宋体" w:cs="宋体"/>
          <w:color w:val="000000"/>
          <w:szCs w:val="21"/>
          <w:highlight w:val="none"/>
          <w:lang w:val="en-US" w:eastAsia="zh-CN"/>
        </w:rPr>
      </w:r>
      <w:r/>
    </w:p>
    <w:p>
      <w:pPr>
        <w:pStyle w:val="899"/>
        <w:ind w:left="0" w:right="210" w:firstLine="373"/>
        <w:spacing w:line="360" w:lineRule="auto"/>
        <w:rPr>
          <w:rFonts w:hint="eastAsia" w:ascii="宋体" w:hAnsi="宋体" w:eastAsia="宋体" w:cs="宋体"/>
          <w:color w:val="000000"/>
          <w:highlight w:val="none"/>
        </w:rPr>
      </w:pPr>
      <w:r/>
      <w:bookmarkStart w:id="114" w:name="_Toc91836558"/>
      <w:r/>
      <w:bookmarkStart w:id="115" w:name="_Toc107246233"/>
      <w:r/>
      <w:bookmarkStart w:id="116" w:name="_Toc104560856"/>
      <w:r/>
      <w:bookmarkStart w:id="117" w:name="_Toc80264708"/>
      <w:r>
        <w:rPr>
          <w:rFonts w:hint="eastAsia" w:ascii="宋体" w:hAnsi="宋体" w:eastAsia="宋体" w:cs="宋体"/>
          <w:color w:val="000000"/>
          <w:highlight w:val="none"/>
        </w:rPr>
        <w:t xml:space="preserve">三．投标文件</w:t>
      </w:r>
      <w:bookmarkEnd w:id="114"/>
      <w:r/>
      <w:bookmarkEnd w:id="115"/>
      <w:r/>
      <w:bookmarkEnd w:id="116"/>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highlight w:val="none"/>
        </w:rPr>
      </w:pPr>
      <w:r/>
      <w:bookmarkStart w:id="118" w:name="_Toc104560857"/>
      <w:r/>
      <w:bookmarkStart w:id="119" w:name="_Toc107246234"/>
      <w:r/>
      <w:bookmarkStart w:id="120" w:name="_Toc103848543"/>
      <w:r/>
      <w:bookmarkStart w:id="121" w:name="_Toc100905221"/>
      <w:r/>
      <w:bookmarkStart w:id="122" w:name="_Toc96347875"/>
      <w:r>
        <w:rPr>
          <w:rFonts w:hint="eastAsia" w:ascii="宋体" w:hAnsi="宋体" w:eastAsia="宋体" w:cs="宋体"/>
          <w:color w:val="000000"/>
          <w:highlight w:val="none"/>
        </w:rPr>
        <w:t xml:space="preserve">18.投标文件的组成</w:t>
      </w:r>
      <w:bookmarkEnd w:id="118"/>
      <w:r/>
      <w:bookmarkEnd w:id="119"/>
      <w:r/>
      <w:bookmarkEnd w:id="120"/>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18.1投标文件由价格及商务部分、技术部分以及其他部分组成，格式见招标文件第六章《投标文件格式》。</w:t>
      </w:r>
      <w:r>
        <w:rPr>
          <w:rFonts w:hint="eastAsia" w:ascii="宋体" w:hAnsi="宋体" w:eastAsia="宋体" w:cs="宋体"/>
          <w:color w:val="000000"/>
          <w:szCs w:val="21"/>
          <w:highlight w:val="none"/>
        </w:rPr>
      </w:r>
      <w:r/>
    </w:p>
    <w:p>
      <w:pPr>
        <w:pStyle w:val="84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18.2</w:t>
      </w:r>
      <w:r>
        <w:rPr>
          <w:rFonts w:hint="eastAsia" w:ascii="宋体" w:hAnsi="宋体" w:eastAsia="宋体" w:cs="宋体"/>
          <w:b/>
          <w:color w:val="000000"/>
          <w:sz w:val="22"/>
          <w:szCs w:val="22"/>
          <w:highlight w:val="none"/>
        </w:rPr>
        <w:t xml:space="preserve">投标文件的价格及商务部分，包括但不限于下列文件：</w:t>
      </w:r>
      <w:r>
        <w:rPr>
          <w:rFonts w:hint="eastAsia" w:ascii="宋体" w:hAnsi="宋体" w:eastAsia="宋体" w:cs="宋体"/>
          <w:b/>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（1）投标函，格式见附件。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（2）法定代表人（单位负责人）身份证明，格式见附件。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（3-1）法定代表人（单位负责人）授权委托书（适用于法人/非法人），格式见附件。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（3-2）授权委托书（适用于自然人），格式见附件。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（4）开标一览表，格式见附件。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（5）分项报价表，格式见附件。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（6）商务条款偏离表，格式见附件。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（7）投标人具备投标资格的证明文件：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（7-1-1）营业执照复印件或自然人的身份证明复印件（或具有同等法律效力的证照），格式见附件。</w:t>
      </w:r>
      <w:r>
        <w:rPr>
          <w:rFonts w:hint="eastAsia" w:ascii="宋体" w:hAnsi="宋体" w:eastAsia="宋体" w:cs="宋体"/>
          <w:color w:val="000000"/>
          <w:szCs w:val="21"/>
          <w:highlight w:val="none"/>
        </w:rPr>
      </w:r>
      <w:r/>
    </w:p>
    <w:p>
      <w:pPr>
        <w:pStyle w:val="840"/>
        <w:ind w:firstLine="52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（a）投标人为企业（包括合伙企业）的，应提供有效的“营业执照”。</w:t>
      </w:r>
      <w:r>
        <w:rPr>
          <w:rFonts w:hint="eastAsia" w:ascii="宋体" w:hAnsi="宋体" w:eastAsia="宋体" w:cs="宋体"/>
          <w:color w:val="000000"/>
          <w:szCs w:val="21"/>
          <w:highlight w:val="none"/>
        </w:rPr>
      </w:r>
      <w:r/>
    </w:p>
    <w:p>
      <w:pPr>
        <w:pStyle w:val="840"/>
        <w:ind w:firstLine="52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（b）投标人为事业单位的，应提供有效的“事业单位法人证书”。</w:t>
      </w:r>
      <w:r>
        <w:rPr>
          <w:rFonts w:hint="eastAsia" w:ascii="宋体" w:hAnsi="宋体" w:eastAsia="宋体" w:cs="宋体"/>
          <w:color w:val="000000"/>
          <w:szCs w:val="21"/>
          <w:highlight w:val="none"/>
        </w:rPr>
      </w:r>
      <w:r/>
    </w:p>
    <w:p>
      <w:pPr>
        <w:pStyle w:val="840"/>
        <w:ind w:firstLine="52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（c）投标人是非企业机构的，应提供有效的“执业许可证”、“登记证书”等证明文件。</w:t>
      </w:r>
      <w:r>
        <w:rPr>
          <w:rFonts w:hint="eastAsia" w:ascii="宋体" w:hAnsi="宋体" w:eastAsia="宋体" w:cs="宋体"/>
          <w:color w:val="000000"/>
          <w:szCs w:val="21"/>
          <w:highlight w:val="none"/>
        </w:rPr>
      </w:r>
      <w:r/>
    </w:p>
    <w:p>
      <w:pPr>
        <w:pStyle w:val="840"/>
        <w:ind w:firstLine="52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（d）投标人是个体工商户的，应提供有效的“个体工商户营业执照”。</w:t>
      </w:r>
      <w:r>
        <w:rPr>
          <w:rFonts w:hint="eastAsia" w:ascii="宋体" w:hAnsi="宋体" w:eastAsia="宋体" w:cs="宋体"/>
          <w:color w:val="000000"/>
          <w:szCs w:val="21"/>
          <w:highlight w:val="none"/>
        </w:rPr>
      </w:r>
      <w:r/>
    </w:p>
    <w:p>
      <w:pPr>
        <w:pStyle w:val="840"/>
        <w:ind w:firstLine="52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（e）投标人是自然人的，应提供有效的自然人身份证明。</w:t>
      </w:r>
      <w:r>
        <w:rPr>
          <w:rFonts w:hint="eastAsia" w:ascii="宋体" w:hAnsi="宋体" w:eastAsia="宋体" w:cs="宋体"/>
          <w:color w:val="000000"/>
          <w:szCs w:val="21"/>
          <w:highlight w:val="none"/>
        </w:rPr>
      </w:r>
      <w:r/>
    </w:p>
    <w:p>
      <w:pPr>
        <w:pStyle w:val="840"/>
        <w:ind w:firstLine="52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（f）若本项目允许分支机构参加投标，则分支机构参加投标的，此处可提供该分支机构或其所属法人或其他组织的相应证明文件。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（7-1-2）工商变更登记文件（如需），如发生了单位名称等变更的，需提供工商变更登记文件，格式见附件。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（7-2）财务报表，格式见附件。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（7-3）具有履行合同所必需的设备和专业技术能力的相关证明材料或承诺函，格式见附件。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（7-4）依法缴纳税收的相关材料，格式见附件。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（7-5）依法缴纳社会保障资金的相关材料，格式见附件。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（7-6）参加政府采购活动前三年内，在经营活动中没有重大违法记录，格式见附件。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（7-7）无不良信用记录承诺函（投标人自行查询适用），格式见附件。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（7-8）招标文件要求的其它实质性资格资信证明文件。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）投标保证金（如需），格式见附件。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）联合体协议书（如需），格式见附件。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rPr>
        <w:t xml:space="preserve">）分包意向协议（如需），格式见附件。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）公章授权书（如需），格式见附件。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）投标人参加远程异地开标仪式须知（如需），格式见附件。</w:t>
      </w:r>
      <w:r>
        <w:rPr>
          <w:rFonts w:hint="eastAsia" w:ascii="宋体" w:hAnsi="宋体" w:eastAsia="宋体" w:cs="宋体"/>
          <w:color w:val="000000"/>
          <w:szCs w:val="21"/>
          <w:highlight w:val="none"/>
        </w:rPr>
      </w:r>
      <w:r/>
    </w:p>
    <w:p>
      <w:pPr>
        <w:pStyle w:val="84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18.3</w:t>
      </w:r>
      <w:r>
        <w:rPr>
          <w:rFonts w:hint="eastAsia" w:ascii="宋体" w:hAnsi="宋体" w:eastAsia="宋体" w:cs="宋体"/>
          <w:b/>
          <w:color w:val="000000"/>
          <w:sz w:val="22"/>
          <w:szCs w:val="22"/>
          <w:highlight w:val="none"/>
          <w:lang w:val="zh-CN"/>
        </w:rPr>
        <w:t xml:space="preserve">投标文件的技术部分，包括但不限于下列文件：</w:t>
      </w:r>
      <w:r>
        <w:rPr>
          <w:rFonts w:hint="eastAsia" w:ascii="宋体" w:hAnsi="宋体" w:eastAsia="宋体" w:cs="宋体"/>
          <w:b/>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（1）技术方案或服务方案。</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（2）技术条款偏离表，格式见附件。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（3）投标人售后服务承诺（如需）。</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（4）用于本项目人员简历表（如需）。</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（5）投标标的物符合招标文件规定的证明文件（如需）。</w:t>
      </w:r>
      <w:r>
        <w:rPr>
          <w:rFonts w:hint="eastAsia" w:ascii="宋体" w:hAnsi="宋体" w:eastAsia="宋体" w:cs="宋体"/>
          <w:color w:val="000000"/>
          <w:szCs w:val="21"/>
          <w:highlight w:val="none"/>
        </w:rPr>
      </w:r>
      <w:r/>
    </w:p>
    <w:p>
      <w:pPr>
        <w:pStyle w:val="840"/>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18.4投标文件的其他部分</w:t>
      </w:r>
      <w:r>
        <w:rPr>
          <w:rFonts w:hint="eastAsia" w:ascii="宋体" w:hAnsi="宋体" w:eastAsia="宋体" w:cs="宋体"/>
          <w:b/>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18.4.1投标文件的其他部分由投标人根据编制投标文件需要提供的其他相关文件组成。</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123" w:name="_Toc107246235"/>
      <w:r/>
      <w:bookmarkStart w:id="124" w:name="_Toc104560858"/>
      <w:r>
        <w:rPr>
          <w:rFonts w:hint="eastAsia" w:ascii="宋体" w:hAnsi="宋体" w:eastAsia="宋体" w:cs="宋体"/>
          <w:color w:val="000000"/>
          <w:highlight w:val="none"/>
        </w:rPr>
        <w:t xml:space="preserve">19.投标文件编制的原则</w:t>
      </w:r>
      <w:bookmarkEnd w:id="123"/>
      <w:r/>
      <w:bookmarkEnd w:id="124"/>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19.1</w:t>
      </w:r>
      <w:r>
        <w:rPr>
          <w:rFonts w:hint="eastAsia" w:ascii="宋体" w:hAnsi="宋体" w:eastAsia="宋体" w:cs="宋体"/>
          <w:color w:val="000000"/>
          <w:szCs w:val="21"/>
          <w:highlight w:val="none"/>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19.2</w:t>
      </w:r>
      <w:r>
        <w:rPr>
          <w:rFonts w:hint="eastAsia" w:ascii="宋体" w:hAnsi="宋体" w:eastAsia="宋体" w:cs="宋体"/>
          <w:color w:val="000000"/>
          <w:szCs w:val="21"/>
          <w:highlight w:val="none"/>
        </w:rPr>
        <w:t xml:space="preserve">投标人必须保证投标文件所提供的全部资料真实可靠。</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19.3</w:t>
      </w:r>
      <w:r>
        <w:rPr>
          <w:rFonts w:hint="eastAsia" w:ascii="宋体" w:hAnsi="宋体" w:eastAsia="宋体" w:cs="宋体"/>
          <w:color w:val="000000"/>
          <w:szCs w:val="21"/>
          <w:highlight w:val="none"/>
        </w:rPr>
        <w:t xml:space="preserve">投标文件须对招标文件中的内容做出实质性和完整的响应。</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125" w:name="_Toc107246236"/>
      <w:r>
        <w:rPr>
          <w:rFonts w:hint="eastAsia" w:ascii="宋体" w:hAnsi="宋体" w:eastAsia="宋体" w:cs="宋体"/>
          <w:color w:val="000000"/>
          <w:highlight w:val="none"/>
        </w:rPr>
        <w:t xml:space="preserve">20.投标报价</w:t>
      </w:r>
      <w:bookmarkEnd w:id="125"/>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20.1</w:t>
      </w:r>
      <w:r>
        <w:rPr>
          <w:rFonts w:hint="eastAsia" w:ascii="宋体" w:hAnsi="宋体" w:eastAsia="宋体" w:cs="宋体"/>
          <w:color w:val="000000"/>
          <w:szCs w:val="21"/>
          <w:highlight w:val="none"/>
        </w:rPr>
        <w:t xml:space="preserve">所有投标均以人民币报价，应包括国家规定的增值税税金。</w:t>
      </w:r>
      <w:r>
        <w:rPr>
          <w:rFonts w:hint="eastAsia" w:ascii="宋体" w:hAnsi="宋体" w:eastAsia="宋体" w:cs="宋体"/>
          <w:color w:val="000000"/>
          <w:szCs w:val="21"/>
          <w:highlight w:val="none"/>
        </w:rPr>
      </w:r>
      <w:r/>
    </w:p>
    <w:p>
      <w:pPr>
        <w:pStyle w:val="840"/>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iCs/>
          <w:color w:val="000000"/>
          <w:szCs w:val="21"/>
          <w:highlight w:val="none"/>
          <w:u w:val="single"/>
        </w:rPr>
      </w:pPr>
      <w:r>
        <w:rPr>
          <w:rFonts w:hint="eastAsia" w:ascii="宋体" w:hAnsi="宋体" w:eastAsia="宋体" w:cs="宋体"/>
          <w:b/>
          <w:bCs/>
          <w:i/>
          <w:iCs/>
          <w:color w:val="000000"/>
          <w:szCs w:val="21"/>
          <w:highlight w:val="none"/>
          <w:u w:val="single"/>
        </w:rPr>
        <w:t xml:space="preserve">20.2</w:t>
      </w:r>
      <w:r>
        <w:rPr>
          <w:rFonts w:hint="eastAsia" w:ascii="宋体" w:hAnsi="宋体" w:eastAsia="宋体" w:cs="宋体"/>
          <w:b/>
          <w:i/>
          <w:iCs/>
          <w:color w:val="000000"/>
          <w:szCs w:val="21"/>
          <w:highlight w:val="none"/>
          <w:u w:val="singl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20.3</w:t>
      </w:r>
      <w:r>
        <w:rPr>
          <w:rFonts w:hint="eastAsia" w:ascii="宋体" w:hAnsi="宋体" w:eastAsia="宋体" w:cs="宋体"/>
          <w:color w:val="000000"/>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eastAsia="宋体" w:cs="宋体"/>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20.4投标人要按开标一览表、分项报价表的内容填写投标报价及其它事项。</w:t>
      </w:r>
      <w:r>
        <w:rPr>
          <w:rFonts w:hint="eastAsia" w:ascii="宋体" w:hAnsi="宋体" w:eastAsia="宋体" w:cs="宋体"/>
          <w:b/>
          <w:bCs w:val="0"/>
          <w:i/>
          <w:iCs/>
          <w:color w:val="000000"/>
          <w:szCs w:val="21"/>
          <w:highlight w:val="none"/>
          <w:u w:val="single"/>
        </w:rPr>
        <w:t xml:space="preserve">开标一览表须加盖公章</w:t>
      </w:r>
      <w:r>
        <w:rPr>
          <w:rFonts w:hint="eastAsia" w:ascii="宋体" w:hAnsi="宋体" w:eastAsia="宋体" w:cs="宋体"/>
          <w:b/>
          <w:bCs w:val="0"/>
          <w:i/>
          <w:iCs/>
          <w:color w:val="000000"/>
          <w:szCs w:val="21"/>
          <w:highlight w:val="none"/>
          <w:u w:val="single"/>
          <w:lang w:val="en-US" w:eastAsia="zh-CN"/>
        </w:rPr>
        <w:t xml:space="preserve">或电子公章</w:t>
      </w:r>
      <w:r>
        <w:rPr>
          <w:rFonts w:hint="eastAsia" w:ascii="宋体" w:hAnsi="宋体" w:eastAsia="宋体" w:cs="宋体"/>
          <w:b/>
          <w:color w:val="000000"/>
          <w:szCs w:val="21"/>
          <w:highlight w:val="none"/>
        </w:rPr>
        <w:t xml:space="preserve">。</w:t>
      </w:r>
      <w:r>
        <w:rPr>
          <w:rFonts w:hint="eastAsia" w:ascii="宋体" w:hAnsi="宋体" w:eastAsia="宋体" w:cs="宋体"/>
          <w:bCs/>
          <w:color w:val="000000"/>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20.5</w:t>
      </w:r>
      <w:r>
        <w:rPr>
          <w:rFonts w:hint="eastAsia" w:ascii="宋体" w:hAnsi="宋体" w:eastAsia="宋体" w:cs="宋体"/>
          <w:color w:val="000000"/>
          <w:szCs w:val="21"/>
          <w:highlight w:val="none"/>
        </w:rPr>
        <w:t xml:space="preserve">投标报价的其他要求见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bookmarkEnd w:id="121"/>
      <w:r/>
      <w:bookmarkEnd w:id="122"/>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26" w:name="_Toc104560859"/>
      <w:r/>
      <w:bookmarkStart w:id="127" w:name="_Toc107246237"/>
      <w:r/>
      <w:bookmarkStart w:id="128" w:name="_Toc100905224"/>
      <w:r/>
      <w:bookmarkStart w:id="129" w:name="_Toc100905223"/>
      <w:r/>
      <w:bookmarkStart w:id="130" w:name="_Toc96347878"/>
      <w:r/>
      <w:bookmarkStart w:id="131" w:name="_Toc103848544"/>
      <w:r/>
      <w:bookmarkStart w:id="132" w:name="_Toc103848545"/>
      <w:r>
        <w:rPr>
          <w:rFonts w:hint="eastAsia" w:ascii="宋体" w:hAnsi="宋体" w:eastAsia="宋体" w:cs="宋体"/>
          <w:color w:val="000000"/>
          <w:highlight w:val="none"/>
        </w:rPr>
        <w:t xml:space="preserve">21.投标有效期</w:t>
      </w:r>
      <w:bookmarkEnd w:id="126"/>
      <w:r/>
      <w:bookmarkEnd w:id="127"/>
      <w:r/>
      <w:bookmarkEnd w:id="128"/>
      <w:r/>
      <w:bookmarkEnd w:id="132"/>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bCs/>
          <w:color w:val="000000"/>
          <w:szCs w:val="21"/>
          <w:highlight w:val="none"/>
        </w:rPr>
        <w:t xml:space="preserve">21.1投标有效期见</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，在此期间投标文件对投标人具有法律约束力，以保证采购人有足够的时间完成评标、定标以及签订合同。投标有效期从</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规定的投标截止之日起计算。</w:t>
      </w:r>
      <w:r>
        <w:rPr>
          <w:rFonts w:hint="eastAsia" w:ascii="宋体" w:hAnsi="宋体" w:eastAsia="宋体" w:cs="宋体"/>
          <w:b/>
          <w:bCs/>
          <w:i/>
          <w:iCs/>
          <w:color w:val="000000"/>
          <w:szCs w:val="21"/>
          <w:highlight w:val="none"/>
          <w:u w:val="single"/>
        </w:rPr>
        <w:t xml:space="preserve">投标有效期不足的，在评标时将其视为无效投标。</w:t>
      </w:r>
      <w:r>
        <w:rPr>
          <w:rFonts w:hint="eastAsia" w:ascii="宋体" w:hAnsi="宋体" w:eastAsia="宋体" w:cs="宋体"/>
          <w:b/>
          <w:bCs/>
          <w:i/>
          <w:iCs/>
          <w:color w:val="000000"/>
          <w:szCs w:val="21"/>
          <w:highlight w:val="none"/>
          <w:u w:val="singl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eastAsia="宋体" w:cs="宋体"/>
          <w:bCs/>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33" w:name="_Toc107246238"/>
      <w:r/>
      <w:bookmarkStart w:id="134" w:name="_Toc104560860"/>
      <w:r>
        <w:rPr>
          <w:rFonts w:hint="eastAsia" w:ascii="宋体" w:hAnsi="宋体" w:eastAsia="宋体" w:cs="宋体"/>
          <w:color w:val="000000"/>
          <w:highlight w:val="none"/>
        </w:rPr>
        <w:t xml:space="preserve">22.投标保证金</w:t>
      </w:r>
      <w:bookmarkEnd w:id="129"/>
      <w:r/>
      <w:bookmarkEnd w:id="130"/>
      <w:r/>
      <w:bookmarkEnd w:id="131"/>
      <w:r/>
      <w:bookmarkEnd w:id="133"/>
      <w:r/>
      <w:bookmarkEnd w:id="134"/>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bCs/>
          <w:color w:val="000000"/>
          <w:szCs w:val="21"/>
          <w:highlight w:val="none"/>
        </w:rPr>
      </w:pPr>
      <w:r/>
      <w:bookmarkStart w:id="135" w:name="_Toc420487862"/>
      <w:r/>
      <w:bookmarkStart w:id="136" w:name="_Toc466452044"/>
      <w:r/>
      <w:bookmarkStart w:id="137" w:name="_Toc519241651"/>
      <w:r/>
      <w:bookmarkStart w:id="138" w:name="_Toc96347879"/>
      <w:r/>
      <w:bookmarkStart w:id="139" w:name="_Toc68159552"/>
      <w:r/>
      <w:bookmarkStart w:id="140" w:name="_Toc420657357"/>
      <w:r>
        <w:rPr>
          <w:rFonts w:hint="eastAsia" w:ascii="宋体" w:hAnsi="宋体" w:eastAsia="宋体" w:cs="宋体"/>
          <w:bCs/>
          <w:color w:val="000000"/>
          <w:szCs w:val="21"/>
          <w:highlight w:val="none"/>
        </w:rPr>
        <w:t xml:space="preserve">22.1本项目是否交纳投标保证金见</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22.2</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规定交纳投标保证金的，投标人应以支票、汇票、本票或金融机构、担保机构出具的保函等非现金形式，在</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规定的投标截止时间前，向采购方提交</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规定的投标保证金(数额采用四舍五入，计算至元)。投标保证金有效期应与</w:t>
      </w:r>
      <w:r>
        <w:rPr>
          <w:rFonts w:hint="eastAsia" w:ascii="宋体" w:hAnsi="宋体" w:eastAsia="宋体" w:cs="宋体"/>
          <w:b/>
          <w:bCs/>
          <w:color w:val="000000"/>
          <w:szCs w:val="21"/>
          <w:highlight w:val="none"/>
        </w:rPr>
        <w:t xml:space="preserve">投标人须知前附表</w:t>
      </w:r>
      <w:r>
        <w:rPr>
          <w:rFonts w:hint="eastAsia" w:ascii="宋体" w:hAnsi="宋体" w:eastAsia="宋体" w:cs="宋体"/>
          <w:bCs/>
          <w:color w:val="000000"/>
          <w:szCs w:val="21"/>
          <w:highlight w:val="none"/>
        </w:rPr>
        <w:t xml:space="preserve">规定的投标有效期一致。</w:t>
      </w:r>
      <w:r>
        <w:rPr>
          <w:rFonts w:hint="eastAsia" w:ascii="宋体" w:hAnsi="宋体" w:eastAsia="宋体" w:cs="宋体"/>
          <w:b/>
          <w:i/>
          <w:iCs/>
          <w:color w:val="000000"/>
          <w:szCs w:val="21"/>
          <w:highlight w:val="none"/>
          <w:u w:val="single"/>
        </w:rPr>
        <w:t xml:space="preserve">投标人未按规定缴纳投标保证金的或</w:t>
      </w:r>
      <w:r>
        <w:rPr>
          <w:rFonts w:hint="eastAsia" w:ascii="宋体" w:hAnsi="宋体" w:eastAsia="宋体" w:cs="宋体"/>
          <w:b/>
          <w:bCs/>
          <w:i/>
          <w:iCs/>
          <w:color w:val="000000"/>
          <w:szCs w:val="21"/>
          <w:highlight w:val="none"/>
          <w:u w:val="single"/>
        </w:rPr>
        <w:t xml:space="preserve">由于到账时间晚于投标截止时间的，或者票据错误、印鉴不清等原因导致不能到账的，其投标无效。</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22.3联合体投标的，可以由联合体中的一方或者共同提交投标保证金。以一方名义提交投标保证金的，对联合体各方均具有约束力。</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22.4未中标的投标人的投标保证金，将在中标通知书发出后5个工作日内退还，但因投标人自身原因导致无法及时退还的除外。</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22.5中标的投标人的投标保证金，将在政府采购合同签订后5个工作日内退还中标人。</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22.6投标人有以下情形之一的，投标保证金可以不予退还（本款仅适用于要求递交投标保证金的项目）：</w:t>
      </w:r>
      <w:bookmarkEnd w:id="135"/>
      <w:r/>
      <w:bookmarkEnd w:id="136"/>
      <w:r/>
      <w:bookmarkEnd w:id="137"/>
      <w:r/>
      <w:bookmarkEnd w:id="138"/>
      <w:r/>
      <w:bookmarkEnd w:id="139"/>
      <w:r/>
      <w:bookmarkEnd w:id="140"/>
      <w:r>
        <w:rPr>
          <w:rFonts w:hint="eastAsia" w:ascii="宋体" w:hAnsi="宋体" w:eastAsia="宋体" w:cs="宋体"/>
          <w:bCs/>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bookmarkStart w:id="141" w:name="_Toc103848546"/>
      <w:r/>
      <w:bookmarkStart w:id="142" w:name="_Toc104560861"/>
      <w:r/>
      <w:bookmarkStart w:id="143" w:name="_Toc96347880"/>
      <w:r/>
      <w:bookmarkStart w:id="144" w:name="_Toc100905225"/>
      <w:r>
        <w:rPr>
          <w:rFonts w:hint="eastAsia" w:ascii="宋体" w:hAnsi="宋体" w:eastAsia="宋体" w:cs="宋体"/>
          <w:color w:val="000000"/>
          <w:szCs w:val="21"/>
          <w:highlight w:val="none"/>
        </w:rPr>
        <w:t xml:space="preserve">（1）投标人在招标文件规定的投标有效期内撤销其投标文件；</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（2）投标人在投标文件中提供虚假材料的；</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（3）投标人在本次采购活动中存在恶意串通行为的；</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（4）中标人未能按规定交纳采购代理服务费；</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（5）中标人在收到中标通知书后，无正当理由不与采购人订立合同，在签订合同时向采购人提出附加条件，或者不按照招标文件要求提交履约保证金（如有）；</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（6）招标文件规定的其他可以不予退还投标保证金的情形。</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45" w:name="_Toc107246239"/>
      <w:r>
        <w:rPr>
          <w:rFonts w:hint="eastAsia" w:ascii="宋体" w:hAnsi="宋体" w:eastAsia="宋体" w:cs="宋体"/>
          <w:color w:val="000000"/>
          <w:highlight w:val="none"/>
        </w:rPr>
        <w:t xml:space="preserve">23.投标文件的制作和签署</w:t>
      </w:r>
      <w:bookmarkEnd w:id="141"/>
      <w:r/>
      <w:bookmarkEnd w:id="142"/>
      <w:r/>
      <w:bookmarkEnd w:id="143"/>
      <w:r/>
      <w:bookmarkEnd w:id="144"/>
      <w:r/>
      <w:bookmarkEnd w:id="145"/>
      <w:r>
        <w:rPr>
          <w:rFonts w:hint="eastAsia" w:ascii="宋体" w:hAnsi="宋体" w:eastAsia="宋体" w:cs="宋体"/>
          <w:color w:val="000000"/>
          <w:highlight w:val="none"/>
        </w:rPr>
      </w:r>
      <w:r/>
    </w:p>
    <w:p>
      <w:pPr>
        <w:pStyle w:val="840"/>
        <w:ind w:firstLine="420"/>
        <w:pageBreakBefore w:val="0"/>
        <w:spacing w:before="156" w:after="40" w:afterAutospacing="0" w:line="360" w:lineRule="auto"/>
        <w:rPr>
          <w:rFonts w:hint="eastAsia" w:ascii="宋体" w:hAnsi="宋体" w:eastAsia="宋体" w:cs="宋体"/>
          <w:bCs/>
          <w:color w:val="000000"/>
          <w:szCs w:val="21"/>
          <w:highlight w:val="none"/>
        </w:rPr>
      </w:pPr>
      <w:r/>
      <w:bookmarkStart w:id="146" w:name="_Toc107246240"/>
      <w:r>
        <w:rPr>
          <w:rFonts w:hint="eastAsia" w:ascii="宋体" w:hAnsi="宋体" w:eastAsia="宋体" w:cs="宋体"/>
          <w:bCs/>
          <w:color w:val="000000"/>
          <w:szCs w:val="21"/>
          <w:highlight w:val="none"/>
        </w:rPr>
        <w:t xml:space="preserve">23.1</w:t>
      </w:r>
      <w:r>
        <w:rPr>
          <w:rFonts w:hint="eastAsia" w:ascii="宋体" w:hAnsi="宋体" w:eastAsia="宋体" w:cs="宋体"/>
          <w:color w:val="000000"/>
          <w:szCs w:val="21"/>
          <w:highlight w:val="none"/>
        </w:rPr>
        <w:t xml:space="preserve">投标人应当按照《操作手册》规定，在招标公告规定的投标截止时间前制作并上传电子投标文件。</w:t>
      </w:r>
      <w:r>
        <w:rPr>
          <w:rFonts w:hint="eastAsia" w:ascii="宋体" w:hAnsi="宋体" w:eastAsia="宋体" w:cs="宋体"/>
          <w:color w:val="000000"/>
          <w:sz w:val="21"/>
          <w:szCs w:val="21"/>
          <w:highlight w:val="none"/>
          <w:lang w:val="zh-CN" w:eastAsia="zh-CN"/>
        </w:rPr>
        <w:t xml:space="preserve">招标代理机构拒绝接收提交</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文件截止时间后上传的任何电子</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lang w:val="zh-CN" w:eastAsia="zh-CN"/>
        </w:rPr>
        <w:t xml:space="preserve">文件。</w:t>
      </w:r>
      <w:r>
        <w:rPr>
          <w:rFonts w:hint="eastAsia" w:ascii="宋体" w:hAnsi="宋体" w:eastAsia="宋体" w:cs="宋体"/>
          <w:bCs/>
          <w:color w:val="000000"/>
          <w:szCs w:val="21"/>
          <w:highlight w:val="none"/>
        </w:rPr>
      </w:r>
      <w:r/>
    </w:p>
    <w:p>
      <w:pPr>
        <w:pStyle w:val="840"/>
        <w:ind w:firstLine="420"/>
        <w:pageBreakBefore w:val="0"/>
        <w:spacing w:before="156" w:after="40" w:afterAutospacing="0" w:line="360" w:lineRule="auto"/>
        <w:rPr>
          <w:rFonts w:hint="eastAsia" w:ascii="宋体" w:hAnsi="宋体" w:eastAsia="宋体" w:cs="宋体"/>
          <w:bCs/>
          <w:i/>
          <w:iCs/>
          <w:color w:val="000000"/>
          <w:szCs w:val="21"/>
          <w:highlight w:val="none"/>
          <w:u w:val="single"/>
        </w:rPr>
      </w:pPr>
      <w:r>
        <w:rPr>
          <w:rFonts w:hint="eastAsia" w:ascii="宋体" w:hAnsi="宋体" w:eastAsia="宋体" w:cs="宋体"/>
          <w:bCs/>
          <w:color w:val="000000"/>
          <w:szCs w:val="21"/>
          <w:highlight w:val="none"/>
        </w:rPr>
        <w:t xml:space="preserve">23.2</w:t>
      </w:r>
      <w:r>
        <w:rPr>
          <w:rFonts w:hint="eastAsia" w:ascii="宋体" w:hAnsi="宋体" w:eastAsia="宋体" w:cs="宋体"/>
          <w:b/>
          <w:bCs/>
          <w:i/>
          <w:iCs/>
          <w:color w:val="000000"/>
          <w:szCs w:val="21"/>
          <w:highlight w:val="none"/>
          <w:u w:val="single"/>
          <w:lang w:val="en-US" w:eastAsia="zh-CN"/>
        </w:rPr>
        <w:t xml:space="preserve">投标文件</w:t>
      </w:r>
      <w:r>
        <w:rPr>
          <w:rFonts w:hint="eastAsia" w:ascii="宋体" w:hAnsi="宋体" w:eastAsia="宋体" w:cs="宋体"/>
          <w:b/>
          <w:bCs/>
          <w:i/>
          <w:iCs/>
          <w:color w:val="000000"/>
          <w:szCs w:val="21"/>
          <w:highlight w:val="none"/>
          <w:u w:val="single"/>
        </w:rPr>
        <w:t xml:space="preserve">应加盖公章并由投标人法定代表人（单位负责人）或其授权代表签字。授权代表须提供法定代表人以书面形式出具的</w:t>
      </w:r>
      <w:r>
        <w:rPr>
          <w:rFonts w:hint="eastAsia" w:ascii="宋体" w:hAnsi="宋体" w:eastAsia="宋体" w:cs="宋体"/>
          <w:bCs/>
          <w:i/>
          <w:iCs/>
          <w:color w:val="000000"/>
          <w:szCs w:val="21"/>
          <w:highlight w:val="none"/>
          <w:u w:val="single"/>
        </w:rPr>
        <w:t xml:space="preserve">“</w:t>
      </w:r>
      <w:r>
        <w:rPr>
          <w:rFonts w:hint="eastAsia" w:ascii="宋体" w:hAnsi="宋体" w:eastAsia="宋体" w:cs="宋体"/>
          <w:b/>
          <w:bCs/>
          <w:i/>
          <w:iCs/>
          <w:color w:val="000000"/>
          <w:szCs w:val="21"/>
          <w:highlight w:val="none"/>
          <w:u w:val="single"/>
        </w:rPr>
        <w:t xml:space="preserve">法定代表人授权书”（原件，由法定代表人签章并加盖企业公章。）授权其负责本项目投标。</w:t>
      </w:r>
      <w:r>
        <w:rPr>
          <w:rFonts w:hint="eastAsia" w:ascii="宋体" w:hAnsi="宋体" w:eastAsia="宋体" w:cs="宋体"/>
          <w:bCs/>
          <w:i/>
          <w:iCs/>
          <w:color w:val="000000"/>
          <w:szCs w:val="21"/>
          <w:highlight w:val="none"/>
          <w:u w:val="single"/>
        </w:rPr>
      </w:r>
      <w:r/>
    </w:p>
    <w:p>
      <w:pPr>
        <w:pStyle w:val="840"/>
        <w:ind w:firstLine="420"/>
        <w:pageBreakBefore w:val="0"/>
        <w:spacing w:before="156" w:after="40" w:afterAutospacing="0"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23.3投标文件规定盖章的地方，应盖单位公章</w:t>
      </w:r>
      <w:r>
        <w:rPr>
          <w:rFonts w:hint="eastAsia" w:ascii="宋体" w:hAnsi="宋体" w:eastAsia="宋体" w:cs="宋体"/>
          <w:bCs/>
          <w:color w:val="000000"/>
          <w:szCs w:val="21"/>
          <w:highlight w:val="none"/>
          <w:lang w:val="en-US" w:eastAsia="zh-CN"/>
        </w:rPr>
        <w:t xml:space="preserve">或电子公章</w:t>
      </w:r>
      <w:r>
        <w:rPr>
          <w:rFonts w:hint="eastAsia" w:ascii="宋体" w:hAnsi="宋体" w:eastAsia="宋体" w:cs="宋体"/>
          <w:bCs/>
          <w:color w:val="000000"/>
          <w:szCs w:val="21"/>
          <w:highlight w:val="none"/>
        </w:rPr>
        <w:t xml:space="preserve">（文件中的单位盖章、印章、公章等处均仅指与投标人名称全称相一致的标准公章，如投标人为自然人可不加盖公章，仅由本人签字）。</w:t>
      </w:r>
      <w:r>
        <w:rPr>
          <w:rFonts w:hint="eastAsia" w:ascii="宋体" w:hAnsi="宋体" w:eastAsia="宋体" w:cs="宋体"/>
          <w:bCs/>
          <w:color w:val="000000"/>
          <w:szCs w:val="21"/>
          <w:highlight w:val="none"/>
        </w:rPr>
      </w:r>
      <w:r/>
    </w:p>
    <w:p>
      <w:pPr>
        <w:pStyle w:val="840"/>
        <w:ind w:firstLine="420"/>
        <w:pageBreakBefore w:val="0"/>
        <w:spacing w:before="156" w:after="40" w:afterAutospacing="0" w:line="360" w:lineRule="auto"/>
        <w:rPr>
          <w:rFonts w:hint="eastAsia" w:ascii="宋体" w:hAnsi="宋体" w:eastAsia="宋体" w:cs="宋体"/>
          <w:bCs/>
          <w:i/>
          <w:iCs/>
          <w:color w:val="000000"/>
          <w:szCs w:val="21"/>
          <w:highlight w:val="none"/>
          <w:u w:val="single"/>
        </w:rPr>
      </w:pPr>
      <w:r>
        <w:rPr>
          <w:rFonts w:hint="eastAsia" w:ascii="宋体" w:hAnsi="宋体" w:eastAsia="宋体" w:cs="宋体"/>
          <w:bCs/>
          <w:color w:val="000000"/>
          <w:szCs w:val="21"/>
          <w:highlight w:val="none"/>
        </w:rPr>
        <w:t xml:space="preserve">23.4</w:t>
      </w:r>
      <w:r>
        <w:rPr>
          <w:rFonts w:hint="eastAsia" w:ascii="宋体" w:hAnsi="宋体" w:eastAsia="宋体" w:cs="宋体"/>
          <w:b/>
          <w:i/>
          <w:iCs/>
          <w:color w:val="000000"/>
          <w:szCs w:val="21"/>
          <w:highlight w:val="none"/>
          <w:u w:val="single"/>
        </w:rPr>
        <w:t xml:space="preserve">如投标过程中投标人使用其他形式的印章（</w:t>
      </w:r>
      <w:r>
        <w:rPr>
          <w:rFonts w:hint="eastAsia" w:ascii="宋体" w:hAnsi="宋体" w:eastAsia="宋体" w:cs="宋体"/>
          <w:b/>
          <w:i/>
          <w:iCs/>
          <w:color w:val="000000"/>
          <w:szCs w:val="21"/>
          <w:highlight w:val="none"/>
          <w:u w:val="single"/>
          <w:lang w:val="en-US" w:eastAsia="zh-CN"/>
        </w:rPr>
        <w:t xml:space="preserve">如</w:t>
      </w:r>
      <w:r>
        <w:rPr>
          <w:rFonts w:hint="eastAsia" w:ascii="宋体" w:hAnsi="宋体" w:eastAsia="宋体" w:cs="宋体"/>
          <w:b/>
          <w:i/>
          <w:iCs/>
          <w:color w:val="000000"/>
          <w:szCs w:val="21"/>
          <w:highlight w:val="none"/>
          <w:u w:val="single"/>
        </w:rPr>
        <w:t xml:space="preserve">带有“专用章”等字样的印章），须提供“公章授权书”</w:t>
      </w:r>
      <w:r>
        <w:rPr>
          <w:rFonts w:hint="eastAsia" w:ascii="宋体" w:hAnsi="宋体" w:eastAsia="宋体" w:cs="宋体"/>
          <w:b/>
          <w:i/>
          <w:iCs/>
          <w:color w:val="000000"/>
          <w:highlight w:val="none"/>
          <w:u w:val="single"/>
        </w:rPr>
        <w:t xml:space="preserve">（格式见后）</w:t>
      </w:r>
      <w:r>
        <w:rPr>
          <w:rFonts w:hint="eastAsia" w:ascii="宋体" w:hAnsi="宋体" w:eastAsia="宋体" w:cs="宋体"/>
          <w:b/>
          <w:i/>
          <w:iCs/>
          <w:color w:val="000000"/>
          <w:szCs w:val="21"/>
          <w:highlight w:val="none"/>
          <w:u w:val="single"/>
        </w:rPr>
        <w:t xml:space="preserve">，明确“针对本次项目，我单位专用章作为直接参与投标时相关文件的签章，其效力等同于公章”，“公章授权书”须同时加盖投标人公章及本次投标使用的专用章。</w:t>
      </w:r>
      <w:r>
        <w:rPr>
          <w:rFonts w:hint="eastAsia" w:ascii="宋体" w:hAnsi="宋体" w:eastAsia="宋体" w:cs="宋体"/>
          <w:bCs/>
          <w:i/>
          <w:iCs/>
          <w:color w:val="000000"/>
          <w:szCs w:val="21"/>
          <w:highlight w:val="none"/>
          <w:u w:val="single"/>
        </w:rPr>
      </w:r>
      <w:r/>
    </w:p>
    <w:p>
      <w:pPr>
        <w:pStyle w:val="840"/>
        <w:ind w:firstLine="420"/>
        <w:pageBreakBefore w:val="0"/>
        <w:spacing w:before="156" w:after="40" w:afterAutospacing="0"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23.5除投标人对错处做必要修改外，投标文件不得行间插字、涂改或增删。如有修改错漏处，必须由法定代表人或其授权代表签字或盖章方有效。</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四．投标文件的递交</w:t>
      </w:r>
      <w:bookmarkEnd w:id="146"/>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bCs/>
          <w:color w:val="000000"/>
          <w:szCs w:val="21"/>
          <w:highlight w:val="none"/>
          <w:lang w:val="en-US" w:eastAsia="zh-CN"/>
        </w:rPr>
      </w:pPr>
      <w:r/>
      <w:bookmarkStart w:id="147" w:name="_Toc96347881"/>
      <w:r/>
      <w:bookmarkStart w:id="148" w:name="_Toc104560863"/>
      <w:r/>
      <w:bookmarkStart w:id="149" w:name="_Toc103848548"/>
      <w:r/>
      <w:bookmarkStart w:id="150" w:name="_Toc100905226"/>
      <w:r/>
      <w:bookmarkStart w:id="151" w:name="_Toc107246241"/>
      <w:r>
        <w:rPr>
          <w:rFonts w:hint="eastAsia" w:ascii="宋体" w:hAnsi="宋体" w:eastAsia="宋体" w:cs="宋体"/>
          <w:color w:val="000000"/>
          <w:highlight w:val="none"/>
        </w:rPr>
        <w:t xml:space="preserve">24.</w:t>
      </w:r>
      <w:bookmarkEnd w:id="147"/>
      <w:r/>
      <w:bookmarkEnd w:id="148"/>
      <w:r/>
      <w:bookmarkEnd w:id="149"/>
      <w:r/>
      <w:bookmarkEnd w:id="150"/>
      <w:r/>
      <w:bookmarkEnd w:id="151"/>
      <w:r>
        <w:rPr>
          <w:rFonts w:hint="eastAsia" w:ascii="宋体" w:hAnsi="宋体" w:eastAsia="宋体" w:cs="宋体"/>
          <w:b/>
          <w:bCs w:val="0"/>
          <w:color w:val="000000"/>
          <w:szCs w:val="21"/>
          <w:highlight w:val="none"/>
          <w:lang w:val="en-US" w:eastAsia="zh-CN"/>
        </w:rPr>
        <w:t xml:space="preserve">投标文件的递交</w:t>
      </w:r>
      <w:bookmarkStart w:id="152" w:name="_Toc469850063"/>
      <w:r/>
      <w:bookmarkStart w:id="153" w:name="_Toc46939510"/>
      <w:r/>
      <w:bookmarkStart w:id="154" w:name="_Toc51928343"/>
      <w:r/>
      <w:bookmarkStart w:id="155" w:name="_Toc96347882"/>
      <w:r/>
      <w:bookmarkStart w:id="156" w:name="_Toc40202948"/>
      <w:r/>
      <w:bookmarkStart w:id="157" w:name="_Toc48151397"/>
      <w:r/>
      <w:bookmarkStart w:id="158" w:name="_Toc38933357"/>
      <w:r/>
      <w:bookmarkStart w:id="159" w:name="_Toc103848549"/>
      <w:r/>
      <w:bookmarkStart w:id="160" w:name="_Toc100905227"/>
      <w:r/>
      <w:bookmarkStart w:id="161" w:name="_Toc46219699"/>
      <w:r/>
      <w:bookmarkStart w:id="162" w:name="_Toc38931614"/>
      <w:r/>
      <w:bookmarkStart w:id="163" w:name="_Toc46960670"/>
      <w:r/>
      <w:bookmarkStart w:id="164" w:name="_Toc11464"/>
      <w:r/>
      <w:bookmarkStart w:id="165" w:name="_Toc91399404"/>
      <w:r/>
      <w:bookmarkStart w:id="166" w:name="_Toc5042"/>
      <w:r/>
      <w:bookmarkStart w:id="167" w:name="_Toc4536"/>
      <w:r/>
      <w:bookmarkStart w:id="168" w:name="_Toc11952"/>
      <w:r/>
      <w:bookmarkStart w:id="169" w:name="_Toc38931800"/>
      <w:r/>
      <w:bookmarkStart w:id="170" w:name="_Toc97561941"/>
      <w:r/>
      <w:bookmarkStart w:id="171" w:name="_Toc50528805"/>
      <w:r/>
      <w:bookmarkStart w:id="172" w:name="_Toc19963"/>
      <w:r/>
      <w:bookmarkStart w:id="173" w:name="_Toc89586904"/>
      <w:r>
        <w:rPr>
          <w:rFonts w:hint="eastAsia" w:ascii="宋体" w:hAnsi="宋体" w:eastAsia="宋体" w:cs="宋体"/>
          <w:bCs/>
          <w:color w:val="000000"/>
          <w:szCs w:val="21"/>
          <w:highlight w:val="none"/>
          <w:lang w:val="en-US" w:eastAsia="zh-CN"/>
        </w:rPr>
      </w:r>
      <w:r/>
    </w:p>
    <w:p>
      <w:pPr>
        <w:pStyle w:val="840"/>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投标人应当按照《操作手册》规定，在招标公告规定的投标截止时间前制作并上传电子投标文件。</w:t>
      </w:r>
      <w:r>
        <w:rPr>
          <w:rFonts w:hint="eastAsia" w:ascii="宋体" w:hAnsi="宋体" w:eastAsia="宋体" w:cs="宋体"/>
          <w:bCs/>
          <w:color w:val="000000"/>
          <w:szCs w:val="21"/>
          <w:highlight w:val="none"/>
          <w:lang w:val="zh-CN" w:eastAsia="zh-CN"/>
        </w:rPr>
        <w:t xml:space="preserve">招标代理机构拒绝接收提交</w:t>
      </w:r>
      <w:r>
        <w:rPr>
          <w:rFonts w:hint="eastAsia" w:ascii="宋体" w:hAnsi="宋体" w:eastAsia="宋体" w:cs="宋体"/>
          <w:bCs/>
          <w:color w:val="000000"/>
          <w:szCs w:val="21"/>
          <w:highlight w:val="none"/>
          <w:lang w:val="en-US" w:eastAsia="zh-CN"/>
        </w:rPr>
        <w:t xml:space="preserve">投标</w:t>
      </w:r>
      <w:r>
        <w:rPr>
          <w:rFonts w:hint="eastAsia" w:ascii="宋体" w:hAnsi="宋体" w:eastAsia="宋体" w:cs="宋体"/>
          <w:bCs/>
          <w:color w:val="000000"/>
          <w:szCs w:val="21"/>
          <w:highlight w:val="none"/>
          <w:lang w:val="zh-CN" w:eastAsia="zh-CN"/>
        </w:rPr>
        <w:t xml:space="preserve">文件截止时间后上传的任何电子</w:t>
      </w:r>
      <w:r>
        <w:rPr>
          <w:rFonts w:hint="eastAsia" w:ascii="宋体" w:hAnsi="宋体" w:eastAsia="宋体" w:cs="宋体"/>
          <w:bCs/>
          <w:color w:val="000000"/>
          <w:szCs w:val="21"/>
          <w:highlight w:val="none"/>
          <w:lang w:val="en-US" w:eastAsia="zh-CN"/>
        </w:rPr>
        <w:t xml:space="preserve">投标</w:t>
      </w:r>
      <w:r>
        <w:rPr>
          <w:rFonts w:hint="eastAsia" w:ascii="宋体" w:hAnsi="宋体" w:eastAsia="宋体" w:cs="宋体"/>
          <w:bCs/>
          <w:color w:val="000000"/>
          <w:szCs w:val="21"/>
          <w:highlight w:val="none"/>
          <w:lang w:val="zh-CN" w:eastAsia="zh-CN"/>
        </w:rPr>
        <w:t xml:space="preserve">文件。</w:t>
      </w:r>
      <w:r>
        <w:rPr>
          <w:rFonts w:hint="eastAsia" w:ascii="宋体" w:hAnsi="宋体" w:eastAsia="宋体" w:cs="宋体"/>
          <w:bCs/>
          <w:color w:val="000000"/>
          <w:szCs w:val="21"/>
          <w:highlight w:val="none"/>
        </w:rPr>
      </w:r>
      <w:r/>
    </w:p>
    <w:p>
      <w:pPr>
        <w:pStyle w:val="899"/>
        <w:ind w:left="0" w:right="210" w:firstLine="373"/>
        <w:spacing w:line="360" w:lineRule="auto"/>
        <w:rPr>
          <w:rFonts w:hint="eastAsia" w:ascii="宋体" w:hAnsi="宋体" w:eastAsia="宋体" w:cs="宋体"/>
          <w:color w:val="000000"/>
          <w:highlight w:val="none"/>
          <w:lang w:val="en-US" w:eastAsia="zh-CN"/>
        </w:rPr>
      </w:pPr>
      <w:r/>
      <w:bookmarkStart w:id="174" w:name="_Toc107246242"/>
      <w:r/>
      <w:bookmarkStart w:id="175" w:name="_Toc104560864"/>
      <w:r>
        <w:rPr>
          <w:rFonts w:hint="eastAsia" w:ascii="宋体" w:hAnsi="宋体" w:eastAsia="宋体" w:cs="宋体"/>
          <w:color w:val="000000"/>
          <w:highlight w:val="non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eastAsia="宋体" w:cs="宋体"/>
          <w:color w:val="000000"/>
          <w:highlight w:val="none"/>
          <w:lang w:val="en-US" w:eastAsia="zh-CN"/>
        </w:rPr>
        <w:t xml:space="preserve">投标文件解密</w:t>
      </w:r>
      <w:r>
        <w:rPr>
          <w:rFonts w:hint="eastAsia" w:ascii="宋体" w:hAnsi="宋体" w:eastAsia="宋体" w:cs="宋体"/>
          <w:color w:val="000000"/>
          <w:highlight w:val="none"/>
          <w:lang w:val="en-US" w:eastAsia="zh-CN"/>
        </w:rPr>
      </w:r>
      <w:r/>
    </w:p>
    <w:p>
      <w:pPr>
        <w:pStyle w:val="840"/>
        <w:ind w:right="0" w:firstLine="420"/>
        <w:pageBreakBefore w:val="0"/>
        <w:spacing w:afterAutospacing="0" w:line="360" w:lineRule="auto"/>
        <w:widowControl w:val="off"/>
        <w:rPr>
          <w:rFonts w:hint="eastAsia" w:ascii="宋体" w:hAnsi="宋体" w:eastAsia="宋体" w:cs="宋体"/>
          <w:bCs/>
          <w:color w:val="000000"/>
          <w:szCs w:val="21"/>
          <w:highlight w:val="none"/>
          <w:lang w:val="zh-CN" w:eastAsia="zh-CN"/>
        </w:rPr>
      </w:pPr>
      <w:r/>
      <w:bookmarkStart w:id="176" w:name="_Toc96347883"/>
      <w:r>
        <w:rPr>
          <w:rFonts w:hint="eastAsia" w:ascii="宋体" w:hAnsi="宋体" w:eastAsia="宋体" w:cs="宋体"/>
          <w:bCs/>
          <w:color w:val="000000"/>
          <w:szCs w:val="21"/>
          <w:highlight w:val="none"/>
          <w:lang w:val="en-US" w:eastAsia="zh-CN"/>
        </w:rPr>
        <w:t xml:space="preserve">25.1投标人</w:t>
      </w:r>
      <w:r>
        <w:rPr>
          <w:rFonts w:hint="eastAsia" w:ascii="宋体" w:hAnsi="宋体" w:eastAsia="宋体" w:cs="宋体"/>
          <w:bCs/>
          <w:color w:val="000000"/>
          <w:szCs w:val="21"/>
          <w:highlight w:val="none"/>
          <w:lang w:val="zh-CN" w:eastAsia="zh-CN"/>
        </w:rPr>
        <w:t xml:space="preserve">应当按照《操作手册》规定，在“苏采云”系统规定的时间内对</w:t>
      </w:r>
      <w:r>
        <w:rPr>
          <w:rFonts w:hint="eastAsia" w:ascii="宋体" w:hAnsi="宋体" w:eastAsia="宋体" w:cs="宋体"/>
          <w:bCs/>
          <w:color w:val="000000"/>
          <w:szCs w:val="21"/>
          <w:highlight w:val="none"/>
          <w:lang w:val="en-US" w:eastAsia="zh-CN"/>
        </w:rPr>
        <w:t xml:space="preserve">投标</w:t>
      </w:r>
      <w:r>
        <w:rPr>
          <w:rFonts w:hint="eastAsia" w:ascii="宋体" w:hAnsi="宋体" w:eastAsia="宋体" w:cs="宋体"/>
          <w:bCs/>
          <w:color w:val="000000"/>
          <w:szCs w:val="21"/>
          <w:highlight w:val="none"/>
          <w:lang w:val="zh-CN" w:eastAsia="zh-CN"/>
        </w:rPr>
        <w:t xml:space="preserve">文件进行解密。</w:t>
      </w:r>
      <w:r>
        <w:rPr>
          <w:rFonts w:hint="eastAsia" w:ascii="宋体" w:hAnsi="宋体" w:eastAsia="宋体" w:cs="宋体"/>
          <w:bCs/>
          <w:color w:val="000000"/>
          <w:szCs w:val="21"/>
          <w:highlight w:val="none"/>
          <w:lang w:val="zh-CN" w:eastAsia="zh-CN"/>
        </w:rPr>
      </w:r>
      <w:r/>
    </w:p>
    <w:p>
      <w:pPr>
        <w:pStyle w:val="840"/>
        <w:ind w:right="0" w:firstLine="420"/>
        <w:pageBreakBefore w:val="0"/>
        <w:spacing w:afterAutospacing="0" w:line="360" w:lineRule="auto"/>
        <w:widowControl w:val="off"/>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25.2投标人应充分考虑网络环境、网络带宽等因素可能对投标产生的影响，如因投标人自身原因造成的电子投标文件解密不成功的，做无效投标处理。</w:t>
      </w:r>
      <w:r>
        <w:rPr>
          <w:rFonts w:hint="eastAsia" w:ascii="宋体" w:hAnsi="宋体" w:eastAsia="宋体" w:cs="宋体"/>
          <w:bCs/>
          <w:color w:val="000000"/>
          <w:szCs w:val="21"/>
          <w:highlight w:val="none"/>
          <w:lang w:val="en-US" w:eastAsia="zh-CN"/>
        </w:rPr>
      </w:r>
      <w:r/>
    </w:p>
    <w:p>
      <w:pPr>
        <w:pStyle w:val="899"/>
        <w:ind w:left="0" w:right="210" w:firstLine="373"/>
        <w:spacing w:line="360" w:lineRule="auto"/>
        <w:rPr>
          <w:rFonts w:hint="eastAsia" w:ascii="宋体" w:hAnsi="宋体" w:eastAsia="宋体" w:cs="宋体"/>
          <w:color w:val="000000"/>
          <w:highlight w:val="none"/>
        </w:rPr>
      </w:pPr>
      <w:r/>
      <w:bookmarkStart w:id="177" w:name="_Toc100905228"/>
      <w:r/>
      <w:bookmarkStart w:id="178" w:name="_Toc103848550"/>
      <w:r/>
      <w:bookmarkStart w:id="179" w:name="_Toc107246243"/>
      <w:r/>
      <w:bookmarkStart w:id="180" w:name="_Toc104560865"/>
      <w:r>
        <w:rPr>
          <w:rFonts w:hint="eastAsia" w:ascii="宋体" w:hAnsi="宋体" w:eastAsia="宋体" w:cs="宋体"/>
          <w:color w:val="000000"/>
          <w:highlight w:val="none"/>
        </w:rPr>
        <w:t xml:space="preserve">26.投标文件的修改和撤回</w:t>
      </w:r>
      <w:bookmarkEnd w:id="117"/>
      <w:r/>
      <w:bookmarkEnd w:id="176"/>
      <w:r/>
      <w:bookmarkEnd w:id="177"/>
      <w:r/>
      <w:bookmarkEnd w:id="178"/>
      <w:r/>
      <w:bookmarkEnd w:id="179"/>
      <w:r/>
      <w:bookmarkEnd w:id="180"/>
      <w:r>
        <w:rPr>
          <w:rFonts w:hint="eastAsia" w:ascii="宋体" w:hAnsi="宋体" w:eastAsia="宋体" w:cs="宋体"/>
          <w:color w:val="000000"/>
          <w:highlight w:val="none"/>
        </w:rPr>
      </w:r>
      <w:r/>
    </w:p>
    <w:p>
      <w:pPr>
        <w:pStyle w:val="840"/>
        <w:ind w:firstLine="420"/>
        <w:pageBreakBefore w:val="0"/>
        <w:spacing w:before="156" w:after="40" w:afterAutospacing="0" w:line="360" w:lineRule="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eastAsia="zh-CN"/>
        </w:rPr>
        <w:t xml:space="preserve">26.1投标人在递交投标文件后，可以修改或撤回其投标文件，但这种修改和撤回，必须在规定的投标截止时间前，以书面形式通知采购方。</w:t>
      </w:r>
      <w:r>
        <w:rPr>
          <w:rFonts w:hint="eastAsia" w:ascii="宋体" w:hAnsi="宋体" w:eastAsia="宋体" w:cs="宋体"/>
          <w:bCs/>
          <w:color w:val="000000"/>
          <w:szCs w:val="21"/>
          <w:highlight w:val="none"/>
          <w:lang w:val="zh-CN" w:eastAsia="zh-CN"/>
        </w:rPr>
      </w:r>
      <w:r/>
    </w:p>
    <w:p>
      <w:pPr>
        <w:pStyle w:val="840"/>
        <w:ind w:firstLine="420"/>
        <w:pageBreakBefore w:val="0"/>
        <w:spacing w:before="156" w:after="40" w:afterAutospacing="0" w:line="360" w:lineRule="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eastAsia="zh-CN"/>
        </w:rPr>
        <w:t xml:space="preserve">26.2投标人对投标文件的补充、修改的内容应当按照采购文件要求签署、盖章、密封后，作为投标文件的组成部分。</w:t>
      </w:r>
      <w:r>
        <w:rPr>
          <w:rFonts w:hint="eastAsia" w:ascii="宋体" w:hAnsi="宋体" w:eastAsia="宋体" w:cs="宋体"/>
          <w:bCs/>
          <w:color w:val="000000"/>
          <w:szCs w:val="21"/>
          <w:highlight w:val="none"/>
          <w:lang w:val="zh-CN" w:eastAsia="zh-CN"/>
        </w:rPr>
      </w:r>
      <w:r/>
    </w:p>
    <w:p>
      <w:pPr>
        <w:pStyle w:val="840"/>
        <w:ind w:firstLine="420"/>
        <w:pageBreakBefore w:val="0"/>
        <w:spacing w:before="156" w:after="40" w:afterAutospacing="0" w:line="360" w:lineRule="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eastAsia="zh-CN"/>
        </w:rPr>
        <w:t xml:space="preserve">26.3 在投标截止时间之后，投标人不得对其投标文件作任何修改。</w:t>
      </w:r>
      <w:r>
        <w:rPr>
          <w:rFonts w:hint="eastAsia" w:ascii="宋体" w:hAnsi="宋体" w:eastAsia="宋体" w:cs="宋体"/>
          <w:bCs/>
          <w:color w:val="000000"/>
          <w:szCs w:val="21"/>
          <w:highlight w:val="none"/>
          <w:lang w:val="zh-CN" w:eastAsia="zh-CN"/>
        </w:rPr>
      </w:r>
      <w:r/>
    </w:p>
    <w:p>
      <w:pPr>
        <w:pStyle w:val="840"/>
        <w:ind w:firstLine="420"/>
        <w:pageBreakBefore w:val="0"/>
        <w:spacing w:before="156" w:after="40" w:afterAutospacing="0" w:line="360" w:lineRule="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eastAsia="zh-CN"/>
        </w:rPr>
        <w:t xml:space="preserve">26.4 在投标截止时间至采购文件中规定的投标有效期满之间的这段时间内，投标人不得撤回其投标。</w:t>
      </w:r>
      <w:r>
        <w:rPr>
          <w:rFonts w:hint="eastAsia" w:ascii="宋体" w:hAnsi="宋体" w:eastAsia="宋体" w:cs="宋体"/>
          <w:bCs/>
          <w:color w:val="000000"/>
          <w:szCs w:val="21"/>
          <w:highlight w:val="none"/>
          <w:lang w:val="zh-CN" w:eastAsia="zh-CN"/>
        </w:rPr>
      </w:r>
      <w:r/>
    </w:p>
    <w:p>
      <w:pPr>
        <w:pStyle w:val="899"/>
        <w:ind w:left="0" w:right="210" w:firstLine="373"/>
        <w:spacing w:line="360" w:lineRule="auto"/>
        <w:rPr>
          <w:rFonts w:hint="eastAsia" w:ascii="宋体" w:hAnsi="宋体" w:eastAsia="宋体" w:cs="宋体"/>
          <w:color w:val="000000"/>
          <w:highlight w:val="none"/>
        </w:rPr>
      </w:pPr>
      <w:r/>
      <w:bookmarkStart w:id="181" w:name="_Toc104560866"/>
      <w:r/>
      <w:bookmarkStart w:id="182" w:name="_Toc107246244"/>
      <w:r/>
      <w:bookmarkStart w:id="183" w:name="_Toc103848551"/>
      <w:r>
        <w:rPr>
          <w:rFonts w:hint="eastAsia" w:ascii="宋体" w:hAnsi="宋体" w:eastAsia="宋体" w:cs="宋体"/>
          <w:color w:val="000000"/>
          <w:highlight w:val="none"/>
        </w:rPr>
        <w:t xml:space="preserve">27.诚实信用</w:t>
      </w:r>
      <w:bookmarkEnd w:id="181"/>
      <w:r/>
      <w:bookmarkEnd w:id="182"/>
      <w:r/>
      <w:bookmarkEnd w:id="183"/>
      <w:r>
        <w:rPr>
          <w:rFonts w:hint="eastAsia" w:ascii="宋体" w:hAnsi="宋体" w:eastAsia="宋体" w:cs="宋体"/>
          <w:color w:val="000000"/>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27.1投标人应当遵循公平竞争的原则，不得恶意串通，不得妨碍其他投标人的竞争行为，不得损害采购人或者其他投标人的合法权益。</w:t>
      </w:r>
      <w:r>
        <w:rPr>
          <w:rFonts w:hint="eastAsia" w:ascii="宋体" w:hAnsi="宋体" w:eastAsia="宋体" w:cs="宋体"/>
          <w:bCs/>
          <w:color w:val="000000"/>
          <w:szCs w:val="21"/>
          <w:highlight w:val="none"/>
        </w:rPr>
      </w:r>
      <w:r/>
    </w:p>
    <w:p>
      <w:pPr>
        <w:pStyle w:val="840"/>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27.2在评标过程中发现投标人有上述情形的，评标委员会应当认定其投标无效，并书面报告本级财政部门。</w:t>
      </w:r>
      <w:r>
        <w:rPr>
          <w:rFonts w:hint="eastAsia" w:ascii="宋体" w:hAnsi="宋体" w:eastAsia="宋体" w:cs="宋体"/>
          <w:bCs/>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84" w:name="_Toc107246245"/>
      <w:r>
        <w:rPr>
          <w:rFonts w:hint="eastAsia" w:ascii="宋体" w:hAnsi="宋体" w:eastAsia="宋体" w:cs="宋体"/>
          <w:color w:val="000000"/>
          <w:highlight w:val="none"/>
        </w:rPr>
        <w:t xml:space="preserve">五．开标和评标</w:t>
      </w:r>
      <w:bookmarkEnd w:id="184"/>
      <w:r/>
      <w:bookmarkStart w:id="185" w:name="_Toc96347885"/>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highlight w:val="none"/>
        </w:rPr>
      </w:pPr>
      <w:r/>
      <w:bookmarkStart w:id="186" w:name="_Toc104560868"/>
      <w:r/>
      <w:bookmarkStart w:id="187" w:name="_Toc103848553"/>
      <w:r/>
      <w:bookmarkStart w:id="188" w:name="_Toc107246246"/>
      <w:r/>
      <w:bookmarkStart w:id="189" w:name="_Toc100905230"/>
      <w:r>
        <w:rPr>
          <w:rFonts w:hint="eastAsia" w:ascii="宋体" w:hAnsi="宋体" w:eastAsia="宋体" w:cs="宋体"/>
          <w:color w:val="000000"/>
          <w:highlight w:val="none"/>
        </w:rPr>
        <w:t xml:space="preserve">28.开标</w:t>
      </w:r>
      <w:bookmarkEnd w:id="185"/>
      <w:r/>
      <w:bookmarkEnd w:id="186"/>
      <w:r/>
      <w:bookmarkEnd w:id="187"/>
      <w:r/>
      <w:bookmarkEnd w:id="188"/>
      <w:r/>
      <w:bookmarkEnd w:id="189"/>
      <w:r>
        <w:rPr>
          <w:rFonts w:hint="eastAsia" w:ascii="宋体" w:hAnsi="宋体" w:eastAsia="宋体" w:cs="宋体"/>
          <w:color w:val="000000"/>
          <w:highlight w:val="none"/>
        </w:rPr>
      </w:r>
      <w:r/>
    </w:p>
    <w:p>
      <w:pPr>
        <w:pStyle w:val="840"/>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bookmarkStart w:id="190" w:name="_Toc107246247"/>
      <w:r/>
      <w:bookmarkStart w:id="191" w:name="_Toc100905231"/>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.1代理机构在招标公告中规定的时间和地点组织公开开标。投标人按照《操作手册》规定参加开标活动，并在</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苏采云</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系统规定的时间内对投标文件进行解密。</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苏采云</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系统公布各投标人名称和投标价格。</w:t>
      </w:r>
      <w:r>
        <w:rPr>
          <w:rFonts w:hint="eastAsia" w:ascii="宋体" w:hAnsi="宋体" w:eastAsia="宋体" w:cs="宋体"/>
          <w:bCs/>
          <w:color w:val="000000"/>
          <w:szCs w:val="21"/>
          <w:highlight w:val="none"/>
        </w:rPr>
      </w:r>
      <w:r/>
    </w:p>
    <w:p>
      <w:pPr>
        <w:pStyle w:val="840"/>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.2 投标人在开标过程中涉及到的投标文件解密、开标结果确认等工作，应按照《操作手册》规定执行。</w:t>
      </w:r>
      <w:r>
        <w:rPr>
          <w:rFonts w:hint="eastAsia" w:ascii="宋体" w:hAnsi="宋体" w:eastAsia="宋体" w:cs="宋体"/>
          <w:bCs/>
          <w:color w:val="000000"/>
          <w:szCs w:val="21"/>
          <w:highlight w:val="none"/>
        </w:rPr>
      </w:r>
      <w:r/>
    </w:p>
    <w:p>
      <w:pPr>
        <w:pStyle w:val="840"/>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.3投标人不足3家的，不得开标。</w:t>
      </w:r>
      <w:r>
        <w:rPr>
          <w:rFonts w:hint="eastAsia" w:ascii="宋体" w:hAnsi="宋体" w:eastAsia="宋体" w:cs="宋体"/>
          <w:bCs/>
          <w:color w:val="000000"/>
          <w:szCs w:val="21"/>
          <w:highlight w:val="none"/>
        </w:rPr>
      </w:r>
      <w:r/>
    </w:p>
    <w:p>
      <w:pPr>
        <w:pStyle w:val="840"/>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.4投标人如果对开标过程和开标结果有疑义，应当根据《操作手册》规定提出，</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苏采云</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系统中《开标记录表》公布后5分钟内未提出的，视同认可开标结果。</w:t>
      </w:r>
      <w:r>
        <w:rPr>
          <w:rFonts w:hint="eastAsia" w:ascii="宋体" w:hAnsi="宋体" w:eastAsia="宋体" w:cs="宋体"/>
          <w:bCs/>
          <w:color w:val="000000"/>
          <w:szCs w:val="21"/>
          <w:highlight w:val="none"/>
        </w:rPr>
      </w:r>
      <w:r/>
    </w:p>
    <w:p>
      <w:pPr>
        <w:pStyle w:val="840"/>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.5公开招标数额标准以上的采购项目，投标截止后投标人不足3家或者通过资格审查或符合性审查的投标人不足3家的，除采购任务取消情形外，按照以下方式处理：</w:t>
      </w:r>
      <w:r>
        <w:rPr>
          <w:rFonts w:hint="eastAsia" w:ascii="宋体" w:hAnsi="宋体" w:eastAsia="宋体" w:cs="宋体"/>
          <w:bCs/>
          <w:color w:val="000000"/>
          <w:szCs w:val="21"/>
          <w:highlight w:val="none"/>
        </w:rPr>
      </w:r>
      <w:r/>
    </w:p>
    <w:p>
      <w:pPr>
        <w:pStyle w:val="840"/>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（1）招标文件存在不合理条款或者招标程序不符合规定的，采购人、采购代理机构改正后依法重新招标；</w:t>
      </w:r>
      <w:r>
        <w:rPr>
          <w:rFonts w:hint="eastAsia" w:ascii="宋体" w:hAnsi="宋体" w:eastAsia="宋体" w:cs="宋体"/>
          <w:bCs/>
          <w:color w:val="000000"/>
          <w:szCs w:val="21"/>
          <w:highlight w:val="none"/>
        </w:rPr>
      </w:r>
      <w:r/>
    </w:p>
    <w:p>
      <w:pPr>
        <w:pStyle w:val="840"/>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（2）招标文件没有不合理条款、招标程序符合规定，需要采用其他采购方式采购的，采购人依法报财政部门批准，经批准后，可变更为其他采购方式采购。</w:t>
      </w:r>
      <w:r>
        <w:rPr>
          <w:rFonts w:hint="eastAsia" w:ascii="宋体" w:hAnsi="宋体" w:eastAsia="宋体" w:cs="宋体"/>
          <w:bCs/>
          <w:color w:val="000000"/>
          <w:szCs w:val="21"/>
          <w:highlight w:val="none"/>
        </w:rPr>
      </w:r>
      <w:r/>
    </w:p>
    <w:p>
      <w:pPr>
        <w:pStyle w:val="840"/>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28.6投标人未参加开标的，视同认可开标结果。</w:t>
      </w:r>
      <w:r>
        <w:rPr>
          <w:rFonts w:hint="eastAsia" w:ascii="宋体" w:hAnsi="宋体" w:eastAsia="宋体" w:cs="宋体"/>
          <w:bCs/>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29.资格性审查</w:t>
      </w:r>
      <w:bookmarkEnd w:id="190"/>
      <w:r>
        <w:rPr>
          <w:rFonts w:hint="eastAsia" w:ascii="宋体" w:hAnsi="宋体" w:eastAsia="宋体" w:cs="宋体"/>
          <w:color w:val="000000"/>
          <w:highlight w:val="none"/>
        </w:rPr>
      </w:r>
      <w:r/>
    </w:p>
    <w:p>
      <w:pPr>
        <w:pStyle w:val="840"/>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bookmarkStart w:id="192" w:name="_Toc104560869"/>
      <w:r/>
      <w:bookmarkStart w:id="193" w:name="_Toc103848554"/>
      <w:r>
        <w:rPr>
          <w:rFonts w:hint="eastAsia" w:ascii="宋体" w:hAnsi="宋体" w:eastAsia="宋体" w:cs="宋体"/>
          <w:bCs/>
          <w:color w:val="000000"/>
          <w:szCs w:val="21"/>
          <w:highlight w:val="none"/>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eastAsia="宋体" w:cs="宋体"/>
          <w:bCs/>
          <w:color w:val="000000"/>
          <w:szCs w:val="21"/>
          <w:highlight w:val="none"/>
        </w:rPr>
      </w:r>
      <w:r/>
    </w:p>
    <w:p>
      <w:pPr>
        <w:pStyle w:val="840"/>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i/>
          <w:iCs/>
          <w:color w:val="000000"/>
          <w:szCs w:val="21"/>
          <w:highlight w:val="none"/>
          <w:u w:val="single"/>
        </w:rPr>
        <w:t xml:space="preserve">29.2</w:t>
      </w:r>
      <w:r>
        <w:rPr>
          <w:rFonts w:hint="eastAsia" w:ascii="宋体" w:hAnsi="宋体" w:eastAsia="宋体" w:cs="宋体"/>
          <w:b/>
          <w:i/>
          <w:iCs/>
          <w:color w:val="000000"/>
          <w:szCs w:val="21"/>
          <w:highlight w:val="none"/>
          <w:u w:val="single"/>
        </w:rPr>
        <w:t xml:space="preserve">投标人不具备招标文件规定的投标人资格条件的</w:t>
      </w:r>
      <w:r>
        <w:rPr>
          <w:rFonts w:hint="eastAsia" w:ascii="宋体" w:hAnsi="宋体" w:eastAsia="宋体" w:cs="宋体"/>
          <w:b/>
          <w:bCs/>
          <w:i/>
          <w:iCs/>
          <w:color w:val="000000"/>
          <w:szCs w:val="21"/>
          <w:highlight w:val="none"/>
          <w:u w:val="single"/>
        </w:rPr>
        <w:t xml:space="preserve">，应在资格审查时按照无效投标处理。</w:t>
      </w:r>
      <w:r>
        <w:rPr>
          <w:rFonts w:hint="eastAsia" w:ascii="宋体" w:hAnsi="宋体" w:eastAsia="宋体" w:cs="宋体"/>
          <w:b/>
          <w:bCs/>
          <w:color w:val="000000"/>
          <w:szCs w:val="21"/>
          <w:highlight w:val="none"/>
        </w:rPr>
      </w:r>
      <w:r/>
    </w:p>
    <w:p>
      <w:pPr>
        <w:pStyle w:val="840"/>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29.3已经进行资格预审的，可以不再对投标人资格进行审查，资格预审合格的投标人在评标阶段资格发生变化的，应当通知采购方。</w:t>
      </w:r>
      <w:r>
        <w:rPr>
          <w:rFonts w:hint="eastAsia" w:ascii="宋体" w:hAnsi="宋体" w:eastAsia="宋体" w:cs="宋体"/>
          <w:bCs/>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94" w:name="_Toc107246248"/>
      <w:r>
        <w:rPr>
          <w:rFonts w:hint="eastAsia" w:ascii="宋体" w:hAnsi="宋体" w:eastAsia="宋体" w:cs="宋体"/>
          <w:color w:val="000000"/>
          <w:highlight w:val="none"/>
        </w:rPr>
        <w:t xml:space="preserve">30.评标</w:t>
      </w:r>
      <w:bookmarkEnd w:id="192"/>
      <w:r/>
      <w:bookmarkEnd w:id="193"/>
      <w:r/>
      <w:bookmarkEnd w:id="194"/>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highlight w:val="none"/>
        </w:rPr>
      </w:pPr>
      <w:r/>
      <w:bookmarkStart w:id="195" w:name="_Toc107246249"/>
      <w:r/>
      <w:bookmarkStart w:id="196" w:name="_Toc104560870"/>
      <w:r/>
      <w:bookmarkStart w:id="197" w:name="_Toc103848555"/>
      <w:r>
        <w:rPr>
          <w:rFonts w:hint="eastAsia" w:ascii="宋体" w:hAnsi="宋体" w:eastAsia="宋体" w:cs="宋体"/>
          <w:color w:val="000000"/>
          <w:highlight w:val="none"/>
        </w:rPr>
        <w:t xml:space="preserve">30.1评标委员会</w:t>
      </w:r>
      <w:bookmarkEnd w:id="195"/>
      <w:r/>
      <w:bookmarkEnd w:id="196"/>
      <w:r/>
      <w:bookmarkEnd w:id="197"/>
      <w:r>
        <w:rPr>
          <w:rFonts w:hint="eastAsia" w:ascii="宋体" w:hAnsi="宋体" w:eastAsia="宋体" w:cs="宋体"/>
          <w:color w:val="000000"/>
          <w:highlight w:val="none"/>
        </w:rPr>
      </w:r>
      <w:r/>
    </w:p>
    <w:p>
      <w:pPr>
        <w:pStyle w:val="840"/>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30.1.1评标委员会成员组成见</w:t>
      </w:r>
      <w:r>
        <w:rPr>
          <w:rFonts w:hint="eastAsia" w:ascii="宋体" w:hAnsi="宋体" w:eastAsia="宋体" w:cs="宋体"/>
          <w:b/>
          <w:bCs w:val="0"/>
          <w:color w:val="000000"/>
          <w:szCs w:val="21"/>
          <w:highlight w:val="none"/>
        </w:rPr>
        <w:t xml:space="preserve">投标人须知前附表</w:t>
      </w:r>
      <w:r>
        <w:rPr>
          <w:rFonts w:hint="eastAsia" w:ascii="宋体" w:hAnsi="宋体" w:eastAsia="宋体" w:cs="宋体"/>
          <w:bCs/>
          <w:color w:val="000000"/>
          <w:szCs w:val="21"/>
          <w:highlight w:val="none"/>
        </w:rPr>
        <w:t xml:space="preserve">，负责具体评标事务，并独立履行职责。</w:t>
      </w:r>
      <w:r>
        <w:rPr>
          <w:rFonts w:hint="eastAsia" w:ascii="宋体" w:hAnsi="宋体" w:eastAsia="宋体" w:cs="宋体"/>
          <w:bCs/>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198" w:name="_Toc103848556"/>
      <w:r/>
      <w:bookmarkStart w:id="199" w:name="_Toc104560871"/>
      <w:r/>
      <w:bookmarkStart w:id="200" w:name="_Toc107246250"/>
      <w:r>
        <w:rPr>
          <w:rFonts w:hint="eastAsia" w:ascii="宋体" w:hAnsi="宋体" w:eastAsia="宋体" w:cs="宋体"/>
          <w:color w:val="000000"/>
          <w:highlight w:val="none"/>
        </w:rPr>
        <w:t xml:space="preserve">30.2</w:t>
      </w:r>
      <w:bookmarkEnd w:id="198"/>
      <w:r/>
      <w:bookmarkEnd w:id="199"/>
      <w:r>
        <w:rPr>
          <w:rFonts w:hint="eastAsia" w:ascii="宋体" w:hAnsi="宋体" w:eastAsia="宋体" w:cs="宋体"/>
          <w:color w:val="000000"/>
          <w:highlight w:val="none"/>
        </w:rPr>
        <w:t xml:space="preserve">符合性审查</w:t>
      </w:r>
      <w:bookmarkEnd w:id="200"/>
      <w:r>
        <w:rPr>
          <w:rFonts w:hint="eastAsia" w:ascii="宋体" w:hAnsi="宋体" w:eastAsia="宋体" w:cs="宋体"/>
          <w:color w:val="000000"/>
          <w:highlight w:val="none"/>
        </w:rPr>
      </w:r>
      <w:r/>
    </w:p>
    <w:p>
      <w:pPr>
        <w:pStyle w:val="840"/>
        <w:ind w:firstLine="420"/>
        <w:keepLines w:val="0"/>
        <w:keepNext w:val="0"/>
        <w:pageBreakBefore w:val="0"/>
        <w:spacing w:afterAutospacing="0" w:line="360" w:lineRule="auto"/>
        <w:widowControl w:val="off"/>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rFonts w:hint="eastAsia" w:ascii="宋体" w:hAnsi="宋体" w:eastAsia="宋体" w:cs="宋体"/>
          <w:bCs/>
          <w:color w:val="000000"/>
          <w:szCs w:val="21"/>
          <w:highlight w:val="none"/>
        </w:rPr>
      </w:r>
      <w:r/>
    </w:p>
    <w:p>
      <w:pPr>
        <w:pStyle w:val="840"/>
        <w:ind w:firstLine="422"/>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b/>
          <w:bCs/>
          <w:i/>
          <w:iCs/>
          <w:color w:val="000000"/>
          <w:szCs w:val="21"/>
          <w:highlight w:val="none"/>
          <w:u w:val="single"/>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eastAsia="宋体" w:cs="宋体"/>
          <w:b/>
          <w:bCs/>
          <w:i/>
          <w:iCs/>
          <w:color w:val="000000"/>
          <w:szCs w:val="21"/>
          <w:highlight w:val="none"/>
          <w:u w:val="single"/>
        </w:rPr>
      </w:r>
      <w:r/>
    </w:p>
    <w:p>
      <w:pPr>
        <w:pStyle w:val="840"/>
        <w:ind w:firstLine="422"/>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b/>
          <w:bCs/>
          <w:i/>
          <w:iCs/>
          <w:color w:val="000000"/>
          <w:szCs w:val="21"/>
          <w:highlight w:val="none"/>
          <w:u w:val="single"/>
        </w:rPr>
        <w:t xml:space="preserve">30.2.3投标文件有下列情况之一的，在符合性检查时按照无效投标处理：</w:t>
      </w:r>
      <w:bookmarkEnd w:id="191"/>
      <w:r>
        <w:rPr>
          <w:rFonts w:hint="eastAsia" w:ascii="宋体" w:hAnsi="宋体" w:eastAsia="宋体" w:cs="宋体"/>
          <w:b/>
          <w:bCs/>
          <w:i/>
          <w:iCs/>
          <w:color w:val="000000"/>
          <w:szCs w:val="21"/>
          <w:highlight w:val="none"/>
          <w:u w:val="single"/>
        </w:rPr>
      </w:r>
      <w:r/>
    </w:p>
    <w:p>
      <w:pPr>
        <w:pStyle w:val="840"/>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bookmarkStart w:id="201" w:name="_Toc103848557"/>
      <w:r/>
      <w:bookmarkStart w:id="202" w:name="_Toc104560872"/>
      <w:r/>
      <w:bookmarkStart w:id="203" w:name="_Toc107246251"/>
      <w:r>
        <w:rPr>
          <w:rFonts w:hint="eastAsia" w:ascii="宋体" w:hAnsi="宋体" w:eastAsia="宋体" w:cs="宋体"/>
          <w:b/>
          <w:bCs w:val="0"/>
          <w:i/>
          <w:iCs/>
          <w:color w:val="000000"/>
          <w:szCs w:val="21"/>
          <w:highlight w:val="none"/>
          <w:u w:val="single"/>
        </w:rPr>
        <w:t xml:space="preserve">（1）投标人在</w:t>
      </w:r>
      <w:r>
        <w:rPr>
          <w:rFonts w:hint="eastAsia" w:ascii="宋体" w:hAnsi="宋体" w:eastAsia="宋体" w:cs="宋体"/>
          <w:b/>
          <w:bCs w:val="0"/>
          <w:i/>
          <w:iCs/>
          <w:color w:val="000000"/>
          <w:szCs w:val="21"/>
          <w:highlight w:val="none"/>
          <w:u w:val="single"/>
          <w:lang w:eastAsia="zh-CN"/>
        </w:rPr>
        <w:t xml:space="preserve">“</w:t>
      </w:r>
      <w:r>
        <w:rPr>
          <w:rFonts w:hint="eastAsia" w:ascii="宋体" w:hAnsi="宋体" w:eastAsia="宋体" w:cs="宋体"/>
          <w:b/>
          <w:bCs w:val="0"/>
          <w:i/>
          <w:iCs/>
          <w:color w:val="000000"/>
          <w:szCs w:val="21"/>
          <w:highlight w:val="none"/>
          <w:u w:val="single"/>
        </w:rPr>
        <w:t xml:space="preserve">苏采云</w:t>
      </w:r>
      <w:r>
        <w:rPr>
          <w:rFonts w:hint="eastAsia" w:ascii="宋体" w:hAnsi="宋体" w:eastAsia="宋体" w:cs="宋体"/>
          <w:b/>
          <w:bCs w:val="0"/>
          <w:i/>
          <w:iCs/>
          <w:color w:val="000000"/>
          <w:szCs w:val="21"/>
          <w:highlight w:val="none"/>
          <w:u w:val="single"/>
          <w:lang w:eastAsia="zh-CN"/>
        </w:rPr>
        <w:t xml:space="preserve">”</w:t>
      </w:r>
      <w:r>
        <w:rPr>
          <w:rFonts w:hint="eastAsia" w:ascii="宋体" w:hAnsi="宋体" w:eastAsia="宋体" w:cs="宋体"/>
          <w:b/>
          <w:bCs w:val="0"/>
          <w:i/>
          <w:iCs/>
          <w:color w:val="000000"/>
          <w:szCs w:val="21"/>
          <w:highlight w:val="none"/>
          <w:u w:val="single"/>
        </w:rPr>
        <w:t xml:space="preserve">系统规定的时间内未成功解密电子投标文件的；</w:t>
      </w:r>
      <w:r>
        <w:rPr>
          <w:rFonts w:hint="eastAsia" w:ascii="宋体" w:hAnsi="宋体" w:eastAsia="宋体" w:cs="宋体"/>
          <w:b/>
          <w:bCs w:val="0"/>
          <w:i/>
          <w:iCs/>
          <w:color w:val="000000"/>
          <w:szCs w:val="21"/>
          <w:highlight w:val="none"/>
          <w:u w:val="single"/>
        </w:rPr>
      </w:r>
      <w:r/>
    </w:p>
    <w:p>
      <w:pPr>
        <w:pStyle w:val="840"/>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（2）投标人未按照招标文件要求上传电子投标文件的；</w:t>
      </w:r>
      <w:r>
        <w:rPr>
          <w:rFonts w:hint="eastAsia" w:ascii="宋体" w:hAnsi="宋体" w:eastAsia="宋体" w:cs="宋体"/>
          <w:b/>
          <w:bCs w:val="0"/>
          <w:i/>
          <w:iCs/>
          <w:color w:val="000000"/>
          <w:szCs w:val="21"/>
          <w:highlight w:val="none"/>
          <w:u w:val="single"/>
        </w:rPr>
      </w:r>
      <w:r/>
    </w:p>
    <w:p>
      <w:pPr>
        <w:pStyle w:val="840"/>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（3）同一投标人提交两个（含两个）以上不同的投标报价的；</w:t>
      </w:r>
      <w:r>
        <w:rPr>
          <w:rFonts w:hint="eastAsia" w:ascii="宋体" w:hAnsi="宋体" w:eastAsia="宋体" w:cs="宋体"/>
          <w:b/>
          <w:bCs w:val="0"/>
          <w:i/>
          <w:iCs/>
          <w:color w:val="000000"/>
          <w:szCs w:val="21"/>
          <w:highlight w:val="none"/>
          <w:u w:val="single"/>
        </w:rPr>
      </w:r>
      <w:r/>
    </w:p>
    <w:p>
      <w:pPr>
        <w:pStyle w:val="840"/>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（4）投标文件未按照招标文件要求</w:t>
      </w:r>
      <w:r>
        <w:rPr>
          <w:rFonts w:hint="eastAsia" w:ascii="宋体" w:hAnsi="宋体" w:eastAsia="宋体" w:cs="宋体"/>
          <w:b/>
          <w:bCs w:val="0"/>
          <w:i/>
          <w:iCs/>
          <w:color w:val="000000"/>
          <w:szCs w:val="21"/>
          <w:highlight w:val="none"/>
          <w:u w:val="single"/>
          <w:lang w:val="en-US" w:eastAsia="zh-CN"/>
        </w:rPr>
        <w:t xml:space="preserve">签署或盖章</w:t>
      </w:r>
      <w:r>
        <w:rPr>
          <w:rFonts w:hint="eastAsia" w:ascii="宋体" w:hAnsi="宋体" w:eastAsia="宋体" w:cs="宋体"/>
          <w:b/>
          <w:bCs w:val="0"/>
          <w:i/>
          <w:iCs/>
          <w:color w:val="000000"/>
          <w:szCs w:val="21"/>
          <w:highlight w:val="none"/>
          <w:u w:val="single"/>
        </w:rPr>
        <w:t xml:space="preserve">的；</w:t>
      </w:r>
      <w:r>
        <w:rPr>
          <w:rFonts w:hint="eastAsia" w:ascii="宋体" w:hAnsi="宋体" w:eastAsia="宋体" w:cs="宋体"/>
          <w:b/>
          <w:bCs w:val="0"/>
          <w:i/>
          <w:iCs/>
          <w:color w:val="000000"/>
          <w:szCs w:val="21"/>
          <w:highlight w:val="none"/>
          <w:u w:val="single"/>
        </w:rPr>
      </w:r>
      <w:r/>
    </w:p>
    <w:p>
      <w:pPr>
        <w:pStyle w:val="840"/>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（5）不具备招标文件中规定的资格要求的；</w:t>
      </w:r>
      <w:r>
        <w:rPr>
          <w:rFonts w:hint="eastAsia" w:ascii="宋体" w:hAnsi="宋体" w:eastAsia="宋体" w:cs="宋体"/>
          <w:b/>
          <w:bCs w:val="0"/>
          <w:i/>
          <w:iCs/>
          <w:color w:val="000000"/>
          <w:szCs w:val="21"/>
          <w:highlight w:val="none"/>
          <w:u w:val="single"/>
        </w:rPr>
      </w:r>
      <w:r/>
    </w:p>
    <w:p>
      <w:pPr>
        <w:pStyle w:val="840"/>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（6）报价超过招标文件中规定的预算金额或者最高限价的；</w:t>
      </w:r>
      <w:r>
        <w:rPr>
          <w:rFonts w:hint="eastAsia" w:ascii="宋体" w:hAnsi="宋体" w:eastAsia="宋体" w:cs="宋体"/>
          <w:b/>
          <w:bCs w:val="0"/>
          <w:i/>
          <w:iCs/>
          <w:color w:val="000000"/>
          <w:szCs w:val="21"/>
          <w:highlight w:val="none"/>
          <w:u w:val="single"/>
        </w:rPr>
      </w:r>
      <w:r/>
    </w:p>
    <w:p>
      <w:pPr>
        <w:pStyle w:val="840"/>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（7）投标文件含有采购人不能接受的附加条件的；</w:t>
      </w:r>
      <w:r>
        <w:rPr>
          <w:rFonts w:hint="eastAsia" w:ascii="宋体" w:hAnsi="宋体" w:eastAsia="宋体" w:cs="宋体"/>
          <w:b/>
          <w:bCs w:val="0"/>
          <w:i/>
          <w:iCs/>
          <w:color w:val="000000"/>
          <w:szCs w:val="21"/>
          <w:highlight w:val="none"/>
          <w:u w:val="single"/>
        </w:rPr>
      </w:r>
      <w:r/>
    </w:p>
    <w:p>
      <w:pPr>
        <w:pStyle w:val="840"/>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（8）投标文件内容不全或不符合招标文件中规定的其他实质性要求的；</w:t>
      </w:r>
      <w:r>
        <w:rPr>
          <w:rFonts w:hint="eastAsia" w:ascii="宋体" w:hAnsi="宋体" w:eastAsia="宋体" w:cs="宋体"/>
          <w:b/>
          <w:bCs w:val="0"/>
          <w:i/>
          <w:iCs/>
          <w:color w:val="000000"/>
          <w:szCs w:val="21"/>
          <w:highlight w:val="none"/>
          <w:u w:val="single"/>
        </w:rPr>
      </w:r>
      <w:r/>
    </w:p>
    <w:p>
      <w:pPr>
        <w:pStyle w:val="840"/>
        <w:ind w:firstLine="420"/>
        <w:keepLines w:val="0"/>
        <w:keepNext w:val="0"/>
        <w:pageBreakBefore w:val="0"/>
        <w:spacing w:afterAutospacing="0" w:line="360" w:lineRule="auto"/>
        <w:widowControl w:val="off"/>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（9）现行法律、法规、规章和招标文件规定的其他无效情形。</w:t>
      </w:r>
      <w:r>
        <w:rPr>
          <w:rFonts w:hint="eastAsia" w:ascii="宋体" w:hAnsi="宋体" w:eastAsia="宋体" w:cs="宋体"/>
          <w:b/>
          <w:bCs w:val="0"/>
          <w:i/>
          <w:iCs/>
          <w:color w:val="000000"/>
          <w:szCs w:val="21"/>
          <w:highlight w:val="none"/>
          <w:u w:val="single"/>
        </w:rPr>
      </w:r>
      <w:r/>
    </w:p>
    <w:p>
      <w:pPr>
        <w:pStyle w:val="899"/>
        <w:ind w:left="0" w:right="210" w:firstLine="37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30.3投标文件澄清</w:t>
      </w:r>
      <w:bookmarkEnd w:id="201"/>
      <w:r/>
      <w:bookmarkEnd w:id="202"/>
      <w:r/>
      <w:bookmarkEnd w:id="203"/>
      <w:r>
        <w:rPr>
          <w:rFonts w:hint="eastAsia" w:ascii="宋体" w:hAnsi="宋体" w:eastAsia="宋体" w:cs="宋体"/>
          <w:color w:val="000000"/>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30.3.1对于投标文件中含义不明确、同类问题表述不一致或者有明显文字和计算错误的内容，评标委员会应当以书面形式要求投标人作出必要的澄清、说明或者补正。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30.3.3评标委员会不接受投标人主动提出的澄清、说明。</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30.3.4有效的书面澄清材料，是投标文件的补充材料，成为投标文件的组成部分。</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04" w:name="_Toc107246252"/>
      <w:r>
        <w:rPr>
          <w:rFonts w:hint="eastAsia" w:ascii="宋体" w:hAnsi="宋体" w:eastAsia="宋体" w:cs="宋体"/>
          <w:color w:val="000000"/>
          <w:highlight w:val="none"/>
        </w:rPr>
        <w:t xml:space="preserve">30.4</w:t>
      </w:r>
      <w:bookmarkEnd w:id="204"/>
      <w:r>
        <w:rPr>
          <w:rFonts w:hint="eastAsia" w:ascii="宋体" w:hAnsi="宋体" w:eastAsia="宋体" w:cs="宋体"/>
          <w:color w:val="000000"/>
          <w:highlight w:val="none"/>
        </w:rPr>
        <w:t xml:space="preserve">报价修正</w:t>
      </w:r>
      <w:r>
        <w:rPr>
          <w:rFonts w:hint="eastAsia" w:ascii="宋体" w:hAnsi="宋体" w:eastAsia="宋体" w:cs="宋体"/>
          <w:color w:val="000000"/>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30.4.1投标文件报价出现前后不一致的，除招标文件另有规定外，按照下列规定修正：</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（1）投标文件中开标一览表（报价表）内容与投标文件中相应内容不一致的，以开标一览表（报价表）为准；</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（2）大写金额和小写金额不一致的，以大写金额为准；</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（3）单价金额小数点或者百分比有明显错位的，以开标一览表的总价为准，并修改单价；</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（4）总价金额与按单价汇总金额不一致的，以单价金额计算结果为准。</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同时出现两种以上不一致的，按照前款规定的顺序修正。修正后的报价按照上述规定经投标人确认后产生约束力，投标人不确认的，其投标无效。</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05" w:name="_Toc104560873"/>
      <w:r/>
      <w:bookmarkStart w:id="206" w:name="_Toc103848558"/>
      <w:r/>
      <w:bookmarkStart w:id="207" w:name="_Toc107246253"/>
      <w:r>
        <w:rPr>
          <w:rFonts w:hint="eastAsia" w:ascii="宋体" w:hAnsi="宋体" w:eastAsia="宋体" w:cs="宋体"/>
          <w:color w:val="000000"/>
          <w:highlight w:val="none"/>
        </w:rPr>
        <w:t xml:space="preserve">30.5同品牌多家投标人处理原则</w:t>
      </w:r>
      <w:bookmarkEnd w:id="205"/>
      <w:r/>
      <w:bookmarkEnd w:id="206"/>
      <w:r/>
      <w:bookmarkEnd w:id="207"/>
      <w:r>
        <w:rPr>
          <w:rFonts w:hint="eastAsia" w:ascii="宋体" w:hAnsi="宋体" w:eastAsia="宋体" w:cs="宋体"/>
          <w:color w:val="000000"/>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30.5.3非单一产品采购项目，根据采购项目技术构成、产品价格比重等合理确定核心产品，核心产品见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。多家投标人提供的核心产品品牌相同的，按前两款规定处理。</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08" w:name="_Toc107246254"/>
      <w:r/>
      <w:bookmarkStart w:id="209" w:name="_Toc104560874"/>
      <w:r/>
      <w:bookmarkStart w:id="210" w:name="_Toc103848559"/>
      <w:r>
        <w:rPr>
          <w:rFonts w:hint="eastAsia" w:ascii="宋体" w:hAnsi="宋体" w:eastAsia="宋体" w:cs="宋体"/>
          <w:color w:val="000000"/>
          <w:highlight w:val="none"/>
        </w:rPr>
        <w:t xml:space="preserve">30.6比较与评价</w:t>
      </w:r>
      <w:bookmarkEnd w:id="208"/>
      <w:r/>
      <w:bookmarkEnd w:id="209"/>
      <w:r/>
      <w:bookmarkEnd w:id="210"/>
      <w:r>
        <w:rPr>
          <w:rFonts w:hint="eastAsia" w:ascii="宋体" w:hAnsi="宋体" w:eastAsia="宋体" w:cs="宋体"/>
          <w:color w:val="000000"/>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30.6.1评标委员会应当按照招标文件中第五章《评标方法和评标标准》，对符合性审查合格的投标文件进行比较与评价。</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11" w:name="_Toc107246255"/>
      <w:r>
        <w:rPr>
          <w:rFonts w:hint="eastAsia" w:ascii="宋体" w:hAnsi="宋体" w:eastAsia="宋体" w:cs="宋体"/>
          <w:color w:val="000000"/>
          <w:highlight w:val="none"/>
        </w:rPr>
        <w:t xml:space="preserve">30.7编写评标报告</w:t>
      </w:r>
      <w:bookmarkEnd w:id="211"/>
      <w:r>
        <w:rPr>
          <w:rFonts w:hint="eastAsia" w:ascii="宋体" w:hAnsi="宋体" w:eastAsia="宋体" w:cs="宋体"/>
          <w:color w:val="000000"/>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30.7.1评标委员会根据全体评标成员签字的原始评标记录和评标结果编写评标报告。</w:t>
      </w:r>
      <w:r>
        <w:rPr>
          <w:rFonts w:hint="eastAsia" w:ascii="宋体" w:hAnsi="宋体" w:eastAsia="宋体" w:cs="宋体"/>
          <w:color w:val="000000"/>
          <w:szCs w:val="21"/>
          <w:highlight w:val="none"/>
        </w:rPr>
      </w:r>
      <w:r/>
    </w:p>
    <w:p>
      <w:pPr>
        <w:pStyle w:val="899"/>
        <w:ind w:left="0" w:right="210" w:firstLine="373"/>
        <w:spacing w:line="360" w:lineRule="auto"/>
        <w:tabs>
          <w:tab w:val="left" w:pos="5882" w:leader="none"/>
        </w:tabs>
        <w:rPr>
          <w:rFonts w:hint="eastAsia" w:ascii="宋体" w:hAnsi="宋体" w:eastAsia="宋体" w:cs="宋体"/>
          <w:color w:val="000000"/>
          <w:highlight w:val="none"/>
        </w:rPr>
      </w:pPr>
      <w:r/>
      <w:bookmarkStart w:id="212" w:name="_Toc107246256"/>
      <w:r/>
      <w:bookmarkStart w:id="213" w:name="_Toc104560876"/>
      <w:r/>
      <w:bookmarkStart w:id="214" w:name="_Toc103848561"/>
      <w:r>
        <w:rPr>
          <w:rFonts w:hint="eastAsia" w:ascii="宋体" w:hAnsi="宋体" w:eastAsia="宋体" w:cs="宋体"/>
          <w:color w:val="000000"/>
          <w:highlight w:val="none"/>
        </w:rPr>
        <w:t xml:space="preserve">30.8评标过程的保密</w:t>
      </w:r>
      <w:bookmarkEnd w:id="212"/>
      <w:r/>
      <w:bookmarkEnd w:id="213"/>
      <w:r/>
      <w:bookmarkEnd w:id="214"/>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30.8.1评标委员会成员名单在评标结果公示前应当保密。</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30.8.2采购方应当采取必要的措施，保证评标在严格保密的情况下进行。</w:t>
      </w:r>
      <w:r>
        <w:rPr>
          <w:rFonts w:hint="eastAsia" w:ascii="宋体" w:hAnsi="宋体" w:eastAsia="宋体" w:cs="宋体"/>
          <w:color w:val="000000"/>
          <w:szCs w:val="21"/>
          <w:highlight w:val="non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30.8.3有关人员对评标情况以及在评标过程中获悉的国家秘密、商业秘密负有保密责任。</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15" w:name="_Toc107246257"/>
      <w:r>
        <w:rPr>
          <w:rFonts w:hint="eastAsia" w:ascii="宋体" w:hAnsi="宋体" w:eastAsia="宋体" w:cs="宋体"/>
          <w:color w:val="000000"/>
          <w:highlight w:val="none"/>
        </w:rPr>
        <w:t xml:space="preserve">六．确定中标</w:t>
      </w:r>
      <w:bookmarkEnd w:id="215"/>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highlight w:val="none"/>
        </w:rPr>
      </w:pPr>
      <w:r/>
      <w:bookmarkStart w:id="216" w:name="_Toc103848563"/>
      <w:r/>
      <w:bookmarkStart w:id="217" w:name="_Toc104560878"/>
      <w:r/>
      <w:bookmarkStart w:id="218" w:name="_Toc107246258"/>
      <w:r>
        <w:rPr>
          <w:rFonts w:hint="eastAsia" w:ascii="宋体" w:hAnsi="宋体" w:eastAsia="宋体" w:cs="宋体"/>
          <w:color w:val="000000"/>
          <w:highlight w:val="none"/>
        </w:rPr>
        <w:t xml:space="preserve">31.确定中标</w:t>
      </w:r>
      <w:bookmarkEnd w:id="216"/>
      <w:r/>
      <w:bookmarkEnd w:id="217"/>
      <w:r>
        <w:rPr>
          <w:rFonts w:hint="eastAsia" w:ascii="宋体" w:hAnsi="宋体" w:eastAsia="宋体" w:cs="宋体"/>
          <w:color w:val="000000"/>
          <w:highlight w:val="none"/>
        </w:rPr>
        <w:t xml:space="preserve">人</w:t>
      </w:r>
      <w:bookmarkEnd w:id="218"/>
      <w:r>
        <w:rPr>
          <w:rFonts w:hint="eastAsia" w:ascii="宋体" w:hAnsi="宋体" w:eastAsia="宋体" w:cs="宋体"/>
          <w:color w:val="000000"/>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31.1评委会根据本采购文件规定评分办法与评分标准综合打分，并按综合得分由高到低顺序向项目采购人推荐3名中标候选人。</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color w:val="000000"/>
          <w:szCs w:val="21"/>
          <w:highlight w:val="none"/>
        </w:rPr>
      </w:r>
      <w:r/>
    </w:p>
    <w:p>
      <w:pPr>
        <w:pStyle w:val="840"/>
        <w:ind w:firstLine="420"/>
        <w:jc w:val="left"/>
        <w:pageBreakBefore w:val="0"/>
        <w:spacing w:after="40" w:afterAutospacing="0" w:line="360" w:lineRule="auto"/>
        <w:rPr>
          <w:rFonts w:hint="eastAsia" w:ascii="宋体" w:hAnsi="宋体" w:eastAsia="宋体" w:cs="宋体"/>
          <w:color w:val="000000"/>
          <w:szCs w:val="21"/>
          <w:highlight w:val="none"/>
          <w:lang w:val="zh-CN"/>
        </w:rPr>
      </w:pPr>
      <w:r/>
      <w:bookmarkStart w:id="219" w:name="_Toc104560879"/>
      <w:r/>
      <w:bookmarkStart w:id="220" w:name="_Toc107246259"/>
      <w:r/>
      <w:bookmarkStart w:id="221" w:name="_Toc103848564"/>
      <w:r>
        <w:rPr>
          <w:rFonts w:hint="eastAsia" w:ascii="宋体" w:hAnsi="宋体" w:eastAsia="宋体" w:cs="宋体"/>
          <w:color w:val="000000"/>
          <w:szCs w:val="21"/>
          <w:highlight w:val="none"/>
        </w:rPr>
        <w:t xml:space="preserve">31.4评审结束后，中标人名单将</w:t>
      </w:r>
      <w:r>
        <w:rPr>
          <w:rFonts w:hint="eastAsia" w:ascii="宋体" w:hAnsi="宋体" w:eastAsia="宋体" w:cs="宋体"/>
          <w:color w:val="000000"/>
          <w:szCs w:val="21"/>
          <w:highlight w:val="none"/>
          <w:lang w:val="en-US" w:eastAsia="zh-CN"/>
        </w:rPr>
        <w:t xml:space="preserve">在</w:t>
      </w:r>
      <w:r>
        <w:rPr>
          <w:rFonts w:hint="eastAsia" w:ascii="宋体" w:hAnsi="宋体" w:eastAsia="宋体" w:cs="宋体"/>
          <w:color w:val="000000"/>
          <w:szCs w:val="21"/>
          <w:highlight w:val="none"/>
        </w:rPr>
        <w:t xml:space="preserve">省级以上财政部门指定的媒体上公告中标结果，中标公告期为1个工作日，公告媒体见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公告的同时向中标人发出中标通知书。</w:t>
      </w:r>
      <w:r>
        <w:rPr>
          <w:rFonts w:hint="eastAsia" w:ascii="宋体" w:hAnsi="宋体" w:eastAsia="宋体" w:cs="宋体"/>
          <w:color w:val="000000"/>
          <w:szCs w:val="21"/>
          <w:highlight w:val="none"/>
          <w:lang w:val="zh-CN"/>
        </w:rPr>
        <w:t xml:space="preserve">中标人</w:t>
      </w:r>
      <w:r>
        <w:rPr>
          <w:rFonts w:hint="eastAsia" w:ascii="宋体" w:hAnsi="宋体" w:eastAsia="宋体" w:cs="宋体"/>
          <w:color w:val="000000"/>
          <w:szCs w:val="21"/>
          <w:highlight w:val="none"/>
          <w:lang w:val="en-US" w:eastAsia="zh-CN"/>
        </w:rPr>
        <w:t xml:space="preserve">可</w:t>
      </w:r>
      <w:r>
        <w:rPr>
          <w:rFonts w:hint="eastAsia" w:ascii="宋体" w:hAnsi="宋体" w:eastAsia="宋体" w:cs="宋体"/>
          <w:color w:val="000000"/>
          <w:szCs w:val="21"/>
          <w:highlight w:val="none"/>
          <w:lang w:val="zh-CN"/>
        </w:rPr>
        <w:t xml:space="preserve">在中标结果公告届满之日起三十日内,登录苏采云系统下载。</w:t>
      </w:r>
      <w:r>
        <w:rPr>
          <w:rFonts w:hint="eastAsia" w:ascii="宋体" w:hAnsi="宋体" w:eastAsia="宋体" w:cs="宋体"/>
          <w:color w:val="000000"/>
          <w:szCs w:val="21"/>
          <w:highlight w:val="none"/>
          <w:lang w:val="zh-CN"/>
        </w:rPr>
      </w:r>
      <w:r/>
    </w:p>
    <w:p>
      <w:pPr>
        <w:pStyle w:val="840"/>
        <w:ind w:firstLine="420"/>
        <w:jc w:val="left"/>
        <w:pageBreakBefore w:val="0"/>
        <w:spacing w:after="4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32.中标通知书</w:t>
      </w:r>
      <w:bookmarkEnd w:id="219"/>
      <w:r/>
      <w:bookmarkEnd w:id="220"/>
      <w:r/>
      <w:bookmarkEnd w:id="221"/>
      <w:r>
        <w:rPr>
          <w:rFonts w:hint="eastAsia" w:ascii="宋体" w:hAnsi="宋体" w:eastAsia="宋体" w:cs="宋体"/>
          <w:color w:val="000000"/>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32.1采购代理机构将在中标公告发布的同时向中标人发出中标通知书。</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32.2中标通知书将是合同的组成部分。对采购人和中标人均具有法律效力。</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32.3</w:t>
      </w:r>
      <w:bookmarkStart w:id="222" w:name="_Toc104560875"/>
      <w:r/>
      <w:bookmarkStart w:id="223" w:name="_Toc103848560"/>
      <w:r>
        <w:rPr>
          <w:rFonts w:hint="eastAsia" w:ascii="宋体" w:hAnsi="宋体" w:eastAsia="宋体" w:cs="宋体"/>
          <w:color w:val="000000"/>
          <w:szCs w:val="21"/>
          <w:highlight w:val="none"/>
        </w:rPr>
        <w:t xml:space="preserve">中标通知书发出后，中标人无正当理由不得放弃中标，否则将依法承担法律责任。</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24" w:name="_Toc107246260"/>
      <w:r>
        <w:rPr>
          <w:rFonts w:hint="eastAsia" w:ascii="宋体" w:hAnsi="宋体" w:eastAsia="宋体" w:cs="宋体"/>
          <w:color w:val="000000"/>
          <w:highlight w:val="none"/>
        </w:rPr>
        <w:t xml:space="preserve">33.废标</w:t>
      </w:r>
      <w:bookmarkEnd w:id="222"/>
      <w:r/>
      <w:bookmarkEnd w:id="223"/>
      <w:r/>
      <w:bookmarkEnd w:id="224"/>
      <w:r>
        <w:rPr>
          <w:rFonts w:hint="eastAsia" w:ascii="宋体" w:hAnsi="宋体" w:eastAsia="宋体" w:cs="宋体"/>
          <w:color w:val="000000"/>
          <w:highlight w:val="none"/>
        </w:rPr>
      </w:r>
      <w:r/>
    </w:p>
    <w:p>
      <w:pPr>
        <w:pStyle w:val="840"/>
        <w:ind w:firstLine="316"/>
        <w:jc w:val="left"/>
        <w:spacing w:line="360" w:lineRule="auto"/>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33.1出现下列情形之一的，应予废标：</w:t>
      </w:r>
      <w:r>
        <w:rPr>
          <w:rFonts w:hint="eastAsia" w:ascii="宋体" w:hAnsi="宋体" w:eastAsia="宋体" w:cs="宋体"/>
          <w:b/>
          <w:bCs w:val="0"/>
          <w:i/>
          <w:iCs/>
          <w:color w:val="000000"/>
          <w:szCs w:val="21"/>
          <w:highlight w:val="none"/>
          <w:u w:val="single"/>
        </w:rPr>
      </w:r>
      <w:r/>
    </w:p>
    <w:p>
      <w:pPr>
        <w:pStyle w:val="840"/>
        <w:ind w:firstLine="315"/>
        <w:jc w:val="left"/>
        <w:spacing w:line="360" w:lineRule="auto"/>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（1）符合专业条件的投标人或者对招标文件作实质响应的投标人不足三家的；</w:t>
      </w:r>
      <w:r>
        <w:rPr>
          <w:rFonts w:hint="eastAsia" w:ascii="宋体" w:hAnsi="宋体" w:eastAsia="宋体" w:cs="宋体"/>
          <w:b/>
          <w:bCs w:val="0"/>
          <w:i/>
          <w:iCs/>
          <w:color w:val="000000"/>
          <w:szCs w:val="21"/>
          <w:highlight w:val="none"/>
          <w:u w:val="single"/>
        </w:rPr>
      </w:r>
      <w:r/>
    </w:p>
    <w:p>
      <w:pPr>
        <w:pStyle w:val="840"/>
        <w:ind w:firstLine="315"/>
        <w:jc w:val="left"/>
        <w:spacing w:line="360" w:lineRule="auto"/>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（2）出现影响采购公正的违法、违规行为的；</w:t>
      </w:r>
      <w:r>
        <w:rPr>
          <w:rFonts w:hint="eastAsia" w:ascii="宋体" w:hAnsi="宋体" w:eastAsia="宋体" w:cs="宋体"/>
          <w:b/>
          <w:bCs w:val="0"/>
          <w:i/>
          <w:iCs/>
          <w:color w:val="000000"/>
          <w:szCs w:val="21"/>
          <w:highlight w:val="none"/>
          <w:u w:val="single"/>
        </w:rPr>
      </w:r>
      <w:r/>
    </w:p>
    <w:p>
      <w:pPr>
        <w:pStyle w:val="840"/>
        <w:ind w:firstLine="315"/>
        <w:jc w:val="left"/>
        <w:spacing w:line="360" w:lineRule="auto"/>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（3）投标人的报价均超过了采购预算，采购人不能支付的；</w:t>
      </w:r>
      <w:r>
        <w:rPr>
          <w:rFonts w:hint="eastAsia" w:ascii="宋体" w:hAnsi="宋体" w:eastAsia="宋体" w:cs="宋体"/>
          <w:b/>
          <w:bCs w:val="0"/>
          <w:i/>
          <w:iCs/>
          <w:color w:val="000000"/>
          <w:szCs w:val="21"/>
          <w:highlight w:val="none"/>
          <w:u w:val="single"/>
        </w:rPr>
      </w:r>
      <w:r/>
    </w:p>
    <w:p>
      <w:pPr>
        <w:pStyle w:val="840"/>
        <w:ind w:firstLine="315"/>
        <w:jc w:val="left"/>
        <w:spacing w:line="360" w:lineRule="auto"/>
        <w:rPr>
          <w:rFonts w:hint="eastAsia" w:ascii="宋体" w:hAnsi="宋体" w:eastAsia="宋体" w:cs="宋体"/>
          <w:b/>
          <w:bCs w:val="0"/>
          <w:i/>
          <w:iCs/>
          <w:color w:val="000000"/>
          <w:szCs w:val="21"/>
          <w:highlight w:val="none"/>
          <w:u w:val="single"/>
        </w:rPr>
      </w:pPr>
      <w:r>
        <w:rPr>
          <w:rFonts w:hint="eastAsia" w:ascii="宋体" w:hAnsi="宋体" w:eastAsia="宋体" w:cs="宋体"/>
          <w:b/>
          <w:bCs w:val="0"/>
          <w:i/>
          <w:iCs/>
          <w:color w:val="000000"/>
          <w:szCs w:val="21"/>
          <w:highlight w:val="none"/>
          <w:u w:val="single"/>
        </w:rPr>
        <w:t xml:space="preserve">（4）因重大变故，采购任务取消的。</w:t>
      </w:r>
      <w:r>
        <w:rPr>
          <w:rFonts w:hint="eastAsia" w:ascii="宋体" w:hAnsi="宋体" w:eastAsia="宋体" w:cs="宋体"/>
          <w:b/>
          <w:bCs w:val="0"/>
          <w:i/>
          <w:iCs/>
          <w:color w:val="000000"/>
          <w:szCs w:val="21"/>
          <w:highlight w:val="none"/>
          <w:u w:val="single"/>
        </w:rPr>
      </w:r>
      <w:r/>
    </w:p>
    <w:p>
      <w:pPr>
        <w:pStyle w:val="840"/>
        <w:ind w:firstLine="315"/>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33.2废标后，采购人将废标理由通知所有投标人。</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25" w:name="_Toc104560880"/>
      <w:r/>
      <w:bookmarkStart w:id="226" w:name="_Toc107246261"/>
      <w:r/>
      <w:bookmarkStart w:id="227" w:name="_Toc103848565"/>
      <w:r/>
      <w:bookmarkStart w:id="228" w:name="_Toc513029237"/>
      <w:r/>
      <w:bookmarkStart w:id="229" w:name="_Toc20823309"/>
      <w:r/>
      <w:bookmarkStart w:id="230" w:name="_Toc16938553"/>
      <w:r>
        <w:rPr>
          <w:rFonts w:hint="eastAsia" w:ascii="宋体" w:hAnsi="宋体" w:eastAsia="宋体" w:cs="宋体"/>
          <w:color w:val="000000"/>
          <w:highlight w:val="none"/>
        </w:rPr>
        <w:t xml:space="preserve">34.签订合同</w:t>
      </w:r>
      <w:bookmarkEnd w:id="225"/>
      <w:r/>
      <w:bookmarkEnd w:id="226"/>
      <w:r/>
      <w:bookmarkEnd w:id="227"/>
      <w:r>
        <w:rPr>
          <w:rFonts w:hint="eastAsia" w:ascii="宋体" w:hAnsi="宋体" w:eastAsia="宋体" w:cs="宋体"/>
          <w:color w:val="000000"/>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34.2中标人拒绝与采购人签订合同的，采购人可以按照评标报告推荐的中标候选人名单排序，确定下一候选人为中标人，也可以重新开展政府采购活动。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34.3联合体中标的，联合体各方应当共同与采购人签订合同，就中标项目向采购人承担连带责任。</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231" w:name="_Toc103848567"/>
      <w:r/>
      <w:bookmarkStart w:id="232" w:name="_Toc107246262"/>
      <w:r/>
      <w:bookmarkStart w:id="233" w:name="_Toc104560881"/>
      <w:r>
        <w:rPr>
          <w:rFonts w:hint="eastAsia" w:ascii="宋体" w:hAnsi="宋体" w:eastAsia="宋体" w:cs="宋体"/>
          <w:color w:val="000000"/>
          <w:szCs w:val="21"/>
          <w:highlight w:val="none"/>
        </w:rPr>
        <w:t xml:space="preserve">35.履约保证金</w:t>
      </w:r>
      <w:bookmarkEnd w:id="231"/>
      <w:r/>
      <w:bookmarkEnd w:id="232"/>
      <w:r/>
      <w:bookmarkEnd w:id="233"/>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35.1本项目是否缴纳履约保证金见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35.2</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规定交纳履约保证金的，中标人在签订采购合同前，向采购人提交履约保证金。联合体成交的，履约保证金以联合体各方或联合体中牵头人的名义提交。</w:t>
      </w:r>
      <w:r>
        <w:rPr>
          <w:rFonts w:hint="eastAsia" w:ascii="宋体" w:hAnsi="宋体" w:eastAsia="宋体" w:cs="宋体"/>
          <w:color w:val="000000"/>
          <w:szCs w:val="21"/>
          <w:highlight w:val="none"/>
        </w:rPr>
      </w:r>
      <w:r/>
    </w:p>
    <w:p>
      <w:pPr>
        <w:pStyle w:val="840"/>
        <w:ind w:firstLine="422"/>
        <w:jc w:val="left"/>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b/>
          <w:bCs/>
          <w:i/>
          <w:iCs/>
          <w:color w:val="000000"/>
          <w:szCs w:val="21"/>
          <w:highlight w:val="none"/>
          <w:u w:val="single"/>
        </w:rPr>
        <w:t xml:space="preserve">35.3中标人没有按照投标人须知前附表的规定提交履约保证金的，视为放弃中标，其</w:t>
      </w:r>
      <w:r>
        <w:rPr>
          <w:rFonts w:hint="eastAsia" w:ascii="宋体" w:hAnsi="宋体" w:eastAsia="宋体" w:cs="宋体"/>
          <w:b/>
          <w:bCs/>
          <w:i/>
          <w:iCs/>
          <w:color w:val="000000"/>
          <w:szCs w:val="21"/>
          <w:highlight w:val="none"/>
          <w:u w:val="single"/>
          <w:lang w:val="en-US" w:eastAsia="zh-CN"/>
        </w:rPr>
        <w:t xml:space="preserve">履约</w:t>
      </w:r>
      <w:r>
        <w:rPr>
          <w:rFonts w:hint="eastAsia" w:ascii="宋体" w:hAnsi="宋体" w:eastAsia="宋体" w:cs="宋体"/>
          <w:b/>
          <w:bCs/>
          <w:i/>
          <w:iCs/>
          <w:color w:val="000000"/>
          <w:szCs w:val="21"/>
          <w:highlight w:val="none"/>
          <w:u w:val="single"/>
        </w:rPr>
        <w:t xml:space="preserve">保证金不予退还。</w:t>
      </w:r>
      <w:bookmarkEnd w:id="228"/>
      <w:r/>
      <w:bookmarkEnd w:id="229"/>
      <w:r/>
      <w:bookmarkEnd w:id="230"/>
      <w:r>
        <w:rPr>
          <w:rFonts w:hint="eastAsia" w:ascii="宋体" w:hAnsi="宋体" w:eastAsia="宋体" w:cs="宋体"/>
          <w:b/>
          <w:bCs/>
          <w:i/>
          <w:iCs/>
          <w:color w:val="000000"/>
          <w:szCs w:val="21"/>
          <w:highlight w:val="none"/>
          <w:u w:val="single"/>
        </w:rPr>
      </w:r>
      <w:r/>
    </w:p>
    <w:p>
      <w:pPr>
        <w:pStyle w:val="899"/>
        <w:ind w:left="0" w:right="210" w:firstLine="373"/>
        <w:spacing w:line="360" w:lineRule="auto"/>
        <w:rPr>
          <w:rFonts w:hint="eastAsia" w:ascii="宋体" w:hAnsi="宋体" w:eastAsia="宋体" w:cs="宋体"/>
          <w:color w:val="000000"/>
          <w:highlight w:val="none"/>
        </w:rPr>
      </w:pPr>
      <w:r/>
      <w:bookmarkStart w:id="234" w:name="_Toc107246263"/>
      <w:r>
        <w:rPr>
          <w:rFonts w:hint="eastAsia" w:ascii="宋体" w:hAnsi="宋体" w:eastAsia="宋体" w:cs="宋体"/>
          <w:color w:val="000000"/>
          <w:highlight w:val="none"/>
        </w:rPr>
        <w:t xml:space="preserve">七．</w:t>
      </w:r>
      <w:bookmarkStart w:id="235" w:name="_Toc103848569"/>
      <w:r>
        <w:rPr>
          <w:rFonts w:hint="eastAsia" w:ascii="宋体" w:hAnsi="宋体" w:eastAsia="宋体" w:cs="宋体"/>
          <w:color w:val="000000"/>
          <w:highlight w:val="none"/>
        </w:rPr>
        <w:t xml:space="preserve">询问与质疑</w:t>
      </w:r>
      <w:bookmarkEnd w:id="234"/>
      <w:r/>
      <w:bookmarkEnd w:id="235"/>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236" w:name="_Toc102117305"/>
      <w:r/>
      <w:bookmarkStart w:id="237" w:name="_Toc104560883"/>
      <w:r/>
      <w:bookmarkStart w:id="238" w:name="_Toc107246264"/>
      <w:r>
        <w:rPr>
          <w:rFonts w:hint="eastAsia" w:ascii="宋体" w:hAnsi="宋体" w:eastAsia="宋体" w:cs="宋体"/>
          <w:color w:val="000000"/>
          <w:szCs w:val="21"/>
          <w:highlight w:val="none"/>
        </w:rPr>
        <w:t xml:space="preserve">36.询问</w:t>
      </w:r>
      <w:bookmarkEnd w:id="236"/>
      <w:r/>
      <w:bookmarkEnd w:id="237"/>
      <w:r/>
      <w:bookmarkEnd w:id="238"/>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36.1供应商对政府采购活动事项有疑问的，可依法提出询问，并按</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载明的形式通知采购方。</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36.2采购方对供应商依法提出的询问，在3个工作日内作出答复，但答复的内容不得涉及商业秘密。</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239" w:name="_Toc104560884"/>
      <w:r/>
      <w:bookmarkStart w:id="240" w:name="_Toc102117306"/>
      <w:r/>
      <w:bookmarkStart w:id="241" w:name="_Toc107246265"/>
      <w:r>
        <w:rPr>
          <w:rFonts w:hint="eastAsia" w:ascii="宋体" w:hAnsi="宋体" w:eastAsia="宋体" w:cs="宋体"/>
          <w:color w:val="000000"/>
          <w:szCs w:val="21"/>
          <w:highlight w:val="none"/>
        </w:rPr>
        <w:t xml:space="preserve">37.质疑</w:t>
      </w:r>
      <w:bookmarkEnd w:id="239"/>
      <w:r/>
      <w:bookmarkEnd w:id="240"/>
      <w:r/>
      <w:bookmarkEnd w:id="241"/>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37.2以联合体形式参加投标的，应当由组成联合体的所有供应商共同提出。</w:t>
      </w:r>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37.3质疑函应使用财政部制定的范本文件。</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highlight w:val="none"/>
        </w:rPr>
      </w:pPr>
      <w:r/>
      <w:bookmarkStart w:id="242" w:name="_Toc107246266"/>
      <w:r>
        <w:rPr>
          <w:rFonts w:hint="eastAsia" w:ascii="宋体" w:hAnsi="宋体" w:eastAsia="宋体" w:cs="宋体"/>
          <w:color w:val="000000"/>
          <w:highlight w:val="none"/>
        </w:rPr>
        <w:t xml:space="preserve">八．其他</w:t>
      </w:r>
      <w:bookmarkEnd w:id="242"/>
      <w:r>
        <w:rPr>
          <w:rFonts w:hint="eastAsia" w:ascii="宋体" w:hAnsi="宋体" w:eastAsia="宋体" w:cs="宋体"/>
          <w:color w:val="000000"/>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243" w:name="_Toc104560886"/>
      <w:r/>
      <w:bookmarkStart w:id="244" w:name="_Toc107246267"/>
      <w:r/>
      <w:bookmarkStart w:id="245" w:name="_Toc103848572"/>
      <w:r>
        <w:rPr>
          <w:rFonts w:hint="eastAsia" w:ascii="宋体" w:hAnsi="宋体" w:eastAsia="宋体" w:cs="宋体"/>
          <w:color w:val="000000"/>
          <w:szCs w:val="21"/>
          <w:highlight w:val="none"/>
        </w:rPr>
        <w:t xml:space="preserve">38.招标代理服务费</w:t>
      </w:r>
      <w:bookmarkEnd w:id="243"/>
      <w:r/>
      <w:bookmarkEnd w:id="244"/>
      <w:r/>
      <w:bookmarkEnd w:id="245"/>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38.1中标人是否交纳招标代理服务费及相关要求见</w:t>
      </w:r>
      <w:r>
        <w:rPr>
          <w:rFonts w:hint="eastAsia" w:ascii="宋体" w:hAnsi="宋体" w:eastAsia="宋体" w:cs="宋体"/>
          <w:b/>
          <w:color w:val="000000"/>
          <w:szCs w:val="21"/>
          <w:highlight w:val="none"/>
        </w:rPr>
        <w:t xml:space="preserve">投标人须知前附表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246" w:name="_Toc107246268"/>
      <w:r/>
      <w:bookmarkStart w:id="247" w:name="_Toc104560887"/>
      <w:r/>
      <w:bookmarkStart w:id="248" w:name="_Toc103848573"/>
      <w:r>
        <w:rPr>
          <w:rFonts w:hint="eastAsia" w:ascii="宋体" w:hAnsi="宋体" w:eastAsia="宋体" w:cs="宋体"/>
          <w:color w:val="000000"/>
          <w:szCs w:val="21"/>
          <w:highlight w:val="none"/>
        </w:rPr>
        <w:t xml:space="preserve">39.其他规定</w:t>
      </w:r>
      <w:bookmarkEnd w:id="246"/>
      <w:r/>
      <w:bookmarkEnd w:id="247"/>
      <w:r/>
      <w:bookmarkEnd w:id="248"/>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39.1投标文件的其他规定见</w:t>
      </w:r>
      <w:r>
        <w:rPr>
          <w:rFonts w:hint="eastAsia" w:ascii="宋体" w:hAnsi="宋体" w:eastAsia="宋体" w:cs="宋体"/>
          <w:b/>
          <w:color w:val="000000"/>
          <w:szCs w:val="21"/>
          <w:highlight w:val="none"/>
        </w:rPr>
        <w:t xml:space="preserve">投标人须知前附</w:t>
      </w:r>
      <w:r>
        <w:rPr>
          <w:rFonts w:hint="eastAsia" w:ascii="宋体" w:hAnsi="宋体" w:eastAsia="宋体" w:cs="宋体"/>
          <w:color w:val="000000"/>
          <w:szCs w:val="21"/>
          <w:highlight w:val="none"/>
        </w:rPr>
        <w:t xml:space="preserve">表。</w:t>
      </w:r>
      <w:r>
        <w:rPr>
          <w:rFonts w:hint="eastAsia" w:ascii="宋体" w:hAnsi="宋体" w:eastAsia="宋体" w:cs="宋体"/>
          <w:color w:val="000000"/>
          <w:szCs w:val="21"/>
          <w:highlight w:val="none"/>
        </w:rPr>
      </w:r>
      <w:r/>
    </w:p>
    <w:p>
      <w:pPr>
        <w:pStyle w:val="899"/>
        <w:ind w:left="0" w:right="210" w:firstLine="373"/>
        <w:spacing w:line="360" w:lineRule="auto"/>
        <w:rPr>
          <w:rFonts w:hint="eastAsia" w:ascii="宋体" w:hAnsi="宋体" w:eastAsia="宋体" w:cs="宋体"/>
          <w:color w:val="000000"/>
          <w:szCs w:val="21"/>
          <w:highlight w:val="none"/>
        </w:rPr>
      </w:pPr>
      <w:r/>
      <w:bookmarkStart w:id="249" w:name="_Toc107246269"/>
      <w:r/>
      <w:bookmarkStart w:id="250" w:name="_Toc103848574"/>
      <w:r/>
      <w:bookmarkStart w:id="251" w:name="_Toc104560888"/>
      <w:r>
        <w:rPr>
          <w:rFonts w:hint="eastAsia" w:ascii="宋体" w:hAnsi="宋体" w:eastAsia="宋体" w:cs="宋体"/>
          <w:color w:val="000000"/>
          <w:szCs w:val="21"/>
          <w:highlight w:val="none"/>
        </w:rPr>
        <w:t xml:space="preserve">40.文件解释权</w:t>
      </w:r>
      <w:bookmarkEnd w:id="249"/>
      <w:r/>
      <w:bookmarkEnd w:id="250"/>
      <w:r/>
      <w:bookmarkEnd w:id="251"/>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40.1本招标文件的解释权归采购人（或采购代理机构）所有。</w:t>
      </w:r>
      <w:bookmarkEnd w:id="36"/>
      <w:r>
        <w:rPr>
          <w:rFonts w:hint="eastAsia" w:ascii="宋体" w:hAnsi="宋体" w:eastAsia="宋体" w:cs="宋体"/>
          <w:color w:val="000000"/>
          <w:szCs w:val="21"/>
          <w:highlight w:val="none"/>
        </w:rPr>
      </w:r>
      <w:r/>
    </w:p>
    <w:p>
      <w:pPr>
        <w:pStyle w:val="840"/>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83"/>
        <w:rPr>
          <w:rFonts w:hint="eastAsia" w:ascii="宋体" w:hAnsi="宋体" w:eastAsia="宋体" w:cs="宋体"/>
          <w:color w:val="000000"/>
          <w:highlight w:val="none"/>
        </w:rPr>
      </w:pPr>
      <w:r/>
      <w:bookmarkStart w:id="252" w:name="_Toc91836563"/>
      <w:r>
        <w:rPr>
          <w:rFonts w:hint="eastAsia" w:ascii="宋体" w:hAnsi="宋体" w:eastAsia="宋体" w:cs="宋体"/>
          <w:color w:val="000000"/>
          <w:highlight w:val="none"/>
        </w:rPr>
        <w:br w:type="page" w:clear="all"/>
      </w:r>
      <w:bookmarkStart w:id="253" w:name="_Toc107246270"/>
      <w:r>
        <w:rPr>
          <w:rFonts w:hint="eastAsia" w:ascii="宋体" w:hAnsi="宋体" w:eastAsia="宋体" w:cs="宋体"/>
          <w:color w:val="000000"/>
          <w:highlight w:val="none"/>
        </w:rPr>
        <w:t xml:space="preserve">第三章 政府采购合同条款</w:t>
      </w:r>
      <w:bookmarkEnd w:id="252"/>
      <w:r>
        <w:rPr>
          <w:rFonts w:hint="eastAsia" w:ascii="宋体" w:hAnsi="宋体" w:eastAsia="宋体" w:cs="宋体"/>
          <w:color w:val="000000"/>
          <w:highlight w:val="none"/>
        </w:rPr>
        <w:t xml:space="preserve">及格式</w:t>
      </w:r>
      <w:bookmarkEnd w:id="253"/>
      <w:r>
        <w:rPr>
          <w:rFonts w:hint="eastAsia" w:ascii="宋体" w:hAnsi="宋体" w:eastAsia="宋体" w:cs="宋体"/>
          <w:color w:val="000000"/>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以下为中标(成交)后签定本项目合同的通用条款，中标(成交)供应商不得提出实质性的修改。</w:t>
      </w:r>
      <w:r>
        <w:rPr>
          <w:rFonts w:hint="eastAsia" w:ascii="宋体" w:hAnsi="宋体" w:eastAsia="宋体" w:cs="宋体"/>
          <w:bCs/>
          <w:color w:val="000000"/>
          <w:sz w:val="21"/>
          <w:szCs w:val="21"/>
          <w:highlight w:val="none"/>
        </w:rPr>
      </w:r>
      <w:r/>
    </w:p>
    <w:p>
      <w:pPr>
        <w:pStyle w:val="840"/>
        <w:ind w:left="0" w:right="0" w:firstLine="422"/>
        <w:jc w:val="cente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采购合同（货物）</w:t>
      </w:r>
      <w:r>
        <w:rPr>
          <w:rFonts w:hint="eastAsia" w:ascii="宋体" w:hAnsi="宋体" w:eastAsia="宋体" w:cs="宋体"/>
          <w:b/>
          <w:bCs/>
          <w:color w:val="000000"/>
          <w:sz w:val="21"/>
          <w:szCs w:val="21"/>
          <w:highlight w:val="none"/>
        </w:rPr>
      </w:r>
      <w:r/>
    </w:p>
    <w:p>
      <w:pPr>
        <w:pStyle w:val="855"/>
        <w:ind w:left="0" w:right="0" w:firstLine="420"/>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项目名称：                                项目编号：</w:t>
      </w:r>
      <w:r>
        <w:rPr>
          <w:rFonts w:hint="eastAsia" w:ascii="宋体" w:hAnsi="宋体" w:eastAsia="宋体" w:cs="宋体"/>
          <w:color w:val="000000"/>
          <w:sz w:val="21"/>
          <w:szCs w:val="21"/>
          <w:highlight w:val="none"/>
          <w:lang w:val="en-US" w:eastAsia="zh-CN"/>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甲方（买方）：张家港市第一人民医院</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乙方（卖方）：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40"/>
        <w:numPr>
          <w:ilvl w:val="0"/>
          <w:numId w:val="0"/>
        </w:numPr>
        <w:ind w:left="0" w:right="0"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乙双方根据</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项目公开招标</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的结果，就甲方采购签署本合同。</w:t>
      </w:r>
      <w:r>
        <w:rPr>
          <w:rFonts w:hint="eastAsia" w:ascii="宋体" w:hAnsi="宋体" w:eastAsia="宋体" w:cs="宋体"/>
          <w:b/>
          <w:bCs/>
          <w:color w:val="000000"/>
          <w:sz w:val="21"/>
          <w:szCs w:val="21"/>
          <w:highlight w:val="none"/>
        </w:rPr>
      </w:r>
      <w:r/>
    </w:p>
    <w:p>
      <w:pPr>
        <w:pStyle w:val="840"/>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一、货物内容</w:t>
      </w:r>
      <w:r>
        <w:rPr>
          <w:rFonts w:hint="eastAsia" w:ascii="宋体" w:hAnsi="宋体" w:eastAsia="宋体" w:cs="宋体"/>
          <w:b/>
          <w:bCs/>
          <w:color w:val="000000"/>
          <w:sz w:val="21"/>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07"/>
        <w:gridCol w:w="932"/>
        <w:gridCol w:w="760"/>
        <w:gridCol w:w="932"/>
        <w:gridCol w:w="863"/>
        <w:gridCol w:w="1280"/>
        <w:gridCol w:w="913"/>
        <w:gridCol w:w="950"/>
        <w:gridCol w:w="1183"/>
      </w:tblGrid>
      <w:tr>
        <w:trPr>
          <w:cantSplit/>
          <w:trHeight w:val="927"/>
        </w:trPr>
        <w:tc>
          <w:tcPr>
            <w:tcW w:w="1107" w:type="dxa"/>
            <w:vAlign w:val="center"/>
            <w:textDirection w:val="lrTb"/>
            <w:noWrap w:val="false"/>
          </w:tcPr>
          <w:p>
            <w:pPr>
              <w:pStyle w:val="840"/>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bookmarkStart w:id="254" w:name="itemname"/>
            <w:r/>
            <w:bookmarkEnd w:id="254"/>
            <w:r>
              <w:rPr>
                <w:rFonts w:hint="eastAsia" w:ascii="宋体" w:hAnsi="宋体" w:eastAsia="宋体" w:cs="宋体"/>
                <w:color w:val="000000"/>
                <w:sz w:val="21"/>
                <w:szCs w:val="21"/>
                <w:highlight w:val="none"/>
                <w:lang w:val="en-US" w:eastAsia="zh-CN" w:bidi="ar-SA"/>
              </w:rPr>
              <w:t xml:space="preserve">货物名称</w:t>
            </w:r>
            <w:r>
              <w:rPr>
                <w:rFonts w:hint="eastAsia" w:ascii="宋体" w:hAnsi="宋体" w:eastAsia="宋体" w:cs="宋体"/>
                <w:color w:val="000000"/>
                <w:sz w:val="21"/>
                <w:szCs w:val="21"/>
                <w:highlight w:val="none"/>
                <w:lang w:val="en-US" w:eastAsia="zh-CN" w:bidi="ar-SA"/>
              </w:rPr>
            </w:r>
            <w:r/>
          </w:p>
        </w:tc>
        <w:tc>
          <w:tcPr>
            <w:tcW w:w="932" w:type="dxa"/>
            <w:vAlign w:val="center"/>
            <w:textDirection w:val="lrTb"/>
            <w:noWrap w:val="false"/>
          </w:tcPr>
          <w:p>
            <w:pPr>
              <w:pStyle w:val="840"/>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品牌</w:t>
            </w:r>
            <w:r>
              <w:rPr>
                <w:rFonts w:hint="eastAsia" w:ascii="宋体" w:hAnsi="宋体" w:eastAsia="宋体" w:cs="宋体"/>
                <w:color w:val="000000"/>
                <w:sz w:val="21"/>
                <w:szCs w:val="21"/>
                <w:highlight w:val="none"/>
                <w:lang w:val="en-US" w:eastAsia="zh-CN" w:bidi="ar-SA"/>
              </w:rPr>
            </w:r>
            <w:r/>
          </w:p>
        </w:tc>
        <w:tc>
          <w:tcPr>
            <w:tcW w:w="760" w:type="dxa"/>
            <w:vAlign w:val="center"/>
            <w:textDirection w:val="lrTb"/>
            <w:noWrap w:val="false"/>
          </w:tcPr>
          <w:p>
            <w:pPr>
              <w:pStyle w:val="840"/>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型号</w:t>
            </w:r>
            <w:r>
              <w:rPr>
                <w:rFonts w:hint="eastAsia" w:ascii="宋体" w:hAnsi="宋体" w:eastAsia="宋体" w:cs="宋体"/>
                <w:color w:val="000000"/>
                <w:sz w:val="21"/>
                <w:szCs w:val="21"/>
                <w:highlight w:val="none"/>
                <w:lang w:val="en-US" w:eastAsia="zh-CN" w:bidi="ar-SA"/>
              </w:rPr>
            </w:r>
            <w:r/>
          </w:p>
        </w:tc>
        <w:tc>
          <w:tcPr>
            <w:tcW w:w="932" w:type="dxa"/>
            <w:vAlign w:val="center"/>
            <w:textDirection w:val="lrTb"/>
            <w:noWrap w:val="false"/>
          </w:tcPr>
          <w:p>
            <w:pPr>
              <w:pStyle w:val="840"/>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r>
            <w:r/>
          </w:p>
        </w:tc>
        <w:tc>
          <w:tcPr>
            <w:tcW w:w="863" w:type="dxa"/>
            <w:vAlign w:val="center"/>
            <w:textDirection w:val="lrTb"/>
            <w:noWrap w:val="false"/>
          </w:tcPr>
          <w:p>
            <w:pPr>
              <w:pStyle w:val="840"/>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r>
            <w:r/>
          </w:p>
        </w:tc>
        <w:tc>
          <w:tcPr>
            <w:tcW w:w="1280" w:type="dxa"/>
            <w:vAlign w:val="center"/>
            <w:textDirection w:val="lrTb"/>
            <w:noWrap w:val="false"/>
          </w:tcPr>
          <w:p>
            <w:pPr>
              <w:pStyle w:val="840"/>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制造厂商</w:t>
            </w:r>
            <w:r>
              <w:rPr>
                <w:rFonts w:hint="eastAsia" w:ascii="宋体" w:hAnsi="宋体" w:eastAsia="宋体" w:cs="宋体"/>
                <w:color w:val="000000"/>
                <w:sz w:val="21"/>
                <w:szCs w:val="21"/>
                <w:highlight w:val="none"/>
                <w:lang w:val="en-US" w:eastAsia="zh-CN" w:bidi="ar-SA"/>
              </w:rPr>
            </w:r>
            <w:r/>
          </w:p>
        </w:tc>
        <w:tc>
          <w:tcPr>
            <w:tcW w:w="913" w:type="dxa"/>
            <w:vAlign w:val="center"/>
            <w:textDirection w:val="lrTb"/>
            <w:noWrap w:val="false"/>
          </w:tcPr>
          <w:p>
            <w:pPr>
              <w:pStyle w:val="840"/>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产地</w:t>
            </w:r>
            <w:r>
              <w:rPr>
                <w:rFonts w:hint="eastAsia" w:ascii="宋体" w:hAnsi="宋体" w:eastAsia="宋体" w:cs="宋体"/>
                <w:color w:val="000000"/>
                <w:sz w:val="21"/>
                <w:szCs w:val="21"/>
                <w:highlight w:val="none"/>
                <w:lang w:val="en-US" w:eastAsia="zh-CN" w:bidi="ar-SA"/>
              </w:rPr>
            </w:r>
            <w:r/>
          </w:p>
        </w:tc>
        <w:tc>
          <w:tcPr>
            <w:tcW w:w="950" w:type="dxa"/>
            <w:vAlign w:val="center"/>
            <w:textDirection w:val="lrTb"/>
            <w:noWrap w:val="false"/>
          </w:tcPr>
          <w:p>
            <w:pPr>
              <w:pStyle w:val="840"/>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w:t>
            </w:r>
            <w:r>
              <w:rPr>
                <w:rFonts w:hint="eastAsia" w:ascii="宋体" w:hAnsi="宋体" w:eastAsia="宋体" w:cs="宋体"/>
                <w:color w:val="000000"/>
                <w:sz w:val="21"/>
                <w:szCs w:val="21"/>
                <w:highlight w:val="none"/>
                <w:lang w:val="en-US" w:eastAsia="zh-CN" w:bidi="ar-SA"/>
              </w:rPr>
            </w:r>
            <w:r/>
          </w:p>
          <w:p>
            <w:pPr>
              <w:pStyle w:val="840"/>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（元）</w:t>
            </w:r>
            <w:r>
              <w:rPr>
                <w:rFonts w:hint="eastAsia" w:ascii="宋体" w:hAnsi="宋体" w:eastAsia="宋体" w:cs="宋体"/>
                <w:color w:val="000000"/>
                <w:sz w:val="21"/>
                <w:szCs w:val="21"/>
                <w:highlight w:val="none"/>
                <w:lang w:val="en-US" w:eastAsia="zh-CN" w:bidi="ar-SA"/>
              </w:rPr>
            </w:r>
            <w:r/>
          </w:p>
        </w:tc>
        <w:tc>
          <w:tcPr>
            <w:tcW w:w="1183" w:type="dxa"/>
            <w:vAlign w:val="center"/>
            <w:textDirection w:val="lrTb"/>
            <w:noWrap w:val="false"/>
          </w:tcPr>
          <w:p>
            <w:pPr>
              <w:pStyle w:val="840"/>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总价</w:t>
            </w:r>
            <w:r>
              <w:rPr>
                <w:rFonts w:hint="eastAsia" w:ascii="宋体" w:hAnsi="宋体" w:eastAsia="宋体" w:cs="宋体"/>
                <w:color w:val="000000"/>
                <w:sz w:val="21"/>
                <w:szCs w:val="21"/>
                <w:highlight w:val="none"/>
                <w:lang w:val="en-US" w:eastAsia="zh-CN" w:bidi="ar-SA"/>
              </w:rPr>
            </w:r>
            <w:r/>
          </w:p>
          <w:p>
            <w:pPr>
              <w:pStyle w:val="840"/>
              <w:ind w:right="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（元）</w:t>
            </w:r>
            <w:r>
              <w:rPr>
                <w:rFonts w:hint="eastAsia" w:ascii="宋体" w:hAnsi="宋体" w:eastAsia="宋体" w:cs="宋体"/>
                <w:color w:val="000000"/>
                <w:sz w:val="21"/>
                <w:szCs w:val="21"/>
                <w:highlight w:val="none"/>
                <w:lang w:val="en-US" w:eastAsia="zh-CN" w:bidi="ar-SA"/>
              </w:rPr>
            </w:r>
            <w:r/>
          </w:p>
        </w:tc>
      </w:tr>
      <w:tr>
        <w:trPr>
          <w:cantSplit/>
          <w:trHeight w:val="669"/>
        </w:trPr>
        <w:tc>
          <w:tcPr>
            <w:tcW w:w="1107" w:type="dxa"/>
            <w:vAlign w:val="center"/>
            <w:textDirection w:val="lrTb"/>
            <w:noWrap w:val="false"/>
          </w:tcPr>
          <w:p>
            <w:pPr>
              <w:pStyle w:val="840"/>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32" w:type="dxa"/>
            <w:vAlign w:val="center"/>
            <w:textDirection w:val="lrTb"/>
            <w:noWrap w:val="false"/>
          </w:tcPr>
          <w:p>
            <w:pPr>
              <w:pStyle w:val="840"/>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bookmarkStart w:id="255" w:name="zhongbiaopricelow_1"/>
            <w:r/>
            <w:bookmarkEnd w:id="255"/>
            <w:r>
              <w:rPr>
                <w:rFonts w:hint="eastAsia" w:ascii="宋体" w:hAnsi="宋体" w:eastAsia="宋体" w:cs="宋体"/>
                <w:color w:val="000000"/>
                <w:sz w:val="21"/>
                <w:szCs w:val="21"/>
                <w:highlight w:val="none"/>
                <w:lang w:val="en-US" w:eastAsia="zh-CN" w:bidi="ar-SA"/>
              </w:rPr>
            </w:r>
            <w:r/>
          </w:p>
        </w:tc>
        <w:tc>
          <w:tcPr>
            <w:tcW w:w="760" w:type="dxa"/>
            <w:vAlign w:val="center"/>
            <w:textDirection w:val="lrTb"/>
            <w:noWrap w:val="false"/>
          </w:tcPr>
          <w:p>
            <w:pPr>
              <w:pStyle w:val="840"/>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32" w:type="dxa"/>
            <w:vAlign w:val="center"/>
            <w:textDirection w:val="lrTb"/>
            <w:noWrap w:val="false"/>
          </w:tcPr>
          <w:p>
            <w:pPr>
              <w:pStyle w:val="840"/>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863" w:type="dxa"/>
            <w:vAlign w:val="center"/>
            <w:textDirection w:val="lrTb"/>
            <w:noWrap w:val="false"/>
          </w:tcPr>
          <w:p>
            <w:pPr>
              <w:pStyle w:val="840"/>
              <w:ind w:left="0"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80" w:type="dxa"/>
            <w:vAlign w:val="center"/>
            <w:textDirection w:val="lrTb"/>
            <w:noWrap w:val="false"/>
          </w:tcPr>
          <w:p>
            <w:pPr>
              <w:pStyle w:val="840"/>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13" w:type="dxa"/>
            <w:vAlign w:val="center"/>
            <w:textDirection w:val="lrTb"/>
            <w:noWrap w:val="false"/>
          </w:tcPr>
          <w:p>
            <w:pPr>
              <w:pStyle w:val="840"/>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50" w:type="dxa"/>
            <w:vAlign w:val="center"/>
            <w:textDirection w:val="lrTb"/>
            <w:noWrap w:val="false"/>
          </w:tcPr>
          <w:p>
            <w:pPr>
              <w:pStyle w:val="840"/>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83" w:type="dxa"/>
            <w:vAlign w:val="center"/>
            <w:textDirection w:val="lrTb"/>
            <w:noWrap w:val="false"/>
          </w:tcPr>
          <w:p>
            <w:pPr>
              <w:pStyle w:val="840"/>
              <w:ind w:left="0" w:right="0" w:firstLine="42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840"/>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二、合同金额</w:t>
      </w:r>
      <w:r>
        <w:rPr>
          <w:rFonts w:hint="eastAsia" w:ascii="宋体" w:hAnsi="宋体" w:eastAsia="宋体" w:cs="宋体"/>
          <w:b/>
          <w:bCs/>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 本合同金额为（大写）：_____元（__元）人民币。 </w:t>
      </w:r>
      <w:r>
        <w:rPr>
          <w:rFonts w:hint="eastAsia" w:ascii="宋体" w:hAnsi="宋体" w:eastAsia="宋体" w:cs="宋体"/>
          <w:color w:val="000000"/>
          <w:sz w:val="21"/>
          <w:szCs w:val="21"/>
          <w:highlight w:val="none"/>
        </w:rPr>
      </w:r>
      <w:r/>
    </w:p>
    <w:p>
      <w:pPr>
        <w:pStyle w:val="986"/>
        <w:ind w:left="0" w:right="0"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总价包括但不限于含设备、软件以及相应的附件、备件、配件、包装、税费、运杂（到位）、保险、</w:t>
      </w:r>
      <w:r>
        <w:rPr>
          <w:rFonts w:hint="eastAsia" w:ascii="宋体" w:hAnsi="宋体" w:eastAsia="宋体" w:cs="宋体"/>
          <w:color w:val="000000"/>
          <w:sz w:val="21"/>
          <w:szCs w:val="21"/>
          <w:highlight w:val="none"/>
          <w:lang w:val="en-US" w:eastAsia="zh-CN"/>
        </w:rPr>
        <w:t xml:space="preserve">安装、调试、</w:t>
      </w:r>
      <w:r>
        <w:rPr>
          <w:rFonts w:hint="eastAsia" w:ascii="宋体" w:hAnsi="宋体" w:eastAsia="宋体" w:cs="宋体"/>
          <w:color w:val="000000"/>
          <w:sz w:val="21"/>
          <w:szCs w:val="21"/>
          <w:highlight w:val="none"/>
        </w:rPr>
        <w:t xml:space="preserve">验收、管理、售后服务、维护、人员培训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接口费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专利技术、</w:t>
      </w:r>
      <w:r>
        <w:rPr>
          <w:rFonts w:hint="eastAsia" w:ascii="宋体" w:hAnsi="宋体" w:eastAsia="宋体" w:cs="宋体"/>
          <w:color w:val="000000"/>
          <w:sz w:val="21"/>
          <w:szCs w:val="21"/>
          <w:highlight w:val="none"/>
          <w:lang w:val="en-US" w:eastAsia="zh-CN"/>
        </w:rPr>
        <w:t xml:space="preserve">招标代理费、</w:t>
      </w:r>
      <w:r>
        <w:rPr>
          <w:rFonts w:hint="eastAsia" w:ascii="宋体" w:hAnsi="宋体" w:eastAsia="宋体" w:cs="宋体"/>
          <w:color w:val="000000"/>
          <w:sz w:val="21"/>
          <w:szCs w:val="21"/>
          <w:highlight w:val="none"/>
        </w:rPr>
        <w:t xml:space="preserve">质保期间等一切费用及其他费用等所产生的费用。医院平台各系统（如HIS系统、LIS系统、PACS系统等）的接口费用（如有）；与现有/后期设备对接等（如有）；甲方无须支付其他任何费用。</w:t>
      </w:r>
      <w:r>
        <w:rPr>
          <w:rFonts w:hint="eastAsia" w:ascii="宋体" w:hAnsi="宋体" w:eastAsia="宋体" w:cs="宋体"/>
          <w:b/>
          <w:bCs/>
          <w:color w:val="000000"/>
          <w:sz w:val="21"/>
          <w:szCs w:val="21"/>
          <w:highlight w:val="none"/>
        </w:rPr>
      </w:r>
      <w:r/>
    </w:p>
    <w:p>
      <w:pPr>
        <w:pStyle w:val="840"/>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三、技术资料</w:t>
      </w:r>
      <w:r>
        <w:rPr>
          <w:rFonts w:hint="eastAsia" w:ascii="宋体" w:hAnsi="宋体" w:eastAsia="宋体" w:cs="宋体"/>
          <w:b/>
          <w:bCs/>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3.1乙方应按招标文件规定的时间向甲方提供使用货物的有关技术资料。</w:t>
      </w:r>
      <w:r>
        <w:rPr>
          <w:rFonts w:hint="eastAsia" w:ascii="宋体" w:hAnsi="宋体" w:eastAsia="宋体" w:cs="宋体"/>
          <w:b w:val="0"/>
          <w:bCs w:val="0"/>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 w:val="0"/>
          <w:bCs w:val="0"/>
          <w:color w:val="000000"/>
          <w:sz w:val="21"/>
          <w:szCs w:val="21"/>
          <w:highlight w:val="none"/>
          <w:lang w:val="en-US" w:eastAsia="zh-CN"/>
        </w:rPr>
        <w:t xml:space="preserve">保密时间为永久。</w:t>
      </w:r>
      <w:r>
        <w:rPr>
          <w:rFonts w:hint="eastAsia" w:ascii="宋体" w:hAnsi="宋体" w:eastAsia="宋体" w:cs="宋体"/>
          <w:b w:val="0"/>
          <w:bCs w:val="0"/>
          <w:color w:val="000000"/>
          <w:sz w:val="21"/>
          <w:szCs w:val="21"/>
          <w:highlight w:val="none"/>
          <w:lang w:val="en-US" w:eastAsia="zh-CN"/>
        </w:rPr>
      </w:r>
      <w:r/>
    </w:p>
    <w:p>
      <w:pPr>
        <w:pStyle w:val="840"/>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四、知识产权</w:t>
      </w:r>
      <w:r>
        <w:rPr>
          <w:rFonts w:hint="eastAsia" w:ascii="宋体" w:hAnsi="宋体" w:eastAsia="宋体" w:cs="宋体"/>
          <w:b/>
          <w:bCs/>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rPr>
          <w:rFonts w:hint="eastAsia" w:ascii="宋体" w:hAnsi="宋体" w:eastAsia="宋体" w:cs="宋体"/>
          <w:color w:val="000000"/>
          <w:sz w:val="21"/>
          <w:szCs w:val="21"/>
          <w:highlight w:val="none"/>
        </w:rPr>
      </w:r>
      <w:r/>
    </w:p>
    <w:p>
      <w:pPr>
        <w:pStyle w:val="840"/>
        <w:ind w:left="0" w:right="0" w:firstLine="422"/>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b/>
          <w:bCs/>
          <w:color w:val="000000"/>
          <w:sz w:val="21"/>
          <w:szCs w:val="21"/>
          <w:highlight w:val="none"/>
        </w:rPr>
        <w:t xml:space="preserve">五、产权担保</w:t>
      </w:r>
      <w:r>
        <w:rPr>
          <w:rFonts w:hint="eastAsia" w:ascii="宋体" w:hAnsi="宋体" w:eastAsia="宋体" w:cs="宋体"/>
          <w:color w:val="000000"/>
          <w:sz w:val="21"/>
          <w:szCs w:val="21"/>
          <w:highlight w:val="none"/>
          <w:u w:val="singl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 乙方保证所交付的货物的所有权完全属于乙方且无任何抵押、查封等产权瑕疵。如有纠纷的，甲方有权拒绝支付货款并要求乙方承担一切责任。</w:t>
      </w:r>
      <w:r>
        <w:rPr>
          <w:rFonts w:hint="eastAsia" w:ascii="宋体" w:hAnsi="宋体" w:eastAsia="宋体" w:cs="宋体"/>
          <w:color w:val="000000"/>
          <w:sz w:val="21"/>
          <w:szCs w:val="21"/>
          <w:highlight w:val="none"/>
        </w:rPr>
      </w:r>
      <w:r/>
    </w:p>
    <w:p>
      <w:pPr>
        <w:pStyle w:val="840"/>
        <w:ind w:left="407"/>
        <w:jc w:val="both"/>
        <w:keepLines w:val="0"/>
        <w:keepNext w:val="0"/>
        <w:pageBreakBefore w:val="0"/>
        <w:spacing w:line="440" w:lineRule="exact"/>
        <w:widowControl w:val="off"/>
        <w:rPr>
          <w:rFonts w:hint="eastAsia" w:ascii="宋体" w:hAnsi="宋体" w:eastAsia="宋体" w:cs="宋体"/>
          <w:color w:val="000000"/>
          <w:sz w:val="21"/>
          <w:szCs w:val="21"/>
          <w:highlight w:val="none"/>
        </w:rPr>
      </w:pPr>
      <w:r>
        <w:rPr>
          <w:rStyle w:val="841"/>
          <w:rFonts w:hint="eastAsia" w:ascii="宋体" w:hAnsi="宋体" w:eastAsia="宋体" w:cs="宋体"/>
          <w:b/>
          <w:bCs/>
          <w:color w:val="000000"/>
          <w:sz w:val="21"/>
          <w:szCs w:val="21"/>
          <w:highlight w:val="none"/>
        </w:rPr>
        <w:t xml:space="preserve">六、履约保证金</w:t>
      </w:r>
      <w:r>
        <w:rPr>
          <w:rFonts w:hint="eastAsia" w:ascii="宋体" w:hAnsi="宋体" w:eastAsia="宋体" w:cs="宋体"/>
          <w:color w:val="000000"/>
          <w:sz w:val="21"/>
          <w:szCs w:val="21"/>
          <w:highlight w:val="none"/>
        </w:rPr>
      </w:r>
      <w:r/>
    </w:p>
    <w:p>
      <w:pPr>
        <w:pStyle w:val="840"/>
        <w:ind w:firstLine="420"/>
        <w:jc w:val="both"/>
        <w:keepLines w:val="0"/>
        <w:keepNext w:val="0"/>
        <w:pageBreakBefore w:val="0"/>
        <w:spacing w:line="440" w:lineRule="exact"/>
        <w:widowControl w:val="off"/>
        <w:rPr>
          <w:rStyle w:val="841"/>
          <w:rFonts w:hint="eastAsia" w:ascii="宋体" w:hAnsi="宋体" w:eastAsia="宋体" w:cs="宋体"/>
          <w:color w:val="000000"/>
          <w:sz w:val="21"/>
          <w:szCs w:val="21"/>
          <w:highlight w:val="none"/>
        </w:rPr>
      </w:pPr>
      <w:r>
        <w:rPr>
          <w:rStyle w:val="841"/>
          <w:rFonts w:hint="eastAsia" w:ascii="宋体" w:hAnsi="宋体" w:eastAsia="宋体" w:cs="宋体"/>
          <w:color w:val="000000"/>
          <w:sz w:val="21"/>
          <w:szCs w:val="21"/>
          <w:highlight w:val="none"/>
        </w:rPr>
        <w:t xml:space="preserve">6.1合同签订前，乙方向采购单位交纳人民币</w:t>
      </w:r>
      <w:r>
        <w:rPr>
          <w:rStyle w:val="841"/>
          <w:rFonts w:hint="eastAsia" w:ascii="宋体" w:hAnsi="宋体" w:eastAsia="宋体" w:cs="宋体"/>
          <w:color w:val="000000"/>
          <w:sz w:val="21"/>
          <w:szCs w:val="21"/>
          <w:highlight w:val="none"/>
          <w:u w:val="single"/>
        </w:rPr>
        <w:t xml:space="preserve"> </w:t>
      </w:r>
      <w:bookmarkStart w:id="256" w:name="lvbzj"/>
      <w:r>
        <w:rPr>
          <w:rStyle w:val="841"/>
          <w:rFonts w:hint="eastAsia" w:ascii="宋体" w:hAnsi="宋体" w:eastAsia="宋体" w:cs="宋体"/>
          <w:color w:val="000000"/>
          <w:sz w:val="21"/>
          <w:szCs w:val="21"/>
          <w:highlight w:val="none"/>
          <w:u w:val="single"/>
        </w:rPr>
        <w:t xml:space="preserve">  </w:t>
      </w:r>
      <w:bookmarkEnd w:id="256"/>
      <w:r>
        <w:rPr>
          <w:rStyle w:val="841"/>
          <w:rFonts w:hint="eastAsia" w:ascii="宋体" w:hAnsi="宋体" w:eastAsia="宋体" w:cs="宋体"/>
          <w:color w:val="000000"/>
          <w:sz w:val="21"/>
          <w:szCs w:val="21"/>
          <w:highlight w:val="none"/>
          <w:u w:val="single"/>
        </w:rPr>
        <w:t xml:space="preserve"> </w:t>
      </w:r>
      <w:r>
        <w:rPr>
          <w:rStyle w:val="841"/>
          <w:rFonts w:hint="eastAsia" w:ascii="宋体" w:hAnsi="宋体" w:eastAsia="宋体" w:cs="宋体"/>
          <w:color w:val="000000"/>
          <w:sz w:val="21"/>
          <w:szCs w:val="21"/>
          <w:highlight w:val="none"/>
        </w:rPr>
        <w:t xml:space="preserve">元作为本合同的履约保证金。履约保证金应当以支票、汇票、本票或者金融机构、担保机构出具的保函等非现金形式提交。</w:t>
      </w:r>
      <w:r>
        <w:rPr>
          <w:rStyle w:val="841"/>
          <w:rFonts w:hint="eastAsia" w:ascii="宋体" w:hAnsi="宋体" w:eastAsia="宋体" w:cs="宋体"/>
          <w:color w:val="000000"/>
          <w:sz w:val="21"/>
          <w:szCs w:val="21"/>
          <w:highlight w:val="none"/>
        </w:rPr>
      </w:r>
      <w:r/>
    </w:p>
    <w:p>
      <w:pPr>
        <w:pStyle w:val="971"/>
        <w:ind w:firstLine="420"/>
        <w:keepLines w:val="0"/>
        <w:keepNext w:val="0"/>
        <w:pageBreakBefore w:val="0"/>
        <w:spacing w:line="440" w:lineRule="exact"/>
        <w:rPr>
          <w:rStyle w:val="841"/>
          <w:rFonts w:hint="eastAsia" w:ascii="宋体" w:hAnsi="宋体" w:eastAsia="宋体" w:cs="宋体"/>
          <w:color w:val="000000"/>
          <w:sz w:val="21"/>
          <w:szCs w:val="21"/>
          <w:highlight w:val="none"/>
        </w:rPr>
      </w:pPr>
      <w:r>
        <w:rPr>
          <w:rStyle w:val="841"/>
          <w:rFonts w:hint="eastAsia" w:ascii="宋体" w:hAnsi="宋体" w:eastAsia="宋体" w:cs="宋体"/>
          <w:color w:val="000000"/>
          <w:sz w:val="21"/>
          <w:szCs w:val="21"/>
          <w:highlight w:val="none"/>
        </w:rPr>
        <w:t xml:space="preserve">6.2</w:t>
      </w:r>
      <w:r>
        <w:rPr>
          <w:rStyle w:val="841"/>
          <w:rFonts w:hint="eastAsia" w:ascii="宋体" w:hAnsi="宋体" w:eastAsia="宋体" w:cs="宋体"/>
          <w:color w:val="000000"/>
          <w:sz w:val="21"/>
          <w:szCs w:val="21"/>
          <w:highlight w:val="none"/>
          <w:lang w:val="en-US" w:eastAsia="zh-CN"/>
        </w:rPr>
        <w:t xml:space="preserve">设备安装验收完成后</w:t>
      </w:r>
      <w:r>
        <w:rPr>
          <w:rStyle w:val="841"/>
          <w:rFonts w:hint="eastAsia" w:ascii="宋体" w:hAnsi="宋体" w:eastAsia="宋体" w:cs="宋体"/>
          <w:color w:val="000000"/>
          <w:sz w:val="21"/>
          <w:szCs w:val="21"/>
          <w:highlight w:val="none"/>
        </w:rPr>
        <w:t xml:space="preserve">退还履约保证金。逾期退还的，应当支付逾期利息，且逾期利息的利率</w:t>
      </w:r>
      <w:r>
        <w:rPr>
          <w:rStyle w:val="841"/>
          <w:rFonts w:hint="eastAsia" w:ascii="宋体" w:hAnsi="宋体" w:eastAsia="宋体" w:cs="宋体"/>
          <w:color w:val="000000"/>
          <w:sz w:val="21"/>
          <w:szCs w:val="21"/>
          <w:highlight w:val="none"/>
          <w:lang w:eastAsia="zh-CN"/>
        </w:rPr>
        <w:t xml:space="preserve">按</w:t>
      </w:r>
      <w:r>
        <w:rPr>
          <w:rStyle w:val="841"/>
          <w:rFonts w:hint="eastAsia" w:ascii="宋体" w:hAnsi="宋体" w:eastAsia="宋体" w:cs="宋体"/>
          <w:color w:val="000000"/>
          <w:sz w:val="21"/>
          <w:szCs w:val="21"/>
          <w:highlight w:val="none"/>
        </w:rPr>
        <w:t xml:space="preserve">1年期贷款</w:t>
      </w:r>
      <w:r>
        <w:rPr>
          <w:rStyle w:val="841"/>
          <w:rFonts w:hint="eastAsia" w:ascii="宋体" w:hAnsi="宋体" w:eastAsia="宋体" w:cs="宋体"/>
          <w:color w:val="000000"/>
          <w:sz w:val="21"/>
          <w:szCs w:val="21"/>
          <w:highlight w:val="none"/>
          <w:lang w:eastAsia="zh-CN"/>
        </w:rPr>
        <w:t xml:space="preserve">基准</w:t>
      </w:r>
      <w:r>
        <w:rPr>
          <w:rStyle w:val="841"/>
          <w:rFonts w:hint="eastAsia" w:ascii="宋体" w:hAnsi="宋体" w:eastAsia="宋体" w:cs="宋体"/>
          <w:color w:val="000000"/>
          <w:sz w:val="21"/>
          <w:szCs w:val="21"/>
          <w:highlight w:val="none"/>
        </w:rPr>
        <w:t xml:space="preserve">利率。</w:t>
      </w:r>
      <w:r>
        <w:rPr>
          <w:rStyle w:val="841"/>
          <w:rFonts w:hint="eastAsia" w:ascii="宋体" w:hAnsi="宋体" w:eastAsia="宋体" w:cs="宋体"/>
          <w:color w:val="000000"/>
          <w:sz w:val="21"/>
          <w:szCs w:val="21"/>
          <w:highlight w:val="none"/>
        </w:rPr>
      </w:r>
      <w:r/>
    </w:p>
    <w:p>
      <w:pPr>
        <w:pStyle w:val="840"/>
        <w:ind w:firstLine="480"/>
        <w:jc w:val="both"/>
        <w:keepLines w:val="0"/>
        <w:keepNext w:val="0"/>
        <w:pageBreakBefore w:val="0"/>
        <w:spacing w:line="440" w:lineRule="exact"/>
        <w:shd w:val="clear" w:color="auto" w:fill="ffffff"/>
        <w:widowControl w:val="off"/>
        <w:rPr>
          <w:rFonts w:hint="eastAsia" w:ascii="宋体" w:hAnsi="宋体" w:eastAsia="宋体" w:cs="宋体"/>
          <w:color w:val="000000"/>
          <w:sz w:val="21"/>
          <w:szCs w:val="21"/>
          <w:highlight w:val="none"/>
        </w:rPr>
      </w:pPr>
      <w:r>
        <w:rPr>
          <w:rStyle w:val="841"/>
          <w:rFonts w:hint="eastAsia" w:ascii="宋体" w:hAnsi="宋体" w:eastAsia="宋体" w:cs="宋体"/>
          <w:color w:val="000000"/>
          <w:sz w:val="21"/>
          <w:szCs w:val="21"/>
          <w:highlight w:val="none"/>
        </w:rPr>
        <w:t xml:space="preserve">6.3乙方不履行与甲方订立的合同的，履约保证金不予退还。</w:t>
      </w:r>
      <w:r>
        <w:rPr>
          <w:rFonts w:hint="eastAsia" w:ascii="宋体" w:hAnsi="宋体" w:eastAsia="宋体" w:cs="宋体"/>
          <w:color w:val="000000"/>
          <w:sz w:val="21"/>
          <w:szCs w:val="21"/>
          <w:highlight w:val="none"/>
        </w:rPr>
      </w:r>
      <w:r/>
    </w:p>
    <w:p>
      <w:pPr>
        <w:pStyle w:val="840"/>
        <w:ind w:left="0" w:righ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.转包或分包</w:t>
      </w:r>
      <w:r>
        <w:rPr>
          <w:rFonts w:hint="eastAsia" w:ascii="宋体" w:hAnsi="宋体" w:eastAsia="宋体" w:cs="宋体"/>
          <w:b/>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.1本合同范围的货物，应由乙方直接供应，不得转让他人供应；</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.2 如有转包和分包行为，甲方有权给予终止合同。</w:t>
      </w:r>
      <w:r>
        <w:rPr>
          <w:rFonts w:hint="eastAsia" w:ascii="宋体" w:hAnsi="宋体" w:eastAsia="宋体" w:cs="宋体"/>
          <w:color w:val="000000"/>
          <w:sz w:val="21"/>
          <w:szCs w:val="21"/>
          <w:highlight w:val="none"/>
        </w:rPr>
      </w:r>
      <w:r/>
    </w:p>
    <w:p>
      <w:pPr>
        <w:pStyle w:val="840"/>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、交货期、交货方式及交货地点</w:t>
      </w:r>
      <w:r>
        <w:rPr>
          <w:rFonts w:hint="eastAsia" w:ascii="宋体" w:hAnsi="宋体" w:eastAsia="宋体" w:cs="宋体"/>
          <w:b/>
          <w:bCs/>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bCs/>
          <w:color w:val="000000"/>
          <w:sz w:val="21"/>
          <w:szCs w:val="21"/>
          <w:highlight w:val="none"/>
          <w:u w:val="single"/>
          <w:lang w:val="en-US" w:eastAsia="zh-CN"/>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.1 交货期：</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Cs/>
          <w:color w:val="000000"/>
          <w:sz w:val="21"/>
          <w:szCs w:val="21"/>
          <w:highlight w:val="none"/>
          <w:u w:val="single"/>
          <w:lang w:val="en-US" w:eastAsia="zh-CN"/>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.2 交货方式：</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.3 交货地点：</w:t>
      </w:r>
      <w:r>
        <w:rPr>
          <w:rFonts w:hint="eastAsia" w:ascii="宋体" w:hAnsi="宋体" w:eastAsia="宋体" w:cs="宋体"/>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lang w:val="en-US" w:eastAsia="zh-CN"/>
        </w:rPr>
      </w:r>
      <w:r/>
    </w:p>
    <w:p>
      <w:pPr>
        <w:pStyle w:val="840"/>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rPr>
        <w:t xml:space="preserve">、货款支付</w:t>
      </w:r>
      <w:r>
        <w:rPr>
          <w:rFonts w:hint="eastAsia" w:ascii="宋体" w:hAnsi="宋体" w:eastAsia="宋体" w:cs="宋体"/>
          <w:b/>
          <w:bCs/>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9.1</w:t>
      </w:r>
      <w:r>
        <w:rPr>
          <w:rFonts w:hint="eastAsia" w:ascii="宋体" w:hAnsi="宋体" w:eastAsia="宋体" w:cs="宋体"/>
          <w:color w:val="000000"/>
          <w:sz w:val="21"/>
          <w:szCs w:val="21"/>
          <w:highlight w:val="none"/>
        </w:rPr>
        <w:t xml:space="preserve">结付程序</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9.2</w:t>
      </w:r>
      <w:r>
        <w:rPr>
          <w:rFonts w:hint="eastAsia" w:ascii="宋体" w:hAnsi="宋体" w:eastAsia="宋体" w:cs="宋体"/>
          <w:color w:val="000000"/>
          <w:sz w:val="21"/>
          <w:szCs w:val="21"/>
          <w:highlight w:val="none"/>
        </w:rPr>
        <w:t xml:space="preserve">结付期限</w:t>
      </w:r>
      <w:r>
        <w:rPr>
          <w:rFonts w:hint="eastAsia" w:ascii="宋体" w:hAnsi="宋体" w:eastAsia="宋体" w:cs="宋体"/>
          <w:color w:val="000000"/>
          <w:sz w:val="21"/>
          <w:szCs w:val="21"/>
          <w:highlight w:val="none"/>
          <w:u w:val="single"/>
          <w:lang w:val="en-US" w:eastAsia="zh-CN"/>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840"/>
        <w:ind w:firstLine="411"/>
        <w:jc w:val="both"/>
        <w:keepLines w:val="0"/>
        <w:keepNext w:val="0"/>
        <w:pageBreakBefore w:val="0"/>
        <w:spacing w:line="440" w:lineRule="exact"/>
        <w:widowControl w:val="off"/>
        <w:rPr>
          <w:rStyle w:val="841"/>
          <w:rFonts w:hint="eastAsia" w:ascii="宋体" w:hAnsi="宋体" w:eastAsia="宋体" w:cs="宋体"/>
          <w:color w:val="000000"/>
          <w:sz w:val="21"/>
          <w:szCs w:val="21"/>
          <w:highlight w:val="none"/>
          <w:u w:val="single"/>
        </w:rPr>
      </w:pPr>
      <w:r>
        <w:rPr>
          <w:rStyle w:val="841"/>
          <w:rFonts w:hint="eastAsia" w:ascii="宋体" w:hAnsi="宋体" w:eastAsia="宋体" w:cs="宋体"/>
          <w:color w:val="000000"/>
          <w:sz w:val="21"/>
          <w:szCs w:val="21"/>
          <w:highlight w:val="none"/>
          <w:lang w:val="en-US" w:eastAsia="zh-CN"/>
        </w:rPr>
        <w:t xml:space="preserve">9</w:t>
      </w:r>
      <w:r>
        <w:rPr>
          <w:rStyle w:val="841"/>
          <w:rFonts w:hint="eastAsia" w:ascii="宋体" w:hAnsi="宋体" w:eastAsia="宋体" w:cs="宋体"/>
          <w:color w:val="000000"/>
          <w:sz w:val="21"/>
          <w:szCs w:val="21"/>
          <w:highlight w:val="none"/>
        </w:rPr>
        <w:t xml:space="preserve">.3乙方收款账户：</w:t>
      </w:r>
      <w:r>
        <w:rPr>
          <w:rStyle w:val="841"/>
          <w:rFonts w:hint="eastAsia" w:ascii="宋体" w:hAnsi="宋体" w:eastAsia="宋体" w:cs="宋体"/>
          <w:color w:val="000000"/>
          <w:sz w:val="21"/>
          <w:szCs w:val="21"/>
          <w:highlight w:val="none"/>
          <w:u w:val="single"/>
        </w:rPr>
        <w:t xml:space="preserve"> </w:t>
      </w:r>
      <w:bookmarkStart w:id="257" w:name="yifangzhanghao"/>
      <w:r>
        <w:rPr>
          <w:rStyle w:val="841"/>
          <w:rFonts w:hint="eastAsia" w:ascii="宋体" w:hAnsi="宋体" w:eastAsia="宋体" w:cs="宋体"/>
          <w:color w:val="000000"/>
          <w:sz w:val="21"/>
          <w:szCs w:val="21"/>
          <w:highlight w:val="none"/>
          <w:u w:val="single"/>
        </w:rPr>
        <w:t xml:space="preserve">                                 </w:t>
      </w:r>
      <w:bookmarkEnd w:id="257"/>
      <w:r>
        <w:rPr>
          <w:rStyle w:val="841"/>
          <w:rFonts w:hint="eastAsia" w:ascii="宋体" w:hAnsi="宋体" w:eastAsia="宋体" w:cs="宋体"/>
          <w:color w:val="000000"/>
          <w:sz w:val="21"/>
          <w:szCs w:val="21"/>
          <w:highlight w:val="none"/>
          <w:u w:val="single"/>
        </w:rPr>
        <w:t xml:space="preserve"> </w:t>
      </w:r>
      <w:r>
        <w:rPr>
          <w:rStyle w:val="841"/>
          <w:rFonts w:hint="eastAsia" w:ascii="宋体" w:hAnsi="宋体" w:eastAsia="宋体" w:cs="宋体"/>
          <w:color w:val="000000"/>
          <w:sz w:val="21"/>
          <w:szCs w:val="21"/>
          <w:highlight w:val="none"/>
          <w:u w:val="single"/>
        </w:rPr>
      </w:r>
      <w:r/>
    </w:p>
    <w:p>
      <w:pPr>
        <w:pStyle w:val="840"/>
        <w:ind w:firstLine="420"/>
        <w:jc w:val="left"/>
        <w:keepLines w:val="0"/>
        <w:keepNext w:val="0"/>
        <w:pageBreakBefore w:val="0"/>
        <w:spacing w:line="440" w:lineRule="exact"/>
        <w:widowControl w:val="off"/>
        <w:rPr>
          <w:rStyle w:val="841"/>
          <w:rFonts w:hint="eastAsia" w:ascii="宋体" w:hAnsi="宋体" w:eastAsia="宋体" w:cs="宋体"/>
          <w:color w:val="000000"/>
          <w:sz w:val="21"/>
          <w:szCs w:val="21"/>
          <w:highlight w:val="none"/>
        </w:rPr>
      </w:pPr>
      <w:r>
        <w:rPr>
          <w:rStyle w:val="841"/>
          <w:rFonts w:hint="eastAsia" w:ascii="宋体" w:hAnsi="宋体" w:eastAsia="宋体" w:cs="宋体"/>
          <w:color w:val="000000"/>
          <w:sz w:val="21"/>
          <w:szCs w:val="21"/>
          <w:highlight w:val="none"/>
          <w:lang w:val="en-US" w:eastAsia="zh-CN"/>
        </w:rPr>
        <w:t xml:space="preserve">9</w:t>
      </w:r>
      <w:r>
        <w:rPr>
          <w:rStyle w:val="841"/>
          <w:rFonts w:hint="eastAsia" w:ascii="宋体" w:hAnsi="宋体" w:eastAsia="宋体" w:cs="宋体"/>
          <w:color w:val="000000"/>
          <w:sz w:val="21"/>
          <w:szCs w:val="21"/>
          <w:highlight w:val="none"/>
        </w:rPr>
        <w:t xml:space="preserve">.4甲方合同款支付方式：</w:t>
      </w:r>
      <w:r>
        <w:rPr>
          <w:rStyle w:val="841"/>
          <w:rFonts w:hint="eastAsia" w:ascii="宋体" w:hAnsi="宋体" w:eastAsia="宋体" w:cs="宋体"/>
          <w:color w:val="000000"/>
          <w:sz w:val="21"/>
          <w:szCs w:val="21"/>
          <w:highlight w:val="none"/>
          <w:u w:val="single"/>
        </w:rPr>
        <w:t xml:space="preserve"> </w:t>
      </w:r>
      <w:bookmarkStart w:id="258" w:name="hetongzhifutype"/>
      <w:r>
        <w:rPr>
          <w:rStyle w:val="841"/>
          <w:rFonts w:hint="eastAsia" w:ascii="宋体" w:hAnsi="宋体" w:eastAsia="宋体" w:cs="宋体"/>
          <w:color w:val="000000"/>
          <w:sz w:val="21"/>
          <w:szCs w:val="21"/>
          <w:highlight w:val="none"/>
          <w:u w:val="single"/>
        </w:rPr>
        <w:t xml:space="preserve">                   </w:t>
      </w:r>
      <w:bookmarkEnd w:id="258"/>
      <w:r>
        <w:rPr>
          <w:rStyle w:val="841"/>
          <w:rFonts w:hint="eastAsia" w:ascii="宋体" w:hAnsi="宋体" w:eastAsia="宋体" w:cs="宋体"/>
          <w:color w:val="000000"/>
          <w:sz w:val="21"/>
          <w:szCs w:val="21"/>
          <w:highlight w:val="none"/>
          <w:u w:val="single"/>
        </w:rPr>
        <w:t xml:space="preserve"> </w:t>
      </w:r>
      <w:r>
        <w:rPr>
          <w:rStyle w:val="841"/>
          <w:rFonts w:hint="eastAsia" w:ascii="宋体" w:hAnsi="宋体" w:eastAsia="宋体" w:cs="宋体"/>
          <w:color w:val="000000"/>
          <w:sz w:val="21"/>
          <w:szCs w:val="21"/>
          <w:highlight w:val="none"/>
        </w:rPr>
        <w:t xml:space="preserve">（若乙方为中小企业，不得强制其接受非现金支付方式）</w:t>
      </w:r>
      <w:r>
        <w:rPr>
          <w:rStyle w:val="841"/>
          <w:rFonts w:hint="eastAsia" w:ascii="宋体" w:hAnsi="宋体" w:eastAsia="宋体" w:cs="宋体"/>
          <w:color w:val="000000"/>
          <w:sz w:val="21"/>
          <w:szCs w:val="21"/>
          <w:highlight w:val="none"/>
        </w:rPr>
      </w:r>
      <w:r/>
    </w:p>
    <w:p>
      <w:pPr>
        <w:pStyle w:val="840"/>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十、</w:t>
      </w:r>
      <w:r>
        <w:rPr>
          <w:rFonts w:hint="eastAsia" w:ascii="宋体" w:hAnsi="宋体" w:eastAsia="宋体" w:cs="宋体"/>
          <w:b/>
          <w:bCs/>
          <w:color w:val="000000"/>
          <w:sz w:val="21"/>
          <w:szCs w:val="21"/>
          <w:highlight w:val="none"/>
        </w:rPr>
        <w:t xml:space="preserve">税</w:t>
      </w:r>
      <w:r>
        <w:rPr>
          <w:rFonts w:hint="eastAsia" w:ascii="宋体" w:hAnsi="宋体" w:eastAsia="宋体" w:cs="宋体"/>
          <w:b/>
          <w:bCs/>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.1本合同执行中相关的一切税费均由乙方负担。</w:t>
      </w:r>
      <w:r>
        <w:rPr>
          <w:rFonts w:hint="eastAsia" w:ascii="宋体" w:hAnsi="宋体" w:eastAsia="宋体" w:cs="宋体"/>
          <w:color w:val="000000"/>
          <w:sz w:val="21"/>
          <w:szCs w:val="21"/>
          <w:highlight w:val="none"/>
        </w:rPr>
      </w:r>
      <w:r/>
    </w:p>
    <w:p>
      <w:pPr>
        <w:pStyle w:val="840"/>
        <w:ind w:left="0" w:right="0"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、质量保证及售后服务</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 乙方应按招标文件规定及所投标书响应、承诺的货物性能、技术要求、质量标准向甲方提供未经使用的全新产品。</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11.2</w:t>
      </w:r>
      <w:r>
        <w:rPr>
          <w:rFonts w:hint="eastAsia" w:ascii="宋体" w:hAnsi="宋体" w:eastAsia="宋体" w:cs="宋体"/>
          <w:color w:val="000000"/>
          <w:sz w:val="21"/>
          <w:szCs w:val="21"/>
          <w:highlight w:val="none"/>
        </w:rPr>
        <w:t xml:space="preserve">乙方所提供的货物应符合国家有关安全、环保、卫生的规定。</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 乙方提供的货物在免费</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期内因货物本身的质量问题发生故障，乙方应负责免费更换。对达不到技术要求者，根据实际情况，</w:t>
      </w:r>
      <w:r>
        <w:rPr>
          <w:rFonts w:hint="eastAsia" w:ascii="宋体" w:hAnsi="宋体" w:eastAsia="宋体" w:cs="宋体"/>
          <w:color w:val="000000"/>
          <w:sz w:val="21"/>
          <w:szCs w:val="21"/>
          <w:highlight w:val="none"/>
          <w:lang w:val="en-US" w:eastAsia="zh-CN"/>
        </w:rPr>
        <w:t xml:space="preserve">甲方有权选择以下任一</w:t>
      </w:r>
      <w:r>
        <w:rPr>
          <w:rFonts w:hint="eastAsia" w:ascii="宋体" w:hAnsi="宋体" w:eastAsia="宋体" w:cs="宋体"/>
          <w:color w:val="000000"/>
          <w:sz w:val="21"/>
          <w:szCs w:val="21"/>
          <w:highlight w:val="none"/>
        </w:rPr>
        <w:t xml:space="preserve">办法处理：</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(1)更换：由乙方承担所发生的全部费用。</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(2)贬值处理：由甲乙双方合议定价。</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(3)退货处理：乙方应退还甲方支付的合同款，同时应承担该货物的直接费用（运输、保险、检验、货款利息及银行手续费等）。</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在免费</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期内，如在使用过程中发生质量问题，乙方在接到甲方通知后必须在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小时内对采购单位所提出的维修要求作出响应</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小时内到达维修现场，并在最短时间内修复完毕</w:t>
      </w:r>
      <w:r>
        <w:rPr>
          <w:rStyle w:val="906"/>
          <w:rFonts w:hint="eastAsia" w:ascii="宋体" w:hAnsi="宋体" w:eastAsia="宋体" w:cs="宋体"/>
          <w:color w:val="000000"/>
          <w:sz w:val="21"/>
          <w:szCs w:val="21"/>
          <w:highlight w:val="none"/>
          <w:lang w:val="en-US" w:eastAsia="zh-CN"/>
        </w:rPr>
        <w:t xml:space="preserve">；如乙方未能按时响应、到场维修，甲方有权先行寻求第三方维修，由此产生的一切费用均由乙方承担。</w:t>
      </w:r>
      <w:r>
        <w:rPr>
          <w:rFonts w:hint="eastAsia" w:ascii="宋体" w:hAnsi="宋体" w:eastAsia="宋体" w:cs="宋体"/>
          <w:bCs/>
          <w:i w:val="0"/>
          <w:iCs/>
          <w:color w:val="000000"/>
          <w:sz w:val="21"/>
          <w:szCs w:val="21"/>
          <w:highlight w:val="none"/>
          <w:u w:val="none"/>
        </w:rPr>
        <w:t xml:space="preserve">如需返厂维修则免费提供备用样机</w:t>
      </w:r>
      <w:r>
        <w:rPr>
          <w:rFonts w:hint="eastAsia" w:ascii="宋体" w:hAnsi="宋体" w:eastAsia="宋体" w:cs="宋体"/>
          <w:bCs/>
          <w:i w:val="0"/>
          <w:iCs/>
          <w:color w:val="000000"/>
          <w:sz w:val="21"/>
          <w:szCs w:val="21"/>
          <w:highlight w:val="none"/>
          <w:u w:val="none"/>
          <w:lang w:eastAsia="zh-CN"/>
        </w:rPr>
        <w:t xml:space="preserve">，</w:t>
      </w:r>
      <w:r>
        <w:rPr>
          <w:rFonts w:hint="eastAsia" w:ascii="宋体" w:hAnsi="宋体" w:eastAsia="宋体" w:cs="宋体"/>
          <w:bCs/>
          <w:i w:val="0"/>
          <w:iCs/>
          <w:color w:val="000000"/>
          <w:sz w:val="21"/>
          <w:szCs w:val="21"/>
          <w:highlight w:val="none"/>
          <w:u w:val="none"/>
        </w:rPr>
        <w:t xml:space="preserve">否则由于故障造成的全部损失由</w:t>
      </w:r>
      <w:r>
        <w:rPr>
          <w:rFonts w:hint="eastAsia" w:ascii="宋体" w:hAnsi="宋体" w:eastAsia="宋体" w:cs="宋体"/>
          <w:bCs/>
          <w:i w:val="0"/>
          <w:iCs/>
          <w:color w:val="000000"/>
          <w:sz w:val="21"/>
          <w:szCs w:val="21"/>
          <w:highlight w:val="none"/>
          <w:u w:val="none"/>
          <w:lang w:val="en-US" w:eastAsia="zh-CN"/>
        </w:rPr>
        <w:t xml:space="preserve">乙方</w:t>
      </w:r>
      <w:r>
        <w:rPr>
          <w:rFonts w:hint="eastAsia" w:ascii="宋体" w:hAnsi="宋体" w:eastAsia="宋体" w:cs="宋体"/>
          <w:bCs/>
          <w:i w:val="0"/>
          <w:iCs/>
          <w:color w:val="000000"/>
          <w:sz w:val="21"/>
          <w:szCs w:val="21"/>
          <w:highlight w:val="none"/>
          <w:u w:val="none"/>
        </w:rPr>
        <w:t xml:space="preserve">承担。</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在免费</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期内，乙方应对货物出现的质量及安全问题负责处理解决并承担一切费用。</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上述的货物免费</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年（自交货验收合格之日起计）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在免费</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期内，除不可抗力因素外，</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负责对其提供的物品进行免费维修或更换，终身维修。</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期内每半年免费保养、巡检一次</w:t>
      </w:r>
      <w:r>
        <w:rPr>
          <w:rFonts w:hint="eastAsia" w:ascii="宋体" w:hAnsi="宋体" w:eastAsia="宋体" w:cs="宋体"/>
          <w:color w:val="000000"/>
          <w:sz w:val="21"/>
          <w:szCs w:val="21"/>
          <w:highlight w:val="none"/>
          <w:lang w:val="en-US" w:eastAsia="zh-CN"/>
        </w:rPr>
        <w:t xml:space="preserve">提供保养巡检报告</w:t>
      </w:r>
      <w:r>
        <w:rPr>
          <w:rFonts w:hint="eastAsia" w:ascii="宋体" w:hAnsi="宋体" w:eastAsia="宋体" w:cs="宋体"/>
          <w:color w:val="000000"/>
          <w:sz w:val="21"/>
          <w:szCs w:val="21"/>
          <w:highlight w:val="none"/>
        </w:rPr>
        <w:t xml:space="preserve">，并确保备品备件的正常供应。在</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期满后，只收取配件费，不收取人工费及其他费用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11.7质保</w:t>
      </w:r>
      <w:r>
        <w:rPr>
          <w:rFonts w:hint="eastAsia" w:ascii="宋体" w:hAnsi="宋体" w:eastAsia="宋体" w:cs="宋体"/>
          <w:color w:val="000000"/>
          <w:sz w:val="21"/>
          <w:szCs w:val="21"/>
          <w:highlight w:val="none"/>
        </w:rPr>
        <w:t xml:space="preserve">期</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一年以365天计算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，每年累计出现</w:t>
      </w:r>
      <w:r>
        <w:rPr>
          <w:rFonts w:hint="eastAsia" w:ascii="宋体" w:hAnsi="宋体" w:eastAsia="宋体" w:cs="宋体"/>
          <w:color w:val="000000"/>
          <w:sz w:val="21"/>
          <w:szCs w:val="21"/>
          <w:highlight w:val="none"/>
          <w:lang w:val="en-US" w:eastAsia="zh-CN"/>
        </w:rPr>
        <w:t xml:space="preserve">因故障维修原因导致</w:t>
      </w:r>
      <w:r>
        <w:rPr>
          <w:rFonts w:hint="eastAsia" w:ascii="宋体" w:hAnsi="宋体" w:eastAsia="宋体" w:cs="宋体"/>
          <w:color w:val="000000"/>
          <w:sz w:val="21"/>
          <w:szCs w:val="21"/>
          <w:highlight w:val="none"/>
        </w:rPr>
        <w:t xml:space="preserve">停机的天数不超过18天，每超过1天，</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期顺延</w:t>
      </w:r>
      <w:r>
        <w:rPr>
          <w:rFonts w:hint="eastAsia" w:ascii="宋体" w:hAnsi="宋体" w:eastAsia="宋体" w:cs="宋体"/>
          <w:color w:val="000000"/>
          <w:sz w:val="21"/>
          <w:szCs w:val="21"/>
          <w:highlight w:val="none"/>
          <w:u w:val="single"/>
          <w:lang w:val="en-US" w:eastAsia="zh-CN"/>
        </w:rPr>
        <w:t xml:space="preserve">15</w:t>
      </w:r>
      <w:r>
        <w:rPr>
          <w:rFonts w:hint="eastAsia" w:ascii="宋体" w:hAnsi="宋体" w:eastAsia="宋体" w:cs="宋体"/>
          <w:color w:val="000000"/>
          <w:sz w:val="21"/>
          <w:szCs w:val="21"/>
          <w:highlight w:val="none"/>
        </w:rPr>
        <w:t xml:space="preserve">天，</w:t>
      </w:r>
      <w:r>
        <w:rPr>
          <w:rFonts w:hint="eastAsia" w:ascii="宋体" w:hAnsi="宋体" w:eastAsia="宋体" w:cs="宋体"/>
          <w:color w:val="000000"/>
          <w:sz w:val="21"/>
          <w:szCs w:val="21"/>
          <w:highlight w:val="none"/>
          <w:lang w:val="en-US" w:eastAsia="zh-CN"/>
        </w:rPr>
        <w:t xml:space="preserve">因维修原因，</w:t>
      </w:r>
      <w:r>
        <w:rPr>
          <w:rFonts w:hint="eastAsia" w:ascii="宋体" w:hAnsi="宋体" w:eastAsia="宋体" w:cs="宋体"/>
          <w:color w:val="000000"/>
          <w:sz w:val="21"/>
          <w:szCs w:val="21"/>
          <w:highlight w:val="none"/>
        </w:rPr>
        <w:t xml:space="preserve">停机累计超过36天的，</w:t>
      </w: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方有权要求</w:t>
      </w: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rPr>
        <w:t xml:space="preserve">方每天按照合同金额5‰支付违约金并赔偿</w:t>
      </w: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方损失，该款可在尾款内直接扣除，不足部分由</w:t>
      </w: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rPr>
        <w:t xml:space="preserve">方另行支付</w:t>
      </w: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方，</w:t>
      </w: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方同时有权解除合同的全部或部分。</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11.8设备使用全生命周期软件免费更新至最新版本。设备接口免费开放，</w:t>
      </w:r>
      <w:r>
        <w:rPr>
          <w:rFonts w:hint="eastAsia" w:ascii="宋体" w:hAnsi="宋体" w:eastAsia="宋体" w:cs="宋体"/>
          <w:color w:val="000000"/>
          <w:sz w:val="21"/>
          <w:szCs w:val="21"/>
          <w:highlight w:val="none"/>
        </w:rPr>
        <w:t xml:space="preserve">若设备需要接入医院信息系统，所需接口费用一律由</w:t>
      </w: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rPr>
        <w:t xml:space="preserve">方承担。</w:t>
      </w:r>
      <w:r>
        <w:rPr>
          <w:rFonts w:hint="eastAsia" w:ascii="宋体" w:hAnsi="宋体" w:eastAsia="宋体" w:cs="宋体"/>
          <w:color w:val="000000"/>
          <w:sz w:val="21"/>
          <w:szCs w:val="21"/>
          <w:highlight w:val="none"/>
        </w:rPr>
      </w:r>
      <w:r/>
    </w:p>
    <w:p>
      <w:pPr>
        <w:pStyle w:val="840"/>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11.9设备使用说明书规定的使用年限期满后，厂家需免费对设备进行评估，并出具评估报告。</w:t>
      </w:r>
      <w:r>
        <w:rPr>
          <w:rFonts w:hint="eastAsia" w:ascii="宋体" w:hAnsi="宋体" w:eastAsia="宋体" w:cs="宋体"/>
          <w:color w:val="000000"/>
          <w:sz w:val="21"/>
          <w:szCs w:val="21"/>
          <w:highlight w:val="none"/>
        </w:rPr>
      </w:r>
      <w:r/>
    </w:p>
    <w:p>
      <w:pPr>
        <w:pStyle w:val="840"/>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、调试和验收</w:t>
      </w:r>
      <w:r>
        <w:rPr>
          <w:rFonts w:hint="eastAsia" w:ascii="宋体" w:hAnsi="宋体" w:eastAsia="宋体" w:cs="宋体"/>
          <w:b/>
          <w:bCs/>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 甲方对乙方提交的货物依据招标文件上的技术规格要求</w:t>
      </w:r>
      <w:r>
        <w:rPr>
          <w:rStyle w:val="906"/>
          <w:rFonts w:hint="eastAsia" w:ascii="宋体" w:hAnsi="宋体" w:eastAsia="宋体" w:cs="宋体"/>
          <w:color w:val="000000"/>
          <w:sz w:val="21"/>
          <w:szCs w:val="21"/>
          <w:highlight w:val="none"/>
        </w:rPr>
        <w:t xml:space="preserve">及所投标书响应、承诺的货物性能、技术要求</w:t>
      </w:r>
      <w:r>
        <w:rPr>
          <w:rFonts w:hint="eastAsia" w:ascii="宋体" w:hAnsi="宋体" w:eastAsia="宋体" w:cs="宋体"/>
          <w:color w:val="000000"/>
          <w:sz w:val="21"/>
          <w:szCs w:val="21"/>
          <w:highlight w:val="none"/>
        </w:rPr>
        <w:t xml:space="preserve">和国家有关质量标准进行现场初步验收，外观、说明书符合招标文件技术要求的，给予签收，初步验收不合格的不予签收。货到后，甲方需在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个工作日内完成验收。</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 乙方交货前应对产品作出全面检查和对验收文件进行整理，并列出清单，作为甲方收货验收和使用的技术条件依据，检验的结果应随货物交甲方。</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 甲方对乙方提供的货物在使用前进行调试时，乙方</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负责安装并培训甲方的使用操作人员，并协助甲方一起调试，直到符合技术要求，甲方才做最终验收。</w:t>
      </w:r>
      <w:r>
        <w:rPr>
          <w:rFonts w:hint="eastAsia" w:ascii="宋体" w:hAnsi="宋体" w:eastAsia="宋体" w:cs="宋体"/>
          <w:color w:val="000000"/>
          <w:sz w:val="21"/>
          <w:szCs w:val="21"/>
          <w:highlight w:val="none"/>
          <w:u w:val="singl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.4甲方有权请国家认可的专业检测机构参与初步验收及最终验收，并由其出具质量检测报告。</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.5 验收时乙方必须在现场，验收完毕后作出验收结果报告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验收费用由甲乙双方协商解决，验收不合格的，费用由乙方承担。</w:t>
      </w:r>
      <w:r>
        <w:rPr>
          <w:rFonts w:hint="eastAsia" w:ascii="宋体" w:hAnsi="宋体" w:eastAsia="宋体" w:cs="宋体"/>
          <w:color w:val="000000"/>
          <w:sz w:val="21"/>
          <w:szCs w:val="21"/>
          <w:highlight w:val="none"/>
        </w:rPr>
        <w:t xml:space="preserve">如经甲方通知乙方未能到场的，视为乙方认可甲方单方验收的结果。</w:t>
      </w:r>
      <w:r>
        <w:rPr>
          <w:rFonts w:hint="eastAsia" w:ascii="宋体" w:hAnsi="宋体" w:eastAsia="宋体" w:cs="宋体"/>
          <w:color w:val="000000"/>
          <w:sz w:val="21"/>
          <w:szCs w:val="21"/>
          <w:highlight w:val="none"/>
        </w:rPr>
      </w:r>
      <w:r/>
    </w:p>
    <w:p>
      <w:pPr>
        <w:pStyle w:val="840"/>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、货物包装、发运及运输</w:t>
      </w:r>
      <w:r>
        <w:rPr>
          <w:rFonts w:hint="eastAsia" w:ascii="宋体" w:hAnsi="宋体" w:eastAsia="宋体" w:cs="宋体"/>
          <w:b/>
          <w:bCs/>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 乙方应在货物发运前对其进行满足运输距离、防潮、防震、防锈和防破损装卸等要求包装，以保证货物安全运达甲方指定地点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1"/>
          <w:szCs w:val="21"/>
          <w:highlight w:val="none"/>
          <w:lang w:val="en-US" w:eastAsia="zh-CN"/>
        </w:rPr>
        <w:t xml:space="preserve">运输期间产生的费用均由乙方承担</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4"/>
          <w:szCs w:val="24"/>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.2 乙方应向甲方提交所提供货物的技术文件，包括相应的中文技术文件，如：产品目录、图纸、操作手册、使用说明、维护手册或服务指南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质量检验证明书、随配附件和工具以及清单等。上述文件应包装好随货物一同发运。</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.3 乙方在货物发运手续办理完毕后24小时内或货到甲方48小时前通知甲方，以准备接货。</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.4 货物在交付甲方前发生的风险均由乙方负责。</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.5 货物在规定的交付期限内由乙方送达甲方指定的地点</w:t>
      </w:r>
      <w:r>
        <w:rPr>
          <w:rFonts w:hint="eastAsia" w:ascii="宋体" w:hAnsi="宋体" w:eastAsia="宋体" w:cs="宋体"/>
          <w:color w:val="000000"/>
          <w:sz w:val="21"/>
          <w:szCs w:val="21"/>
          <w:highlight w:val="none"/>
          <w:lang w:val="en-US" w:eastAsia="zh-CN"/>
        </w:rPr>
        <w:t xml:space="preserve">办理支付手续</w:t>
      </w:r>
      <w:r>
        <w:rPr>
          <w:rFonts w:hint="eastAsia" w:ascii="宋体" w:hAnsi="宋体" w:eastAsia="宋体" w:cs="宋体"/>
          <w:color w:val="000000"/>
          <w:sz w:val="21"/>
          <w:szCs w:val="21"/>
          <w:highlight w:val="none"/>
        </w:rPr>
        <w:t xml:space="preserve">，乙方同时需通知甲方货物已送达。</w:t>
      </w:r>
      <w:r>
        <w:rPr>
          <w:rFonts w:hint="eastAsia" w:ascii="宋体" w:hAnsi="宋体" w:eastAsia="宋体" w:cs="宋体"/>
          <w:color w:val="000000"/>
          <w:sz w:val="21"/>
          <w:szCs w:val="21"/>
          <w:highlight w:val="none"/>
        </w:rPr>
      </w:r>
      <w:r/>
    </w:p>
    <w:p>
      <w:pPr>
        <w:pStyle w:val="840"/>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、违约责任</w:t>
      </w:r>
      <w:r>
        <w:rPr>
          <w:rFonts w:hint="eastAsia" w:ascii="宋体" w:hAnsi="宋体" w:eastAsia="宋体" w:cs="宋体"/>
          <w:b/>
          <w:bCs/>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 甲方无正当理由拒收货物的，甲方向乙方偿付拒收货款总值的百分之五违约金。</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.2 乙方逾期交付货物的，乙方</w:t>
      </w:r>
      <w:r>
        <w:rPr>
          <w:rFonts w:hint="eastAsia" w:ascii="宋体" w:hAnsi="宋体" w:eastAsia="宋体" w:cs="宋体"/>
          <w:color w:val="000000"/>
          <w:sz w:val="21"/>
          <w:szCs w:val="21"/>
          <w:highlight w:val="none"/>
          <w:lang w:val="en-US" w:eastAsia="zh-CN"/>
        </w:rPr>
        <w:t xml:space="preserve">每日</w:t>
      </w:r>
      <w:r>
        <w:rPr>
          <w:rFonts w:hint="eastAsia" w:ascii="宋体" w:hAnsi="宋体" w:eastAsia="宋体" w:cs="宋体"/>
          <w:color w:val="000000"/>
          <w:sz w:val="21"/>
          <w:szCs w:val="21"/>
          <w:highlight w:val="none"/>
        </w:rPr>
        <w:t xml:space="preserve">应按逾期交货总额每日千分之六向甲方支付违约金，由甲方从待付货款中扣除。逾期超过约定日期10个工作日</w:t>
      </w:r>
      <w:r>
        <w:rPr>
          <w:rFonts w:hint="eastAsia" w:ascii="宋体" w:hAnsi="宋体" w:eastAsia="宋体" w:cs="宋体"/>
          <w:color w:val="000000"/>
          <w:sz w:val="21"/>
          <w:szCs w:val="21"/>
          <w:highlight w:val="none"/>
          <w:lang w:val="en-US" w:eastAsia="zh-CN"/>
        </w:rPr>
        <w:t xml:space="preserve">不能交货</w:t>
      </w:r>
      <w:r>
        <w:rPr>
          <w:rFonts w:hint="eastAsia" w:ascii="宋体" w:hAnsi="宋体" w:eastAsia="宋体" w:cs="宋体"/>
          <w:color w:val="000000"/>
          <w:sz w:val="21"/>
          <w:szCs w:val="21"/>
          <w:highlight w:val="none"/>
        </w:rPr>
        <w:t xml:space="preserve">的，甲方</w:t>
      </w:r>
      <w:r>
        <w:rPr>
          <w:rFonts w:hint="eastAsia" w:ascii="宋体" w:hAnsi="宋体" w:eastAsia="宋体" w:cs="宋体"/>
          <w:color w:val="000000"/>
          <w:sz w:val="21"/>
          <w:szCs w:val="21"/>
          <w:highlight w:val="none"/>
          <w:lang w:val="en-US" w:eastAsia="zh-CN"/>
        </w:rPr>
        <w:t xml:space="preserve">有权单方</w:t>
      </w:r>
      <w:r>
        <w:rPr>
          <w:rFonts w:hint="eastAsia" w:ascii="宋体" w:hAnsi="宋体" w:eastAsia="宋体" w:cs="宋体"/>
          <w:color w:val="000000"/>
          <w:sz w:val="21"/>
          <w:szCs w:val="21"/>
          <w:highlight w:val="none"/>
        </w:rPr>
        <w:t xml:space="preserve">解除本合同。乙方因逾期交货或因其他违约行为导致甲方解除合同的，乙方应向甲方支付合同总值</w:t>
      </w:r>
      <w:r>
        <w:rPr>
          <w:rFonts w:hint="eastAsia" w:ascii="宋体" w:hAnsi="宋体" w:eastAsia="宋体" w:cs="宋体"/>
          <w:color w:val="000000"/>
          <w:sz w:val="21"/>
          <w:szCs w:val="21"/>
          <w:highlight w:val="none"/>
          <w:lang w:val="en-US" w:eastAsia="zh-CN"/>
        </w:rPr>
        <w:t xml:space="preserve">百分之五</w:t>
      </w:r>
      <w:r>
        <w:rPr>
          <w:rFonts w:hint="eastAsia" w:ascii="宋体" w:hAnsi="宋体" w:eastAsia="宋体" w:cs="宋体"/>
          <w:color w:val="000000"/>
          <w:sz w:val="21"/>
          <w:szCs w:val="21"/>
          <w:highlight w:val="none"/>
        </w:rPr>
        <w:t xml:space="preserve">的违约金，如造成甲方损失超过违约金的，超出部分由乙方继续承担赔偿责任。 </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.3 乙方所交的货物品种、型号、规格、技术参数、质量不符合合同规定及招标文件规定标准的，甲方有权拒收该货物，乙方愿意更换货物但逾期交货的，按乙方逾期交货处理。乙方拒绝更换货物的，甲方</w:t>
      </w:r>
      <w:r>
        <w:rPr>
          <w:rFonts w:hint="eastAsia" w:ascii="宋体" w:hAnsi="宋体" w:eastAsia="宋体" w:cs="宋体"/>
          <w:color w:val="000000"/>
          <w:sz w:val="21"/>
          <w:szCs w:val="21"/>
          <w:highlight w:val="none"/>
          <w:lang w:val="en-US" w:eastAsia="zh-CN"/>
        </w:rPr>
        <w:t xml:space="preserve">有权</w:t>
      </w:r>
      <w:r>
        <w:rPr>
          <w:rFonts w:hint="eastAsia" w:ascii="宋体" w:hAnsi="宋体" w:eastAsia="宋体" w:cs="宋体"/>
          <w:color w:val="000000"/>
          <w:sz w:val="21"/>
          <w:szCs w:val="21"/>
          <w:highlight w:val="none"/>
        </w:rPr>
        <w:t xml:space="preserve">单方面解除合同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并要求乙方按合同总价百分之五支付违约金，造成甲方损失的，乙方应承担赔偿责任。</w:t>
      </w:r>
      <w:r>
        <w:rPr>
          <w:rFonts w:hint="eastAsia" w:ascii="宋体" w:hAnsi="宋体" w:eastAsia="宋体" w:cs="宋体"/>
          <w:color w:val="000000"/>
          <w:sz w:val="21"/>
          <w:szCs w:val="21"/>
          <w:highlight w:val="none"/>
          <w:lang w:val="en-US" w:eastAsia="zh-CN"/>
        </w:rPr>
      </w:r>
      <w:r/>
    </w:p>
    <w:p>
      <w:pPr>
        <w:pStyle w:val="840"/>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、不可抗力事件处理</w:t>
      </w:r>
      <w:r>
        <w:rPr>
          <w:rFonts w:hint="eastAsia" w:ascii="宋体" w:hAnsi="宋体" w:eastAsia="宋体" w:cs="宋体"/>
          <w:b/>
          <w:bCs/>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 在合同有效期内，任何一方因不可抗力事件导致不能履行合同，则合同履行期可延长，其延长期与不可抗力影响期相同。</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.2 不可抗力事件发生后，应立即通知对方，并寄送有关权威机构出具的证明。</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.3 不可抗力事件延续120天以上，双方应通过友好协商，确定是否继续履行合同。</w:t>
      </w:r>
      <w:r>
        <w:rPr>
          <w:rFonts w:hint="eastAsia" w:ascii="宋体" w:hAnsi="宋体" w:eastAsia="宋体" w:cs="宋体"/>
          <w:color w:val="000000"/>
          <w:sz w:val="21"/>
          <w:szCs w:val="21"/>
          <w:highlight w:val="none"/>
        </w:rPr>
      </w:r>
      <w:r/>
    </w:p>
    <w:p>
      <w:pPr>
        <w:pStyle w:val="840"/>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rPr>
        <w:t xml:space="preserve">、诉讼</w:t>
      </w:r>
      <w:r>
        <w:rPr>
          <w:rFonts w:hint="eastAsia" w:ascii="宋体" w:hAnsi="宋体" w:eastAsia="宋体" w:cs="宋体"/>
          <w:b/>
          <w:bCs/>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 双方在执行合同中所发生的一切争议，应通过协商解决。如协商不成，可向合同签订地法院起诉，合同签订地在此约定为张家港市。</w:t>
      </w:r>
      <w:r>
        <w:rPr>
          <w:rFonts w:hint="eastAsia" w:ascii="宋体" w:hAnsi="宋体" w:eastAsia="宋体" w:cs="宋体"/>
          <w:color w:val="000000"/>
          <w:sz w:val="21"/>
          <w:szCs w:val="21"/>
          <w:highlight w:val="none"/>
        </w:rPr>
      </w:r>
      <w:r/>
    </w:p>
    <w:p>
      <w:pPr>
        <w:pStyle w:val="840"/>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rPr>
        <w:t xml:space="preserve">、合同其他文件</w:t>
      </w:r>
      <w:r>
        <w:rPr>
          <w:rFonts w:hint="eastAsia" w:ascii="宋体" w:hAnsi="宋体" w:eastAsia="宋体" w:cs="宋体"/>
          <w:b/>
          <w:bCs/>
          <w:color w:val="000000"/>
          <w:sz w:val="21"/>
          <w:szCs w:val="21"/>
          <w:highlight w:val="none"/>
        </w:rPr>
      </w:r>
      <w:r/>
    </w:p>
    <w:p>
      <w:pPr>
        <w:pStyle w:val="986"/>
        <w:ind w:left="0" w:right="0" w:firstLine="420"/>
        <w:keepLines w:val="0"/>
        <w:keepNext w:val="0"/>
        <w:pageBreakBefore w:val="0"/>
        <w:spacing w:line="360" w:lineRule="auto"/>
        <w:widowControl w:val="off"/>
        <w:rPr>
          <w:rStyle w:val="841"/>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w:t>
      </w:r>
      <w:r>
        <w:rPr>
          <w:rStyle w:val="841"/>
          <w:rFonts w:hint="eastAsia" w:ascii="宋体" w:hAnsi="宋体" w:eastAsia="宋体" w:cs="宋体"/>
          <w:color w:val="000000"/>
          <w:sz w:val="21"/>
          <w:szCs w:val="21"/>
          <w:highlight w:val="none"/>
        </w:rPr>
        <w:t xml:space="preserve">下列文件为本合同不可分割部份，与本合同具有同等效力。</w:t>
      </w:r>
      <w:r>
        <w:rPr>
          <w:rStyle w:val="841"/>
          <w:rFonts w:hint="eastAsia" w:ascii="宋体" w:hAnsi="宋体" w:eastAsia="宋体" w:cs="宋体"/>
          <w:color w:val="000000"/>
          <w:sz w:val="21"/>
          <w:szCs w:val="21"/>
          <w:highlight w:val="none"/>
        </w:rPr>
      </w:r>
      <w:r/>
    </w:p>
    <w:p>
      <w:pPr>
        <w:pStyle w:val="986"/>
        <w:ind w:left="0" w:right="0" w:firstLine="420"/>
        <w:keepLines w:val="0"/>
        <w:keepNext w:val="0"/>
        <w:pageBreakBefore w:val="0"/>
        <w:spacing w:line="360" w:lineRule="auto"/>
        <w:widowControl w:val="off"/>
        <w:rPr>
          <w:rStyle w:val="841"/>
          <w:rFonts w:hint="eastAsia" w:ascii="宋体" w:hAnsi="宋体" w:eastAsia="宋体" w:cs="宋体"/>
          <w:color w:val="000000"/>
          <w:sz w:val="21"/>
          <w:szCs w:val="21"/>
          <w:highlight w:val="none"/>
        </w:rPr>
      </w:pPr>
      <w:r>
        <w:rPr>
          <w:rStyle w:val="841"/>
          <w:rFonts w:hint="eastAsia" w:ascii="宋体" w:hAnsi="宋体" w:eastAsia="宋体" w:cs="宋体"/>
          <w:color w:val="000000"/>
          <w:sz w:val="21"/>
          <w:szCs w:val="21"/>
          <w:highlight w:val="none"/>
        </w:rPr>
        <w:t xml:space="preserve">(1)中标通知书；</w:t>
      </w:r>
      <w:r>
        <w:rPr>
          <w:rStyle w:val="841"/>
          <w:rFonts w:hint="eastAsia" w:ascii="宋体" w:hAnsi="宋体" w:eastAsia="宋体" w:cs="宋体"/>
          <w:color w:val="000000"/>
          <w:sz w:val="21"/>
          <w:szCs w:val="21"/>
          <w:highlight w:val="none"/>
        </w:rPr>
      </w:r>
      <w:r/>
    </w:p>
    <w:p>
      <w:pPr>
        <w:pStyle w:val="986"/>
        <w:ind w:left="0" w:right="0" w:firstLine="420"/>
        <w:keepLines w:val="0"/>
        <w:keepNext w:val="0"/>
        <w:pageBreakBefore w:val="0"/>
        <w:spacing w:line="360" w:lineRule="auto"/>
        <w:widowControl w:val="off"/>
        <w:rPr>
          <w:rStyle w:val="841"/>
          <w:rFonts w:hint="eastAsia" w:ascii="宋体" w:hAnsi="宋体" w:eastAsia="宋体" w:cs="宋体"/>
          <w:color w:val="000000"/>
          <w:sz w:val="21"/>
          <w:szCs w:val="21"/>
          <w:highlight w:val="none"/>
        </w:rPr>
      </w:pPr>
      <w:r>
        <w:rPr>
          <w:rStyle w:val="841"/>
          <w:rFonts w:hint="eastAsia" w:ascii="宋体" w:hAnsi="宋体" w:eastAsia="宋体" w:cs="宋体"/>
          <w:color w:val="000000"/>
          <w:sz w:val="21"/>
          <w:szCs w:val="21"/>
          <w:highlight w:val="none"/>
        </w:rPr>
        <w:t xml:space="preserve">(2)</w:t>
      </w:r>
      <w:r>
        <w:rPr>
          <w:rStyle w:val="841"/>
          <w:rFonts w:hint="eastAsia" w:ascii="宋体" w:hAnsi="宋体" w:eastAsia="宋体" w:cs="宋体"/>
          <w:color w:val="000000"/>
          <w:sz w:val="21"/>
          <w:szCs w:val="21"/>
          <w:highlight w:val="none"/>
          <w:lang w:val="en-US" w:eastAsia="zh-CN"/>
        </w:rPr>
        <w:t xml:space="preserve">乙</w:t>
      </w:r>
      <w:r>
        <w:rPr>
          <w:rStyle w:val="841"/>
          <w:rFonts w:hint="eastAsia" w:ascii="宋体" w:hAnsi="宋体" w:eastAsia="宋体" w:cs="宋体"/>
          <w:color w:val="000000"/>
          <w:sz w:val="21"/>
          <w:szCs w:val="21"/>
          <w:highlight w:val="none"/>
        </w:rPr>
        <w:t xml:space="preserve">方中标的投标书；</w:t>
      </w:r>
      <w:r>
        <w:rPr>
          <w:rStyle w:val="841"/>
          <w:rFonts w:hint="eastAsia" w:ascii="宋体" w:hAnsi="宋体" w:eastAsia="宋体" w:cs="宋体"/>
          <w:color w:val="000000"/>
          <w:sz w:val="21"/>
          <w:szCs w:val="21"/>
          <w:highlight w:val="none"/>
        </w:rPr>
      </w:r>
      <w:r/>
    </w:p>
    <w:p>
      <w:pPr>
        <w:pStyle w:val="986"/>
        <w:ind w:left="0" w:right="0" w:firstLine="420"/>
        <w:keepLines w:val="0"/>
        <w:keepNext w:val="0"/>
        <w:pageBreakBefore w:val="0"/>
        <w:spacing w:line="360" w:lineRule="auto"/>
        <w:widowControl w:val="off"/>
        <w:rPr>
          <w:rStyle w:val="841"/>
          <w:rFonts w:hint="eastAsia" w:ascii="宋体" w:hAnsi="宋体" w:eastAsia="宋体" w:cs="宋体"/>
          <w:color w:val="000000"/>
          <w:sz w:val="21"/>
          <w:szCs w:val="21"/>
          <w:highlight w:val="none"/>
        </w:rPr>
      </w:pPr>
      <w:r>
        <w:rPr>
          <w:rStyle w:val="841"/>
          <w:rFonts w:hint="eastAsia" w:ascii="宋体" w:hAnsi="宋体" w:eastAsia="宋体" w:cs="宋体"/>
          <w:color w:val="000000"/>
          <w:sz w:val="21"/>
          <w:szCs w:val="21"/>
          <w:highlight w:val="none"/>
        </w:rPr>
        <w:t xml:space="preserve">(3)招标文件；</w:t>
      </w:r>
      <w:r>
        <w:rPr>
          <w:rStyle w:val="841"/>
          <w:rFonts w:hint="eastAsia" w:ascii="宋体" w:hAnsi="宋体" w:eastAsia="宋体" w:cs="宋体"/>
          <w:color w:val="000000"/>
          <w:sz w:val="21"/>
          <w:szCs w:val="21"/>
          <w:highlight w:val="none"/>
        </w:rPr>
      </w:r>
      <w:r/>
    </w:p>
    <w:p>
      <w:pPr>
        <w:pStyle w:val="986"/>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Style w:val="841"/>
          <w:rFonts w:hint="eastAsia" w:ascii="宋体" w:hAnsi="宋体" w:eastAsia="宋体" w:cs="宋体"/>
          <w:color w:val="000000"/>
          <w:sz w:val="21"/>
          <w:szCs w:val="21"/>
          <w:highlight w:val="none"/>
        </w:rPr>
        <w:t xml:space="preserve">(4)</w:t>
      </w:r>
      <w:r>
        <w:rPr>
          <w:rStyle w:val="841"/>
          <w:rFonts w:hint="eastAsia" w:ascii="宋体" w:hAnsi="宋体" w:eastAsia="宋体" w:cs="宋体"/>
          <w:color w:val="000000"/>
          <w:sz w:val="21"/>
          <w:szCs w:val="21"/>
          <w:highlight w:val="none"/>
          <w:lang w:val="en-US" w:eastAsia="zh-CN"/>
        </w:rPr>
        <w:t xml:space="preserve">乙</w:t>
      </w:r>
      <w:r>
        <w:rPr>
          <w:rStyle w:val="841"/>
          <w:rFonts w:hint="eastAsia" w:ascii="宋体" w:hAnsi="宋体" w:eastAsia="宋体" w:cs="宋体"/>
          <w:color w:val="000000"/>
          <w:sz w:val="21"/>
          <w:szCs w:val="21"/>
          <w:highlight w:val="none"/>
        </w:rPr>
        <w:t xml:space="preserve">方在招投标过程中所作的其他承诺、声明、书面澄清等。</w:t>
      </w:r>
      <w:r>
        <w:rPr>
          <w:rFonts w:hint="eastAsia" w:ascii="宋体" w:hAnsi="宋体" w:eastAsia="宋体" w:cs="宋体"/>
          <w:color w:val="000000"/>
          <w:sz w:val="21"/>
          <w:szCs w:val="21"/>
          <w:highlight w:val="none"/>
        </w:rPr>
      </w:r>
      <w:r/>
    </w:p>
    <w:p>
      <w:pPr>
        <w:pStyle w:val="840"/>
        <w:ind w:left="0" w:right="0"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十</w:t>
      </w: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、合同生效及其它</w:t>
      </w:r>
      <w:r>
        <w:rPr>
          <w:rFonts w:hint="eastAsia" w:ascii="宋体" w:hAnsi="宋体" w:eastAsia="宋体" w:cs="宋体"/>
          <w:b/>
          <w:bCs/>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59" w:name="_Hlt16619369"/>
      <w:r/>
      <w:bookmarkEnd w:id="259"/>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.1合同经双方法定代表人</w:t>
      </w:r>
      <w:r>
        <w:rPr>
          <w:rFonts w:hint="eastAsia" w:ascii="宋体" w:hAnsi="宋体" w:eastAsia="宋体" w:cs="宋体"/>
          <w:bCs/>
          <w:color w:val="000000"/>
          <w:sz w:val="21"/>
          <w:szCs w:val="21"/>
          <w:highlight w:val="none"/>
        </w:rPr>
        <w:t xml:space="preserve">（或负责人）</w:t>
      </w:r>
      <w:r>
        <w:rPr>
          <w:rFonts w:hint="eastAsia" w:ascii="宋体" w:hAnsi="宋体" w:eastAsia="宋体" w:cs="宋体"/>
          <w:color w:val="000000"/>
          <w:sz w:val="21"/>
          <w:szCs w:val="21"/>
          <w:highlight w:val="none"/>
        </w:rPr>
        <w:t xml:space="preserve">或授权委托代表人签字并加盖单位公章后生效。</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 本合同未尽事宜，遵照《民法典》有关条文执行。</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 本合同正本一</w:t>
      </w:r>
      <w:r>
        <w:rPr>
          <w:rFonts w:hint="eastAsia" w:ascii="宋体" w:hAnsi="宋体" w:eastAsia="宋体" w:cs="宋体"/>
          <w:color w:val="000000"/>
          <w:sz w:val="21"/>
          <w:szCs w:val="21"/>
          <w:highlight w:val="none"/>
          <w:lang w:val="en-US" w:eastAsia="zh-CN"/>
        </w:rPr>
        <w:t xml:space="preserve">式六份，</w:t>
      </w:r>
      <w:r>
        <w:rPr>
          <w:rFonts w:hint="eastAsia" w:ascii="宋体" w:hAnsi="宋体" w:eastAsia="宋体" w:cs="宋体"/>
          <w:color w:val="000000"/>
          <w:sz w:val="21"/>
          <w:szCs w:val="21"/>
          <w:highlight w:val="none"/>
        </w:rPr>
        <w:t xml:space="preserve">具有同等法律效力，甲方</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份，乙方</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u w:val="none"/>
        </w:rPr>
        <w:t xml:space="preserve">代理公司</w:t>
      </w:r>
      <w:r>
        <w:rPr>
          <w:rFonts w:hint="eastAsia" w:ascii="宋体" w:hAnsi="宋体" w:eastAsia="宋体" w:cs="宋体"/>
          <w:color w:val="000000"/>
          <w:sz w:val="21"/>
          <w:szCs w:val="21"/>
          <w:highlight w:val="none"/>
        </w:rPr>
        <w:t xml:space="preserve">一份。</w:t>
      </w:r>
      <w:r>
        <w:rPr>
          <w:rFonts w:hint="eastAsia" w:ascii="宋体" w:hAnsi="宋体" w:eastAsia="宋体" w:cs="宋体"/>
          <w:color w:val="000000"/>
          <w:sz w:val="21"/>
          <w:szCs w:val="21"/>
          <w:highlight w:val="none"/>
        </w:rPr>
      </w:r>
      <w:r/>
    </w:p>
    <w:p>
      <w:pPr>
        <w:pStyle w:val="86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866"/>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W w:w="0" w:type="auto"/>
        <w:tblInd w:w="-189" w:type="dxa"/>
        <w:tblLayout w:type="fixed"/>
        <w:tblCellMar>
          <w:left w:w="108" w:type="dxa"/>
          <w:top w:w="0" w:type="dxa"/>
          <w:right w:w="108" w:type="dxa"/>
          <w:bottom w:w="0" w:type="dxa"/>
        </w:tblCellMar>
        <w:tblLook w:val="04A0" w:firstRow="1" w:lastRow="0" w:firstColumn="1" w:lastColumn="0" w:noHBand="0" w:noVBand="1"/>
      </w:tblPr>
      <w:tblGrid>
        <w:gridCol w:w="1802"/>
        <w:gridCol w:w="2130"/>
        <w:gridCol w:w="1713"/>
        <w:gridCol w:w="2815"/>
      </w:tblGrid>
      <w:tr>
        <w:trPr>
          <w:trHeight w:val="492"/>
        </w:trPr>
        <w:tc>
          <w:tcPr>
            <w:tcBorders>
              <w:top w:val="none" w:color="000000" w:sz="4" w:space="0"/>
              <w:left w:val="none" w:color="000000" w:sz="4" w:space="0"/>
              <w:bottom w:val="none" w:color="000000" w:sz="4" w:space="0"/>
              <w:right w:val="none" w:color="000000" w:sz="4" w:space="0"/>
            </w:tcBorders>
            <w:tcW w:w="1802"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2130"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bookmarkStart w:id="260" w:name="EBbc079446c97c4bf0a786ca5e0d8bfe0d"/>
            <w:r/>
            <w:bookmarkEnd w:id="260"/>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1713"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815"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
              <w:rPr>
                <w:rFonts w:hint="eastAsia" w:ascii="宋体" w:hAnsi="宋体" w:eastAsia="宋体" w:cs="宋体"/>
                <w:color w:val="000000"/>
                <w:sz w:val="24"/>
                <w:szCs w:val="24"/>
                <w:highlight w:val="none"/>
                <w:lang w:eastAsia="zh-CN"/>
              </w:rPr>
            </w:r>
            <w:r/>
          </w:p>
        </w:tc>
      </w:tr>
      <w:tr>
        <w:trPr>
          <w:trHeight w:val="438"/>
        </w:trPr>
        <w:tc>
          <w:tcPr>
            <w:tcBorders>
              <w:top w:val="none" w:color="000000" w:sz="4" w:space="0"/>
              <w:left w:val="none" w:color="000000" w:sz="4" w:space="0"/>
              <w:bottom w:val="none" w:color="000000" w:sz="4" w:space="0"/>
              <w:right w:val="none" w:color="000000" w:sz="4" w:space="0"/>
            </w:tcBorders>
            <w:tcW w:w="1802"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联系地址：</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2130"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713"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联系地址：</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2815"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8"/>
        </w:trPr>
        <w:tc>
          <w:tcPr>
            <w:tcBorders>
              <w:top w:val="none" w:color="000000" w:sz="4" w:space="0"/>
              <w:left w:val="none" w:color="000000" w:sz="4" w:space="0"/>
              <w:bottom w:val="none" w:color="000000" w:sz="4" w:space="0"/>
              <w:right w:val="none" w:color="000000" w:sz="4" w:space="0"/>
            </w:tcBorders>
            <w:tcW w:w="1802"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2130"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1713"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联系电话</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2815"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77"/>
        </w:trPr>
        <w:tc>
          <w:tcPr>
            <w:tcBorders>
              <w:top w:val="none" w:color="000000" w:sz="4" w:space="0"/>
              <w:left w:val="none" w:color="000000" w:sz="4" w:space="0"/>
              <w:bottom w:val="none" w:color="000000" w:sz="4" w:space="0"/>
              <w:right w:val="none" w:color="000000" w:sz="4" w:space="0"/>
            </w:tcBorders>
            <w:tcW w:w="1802"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法定代表人：</w:t>
            </w:r>
            <w:r>
              <w:rPr>
                <w:rFonts w:hint="eastAsia" w:ascii="宋体" w:hAnsi="宋体" w:eastAsia="宋体" w:cs="宋体"/>
                <w:color w:val="000000"/>
                <w:sz w:val="24"/>
                <w:szCs w:val="24"/>
                <w:highlight w:val="none"/>
                <w:lang w:val="en-US" w:eastAsia="zh-CN"/>
              </w:rPr>
            </w:r>
            <w:r/>
          </w:p>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（签字）</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2130" w:type="dxa"/>
            <w:vAlign w:val="top"/>
            <w:textDirection w:val="lrTb"/>
            <w:noWrap w:val="false"/>
          </w:tcPr>
          <w:p>
            <w:pPr>
              <w:pStyle w:val="840"/>
              <w:ind w:left="0" w:righ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62" w:name="EB48c7d90b908c4643ba74c7a3e0f47880"/>
            <w:r/>
            <w:bookmarkEnd w:id="262"/>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713"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815" w:type="dxa"/>
            <w:vAlign w:val="top"/>
            <w:textDirection w:val="lrTb"/>
            <w:noWrap w:val="false"/>
          </w:tcPr>
          <w:p>
            <w:pPr>
              <w:pStyle w:val="840"/>
              <w:ind w:left="0" w:righ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
              <w:rPr>
                <w:rFonts w:hint="eastAsia" w:ascii="宋体" w:hAnsi="宋体" w:eastAsia="宋体" w:cs="宋体"/>
                <w:color w:val="000000"/>
                <w:sz w:val="24"/>
                <w:szCs w:val="24"/>
                <w:highlight w:val="none"/>
              </w:rPr>
            </w:r>
            <w:r/>
          </w:p>
        </w:tc>
      </w:tr>
      <w:tr>
        <w:trPr>
          <w:trHeight w:val="877"/>
        </w:trPr>
        <w:tc>
          <w:tcPr>
            <w:tcBorders>
              <w:top w:val="none" w:color="000000" w:sz="4" w:space="0"/>
              <w:left w:val="none" w:color="000000" w:sz="4" w:space="0"/>
              <w:bottom w:val="none" w:color="000000" w:sz="4" w:space="0"/>
              <w:right w:val="none" w:color="000000" w:sz="4" w:space="0"/>
            </w:tcBorders>
            <w:tcW w:w="1802"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委托代理人：</w:t>
            </w:r>
            <w:r>
              <w:rPr>
                <w:rFonts w:hint="eastAsia" w:ascii="宋体" w:hAnsi="宋体" w:eastAsia="宋体" w:cs="宋体"/>
                <w:color w:val="000000"/>
                <w:sz w:val="24"/>
                <w:szCs w:val="24"/>
                <w:highlight w:val="none"/>
                <w:lang w:val="en-US" w:eastAsia="zh-CN"/>
              </w:rPr>
            </w:r>
            <w:r/>
          </w:p>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(签字）</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2130" w:type="dxa"/>
            <w:vAlign w:val="top"/>
            <w:textDirection w:val="lrTb"/>
            <w:noWrap w:val="false"/>
          </w:tcPr>
          <w:p>
            <w:pPr>
              <w:pStyle w:val="840"/>
              <w:ind w:left="0" w:righ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713"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815" w:type="dxa"/>
            <w:vAlign w:val="top"/>
            <w:textDirection w:val="lrTb"/>
            <w:noWrap w:val="false"/>
          </w:tcPr>
          <w:p>
            <w:pPr>
              <w:pStyle w:val="840"/>
              <w:ind w:left="0" w:righ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8"/>
        </w:trPr>
        <w:tc>
          <w:tcPr>
            <w:tcBorders>
              <w:top w:val="none" w:color="000000" w:sz="4" w:space="0"/>
              <w:left w:val="none" w:color="000000" w:sz="4" w:space="0"/>
              <w:bottom w:val="none" w:color="000000" w:sz="4" w:space="0"/>
              <w:right w:val="none" w:color="000000" w:sz="4" w:space="0"/>
            </w:tcBorders>
            <w:tcW w:w="1802"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开户名称：</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2130"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1713"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开户名称：</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2815"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837"/>
        </w:trPr>
        <w:tc>
          <w:tcPr>
            <w:tcBorders>
              <w:top w:val="none" w:color="000000" w:sz="4" w:space="0"/>
              <w:left w:val="none" w:color="000000" w:sz="4" w:space="0"/>
              <w:bottom w:val="none" w:color="000000" w:sz="4" w:space="0"/>
              <w:right w:val="none" w:color="000000" w:sz="4" w:space="0"/>
            </w:tcBorders>
            <w:tcW w:w="1802"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130"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64" w:name="EB809d5f0f744b41caa30d1eff0d5c3054"/>
            <w:r/>
            <w:bookmarkEnd w:id="264"/>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713"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815"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
              <w:rPr>
                <w:rFonts w:hint="eastAsia" w:ascii="宋体" w:hAnsi="宋体" w:eastAsia="宋体" w:cs="宋体"/>
                <w:color w:val="000000"/>
                <w:sz w:val="24"/>
                <w:szCs w:val="24"/>
                <w:highlight w:val="none"/>
              </w:rPr>
            </w:r>
            <w:r/>
          </w:p>
        </w:tc>
      </w:tr>
      <w:tr>
        <w:trPr>
          <w:trHeight w:val="438"/>
        </w:trPr>
        <w:tc>
          <w:tcPr>
            <w:tcBorders>
              <w:top w:val="none" w:color="000000" w:sz="4" w:space="0"/>
              <w:left w:val="none" w:color="000000" w:sz="4" w:space="0"/>
              <w:bottom w:val="none" w:color="000000" w:sz="4" w:space="0"/>
              <w:right w:val="none" w:color="000000" w:sz="4" w:space="0"/>
            </w:tcBorders>
            <w:tcW w:w="1802"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130"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66" w:name="EBb21b65527568482b8a4602f2d2378d67"/>
            <w:r/>
            <w:bookmarkEnd w:id="266"/>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713"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815"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
              <w:rPr>
                <w:rFonts w:hint="eastAsia" w:ascii="宋体" w:hAnsi="宋体" w:eastAsia="宋体" w:cs="宋体"/>
                <w:color w:val="000000"/>
                <w:sz w:val="24"/>
                <w:szCs w:val="24"/>
                <w:highlight w:val="none"/>
              </w:rPr>
            </w:r>
            <w:r/>
          </w:p>
        </w:tc>
      </w:tr>
      <w:tr>
        <w:trPr>
          <w:trHeight w:val="438"/>
        </w:trPr>
        <w:tc>
          <w:tcPr>
            <w:tcBorders>
              <w:top w:val="none" w:color="000000" w:sz="4" w:space="0"/>
              <w:left w:val="none" w:color="000000" w:sz="4" w:space="0"/>
              <w:bottom w:val="none" w:color="000000" w:sz="4" w:space="0"/>
              <w:right w:val="none" w:color="000000" w:sz="4" w:space="0"/>
            </w:tcBorders>
            <w:tcW w:w="1802"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税 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130"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713"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税 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2815"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38"/>
        </w:trPr>
        <w:tc>
          <w:tcPr>
            <w:tcBorders>
              <w:top w:val="none" w:color="000000" w:sz="4" w:space="0"/>
              <w:left w:val="none" w:color="000000" w:sz="4" w:space="0"/>
              <w:bottom w:val="none" w:color="000000" w:sz="4" w:space="0"/>
              <w:right w:val="none" w:color="000000" w:sz="4" w:space="0"/>
            </w:tcBorders>
            <w:tcW w:w="1802"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 期：</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2130" w:type="dxa"/>
            <w:vAlign w:val="top"/>
            <w:textDirection w:val="lrTb"/>
            <w:noWrap w:val="false"/>
          </w:tcPr>
          <w:p>
            <w:pPr>
              <w:pStyle w:val="840"/>
              <w:ind w:left="0" w:righ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1713" w:type="dxa"/>
            <w:vAlign w:val="top"/>
            <w:textDirection w:val="lrTb"/>
            <w:noWrap w:val="false"/>
          </w:tcPr>
          <w:p>
            <w:pPr>
              <w:pStyle w:val="840"/>
              <w:ind w:right="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 期：</w:t>
            </w:r>
            <w:r>
              <w:rPr>
                <w:rFonts w:hint="eastAsia" w:ascii="宋体" w:hAnsi="宋体" w:eastAsia="宋体" w:cs="宋体"/>
                <w:color w:val="000000"/>
                <w:sz w:val="24"/>
                <w:szCs w:val="24"/>
                <w:highlight w:val="none"/>
                <w:lang w:val="en-US" w:eastAsia="zh-CN"/>
              </w:rPr>
            </w:r>
            <w:r/>
          </w:p>
        </w:tc>
        <w:tc>
          <w:tcPr>
            <w:tcBorders>
              <w:top w:val="none" w:color="000000" w:sz="4" w:space="0"/>
              <w:left w:val="none" w:color="000000" w:sz="4" w:space="0"/>
              <w:bottom w:val="none" w:color="000000" w:sz="4" w:space="0"/>
              <w:right w:val="none" w:color="000000" w:sz="4" w:space="0"/>
            </w:tcBorders>
            <w:tcW w:w="2815" w:type="dxa"/>
            <w:vAlign w:val="top"/>
            <w:textDirection w:val="lrTb"/>
            <w:noWrap w:val="false"/>
          </w:tcPr>
          <w:p>
            <w:pPr>
              <w:pStyle w:val="840"/>
              <w:ind w:left="0" w:right="0" w:firstLine="42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代理机构：</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法定代表人或</w:t>
      </w:r>
      <w:r>
        <w:rPr>
          <w:rFonts w:hint="eastAsia" w:ascii="宋体" w:hAnsi="宋体" w:eastAsia="宋体" w:cs="宋体"/>
          <w:color w:val="000000"/>
          <w:sz w:val="21"/>
          <w:szCs w:val="21"/>
          <w:highlight w:val="none"/>
        </w:rPr>
        <w:t xml:space="preserve">经办人：</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p>
      <w:pPr>
        <w:pStyle w:val="840"/>
        <w:ind w:left="0" w:righ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签订日期：     年   月   日</w:t>
      </w:r>
      <w:r>
        <w:rPr>
          <w:rFonts w:hint="eastAsia" w:ascii="宋体" w:hAnsi="宋体" w:eastAsia="宋体" w:cs="宋体"/>
          <w:color w:val="000000"/>
          <w:sz w:val="21"/>
          <w:szCs w:val="21"/>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3"/>
        <w:jc w:val="center"/>
        <w:rPr>
          <w:rFonts w:hint="eastAsia" w:ascii="宋体" w:hAnsi="宋体" w:eastAsia="宋体" w:cs="宋体"/>
          <w:color w:val="000000"/>
          <w:sz w:val="24"/>
          <w:highlight w:val="none"/>
          <w:lang w:val="zh-CN"/>
        </w:rPr>
      </w:pPr>
      <w:r>
        <w:rPr>
          <w:rFonts w:hint="eastAsia" w:ascii="宋体" w:hAnsi="宋体" w:eastAsia="宋体" w:cs="宋体"/>
          <w:color w:val="000000"/>
          <w:highlight w:val="none"/>
        </w:rPr>
        <w:br w:type="page" w:clear="all"/>
      </w:r>
      <w:bookmarkStart w:id="268" w:name="_Toc91836564"/>
      <w:r/>
      <w:bookmarkStart w:id="269" w:name="_Toc107246271"/>
      <w:r>
        <w:rPr>
          <w:rFonts w:hint="eastAsia" w:ascii="宋体" w:hAnsi="宋体" w:eastAsia="宋体" w:cs="宋体"/>
          <w:color w:val="000000"/>
          <w:highlight w:val="none"/>
        </w:rPr>
        <w:t xml:space="preserve">第四章 采购需求</w:t>
      </w:r>
      <w:bookmarkEnd w:id="268"/>
      <w:r/>
      <w:bookmarkEnd w:id="269"/>
      <w:r>
        <w:rPr>
          <w:rFonts w:hint="eastAsia" w:ascii="宋体" w:hAnsi="宋体" w:eastAsia="宋体" w:cs="宋体"/>
          <w:color w:val="000000"/>
          <w:sz w:val="24"/>
          <w:highlight w:val="none"/>
          <w:lang w:val="zh-CN"/>
        </w:rPr>
      </w:r>
      <w:r/>
    </w:p>
    <w:p>
      <w:pPr>
        <w:pStyle w:val="84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一、技术要求</w:t>
      </w:r>
      <w:r>
        <w:rPr>
          <w:rFonts w:hint="eastAsia" w:ascii="宋体" w:hAnsi="宋体" w:eastAsia="宋体" w:cs="宋体"/>
          <w:b w:val="0"/>
          <w:bCs/>
          <w:i w:val="0"/>
          <w:iCs w:val="0"/>
          <w:color w:val="000000"/>
          <w:sz w:val="21"/>
          <w:szCs w:val="21"/>
          <w:highlight w:val="none"/>
          <w:u w:val="none"/>
          <w:lang w:val="en-US" w:eastAsia="zh-CN"/>
        </w:rPr>
      </w:r>
      <w:r/>
    </w:p>
    <w:p>
      <w:pPr>
        <w:pStyle w:val="84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（一）整机要求</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iCs/>
          <w:color w:val="000000"/>
          <w:sz w:val="21"/>
          <w:szCs w:val="21"/>
          <w:highlight w:val="none"/>
          <w:u w:val="single"/>
          <w:lang w:val="en-US" w:eastAsia="zh-CN"/>
        </w:rPr>
        <w:t xml:space="preserve">1.适用范围：用于泌尿外科手术、普通外科手术、妇科手术、胸外科手术。（提供有效的中华人民共和国医疗器械注册证证明）</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2.整机设计使用年限≥10年。（需要提供设备铭牌照片或产品说明书佐证）</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▲3、具有远程手术功能，</w:t>
      </w:r>
      <w:r>
        <w:rPr>
          <w:rFonts w:hint="eastAsia" w:ascii="宋体" w:hAnsi="宋体" w:cs="宋体"/>
          <w:color w:val="000000"/>
          <w:sz w:val="22"/>
          <w:szCs w:val="22"/>
          <w:highlight w:val="none"/>
        </w:rPr>
        <w:t xml:space="preserve">提供远程通讯系统</w:t>
      </w:r>
      <w:r>
        <w:rPr>
          <w:rFonts w:hint="eastAsia" w:ascii="宋体" w:hAnsi="宋体" w:cs="宋体"/>
          <w:color w:val="000000"/>
          <w:sz w:val="22"/>
          <w:szCs w:val="22"/>
          <w:highlight w:val="none"/>
          <w:lang w:eastAsia="zh-CN"/>
        </w:rPr>
        <w:t xml:space="preserve">。</w:t>
      </w:r>
      <w:r>
        <w:rPr>
          <w:rFonts w:hint="eastAsia" w:ascii="宋体" w:hAnsi="宋体" w:eastAsia="宋体" w:cs="宋体"/>
          <w:b w:val="0"/>
          <w:bCs/>
          <w:i w:val="0"/>
          <w:iCs w:val="0"/>
          <w:color w:val="000000"/>
          <w:sz w:val="21"/>
          <w:szCs w:val="21"/>
          <w:highlight w:val="none"/>
          <w:u w:val="none"/>
          <w:lang w:val="en-US" w:eastAsia="zh-CN"/>
        </w:rPr>
        <w:t xml:space="preserve">（需要提供≥3个由医院确认的临床专科远程手术真实案例）</w:t>
      </w:r>
      <w:r>
        <w:rPr>
          <w:rFonts w:hint="eastAsia" w:ascii="宋体" w:hAnsi="宋体" w:eastAsia="宋体" w:cs="宋体"/>
          <w:b w:val="0"/>
          <w:bCs/>
          <w:i w:val="0"/>
          <w:iCs w:val="0"/>
          <w:color w:val="000000"/>
          <w:sz w:val="21"/>
          <w:szCs w:val="21"/>
          <w:highlight w:val="none"/>
          <w:u w:val="none"/>
          <w:lang w:val="en-US" w:eastAsia="zh-CN"/>
        </w:rPr>
      </w:r>
      <w:r/>
    </w:p>
    <w:p>
      <w:pPr>
        <w:pStyle w:val="84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（二）主机及基本附件</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  医生控制台</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1.1  操控手柄</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1.1.1数量：2个/台，左右各一个。</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1.1.2手动控制器（指压开关），操控手柄应配备指压开关，具有指压离合器，可实现镜头快速切换、调整单个操控手柄的舒适位置等功能。</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1.1.3手部传递到器械动作幅度缩放比例，要求能实现快速等比例缩放运动比例，至少包含3:2、2:1、3:1。</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1.1.4指压离合器，左右两个手动控制器均具备上下两个指压离合器，共计≥4个。</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1.2  3D立体目镜</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1.2.1裸眼直视三维高清视野，头包围式结构，左右眼独立显示，术者无需佩戴3D眼镜或夹片，即可实现裸眼直视三维高清视野。（提供相关证明材料）</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▲1.2.2画中画模式，支持≥2路外部设备的图像或视频数据输入（如超声、心电图、CT/MRI影像等）与医生控制台中的视野图像同屏显示。（提供相关证明材料）</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1.3  触摸控制面板，具备图像切换、控制设置、账号设置及图像放大调节等功能；可对图像进行二维、三维图像转换。</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1.3.1具备账号设置功能，可设置和存储医生账户及个性化能量参数设置。</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1.3.2图像数字化放大比例调节，≥3种放大比例，最大≥4倍放大，医生可在操控台触控面板设置调节比例。</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▲1.3.3 能量平台调节功能，可在医生控制台触摸屏上对能量平台系统进行调节设置。（提供相关证明材料）</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1.4  左右侧控制单元</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▲1.4.1人体工学控制器，≥4组8方向，至少包括监视器倾斜度调节、臂托和手柄高度调节、脚踏深浅调节功能。（提供相关证明材料）</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  患者手术平台</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2.1 机械臂</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2.1.1机械臂数量≥4条。</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2.1.2通用机械臂，每条机械臂都可安装并识别内窥镜及手术器械，机械臂自由度≥12个。</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2.1.3内窥镜可以安装到任一条机械臂上，可实现内窥镜通道切换。</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2.1.4每条机械臂上调节臂关节数量≥5个，具备患者安全距离调节功能。</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▲2.1.5具备拖动解锁功能，可对机械臂施加一定的力来解锁机械臂，进行机械臂的快速调整。（提供相关证明材料）</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2.1.6 具备患者安全距离调节功能，每条机械臂具备2个（一对）患者距离按钮，分别用于调大/调小机械臂臂件角度。调大角度使臂下有更多空间（患者距离），调小角度可实现最大工作移动范围（器械可及范围）。</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2.2 吊杆：多臂集成一体式患者手术平台，具备悬吊式结构。（提供相关证明材料）</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2.3 控制舵</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2.3.1具备控制舵触摸板。</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2.3.2触控面板可设置向导解剖位置≥5种（包含：胸腔解剖学引导功能，上腹部解剖学引导功能，下腹部解剖学引导功能，肾脏结构学引导功能，盆腔解剖学引导功能）。</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2.3.3吊杆位置控制器，可调节吊杆伸缩、旋转、左右位置。</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2.3.4吊杆高度控制器，可调节吊杆高度。</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2.3.5具备机械臂铺单完成后定向激光启动功能。</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2.3.6具备触控面板可设置智能一键无菌存放模式、一键收纳模式、目标定位功能。</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2.4 其他功能</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2.4.1</w:t>
      </w:r>
      <w:r>
        <w:rPr>
          <w:rFonts w:hint="eastAsia" w:ascii="宋体" w:hAnsi="宋体" w:eastAsia="宋体" w:cs="宋体"/>
          <w:b w:val="0"/>
          <w:bCs/>
          <w:i w:val="0"/>
          <w:iCs w:val="0"/>
          <w:strike w:val="0"/>
          <w:color w:val="000000"/>
          <w:sz w:val="21"/>
          <w:szCs w:val="21"/>
          <w:highlight w:val="none"/>
          <w:u w:val="none"/>
          <w:lang w:val="en-US" w:eastAsia="zh-CN"/>
        </w:rPr>
        <w:t xml:space="preserve">内置后备电源</w:t>
      </w:r>
      <w:r>
        <w:rPr>
          <w:rFonts w:hint="eastAsia" w:ascii="宋体" w:hAnsi="宋体" w:eastAsia="宋体" w:cs="宋体"/>
          <w:b w:val="0"/>
          <w:bCs/>
          <w:i w:val="0"/>
          <w:iCs w:val="0"/>
          <w:color w:val="000000"/>
          <w:sz w:val="21"/>
          <w:szCs w:val="21"/>
          <w:highlight w:val="none"/>
          <w:u w:val="none"/>
          <w:lang w:val="en-US" w:eastAsia="zh-CN"/>
        </w:rPr>
        <w:t xml:space="preserve">可提供</w:t>
      </w:r>
      <w:r>
        <w:rPr>
          <w:rFonts w:hint="eastAsia" w:ascii="宋体" w:hAnsi="宋体" w:eastAsia="宋体" w:cs="宋体"/>
          <w:b w:val="0"/>
          <w:bCs/>
          <w:i w:val="0"/>
          <w:iCs w:val="0"/>
          <w:strike w:val="0"/>
          <w:color w:val="000000"/>
          <w:sz w:val="21"/>
          <w:szCs w:val="21"/>
          <w:highlight w:val="none"/>
          <w:u w:val="none"/>
          <w:lang w:val="en-US" w:eastAsia="zh-CN"/>
        </w:rPr>
        <w:t xml:space="preserve">≥10分钟的</w:t>
      </w:r>
      <w:r>
        <w:rPr>
          <w:rFonts w:hint="eastAsia" w:ascii="宋体" w:hAnsi="宋体" w:eastAsia="宋体" w:cs="宋体"/>
          <w:b w:val="0"/>
          <w:bCs/>
          <w:i w:val="0"/>
          <w:iCs w:val="0"/>
          <w:color w:val="000000"/>
          <w:sz w:val="21"/>
          <w:szCs w:val="21"/>
          <w:highlight w:val="none"/>
          <w:u w:val="none"/>
          <w:lang w:val="en-US" w:eastAsia="zh-CN"/>
        </w:rPr>
        <w:t xml:space="preserve">后备电力，紧急情况时提供临时供电需求、具备电池指示灯。（提供相关证明材料）</w:t>
      </w:r>
      <w:r>
        <w:rPr>
          <w:rFonts w:hint="eastAsia" w:ascii="宋体" w:hAnsi="宋体" w:eastAsia="宋体" w:cs="宋体"/>
          <w:b w:val="0"/>
          <w:bCs/>
          <w:i w:val="0"/>
          <w:iCs w:val="0"/>
          <w:color w:val="000000"/>
          <w:sz w:val="21"/>
          <w:szCs w:val="21"/>
          <w:highlight w:val="none"/>
          <w:u w:val="none"/>
          <w:lang w:val="en-US" w:eastAsia="zh-CN"/>
        </w:rPr>
      </w:r>
      <w:r/>
    </w:p>
    <w:p>
      <w:pPr>
        <w:pStyle w:val="840"/>
        <w:ind w:firstLine="420"/>
        <w:jc w:val="left"/>
        <w:spacing w:line="360" w:lineRule="auto"/>
        <w:widowControl w:val="off"/>
        <w:rPr>
          <w:rFonts w:hint="eastAsia" w:ascii="宋体" w:hAnsi="宋体" w:eastAsia="宋体" w:cs="宋体"/>
          <w:b w:val="0"/>
          <w:bCs/>
          <w:i w:val="0"/>
          <w:iCs w:val="0"/>
          <w:strike/>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▲2.4.2整机电气安全性，满足防电击程度CF型。（提供相关证明材料）</w:t>
      </w:r>
      <w:r>
        <w:rPr>
          <w:rFonts w:hint="eastAsia" w:ascii="宋体" w:hAnsi="宋体" w:eastAsia="宋体" w:cs="宋体"/>
          <w:b w:val="0"/>
          <w:bCs/>
          <w:i w:val="0"/>
          <w:iCs w:val="0"/>
          <w:strike/>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 影像处理平台</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3.1主体设备</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3.1.1视频处理器，具备多元化的影像处理平台，包含触摸式控制显示屏，具备系统参数调节、远程指导标记等功能。</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3.1.2 提供内窥镜角度一键翻转功能，可在触控屏中设置。</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3.1.3 具备除烟模式（提供相关证明材料）。</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3.2 触摸显示器 </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3.2.1 具备同步图像显示功能。</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strike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3.2.2 具备远程指导功能，可在图像处理平台触摸屏手绘有色线条，</w:t>
      </w:r>
      <w:r>
        <w:rPr>
          <w:rFonts w:hint="eastAsia" w:ascii="宋体" w:hAnsi="宋体" w:eastAsia="宋体" w:cs="宋体"/>
          <w:b w:val="0"/>
          <w:bCs/>
          <w:i w:val="0"/>
          <w:iCs w:val="0"/>
          <w:strike w:val="0"/>
          <w:color w:val="000000"/>
          <w:sz w:val="21"/>
          <w:szCs w:val="21"/>
          <w:highlight w:val="none"/>
          <w:u w:val="none"/>
          <w:lang w:val="en-US" w:eastAsia="zh-CN"/>
        </w:rPr>
        <w:t xml:space="preserve">同步在医生控制台内影像显示。</w:t>
      </w:r>
      <w:r>
        <w:rPr>
          <w:rFonts w:hint="eastAsia" w:ascii="宋体" w:hAnsi="宋体" w:eastAsia="宋体" w:cs="宋体"/>
          <w:b w:val="0"/>
          <w:bCs/>
          <w:i w:val="0"/>
          <w:iCs w:val="0"/>
          <w:strike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3.2.3 设置选项卡，触摸可查看剩余使用次数、拍照、左右眼图像、内窥镜角度、荧光模式，数字变焦等。</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 内窥镜系统</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4.1 光学装置</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4.1.1具备独立成像系统，内窥镜镜头、摄像头、线缆一体化设计，自动白平衡校准，自动3D校准。</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4.1.2内窥镜适合荧光显影功能，具备荧光显影内窥镜。</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4.1.3具备免调焦内窥镜设计，角度自动翻转功能，一键自动180°翻转内窥镜。</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4.1.4内窥镜直径≤10.5mm。</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4.1.5内窥镜视野范围≥80°。</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4.1.6荧光切换模式≥3种，控制平台至少包含医生控制台、影像处理平台。</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4.1.7图像输出分辨率≥3840×2160（提供相关证明材料）。</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4.2 光源装置</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4.2.1 LED数量≥1个。具备自动开启照明模式功能。</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5安全联锁装置</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5.1 医生控制台探测传感器，操作人员头部离开时自动锁定。</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5.2 患者手术平台探测传感器，首个机械臂和套管对接时，自动锁定患者手术平台。</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5.3 具备机械臂探测传感器，报警锁定功能，紧急制动开关（EPO）。</w:t>
      </w:r>
      <w:r>
        <w:rPr>
          <w:rFonts w:hint="eastAsia" w:ascii="宋体" w:hAnsi="宋体" w:eastAsia="宋体" w:cs="宋体"/>
          <w:b w:val="0"/>
          <w:bCs/>
          <w:i w:val="0"/>
          <w:iCs w:val="0"/>
          <w:color w:val="000000"/>
          <w:sz w:val="21"/>
          <w:szCs w:val="21"/>
          <w:highlight w:val="none"/>
          <w:u w:val="none"/>
          <w:lang w:val="en-US" w:eastAsia="zh-CN"/>
        </w:rPr>
      </w:r>
      <w:r/>
    </w:p>
    <w:p>
      <w:pPr>
        <w:pStyle w:val="840"/>
        <w:ind w:firstLine="422"/>
        <w:jc w:val="left"/>
        <w:keepLines w:val="0"/>
        <w:keepNext w:val="0"/>
        <w:pageBreakBefore w:val="0"/>
        <w:spacing w:line="360" w:lineRule="auto"/>
        <w:widowControl w:val="off"/>
        <w:rPr>
          <w:rFonts w:hint="eastAsia" w:ascii="宋体" w:hAnsi="宋体"/>
          <w:b/>
          <w:bCs w:val="0"/>
          <w:color w:val="000000"/>
          <w:sz w:val="21"/>
          <w:szCs w:val="21"/>
          <w:highlight w:val="none"/>
          <w:lang w:val="en-US" w:eastAsia="zh-CN"/>
        </w:rPr>
      </w:pPr>
      <w:r>
        <w:rPr>
          <w:rFonts w:hint="eastAsia" w:ascii="宋体" w:hAnsi="宋体"/>
          <w:b/>
          <w:bCs w:val="0"/>
          <w:color w:val="000000"/>
          <w:sz w:val="21"/>
          <w:szCs w:val="21"/>
          <w:highlight w:val="none"/>
          <w:lang w:val="en-US" w:eastAsia="zh-CN"/>
        </w:rPr>
        <w:t xml:space="preserve">6 其他设备及附件</w:t>
      </w:r>
      <w:r>
        <w:rPr>
          <w:rFonts w:hint="eastAsia" w:ascii="宋体" w:hAnsi="宋体"/>
          <w:b/>
          <w:bCs w:val="0"/>
          <w:color w:val="000000"/>
          <w:sz w:val="21"/>
          <w:szCs w:val="21"/>
          <w:highlight w:val="none"/>
          <w:lang w:val="en-US" w:eastAsia="zh-CN"/>
        </w:rPr>
      </w:r>
      <w:r/>
    </w:p>
    <w:p>
      <w:pPr>
        <w:pStyle w:val="840"/>
        <w:ind w:firstLine="422"/>
        <w:jc w:val="left"/>
        <w:keepLines w:val="0"/>
        <w:keepNext w:val="0"/>
        <w:pageBreakBefore w:val="0"/>
        <w:spacing w:line="360" w:lineRule="auto"/>
        <w:widowControl w:val="off"/>
        <w:rPr>
          <w:rFonts w:hint="eastAsia" w:ascii="宋体" w:hAnsi="宋体"/>
          <w:b/>
          <w:bCs w:val="0"/>
          <w:color w:val="000000"/>
          <w:sz w:val="21"/>
          <w:szCs w:val="21"/>
          <w:highlight w:val="none"/>
          <w:lang w:val="en-US" w:eastAsia="zh-CN"/>
        </w:rPr>
      </w:pPr>
      <w:r>
        <w:rPr>
          <w:rFonts w:hint="eastAsia" w:ascii="宋体" w:hAnsi="宋体"/>
          <w:b/>
          <w:bCs w:val="0"/>
          <w:color w:val="000000"/>
          <w:sz w:val="21"/>
          <w:szCs w:val="21"/>
          <w:highlight w:val="none"/>
          <w:lang w:val="en-US" w:eastAsia="zh-CN"/>
        </w:rPr>
        <w:t xml:space="preserve">6.1.电外科能量平台 </w:t>
      </w:r>
      <w:r>
        <w:rPr>
          <w:rFonts w:hint="eastAsia" w:ascii="宋体" w:hAnsi="宋体"/>
          <w:b/>
          <w:bCs w:val="0"/>
          <w:color w:val="000000"/>
          <w:sz w:val="21"/>
          <w:szCs w:val="21"/>
          <w:highlight w:val="none"/>
          <w:lang w:val="en-US" w:eastAsia="zh-CN"/>
        </w:rPr>
      </w:r>
      <w:r/>
    </w:p>
    <w:p>
      <w:pPr>
        <w:pStyle w:val="840"/>
        <w:ind w:firstLine="420"/>
        <w:jc w:val="left"/>
        <w:keepLines w:val="0"/>
        <w:keepNext w:val="0"/>
        <w:pageBreakBefore w:val="0"/>
        <w:spacing w:line="360" w:lineRule="auto"/>
        <w:widowControl w:val="off"/>
        <w:rPr>
          <w:rFonts w:hint="eastAsia" w:ascii="宋体" w:hAnsi="宋体"/>
          <w:b w:val="0"/>
          <w:bCs/>
          <w:color w:val="000000"/>
          <w:sz w:val="21"/>
          <w:szCs w:val="21"/>
          <w:highlight w:val="none"/>
          <w:lang w:val="en-US" w:eastAsia="zh-CN"/>
        </w:rPr>
      </w:pPr>
      <w:r>
        <w:rPr>
          <w:rFonts w:hint="eastAsia" w:ascii="宋体" w:hAnsi="宋体"/>
          <w:b w:val="0"/>
          <w:bCs/>
          <w:color w:val="000000"/>
          <w:sz w:val="21"/>
          <w:szCs w:val="21"/>
          <w:highlight w:val="none"/>
          <w:lang w:val="en-US" w:eastAsia="zh-CN"/>
        </w:rPr>
        <w:t xml:space="preserve">6.1.1.具备单极电切/电凝和双极电切/电凝功能。 </w:t>
      </w:r>
      <w:r>
        <w:rPr>
          <w:rFonts w:hint="eastAsia" w:ascii="宋体" w:hAnsi="宋体"/>
          <w:b w:val="0"/>
          <w:bCs/>
          <w:color w:val="000000"/>
          <w:sz w:val="21"/>
          <w:szCs w:val="21"/>
          <w:highlight w:val="none"/>
          <w:lang w:val="en-US" w:eastAsia="zh-CN"/>
        </w:rPr>
      </w:r>
      <w:r/>
    </w:p>
    <w:p>
      <w:pPr>
        <w:pStyle w:val="840"/>
        <w:ind w:firstLine="420"/>
        <w:jc w:val="left"/>
        <w:keepLines w:val="0"/>
        <w:keepNext w:val="0"/>
        <w:pageBreakBefore w:val="0"/>
        <w:spacing w:line="360" w:lineRule="auto"/>
        <w:widowControl w:val="off"/>
        <w:rPr>
          <w:rFonts w:hint="eastAsia" w:ascii="宋体" w:hAnsi="宋体"/>
          <w:b w:val="0"/>
          <w:bCs/>
          <w:color w:val="000000"/>
          <w:sz w:val="21"/>
          <w:szCs w:val="21"/>
          <w:highlight w:val="none"/>
          <w:lang w:val="en-US" w:eastAsia="zh-CN"/>
        </w:rPr>
      </w:pPr>
      <w:r>
        <w:rPr>
          <w:rFonts w:hint="eastAsia" w:ascii="宋体" w:hAnsi="宋体"/>
          <w:b w:val="0"/>
          <w:bCs/>
          <w:color w:val="000000"/>
          <w:sz w:val="21"/>
          <w:szCs w:val="21"/>
          <w:highlight w:val="none"/>
          <w:lang w:val="en-US" w:eastAsia="zh-CN"/>
        </w:rPr>
        <w:t xml:space="preserve">6.1.2.可预设能量模式数量≥3 个； 具备大血管（7mm）闭合模式。</w:t>
      </w:r>
      <w:r>
        <w:rPr>
          <w:rFonts w:hint="eastAsia" w:ascii="宋体" w:hAnsi="宋体"/>
          <w:b w:val="0"/>
          <w:bCs/>
          <w:color w:val="000000"/>
          <w:sz w:val="21"/>
          <w:szCs w:val="21"/>
          <w:highlight w:val="none"/>
          <w:lang w:val="en-US" w:eastAsia="zh-CN"/>
        </w:rPr>
      </w:r>
      <w:r/>
    </w:p>
    <w:p>
      <w:pPr>
        <w:pStyle w:val="840"/>
        <w:ind w:firstLine="422"/>
        <w:jc w:val="left"/>
        <w:keepLines w:val="0"/>
        <w:keepNext w:val="0"/>
        <w:pageBreakBefore w:val="0"/>
        <w:spacing w:line="360" w:lineRule="auto"/>
        <w:widowControl w:val="off"/>
        <w:rPr>
          <w:rFonts w:hint="eastAsia" w:ascii="宋体" w:hAnsi="宋体"/>
          <w:b/>
          <w:bCs w:val="0"/>
          <w:color w:val="000000"/>
          <w:sz w:val="21"/>
          <w:szCs w:val="21"/>
          <w:highlight w:val="none"/>
          <w:lang w:val="en-US" w:eastAsia="zh-CN"/>
        </w:rPr>
      </w:pPr>
      <w:r>
        <w:rPr>
          <w:rFonts w:hint="eastAsia" w:ascii="宋体" w:hAnsi="宋体"/>
          <w:b/>
          <w:bCs w:val="0"/>
          <w:color w:val="000000"/>
          <w:sz w:val="21"/>
          <w:szCs w:val="21"/>
          <w:highlight w:val="none"/>
          <w:lang w:val="en-US" w:eastAsia="zh-CN"/>
        </w:rPr>
        <w:t xml:space="preserve">6.2.超声刀主机</w:t>
      </w:r>
      <w:r>
        <w:rPr>
          <w:rFonts w:hint="eastAsia" w:ascii="宋体" w:hAnsi="宋体"/>
          <w:b/>
          <w:bCs w:val="0"/>
          <w:color w:val="000000"/>
          <w:sz w:val="21"/>
          <w:szCs w:val="21"/>
          <w:highlight w:val="none"/>
          <w:lang w:val="en-US" w:eastAsia="zh-CN"/>
        </w:rPr>
      </w:r>
      <w:r/>
    </w:p>
    <w:p>
      <w:pPr>
        <w:pStyle w:val="840"/>
        <w:ind w:firstLine="420"/>
        <w:jc w:val="left"/>
        <w:keepLines w:val="0"/>
        <w:keepNext w:val="0"/>
        <w:pageBreakBefore w:val="0"/>
        <w:spacing w:line="360" w:lineRule="auto"/>
        <w:widowControl w:val="off"/>
        <w:rPr>
          <w:rFonts w:hint="eastAsia" w:ascii="宋体" w:hAnsi="宋体"/>
          <w:b w:val="0"/>
          <w:bCs/>
          <w:color w:val="000000"/>
          <w:sz w:val="21"/>
          <w:szCs w:val="21"/>
          <w:highlight w:val="none"/>
          <w:lang w:val="en-US" w:eastAsia="zh-CN"/>
        </w:rPr>
      </w:pPr>
      <w:r>
        <w:rPr>
          <w:rFonts w:hint="eastAsia" w:ascii="宋体" w:hAnsi="宋体"/>
          <w:b w:val="0"/>
          <w:bCs/>
          <w:color w:val="000000"/>
          <w:sz w:val="21"/>
          <w:szCs w:val="21"/>
          <w:highlight w:val="none"/>
          <w:lang w:val="en-US" w:eastAsia="zh-CN"/>
        </w:rPr>
        <w:t xml:space="preserve">6.2.1.具备功率档位调节功能； 具备智能组织监控功能。</w:t>
      </w:r>
      <w:r>
        <w:rPr>
          <w:rFonts w:hint="eastAsia" w:ascii="宋体" w:hAnsi="宋体"/>
          <w:b w:val="0"/>
          <w:bCs/>
          <w:color w:val="000000"/>
          <w:sz w:val="21"/>
          <w:szCs w:val="21"/>
          <w:highlight w:val="none"/>
          <w:lang w:val="en-US" w:eastAsia="zh-CN"/>
        </w:rPr>
      </w:r>
      <w:r/>
    </w:p>
    <w:p>
      <w:pPr>
        <w:pStyle w:val="840"/>
        <w:ind w:firstLine="422"/>
        <w:jc w:val="left"/>
        <w:keepLines w:val="0"/>
        <w:keepNext w:val="0"/>
        <w:pageBreakBefore w:val="0"/>
        <w:spacing w:line="360" w:lineRule="auto"/>
        <w:widowControl w:val="off"/>
        <w:rPr>
          <w:rFonts w:hint="eastAsia" w:ascii="宋体" w:hAnsi="宋体"/>
          <w:b/>
          <w:bCs w:val="0"/>
          <w:color w:val="000000"/>
          <w:sz w:val="21"/>
          <w:szCs w:val="21"/>
          <w:highlight w:val="none"/>
          <w:lang w:val="en-US" w:eastAsia="zh-CN"/>
        </w:rPr>
      </w:pPr>
      <w:r>
        <w:rPr>
          <w:rFonts w:hint="eastAsia" w:ascii="宋体" w:hAnsi="宋体"/>
          <w:b/>
          <w:bCs w:val="0"/>
          <w:color w:val="000000"/>
          <w:sz w:val="21"/>
          <w:szCs w:val="21"/>
          <w:highlight w:val="none"/>
          <w:lang w:val="en-US" w:eastAsia="zh-CN"/>
        </w:rPr>
        <w:t xml:space="preserve">6.3.气腹机 </w:t>
      </w:r>
      <w:r>
        <w:rPr>
          <w:rFonts w:hint="eastAsia" w:ascii="宋体" w:hAnsi="宋体"/>
          <w:b/>
          <w:bCs w:val="0"/>
          <w:color w:val="000000"/>
          <w:sz w:val="21"/>
          <w:szCs w:val="21"/>
          <w:highlight w:val="none"/>
          <w:lang w:val="en-US" w:eastAsia="zh-CN"/>
        </w:rPr>
      </w:r>
      <w:r/>
    </w:p>
    <w:p>
      <w:pPr>
        <w:pStyle w:val="840"/>
        <w:ind w:firstLine="420"/>
        <w:jc w:val="left"/>
        <w:keepLines w:val="0"/>
        <w:keepNext w:val="0"/>
        <w:pageBreakBefore w:val="0"/>
        <w:spacing w:line="360" w:lineRule="auto"/>
        <w:widowControl w:val="off"/>
        <w:rPr>
          <w:rFonts w:ascii="宋体" w:hAnsi="宋体"/>
          <w:b w:val="0"/>
          <w:bCs/>
          <w:color w:val="000000"/>
          <w:sz w:val="21"/>
          <w:szCs w:val="21"/>
          <w:highlight w:val="none"/>
          <w:lang w:val="en-US" w:eastAsia="zh-CN"/>
        </w:rPr>
      </w:pPr>
      <w:r>
        <w:rPr>
          <w:rFonts w:hint="eastAsia" w:ascii="宋体" w:hAnsi="宋体"/>
          <w:b w:val="0"/>
          <w:bCs/>
          <w:color w:val="000000"/>
          <w:sz w:val="21"/>
          <w:szCs w:val="21"/>
          <w:highlight w:val="none"/>
          <w:lang w:val="en-US" w:eastAsia="zh-CN"/>
        </w:rPr>
        <w:t xml:space="preserve">6.3.1.模式选择≥3 种，至少包括大腔体模式、小腔体模式、气腹针模式； 流速设定范围1-50L/min； 压力设定范围1-30mmHg；具有除烟功能。</w:t>
      </w:r>
      <w:r>
        <w:rPr>
          <w:rFonts w:ascii="宋体" w:hAnsi="宋体"/>
          <w:b w:val="0"/>
          <w:bCs/>
          <w:color w:val="000000"/>
          <w:sz w:val="21"/>
          <w:szCs w:val="21"/>
          <w:highlight w:val="none"/>
          <w:lang w:val="en-US" w:eastAsia="zh-CN"/>
        </w:rPr>
      </w:r>
      <w:r/>
    </w:p>
    <w:p>
      <w:pPr>
        <w:pStyle w:val="840"/>
        <w:ind w:firstLine="420"/>
        <w:jc w:val="left"/>
        <w:keepLines w:val="0"/>
        <w:keepNext w:val="0"/>
        <w:pageBreakBefore w:val="0"/>
        <w:spacing w:line="360" w:lineRule="auto"/>
        <w:widowControl w:val="off"/>
        <w:rPr>
          <w:rFonts w:hint="eastAsia" w:ascii="宋体" w:hAnsi="宋体"/>
          <w:b w:val="0"/>
          <w:bCs/>
          <w:color w:val="000000"/>
          <w:sz w:val="21"/>
          <w:szCs w:val="21"/>
          <w:highlight w:val="none"/>
          <w:lang w:val="en-US" w:eastAsia="zh-CN"/>
        </w:rPr>
      </w:pPr>
      <w:r>
        <w:rPr>
          <w:rFonts w:hint="eastAsia" w:ascii="宋体" w:hAnsi="宋体"/>
          <w:b w:val="0"/>
          <w:bCs/>
          <w:color w:val="000000"/>
          <w:sz w:val="21"/>
          <w:szCs w:val="21"/>
          <w:highlight w:val="none"/>
          <w:lang w:val="en-US" w:eastAsia="zh-CN"/>
        </w:rPr>
        <w:t xml:space="preserve">6.3.2.供气量状态提示：供气压力在特定范围时有对应指示图标，当压力低于或高于特定值时有报警提示。</w:t>
      </w:r>
      <w:r>
        <w:rPr>
          <w:rFonts w:hint="eastAsia" w:ascii="宋体" w:hAnsi="宋体"/>
          <w:b w:val="0"/>
          <w:bCs/>
          <w:color w:val="000000"/>
          <w:sz w:val="21"/>
          <w:szCs w:val="21"/>
          <w:highlight w:val="none"/>
          <w:lang w:val="en-US" w:eastAsia="zh-CN"/>
        </w:rPr>
      </w:r>
      <w:r/>
    </w:p>
    <w:p>
      <w:pPr>
        <w:pStyle w:val="840"/>
        <w:ind w:firstLine="422"/>
        <w:jc w:val="left"/>
        <w:keepLines w:val="0"/>
        <w:keepNext w:val="0"/>
        <w:pageBreakBefore w:val="0"/>
        <w:spacing w:line="360" w:lineRule="auto"/>
        <w:widowControl w:val="off"/>
        <w:rPr>
          <w:rFonts w:hint="eastAsia" w:ascii="宋体" w:hAnsi="宋体"/>
          <w:b/>
          <w:bCs w:val="0"/>
          <w:color w:val="000000"/>
          <w:sz w:val="21"/>
          <w:szCs w:val="21"/>
          <w:highlight w:val="none"/>
          <w:lang w:val="en-US" w:eastAsia="zh-CN"/>
        </w:rPr>
      </w:pPr>
      <w:r>
        <w:rPr>
          <w:rFonts w:hint="eastAsia" w:ascii="宋体" w:hAnsi="宋体"/>
          <w:b/>
          <w:bCs w:val="0"/>
          <w:color w:val="000000"/>
          <w:sz w:val="21"/>
          <w:szCs w:val="21"/>
          <w:highlight w:val="none"/>
          <w:lang w:val="en-US" w:eastAsia="zh-CN"/>
        </w:rPr>
        <w:t xml:space="preserve">6.4.录像机 </w:t>
      </w:r>
      <w:r>
        <w:rPr>
          <w:rFonts w:hint="eastAsia" w:ascii="宋体" w:hAnsi="宋体"/>
          <w:b/>
          <w:bCs w:val="0"/>
          <w:color w:val="000000"/>
          <w:sz w:val="21"/>
          <w:szCs w:val="21"/>
          <w:highlight w:val="none"/>
          <w:lang w:val="en-US" w:eastAsia="zh-CN"/>
        </w:rPr>
      </w:r>
      <w:r/>
    </w:p>
    <w:p>
      <w:pPr>
        <w:pStyle w:val="840"/>
        <w:ind w:firstLine="420"/>
        <w:jc w:val="left"/>
        <w:keepLines w:val="0"/>
        <w:keepNext w:val="0"/>
        <w:pageBreakBefore w:val="0"/>
        <w:spacing w:line="360" w:lineRule="auto"/>
        <w:widowControl w:val="off"/>
        <w:rPr>
          <w:rFonts w:hint="eastAsia" w:ascii="宋体" w:hAnsi="宋体"/>
          <w:b w:val="0"/>
          <w:bCs/>
          <w:color w:val="000000"/>
          <w:sz w:val="21"/>
          <w:szCs w:val="21"/>
          <w:highlight w:val="none"/>
          <w:lang w:val="en-US" w:eastAsia="zh-CN"/>
        </w:rPr>
      </w:pPr>
      <w:r>
        <w:rPr>
          <w:rFonts w:hint="eastAsia" w:ascii="宋体" w:hAnsi="宋体"/>
          <w:b w:val="0"/>
          <w:bCs/>
          <w:color w:val="000000"/>
          <w:sz w:val="21"/>
          <w:szCs w:val="21"/>
          <w:highlight w:val="none"/>
          <w:lang w:val="en-US" w:eastAsia="zh-CN"/>
        </w:rPr>
        <w:t xml:space="preserve">6.4.1.可对影像系统输出的影像信号进行采集、传输、处理、存储等。</w:t>
      </w:r>
      <w:r>
        <w:rPr>
          <w:rFonts w:hint="eastAsia" w:ascii="宋体" w:hAnsi="宋体"/>
          <w:b w:val="0"/>
          <w:bCs/>
          <w:color w:val="000000"/>
          <w:sz w:val="21"/>
          <w:szCs w:val="21"/>
          <w:highlight w:val="none"/>
          <w:lang w:val="en-US" w:eastAsia="zh-CN"/>
        </w:rPr>
      </w:r>
      <w:r/>
    </w:p>
    <w:p>
      <w:pPr>
        <w:pStyle w:val="840"/>
        <w:numPr>
          <w:ilvl w:val="0"/>
          <w:numId w:val="0"/>
        </w:numPr>
        <w:ind w:left="0" w:firstLine="422"/>
        <w:jc w:val="left"/>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rPr>
      </w:pPr>
      <w:r>
        <w:rPr>
          <w:rFonts w:hint="eastAsia" w:ascii="宋体" w:hAnsi="宋体" w:eastAsia="宋体" w:cs="宋体"/>
          <w:b/>
          <w:bCs w:val="0"/>
          <w:color w:val="000000"/>
          <w:sz w:val="21"/>
          <w:szCs w:val="21"/>
          <w:highlight w:val="none"/>
          <w:lang w:val="en-US" w:eastAsia="zh-CN"/>
        </w:rPr>
        <w:t xml:space="preserve">6.5</w:t>
      </w:r>
      <w:r>
        <w:rPr>
          <w:rFonts w:hint="eastAsia" w:ascii="宋体" w:hAnsi="宋体" w:eastAsia="宋体" w:cs="宋体"/>
          <w:b/>
          <w:bCs w:val="0"/>
          <w:color w:val="000000"/>
          <w:sz w:val="21"/>
          <w:szCs w:val="21"/>
          <w:highlight w:val="none"/>
          <w:lang w:val="en-US"/>
        </w:rPr>
        <w:t xml:space="preserve">模拟手术机器人培训器</w:t>
      </w:r>
      <w:r>
        <w:rPr>
          <w:rFonts w:hint="eastAsia" w:ascii="宋体" w:hAnsi="宋体" w:eastAsia="宋体" w:cs="宋体"/>
          <w:b/>
          <w:bCs w:val="0"/>
          <w:color w:val="000000"/>
          <w:sz w:val="21"/>
          <w:szCs w:val="21"/>
          <w:highlight w:val="none"/>
          <w:lang w:val="en-US"/>
        </w:rPr>
      </w:r>
      <w:r/>
    </w:p>
    <w:p>
      <w:pPr>
        <w:pStyle w:val="840"/>
        <w:numPr>
          <w:ilvl w:val="0"/>
          <w:numId w:val="0"/>
        </w:numPr>
        <w:ind w:left="0" w:firstLine="420"/>
        <w:jc w:val="left"/>
        <w:keepLines w:val="0"/>
        <w:keepNext w:val="0"/>
        <w:pageBreakBefore w:val="0"/>
        <w:spacing w:line="360" w:lineRule="auto"/>
        <w:widowControl w:val="off"/>
        <w:rPr>
          <w:rFonts w:ascii="宋体" w:hAnsi="宋体" w:eastAsia="宋体" w:cs="宋体"/>
          <w:bCs/>
          <w:color w:val="000000"/>
          <w:sz w:val="21"/>
          <w:szCs w:val="21"/>
          <w:highlight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w:t>
      </w:r>
      <w:r>
        <w:rPr>
          <w:rFonts w:hint="eastAsia" w:ascii="宋体" w:hAnsi="宋体" w:eastAsia="宋体" w:cs="宋体"/>
          <w:bCs/>
          <w:color w:val="000000"/>
          <w:sz w:val="21"/>
          <w:szCs w:val="21"/>
          <w:highlight w:val="none"/>
          <w:lang w:val="en-US" w:eastAsia="zh-CN"/>
        </w:rPr>
        <w:t xml:space="preserve">6.5.1要求提供与腔镜手术机器人同品牌的</w:t>
      </w:r>
      <w:r>
        <w:rPr>
          <w:rFonts w:hint="eastAsia" w:ascii="宋体" w:hAnsi="宋体" w:eastAsia="宋体" w:cs="宋体"/>
          <w:bCs/>
          <w:color w:val="000000"/>
          <w:sz w:val="21"/>
          <w:szCs w:val="21"/>
          <w:highlight w:val="none"/>
          <w:lang w:val="en-US"/>
        </w:rPr>
        <w:t xml:space="preserve">模拟手术机器人培训器</w:t>
      </w:r>
      <w:r>
        <w:rPr>
          <w:rFonts w:hint="eastAsia" w:ascii="宋体" w:hAnsi="宋体" w:eastAsia="宋体" w:cs="宋体"/>
          <w:bCs/>
          <w:color w:val="000000"/>
          <w:sz w:val="21"/>
          <w:szCs w:val="21"/>
          <w:highlight w:val="none"/>
          <w:lang w:val="en-US" w:eastAsia="zh-CN"/>
        </w:rPr>
        <w:t xml:space="preserve">，能够模拟真实的腔镜机器人手术操作。</w:t>
      </w:r>
      <w:r>
        <w:rPr>
          <w:rFonts w:ascii="宋体" w:hAnsi="宋体" w:eastAsia="宋体" w:cs="宋体"/>
          <w:bCs/>
          <w:color w:val="000000"/>
          <w:sz w:val="21"/>
          <w:szCs w:val="21"/>
          <w:highlight w:val="none"/>
          <w:lang w:val="en-US" w:eastAsia="zh-CN"/>
        </w:rPr>
      </w:r>
      <w:r/>
    </w:p>
    <w:p>
      <w:pPr>
        <w:pStyle w:val="840"/>
        <w:numPr>
          <w:ilvl w:val="0"/>
          <w:numId w:val="0"/>
        </w:numPr>
        <w:ind w:left="0"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6.5.2具备评分系统，能够对操作者的实际操作进行打分及分析。</w:t>
      </w:r>
      <w:r>
        <w:rPr>
          <w:rFonts w:hint="eastAsia" w:ascii="宋体" w:hAnsi="宋体" w:eastAsia="宋体" w:cs="宋体"/>
          <w:bCs/>
          <w:color w:val="000000"/>
          <w:sz w:val="21"/>
          <w:szCs w:val="21"/>
          <w:highlight w:val="none"/>
          <w:lang w:val="en-US" w:eastAsia="zh-CN"/>
        </w:rPr>
      </w:r>
      <w:r/>
    </w:p>
    <w:p>
      <w:pPr>
        <w:pStyle w:val="840"/>
        <w:ind w:firstLine="422"/>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rPr>
      </w:pPr>
      <w:r>
        <w:rPr>
          <w:rFonts w:hint="eastAsia" w:ascii="宋体" w:hAnsi="宋体" w:eastAsia="宋体" w:cs="宋体"/>
          <w:b/>
          <w:bCs w:val="0"/>
          <w:color w:val="000000"/>
          <w:sz w:val="21"/>
          <w:szCs w:val="21"/>
          <w:highlight w:val="none"/>
          <w:lang w:val="en-US" w:eastAsia="zh-CN"/>
        </w:rPr>
        <w:t xml:space="preserve">6.6</w:t>
      </w:r>
      <w:r>
        <w:rPr>
          <w:rFonts w:hint="eastAsia" w:ascii="宋体" w:hAnsi="宋体" w:eastAsia="宋体" w:cs="宋体"/>
          <w:b/>
          <w:bCs w:val="0"/>
          <w:color w:val="000000"/>
          <w:sz w:val="21"/>
          <w:szCs w:val="21"/>
          <w:highlight w:val="none"/>
          <w:lang w:val="en-US"/>
        </w:rPr>
        <w:t xml:space="preserve">超声波清洗机1台</w:t>
      </w:r>
      <w:r>
        <w:rPr>
          <w:rFonts w:hint="eastAsia" w:ascii="宋体" w:hAnsi="宋体" w:eastAsia="宋体" w:cs="宋体"/>
          <w:b/>
          <w:bCs w:val="0"/>
          <w:color w:val="000000"/>
          <w:sz w:val="21"/>
          <w:szCs w:val="21"/>
          <w:highlight w:val="none"/>
          <w:lang w:val="en-US"/>
        </w:rPr>
      </w:r>
      <w:r/>
    </w:p>
    <w:p>
      <w:pPr>
        <w:pStyle w:val="840"/>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6.6.</w:t>
      </w:r>
      <w:r>
        <w:rPr>
          <w:rFonts w:hint="eastAsia" w:ascii="宋体" w:hAnsi="宋体" w:eastAsia="宋体" w:cs="宋体"/>
          <w:bCs/>
          <w:color w:val="000000"/>
          <w:sz w:val="21"/>
          <w:szCs w:val="21"/>
          <w:highlight w:val="none"/>
          <w:lang w:val="en-US"/>
        </w:rPr>
        <w:t xml:space="preserve">1容积:≥140L</w:t>
      </w:r>
      <w:r>
        <w:rPr>
          <w:rFonts w:hint="eastAsia" w:ascii="宋体" w:hAnsi="宋体" w:eastAsia="宋体" w:cs="宋体"/>
          <w:bCs/>
          <w:color w:val="000000"/>
          <w:sz w:val="21"/>
          <w:szCs w:val="21"/>
          <w:highlight w:val="none"/>
          <w:lang w:val="en-US" w:eastAsia="zh-CN"/>
        </w:rPr>
        <w:t xml:space="preserve">。满足中标机器人机械臂使用需求，设备材质为</w:t>
      </w:r>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eastAsia="zh-CN"/>
        </w:rPr>
        <w:t xml:space="preserve">2.0mm厚304不锈钢板材。</w:t>
      </w:r>
      <w:r>
        <w:rPr>
          <w:rFonts w:hint="eastAsia" w:ascii="宋体" w:hAnsi="宋体" w:eastAsia="宋体" w:cs="宋体"/>
          <w:bCs/>
          <w:color w:val="000000"/>
          <w:sz w:val="21"/>
          <w:szCs w:val="21"/>
          <w:highlight w:val="none"/>
          <w:lang w:val="en-US" w:eastAsia="zh-CN"/>
        </w:rPr>
      </w:r>
      <w:r/>
    </w:p>
    <w:p>
      <w:pPr>
        <w:pStyle w:val="840"/>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6.6.2</w:t>
      </w:r>
      <w:r>
        <w:rPr>
          <w:rFonts w:hint="eastAsia" w:ascii="宋体" w:hAnsi="宋体" w:eastAsia="宋体" w:cs="宋体"/>
          <w:bCs/>
          <w:color w:val="000000"/>
          <w:sz w:val="21"/>
          <w:szCs w:val="21"/>
          <w:highlight w:val="none"/>
          <w:lang w:val="en-US"/>
        </w:rPr>
        <w:t xml:space="preserve">灌流清洗：可对机器人手术器械进行灌流清洗，最大装载量≥6支；灌流过滤：灌流管路中存有过滤装置，降低二次污染风险</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val="en-US" w:eastAsia="zh-CN"/>
        </w:rPr>
      </w:r>
      <w:r/>
    </w:p>
    <w:p>
      <w:pPr>
        <w:pStyle w:val="840"/>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6.7手术器械智能干燥柜</w:t>
      </w:r>
      <w:r>
        <w:rPr>
          <w:rFonts w:hint="eastAsia" w:ascii="宋体" w:hAnsi="宋体" w:eastAsia="宋体" w:cs="宋体"/>
          <w:bCs/>
          <w:color w:val="000000"/>
          <w:sz w:val="21"/>
          <w:szCs w:val="21"/>
          <w:highlight w:val="none"/>
          <w:lang w:val="en-US" w:eastAsia="zh-CN"/>
        </w:rPr>
      </w:r>
      <w:r/>
    </w:p>
    <w:p>
      <w:pPr>
        <w:pStyle w:val="840"/>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6.7.1 功能要求：能够用于机器人手术器械的快速干燥；采用正负压交替集约化干燥系统，配备大型离心风叶，采用顶部吸风，侧面出风方式使工作室内的热风循环。</w:t>
      </w:r>
      <w:r>
        <w:rPr>
          <w:rFonts w:hint="eastAsia" w:ascii="宋体" w:hAnsi="宋体" w:eastAsia="宋体" w:cs="宋体"/>
          <w:bCs/>
          <w:color w:val="000000"/>
          <w:sz w:val="21"/>
          <w:szCs w:val="21"/>
          <w:highlight w:val="none"/>
          <w:lang w:val="en-US" w:eastAsia="zh-CN"/>
        </w:rPr>
      </w:r>
      <w:r/>
    </w:p>
    <w:p>
      <w:pPr>
        <w:pStyle w:val="840"/>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6.7.2  采用≥6套独立的PTC自限温加热系统；从环境温度（室温）升至90℃升温时间≤8分钟，升温过程可实时显示；设备干燥温度可在环境温度（室温）至90℃连续可调。</w:t>
      </w:r>
      <w:r>
        <w:rPr>
          <w:rFonts w:hint="eastAsia" w:ascii="宋体" w:hAnsi="宋体" w:eastAsia="宋体" w:cs="宋体"/>
          <w:bCs/>
          <w:color w:val="000000"/>
          <w:sz w:val="21"/>
          <w:szCs w:val="21"/>
          <w:highlight w:val="none"/>
          <w:lang w:val="en-US" w:eastAsia="zh-CN"/>
        </w:rPr>
      </w:r>
      <w:r/>
    </w:p>
    <w:p>
      <w:pPr>
        <w:pStyle w:val="840"/>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 6.7.3 设备工作室有效容积≥500升，工作室宽≥700mm；设备检修门应位于设备上方，无需占用科室地面位置。</w:t>
      </w:r>
      <w:r>
        <w:rPr>
          <w:rFonts w:hint="eastAsia" w:ascii="宋体" w:hAnsi="宋体" w:eastAsia="宋体" w:cs="宋体"/>
          <w:bCs/>
          <w:color w:val="000000"/>
          <w:sz w:val="21"/>
          <w:szCs w:val="21"/>
          <w:highlight w:val="none"/>
          <w:lang w:val="en-US" w:eastAsia="zh-CN"/>
        </w:rPr>
      </w:r>
      <w:r/>
    </w:p>
    <w:p>
      <w:pPr>
        <w:pStyle w:val="84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（三）手术基本配件及器械</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1.NMPA批准的专用器械种类≥20种，至少包含机器人专用超声刀、手术弯剪、器械套管、钝型闭孔器等。（提供投标设备同品牌配套器械的规格型号及彩页）</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▲2.直径规格≤8.0mm的原厂器械种类不少于10种，至少包含大号持针钳、无创组织抓钳、马里兰双极电凝钳、单极手术弯剪、小电钩、持针钳、有孔双极电凝钳等，均需带腕关节。（提供产品说明书佐证）</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3.具备≥7mm血管闭合功能。</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▲4.具备机器人专用器械，器械可使用寿命≥12次，至少包含大号持针钳、无创组织抓钳、马里兰双极电凝钳、单极手术弯剪、小电钩、持针钳、有孔双极电凝钳等，均需带腕关节。（提供相关证明材料）</w:t>
      </w:r>
      <w:r>
        <w:rPr>
          <w:rFonts w:hint="eastAsia" w:ascii="宋体" w:hAnsi="宋体" w:eastAsia="宋体" w:cs="宋体"/>
          <w:b w:val="0"/>
          <w:bCs/>
          <w:i w:val="0"/>
          <w:iCs w:val="0"/>
          <w:color w:val="000000"/>
          <w:sz w:val="21"/>
          <w:szCs w:val="21"/>
          <w:highlight w:val="none"/>
          <w:u w:val="none"/>
          <w:lang w:val="en-US" w:eastAsia="zh-CN"/>
        </w:rPr>
      </w:r>
      <w:r/>
    </w:p>
    <w:p>
      <w:pPr>
        <w:pStyle w:val="84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（四）配置清单</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1  医生操控台   1套</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2  患者手术平台  1套</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3  影像处理平台  1套</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4  主刀医生座椅  1套</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5  录像机  1套</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6  电外科能量平台  1套</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7  超声刀主机 1套</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8  气腹机（医用）1套</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9  机器人专用配件 1套</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10  30度三维白光电子内窥镜3支</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11  30度三维荧光电子内窥镜1支</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12  0度三维电子内窥镜1支</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13 通用手术器械和耗材100例</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14  远程手术通讯系统 1套</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15 模拟手术机器人培训器1台</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16  超声波清洗机1台</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17  手术器械智能干燥柜  1台</w:t>
      </w:r>
      <w:r>
        <w:rPr>
          <w:rFonts w:hint="eastAsia"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18 清洗机配套机器人清洗架 1套</w:t>
      </w:r>
      <w:r>
        <w:rPr>
          <w:rFonts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19 机器臂器械专用装载篮筐 5个</w:t>
      </w:r>
      <w:r>
        <w:rPr>
          <w:rFonts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20 机器臂器械专用硬质容器盒 3个</w:t>
      </w:r>
      <w:r>
        <w:rPr>
          <w:rFonts w:ascii="宋体" w:hAnsi="宋体" w:eastAsia="宋体" w:cs="宋体"/>
          <w:b w:val="0"/>
          <w:bCs/>
          <w:i/>
          <w:iCs/>
          <w:color w:val="000000"/>
          <w:sz w:val="21"/>
          <w:szCs w:val="21"/>
          <w:highlight w:val="none"/>
          <w:u w:val="singl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21专用特制推车 2台</w:t>
      </w:r>
      <w:r>
        <w:rPr>
          <w:rFonts w:hint="eastAsia" w:ascii="宋体" w:hAnsi="宋体" w:eastAsia="宋体" w:cs="宋体"/>
          <w:b w:val="0"/>
          <w:bCs/>
          <w:i/>
          <w:iCs/>
          <w:color w:val="000000"/>
          <w:sz w:val="21"/>
          <w:szCs w:val="21"/>
          <w:highlight w:val="none"/>
          <w:u w:val="single"/>
          <w:lang w:val="en-US" w:eastAsia="zh-CN"/>
        </w:rPr>
      </w:r>
      <w:r/>
    </w:p>
    <w:p>
      <w:pPr>
        <w:pStyle w:val="840"/>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b/>
          <w:color w:val="000000"/>
          <w:sz w:val="21"/>
          <w:szCs w:val="21"/>
          <w:highlight w:val="none"/>
          <w:lang w:val="en-US" w:eastAsia="zh-CN"/>
        </w:rPr>
        <w:t xml:space="preserve">注：相关证明材料为产品说明书或医疗器械注册证之附件《产品技术要求》。</w:t>
      </w:r>
      <w:r>
        <w:rPr>
          <w:rFonts w:hint="eastAsia" w:ascii="宋体" w:hAnsi="宋体" w:eastAsia="宋体" w:cs="宋体"/>
          <w:color w:val="000000"/>
          <w:highlight w:val="none"/>
          <w:lang w:val="en-US" w:eastAsia="zh-CN"/>
        </w:rPr>
      </w:r>
      <w:r/>
    </w:p>
    <w:p>
      <w:pPr>
        <w:pStyle w:val="84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二、商务要求</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2"/>
        <w:keepLines w:val="0"/>
        <w:keepNext w:val="0"/>
        <w:pageBreakBefore w:val="0"/>
        <w:spacing w:line="360" w:lineRule="auto"/>
        <w:rPr>
          <w:rFonts w:hint="eastAsia" w:ascii="宋体" w:hAnsi="宋体" w:eastAsia="宋体" w:cs="宋体"/>
          <w:b w:val="0"/>
          <w:bCs/>
          <w:i/>
          <w:iCs/>
          <w:color w:val="000000"/>
          <w:sz w:val="21"/>
          <w:szCs w:val="21"/>
          <w:highlight w:val="none"/>
          <w:u w:val="single"/>
          <w:lang w:val="en-US" w:eastAsia="zh-CN"/>
        </w:rPr>
      </w:pPr>
      <w:r>
        <w:rPr>
          <w:rFonts w:hint="eastAsia" w:ascii="宋体" w:hAnsi="宋体" w:eastAsia="宋体" w:cs="宋体"/>
          <w:b w:val="0"/>
          <w:bCs/>
          <w:i/>
          <w:iCs/>
          <w:color w:val="000000"/>
          <w:sz w:val="21"/>
          <w:szCs w:val="21"/>
          <w:highlight w:val="none"/>
          <w:u w:val="single"/>
          <w:lang w:val="en-US" w:eastAsia="zh-CN"/>
        </w:rPr>
        <w:t xml:space="preserve">1.质保期≥5年（包含所有设备硬件、软件，质保期自甲方验收合格日起计算；合同期间如发生退回、维修或设备替换等情形，质保期予以相应延长），保修期后提供终身维修和维护服务，且只收取配件费用，不收取人工费及其他费用；</w:t>
      </w:r>
      <w:r>
        <w:rPr>
          <w:rFonts w:hint="eastAsia" w:ascii="宋体" w:hAnsi="宋体" w:eastAsia="宋体" w:cs="宋体"/>
          <w:b w:val="0"/>
          <w:bCs/>
          <w:i/>
          <w:iCs/>
          <w:color w:val="000000"/>
          <w:sz w:val="21"/>
          <w:szCs w:val="21"/>
          <w:highlight w:val="none"/>
          <w:u w:val="single"/>
          <w:lang w:val="en-US" w:eastAsia="zh-CN"/>
        </w:rPr>
      </w:r>
      <w:r/>
    </w:p>
    <w:p>
      <w:pPr>
        <w:pStyle w:val="840"/>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2.售后服务要求：</w:t>
      </w:r>
      <w:r>
        <w:rPr>
          <w:rFonts w:hint="eastAsia" w:ascii="宋体" w:hAnsi="宋体" w:eastAsia="宋体" w:cs="宋体"/>
          <w:b w:val="0"/>
          <w:bCs/>
          <w:i w:val="0"/>
          <w:iCs w:val="0"/>
          <w:color w:val="000000"/>
          <w:sz w:val="21"/>
          <w:szCs w:val="21"/>
          <w:highlight w:val="none"/>
          <w:u w:val="none"/>
          <w:lang w:val="en-US" w:eastAsia="zh-CN"/>
        </w:rPr>
      </w:r>
      <w:r/>
    </w:p>
    <w:p>
      <w:pPr>
        <w:pStyle w:val="840"/>
        <w:numPr>
          <w:ilvl w:val="0"/>
          <w:numId w:val="0"/>
        </w:numPr>
        <w:ind w:firstLine="420"/>
        <w:jc w:val="both"/>
        <w:keepLines w:val="0"/>
        <w:keepNext w:val="0"/>
        <w:pageBreakBefore w:val="0"/>
        <w:spacing w:line="360" w:lineRule="auto"/>
        <w:widowControl w:val="off"/>
        <w:rPr>
          <w:rFonts w:hint="eastAsia" w:ascii="Calibri" w:hAnsi="Calibri" w:eastAsia="宋体" w:cs="Times New Roman"/>
          <w:i/>
          <w:iCs/>
          <w:color w:val="000000"/>
          <w:highlight w:val="none"/>
          <w:u w:val="single"/>
          <w:lang w:val="en-US" w:eastAsia="zh-CN"/>
        </w:rPr>
      </w:pPr>
      <w:r>
        <w:rPr>
          <w:rFonts w:hint="eastAsia" w:ascii="Calibri" w:hAnsi="Calibri" w:eastAsia="宋体" w:cs="Times New Roman"/>
          <w:i/>
          <w:iCs/>
          <w:color w:val="000000"/>
          <w:highlight w:val="none"/>
          <w:u w:val="single"/>
          <w:lang w:val="en-US" w:eastAsia="zh-CN"/>
        </w:rPr>
        <w:t xml:space="preserve">（1）免费质保期内，除不可抗拒因素外，供应方对物品进行免费维修或更换，终身维修。质保期内至少每半年免费保养、巡检一次，并提供维护保养报告，并确保备品备件的正常供应。在免费维护期内，乙方应成立专门的技术支持和售后服务小组，提供完善周到的本地化服务，具有7*24小时的维护支持能力以及优先服务级别。</w:t>
      </w:r>
      <w:r>
        <w:rPr>
          <w:rFonts w:hint="eastAsia" w:ascii="Calibri" w:hAnsi="Calibri" w:eastAsia="宋体" w:cs="Times New Roman"/>
          <w:i/>
          <w:iCs/>
          <w:color w:val="000000"/>
          <w:highlight w:val="none"/>
          <w:u w:val="single"/>
          <w:lang w:val="en-US" w:eastAsia="zh-CN"/>
        </w:rPr>
      </w:r>
      <w:r/>
    </w:p>
    <w:p>
      <w:pPr>
        <w:pStyle w:val="840"/>
        <w:numPr>
          <w:ilvl w:val="0"/>
          <w:numId w:val="0"/>
        </w:numPr>
        <w:ind w:firstLine="420"/>
        <w:jc w:val="both"/>
        <w:keepLines w:val="0"/>
        <w:keepNext w:val="0"/>
        <w:pageBreakBefore w:val="0"/>
        <w:spacing w:line="360" w:lineRule="auto"/>
        <w:widowControl w:val="off"/>
        <w:rPr>
          <w:rFonts w:hint="eastAsia" w:ascii="Calibri" w:hAnsi="Calibri" w:eastAsia="宋体" w:cs="Times New Roman"/>
          <w:color w:val="000000"/>
          <w:highlight w:val="none"/>
          <w:lang w:val="en-US" w:eastAsia="zh-CN"/>
        </w:rPr>
      </w:pPr>
      <w:r>
        <w:rPr>
          <w:rFonts w:hint="eastAsia" w:ascii="Calibri" w:hAnsi="Calibri" w:eastAsia="宋体" w:cs="Times New Roman"/>
          <w:color w:val="000000"/>
          <w:highlight w:val="none"/>
          <w:lang w:val="en-US" w:eastAsia="zh-CN"/>
        </w:rPr>
        <w:t xml:space="preserve">（2）</w:t>
      </w:r>
      <w:r>
        <w:rPr>
          <w:rFonts w:hint="eastAsia" w:ascii="Calibri" w:hAnsi="Calibri" w:eastAsia="宋体" w:cs="Times New Roman"/>
          <w:i/>
          <w:iCs/>
          <w:color w:val="000000"/>
          <w:highlight w:val="none"/>
          <w:u w:val="single"/>
          <w:lang w:val="en-US" w:eastAsia="zh-CN"/>
        </w:rPr>
        <w:t xml:space="preserve">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rPr>
          <w:rFonts w:hint="eastAsia" w:ascii="Calibri" w:hAnsi="Calibri" w:eastAsia="宋体" w:cs="Times New Roman"/>
          <w:color w:val="000000"/>
          <w:highlight w:val="none"/>
          <w:lang w:val="en-US" w:eastAsia="zh-CN"/>
        </w:rPr>
      </w:r>
      <w:r/>
    </w:p>
    <w:p>
      <w:pPr>
        <w:pStyle w:val="840"/>
        <w:numPr>
          <w:ilvl w:val="0"/>
          <w:numId w:val="0"/>
        </w:numPr>
        <w:ind w:firstLine="420"/>
        <w:jc w:val="both"/>
        <w:keepLines w:val="0"/>
        <w:keepNext w:val="0"/>
        <w:pageBreakBefore w:val="0"/>
        <w:spacing w:line="360" w:lineRule="auto"/>
        <w:widowControl w:val="off"/>
        <w:rPr>
          <w:rFonts w:hint="eastAsia" w:ascii="Calibri" w:hAnsi="Calibri" w:eastAsia="宋体" w:cs="Times New Roman"/>
          <w:i/>
          <w:iCs/>
          <w:color w:val="000000"/>
          <w:highlight w:val="none"/>
          <w:u w:val="single"/>
          <w:lang w:val="en-US" w:eastAsia="zh-CN"/>
        </w:rPr>
      </w:pPr>
      <w:r>
        <w:rPr>
          <w:rFonts w:hint="eastAsia" w:ascii="Calibri" w:hAnsi="Calibri" w:eastAsia="宋体" w:cs="Times New Roman"/>
          <w:i/>
          <w:iCs/>
          <w:color w:val="000000"/>
          <w:highlight w:val="none"/>
          <w:u w:val="single"/>
          <w:lang w:val="en-US" w:eastAsia="zh-CN"/>
        </w:rPr>
        <w:t xml:space="preserve">（3）提供专业的技术培训（操作、维修），保证需方操作人员正常使用设备的各项功能，并提供至少4个操作上岗证培训名额，培训期间产生的各种费用由中标人承担，费用包含在报价内。提供专业的主刀和助手到厂培训不少于36人次（包含干式操作、动物试验等），对于医院护士和工程师进行相关专业培训，培训期间产生的各种费用由中标人承担，费用包含在报价内。</w:t>
      </w:r>
      <w:r>
        <w:rPr>
          <w:rFonts w:hint="eastAsia" w:ascii="Calibri" w:hAnsi="Calibri" w:eastAsia="宋体" w:cs="Times New Roman"/>
          <w:i/>
          <w:iCs/>
          <w:color w:val="000000"/>
          <w:highlight w:val="none"/>
          <w:u w:val="single"/>
          <w:lang w:val="en-US" w:eastAsia="zh-CN"/>
        </w:rPr>
      </w:r>
      <w:r/>
    </w:p>
    <w:p>
      <w:pPr>
        <w:pStyle w:val="840"/>
        <w:numPr>
          <w:ilvl w:val="0"/>
          <w:numId w:val="0"/>
        </w:numPr>
        <w:ind w:firstLine="420"/>
        <w:jc w:val="both"/>
        <w:keepLines w:val="0"/>
        <w:keepNext w:val="0"/>
        <w:pageBreakBefore w:val="0"/>
        <w:spacing w:line="360" w:lineRule="auto"/>
        <w:widowControl w:val="off"/>
        <w:rPr>
          <w:rFonts w:hint="eastAsia" w:ascii="Calibri" w:hAnsi="Calibri" w:eastAsia="宋体" w:cs="Times New Roman"/>
          <w:i/>
          <w:iCs/>
          <w:color w:val="000000"/>
          <w:highlight w:val="none"/>
          <w:u w:val="single"/>
          <w:lang w:val="en-US" w:eastAsia="zh-CN"/>
        </w:rPr>
      </w:pPr>
      <w:r>
        <w:rPr>
          <w:rFonts w:hint="eastAsia" w:ascii="Calibri" w:hAnsi="Calibri" w:eastAsia="宋体" w:cs="Times New Roman"/>
          <w:i/>
          <w:iCs/>
          <w:color w:val="000000"/>
          <w:highlight w:val="none"/>
          <w:u w:val="single"/>
          <w:lang w:val="en-US" w:eastAsia="zh-CN"/>
        </w:rPr>
        <w:t xml:space="preserve">（4）质保期内，供应商负责对其提供的物品进行免费维修或更换。乙方承诺无偿并迅速更换由于元器件缺陷及工艺等问题而发生故障的产品，并对因维修、保养，更换零部件等所发生的一切费用，均由乙方承担。</w:t>
      </w:r>
      <w:r>
        <w:rPr>
          <w:rFonts w:hint="eastAsia" w:ascii="Calibri" w:hAnsi="Calibri" w:eastAsia="宋体" w:cs="Times New Roman"/>
          <w:i/>
          <w:iCs/>
          <w:color w:val="000000"/>
          <w:highlight w:val="none"/>
          <w:u w:val="single"/>
          <w:lang w:val="en-US" w:eastAsia="zh-CN"/>
        </w:rPr>
      </w:r>
      <w:r/>
    </w:p>
    <w:p>
      <w:pPr>
        <w:pStyle w:val="840"/>
        <w:numPr>
          <w:ilvl w:val="0"/>
          <w:numId w:val="0"/>
        </w:numPr>
        <w:ind w:firstLine="420"/>
        <w:jc w:val="both"/>
        <w:keepLines w:val="0"/>
        <w:keepNext w:val="0"/>
        <w:pageBreakBefore w:val="0"/>
        <w:spacing w:line="360" w:lineRule="auto"/>
        <w:widowControl w:val="off"/>
        <w:rPr>
          <w:rFonts w:hint="eastAsia" w:ascii="Calibri" w:hAnsi="Calibri" w:eastAsia="宋体" w:cs="Times New Roman"/>
          <w:i w:val="0"/>
          <w:iCs w:val="0"/>
          <w:color w:val="000000"/>
          <w:highlight w:val="none"/>
          <w:u w:val="none"/>
          <w:lang w:val="en-US" w:eastAsia="zh-CN"/>
        </w:rPr>
      </w:pPr>
      <w:r>
        <w:rPr>
          <w:rFonts w:hint="eastAsia" w:ascii="Calibri" w:hAnsi="Calibri" w:eastAsia="宋体" w:cs="Times New Roman"/>
          <w:i w:val="0"/>
          <w:iCs w:val="0"/>
          <w:color w:val="000000"/>
          <w:highlight w:val="none"/>
          <w:u w:val="none"/>
          <w:lang w:val="en-US" w:eastAsia="zh-CN"/>
        </w:rPr>
        <w:t xml:space="preserve">（5）供应商必须提出免费质保期内的维修、维护内容及服务方式、范围（产品、技术、部件）。</w:t>
      </w:r>
      <w:r>
        <w:rPr>
          <w:rFonts w:hint="eastAsia" w:ascii="Calibri" w:hAnsi="Calibri" w:eastAsia="宋体" w:cs="Times New Roman"/>
          <w:i w:val="0"/>
          <w:iCs w:val="0"/>
          <w:color w:val="000000"/>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（6）如有其他项目需乙方配合完成，乙方须无条件派相关工程师现场配合，直至该项目完成，对此甲方无须承担任何费用。</w:t>
      </w:r>
      <w:r>
        <w:rPr>
          <w:rFonts w:hint="eastAsia" w:ascii="宋体" w:hAnsi="宋体" w:eastAsia="宋体" w:cs="宋体"/>
          <w:b w:val="0"/>
          <w:bCs/>
          <w:i w:val="0"/>
          <w:iCs w:val="0"/>
          <w:color w:val="000000"/>
          <w:sz w:val="21"/>
          <w:szCs w:val="21"/>
          <w:highlight w:val="none"/>
          <w:u w:val="none"/>
          <w:lang w:val="en-US" w:eastAsia="zh-CN"/>
        </w:rPr>
      </w:r>
      <w:r/>
    </w:p>
    <w:p>
      <w:pPr>
        <w:pStyle w:val="840"/>
        <w:ind w:left="0" w:firstLine="420"/>
        <w:keepLines w:val="0"/>
        <w:keepNext w:val="0"/>
        <w:pageBreakBefore w:val="0"/>
        <w:spacing w:line="360" w:lineRule="auto"/>
        <w:widowControl w:val="off"/>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b w:val="0"/>
          <w:bCs/>
          <w:i w:val="0"/>
          <w:iCs w:val="0"/>
          <w:color w:val="000000"/>
          <w:sz w:val="21"/>
          <w:szCs w:val="21"/>
          <w:highlight w:val="none"/>
          <w:u w:val="none"/>
          <w:lang w:val="en-US" w:eastAsia="zh-CN"/>
        </w:rPr>
        <w:t xml:space="preserve">（7）设备如涉及配件、易损件等，投标人须在投标时详细提供设备涉及的所有配件、易损件名称、价格。设备使用年限内配件的供给，投标人承诺给予保障。</w:t>
      </w:r>
      <w:r>
        <w:rPr>
          <w:rFonts w:hint="eastAsia" w:ascii="宋体" w:hAnsi="宋体" w:eastAsia="宋体" w:cs="宋体"/>
          <w:b w:val="0"/>
          <w:bCs/>
          <w:i w:val="0"/>
          <w:iCs w:val="0"/>
          <w:color w:val="000000"/>
          <w:sz w:val="21"/>
          <w:szCs w:val="21"/>
          <w:highlight w:val="none"/>
          <w:u w:val="none"/>
          <w:lang w:val="en-US" w:eastAsia="zh-CN"/>
        </w:rPr>
      </w:r>
      <w:r/>
    </w:p>
    <w:p>
      <w:pPr>
        <w:pStyle w:val="840"/>
        <w:numPr>
          <w:ilvl w:val="0"/>
          <w:numId w:val="0"/>
        </w:numPr>
        <w:ind w:firstLine="420"/>
        <w:jc w:val="both"/>
        <w:keepLines w:val="0"/>
        <w:keepNext w:val="0"/>
        <w:pageBreakBefore w:val="0"/>
        <w:spacing w:line="360" w:lineRule="auto"/>
        <w:widowControl w:val="off"/>
        <w:rPr>
          <w:rFonts w:hint="eastAsia" w:ascii="Calibri" w:hAnsi="Calibri" w:eastAsia="宋体" w:cs="Times New Roman"/>
          <w:i/>
          <w:iCs/>
          <w:color w:val="000000"/>
          <w:highlight w:val="none"/>
          <w:u w:val="single"/>
          <w:lang w:val="en-US" w:eastAsia="zh-CN"/>
        </w:rPr>
      </w:pPr>
      <w:r>
        <w:rPr>
          <w:rFonts w:hint="eastAsia" w:ascii="Calibri" w:hAnsi="Calibri" w:eastAsia="宋体" w:cs="Times New Roman"/>
          <w:i/>
          <w:iCs/>
          <w:color w:val="000000"/>
          <w:highlight w:val="none"/>
          <w:u w:val="single"/>
          <w:lang w:val="en-US" w:eastAsia="zh-CN"/>
        </w:rPr>
        <w:t xml:space="preserve">（8）质保期后维保价格不超过</w:t>
      </w:r>
      <w:r>
        <w:rPr>
          <w:rFonts w:hint="eastAsia" w:ascii="华文中宋" w:hAnsi="华文中宋" w:eastAsia="华文中宋" w:cs="Times New Roman"/>
          <w:b w:val="0"/>
          <w:bCs/>
          <w:i/>
          <w:iCs/>
          <w:color w:val="000000"/>
          <w:highlight w:val="none"/>
          <w:u w:val="single"/>
          <w:lang w:val="en-US" w:bidi="ar-SA"/>
        </w:rPr>
        <w:t xml:space="preserve">腔镜手术机器人</w:t>
      </w:r>
      <w:r>
        <w:rPr>
          <w:rFonts w:hint="eastAsia" w:ascii="Calibri" w:hAnsi="Calibri" w:eastAsia="宋体" w:cs="Times New Roman"/>
          <w:i/>
          <w:iCs/>
          <w:color w:val="000000"/>
          <w:highlight w:val="none"/>
          <w:u w:val="single"/>
          <w:lang w:val="en-US" w:eastAsia="zh-CN"/>
        </w:rPr>
        <w:t xml:space="preserve">合同金额的6%；免费质保期后，甲方可以在任意年度或时间段购买、投保，没有连续续签的要求，乙方对此予以认可及接受、并承担设备更新迭代的相关费用。</w:t>
      </w:r>
      <w:r>
        <w:rPr>
          <w:rFonts w:hint="eastAsia" w:ascii="Calibri" w:hAnsi="Calibri" w:eastAsia="宋体" w:cs="Times New Roman"/>
          <w:i/>
          <w:iCs/>
          <w:color w:val="000000"/>
          <w:highlight w:val="none"/>
          <w:u w:val="single"/>
          <w:lang w:val="en-US" w:eastAsia="zh-CN"/>
        </w:rPr>
      </w:r>
      <w:r/>
    </w:p>
    <w:p>
      <w:pPr>
        <w:pStyle w:val="840"/>
        <w:numPr>
          <w:ilvl w:val="0"/>
          <w:numId w:val="0"/>
        </w:numPr>
        <w:ind w:firstLine="420"/>
        <w:jc w:val="both"/>
        <w:keepLines w:val="0"/>
        <w:keepNext w:val="0"/>
        <w:pageBreakBefore w:val="0"/>
        <w:spacing w:line="360" w:lineRule="auto"/>
        <w:widowControl w:val="off"/>
        <w:rPr>
          <w:rFonts w:hint="eastAsia" w:ascii="Calibri" w:hAnsi="Calibri" w:eastAsia="宋体" w:cs="Times New Roman"/>
          <w:i/>
          <w:iCs/>
          <w:color w:val="000000"/>
          <w:highlight w:val="none"/>
          <w:u w:val="single"/>
          <w:lang w:val="en-US" w:eastAsia="zh-CN"/>
        </w:rPr>
      </w:pPr>
      <w:r>
        <w:rPr>
          <w:rFonts w:hint="eastAsia" w:ascii="Calibri" w:hAnsi="Calibri" w:eastAsia="宋体" w:cs="Times New Roman"/>
          <w:i/>
          <w:iCs/>
          <w:color w:val="000000"/>
          <w:highlight w:val="none"/>
          <w:u w:val="single"/>
          <w:lang w:val="en-US" w:eastAsia="zh-CN"/>
        </w:rPr>
        <w:t xml:space="preserve">（9）乙方应提供软件版本全生命周期免费升级服务（在不涉及硬件情况下）。</w:t>
      </w:r>
      <w:r>
        <w:rPr>
          <w:rFonts w:hint="eastAsia" w:ascii="Calibri" w:hAnsi="Calibri" w:eastAsia="宋体" w:cs="Times New Roman"/>
          <w:i/>
          <w:iCs/>
          <w:color w:val="000000"/>
          <w:highlight w:val="none"/>
          <w:u w:val="single"/>
          <w:lang w:val="en-US" w:eastAsia="zh-CN"/>
        </w:rPr>
      </w:r>
      <w:r/>
    </w:p>
    <w:p>
      <w:pPr>
        <w:pStyle w:val="840"/>
        <w:numPr>
          <w:ilvl w:val="0"/>
          <w:numId w:val="0"/>
        </w:numPr>
        <w:ind w:firstLine="420"/>
        <w:jc w:val="both"/>
        <w:keepLines w:val="0"/>
        <w:keepNext w:val="0"/>
        <w:pageBreakBefore w:val="0"/>
        <w:spacing w:line="360" w:lineRule="auto"/>
        <w:widowControl w:val="off"/>
        <w:rPr>
          <w:rFonts w:hint="eastAsia" w:ascii="Calibri" w:hAnsi="Calibri" w:eastAsia="宋体" w:cs="Times New Roman"/>
          <w:i/>
          <w:iCs/>
          <w:color w:val="000000"/>
          <w:highlight w:val="none"/>
          <w:u w:val="single"/>
          <w:lang w:val="en-US" w:eastAsia="zh-CN"/>
        </w:rPr>
      </w:pPr>
      <w:r>
        <w:rPr>
          <w:rFonts w:hint="eastAsia" w:ascii="Calibri" w:hAnsi="Calibri" w:eastAsia="宋体" w:cs="Times New Roman"/>
          <w:i/>
          <w:iCs/>
          <w:color w:val="000000"/>
          <w:highlight w:val="none"/>
          <w:u w:val="single"/>
          <w:lang w:val="en-US" w:eastAsia="zh-CN"/>
        </w:rPr>
        <w:t xml:space="preserve">如院方有信息同步需求，承担信息接口费。乙方不得以“密码”制约用户。如用户工作和维修需要，应无条件免费开放密码。</w:t>
      </w:r>
      <w:r>
        <w:rPr>
          <w:rFonts w:hint="eastAsia" w:ascii="Calibri" w:hAnsi="Calibri" w:eastAsia="宋体" w:cs="Times New Roman"/>
          <w:i/>
          <w:iCs/>
          <w:color w:val="000000"/>
          <w:highlight w:val="none"/>
          <w:u w:val="single"/>
          <w:lang w:val="en-US" w:eastAsia="zh-CN"/>
        </w:rPr>
      </w:r>
      <w:r/>
    </w:p>
    <w:p>
      <w:pPr>
        <w:pStyle w:val="840"/>
        <w:numPr>
          <w:ilvl w:val="0"/>
          <w:numId w:val="0"/>
        </w:numPr>
        <w:ind w:firstLine="420"/>
        <w:jc w:val="both"/>
        <w:keepLines w:val="0"/>
        <w:keepNext w:val="0"/>
        <w:pageBreakBefore w:val="0"/>
        <w:spacing w:line="360" w:lineRule="auto"/>
        <w:widowControl w:val="off"/>
        <w:rPr>
          <w:rFonts w:hint="eastAsia" w:ascii="Calibri" w:hAnsi="Calibri" w:eastAsia="宋体" w:cs="Times New Roman"/>
          <w:i/>
          <w:iCs/>
          <w:color w:val="000000"/>
          <w:highlight w:val="none"/>
          <w:u w:val="single"/>
          <w:lang w:val="en-US" w:eastAsia="zh-CN"/>
        </w:rPr>
      </w:pPr>
      <w:r>
        <w:rPr>
          <w:rFonts w:hint="eastAsia" w:ascii="Calibri" w:hAnsi="Calibri" w:eastAsia="宋体" w:cs="Times New Roman"/>
          <w:i/>
          <w:iCs/>
          <w:color w:val="000000"/>
          <w:highlight w:val="none"/>
          <w:u w:val="single"/>
          <w:lang w:val="en-US" w:eastAsia="zh-CN"/>
        </w:rPr>
        <w:t xml:space="preserve">乙方产品对甲方以后设备、系统永久无偿开放。</w:t>
      </w:r>
      <w:r>
        <w:rPr>
          <w:rFonts w:hint="eastAsia" w:ascii="Calibri" w:hAnsi="Calibri" w:eastAsia="宋体" w:cs="Times New Roman"/>
          <w:i/>
          <w:iCs/>
          <w:color w:val="000000"/>
          <w:highlight w:val="none"/>
          <w:u w:val="single"/>
          <w:lang w:val="en-US" w:eastAsia="zh-CN"/>
        </w:rPr>
      </w:r>
      <w:r/>
    </w:p>
    <w:p>
      <w:pPr>
        <w:pStyle w:val="840"/>
        <w:numPr>
          <w:ilvl w:val="0"/>
          <w:numId w:val="0"/>
        </w:numPr>
        <w:ind w:firstLine="420"/>
        <w:jc w:val="both"/>
        <w:keepLines w:val="0"/>
        <w:keepNext w:val="0"/>
        <w:pageBreakBefore w:val="0"/>
        <w:spacing w:line="360" w:lineRule="auto"/>
        <w:widowControl w:val="off"/>
        <w:rPr>
          <w:rFonts w:hint="eastAsia" w:ascii="Calibri" w:hAnsi="Calibri" w:eastAsia="宋体" w:cs="Times New Roman"/>
          <w:i/>
          <w:iCs/>
          <w:color w:val="000000"/>
          <w:highlight w:val="none"/>
          <w:u w:val="single"/>
          <w:lang w:val="en-US" w:eastAsia="zh-CN"/>
        </w:rPr>
      </w:pPr>
      <w:r>
        <w:rPr>
          <w:rFonts w:hint="eastAsia" w:ascii="Calibri" w:hAnsi="Calibri" w:eastAsia="宋体" w:cs="Times New Roman"/>
          <w:i/>
          <w:iCs/>
          <w:color w:val="000000"/>
          <w:highlight w:val="none"/>
          <w:u w:val="single"/>
          <w:lang w:val="en-US" w:eastAsia="zh-CN"/>
        </w:rPr>
        <w:t xml:space="preserve">如发生乙方怠于提供上述义务而导致甲方损失等,甲方有权要求乙方予以赔偿。</w:t>
      </w:r>
      <w:r>
        <w:rPr>
          <w:rFonts w:hint="eastAsia" w:ascii="Calibri" w:hAnsi="Calibri" w:eastAsia="宋体" w:cs="Times New Roman"/>
          <w:i/>
          <w:iCs/>
          <w:color w:val="000000"/>
          <w:highlight w:val="none"/>
          <w:u w:val="single"/>
          <w:lang w:val="en-US" w:eastAsia="zh-CN"/>
        </w:rPr>
      </w:r>
      <w:r/>
    </w:p>
    <w:p>
      <w:pPr>
        <w:pStyle w:val="840"/>
        <w:numPr>
          <w:ilvl w:val="0"/>
          <w:numId w:val="0"/>
        </w:numPr>
        <w:ind w:firstLine="420"/>
        <w:jc w:val="both"/>
        <w:keepLines w:val="0"/>
        <w:keepNext w:val="0"/>
        <w:pageBreakBefore w:val="0"/>
        <w:spacing w:line="360" w:lineRule="auto"/>
        <w:widowControl w:val="off"/>
        <w:rPr>
          <w:rFonts w:hint="eastAsia" w:ascii="Calibri" w:hAnsi="Calibri" w:eastAsia="宋体" w:cs="Times New Roman"/>
          <w:i/>
          <w:iCs/>
          <w:color w:val="000000"/>
          <w:highlight w:val="none"/>
          <w:u w:val="single"/>
          <w:lang w:val="en-US" w:eastAsia="zh-CN"/>
        </w:rPr>
      </w:pPr>
      <w:r>
        <w:rPr>
          <w:rFonts w:hint="eastAsia" w:ascii="Calibri" w:hAnsi="Calibri" w:eastAsia="宋体" w:cs="Times New Roman"/>
          <w:i/>
          <w:iCs/>
          <w:color w:val="000000"/>
          <w:highlight w:val="none"/>
          <w:u w:val="singl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合同约定主张全部违约责任。</w:t>
      </w:r>
      <w:r>
        <w:rPr>
          <w:rFonts w:hint="eastAsia" w:ascii="Calibri" w:hAnsi="Calibri" w:eastAsia="宋体" w:cs="Times New Roman"/>
          <w:i/>
          <w:iCs/>
          <w:color w:val="000000"/>
          <w:highlight w:val="none"/>
          <w:u w:val="single"/>
          <w:lang w:val="en-US" w:eastAsia="zh-CN"/>
        </w:rPr>
      </w:r>
      <w:r/>
    </w:p>
    <w:p>
      <w:pPr>
        <w:pStyle w:val="840"/>
        <w:numPr>
          <w:ilvl w:val="0"/>
          <w:numId w:val="3"/>
        </w:numPr>
        <w:ind w:firstLine="210"/>
        <w:jc w:val="both"/>
        <w:keepLines w:val="0"/>
        <w:keepNext w:val="0"/>
        <w:pageBreakBefore w:val="0"/>
        <w:spacing w:line="360" w:lineRule="auto"/>
        <w:widowControl w:val="off"/>
        <w:rPr>
          <w:rFonts w:hint="eastAsia" w:ascii="Calibri" w:hAnsi="Calibri" w:eastAsia="宋体" w:cs="Times New Roman"/>
          <w:i/>
          <w:iCs/>
          <w:color w:val="000000"/>
          <w:highlight w:val="none"/>
          <w:u w:val="single"/>
          <w:lang w:val="en-US" w:eastAsia="zh-CN"/>
        </w:rPr>
      </w:pPr>
      <w:r>
        <w:rPr>
          <w:rFonts w:hint="eastAsia" w:ascii="Calibri" w:hAnsi="Calibri" w:eastAsia="宋体" w:cs="Times New Roman"/>
          <w:i/>
          <w:iCs/>
          <w:color w:val="000000"/>
          <w:highlight w:val="none"/>
          <w:u w:val="single"/>
          <w:lang w:val="en-US" w:eastAsia="zh-CN"/>
        </w:rPr>
        <w:t xml:space="preserve">甲方在院内设备维护、信息系统升级、他方软件接入等情况时，投标方无条件免费开放接口，并配合甲方工作。供应商负责设备接入医院信息系统的对接，包括但不限于PACS、HIS等；费用应包含在投标总价中。</w:t>
      </w:r>
      <w:r>
        <w:rPr>
          <w:rFonts w:hint="eastAsia" w:ascii="Calibri" w:hAnsi="Calibri" w:eastAsia="宋体" w:cs="Times New Roman"/>
          <w:i/>
          <w:iCs/>
          <w:color w:val="000000"/>
          <w:highlight w:val="none"/>
          <w:u w:val="single"/>
          <w:lang w:val="en-US" w:eastAsia="zh-CN"/>
        </w:rPr>
      </w:r>
      <w:r/>
    </w:p>
    <w:p>
      <w:pPr>
        <w:pStyle w:val="840"/>
        <w:numPr>
          <w:ilvl w:val="0"/>
          <w:numId w:val="0"/>
        </w:numPr>
        <w:ind w:firstLine="0"/>
        <w:jc w:val="both"/>
        <w:keepLines w:val="0"/>
        <w:keepNext w:val="0"/>
        <w:pageBreakBefore w:val="0"/>
        <w:spacing w:line="360" w:lineRule="auto"/>
        <w:widowControl w:val="off"/>
        <w:rPr>
          <w:rFonts w:hint="eastAsia" w:ascii="Calibri" w:hAnsi="Calibri" w:eastAsia="宋体" w:cs="Times New Roman"/>
          <w:i/>
          <w:iCs/>
          <w:color w:val="000000"/>
          <w:highlight w:val="none"/>
          <w:u w:val="single"/>
          <w:lang w:val="en-US" w:eastAsia="zh-CN"/>
        </w:rPr>
      </w:pPr>
      <w:r>
        <w:rPr>
          <w:rFonts w:hint="eastAsia" w:ascii="Calibri" w:hAnsi="Calibri" w:eastAsia="宋体" w:cs="Times New Roman"/>
          <w:i/>
          <w:iCs/>
          <w:color w:val="000000"/>
          <w:highlight w:val="none"/>
          <w:u w:val="single"/>
          <w:lang w:val="en-US" w:eastAsia="zh-CN"/>
        </w:rPr>
        <w:t xml:space="preserve">（11）乙方需保障远程服务稳定开展，免费提供硬件及软件支持。</w:t>
      </w:r>
      <w:r>
        <w:rPr>
          <w:rFonts w:hint="eastAsia" w:ascii="Calibri" w:hAnsi="Calibri" w:eastAsia="宋体" w:cs="Times New Roman"/>
          <w:i/>
          <w:iCs/>
          <w:color w:val="000000"/>
          <w:highlight w:val="none"/>
          <w:u w:val="single"/>
          <w:lang w:val="en-US" w:eastAsia="zh-CN"/>
        </w:rPr>
      </w:r>
      <w:r/>
    </w:p>
    <w:p>
      <w:pPr>
        <w:pStyle w:val="840"/>
        <w:ind w:firstLine="420"/>
        <w:keepLines w:val="0"/>
        <w:keepNext w:val="0"/>
        <w:pageBreakBefore w:val="0"/>
        <w:spacing w:line="360" w:lineRule="auto"/>
        <w:rPr>
          <w:rFonts w:hint="eastAsia" w:ascii="宋体" w:hAnsi="宋体" w:eastAsia="宋体" w:cs="宋体"/>
          <w:b/>
          <w:bCs/>
          <w:color w:val="000000"/>
          <w:sz w:val="21"/>
          <w:szCs w:val="21"/>
          <w:highlight w:val="none"/>
          <w:u w:val="none"/>
        </w:rPr>
      </w:pPr>
      <w:r>
        <w:rPr>
          <w:rFonts w:hint="eastAsia" w:ascii="Times New Roman" w:hAnsi="Times New Roman" w:eastAsia="宋体" w:cs="Times New Roman"/>
          <w:color w:val="000000"/>
          <w:highlight w:val="none"/>
          <w:u w:val="none"/>
          <w:lang w:val="en-US" w:eastAsia="zh-CN"/>
        </w:rPr>
        <w:t xml:space="preserve">（12）售后服务其他要求</w:t>
      </w:r>
      <w:r>
        <w:rPr>
          <w:rFonts w:hint="eastAsia" w:ascii="宋体" w:hAnsi="宋体" w:eastAsia="宋体" w:cs="宋体"/>
          <w:b/>
          <w:bCs/>
          <w:color w:val="000000"/>
          <w:sz w:val="21"/>
          <w:szCs w:val="21"/>
          <w:highlight w:val="none"/>
          <w:u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.中标方应配备专门的项目团队人员，保证货物的运输、交付、安装、调试等定时定期进行。</w:t>
      </w:r>
      <w:r>
        <w:rPr>
          <w:rFonts w:hint="eastAsia" w:ascii="宋体" w:hAnsi="宋体" w:eastAsia="宋体" w:cs="宋体"/>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设备如涉及耗材、试剂等，投标单位须在投标时详细提供设备涉及的所有耗材、试剂等名称、中标号、中标价格。中标后如出现未在列的耗材、试剂等的，均视为免费使用或更换等。</w:t>
      </w:r>
      <w:r>
        <w:rPr>
          <w:rFonts w:hint="eastAsia" w:ascii="宋体" w:hAnsi="宋体" w:eastAsia="宋体" w:cs="宋体"/>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中标方负责提供设备操作培训及专业厂家维修培训，保证采购单位工程师及操作人员正常操作设备的各种功能及进行设备基础维修。终身维修并标明保修期后的具体维修维护事宜（提供生产商支持的售后服务证明文件和售后服务条款）。</w:t>
      </w:r>
      <w:r>
        <w:rPr>
          <w:rFonts w:hint="eastAsia" w:ascii="宋体" w:hAnsi="宋体" w:eastAsia="宋体" w:cs="宋体"/>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.在保修期满后，只收取配件费，不收取人工费及其他费用，中标方对零配件、备品、备件提供长期的优惠价格（投标单位在投标文件中提供价格清单及质保期满后维保方案）。</w:t>
      </w:r>
      <w:r>
        <w:rPr>
          <w:rFonts w:hint="eastAsia" w:ascii="宋体" w:hAnsi="宋体" w:eastAsia="宋体" w:cs="宋体"/>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.所投设备如属于法定或强检设备的，中标方需承担首次计量检测费用。</w:t>
      </w:r>
      <w:r>
        <w:rPr>
          <w:rFonts w:hint="eastAsia" w:ascii="宋体" w:hAnsi="宋体" w:eastAsia="宋体" w:cs="宋体"/>
          <w:color w:val="000000"/>
          <w:sz w:val="21"/>
          <w:szCs w:val="21"/>
          <w:highlight w:val="none"/>
        </w:rPr>
      </w:r>
      <w:r/>
    </w:p>
    <w:p>
      <w:pPr>
        <w:pStyle w:val="840"/>
        <w:ind w:left="0" w:firstLine="422"/>
        <w:keepLines w:val="0"/>
        <w:keepNext w:val="0"/>
        <w:pageBreakBefore w:val="0"/>
        <w:spacing w:line="360" w:lineRule="auto"/>
        <w:rPr>
          <w:rFonts w:hint="eastAsia" w:ascii="宋体" w:hAnsi="宋体" w:eastAsia="宋体" w:cs="宋体"/>
          <w:b w:val="0"/>
          <w:bCs/>
          <w:i w:val="0"/>
          <w:iCs w:val="0"/>
          <w:color w:val="000000"/>
          <w:sz w:val="21"/>
          <w:szCs w:val="21"/>
          <w:highlight w:val="none"/>
          <w:u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验收要求：设备安装后，医院按国际和国家标准及厂方标准进行质量验收。中标方应向采购单位提供详细的验收标准、验收手册。当双方对验收标准有争议时，可委托双方一致认可的国家相关权威检测中心进行检测，费用由</w:t>
      </w:r>
      <w:r>
        <w:rPr>
          <w:rFonts w:hint="eastAsia" w:ascii="宋体" w:hAnsi="宋体" w:eastAsia="宋体" w:cs="宋体"/>
          <w:color w:val="000000"/>
          <w:sz w:val="21"/>
          <w:szCs w:val="21"/>
          <w:highlight w:val="none"/>
          <w:lang w:val="en-US" w:eastAsia="zh-CN"/>
        </w:rPr>
        <w:t xml:space="preserve">供方</w:t>
      </w:r>
      <w:r>
        <w:rPr>
          <w:rFonts w:hint="eastAsia" w:ascii="宋体" w:hAnsi="宋体" w:eastAsia="宋体" w:cs="宋体"/>
          <w:color w:val="000000"/>
          <w:sz w:val="21"/>
          <w:szCs w:val="21"/>
          <w:highlight w:val="none"/>
        </w:rPr>
        <w:t xml:space="preserve">承担，只有在仪器完全正常运转和需方确认后，仪器的安装工作才能认为已全部完成。验收时，乙方必须参加，由双方签署验收单。</w:t>
      </w:r>
      <w:r>
        <w:rPr>
          <w:rFonts w:hint="eastAsia" w:ascii="宋体" w:hAnsi="宋体" w:eastAsia="宋体" w:cs="宋体"/>
          <w:b w:val="0"/>
          <w:bCs/>
          <w:i w:val="0"/>
          <w:iCs w:val="0"/>
          <w:color w:val="000000"/>
          <w:sz w:val="21"/>
          <w:szCs w:val="21"/>
          <w:highlight w:val="none"/>
          <w:u w:val="none"/>
          <w:lang w:val="en-US" w:eastAsia="zh-CN"/>
        </w:rPr>
      </w:r>
      <w:r/>
    </w:p>
    <w:p>
      <w:pPr>
        <w:pStyle w:val="840"/>
        <w:ind w:firstLine="450"/>
        <w:jc w:val="left"/>
        <w:keepLines w:val="0"/>
        <w:keepNext w:val="0"/>
        <w:pageBreakBefore w:val="0"/>
        <w:spacing w:line="360" w:lineRule="auto"/>
        <w:widowControl/>
        <w:rPr>
          <w:rFonts w:hint="eastAsia" w:ascii="宋体" w:hAnsi="宋体" w:eastAsia="宋体" w:cs="宋体"/>
          <w:b/>
          <w:color w:val="000000"/>
          <w:spacing w:val="7"/>
          <w:sz w:val="21"/>
          <w:szCs w:val="21"/>
          <w:highlight w:val="none"/>
          <w:lang w:val="en-US" w:eastAsia="zh-CN"/>
        </w:rPr>
        <w:outlineLvl w:val="9"/>
      </w:pPr>
      <w:r>
        <w:rPr>
          <w:rFonts w:hint="eastAsia" w:ascii="宋体" w:hAnsi="宋体" w:eastAsia="宋体" w:cs="宋体"/>
          <w:b/>
          <w:color w:val="000000"/>
          <w:spacing w:val="7"/>
          <w:sz w:val="21"/>
          <w:szCs w:val="21"/>
          <w:highlight w:val="none"/>
          <w:lang w:val="en-US" w:eastAsia="zh-CN"/>
        </w:rPr>
        <w:t xml:space="preserve">3 交货期、交货方式及交货地点</w:t>
      </w:r>
      <w:r>
        <w:rPr>
          <w:rFonts w:hint="eastAsia" w:ascii="宋体" w:hAnsi="宋体" w:eastAsia="宋体" w:cs="宋体"/>
          <w:b/>
          <w:color w:val="000000"/>
          <w:spacing w:val="7"/>
          <w:sz w:val="21"/>
          <w:szCs w:val="21"/>
          <w:highlight w:val="none"/>
          <w:lang w:val="en-US" w:eastAsia="zh-CN"/>
        </w:rPr>
      </w:r>
      <w:r/>
    </w:p>
    <w:p>
      <w:pPr>
        <w:pStyle w:val="962"/>
        <w:ind w:firstLine="450"/>
        <w:keepLines w:val="0"/>
        <w:keepNext w:val="0"/>
        <w:pageBreakBefore w:val="0"/>
        <w:spacing w:line="360" w:lineRule="auto"/>
        <w:rPr>
          <w:rStyle w:val="841"/>
          <w:rFonts w:hint="eastAsia" w:ascii="宋体" w:hAnsi="宋体" w:eastAsia="宋体" w:cs="宋体"/>
          <w:b/>
          <w:bCs/>
          <w:i/>
          <w:color w:val="000000"/>
          <w:spacing w:val="7"/>
          <w:sz w:val="21"/>
          <w:szCs w:val="21"/>
          <w:highlight w:val="none"/>
          <w:u w:val="single"/>
        </w:rPr>
        <w:outlineLvl w:val="9"/>
      </w:pPr>
      <w:r>
        <w:rPr>
          <w:rStyle w:val="841"/>
          <w:rFonts w:hint="eastAsia" w:ascii="宋体" w:hAnsi="宋体" w:eastAsia="宋体" w:cs="宋体"/>
          <w:b/>
          <w:bCs/>
          <w:i/>
          <w:color w:val="000000"/>
          <w:spacing w:val="7"/>
          <w:sz w:val="21"/>
          <w:szCs w:val="21"/>
          <w:highlight w:val="none"/>
          <w:u w:val="single"/>
        </w:rPr>
        <w:t xml:space="preserve">3.1、交货期</w:t>
      </w:r>
      <w:r>
        <w:rPr>
          <w:rStyle w:val="841"/>
          <w:rFonts w:hint="eastAsia" w:ascii="宋体" w:hAnsi="宋体" w:eastAsia="宋体" w:cs="宋体"/>
          <w:b/>
          <w:bCs/>
          <w:i/>
          <w:color w:val="000000"/>
          <w:spacing w:val="7"/>
          <w:sz w:val="21"/>
          <w:szCs w:val="21"/>
          <w:highlight w:val="none"/>
          <w:u w:val="single"/>
        </w:rPr>
      </w:r>
      <w:r/>
    </w:p>
    <w:p>
      <w:pPr>
        <w:pStyle w:val="962"/>
        <w:ind w:firstLine="450"/>
        <w:keepLines w:val="0"/>
        <w:keepNext w:val="0"/>
        <w:pageBreakBefore w:val="0"/>
        <w:spacing w:line="360" w:lineRule="auto"/>
        <w:rPr>
          <w:rStyle w:val="841"/>
          <w:rFonts w:hint="eastAsia" w:ascii="宋体" w:hAnsi="宋体" w:eastAsia="宋体" w:cs="宋体"/>
          <w:b/>
          <w:bCs/>
          <w:i/>
          <w:color w:val="000000"/>
          <w:spacing w:val="7"/>
          <w:sz w:val="21"/>
          <w:szCs w:val="21"/>
          <w:highlight w:val="none"/>
          <w:u w:val="single"/>
        </w:rPr>
        <w:outlineLvl w:val="9"/>
      </w:pPr>
      <w:r>
        <w:rPr>
          <w:rStyle w:val="841"/>
          <w:rFonts w:hint="eastAsia" w:ascii="宋体" w:hAnsi="宋体" w:eastAsia="宋体" w:cs="宋体"/>
          <w:b/>
          <w:bCs/>
          <w:i/>
          <w:color w:val="000000"/>
          <w:spacing w:val="7"/>
          <w:sz w:val="21"/>
          <w:szCs w:val="21"/>
          <w:highlight w:val="none"/>
          <w:u w:val="single"/>
        </w:rPr>
        <w:t xml:space="preserve">在合同生效后</w:t>
      </w:r>
      <w:r>
        <w:rPr>
          <w:rStyle w:val="841"/>
          <w:rFonts w:hint="eastAsia" w:ascii="宋体" w:hAnsi="宋体" w:eastAsia="宋体" w:cs="宋体"/>
          <w:b/>
          <w:bCs/>
          <w:i/>
          <w:color w:val="000000"/>
          <w:spacing w:val="7"/>
          <w:sz w:val="21"/>
          <w:szCs w:val="21"/>
          <w:highlight w:val="none"/>
          <w:u w:val="single"/>
          <w:lang w:val="en-US" w:eastAsia="zh-CN"/>
        </w:rPr>
        <w:t xml:space="preserve">90</w:t>
      </w:r>
      <w:r>
        <w:rPr>
          <w:rStyle w:val="841"/>
          <w:rFonts w:hint="eastAsia" w:ascii="宋体" w:hAnsi="宋体" w:eastAsia="宋体" w:cs="宋体"/>
          <w:b/>
          <w:bCs/>
          <w:i/>
          <w:color w:val="000000"/>
          <w:spacing w:val="7"/>
          <w:sz w:val="21"/>
          <w:szCs w:val="21"/>
          <w:highlight w:val="none"/>
          <w:u w:val="single"/>
        </w:rPr>
        <w:t xml:space="preserve">天内供货安装调试结束。遇不可抗力原因需迟延交货的，经采购单位同意后可适当延期。</w:t>
      </w:r>
      <w:r>
        <w:rPr>
          <w:rStyle w:val="841"/>
          <w:rFonts w:hint="eastAsia" w:ascii="宋体" w:hAnsi="宋体" w:eastAsia="宋体" w:cs="宋体"/>
          <w:b/>
          <w:bCs/>
          <w:i/>
          <w:color w:val="000000"/>
          <w:spacing w:val="7"/>
          <w:sz w:val="21"/>
          <w:szCs w:val="21"/>
          <w:highlight w:val="none"/>
          <w:u w:val="single"/>
        </w:rPr>
      </w:r>
      <w:r/>
    </w:p>
    <w:p>
      <w:pPr>
        <w:pStyle w:val="962"/>
        <w:ind w:firstLine="450"/>
        <w:keepLines w:val="0"/>
        <w:keepNext w:val="0"/>
        <w:pageBreakBefore w:val="0"/>
        <w:spacing w:line="360" w:lineRule="auto"/>
        <w:rPr>
          <w:rStyle w:val="841"/>
          <w:rFonts w:hint="eastAsia" w:ascii="宋体" w:hAnsi="宋体" w:eastAsia="宋体" w:cs="宋体"/>
          <w:b/>
          <w:bCs/>
          <w:i/>
          <w:color w:val="000000"/>
          <w:spacing w:val="7"/>
          <w:sz w:val="21"/>
          <w:szCs w:val="21"/>
          <w:highlight w:val="none"/>
          <w:u w:val="single"/>
        </w:rPr>
        <w:outlineLvl w:val="9"/>
      </w:pPr>
      <w:r>
        <w:rPr>
          <w:rStyle w:val="841"/>
          <w:rFonts w:hint="eastAsia" w:ascii="宋体" w:hAnsi="宋体" w:eastAsia="宋体" w:cs="宋体"/>
          <w:b/>
          <w:bCs/>
          <w:i/>
          <w:color w:val="000000"/>
          <w:spacing w:val="7"/>
          <w:sz w:val="21"/>
          <w:szCs w:val="21"/>
          <w:highlight w:val="none"/>
          <w:u w:val="single"/>
        </w:rPr>
        <w:t xml:space="preserve">3.2、交货方式</w:t>
      </w:r>
      <w:r>
        <w:rPr>
          <w:rStyle w:val="841"/>
          <w:rFonts w:hint="eastAsia" w:ascii="宋体" w:hAnsi="宋体" w:eastAsia="宋体" w:cs="宋体"/>
          <w:b/>
          <w:bCs/>
          <w:i/>
          <w:color w:val="000000"/>
          <w:spacing w:val="7"/>
          <w:sz w:val="21"/>
          <w:szCs w:val="21"/>
          <w:highlight w:val="none"/>
          <w:u w:val="single"/>
        </w:rPr>
      </w:r>
      <w:r/>
    </w:p>
    <w:p>
      <w:pPr>
        <w:pStyle w:val="962"/>
        <w:ind w:firstLine="450"/>
        <w:keepLines w:val="0"/>
        <w:keepNext w:val="0"/>
        <w:pageBreakBefore w:val="0"/>
        <w:spacing w:line="360" w:lineRule="auto"/>
        <w:rPr>
          <w:rStyle w:val="841"/>
          <w:rFonts w:hint="eastAsia" w:ascii="宋体" w:hAnsi="宋体" w:eastAsia="宋体" w:cs="宋体"/>
          <w:b/>
          <w:bCs/>
          <w:i/>
          <w:color w:val="000000"/>
          <w:spacing w:val="7"/>
          <w:sz w:val="21"/>
          <w:szCs w:val="21"/>
          <w:highlight w:val="none"/>
          <w:u w:val="single"/>
        </w:rPr>
        <w:outlineLvl w:val="9"/>
      </w:pPr>
      <w:r>
        <w:rPr>
          <w:rStyle w:val="841"/>
          <w:rFonts w:hint="eastAsia" w:ascii="宋体" w:hAnsi="宋体" w:eastAsia="宋体" w:cs="宋体"/>
          <w:b/>
          <w:bCs/>
          <w:i/>
          <w:color w:val="000000"/>
          <w:spacing w:val="7"/>
          <w:sz w:val="21"/>
          <w:szCs w:val="21"/>
          <w:highlight w:val="none"/>
          <w:u w:val="single"/>
        </w:rPr>
        <w:t xml:space="preserve">原厂包装免费送至采购单位</w:t>
      </w:r>
      <w:r>
        <w:rPr>
          <w:rStyle w:val="841"/>
          <w:rFonts w:hint="eastAsia" w:ascii="宋体" w:hAnsi="宋体" w:eastAsia="宋体" w:cs="宋体"/>
          <w:b/>
          <w:bCs/>
          <w:i/>
          <w:color w:val="000000"/>
          <w:spacing w:val="7"/>
          <w:sz w:val="21"/>
          <w:szCs w:val="21"/>
          <w:highlight w:val="none"/>
          <w:u w:val="single"/>
          <w:lang w:val="en-US" w:eastAsia="zh-CN"/>
        </w:rPr>
        <w:t xml:space="preserve">手术室</w:t>
      </w:r>
      <w:r>
        <w:rPr>
          <w:rStyle w:val="841"/>
          <w:rFonts w:hint="eastAsia" w:ascii="宋体" w:hAnsi="宋体" w:eastAsia="宋体" w:cs="宋体"/>
          <w:b/>
          <w:bCs/>
          <w:i/>
          <w:color w:val="000000"/>
          <w:spacing w:val="7"/>
          <w:sz w:val="21"/>
          <w:szCs w:val="21"/>
          <w:highlight w:val="none"/>
          <w:u w:val="single"/>
        </w:rPr>
        <w:t xml:space="preserve">。</w:t>
      </w:r>
      <w:r>
        <w:rPr>
          <w:rStyle w:val="841"/>
          <w:rFonts w:hint="eastAsia" w:ascii="宋体" w:hAnsi="宋体" w:eastAsia="宋体" w:cs="宋体"/>
          <w:b/>
          <w:bCs/>
          <w:i/>
          <w:color w:val="000000"/>
          <w:spacing w:val="7"/>
          <w:sz w:val="21"/>
          <w:szCs w:val="21"/>
          <w:highlight w:val="none"/>
          <w:u w:val="single"/>
        </w:rPr>
      </w:r>
      <w:r/>
    </w:p>
    <w:p>
      <w:pPr>
        <w:pStyle w:val="962"/>
        <w:ind w:firstLine="450"/>
        <w:keepLines w:val="0"/>
        <w:keepNext w:val="0"/>
        <w:pageBreakBefore w:val="0"/>
        <w:spacing w:line="360" w:lineRule="auto"/>
        <w:rPr>
          <w:rStyle w:val="841"/>
          <w:rFonts w:hint="eastAsia" w:ascii="宋体" w:hAnsi="宋体" w:eastAsia="宋体" w:cs="宋体"/>
          <w:b/>
          <w:bCs/>
          <w:i/>
          <w:color w:val="000000"/>
          <w:spacing w:val="7"/>
          <w:sz w:val="21"/>
          <w:szCs w:val="21"/>
          <w:highlight w:val="none"/>
          <w:u w:val="single"/>
        </w:rPr>
        <w:outlineLvl w:val="9"/>
      </w:pPr>
      <w:r>
        <w:rPr>
          <w:rStyle w:val="841"/>
          <w:rFonts w:hint="eastAsia" w:ascii="宋体" w:hAnsi="宋体" w:eastAsia="宋体" w:cs="宋体"/>
          <w:b/>
          <w:bCs/>
          <w:i/>
          <w:color w:val="000000"/>
          <w:spacing w:val="7"/>
          <w:sz w:val="21"/>
          <w:szCs w:val="21"/>
          <w:highlight w:val="none"/>
          <w:u w:val="single"/>
        </w:rPr>
        <w:t xml:space="preserve">3.3、交货地点</w:t>
      </w:r>
      <w:r>
        <w:rPr>
          <w:rStyle w:val="841"/>
          <w:rFonts w:hint="eastAsia" w:ascii="宋体" w:hAnsi="宋体" w:eastAsia="宋体" w:cs="宋体"/>
          <w:b/>
          <w:bCs/>
          <w:i/>
          <w:color w:val="000000"/>
          <w:spacing w:val="7"/>
          <w:sz w:val="21"/>
          <w:szCs w:val="21"/>
          <w:highlight w:val="none"/>
          <w:u w:val="single"/>
        </w:rPr>
      </w:r>
      <w:r/>
    </w:p>
    <w:p>
      <w:pPr>
        <w:pStyle w:val="962"/>
        <w:ind w:firstLine="450"/>
        <w:keepLines w:val="0"/>
        <w:keepNext w:val="0"/>
        <w:pageBreakBefore w:val="0"/>
        <w:spacing w:line="360" w:lineRule="auto"/>
        <w:rPr>
          <w:rStyle w:val="841"/>
          <w:rFonts w:hint="eastAsia" w:ascii="宋体" w:hAnsi="宋体" w:eastAsia="宋体" w:cs="宋体"/>
          <w:b/>
          <w:bCs/>
          <w:i/>
          <w:color w:val="000000"/>
          <w:spacing w:val="7"/>
          <w:sz w:val="21"/>
          <w:szCs w:val="21"/>
          <w:highlight w:val="none"/>
          <w:u w:val="single"/>
        </w:rPr>
        <w:outlineLvl w:val="9"/>
      </w:pPr>
      <w:r>
        <w:rPr>
          <w:rStyle w:val="841"/>
          <w:rFonts w:hint="eastAsia" w:ascii="宋体" w:hAnsi="宋体" w:eastAsia="宋体" w:cs="宋体"/>
          <w:b/>
          <w:bCs/>
          <w:i/>
          <w:color w:val="000000"/>
          <w:spacing w:val="7"/>
          <w:sz w:val="21"/>
          <w:szCs w:val="21"/>
          <w:highlight w:val="none"/>
          <w:u w:val="single"/>
        </w:rPr>
        <w:t xml:space="preserve">采购单位</w:t>
      </w:r>
      <w:r>
        <w:rPr>
          <w:rStyle w:val="841"/>
          <w:rFonts w:hint="eastAsia" w:ascii="宋体" w:hAnsi="宋体" w:eastAsia="宋体" w:cs="宋体"/>
          <w:b/>
          <w:bCs/>
          <w:i/>
          <w:color w:val="000000"/>
          <w:spacing w:val="7"/>
          <w:sz w:val="21"/>
          <w:szCs w:val="21"/>
          <w:highlight w:val="none"/>
          <w:u w:val="single"/>
          <w:lang w:val="en-US" w:eastAsia="zh-CN"/>
        </w:rPr>
        <w:t xml:space="preserve">手术室</w:t>
      </w:r>
      <w:r>
        <w:rPr>
          <w:rStyle w:val="841"/>
          <w:rFonts w:hint="eastAsia" w:ascii="宋体" w:hAnsi="宋体" w:eastAsia="宋体" w:cs="宋体"/>
          <w:b/>
          <w:bCs/>
          <w:i/>
          <w:color w:val="000000"/>
          <w:spacing w:val="7"/>
          <w:sz w:val="21"/>
          <w:szCs w:val="21"/>
          <w:highlight w:val="none"/>
          <w:u w:val="single"/>
        </w:rPr>
        <w:t xml:space="preserve">。</w:t>
      </w:r>
      <w:r>
        <w:rPr>
          <w:rStyle w:val="841"/>
          <w:rFonts w:hint="eastAsia" w:ascii="宋体" w:hAnsi="宋体" w:eastAsia="宋体" w:cs="宋体"/>
          <w:b/>
          <w:bCs/>
          <w:i/>
          <w:color w:val="000000"/>
          <w:spacing w:val="7"/>
          <w:sz w:val="21"/>
          <w:szCs w:val="21"/>
          <w:highlight w:val="none"/>
          <w:u w:val="single"/>
        </w:rPr>
      </w:r>
      <w:r/>
    </w:p>
    <w:p>
      <w:pPr>
        <w:pStyle w:val="840"/>
        <w:ind w:firstLine="450"/>
        <w:jc w:val="left"/>
        <w:keepLines w:val="0"/>
        <w:keepNext w:val="0"/>
        <w:pageBreakBefore w:val="0"/>
        <w:spacing w:line="360" w:lineRule="auto"/>
        <w:widowControl/>
        <w:rPr>
          <w:rFonts w:hint="eastAsia" w:ascii="宋体" w:hAnsi="宋体" w:eastAsia="宋体" w:cs="宋体"/>
          <w:b/>
          <w:color w:val="000000"/>
          <w:spacing w:val="7"/>
          <w:sz w:val="21"/>
          <w:szCs w:val="21"/>
          <w:highlight w:val="none"/>
          <w:lang w:val="en-US" w:eastAsia="zh-CN"/>
        </w:rPr>
        <w:outlineLvl w:val="9"/>
      </w:pPr>
      <w:r>
        <w:rPr>
          <w:rFonts w:hint="eastAsia" w:ascii="宋体" w:hAnsi="宋体" w:eastAsia="宋体" w:cs="宋体"/>
          <w:b/>
          <w:color w:val="000000"/>
          <w:spacing w:val="7"/>
          <w:sz w:val="21"/>
          <w:szCs w:val="21"/>
          <w:highlight w:val="none"/>
          <w:lang w:val="en-US" w:eastAsia="zh-CN"/>
        </w:rPr>
        <w:t xml:space="preserve">4 货款支付</w:t>
      </w:r>
      <w:r>
        <w:rPr>
          <w:rFonts w:hint="eastAsia" w:ascii="宋体" w:hAnsi="宋体" w:eastAsia="宋体" w:cs="宋体"/>
          <w:b/>
          <w:color w:val="000000"/>
          <w:spacing w:val="7"/>
          <w:sz w:val="21"/>
          <w:szCs w:val="21"/>
          <w:highlight w:val="none"/>
          <w:lang w:val="en-US" w:eastAsia="zh-CN"/>
        </w:rPr>
      </w:r>
      <w:r/>
    </w:p>
    <w:p>
      <w:pPr>
        <w:pStyle w:val="840"/>
        <w:ind w:firstLine="450"/>
        <w:jc w:val="left"/>
        <w:keepLines w:val="0"/>
        <w:keepNext w:val="0"/>
        <w:pageBreakBefore w:val="0"/>
        <w:spacing w:line="360" w:lineRule="auto"/>
        <w:widowControl/>
        <w:rPr>
          <w:rFonts w:hint="eastAsia" w:ascii="宋体" w:hAnsi="宋体" w:eastAsia="宋体" w:cs="宋体"/>
          <w:b/>
          <w:bCs/>
          <w:i/>
          <w:color w:val="000000"/>
          <w:spacing w:val="7"/>
          <w:sz w:val="21"/>
          <w:szCs w:val="21"/>
          <w:highlight w:val="none"/>
          <w:u w:val="single"/>
          <w:lang w:val="en-US" w:eastAsia="zh-CN"/>
        </w:rPr>
        <w:outlineLvl w:val="9"/>
      </w:pPr>
      <w:r>
        <w:rPr>
          <w:rFonts w:hint="eastAsia" w:ascii="宋体" w:hAnsi="宋体" w:eastAsia="宋体" w:cs="宋体"/>
          <w:b/>
          <w:bCs/>
          <w:i/>
          <w:color w:val="000000"/>
          <w:spacing w:val="7"/>
          <w:sz w:val="21"/>
          <w:szCs w:val="21"/>
          <w:highlight w:val="none"/>
          <w:u w:val="single"/>
          <w:lang w:val="en-US" w:eastAsia="zh-CN"/>
        </w:rPr>
        <w:t xml:space="preserve">4.1、结付程序</w:t>
      </w:r>
      <w:r>
        <w:rPr>
          <w:rFonts w:hint="eastAsia" w:ascii="宋体" w:hAnsi="宋体" w:eastAsia="宋体" w:cs="宋体"/>
          <w:b/>
          <w:bCs/>
          <w:i/>
          <w:color w:val="000000"/>
          <w:spacing w:val="7"/>
          <w:sz w:val="21"/>
          <w:szCs w:val="21"/>
          <w:highlight w:val="none"/>
          <w:u w:val="single"/>
          <w:lang w:val="en-US" w:eastAsia="zh-CN"/>
        </w:rPr>
      </w:r>
      <w:r/>
    </w:p>
    <w:p>
      <w:pPr>
        <w:pStyle w:val="840"/>
        <w:ind w:firstLine="450"/>
        <w:keepLines w:val="0"/>
        <w:keepNext w:val="0"/>
        <w:pageBreakBefore w:val="0"/>
        <w:spacing w:line="360" w:lineRule="auto"/>
        <w:rPr>
          <w:rFonts w:hint="eastAsia" w:ascii="宋体" w:hAnsi="宋体" w:eastAsia="宋体" w:cs="宋体"/>
          <w:b/>
          <w:bCs/>
          <w:i/>
          <w:color w:val="000000"/>
          <w:spacing w:val="7"/>
          <w:sz w:val="21"/>
          <w:szCs w:val="21"/>
          <w:highlight w:val="none"/>
          <w:u w:val="single"/>
        </w:rPr>
        <w:outlineLvl w:val="9"/>
      </w:pPr>
      <w:r>
        <w:rPr>
          <w:rFonts w:hint="eastAsia" w:ascii="宋体" w:hAnsi="宋体" w:eastAsia="宋体" w:cs="宋体"/>
          <w:b/>
          <w:bCs/>
          <w:i/>
          <w:color w:val="000000"/>
          <w:spacing w:val="7"/>
          <w:sz w:val="21"/>
          <w:szCs w:val="21"/>
          <w:highlight w:val="none"/>
          <w:u w:val="single"/>
        </w:rPr>
        <w:t xml:space="preserve">供方按本合同内容合格地履行供货义务后，凭双方签署的验收确认函、销售发票到甲方指定地点办理货款结算手续。</w:t>
      </w:r>
      <w:r>
        <w:rPr>
          <w:rFonts w:hint="eastAsia" w:ascii="宋体" w:hAnsi="宋体" w:eastAsia="宋体" w:cs="宋体"/>
          <w:b/>
          <w:bCs/>
          <w:i/>
          <w:color w:val="000000"/>
          <w:spacing w:val="7"/>
          <w:sz w:val="21"/>
          <w:szCs w:val="21"/>
          <w:highlight w:val="none"/>
          <w:u w:val="single"/>
        </w:rPr>
      </w:r>
      <w:r/>
    </w:p>
    <w:p>
      <w:pPr>
        <w:pStyle w:val="840"/>
        <w:ind w:firstLine="450"/>
        <w:jc w:val="left"/>
        <w:keepLines w:val="0"/>
        <w:keepNext w:val="0"/>
        <w:pageBreakBefore w:val="0"/>
        <w:spacing w:line="360" w:lineRule="auto"/>
        <w:widowControl/>
        <w:rPr>
          <w:rFonts w:hint="eastAsia" w:ascii="宋体" w:hAnsi="宋体" w:eastAsia="宋体" w:cs="宋体"/>
          <w:b/>
          <w:bCs/>
          <w:i/>
          <w:color w:val="000000"/>
          <w:spacing w:val="7"/>
          <w:sz w:val="21"/>
          <w:szCs w:val="21"/>
          <w:highlight w:val="none"/>
          <w:u w:val="single"/>
          <w:lang w:val="en-US" w:eastAsia="zh-CN"/>
        </w:rPr>
        <w:outlineLvl w:val="9"/>
      </w:pPr>
      <w:r>
        <w:rPr>
          <w:rFonts w:hint="eastAsia" w:ascii="宋体" w:hAnsi="宋体" w:eastAsia="宋体" w:cs="宋体"/>
          <w:b/>
          <w:bCs/>
          <w:i/>
          <w:color w:val="000000"/>
          <w:spacing w:val="7"/>
          <w:sz w:val="21"/>
          <w:szCs w:val="21"/>
          <w:highlight w:val="none"/>
          <w:u w:val="single"/>
          <w:lang w:val="en-US" w:eastAsia="zh-CN"/>
        </w:rPr>
        <w:t xml:space="preserve">4.2、结付期限</w:t>
      </w:r>
      <w:r>
        <w:rPr>
          <w:rFonts w:hint="eastAsia" w:ascii="宋体" w:hAnsi="宋体" w:eastAsia="宋体" w:cs="宋体"/>
          <w:b/>
          <w:bCs/>
          <w:i/>
          <w:color w:val="000000"/>
          <w:spacing w:val="7"/>
          <w:sz w:val="21"/>
          <w:szCs w:val="21"/>
          <w:highlight w:val="none"/>
          <w:u w:val="single"/>
          <w:lang w:val="en-US" w:eastAsia="zh-CN"/>
        </w:rPr>
      </w:r>
      <w:r/>
    </w:p>
    <w:p>
      <w:pPr>
        <w:pStyle w:val="954"/>
        <w:ind w:firstLine="450"/>
        <w:keepLines w:val="0"/>
        <w:keepNext w:val="0"/>
        <w:pageBreakBefore w:val="0"/>
        <w:spacing w:line="360" w:lineRule="auto"/>
        <w:rPr>
          <w:rFonts w:hint="eastAsia" w:ascii="宋体" w:hAnsi="宋体" w:eastAsia="宋体" w:cs="宋体"/>
          <w:b/>
          <w:bCs/>
          <w:i/>
          <w:color w:val="000000"/>
          <w:spacing w:val="7"/>
          <w:sz w:val="21"/>
          <w:szCs w:val="21"/>
          <w:highlight w:val="none"/>
          <w:u w:val="single"/>
          <w:lang w:val="en-US" w:eastAsia="zh-CN"/>
        </w:rPr>
        <w:outlineLvl w:val="9"/>
      </w:pPr>
      <w:r>
        <w:rPr>
          <w:rFonts w:hint="eastAsia" w:ascii="宋体" w:hAnsi="宋体" w:eastAsia="宋体" w:cs="宋体"/>
          <w:b/>
          <w:bCs/>
          <w:i/>
          <w:color w:val="000000"/>
          <w:spacing w:val="7"/>
          <w:sz w:val="21"/>
          <w:szCs w:val="21"/>
          <w:highlight w:val="none"/>
          <w:u w:val="single"/>
        </w:rPr>
        <w:t xml:space="preserve">①合同签订生效后7个工作日内，</w:t>
      </w:r>
      <w:r>
        <w:rPr>
          <w:rFonts w:hint="eastAsia" w:ascii="宋体" w:hAnsi="宋体" w:eastAsia="宋体" w:cs="宋体"/>
          <w:b/>
          <w:bCs/>
          <w:i/>
          <w:color w:val="000000"/>
          <w:spacing w:val="7"/>
          <w:sz w:val="21"/>
          <w:szCs w:val="21"/>
          <w:highlight w:val="none"/>
          <w:u w:val="single"/>
          <w:lang w:val="en-US" w:eastAsia="zh-CN"/>
        </w:rPr>
        <w:t xml:space="preserve">乙方填写付款申请并附合同复印件交采购单位</w:t>
      </w:r>
      <w:r>
        <w:rPr>
          <w:rFonts w:hint="eastAsia" w:ascii="宋体" w:hAnsi="宋体" w:eastAsia="宋体" w:cs="宋体"/>
          <w:b/>
          <w:bCs/>
          <w:i w:val="0"/>
          <w:iCs/>
          <w:color w:val="000000"/>
          <w:spacing w:val="7"/>
          <w:sz w:val="21"/>
          <w:szCs w:val="21"/>
          <w:highlight w:val="none"/>
          <w:u w:val="single"/>
          <w:lang w:val="en-US" w:eastAsia="zh-CN"/>
        </w:rPr>
        <w:t xml:space="preserve">，</w:t>
      </w:r>
      <w:r>
        <w:rPr>
          <w:rFonts w:hint="eastAsia" w:ascii="宋体" w:hAnsi="宋体" w:eastAsia="宋体" w:cs="宋体"/>
          <w:b/>
          <w:bCs/>
          <w:i/>
          <w:color w:val="000000"/>
          <w:spacing w:val="7"/>
          <w:sz w:val="21"/>
          <w:szCs w:val="21"/>
          <w:highlight w:val="none"/>
          <w:u w:val="single"/>
        </w:rPr>
        <w:t xml:space="preserve">采购单位支付合同金额的</w:t>
      </w:r>
      <w:r>
        <w:rPr>
          <w:rFonts w:hint="eastAsia" w:ascii="宋体" w:hAnsi="宋体" w:eastAsia="宋体" w:cs="宋体"/>
          <w:b/>
          <w:bCs/>
          <w:i/>
          <w:color w:val="000000"/>
          <w:spacing w:val="7"/>
          <w:sz w:val="21"/>
          <w:szCs w:val="21"/>
          <w:highlight w:val="none"/>
          <w:u w:val="single"/>
          <w:lang w:val="en-US" w:eastAsia="zh-CN"/>
        </w:rPr>
        <w:t xml:space="preserve">4</w:t>
      </w:r>
      <w:r>
        <w:rPr>
          <w:rFonts w:hint="eastAsia" w:ascii="宋体" w:hAnsi="宋体" w:eastAsia="宋体" w:cs="宋体"/>
          <w:b/>
          <w:bCs/>
          <w:i/>
          <w:color w:val="000000"/>
          <w:spacing w:val="7"/>
          <w:sz w:val="21"/>
          <w:szCs w:val="21"/>
          <w:highlight w:val="none"/>
          <w:u w:val="single"/>
        </w:rPr>
        <w:t xml:space="preserve">0%作为预付款；②供方所有货物交货安装调试完毕，经</w:t>
      </w:r>
      <w:r>
        <w:rPr>
          <w:rFonts w:hint="eastAsia" w:ascii="宋体" w:hAnsi="宋体" w:eastAsia="宋体" w:cs="宋体"/>
          <w:b/>
          <w:bCs/>
          <w:i/>
          <w:color w:val="000000"/>
          <w:spacing w:val="7"/>
          <w:sz w:val="21"/>
          <w:szCs w:val="21"/>
          <w:highlight w:val="none"/>
          <w:u w:val="single"/>
          <w:lang w:val="en-US" w:eastAsia="zh-CN"/>
        </w:rPr>
        <w:t xml:space="preserve">甲方确认</w:t>
      </w:r>
      <w:r>
        <w:rPr>
          <w:rFonts w:hint="eastAsia" w:ascii="宋体" w:hAnsi="宋体" w:eastAsia="宋体" w:cs="宋体"/>
          <w:b/>
          <w:bCs/>
          <w:i/>
          <w:color w:val="000000"/>
          <w:spacing w:val="7"/>
          <w:sz w:val="21"/>
          <w:szCs w:val="21"/>
          <w:highlight w:val="none"/>
          <w:u w:val="single"/>
        </w:rPr>
        <w:t xml:space="preserve">验收合格，采购单位收到发票后</w:t>
      </w:r>
      <w:r>
        <w:rPr>
          <w:rFonts w:hint="eastAsia" w:ascii="宋体" w:hAnsi="宋体" w:eastAsia="宋体" w:cs="宋体"/>
          <w:b/>
          <w:bCs/>
          <w:i/>
          <w:color w:val="000000"/>
          <w:spacing w:val="7"/>
          <w:sz w:val="21"/>
          <w:szCs w:val="21"/>
          <w:highlight w:val="none"/>
          <w:u w:val="single"/>
          <w:lang w:val="en-US" w:eastAsia="zh-CN"/>
        </w:rPr>
        <w:t xml:space="preserve">30</w:t>
      </w:r>
      <w:r>
        <w:rPr>
          <w:rFonts w:hint="eastAsia" w:ascii="宋体" w:hAnsi="宋体" w:eastAsia="宋体" w:cs="宋体"/>
          <w:b/>
          <w:bCs/>
          <w:i/>
          <w:color w:val="000000"/>
          <w:spacing w:val="7"/>
          <w:sz w:val="21"/>
          <w:szCs w:val="21"/>
          <w:highlight w:val="none"/>
          <w:u w:val="single"/>
        </w:rPr>
        <w:t xml:space="preserve">个工作日内，支付</w:t>
      </w:r>
      <w:r>
        <w:rPr>
          <w:rFonts w:hint="eastAsia" w:ascii="宋体" w:hAnsi="宋体" w:eastAsia="宋体" w:cs="宋体"/>
          <w:b/>
          <w:bCs/>
          <w:i/>
          <w:color w:val="000000"/>
          <w:spacing w:val="7"/>
          <w:sz w:val="21"/>
          <w:szCs w:val="21"/>
          <w:highlight w:val="none"/>
          <w:u w:val="single"/>
          <w:lang w:val="en-US" w:eastAsia="zh-CN"/>
        </w:rPr>
        <w:t xml:space="preserve">剩余</w:t>
      </w:r>
      <w:r>
        <w:rPr>
          <w:rFonts w:hint="eastAsia" w:ascii="宋体" w:hAnsi="宋体" w:eastAsia="宋体" w:cs="宋体"/>
          <w:b/>
          <w:bCs/>
          <w:i/>
          <w:color w:val="000000"/>
          <w:spacing w:val="7"/>
          <w:sz w:val="21"/>
          <w:szCs w:val="21"/>
          <w:highlight w:val="none"/>
          <w:u w:val="single"/>
        </w:rPr>
        <w:t xml:space="preserve">合同金额</w:t>
      </w:r>
      <w:r>
        <w:rPr>
          <w:rFonts w:hint="eastAsia" w:ascii="宋体" w:hAnsi="宋体" w:eastAsia="宋体" w:cs="宋体"/>
          <w:b/>
          <w:bCs/>
          <w:i/>
          <w:color w:val="000000"/>
          <w:spacing w:val="7"/>
          <w:sz w:val="21"/>
          <w:szCs w:val="21"/>
          <w:highlight w:val="none"/>
          <w:u w:val="single"/>
          <w:lang w:eastAsia="zh-CN"/>
        </w:rPr>
        <w:t xml:space="preserve">。</w:t>
      </w:r>
      <w:r>
        <w:rPr>
          <w:rFonts w:hint="eastAsia" w:ascii="宋体" w:hAnsi="宋体" w:eastAsia="宋体" w:cs="宋体"/>
          <w:b/>
          <w:bCs/>
          <w:i/>
          <w:color w:val="000000"/>
          <w:spacing w:val="7"/>
          <w:sz w:val="21"/>
          <w:szCs w:val="21"/>
          <w:highlight w:val="none"/>
          <w:u w:val="single"/>
          <w:lang w:val="en-US" w:eastAsia="zh-CN"/>
        </w:rPr>
      </w:r>
      <w:r/>
    </w:p>
    <w:p>
      <w:pPr>
        <w:pStyle w:val="840"/>
        <w:ind w:firstLine="450"/>
        <w:jc w:val="left"/>
        <w:keepLines w:val="0"/>
        <w:keepNext w:val="0"/>
        <w:pageBreakBefore w:val="0"/>
        <w:spacing w:line="360" w:lineRule="auto"/>
        <w:widowControl/>
        <w:rPr>
          <w:rFonts w:hint="eastAsia" w:ascii="宋体" w:hAnsi="宋体" w:eastAsia="宋体" w:cs="宋体"/>
          <w:b/>
          <w:color w:val="000000"/>
          <w:spacing w:val="7"/>
          <w:sz w:val="21"/>
          <w:szCs w:val="21"/>
          <w:highlight w:val="none"/>
          <w:lang w:val="en-US" w:eastAsia="zh-CN"/>
        </w:rPr>
        <w:outlineLvl w:val="9"/>
      </w:pPr>
      <w:r>
        <w:rPr>
          <w:rFonts w:hint="eastAsia" w:ascii="宋体" w:hAnsi="宋体" w:eastAsia="宋体" w:cs="宋体"/>
          <w:b/>
          <w:color w:val="000000"/>
          <w:spacing w:val="7"/>
          <w:sz w:val="21"/>
          <w:szCs w:val="21"/>
          <w:highlight w:val="none"/>
          <w:lang w:val="en-US" w:eastAsia="zh-CN"/>
        </w:rPr>
        <w:t xml:space="preserve">5 投标货币</w:t>
      </w:r>
      <w:r>
        <w:rPr>
          <w:rFonts w:hint="eastAsia" w:ascii="宋体" w:hAnsi="宋体" w:eastAsia="宋体" w:cs="宋体"/>
          <w:b/>
          <w:color w:val="000000"/>
          <w:spacing w:val="7"/>
          <w:sz w:val="21"/>
          <w:szCs w:val="21"/>
          <w:highlight w:val="none"/>
          <w:lang w:val="en-US" w:eastAsia="zh-CN"/>
        </w:rPr>
      </w:r>
      <w:r/>
    </w:p>
    <w:p>
      <w:pPr>
        <w:pStyle w:val="840"/>
        <w:ind w:firstLine="450"/>
        <w:jc w:val="left"/>
        <w:keepLines w:val="0"/>
        <w:keepNext w:val="0"/>
        <w:pageBreakBefore w:val="0"/>
        <w:spacing w:line="360" w:lineRule="auto"/>
        <w:widowControl/>
        <w:rPr>
          <w:rFonts w:hint="eastAsia" w:ascii="宋体" w:hAnsi="宋体" w:eastAsia="宋体" w:cs="宋体"/>
          <w:b/>
          <w:bCs/>
          <w:i/>
          <w:color w:val="000000"/>
          <w:spacing w:val="7"/>
          <w:sz w:val="21"/>
          <w:szCs w:val="21"/>
          <w:highlight w:val="none"/>
          <w:u w:val="single"/>
          <w:lang w:val="en-US" w:eastAsia="zh-CN"/>
        </w:rPr>
        <w:outlineLvl w:val="9"/>
      </w:pPr>
      <w:r>
        <w:rPr>
          <w:rFonts w:hint="eastAsia" w:ascii="宋体" w:hAnsi="宋体" w:eastAsia="宋体" w:cs="宋体"/>
          <w:b/>
          <w:bCs/>
          <w:i/>
          <w:color w:val="000000"/>
          <w:spacing w:val="7"/>
          <w:sz w:val="21"/>
          <w:szCs w:val="21"/>
          <w:highlight w:val="none"/>
          <w:u w:val="single"/>
          <w:lang w:val="en-US" w:eastAsia="zh-CN"/>
        </w:rPr>
        <w:t xml:space="preserve">5.1、投标货币</w:t>
      </w:r>
      <w:r>
        <w:rPr>
          <w:rFonts w:hint="eastAsia" w:ascii="宋体" w:hAnsi="宋体" w:eastAsia="宋体" w:cs="宋体"/>
          <w:b/>
          <w:bCs/>
          <w:i/>
          <w:color w:val="000000"/>
          <w:spacing w:val="7"/>
          <w:sz w:val="21"/>
          <w:szCs w:val="21"/>
          <w:highlight w:val="none"/>
          <w:u w:val="single"/>
          <w:lang w:val="en-US" w:eastAsia="zh-CN"/>
        </w:rPr>
      </w:r>
      <w:r/>
    </w:p>
    <w:p>
      <w:pPr>
        <w:pStyle w:val="840"/>
        <w:ind w:firstLine="450"/>
        <w:jc w:val="left"/>
        <w:keepLines w:val="0"/>
        <w:keepNext w:val="0"/>
        <w:pageBreakBefore w:val="0"/>
        <w:spacing w:line="360" w:lineRule="auto"/>
        <w:widowControl/>
        <w:rPr>
          <w:rFonts w:hint="eastAsia" w:ascii="宋体" w:hAnsi="宋体" w:eastAsia="宋体" w:cs="宋体"/>
          <w:b/>
          <w:bCs/>
          <w:i/>
          <w:color w:val="000000"/>
          <w:spacing w:val="7"/>
          <w:sz w:val="21"/>
          <w:szCs w:val="21"/>
          <w:highlight w:val="none"/>
          <w:u w:val="single"/>
          <w:lang w:val="en-US" w:eastAsia="zh-CN"/>
        </w:rPr>
        <w:outlineLvl w:val="9"/>
      </w:pPr>
      <w:r>
        <w:rPr>
          <w:rFonts w:hint="eastAsia" w:ascii="宋体" w:hAnsi="宋体" w:eastAsia="宋体" w:cs="宋体"/>
          <w:b/>
          <w:bCs/>
          <w:i/>
          <w:color w:val="000000"/>
          <w:spacing w:val="7"/>
          <w:sz w:val="21"/>
          <w:szCs w:val="21"/>
          <w:highlight w:val="none"/>
          <w:u w:val="single"/>
          <w:lang w:val="en-US" w:eastAsia="zh-CN"/>
        </w:rPr>
        <w:t xml:space="preserve">人民币</w:t>
      </w:r>
      <w:r>
        <w:rPr>
          <w:rFonts w:hint="eastAsia" w:ascii="宋体" w:hAnsi="宋体" w:eastAsia="宋体" w:cs="宋体"/>
          <w:b/>
          <w:bCs/>
          <w:i/>
          <w:color w:val="000000"/>
          <w:spacing w:val="7"/>
          <w:sz w:val="21"/>
          <w:szCs w:val="21"/>
          <w:highlight w:val="none"/>
          <w:u w:val="single"/>
          <w:lang w:val="en-US" w:eastAsia="zh-CN"/>
        </w:rPr>
      </w:r>
      <w:r/>
    </w:p>
    <w:p>
      <w:pPr>
        <w:pStyle w:val="962"/>
        <w:ind w:firstLine="450"/>
        <w:keepLines w:val="0"/>
        <w:keepNext w:val="0"/>
        <w:pageBreakBefore w:val="0"/>
        <w:spacing w:line="360" w:lineRule="auto"/>
        <w:rPr>
          <w:rStyle w:val="841"/>
          <w:rFonts w:hint="eastAsia" w:ascii="宋体" w:hAnsi="宋体" w:eastAsia="宋体" w:cs="宋体"/>
          <w:b/>
          <w:i w:val="0"/>
          <w:color w:val="000000"/>
          <w:spacing w:val="7"/>
          <w:sz w:val="21"/>
          <w:szCs w:val="21"/>
          <w:highlight w:val="none"/>
          <w:u w:val="none"/>
        </w:rPr>
        <w:outlineLvl w:val="9"/>
      </w:pPr>
      <w:r>
        <w:rPr>
          <w:rStyle w:val="841"/>
          <w:rFonts w:hint="eastAsia" w:ascii="宋体" w:hAnsi="宋体" w:eastAsia="宋体" w:cs="宋体"/>
          <w:b/>
          <w:i w:val="0"/>
          <w:color w:val="000000"/>
          <w:spacing w:val="7"/>
          <w:sz w:val="21"/>
          <w:szCs w:val="21"/>
          <w:highlight w:val="none"/>
          <w:u w:val="none"/>
        </w:rPr>
        <w:t xml:space="preserve">6 备品备件及耗材等要求</w:t>
      </w:r>
      <w:r>
        <w:rPr>
          <w:rStyle w:val="841"/>
          <w:rFonts w:hint="eastAsia" w:ascii="宋体" w:hAnsi="宋体" w:eastAsia="宋体" w:cs="宋体"/>
          <w:b/>
          <w:i w:val="0"/>
          <w:color w:val="000000"/>
          <w:spacing w:val="7"/>
          <w:sz w:val="21"/>
          <w:szCs w:val="21"/>
          <w:highlight w:val="none"/>
          <w:u w:val="none"/>
        </w:rPr>
      </w:r>
      <w:r/>
    </w:p>
    <w:p>
      <w:pPr>
        <w:pStyle w:val="962"/>
        <w:ind w:firstLine="450"/>
        <w:keepLines w:val="0"/>
        <w:keepNext w:val="0"/>
        <w:pageBreakBefore w:val="0"/>
        <w:spacing w:line="360" w:lineRule="auto"/>
        <w:rPr>
          <w:rStyle w:val="841"/>
          <w:rFonts w:hint="eastAsia" w:ascii="宋体" w:hAnsi="宋体" w:eastAsia="宋体" w:cs="宋体"/>
          <w:b/>
          <w:bCs/>
          <w:i/>
          <w:color w:val="000000"/>
          <w:spacing w:val="7"/>
          <w:sz w:val="21"/>
          <w:szCs w:val="21"/>
          <w:highlight w:val="none"/>
          <w:u w:val="single"/>
        </w:rPr>
        <w:outlineLvl w:val="9"/>
      </w:pPr>
      <w:r>
        <w:rPr>
          <w:rStyle w:val="841"/>
          <w:rFonts w:hint="eastAsia" w:ascii="宋体" w:hAnsi="宋体" w:eastAsia="宋体" w:cs="宋体"/>
          <w:b/>
          <w:bCs/>
          <w:i/>
          <w:color w:val="000000"/>
          <w:spacing w:val="7"/>
          <w:sz w:val="21"/>
          <w:szCs w:val="21"/>
          <w:highlight w:val="none"/>
          <w:u w:val="single"/>
        </w:rPr>
        <w:t xml:space="preserve">6.1、备品备件及耗材等要求</w:t>
      </w:r>
      <w:r>
        <w:rPr>
          <w:rStyle w:val="841"/>
          <w:rFonts w:hint="eastAsia" w:ascii="宋体" w:hAnsi="宋体" w:eastAsia="宋体" w:cs="宋体"/>
          <w:b/>
          <w:bCs/>
          <w:i/>
          <w:color w:val="000000"/>
          <w:spacing w:val="7"/>
          <w:sz w:val="21"/>
          <w:szCs w:val="21"/>
          <w:highlight w:val="none"/>
          <w:u w:val="single"/>
        </w:rPr>
      </w:r>
      <w:r/>
    </w:p>
    <w:p>
      <w:pPr>
        <w:pStyle w:val="840"/>
        <w:numPr>
          <w:ilvl w:val="0"/>
          <w:numId w:val="0"/>
        </w:numPr>
        <w:ind w:firstLine="420"/>
        <w:jc w:val="both"/>
        <w:keepLines w:val="0"/>
        <w:keepNext w:val="0"/>
        <w:pageBreakBefore w:val="0"/>
        <w:spacing w:line="360" w:lineRule="auto"/>
        <w:widowControl w:val="off"/>
        <w:rPr>
          <w:rFonts w:hint="eastAsia"/>
          <w:i/>
          <w:iCs/>
          <w:color w:val="000000"/>
          <w:highlight w:val="none"/>
          <w:lang w:val="en-US" w:eastAsia="zh-CN"/>
        </w:rPr>
      </w:pPr>
      <w:r>
        <w:rPr>
          <w:rFonts w:hint="eastAsia"/>
          <w:i/>
          <w:iCs/>
          <w:color w:val="000000"/>
          <w:highlight w:val="none"/>
          <w:u w:val="single"/>
          <w:lang w:val="en-US" w:eastAsia="zh-CN"/>
        </w:rPr>
        <w:t xml:space="preserve">保证10年以上备品备件及耗材的正常供应。投标人所报的配套产品将作为采购人后期采购的参考依据，投标人应承诺中标后按照投标文件列明的明细表向采购人提供所需的全品类全规格专用手术器械、一次性耗材、易损件等，并确保供货价格不高于投标文件填报价格。中标入院后，遵守国家集采及医院内控管理，配套器械、耗材、易损件等价格随政策及市场变化随时调低</w:t>
      </w:r>
      <w:r>
        <w:rPr>
          <w:rFonts w:hint="eastAsia"/>
          <w:i/>
          <w:iCs/>
          <w:color w:val="000000"/>
          <w:highlight w:val="none"/>
          <w:lang w:val="en-US" w:eastAsia="zh-CN"/>
        </w:rPr>
        <w:t xml:space="preserve">。</w:t>
      </w:r>
      <w:r>
        <w:rPr>
          <w:rFonts w:hint="eastAsia"/>
          <w:i/>
          <w:iCs/>
          <w:color w:val="000000"/>
          <w:highlight w:val="none"/>
          <w:lang w:val="en-US" w:eastAsia="zh-CN"/>
        </w:rPr>
      </w:r>
      <w:r/>
    </w:p>
    <w:p>
      <w:pPr>
        <w:pStyle w:val="840"/>
        <w:numPr>
          <w:ilvl w:val="0"/>
          <w:numId w:val="0"/>
        </w:numPr>
        <w:ind w:firstLine="420"/>
        <w:jc w:val="both"/>
        <w:keepLines w:val="0"/>
        <w:keepNext w:val="0"/>
        <w:pageBreakBefore w:val="0"/>
        <w:spacing w:line="360" w:lineRule="auto"/>
        <w:widowControl w:val="off"/>
        <w:rPr>
          <w:rFonts w:hint="eastAsia"/>
          <w:i/>
          <w:iCs/>
          <w:color w:val="000000"/>
          <w:highlight w:val="none"/>
          <w:u w:val="single"/>
          <w:lang w:val="en-US" w:eastAsia="zh-CN"/>
        </w:rPr>
      </w:pPr>
      <w:r>
        <w:rPr>
          <w:rFonts w:hint="eastAsia"/>
          <w:i/>
          <w:iCs/>
          <w:color w:val="000000"/>
          <w:highlight w:val="none"/>
          <w:u w:val="single"/>
          <w:lang w:val="en-US" w:eastAsia="zh-CN"/>
        </w:rPr>
        <w:t xml:space="preserve">6.2投标人须承诺：所投报的全品类、全规格专用手术器械、一次性耗材、易损件、备品备件、出保后的维保费等，供货价格均为同级别医院的最低价，不高于其向同级别医院提供的同品牌、同型号、同规格产品价格。</w:t>
      </w:r>
      <w:r>
        <w:rPr>
          <w:rFonts w:hint="eastAsia"/>
          <w:i/>
          <w:iCs/>
          <w:color w:val="000000"/>
          <w:highlight w:val="none"/>
          <w:u w:val="single"/>
          <w:lang w:val="en-US" w:eastAsia="zh-CN"/>
        </w:rPr>
      </w:r>
      <w:r/>
    </w:p>
    <w:p>
      <w:pPr>
        <w:pStyle w:val="840"/>
        <w:numPr>
          <w:ilvl w:val="0"/>
          <w:numId w:val="0"/>
        </w:numPr>
        <w:ind w:firstLine="420"/>
        <w:jc w:val="both"/>
        <w:keepLines w:val="0"/>
        <w:keepNext w:val="0"/>
        <w:pageBreakBefore w:val="0"/>
        <w:spacing w:line="360" w:lineRule="auto"/>
        <w:widowControl w:val="off"/>
        <w:rPr>
          <w:rFonts w:hint="eastAsia"/>
          <w:i/>
          <w:iCs/>
          <w:color w:val="000000"/>
          <w:highlight w:val="none"/>
          <w:u w:val="single"/>
          <w:lang w:val="en-US" w:eastAsia="zh-CN"/>
        </w:rPr>
      </w:pPr>
      <w:r>
        <w:rPr>
          <w:rFonts w:hint="eastAsia"/>
          <w:i/>
          <w:iCs/>
          <w:color w:val="000000"/>
          <w:highlight w:val="none"/>
          <w:u w:val="single"/>
          <w:lang w:val="en-US" w:eastAsia="zh-CN"/>
        </w:rPr>
        <w:t xml:space="preserve">中标后如发现高于同级别医院最低价，招标人有权要求投标人立即降至最低价，并按降价后价格结算，已结算部分退还差价；拒不整改的，招标人有权取消中标资格、解除合同或追究违约责任。</w:t>
      </w:r>
      <w:r>
        <w:rPr>
          <w:rFonts w:hint="eastAsia"/>
          <w:i/>
          <w:iCs/>
          <w:color w:val="000000"/>
          <w:highlight w:val="none"/>
          <w:u w:val="single"/>
          <w:lang w:val="en-US" w:eastAsia="zh-CN"/>
        </w:rPr>
      </w:r>
      <w:r/>
    </w:p>
    <w:p>
      <w:pPr>
        <w:pStyle w:val="840"/>
        <w:numPr>
          <w:ilvl w:val="0"/>
          <w:numId w:val="0"/>
        </w:numPr>
        <w:ind w:firstLine="420"/>
        <w:jc w:val="both"/>
        <w:keepLines w:val="0"/>
        <w:keepNext w:val="0"/>
        <w:pageBreakBefore w:val="0"/>
        <w:spacing w:line="360" w:lineRule="auto"/>
        <w:widowControl w:val="off"/>
        <w:rPr>
          <w:rFonts w:hint="eastAsia"/>
          <w:i/>
          <w:iCs/>
          <w:color w:val="000000"/>
          <w:highlight w:val="none"/>
          <w:u w:val="single"/>
          <w:lang w:val="en-US" w:eastAsia="zh-CN"/>
        </w:rPr>
      </w:pPr>
      <w:r>
        <w:rPr>
          <w:rFonts w:hint="eastAsia"/>
          <w:i/>
          <w:iCs/>
          <w:color w:val="000000"/>
          <w:highlight w:val="none"/>
          <w:u w:val="single"/>
          <w:lang w:val="en-US" w:eastAsia="zh-CN"/>
        </w:rPr>
        <w:t xml:space="preserve">投标人未作出上述承诺或承诺不完整的，其投标将被否决。</w:t>
      </w:r>
      <w:r>
        <w:rPr>
          <w:rFonts w:hint="eastAsia"/>
          <w:i/>
          <w:iCs/>
          <w:color w:val="000000"/>
          <w:highlight w:val="none"/>
          <w:u w:val="single"/>
          <w:lang w:val="en-US" w:eastAsia="zh-CN"/>
        </w:rPr>
      </w:r>
      <w:r/>
    </w:p>
    <w:p>
      <w:pPr>
        <w:pStyle w:val="954"/>
        <w:ind w:firstLine="450"/>
        <w:keepLines w:val="0"/>
        <w:keepNext w:val="0"/>
        <w:pageBreakBefore w:val="0"/>
        <w:spacing w:line="360" w:lineRule="auto"/>
        <w:rPr>
          <w:rFonts w:hint="eastAsia" w:ascii="宋体" w:hAnsi="宋体" w:eastAsia="宋体" w:cs="宋体"/>
          <w:b/>
          <w:bCs/>
          <w:i/>
          <w:strike w:val="0"/>
          <w:color w:val="000000"/>
          <w:spacing w:val="7"/>
          <w:sz w:val="21"/>
          <w:szCs w:val="21"/>
          <w:highlight w:val="none"/>
          <w:u w:val="single"/>
          <w:lang w:val="en-US" w:eastAsia="zh-CN"/>
        </w:rPr>
        <w:outlineLvl w:val="9"/>
      </w:pPr>
      <w:r>
        <w:rPr>
          <w:rFonts w:hint="eastAsia" w:ascii="宋体" w:hAnsi="宋体" w:eastAsia="宋体" w:cs="宋体"/>
          <w:b/>
          <w:bCs/>
          <w:i/>
          <w:strike w:val="0"/>
          <w:color w:val="000000"/>
          <w:spacing w:val="7"/>
          <w:sz w:val="21"/>
          <w:szCs w:val="21"/>
          <w:highlight w:val="none"/>
          <w:u w:val="single"/>
          <w:lang w:val="en-US" w:eastAsia="zh-CN"/>
        </w:rPr>
        <w:t xml:space="preserve">7.其他要求</w:t>
      </w:r>
      <w:r>
        <w:rPr>
          <w:rFonts w:hint="eastAsia" w:ascii="宋体" w:hAnsi="宋体" w:eastAsia="宋体" w:cs="宋体"/>
          <w:b/>
          <w:bCs/>
          <w:i/>
          <w:strike w:val="0"/>
          <w:color w:val="000000"/>
          <w:spacing w:val="7"/>
          <w:sz w:val="21"/>
          <w:szCs w:val="21"/>
          <w:highlight w:val="none"/>
          <w:u w:val="single"/>
          <w:lang w:val="en-US" w:eastAsia="zh-CN"/>
        </w:rPr>
      </w:r>
      <w:r/>
    </w:p>
    <w:p>
      <w:pPr>
        <w:pStyle w:val="954"/>
        <w:ind w:firstLine="450"/>
        <w:keepLines w:val="0"/>
        <w:keepNext w:val="0"/>
        <w:pageBreakBefore w:val="0"/>
        <w:spacing w:line="360" w:lineRule="auto"/>
        <w:rPr>
          <w:rFonts w:hint="eastAsia" w:ascii="宋体" w:hAnsi="宋体" w:eastAsia="宋体" w:cs="宋体"/>
          <w:b/>
          <w:bCs/>
          <w:i/>
          <w:strike w:val="0"/>
          <w:color w:val="000000"/>
          <w:spacing w:val="7"/>
          <w:sz w:val="21"/>
          <w:szCs w:val="21"/>
          <w:highlight w:val="none"/>
          <w:u w:val="single"/>
          <w:lang w:val="en-US" w:eastAsia="zh-CN"/>
        </w:rPr>
        <w:outlineLvl w:val="9"/>
      </w:pPr>
      <w:r>
        <w:rPr>
          <w:rFonts w:hint="eastAsia" w:ascii="宋体" w:hAnsi="宋体" w:eastAsia="宋体" w:cs="宋体"/>
          <w:b/>
          <w:bCs/>
          <w:i/>
          <w:strike w:val="0"/>
          <w:color w:val="000000"/>
          <w:spacing w:val="7"/>
          <w:sz w:val="21"/>
          <w:szCs w:val="21"/>
          <w:highlight w:val="none"/>
          <w:u w:val="single"/>
          <w:lang w:val="en-US" w:eastAsia="zh-CN"/>
        </w:rPr>
        <w:t xml:space="preserve">本项目中标公告发布前，评标结束后1个工作日内向医院提供所投设备型号的生产厂家的产品说明书和医疗器械注册证及医疗器械注册证之附件《产品技术要求》并加盖生产厂家公章供采购单位核查，如不提供视为放弃中标。</w:t>
      </w:r>
      <w:r>
        <w:rPr>
          <w:rFonts w:hint="eastAsia" w:ascii="宋体" w:hAnsi="宋体" w:eastAsia="宋体" w:cs="宋体"/>
          <w:b/>
          <w:bCs/>
          <w:i/>
          <w:strike w:val="0"/>
          <w:color w:val="000000"/>
          <w:spacing w:val="7"/>
          <w:sz w:val="21"/>
          <w:szCs w:val="21"/>
          <w:highlight w:val="none"/>
          <w:u w:val="single"/>
          <w:lang w:val="en-US" w:eastAsia="zh-CN"/>
        </w:rPr>
      </w:r>
      <w:r/>
    </w:p>
    <w:p>
      <w:pPr>
        <w:pStyle w:val="840"/>
        <w:ind w:firstLine="450"/>
        <w:keepLines w:val="0"/>
        <w:keepNext w:val="0"/>
        <w:pageBreakBefore w:val="0"/>
        <w:spacing w:line="360" w:lineRule="auto"/>
        <w:rPr>
          <w:rFonts w:hint="eastAsia" w:ascii="宋体" w:hAnsi="宋体" w:eastAsia="宋体" w:cs="宋体"/>
          <w:b/>
          <w:bCs/>
          <w:i/>
          <w:strike w:val="0"/>
          <w:color w:val="000000"/>
          <w:spacing w:val="7"/>
          <w:sz w:val="21"/>
          <w:szCs w:val="21"/>
          <w:highlight w:val="none"/>
          <w:u w:val="single"/>
          <w:lang w:val="en-US" w:eastAsia="zh-CN"/>
        </w:rPr>
        <w:outlineLvl w:val="9"/>
      </w:pPr>
      <w:r>
        <w:rPr>
          <w:rFonts w:hint="eastAsia" w:ascii="宋体" w:hAnsi="宋体" w:eastAsia="宋体" w:cs="宋体"/>
          <w:b/>
          <w:bCs/>
          <w:i/>
          <w:strike w:val="0"/>
          <w:color w:val="000000"/>
          <w:spacing w:val="7"/>
          <w:sz w:val="21"/>
          <w:szCs w:val="21"/>
          <w:highlight w:val="none"/>
          <w:u w:val="single"/>
          <w:lang w:val="en-US" w:eastAsia="zh-CN"/>
        </w:rPr>
        <w:t xml:space="preserve">中标后，在签订合同前：中标人须向采购人提供生产厂家出具的承诺函原件。如不提供视为虚假应标。</w:t>
      </w:r>
      <w:r>
        <w:rPr>
          <w:rFonts w:hint="eastAsia" w:ascii="宋体" w:hAnsi="宋体" w:eastAsia="宋体" w:cs="宋体"/>
          <w:b/>
          <w:bCs/>
          <w:i/>
          <w:strike w:val="0"/>
          <w:color w:val="000000"/>
          <w:spacing w:val="7"/>
          <w:sz w:val="21"/>
          <w:szCs w:val="21"/>
          <w:highlight w:val="none"/>
          <w:u w:val="single"/>
          <w:lang w:val="en-US" w:eastAsia="zh-CN"/>
        </w:rPr>
      </w:r>
      <w:r/>
    </w:p>
    <w:p>
      <w:pPr>
        <w:pStyle w:val="866"/>
        <w:keepLines w:val="0"/>
        <w:keepNext w:val="0"/>
        <w:pageBreakBefore w:val="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40"/>
        <w:numPr>
          <w:ilvl w:val="0"/>
          <w:numId w:val="0"/>
        </w:num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其他部分 </w:t>
      </w:r>
      <w:r>
        <w:rPr>
          <w:rFonts w:hint="eastAsia" w:ascii="宋体" w:hAnsi="宋体" w:eastAsia="宋体" w:cs="宋体"/>
          <w:b/>
          <w:color w:val="000000"/>
          <w:sz w:val="21"/>
          <w:szCs w:val="21"/>
          <w:highlight w:val="none"/>
        </w:rPr>
      </w:r>
      <w:r/>
    </w:p>
    <w:p>
      <w:pPr>
        <w:pStyle w:val="84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rPr>
        <w:t xml:space="preserve">设备质量要求：</w:t>
      </w:r>
      <w:r>
        <w:rPr>
          <w:rFonts w:hint="eastAsia" w:ascii="宋体" w:hAnsi="宋体" w:eastAsia="宋体" w:cs="宋体"/>
          <w:b/>
          <w:bCs/>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1.产品质量及安装符合国家质量标准和验收规范，并响应招标文件所规定技术性能要求，以及中标人承诺的其他指标。</w:t>
      </w:r>
      <w:r>
        <w:rPr>
          <w:rFonts w:hint="eastAsia" w:ascii="宋体" w:hAnsi="宋体" w:eastAsia="宋体" w:cs="宋体"/>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2.国家具有强制性标准的，所投产品须符合国家强制性标准。 </w:t>
      </w:r>
      <w:r>
        <w:rPr>
          <w:rFonts w:hint="eastAsia" w:ascii="宋体" w:hAnsi="宋体" w:eastAsia="宋体" w:cs="宋体"/>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3.所有设备在到达安装现场时须经采购单位技术人员记录验收后才可进行设备安装，验货时须提交该产品的原厂质量合格证明及服务质保证明文件。</w:t>
      </w:r>
      <w:r>
        <w:rPr>
          <w:rFonts w:hint="eastAsia" w:ascii="宋体" w:hAnsi="宋体" w:eastAsia="宋体" w:cs="宋体"/>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4.所有设备、附（配）件应具备该类产品的功能要求，无瑕疵和缺陷，质量为合格产品，同时有明确的生产厂商或制造厂商。 </w:t>
      </w:r>
      <w:r>
        <w:rPr>
          <w:rFonts w:hint="eastAsia" w:ascii="宋体" w:hAnsi="宋体" w:eastAsia="宋体" w:cs="宋体"/>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5.缺陷保修：如果设备交付使用后，缺陷多次反复出现，中标方必须提出分析报告和解决方案，更换该产品，直到最后纠正缺陷、投标人提供质保从纠正之日起重新计算质保期。</w:t>
      </w:r>
      <w:r>
        <w:rPr>
          <w:rFonts w:hint="eastAsia" w:ascii="宋体" w:hAnsi="宋体" w:eastAsia="宋体" w:cs="宋体"/>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6.如果是超出投标人的责任范围的疏忽、误操作等情况而导致的更换修正，应由投标人进行修理，其额外费用由双方协商承担。</w:t>
      </w:r>
      <w:r>
        <w:rPr>
          <w:rFonts w:hint="eastAsia" w:ascii="宋体" w:hAnsi="宋体" w:eastAsia="宋体" w:cs="宋体"/>
          <w:color w:val="000000"/>
          <w:sz w:val="21"/>
          <w:szCs w:val="21"/>
          <w:highlight w:val="none"/>
        </w:rPr>
      </w:r>
      <w:r/>
    </w:p>
    <w:p>
      <w:pPr>
        <w:pStyle w:val="840"/>
        <w:ind w:firstLine="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验收要求：</w:t>
      </w:r>
      <w:r>
        <w:rPr>
          <w:rFonts w:hint="eastAsia" w:ascii="宋体" w:hAnsi="宋体" w:eastAsia="宋体" w:cs="宋体"/>
          <w:b/>
          <w:bCs/>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设备安装后，医院按国际和国家标准及厂方标准进行质量验收。中标方应向采购单位提供详细的验收标准、验收手册。当双方对验收标准有争议时，可委托双方一致认可的国家相关权威检测中心进行检测，费用由</w:t>
      </w:r>
      <w:r>
        <w:rPr>
          <w:rFonts w:hint="eastAsia" w:ascii="宋体" w:hAnsi="宋体" w:eastAsia="宋体" w:cs="宋体"/>
          <w:color w:val="000000"/>
          <w:sz w:val="21"/>
          <w:szCs w:val="21"/>
          <w:highlight w:val="none"/>
          <w:lang w:val="en-US" w:eastAsia="zh-CN"/>
        </w:rPr>
        <w:t xml:space="preserve">供方</w:t>
      </w:r>
      <w:r>
        <w:rPr>
          <w:rFonts w:hint="eastAsia" w:ascii="宋体" w:hAnsi="宋体" w:eastAsia="宋体" w:cs="宋体"/>
          <w:color w:val="000000"/>
          <w:sz w:val="21"/>
          <w:szCs w:val="21"/>
          <w:highlight w:val="none"/>
        </w:rPr>
        <w:t xml:space="preserve">承担，只有在仪器完全正常运转和需方确认后，仪器的安装工作才能认为已全部完成。验收时，乙方必须参加，由双方签署验收单。</w:t>
      </w:r>
      <w:r>
        <w:rPr>
          <w:rFonts w:hint="eastAsia" w:ascii="宋体" w:hAnsi="宋体" w:eastAsia="宋体" w:cs="宋体"/>
          <w:color w:val="000000"/>
          <w:sz w:val="21"/>
          <w:szCs w:val="21"/>
          <w:highlight w:val="none"/>
        </w:rPr>
      </w:r>
      <w:r/>
    </w:p>
    <w:p>
      <w:pPr>
        <w:pStyle w:val="840"/>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综合说明</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1.投标单位所投产品应明确所投产品的品牌、型号、规格和外形、尺寸及一些必须说明的技术参数，以及设备配置清单，同时明确生产厂家、型号规格等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rPr>
          <w:rFonts w:hint="eastAsia" w:ascii="宋体" w:hAnsi="宋体" w:eastAsia="宋体" w:cs="宋体"/>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3.投标总报价一次报定，所报内容包括全部设备、辅助材料、安装、调试、人工、机械、运输、仓储、保险、运费、接口费、各种税费、劳保、专利技术、</w:t>
      </w:r>
      <w:r>
        <w:rPr>
          <w:rFonts w:hint="eastAsia" w:ascii="宋体" w:hAnsi="宋体" w:eastAsia="宋体" w:cs="宋体"/>
          <w:color w:val="000000"/>
          <w:sz w:val="21"/>
          <w:szCs w:val="21"/>
          <w:highlight w:val="none"/>
          <w:lang w:val="en-US" w:eastAsia="zh-CN"/>
        </w:rPr>
        <w:t xml:space="preserve">招标代理费、</w:t>
      </w:r>
      <w:r>
        <w:rPr>
          <w:rFonts w:hint="eastAsia" w:ascii="宋体" w:hAnsi="宋体" w:eastAsia="宋体" w:cs="宋体"/>
          <w:color w:val="000000"/>
          <w:sz w:val="21"/>
          <w:szCs w:val="21"/>
          <w:highlight w:val="none"/>
        </w:rPr>
        <w:t xml:space="preserve">质保期间等一切费用及其他费用。 </w:t>
      </w:r>
      <w:r>
        <w:rPr>
          <w:rFonts w:hint="eastAsia" w:ascii="宋体" w:hAnsi="宋体" w:eastAsia="宋体" w:cs="宋体"/>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rPr>
          <w:rFonts w:hint="eastAsia" w:ascii="宋体" w:hAnsi="宋体" w:eastAsia="宋体" w:cs="宋体"/>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.凡涉及招标文件的补充说明和修改，均以招标代理机构书面通知为准。</w:t>
      </w:r>
      <w:r>
        <w:rPr>
          <w:rFonts w:hint="eastAsia" w:ascii="宋体" w:hAnsi="宋体" w:eastAsia="宋体" w:cs="宋体"/>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hint="eastAsia" w:ascii="宋体" w:hAnsi="宋体" w:eastAsia="宋体" w:cs="宋体"/>
          <w:color w:val="000000"/>
          <w:sz w:val="21"/>
          <w:szCs w:val="21"/>
          <w:highlight w:val="none"/>
        </w:rPr>
      </w:r>
      <w:r/>
    </w:p>
    <w:p>
      <w:pPr>
        <w:pStyle w:val="84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安装调试要求：</w:t>
      </w:r>
      <w:r>
        <w:rPr>
          <w:rFonts w:hint="eastAsia" w:ascii="宋体" w:hAnsi="宋体" w:eastAsia="宋体" w:cs="宋体"/>
          <w:b/>
          <w:bCs/>
          <w:color w:val="000000"/>
          <w:sz w:val="21"/>
          <w:szCs w:val="21"/>
          <w:highlight w:val="none"/>
        </w:rPr>
      </w:r>
      <w:r/>
    </w:p>
    <w:p>
      <w:pPr>
        <w:pStyle w:val="84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（1）须提供详细的方案，具体说明工作计划、工期及步骤；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到货后在后勤部门的指导下，供应商在符合安全生产规范的同时完成水、</w:t>
      </w:r>
      <w:r>
        <w:rPr>
          <w:rFonts w:ascii="Times New Roman" w:hAnsi="Times New Roman" w:eastAsia="宋体" w:cs="Times New Roman"/>
          <w:i w:val="0"/>
          <w:iCs/>
          <w:color w:val="000000"/>
          <w:spacing w:val="7"/>
          <w:sz w:val="24"/>
          <w:szCs w:val="24"/>
          <w:highlight w:val="none"/>
          <w:u w:val="none"/>
          <w:lang w:val="en-US" w:eastAsia="zh-CN"/>
        </w:rPr>
        <w:t xml:space="preserve">电、</w:t>
      </w:r>
      <w:r>
        <w:rPr>
          <w:rFonts w:ascii="宋体" w:hAnsi="宋体" w:eastAsia="宋体" w:cs="宋体"/>
          <w:color w:val="000000"/>
          <w:sz w:val="21"/>
          <w:szCs w:val="21"/>
          <w:highlight w:val="none"/>
          <w:lang w:val="en-US" w:eastAsia="zh-CN"/>
        </w:rPr>
        <w:t xml:space="preserve">气、汽</w:t>
      </w:r>
      <w:r>
        <w:rPr>
          <w:rFonts w:hint="eastAsia" w:ascii="宋体" w:hAnsi="宋体" w:eastAsia="宋体" w:cs="宋体"/>
          <w:color w:val="000000"/>
          <w:sz w:val="21"/>
          <w:szCs w:val="21"/>
          <w:highlight w:val="none"/>
          <w:lang w:val="en-US" w:eastAsia="zh-CN"/>
        </w:rPr>
        <w:t xml:space="preserve">、无线信号</w:t>
      </w:r>
      <w:r>
        <w:rPr>
          <w:rFonts w:ascii="宋体" w:hAnsi="宋体" w:eastAsia="宋体" w:cs="宋体"/>
          <w:color w:val="000000"/>
          <w:sz w:val="21"/>
          <w:szCs w:val="21"/>
          <w:highlight w:val="none"/>
          <w:lang w:val="en-US" w:eastAsia="zh-CN"/>
        </w:rPr>
        <w:t xml:space="preserve">等</w:t>
      </w:r>
      <w:r>
        <w:rPr>
          <w:rFonts w:ascii="Times New Roman" w:hAnsi="Times New Roman" w:eastAsia="宋体" w:cs="Times New Roman"/>
          <w:i w:val="0"/>
          <w:iCs/>
          <w:color w:val="000000"/>
          <w:spacing w:val="7"/>
          <w:sz w:val="24"/>
          <w:szCs w:val="24"/>
          <w:highlight w:val="none"/>
          <w:u w:val="none"/>
          <w:lang w:val="en-US" w:eastAsia="zh-CN"/>
        </w:rPr>
        <w:t xml:space="preserve">排布、安装事项</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）到货验收：应在合同规定的交货期内提供所有产品、产品生产厂家的检验证书等，并在采购方指定的地点进行产品交付。交付的产品应包括合同列出的全部配件、相关资料以及装箱单等；（</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验收要求：安装结束并经采购方同意，可申请验收。验收合格须满足以下条件：提供合同全部产品和相关资料；提交全部文档，如技术文档、实施文档、用户使用和操作手册等；安装调试和试运行期间出现的问题均已被解决；甲方出具的可正常运转的验收文件。</w:t>
      </w:r>
      <w:r>
        <w:rPr>
          <w:rFonts w:hint="eastAsia" w:ascii="宋体" w:hAnsi="宋体" w:eastAsia="宋体" w:cs="宋体"/>
          <w:color w:val="000000"/>
          <w:sz w:val="21"/>
          <w:szCs w:val="21"/>
          <w:highlight w:val="none"/>
        </w:rPr>
      </w:r>
      <w:r/>
    </w:p>
    <w:p>
      <w:pPr>
        <w:pStyle w:val="840"/>
        <w:ind w:firstLine="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维保要求：</w:t>
      </w:r>
      <w:r>
        <w:rPr>
          <w:rFonts w:hint="eastAsia" w:ascii="宋体" w:hAnsi="宋体" w:eastAsia="宋体" w:cs="宋体"/>
          <w:b/>
          <w:bCs/>
          <w:color w:val="000000"/>
          <w:sz w:val="21"/>
          <w:szCs w:val="21"/>
          <w:highlight w:val="none"/>
        </w:rPr>
      </w:r>
      <w:r/>
    </w:p>
    <w:p>
      <w:pPr>
        <w:pStyle w:val="84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保期内及时安排相关人员解决采购人提出的相关问题,负责对其提供的物品进行免费维修或更换。提供一部不低于的7天×24小时服务电话，24小时有人值守，保证随叫随到。遇到紧急情况或重大维护任务，随时按甲方要求增加人员，严格按照甲方要求的时限完成任务。</w:t>
      </w:r>
      <w:r>
        <w:rPr>
          <w:rFonts w:hint="eastAsia" w:ascii="宋体" w:hAnsi="宋体" w:eastAsia="宋体" w:cs="宋体"/>
          <w:color w:val="000000"/>
          <w:sz w:val="21"/>
          <w:szCs w:val="21"/>
          <w:highlight w:val="none"/>
        </w:rPr>
      </w:r>
      <w:r/>
    </w:p>
    <w:p>
      <w:pPr>
        <w:pStyle w:val="840"/>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零配件应保证在免费质保期内正常供应。设备维修期间零配件供应最长时间不超过3个工作日，如不能提供，需提供备用</w:t>
      </w:r>
      <w:r>
        <w:rPr>
          <w:rFonts w:hint="eastAsia" w:ascii="宋体" w:hAnsi="宋体" w:eastAsia="宋体" w:cs="宋体"/>
          <w:color w:val="000000"/>
          <w:sz w:val="21"/>
          <w:szCs w:val="21"/>
          <w:highlight w:val="none"/>
          <w:lang w:val="en-US" w:eastAsia="zh-CN"/>
        </w:rPr>
        <w:t xml:space="preserve">品</w:t>
      </w:r>
      <w:r>
        <w:rPr>
          <w:rFonts w:hint="eastAsia" w:ascii="宋体" w:hAnsi="宋体" w:eastAsia="宋体" w:cs="宋体"/>
          <w:color w:val="000000"/>
          <w:sz w:val="21"/>
          <w:szCs w:val="21"/>
          <w:highlight w:val="none"/>
        </w:rPr>
        <w:t xml:space="preserve">供采购方使用。</w:t>
      </w:r>
      <w:r>
        <w:rPr>
          <w:rFonts w:hint="eastAsia" w:ascii="宋体" w:hAnsi="宋体" w:eastAsia="宋体" w:cs="宋体"/>
          <w:color w:val="000000"/>
          <w:sz w:val="21"/>
          <w:szCs w:val="21"/>
          <w:highlight w:val="none"/>
          <w:lang w:val="en-US" w:eastAsia="zh-CN"/>
        </w:rPr>
      </w:r>
      <w:r/>
    </w:p>
    <w:p>
      <w:pPr>
        <w:pStyle w:val="84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人应提供自身及所投货物的响应标准、服务体系、备件体系、故障解决方案、专业技术人员保障、日常巡检等服务方案，服务方案应科学合理、具备针对性，并指定专门的售后服务人员，确保投标人中标后提供的各项售后服务能满足招标文件要求。</w:t>
      </w:r>
      <w:r>
        <w:rPr>
          <w:rFonts w:hint="eastAsia" w:ascii="宋体" w:hAnsi="宋体" w:eastAsia="宋体" w:cs="宋体"/>
          <w:color w:val="000000"/>
          <w:sz w:val="21"/>
          <w:szCs w:val="21"/>
          <w:highlight w:val="none"/>
        </w:rPr>
      </w:r>
      <w:r/>
    </w:p>
    <w:p>
      <w:pPr>
        <w:pStyle w:val="840"/>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3.提供出保后市场同等条件下最优惠的维保、备品备件价格及维保服务的方案。</w:t>
      </w:r>
      <w:r>
        <w:rPr>
          <w:rFonts w:hint="eastAsia" w:ascii="宋体" w:hAnsi="宋体" w:eastAsia="宋体" w:cs="宋体"/>
          <w:color w:val="000000"/>
          <w:sz w:val="21"/>
          <w:szCs w:val="21"/>
          <w:highlight w:val="none"/>
          <w:lang w:val="en-US" w:eastAsia="zh-CN"/>
        </w:rPr>
      </w:r>
      <w:r/>
    </w:p>
    <w:p>
      <w:pPr>
        <w:pStyle w:val="84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六</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培训要求：</w:t>
      </w:r>
      <w:r>
        <w:rPr>
          <w:rFonts w:hint="eastAsia" w:ascii="宋体" w:hAnsi="宋体" w:eastAsia="宋体" w:cs="宋体"/>
          <w:b/>
          <w:bCs/>
          <w:color w:val="000000"/>
          <w:sz w:val="21"/>
          <w:szCs w:val="21"/>
          <w:highlight w:val="none"/>
        </w:rPr>
      </w:r>
      <w:r/>
    </w:p>
    <w:p>
      <w:pPr>
        <w:pStyle w:val="84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rPr>
          <w:rFonts w:hint="eastAsia" w:ascii="宋体" w:hAnsi="宋体" w:eastAsia="宋体" w:cs="宋体"/>
          <w:color w:val="000000"/>
          <w:sz w:val="21"/>
          <w:szCs w:val="21"/>
          <w:highlight w:val="none"/>
        </w:rPr>
      </w:r>
      <w:r/>
    </w:p>
    <w:p>
      <w:pPr>
        <w:pStyle w:val="840"/>
        <w:spacing w:line="38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七</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lang w:val="en-US" w:eastAsia="zh-CN"/>
        </w:rPr>
        <w:t xml:space="preserve">投标文件</w:t>
      </w:r>
      <w:r>
        <w:rPr>
          <w:rFonts w:hint="eastAsia" w:ascii="宋体" w:hAnsi="宋体" w:eastAsia="宋体" w:cs="宋体"/>
          <w:b/>
          <w:bCs w:val="0"/>
          <w:color w:val="000000"/>
          <w:sz w:val="21"/>
          <w:szCs w:val="21"/>
          <w:highlight w:val="none"/>
        </w:rPr>
        <w:t xml:space="preserve">提供以下相关内容</w:t>
      </w:r>
      <w:r>
        <w:rPr>
          <w:rFonts w:hint="eastAsia" w:ascii="宋体" w:hAnsi="宋体" w:eastAsia="宋体" w:cs="宋体"/>
          <w:b/>
          <w:bCs w:val="0"/>
          <w:color w:val="000000"/>
          <w:sz w:val="21"/>
          <w:szCs w:val="21"/>
          <w:highlight w:val="none"/>
        </w:rPr>
      </w:r>
      <w:r/>
    </w:p>
    <w:p>
      <w:pPr>
        <w:pStyle w:val="840"/>
        <w:ind w:firstLine="420"/>
        <w:spacing w:line="380" w:lineRule="exac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1、全生命周期要求</w:t>
      </w:r>
      <w:r>
        <w:rPr>
          <w:rFonts w:hint="eastAsia" w:ascii="宋体" w:hAnsi="宋体" w:eastAsia="宋体" w:cs="宋体"/>
          <w:b w:val="0"/>
          <w:bCs/>
          <w:color w:val="000000"/>
          <w:sz w:val="21"/>
          <w:szCs w:val="21"/>
          <w:highlight w:val="none"/>
          <w:lang w:val="en-US" w:eastAsia="zh-CN"/>
        </w:rPr>
      </w:r>
      <w:r/>
    </w:p>
    <w:p>
      <w:pPr>
        <w:pStyle w:val="840"/>
        <w:ind w:firstLine="420"/>
        <w:spacing w:line="380" w:lineRule="exact"/>
        <w:rPr>
          <w:rFonts w:ascii="宋体" w:hAnsi="宋体" w:eastAsia="宋体" w:cs="宋体"/>
          <w:b w:val="0"/>
          <w:bCs/>
          <w:color w:val="000000"/>
          <w:sz w:val="21"/>
          <w:szCs w:val="21"/>
          <w:highlight w:val="none"/>
          <w:lang w:val="en-US" w:eastAsia="zh-CN"/>
        </w:rPr>
      </w:pPr>
      <w:r>
        <w:rPr>
          <w:rFonts w:ascii="宋体" w:hAnsi="宋体" w:eastAsia="宋体" w:cs="宋体"/>
          <w:b w:val="0"/>
          <w:bCs/>
          <w:color w:val="000000"/>
          <w:sz w:val="21"/>
          <w:szCs w:val="21"/>
          <w:highlight w:val="none"/>
          <w:lang w:val="en-US" w:eastAsia="zh-CN"/>
        </w:rPr>
        <w:t xml:space="preserve">本项目全生命周期报价按五项手术（前列腺癌根治切除术、肾癌根治术、胃癌根治术、结/直肠癌根治术、宫颈癌根治术）耗材费用进行报价，投标人须按附件报价表要求分别填报上述五项手术耗材费用的“单次合价”及五项合计值，所报价格应真实、完整、合理并完全满足采购需求。</w:t>
      </w:r>
      <w:r>
        <w:rPr>
          <w:rFonts w:ascii="宋体" w:hAnsi="宋体" w:eastAsia="宋体" w:cs="宋体"/>
          <w:b w:val="0"/>
          <w:bCs/>
          <w:color w:val="000000"/>
          <w:sz w:val="21"/>
          <w:szCs w:val="21"/>
          <w:highlight w:val="none"/>
          <w:lang w:val="en-US" w:eastAsia="zh-CN"/>
        </w:rPr>
      </w:r>
      <w:r/>
    </w:p>
    <w:p>
      <w:pPr>
        <w:pStyle w:val="840"/>
        <w:ind w:firstLine="420"/>
        <w:spacing w:line="380" w:lineRule="exact"/>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eastAsia="zh-CN"/>
        </w:rPr>
        <w:t xml:space="preserve">安装调试方案</w:t>
      </w:r>
      <w:r>
        <w:rPr>
          <w:rFonts w:hint="eastAsia" w:ascii="宋体" w:hAnsi="宋体" w:eastAsia="宋体" w:cs="宋体"/>
          <w:b w:val="0"/>
          <w:bCs/>
          <w:color w:val="000000"/>
          <w:sz w:val="21"/>
          <w:szCs w:val="21"/>
          <w:highlight w:val="none"/>
          <w:lang w:eastAsia="zh-CN"/>
        </w:rPr>
      </w:r>
      <w:r/>
    </w:p>
    <w:p>
      <w:pPr>
        <w:pStyle w:val="840"/>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投标人应根据招标文件要求提供具体详实的安装调试方案（包含所有配套产品），方案内容包括但不仅限于货物安装、项目实施组织人员配置、项目安装管理制度、安装总体实施计划、项目安装风险管理等。</w:t>
      </w:r>
      <w:r>
        <w:rPr>
          <w:rFonts w:hint="eastAsia" w:ascii="宋体" w:hAnsi="宋体" w:eastAsia="宋体" w:cs="宋体"/>
          <w:color w:val="000000"/>
          <w:sz w:val="21"/>
          <w:szCs w:val="21"/>
          <w:highlight w:val="none"/>
          <w:lang w:val="en-US" w:eastAsia="zh-CN" w:bidi="ar-SA"/>
        </w:rPr>
      </w:r>
      <w:r/>
    </w:p>
    <w:p>
      <w:pPr>
        <w:pStyle w:val="840"/>
        <w:ind w:firstLine="420"/>
        <w:spacing w:line="380" w:lineRule="exact"/>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lang w:eastAsia="zh-CN"/>
        </w:rPr>
        <w:t xml:space="preserve">维保方案</w:t>
      </w:r>
      <w:r>
        <w:rPr>
          <w:rFonts w:hint="eastAsia" w:ascii="宋体" w:hAnsi="宋体" w:eastAsia="宋体" w:cs="宋体"/>
          <w:b w:val="0"/>
          <w:bCs/>
          <w:color w:val="000000"/>
          <w:sz w:val="21"/>
          <w:szCs w:val="21"/>
          <w:highlight w:val="none"/>
          <w:lang w:eastAsia="zh-CN"/>
        </w:rPr>
      </w:r>
      <w:r/>
    </w:p>
    <w:p>
      <w:pPr>
        <w:pStyle w:val="840"/>
        <w:ind w:firstLine="422"/>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投标人应根据招标文件要求提供具体详实的</w:t>
      </w:r>
      <w:r>
        <w:rPr>
          <w:rFonts w:hint="eastAsia" w:ascii="宋体" w:hAnsi="宋体" w:eastAsia="宋体" w:cs="宋体"/>
          <w:color w:val="000000"/>
          <w:sz w:val="21"/>
          <w:szCs w:val="22"/>
          <w:highlight w:val="none"/>
        </w:rPr>
        <w:t xml:space="preserve">维保方案</w:t>
      </w:r>
      <w:r>
        <w:rPr>
          <w:rFonts w:hint="eastAsia" w:ascii="宋体" w:hAnsi="宋体" w:eastAsia="宋体" w:cs="宋体"/>
          <w:color w:val="000000"/>
          <w:sz w:val="21"/>
          <w:szCs w:val="21"/>
          <w:highlight w:val="none"/>
          <w:lang w:val="en-US" w:eastAsia="zh-CN" w:bidi="ar-SA"/>
        </w:rPr>
        <w:t xml:space="preserve">（包含所有配套产品）</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方案</w:t>
      </w:r>
      <w:r>
        <w:rPr>
          <w:rFonts w:hint="eastAsia" w:ascii="宋体" w:hAnsi="宋体" w:eastAsia="宋体" w:cs="宋体"/>
          <w:color w:val="000000"/>
          <w:sz w:val="21"/>
          <w:szCs w:val="22"/>
          <w:highlight w:val="none"/>
        </w:rPr>
        <w:t xml:space="preserve">包括：</w:t>
      </w:r>
      <w:r>
        <w:rPr>
          <w:rFonts w:hint="eastAsia" w:ascii="宋体" w:hAnsi="宋体" w:eastAsia="宋体" w:cs="宋体"/>
          <w:b w:val="0"/>
          <w:bCs w:val="0"/>
          <w:color w:val="000000"/>
          <w:sz w:val="21"/>
          <w:szCs w:val="21"/>
          <w:highlight w:val="none"/>
          <w:lang w:eastAsia="zh-CN"/>
        </w:rPr>
        <w:t xml:space="preserve">①</w:t>
      </w:r>
      <w:r>
        <w:rPr>
          <w:rFonts w:hint="eastAsia" w:ascii="宋体" w:hAnsi="宋体" w:eastAsia="宋体" w:cs="宋体"/>
          <w:color w:val="000000"/>
          <w:sz w:val="21"/>
          <w:szCs w:val="22"/>
          <w:highlight w:val="none"/>
        </w:rPr>
        <w:t xml:space="preserve">维保收费（包括零配件、备品、备件价格）清单及</w:t>
      </w:r>
      <w:r>
        <w:rPr>
          <w:rFonts w:hint="eastAsia" w:ascii="宋体" w:hAnsi="宋体" w:eastAsia="宋体" w:cs="宋体"/>
          <w:color w:val="000000"/>
          <w:sz w:val="21"/>
          <w:szCs w:val="22"/>
          <w:highlight w:val="none"/>
          <w:lang w:val="en-US" w:eastAsia="zh-CN"/>
        </w:rPr>
        <w:t xml:space="preserve">市场</w:t>
      </w:r>
      <w:r>
        <w:rPr>
          <w:rFonts w:hint="eastAsia" w:ascii="宋体" w:hAnsi="宋体" w:eastAsia="宋体" w:cs="宋体"/>
          <w:color w:val="000000"/>
          <w:sz w:val="21"/>
          <w:szCs w:val="22"/>
          <w:highlight w:val="none"/>
        </w:rPr>
        <w:t xml:space="preserve">价格、</w:t>
      </w:r>
      <w:r>
        <w:rPr>
          <w:rFonts w:hint="eastAsia" w:ascii="宋体" w:hAnsi="宋体" w:eastAsia="宋体" w:cs="宋体"/>
          <w:color w:val="000000"/>
          <w:sz w:val="21"/>
          <w:szCs w:val="22"/>
          <w:highlight w:val="none"/>
          <w:lang w:val="en-US" w:eastAsia="zh-CN"/>
        </w:rPr>
        <w:t xml:space="preserve">质保期满后的每年维保费用、</w:t>
      </w:r>
      <w:r>
        <w:rPr>
          <w:rFonts w:hint="eastAsia" w:ascii="宋体" w:hAnsi="宋体" w:eastAsia="宋体" w:cs="宋体"/>
          <w:b w:val="0"/>
          <w:bCs w:val="0"/>
          <w:color w:val="000000"/>
          <w:sz w:val="21"/>
          <w:szCs w:val="21"/>
          <w:highlight w:val="none"/>
          <w:lang w:eastAsia="zh-CN"/>
        </w:rPr>
        <w:t xml:space="preserve">②</w:t>
      </w:r>
      <w:r>
        <w:rPr>
          <w:rFonts w:hint="eastAsia" w:ascii="宋体" w:hAnsi="宋体" w:eastAsia="宋体" w:cs="宋体"/>
          <w:color w:val="000000"/>
          <w:sz w:val="21"/>
          <w:szCs w:val="22"/>
          <w:highlight w:val="none"/>
        </w:rPr>
        <w:t xml:space="preserve">维保工作具体维保内容</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投标单位根据自身所投产品特点阐述维保具体内容</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w:t>
      </w:r>
      <w:r>
        <w:rPr>
          <w:rFonts w:hint="eastAsia" w:ascii="宋体" w:hAnsi="宋体" w:eastAsia="宋体" w:cs="宋体"/>
          <w:b w:val="0"/>
          <w:bCs w:val="0"/>
          <w:color w:val="000000"/>
          <w:sz w:val="21"/>
          <w:szCs w:val="21"/>
          <w:highlight w:val="none"/>
          <w:lang w:eastAsia="zh-CN"/>
        </w:rPr>
        <w:t xml:space="preserve">③</w:t>
      </w:r>
      <w:r>
        <w:rPr>
          <w:rFonts w:hint="eastAsia" w:ascii="宋体" w:hAnsi="宋体" w:eastAsia="宋体" w:cs="宋体"/>
          <w:color w:val="000000"/>
          <w:sz w:val="21"/>
          <w:szCs w:val="22"/>
          <w:highlight w:val="none"/>
        </w:rPr>
        <w:t xml:space="preserve">维保流程</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投标单位根据自身企业特点和制度阐述维保流程</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、④维保规范标准、维保档案等情况</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投标单位根据自身企业特点和制度阐述维保标准规范和档案管理情</w:t>
      </w:r>
      <w:r>
        <w:rPr>
          <w:rFonts w:hint="eastAsia" w:ascii="宋体" w:hAnsi="宋体" w:eastAsia="宋体" w:cs="宋体"/>
          <w:b w:val="0"/>
          <w:bCs w:val="0"/>
          <w:color w:val="000000"/>
          <w:sz w:val="21"/>
          <w:szCs w:val="21"/>
          <w:highlight w:val="none"/>
          <w:lang w:val="en-US" w:eastAsia="zh-CN"/>
        </w:rPr>
        <w:t xml:space="preserve">况）。</w:t>
      </w:r>
      <w:r>
        <w:rPr>
          <w:rFonts w:hint="eastAsia" w:ascii="宋体" w:hAnsi="宋体" w:eastAsia="宋体" w:cs="宋体"/>
          <w:b w:val="0"/>
          <w:bCs w:val="0"/>
          <w:color w:val="000000"/>
          <w:sz w:val="21"/>
          <w:szCs w:val="21"/>
          <w:highlight w:val="none"/>
          <w:lang w:val="en-US" w:eastAsia="zh-CN"/>
        </w:rPr>
      </w:r>
      <w:r/>
    </w:p>
    <w:p>
      <w:pPr>
        <w:pStyle w:val="840"/>
        <w:ind w:firstLine="420"/>
        <w:spacing w:line="380" w:lineRule="exact"/>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eastAsia="zh-CN"/>
        </w:rPr>
        <w:t xml:space="preserve">培训方案</w:t>
      </w:r>
      <w:r>
        <w:rPr>
          <w:rFonts w:hint="eastAsia" w:ascii="宋体" w:hAnsi="宋体" w:eastAsia="宋体" w:cs="宋体"/>
          <w:b w:val="0"/>
          <w:bCs/>
          <w:color w:val="000000"/>
          <w:sz w:val="21"/>
          <w:szCs w:val="21"/>
          <w:highlight w:val="none"/>
          <w:lang w:eastAsia="zh-CN"/>
        </w:rPr>
      </w:r>
      <w:r/>
    </w:p>
    <w:p>
      <w:pPr>
        <w:pStyle w:val="840"/>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投标人根据招标文件要求提供具体详实的培训方案（包含所有配套产品），方案内容包括但不仅限于培训步骤、培训计划、培训内容、培训记录表、培训师资安排等。</w:t>
      </w:r>
      <w:r>
        <w:rPr>
          <w:rFonts w:hint="eastAsia" w:ascii="宋体" w:hAnsi="宋体" w:eastAsia="宋体" w:cs="宋体"/>
          <w:color w:val="000000"/>
          <w:sz w:val="21"/>
          <w:szCs w:val="21"/>
          <w:highlight w:val="none"/>
          <w:lang w:val="en-US" w:eastAsia="zh-CN" w:bidi="ar-SA"/>
        </w:rPr>
      </w:r>
      <w:r/>
    </w:p>
    <w:p>
      <w:pPr>
        <w:pStyle w:val="840"/>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5、售后服务方案</w:t>
      </w:r>
      <w:r>
        <w:rPr>
          <w:rFonts w:hint="eastAsia" w:ascii="宋体" w:hAnsi="宋体" w:eastAsia="宋体" w:cs="宋体"/>
          <w:color w:val="000000"/>
          <w:sz w:val="21"/>
          <w:szCs w:val="21"/>
          <w:highlight w:val="none"/>
          <w:lang w:val="en-US" w:eastAsia="zh-CN" w:bidi="ar-SA"/>
        </w:rPr>
      </w:r>
      <w:r/>
    </w:p>
    <w:p>
      <w:pPr>
        <w:pStyle w:val="840"/>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应根据招标文件要求提供完整详实的售后服务方案（包含所有配套产品），方案内容包括但不限于质保服务承诺、故障响应处置及定期巡检维护计划、备品备件保障方案、模拟手术机器人培训器品牌统一性、维保解决方案、售后技术人员配置。</w:t>
      </w:r>
      <w:r>
        <w:rPr>
          <w:rFonts w:hint="eastAsia" w:ascii="宋体" w:hAnsi="宋体" w:eastAsia="宋体" w:cs="宋体"/>
          <w:color w:val="000000"/>
          <w:sz w:val="21"/>
          <w:szCs w:val="21"/>
          <w:highlight w:val="none"/>
          <w:lang w:val="en-US" w:eastAsia="zh-CN" w:bidi="ar-SA"/>
        </w:rPr>
      </w:r>
      <w:r/>
    </w:p>
    <w:p>
      <w:pPr>
        <w:pStyle w:val="840"/>
        <w:ind w:firstLine="420"/>
        <w:spacing w:line="380" w:lineRule="exac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6、销售业绩要求：</w:t>
      </w:r>
      <w:r>
        <w:rPr>
          <w:rFonts w:hint="eastAsia" w:ascii="宋体" w:hAnsi="宋体" w:eastAsia="宋体" w:cs="宋体"/>
          <w:b w:val="0"/>
          <w:bCs/>
          <w:color w:val="000000"/>
          <w:sz w:val="21"/>
          <w:szCs w:val="21"/>
          <w:highlight w:val="none"/>
          <w:lang w:val="en-US" w:eastAsia="zh-CN"/>
        </w:rPr>
      </w:r>
      <w:r/>
    </w:p>
    <w:p>
      <w:pPr>
        <w:pStyle w:val="840"/>
        <w:ind w:firstLine="420"/>
        <w:spacing w:line="380" w:lineRule="exact"/>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 需要提供同品牌型号的销售中标或装机医院证明文件 3份（需要提供中标通知书和销售合同和验收报告）。</w:t>
      </w:r>
      <w:r>
        <w:rPr>
          <w:rFonts w:hint="eastAsia" w:ascii="宋体" w:hAnsi="宋体" w:eastAsia="宋体" w:cs="宋体"/>
          <w:b w:val="0"/>
          <w:bCs/>
          <w:color w:val="000000"/>
          <w:sz w:val="21"/>
          <w:szCs w:val="21"/>
          <w:highlight w:val="none"/>
          <w:lang w:val="en-US" w:eastAsia="zh-CN"/>
        </w:rPr>
      </w:r>
      <w:r/>
    </w:p>
    <w:p>
      <w:pPr>
        <w:pStyle w:val="855"/>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u w:val="single"/>
          <w:lang w:val="en-US" w:eastAsia="zh-CN"/>
        </w:rPr>
      </w:r>
      <w:r/>
    </w:p>
    <w:p>
      <w:pPr>
        <w:pStyle w:val="840"/>
        <w:rPr>
          <w:rFonts w:hint="eastAsia" w:ascii="宋体" w:hAnsi="宋体" w:eastAsia="宋体" w:cs="宋体"/>
          <w:b/>
          <w:bCs/>
          <w:color w:val="000000"/>
          <w:sz w:val="21"/>
          <w:szCs w:val="21"/>
          <w:highlight w:val="none"/>
          <w:u w:val="single"/>
          <w:lang w:val="en-US" w:eastAsia="zh-CN"/>
        </w:rPr>
      </w:pPr>
      <w:r>
        <w:rPr>
          <w:rFonts w:hint="eastAsia" w:ascii="宋体" w:hAnsi="宋体" w:eastAsia="宋体" w:cs="宋体"/>
          <w:b/>
          <w:bCs/>
          <w:color w:val="000000"/>
          <w:sz w:val="21"/>
          <w:szCs w:val="21"/>
          <w:highlight w:val="none"/>
          <w:u w:val="single"/>
          <w:lang w:val="en-US" w:eastAsia="zh-CN"/>
        </w:rPr>
        <w:br w:type="page" w:clear="all"/>
      </w:r>
      <w:r>
        <w:rPr>
          <w:rFonts w:hint="eastAsia" w:ascii="宋体" w:hAnsi="宋体" w:eastAsia="宋体" w:cs="宋体"/>
          <w:b/>
          <w:bCs/>
          <w:color w:val="000000"/>
          <w:sz w:val="21"/>
          <w:szCs w:val="21"/>
          <w:highlight w:val="none"/>
          <w:u w:val="single"/>
          <w:lang w:val="en-US" w:eastAsia="zh-CN"/>
        </w:rPr>
      </w:r>
      <w:r/>
    </w:p>
    <w:p>
      <w:pPr>
        <w:pStyle w:val="883"/>
        <w:numPr>
          <w:ilvl w:val="0"/>
          <w:numId w:val="4"/>
        </w:numPr>
        <w:keepLines w:val="0"/>
        <w:keepNext w:val="0"/>
        <w:pageBreakBefore w:val="0"/>
        <w:spacing w:line="360" w:lineRule="auto"/>
        <w:widowControl w:val="off"/>
        <w:rPr>
          <w:rFonts w:hint="eastAsia" w:ascii="宋体" w:hAnsi="宋体" w:eastAsia="宋体" w:cs="宋体"/>
          <w:color w:val="000000"/>
          <w:highlight w:val="none"/>
        </w:rPr>
      </w:pPr>
      <w:r/>
      <w:bookmarkStart w:id="270" w:name="_Toc107246272"/>
      <w:r>
        <w:rPr>
          <w:rFonts w:hint="eastAsia" w:ascii="宋体" w:hAnsi="宋体" w:eastAsia="宋体" w:cs="宋体"/>
          <w:color w:val="000000"/>
          <w:highlight w:val="none"/>
        </w:rPr>
        <w:t xml:space="preserve">评标方法与评标标准</w:t>
      </w:r>
      <w:bookmarkEnd w:id="270"/>
      <w:r>
        <w:rPr>
          <w:rFonts w:hint="eastAsia" w:ascii="宋体" w:hAnsi="宋体" w:eastAsia="宋体" w:cs="宋体"/>
          <w:color w:val="000000"/>
          <w:highlight w:val="none"/>
        </w:rPr>
      </w:r>
      <w:r/>
    </w:p>
    <w:p>
      <w:pPr>
        <w:pStyle w:val="840"/>
        <w:ind w:firstLine="48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一、评标方法与定标原则 </w:t>
      </w:r>
      <w:r>
        <w:rPr>
          <w:rFonts w:hint="eastAsia" w:ascii="宋体" w:hAnsi="宋体" w:eastAsia="宋体" w:cs="宋体"/>
          <w:b/>
          <w:color w:val="000000"/>
          <w:sz w:val="21"/>
          <w:szCs w:val="21"/>
          <w:highlight w:val="none"/>
        </w:rPr>
      </w:r>
      <w:r/>
    </w:p>
    <w:p>
      <w:pPr>
        <w:pStyle w:val="840"/>
        <w:ind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1"/>
          <w:szCs w:val="21"/>
          <w:highlight w:val="none"/>
        </w:rPr>
      </w:r>
      <w:r/>
    </w:p>
    <w:p>
      <w:pPr>
        <w:pStyle w:val="840"/>
        <w:numPr>
          <w:ilvl w:val="0"/>
          <w:numId w:val="0"/>
        </w:numPr>
        <w:ind w:firstLine="482"/>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二、评标标准</w:t>
      </w:r>
      <w:r>
        <w:rPr>
          <w:rFonts w:hint="eastAsia" w:ascii="宋体" w:hAnsi="宋体" w:eastAsia="宋体" w:cs="宋体"/>
          <w:b/>
          <w:bCs w:val="0"/>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0"/>
        <w:gridCol w:w="6436"/>
        <w:gridCol w:w="1060"/>
      </w:tblGrid>
      <w:tr>
        <w:trPr>
          <w:trHeight w:val="967"/>
        </w:trPr>
        <w:tc>
          <w:tcPr>
            <w:tcW w:w="1340" w:type="dxa"/>
            <w:vAlign w:val="center"/>
            <w:textDirection w:val="lrTb"/>
            <w:noWrap w:val="false"/>
          </w:tcPr>
          <w:p>
            <w:pPr>
              <w:pStyle w:val="840"/>
              <w:contextualSpacing/>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评审因素</w:t>
            </w:r>
            <w:r>
              <w:rPr>
                <w:rFonts w:hint="eastAsia" w:ascii="宋体" w:hAnsi="宋体" w:eastAsia="宋体" w:cs="宋体"/>
                <w:b/>
                <w:bCs/>
                <w:color w:val="000000"/>
                <w:sz w:val="21"/>
                <w:szCs w:val="21"/>
                <w:highlight w:val="none"/>
                <w:lang w:val="en-US" w:eastAsia="zh-CN" w:bidi="ar-SA"/>
              </w:rPr>
            </w:r>
            <w:r/>
          </w:p>
        </w:tc>
        <w:tc>
          <w:tcPr>
            <w:tcW w:w="6436" w:type="dxa"/>
            <w:vAlign w:val="center"/>
            <w:textDirection w:val="lrTb"/>
            <w:noWrap w:val="false"/>
          </w:tcPr>
          <w:p>
            <w:pPr>
              <w:pStyle w:val="840"/>
              <w:contextualSpacing/>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评审标准</w:t>
            </w:r>
            <w:r>
              <w:rPr>
                <w:rFonts w:hint="eastAsia" w:ascii="宋体" w:hAnsi="宋体" w:eastAsia="宋体" w:cs="宋体"/>
                <w:b/>
                <w:bCs/>
                <w:color w:val="000000"/>
                <w:sz w:val="21"/>
                <w:szCs w:val="21"/>
                <w:highlight w:val="none"/>
                <w:lang w:val="en-US" w:eastAsia="zh-CN" w:bidi="ar-SA"/>
              </w:rPr>
            </w:r>
            <w:r/>
          </w:p>
        </w:tc>
        <w:tc>
          <w:tcPr>
            <w:tcW w:w="1060" w:type="dxa"/>
            <w:vAlign w:val="center"/>
            <w:textDirection w:val="lrTb"/>
            <w:noWrap w:val="false"/>
          </w:tcPr>
          <w:p>
            <w:pPr>
              <w:pStyle w:val="840"/>
              <w:contextualSpacing/>
              <w:jc w:val="center"/>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分值</w:t>
            </w:r>
            <w:r>
              <w:rPr>
                <w:rFonts w:hint="eastAsia" w:ascii="宋体" w:hAnsi="宋体" w:eastAsia="宋体" w:cs="宋体"/>
                <w:b/>
                <w:bCs/>
                <w:color w:val="000000"/>
                <w:sz w:val="21"/>
                <w:szCs w:val="21"/>
                <w:highlight w:val="none"/>
                <w:lang w:val="en-US" w:eastAsia="zh-CN" w:bidi="ar-SA"/>
              </w:rPr>
            </w:r>
            <w:r/>
          </w:p>
        </w:tc>
      </w:tr>
      <w:tr>
        <w:trPr>
          <w:trHeight w:val="1100"/>
        </w:trPr>
        <w:tc>
          <w:tcPr>
            <w:tcW w:w="1340" w:type="dxa"/>
            <w:vAlign w:val="center"/>
            <w:textDirection w:val="lrTb"/>
            <w:noWrap w:val="false"/>
          </w:tcPr>
          <w:p>
            <w:pPr>
              <w:pStyle w:val="840"/>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价格部分</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40"/>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价格分采用低价优先法计算，即满足招标文件要求且投标价格最低的投标报价为评标基准价，其价格分为满分30分。</w:t>
            </w:r>
            <w:r>
              <w:rPr>
                <w:rFonts w:hint="eastAsia" w:ascii="宋体" w:hAnsi="宋体" w:eastAsia="宋体" w:cs="宋体"/>
                <w:color w:val="000000"/>
                <w:sz w:val="21"/>
                <w:szCs w:val="21"/>
                <w:highlight w:val="none"/>
                <w:lang w:val="en-US" w:eastAsia="zh-CN" w:bidi="ar-SA"/>
              </w:rPr>
            </w:r>
            <w:r/>
          </w:p>
          <w:p>
            <w:pPr>
              <w:pStyle w:val="840"/>
              <w:contextualSpacing/>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价格分按照下列公式计算：投标报价得分=（评标基准价/投标报价）×30。</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40"/>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30分</w:t>
            </w:r>
            <w:r>
              <w:rPr>
                <w:rFonts w:hint="eastAsia" w:ascii="宋体" w:hAnsi="宋体" w:eastAsia="宋体" w:cs="宋体"/>
                <w:color w:val="000000"/>
                <w:sz w:val="21"/>
                <w:szCs w:val="21"/>
                <w:highlight w:val="none"/>
                <w:lang w:val="en-US" w:eastAsia="zh-CN" w:bidi="ar-SA"/>
              </w:rPr>
            </w:r>
            <w:r/>
          </w:p>
        </w:tc>
      </w:tr>
      <w:tr>
        <w:trPr>
          <w:trHeight w:val="3677"/>
        </w:trPr>
        <w:tc>
          <w:tcPr>
            <w:tcW w:w="1340" w:type="dxa"/>
            <w:vAlign w:val="center"/>
            <w:textDirection w:val="lrTb"/>
            <w:noWrap w:val="false"/>
          </w:tcPr>
          <w:p>
            <w:pPr>
              <w:pStyle w:val="840"/>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技术部分</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40"/>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根据投标方的所投产品技术指标与招标要求的满足程度进行比较。投标产品的技术指标与需求的吻合程度和偏差情况，是否能够满足标书要求。对招标文件中所列技术参数全部响应，得37分。</w:t>
            </w:r>
            <w:r>
              <w:rPr>
                <w:rFonts w:hint="eastAsia" w:ascii="宋体" w:hAnsi="宋体" w:eastAsia="宋体" w:cs="宋体"/>
                <w:color w:val="000000"/>
                <w:sz w:val="21"/>
                <w:szCs w:val="21"/>
                <w:highlight w:val="none"/>
                <w:lang w:val="en-US" w:eastAsia="zh-CN" w:bidi="ar-SA"/>
              </w:rPr>
            </w:r>
            <w:r/>
          </w:p>
          <w:p>
            <w:pPr>
              <w:pStyle w:val="840"/>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标注“</w:t>
            </w:r>
            <w:r>
              <w:rPr>
                <w:rFonts w:hint="eastAsia" w:ascii="宋体" w:hAnsi="宋体" w:eastAsia="宋体" w:cs="宋体"/>
                <w:b/>
                <w:i/>
                <w:iCs/>
                <w:color w:val="000000"/>
                <w:sz w:val="21"/>
                <w:szCs w:val="21"/>
                <w:highlight w:val="none"/>
                <w:u w:val="single"/>
                <w:lang w:val="en-US" w:eastAsia="zh-CN" w:bidi="ar-SA"/>
              </w:rPr>
              <w:t xml:space="preserve">斜体加下划线</w:t>
            </w:r>
            <w:r>
              <w:rPr>
                <w:rFonts w:hint="eastAsia" w:ascii="宋体" w:hAnsi="宋体" w:eastAsia="宋体" w:cs="宋体"/>
                <w:color w:val="000000"/>
                <w:sz w:val="21"/>
                <w:szCs w:val="21"/>
                <w:highlight w:val="none"/>
                <w:lang w:val="en-US" w:eastAsia="zh-CN" w:bidi="ar-SA"/>
              </w:rPr>
              <w:t xml:space="preserve">”指标有负偏离的将导致其投标被否决；标注“▲”的指标为重要参数，每偏离一项，扣3分，共计9项；其它参数负偏离的，每项扣0.2分，共计50项，缺项漏项视为负偏离，直到本项扣完为止。</w:t>
            </w:r>
            <w:r>
              <w:rPr>
                <w:rFonts w:hint="eastAsia" w:ascii="宋体" w:hAnsi="宋体" w:eastAsia="宋体" w:cs="宋体"/>
                <w:color w:val="000000"/>
                <w:sz w:val="21"/>
                <w:szCs w:val="21"/>
                <w:highlight w:val="none"/>
                <w:lang w:val="en-US" w:eastAsia="zh-CN" w:bidi="ar-SA"/>
              </w:rPr>
            </w:r>
            <w:r/>
          </w:p>
          <w:p>
            <w:pPr>
              <w:pStyle w:val="840"/>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zh-CN" w:bidi="ar-SA"/>
              </w:rPr>
            </w:r>
            <w:r/>
          </w:p>
          <w:p>
            <w:pPr>
              <w:pStyle w:val="840"/>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投标人必须如实地在《技术参数响应及偏离表》中对第四章“采购需求 技术要求”逐条标明满足与否。投标人需对其响应内容真实性负责。参数中需提供证明材料的，提供不全或未提供视为负偏离。</w:t>
            </w:r>
            <w:r>
              <w:rPr>
                <w:rFonts w:hint="eastAsia" w:ascii="宋体" w:hAnsi="宋体" w:eastAsia="宋体" w:cs="宋体"/>
                <w:color w:val="000000"/>
                <w:sz w:val="21"/>
                <w:szCs w:val="24"/>
                <w:highlight w:val="none"/>
                <w:lang w:val="en-US" w:eastAsia="zh-CN" w:bidi="ar-SA"/>
              </w:rPr>
            </w:r>
            <w:r/>
          </w:p>
        </w:tc>
        <w:tc>
          <w:tcPr>
            <w:tcW w:w="1060" w:type="dxa"/>
            <w:vAlign w:val="center"/>
            <w:textDirection w:val="lrTb"/>
            <w:noWrap w:val="false"/>
          </w:tcPr>
          <w:p>
            <w:pPr>
              <w:pStyle w:val="840"/>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37分</w:t>
            </w:r>
            <w:r>
              <w:rPr>
                <w:rFonts w:hint="eastAsia" w:ascii="宋体" w:hAnsi="宋体" w:eastAsia="宋体" w:cs="宋体"/>
                <w:color w:val="000000"/>
                <w:sz w:val="21"/>
                <w:szCs w:val="21"/>
                <w:highlight w:val="none"/>
                <w:lang w:val="en-US" w:eastAsia="zh-CN" w:bidi="ar-SA"/>
              </w:rPr>
            </w:r>
            <w:r/>
          </w:p>
        </w:tc>
      </w:tr>
      <w:tr>
        <w:trPr>
          <w:trHeight w:val="370"/>
        </w:trPr>
        <w:tc>
          <w:tcPr>
            <w:tcW w:w="1340" w:type="dxa"/>
            <w:vAlign w:val="center"/>
            <w:textDirection w:val="lrTb"/>
            <w:noWrap w:val="false"/>
          </w:tcPr>
          <w:p>
            <w:pPr>
              <w:pStyle w:val="840"/>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业绩合同</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40"/>
              <w:contextualSpacing/>
              <w:jc w:val="both"/>
              <w:keepLines w:val="0"/>
              <w:keepNext w:val="0"/>
              <w:pageBreakBefore w:val="0"/>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strike w:val="0"/>
                <w:color w:val="000000"/>
                <w:sz w:val="21"/>
                <w:szCs w:val="21"/>
                <w:highlight w:val="none"/>
                <w:lang w:val="en-US" w:eastAsia="zh-CN" w:bidi="ar-SA"/>
              </w:rPr>
              <w:t xml:space="preserve">提供</w:t>
            </w:r>
            <w:r>
              <w:rPr>
                <w:rFonts w:hint="eastAsia" w:ascii="宋体" w:hAnsi="宋体" w:eastAsia="宋体" w:cs="宋体"/>
                <w:color w:val="000000"/>
                <w:sz w:val="21"/>
                <w:szCs w:val="21"/>
                <w:highlight w:val="none"/>
                <w:lang w:val="en-US" w:eastAsia="zh-CN" w:bidi="ar-SA"/>
              </w:rPr>
              <w:t xml:space="preserve">所投对应品牌型号的产品自2023年1月以来（以合同签订时间或中标公告时间为准）的销售中标或医院装机业绩每提供一项得1分，本项最高得3分。</w:t>
            </w:r>
            <w:r>
              <w:rPr>
                <w:rFonts w:ascii="宋体" w:hAnsi="宋体" w:eastAsia="宋体" w:cs="宋体"/>
                <w:color w:val="000000"/>
                <w:sz w:val="21"/>
                <w:szCs w:val="21"/>
                <w:highlight w:val="none"/>
                <w:lang w:val="en-US" w:eastAsia="zh-CN" w:bidi="ar-SA"/>
              </w:rPr>
            </w:r>
            <w:r/>
          </w:p>
          <w:p>
            <w:pPr>
              <w:pStyle w:val="840"/>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zh-CN" w:bidi="ar-SA"/>
              </w:rPr>
            </w:r>
            <w:r/>
          </w:p>
          <w:p>
            <w:pPr>
              <w:pStyle w:val="840"/>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1、须提供对应业绩的中标通知书和销售合同复印件和验收报告，缺一不可，否则该项业绩不计分；</w:t>
            </w:r>
            <w:r>
              <w:rPr>
                <w:rFonts w:hint="eastAsia" w:ascii="宋体" w:hAnsi="宋体" w:eastAsia="宋体" w:cs="宋体"/>
                <w:b/>
                <w:bCs/>
                <w:color w:val="000000"/>
                <w:sz w:val="21"/>
                <w:szCs w:val="21"/>
                <w:highlight w:val="none"/>
                <w:lang w:val="en-US" w:eastAsia="zh-CN" w:bidi="ar-SA"/>
              </w:rPr>
            </w:r>
            <w:r/>
          </w:p>
          <w:p>
            <w:pPr>
              <w:pStyle w:val="840"/>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2、所提供资料须签章完整、签署日期清晰，且能够清晰体现所投设备品牌、型号、项目装机等关键信息，资料不全、信息模糊的业绩不予计分。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40"/>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3分</w:t>
            </w:r>
            <w:r>
              <w:rPr>
                <w:rFonts w:hint="eastAsia" w:ascii="宋体" w:hAnsi="宋体" w:eastAsia="宋体" w:cs="宋体"/>
                <w:color w:val="000000"/>
                <w:sz w:val="21"/>
                <w:szCs w:val="21"/>
                <w:highlight w:val="none"/>
                <w:lang w:val="en-US" w:eastAsia="zh-CN" w:bidi="ar-SA"/>
              </w:rPr>
            </w:r>
            <w:r/>
          </w:p>
        </w:tc>
      </w:tr>
      <w:tr>
        <w:trPr>
          <w:trHeight w:val="370"/>
        </w:trPr>
        <w:tc>
          <w:tcPr>
            <w:tcW w:w="1340" w:type="dxa"/>
            <w:vAlign w:val="center"/>
            <w:textDirection w:val="lrTb"/>
            <w:noWrap w:val="false"/>
          </w:tcPr>
          <w:p>
            <w:pPr>
              <w:pStyle w:val="840"/>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全生命周期评审</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40"/>
              <w:jc w:val="both"/>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全生命周期报价评审：依据投标人所报的五项手术（前列腺癌根治切除术、肾癌根治术、胃癌根治术、结/直肠癌根治术、宫颈癌根治术）耗材费用“单次合价”合计值进行评分（报价表后附），满足招标文件要求且费用“单次合价”合计值最低的供应商为基准价，其价格分为满分。耗材费用“单次合价”合计值报价得分=(基准价／投标人耗材费用“单次合价”合计值)×5分，详见附件。</w:t>
            </w:r>
            <w:r>
              <w:rPr>
                <w:rFonts w:hint="eastAsia" w:ascii="宋体" w:hAnsi="宋体" w:eastAsia="宋体" w:cs="宋体"/>
                <w:b/>
                <w:bCs/>
                <w:color w:val="000000"/>
                <w:sz w:val="21"/>
                <w:szCs w:val="21"/>
                <w:highlight w:val="none"/>
                <w:lang w:val="en-US" w:eastAsia="zh-CN" w:bidi="ar-SA"/>
              </w:rPr>
            </w:r>
            <w:r/>
          </w:p>
        </w:tc>
        <w:tc>
          <w:tcPr>
            <w:tcW w:w="1060" w:type="dxa"/>
            <w:vAlign w:val="center"/>
            <w:textDirection w:val="lrTb"/>
            <w:noWrap w:val="false"/>
          </w:tcPr>
          <w:p>
            <w:pPr>
              <w:pStyle w:val="840"/>
              <w:contextualSpacing/>
              <w:jc w:val="center"/>
              <w:keepLines w:val="0"/>
              <w:keepNext w:val="0"/>
              <w:pageBreakBefore w:val="0"/>
              <w:spacing w:line="36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5分</w:t>
            </w:r>
            <w:r>
              <w:rPr>
                <w:rFonts w:ascii="宋体" w:hAnsi="宋体" w:eastAsia="宋体" w:cs="宋体"/>
                <w:color w:val="000000"/>
                <w:sz w:val="21"/>
                <w:szCs w:val="21"/>
                <w:highlight w:val="none"/>
                <w:lang w:val="en-US" w:eastAsia="zh-CN" w:bidi="ar-SA"/>
              </w:rPr>
            </w:r>
            <w:r/>
          </w:p>
        </w:tc>
      </w:tr>
      <w:tr>
        <w:trPr>
          <w:trHeight w:val="290"/>
        </w:trPr>
        <w:tc>
          <w:tcPr>
            <w:tcW w:w="1340" w:type="dxa"/>
            <w:vAlign w:val="center"/>
            <w:textDirection w:val="lrTb"/>
            <w:noWrap w:val="false"/>
          </w:tcPr>
          <w:p>
            <w:pPr>
              <w:pStyle w:val="84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安装调试方案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投标人应根据招标文件要求提供具体详实的安装调试方案（包含所有配套产品），方案内容包括但不限于货物安装、项目实施组织人员配置、项目安装管理制度、安装总体实施计划、项目安装风险管理。</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（1）方案内容详细、完善、合理，可操作性强，优于采购需求，得5分；</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（2）方案内容较为详细、完善、合理，可操作性强，基本满足采购需求，仅存在个别非实质性瑕疵的，得4分；</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（3）方案内容较为详细、完善、合理，基本满足采购需求，但存在少量非实质性瑕疵的，得3分；</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（4）方案内容有缺失，内容不完善，不能完全满足采购需求的，得1分；</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（5）具体方案说明或阐述内容与本项目无关，或存在严重缺漏的，均视为不符合要求，得0分。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4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5分</w:t>
            </w:r>
            <w:r>
              <w:rPr>
                <w:rFonts w:hint="eastAsia" w:ascii="宋体" w:hAnsi="宋体" w:eastAsia="宋体" w:cs="宋体"/>
                <w:color w:val="000000"/>
                <w:sz w:val="21"/>
                <w:szCs w:val="21"/>
                <w:highlight w:val="none"/>
                <w:lang w:val="en-US" w:eastAsia="zh-CN" w:bidi="ar-SA"/>
              </w:rPr>
            </w:r>
            <w:r/>
          </w:p>
        </w:tc>
      </w:tr>
      <w:tr>
        <w:trPr/>
        <w:tc>
          <w:tcPr>
            <w:tcW w:w="1340" w:type="dxa"/>
            <w:vAlign w:val="center"/>
            <w:textDirection w:val="lrTb"/>
            <w:noWrap w:val="false"/>
          </w:tcPr>
          <w:p>
            <w:pPr>
              <w:pStyle w:val="84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维保方案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40"/>
              <w:ind w:firstLine="422"/>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eastAsia="zh-CN"/>
              </w:rPr>
              <w:t xml:space="preserve">投标人应根据招标文件要求提供具体详实的</w:t>
            </w:r>
            <w:r>
              <w:rPr>
                <w:rFonts w:hint="eastAsia" w:ascii="宋体" w:hAnsi="宋体" w:eastAsia="宋体" w:cs="宋体"/>
                <w:color w:val="000000"/>
                <w:sz w:val="21"/>
                <w:szCs w:val="22"/>
                <w:highlight w:val="none"/>
              </w:rPr>
              <w:t xml:space="preserve">维保方案</w:t>
            </w:r>
            <w:r>
              <w:rPr>
                <w:rFonts w:hint="eastAsia" w:ascii="宋体" w:hAnsi="宋体" w:eastAsia="宋体" w:cs="宋体"/>
                <w:color w:val="000000"/>
                <w:sz w:val="21"/>
                <w:szCs w:val="21"/>
                <w:highlight w:val="none"/>
                <w:lang w:val="en-US" w:eastAsia="zh-CN" w:bidi="ar-SA"/>
              </w:rPr>
              <w:t xml:space="preserve">（包含所有配套产品）</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方案</w:t>
            </w:r>
            <w:r>
              <w:rPr>
                <w:rFonts w:hint="eastAsia" w:ascii="宋体" w:hAnsi="宋体" w:eastAsia="宋体" w:cs="宋体"/>
                <w:color w:val="000000"/>
                <w:sz w:val="21"/>
                <w:szCs w:val="22"/>
                <w:highlight w:val="none"/>
              </w:rPr>
              <w:t xml:space="preserve">包括：</w:t>
            </w:r>
            <w:r>
              <w:rPr>
                <w:rFonts w:hint="eastAsia" w:ascii="宋体" w:hAnsi="宋体" w:eastAsia="宋体" w:cs="宋体"/>
                <w:b w:val="0"/>
                <w:bCs w:val="0"/>
                <w:color w:val="000000"/>
                <w:sz w:val="21"/>
                <w:szCs w:val="21"/>
                <w:highlight w:val="none"/>
                <w:lang w:eastAsia="zh-CN"/>
              </w:rPr>
              <w:t xml:space="preserve">①</w:t>
            </w:r>
            <w:r>
              <w:rPr>
                <w:rFonts w:hint="eastAsia" w:ascii="宋体" w:hAnsi="宋体" w:eastAsia="宋体" w:cs="宋体"/>
                <w:color w:val="000000"/>
                <w:sz w:val="21"/>
                <w:szCs w:val="22"/>
                <w:highlight w:val="none"/>
              </w:rPr>
              <w:t xml:space="preserve">维保收费（包括专用手术器械、一次性耗材、易损件</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零配件、备品、备件价格）清单及</w:t>
            </w:r>
            <w:r>
              <w:rPr>
                <w:rFonts w:hint="eastAsia" w:ascii="宋体" w:hAnsi="宋体" w:eastAsia="宋体" w:cs="宋体"/>
                <w:color w:val="000000"/>
                <w:sz w:val="21"/>
                <w:szCs w:val="22"/>
                <w:highlight w:val="none"/>
                <w:lang w:val="en-US" w:eastAsia="zh-CN"/>
              </w:rPr>
              <w:t xml:space="preserve">市场</w:t>
            </w:r>
            <w:r>
              <w:rPr>
                <w:rFonts w:hint="eastAsia" w:ascii="宋体" w:hAnsi="宋体" w:eastAsia="宋体" w:cs="宋体"/>
                <w:color w:val="000000"/>
                <w:sz w:val="21"/>
                <w:szCs w:val="22"/>
                <w:highlight w:val="none"/>
              </w:rPr>
              <w:t xml:space="preserve">价格、</w:t>
            </w:r>
            <w:r>
              <w:rPr>
                <w:rFonts w:hint="eastAsia" w:ascii="宋体" w:hAnsi="宋体" w:eastAsia="宋体" w:cs="宋体"/>
                <w:color w:val="000000"/>
                <w:sz w:val="21"/>
                <w:szCs w:val="22"/>
                <w:highlight w:val="none"/>
                <w:lang w:val="en-US" w:eastAsia="zh-CN"/>
              </w:rPr>
              <w:t xml:space="preserve">质保期满后的每年维保费用（仅以腔镜手术机器人价格为基数）、</w:t>
            </w:r>
            <w:r>
              <w:rPr>
                <w:rFonts w:hint="eastAsia" w:ascii="宋体" w:hAnsi="宋体" w:eastAsia="宋体" w:cs="宋体"/>
                <w:b w:val="0"/>
                <w:bCs w:val="0"/>
                <w:color w:val="000000"/>
                <w:sz w:val="21"/>
                <w:szCs w:val="21"/>
                <w:highlight w:val="none"/>
                <w:lang w:eastAsia="zh-CN"/>
              </w:rPr>
              <w:t xml:space="preserve">②</w:t>
            </w:r>
            <w:r>
              <w:rPr>
                <w:rFonts w:hint="eastAsia" w:ascii="宋体" w:hAnsi="宋体" w:eastAsia="宋体" w:cs="宋体"/>
                <w:color w:val="000000"/>
                <w:sz w:val="21"/>
                <w:szCs w:val="22"/>
                <w:highlight w:val="none"/>
              </w:rPr>
              <w:t xml:space="preserve">维保工作具体维保内容</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投标单位根据自身所投产品特点阐述维保具体内容</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w:t>
            </w:r>
            <w:r>
              <w:rPr>
                <w:rFonts w:hint="eastAsia" w:ascii="宋体" w:hAnsi="宋体" w:eastAsia="宋体" w:cs="宋体"/>
                <w:b w:val="0"/>
                <w:bCs w:val="0"/>
                <w:color w:val="000000"/>
                <w:sz w:val="21"/>
                <w:szCs w:val="21"/>
                <w:highlight w:val="none"/>
                <w:lang w:eastAsia="zh-CN"/>
              </w:rPr>
              <w:t xml:space="preserve">③</w:t>
            </w:r>
            <w:r>
              <w:rPr>
                <w:rFonts w:hint="eastAsia" w:ascii="宋体" w:hAnsi="宋体" w:eastAsia="宋体" w:cs="宋体"/>
                <w:color w:val="000000"/>
                <w:sz w:val="21"/>
                <w:szCs w:val="22"/>
                <w:highlight w:val="none"/>
              </w:rPr>
              <w:t xml:space="preserve">维保流程</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投标单位根据自身企业特点和制度阐述维保流程</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rPr>
              <w:t xml:space="preserve">、④维保规范标准、维保档案等情况</w:t>
            </w:r>
            <w:r>
              <w:rPr>
                <w:rFonts w:hint="eastAsia" w:ascii="宋体" w:hAnsi="宋体" w:eastAsia="宋体" w:cs="宋体"/>
                <w:color w:val="000000"/>
                <w:sz w:val="21"/>
                <w:szCs w:val="22"/>
                <w:highlight w:val="none"/>
                <w:lang w:eastAsia="zh-CN"/>
              </w:rPr>
              <w:t xml:space="preserve">（</w:t>
            </w:r>
            <w:r>
              <w:rPr>
                <w:rFonts w:hint="eastAsia" w:ascii="宋体" w:hAnsi="宋体" w:eastAsia="宋体" w:cs="宋体"/>
                <w:color w:val="000000"/>
                <w:sz w:val="21"/>
                <w:szCs w:val="22"/>
                <w:highlight w:val="none"/>
                <w:lang w:val="en-US" w:eastAsia="zh-CN"/>
              </w:rPr>
              <w:t xml:space="preserve">投标单位根据自身企业特点和制度阐述维保标准规范和档案管理情</w:t>
            </w:r>
            <w:r>
              <w:rPr>
                <w:rFonts w:hint="eastAsia" w:ascii="宋体" w:hAnsi="宋体" w:eastAsia="宋体" w:cs="宋体"/>
                <w:b w:val="0"/>
                <w:bCs w:val="0"/>
                <w:color w:val="000000"/>
                <w:sz w:val="21"/>
                <w:szCs w:val="21"/>
                <w:highlight w:val="none"/>
                <w:lang w:val="en-US" w:eastAsia="zh-CN"/>
              </w:rPr>
              <w:t xml:space="preserve">况）。</w:t>
            </w:r>
            <w:r>
              <w:rPr>
                <w:rFonts w:hint="eastAsia" w:ascii="宋体" w:hAnsi="宋体" w:eastAsia="宋体" w:cs="宋体"/>
                <w:b w:val="0"/>
                <w:bCs w:val="0"/>
                <w:color w:val="000000"/>
                <w:sz w:val="21"/>
                <w:szCs w:val="21"/>
                <w:highlight w:val="none"/>
                <w:lang w:val="en-US" w:eastAsia="zh-CN"/>
              </w:rPr>
            </w:r>
            <w:r/>
          </w:p>
          <w:p>
            <w:pPr>
              <w:pStyle w:val="840"/>
              <w:ind w:firstLine="0"/>
              <w:keepLines w:val="0"/>
              <w:keepNext w:val="0"/>
              <w:pageBreakBefore w:val="0"/>
              <w:spacing w:line="360" w:lineRule="auto"/>
              <w:widowControl w:val="off"/>
              <w:tabs>
                <w:tab w:val="left" w:pos="0" w:leader="none"/>
              </w:tabs>
              <w:rPr>
                <w:rFonts w:hint="eastAsia" w:ascii="宋体" w:hAnsi="宋体" w:eastAsia="宋体" w:cs="宋体"/>
                <w:color w:val="000000"/>
                <w:sz w:val="21"/>
                <w:szCs w:val="22"/>
                <w:highlight w:val="none"/>
                <w:lang w:val="en-US" w:eastAsia="zh-CN"/>
              </w:rPr>
            </w:pPr>
            <w:r>
              <w:rPr>
                <w:rFonts w:hint="eastAsia" w:ascii="宋体" w:hAnsi="宋体" w:eastAsia="宋体" w:cs="宋体"/>
                <w:color w:val="000000"/>
                <w:sz w:val="21"/>
                <w:szCs w:val="22"/>
                <w:highlight w:val="none"/>
                <w:lang w:val="en-US" w:eastAsia="zh-CN"/>
              </w:rPr>
              <w:t xml:space="preserve">①评分内容：</w:t>
            </w:r>
            <w:r>
              <w:rPr>
                <w:rFonts w:hint="eastAsia" w:ascii="宋体" w:hAnsi="宋体" w:eastAsia="宋体" w:cs="宋体"/>
                <w:color w:val="000000"/>
                <w:sz w:val="21"/>
                <w:szCs w:val="22"/>
                <w:highlight w:val="none"/>
                <w:lang w:val="en-US" w:eastAsia="zh-CN"/>
              </w:rPr>
            </w:r>
            <w:r/>
          </w:p>
          <w:p>
            <w:pPr>
              <w:pStyle w:val="840"/>
              <w:ind w:firstLine="0"/>
              <w:keepLines w:val="0"/>
              <w:keepNext w:val="0"/>
              <w:pageBreakBefore w:val="0"/>
              <w:spacing w:line="360" w:lineRule="auto"/>
              <w:widowControl w:val="off"/>
              <w:tabs>
                <w:tab w:val="left" w:pos="0" w:leader="none"/>
              </w:tabs>
              <w:rPr>
                <w:rFonts w:hint="eastAsia" w:ascii="宋体" w:hAnsi="宋体" w:eastAsia="宋体" w:cs="宋体"/>
                <w:color w:val="000000"/>
                <w:sz w:val="21"/>
                <w:szCs w:val="22"/>
                <w:highlight w:val="none"/>
                <w:lang w:val="en-US" w:eastAsia="zh-CN"/>
              </w:rPr>
            </w:pPr>
            <w:r>
              <w:rPr>
                <w:rFonts w:hint="eastAsia" w:ascii="宋体" w:hAnsi="宋体" w:eastAsia="宋体" w:cs="宋体"/>
                <w:color w:val="000000"/>
                <w:sz w:val="21"/>
                <w:szCs w:val="22"/>
                <w:highlight w:val="none"/>
                <w:lang w:val="en-US" w:eastAsia="zh-CN"/>
              </w:rPr>
              <w:t xml:space="preserve">（1）投标人提供内容涵盖全面的维保收费清单和市场价格，清单完整包括专用手术器械、一次性耗材、易损件、零配件、备品、备件价格，并明确质保期满后每年维保费用；价格依据充分、合理，维保收费相较于市场价格均有明显优惠，优惠可验证、可操作的，得2分。</w:t>
            </w:r>
            <w:r>
              <w:rPr>
                <w:rFonts w:hint="eastAsia" w:ascii="宋体" w:hAnsi="宋体" w:eastAsia="宋体" w:cs="宋体"/>
                <w:color w:val="000000"/>
                <w:sz w:val="21"/>
                <w:szCs w:val="22"/>
                <w:highlight w:val="none"/>
                <w:lang w:val="en-US" w:eastAsia="zh-CN"/>
              </w:rPr>
            </w:r>
            <w:r/>
          </w:p>
          <w:p>
            <w:pPr>
              <w:pStyle w:val="840"/>
              <w:ind w:firstLine="0"/>
              <w:keepLines w:val="0"/>
              <w:keepNext w:val="0"/>
              <w:pageBreakBefore w:val="0"/>
              <w:spacing w:line="360" w:lineRule="auto"/>
              <w:widowControl w:val="off"/>
              <w:tabs>
                <w:tab w:val="left" w:pos="0" w:leader="none"/>
              </w:tabs>
              <w:rPr>
                <w:rFonts w:hint="eastAsia" w:ascii="宋体" w:hAnsi="宋体" w:eastAsia="宋体" w:cs="宋体"/>
                <w:color w:val="000000"/>
                <w:sz w:val="21"/>
                <w:szCs w:val="22"/>
                <w:highlight w:val="none"/>
                <w:lang w:val="en-US" w:eastAsia="zh-CN"/>
              </w:rPr>
            </w:pPr>
            <w:r>
              <w:rPr>
                <w:rFonts w:hint="eastAsia" w:ascii="宋体" w:hAnsi="宋体" w:eastAsia="宋体" w:cs="宋体"/>
                <w:color w:val="000000"/>
                <w:sz w:val="21"/>
                <w:szCs w:val="22"/>
                <w:highlight w:val="none"/>
                <w:lang w:val="en-US" w:eastAsia="zh-CN"/>
              </w:rPr>
              <w:t xml:space="preserve">（2）投标人提供较为全面的维保收费清单和市场价格，基本涵盖专用手术器械、一次性耗材、易损件、零配件、备品、备件价格，并明确质保期满后每年维保费用；价格依据较为合理，维保收费相较于市场价格有优惠，仅个别项目优惠幅度较小或依据说明略有不足的，得1.5分。</w:t>
            </w:r>
            <w:r>
              <w:rPr>
                <w:rFonts w:hint="eastAsia" w:ascii="宋体" w:hAnsi="宋体" w:eastAsia="宋体" w:cs="宋体"/>
                <w:color w:val="000000"/>
                <w:sz w:val="21"/>
                <w:szCs w:val="22"/>
                <w:highlight w:val="none"/>
                <w:lang w:val="en-US" w:eastAsia="zh-CN"/>
              </w:rPr>
            </w:r>
            <w:r/>
          </w:p>
          <w:p>
            <w:pPr>
              <w:pStyle w:val="840"/>
              <w:ind w:firstLine="0"/>
              <w:keepLines w:val="0"/>
              <w:keepNext w:val="0"/>
              <w:pageBreakBefore w:val="0"/>
              <w:spacing w:line="360" w:lineRule="auto"/>
              <w:widowControl w:val="off"/>
              <w:tabs>
                <w:tab w:val="left" w:pos="0" w:leader="none"/>
              </w:tabs>
              <w:rPr>
                <w:rFonts w:hint="eastAsia" w:ascii="宋体" w:hAnsi="宋体" w:eastAsia="宋体" w:cs="宋体"/>
                <w:color w:val="000000"/>
                <w:sz w:val="21"/>
                <w:szCs w:val="22"/>
                <w:highlight w:val="none"/>
                <w:lang w:val="en-US" w:eastAsia="zh-CN"/>
              </w:rPr>
            </w:pPr>
            <w:r>
              <w:rPr>
                <w:rFonts w:hint="eastAsia" w:ascii="宋体" w:hAnsi="宋体" w:eastAsia="宋体" w:cs="宋体"/>
                <w:color w:val="000000"/>
                <w:sz w:val="21"/>
                <w:szCs w:val="22"/>
                <w:highlight w:val="none"/>
                <w:lang w:val="en-US" w:eastAsia="zh-CN"/>
              </w:rPr>
              <w:t xml:space="preserve">（3）投标人提供的维保收费清单和市场价格内容基本完整，主要项目基本涵盖，但存在少量项目缺失或价格依据不够充分；质保期满后每年维保费用基本明确，维保收费相较于市场价格有优惠但优惠程度一般的，得1分。</w:t>
            </w:r>
            <w:r>
              <w:rPr>
                <w:rFonts w:hint="eastAsia" w:ascii="宋体" w:hAnsi="宋体" w:eastAsia="宋体" w:cs="宋体"/>
                <w:color w:val="000000"/>
                <w:sz w:val="21"/>
                <w:szCs w:val="22"/>
                <w:highlight w:val="none"/>
                <w:lang w:val="en-US" w:eastAsia="zh-CN"/>
              </w:rPr>
            </w:r>
            <w:r/>
          </w:p>
          <w:p>
            <w:pPr>
              <w:pStyle w:val="840"/>
              <w:ind w:firstLine="0"/>
              <w:keepLines w:val="0"/>
              <w:keepNext w:val="0"/>
              <w:pageBreakBefore w:val="0"/>
              <w:spacing w:line="360" w:lineRule="auto"/>
              <w:widowControl w:val="off"/>
              <w:tabs>
                <w:tab w:val="left" w:pos="0" w:leader="none"/>
              </w:tabs>
              <w:rPr>
                <w:rFonts w:hint="eastAsia" w:ascii="宋体" w:hAnsi="宋体" w:eastAsia="宋体" w:cs="宋体"/>
                <w:color w:val="000000"/>
                <w:sz w:val="21"/>
                <w:szCs w:val="22"/>
                <w:highlight w:val="none"/>
                <w:lang w:val="en-US" w:eastAsia="zh-CN"/>
              </w:rPr>
            </w:pPr>
            <w:r>
              <w:rPr>
                <w:rFonts w:hint="eastAsia" w:ascii="宋体" w:hAnsi="宋体" w:eastAsia="宋体" w:cs="宋体"/>
                <w:color w:val="000000"/>
                <w:sz w:val="21"/>
                <w:szCs w:val="22"/>
                <w:highlight w:val="none"/>
                <w:lang w:val="en-US" w:eastAsia="zh-CN"/>
              </w:rPr>
              <w:t xml:space="preserve">（4）投标人提供的维保收费清单和市场价格内容不够完整，存在较多项目缺失或价格依据明显不足；质保期满后每年维保费用说明不够明确，维保收费相较于市场价格优惠不明显或仅部分项目体现优惠的，得0.5分。</w:t>
            </w:r>
            <w:r>
              <w:rPr>
                <w:rFonts w:hint="eastAsia" w:ascii="宋体" w:hAnsi="宋体" w:eastAsia="宋体" w:cs="宋体"/>
                <w:color w:val="000000"/>
                <w:sz w:val="21"/>
                <w:szCs w:val="22"/>
                <w:highlight w:val="none"/>
                <w:lang w:val="en-US" w:eastAsia="zh-CN"/>
              </w:rPr>
            </w:r>
            <w:r/>
          </w:p>
          <w:p>
            <w:pPr>
              <w:pStyle w:val="840"/>
              <w:ind w:firstLine="0"/>
              <w:keepLines w:val="0"/>
              <w:keepNext w:val="0"/>
              <w:pageBreakBefore w:val="0"/>
              <w:spacing w:line="360" w:lineRule="auto"/>
              <w:widowControl w:val="off"/>
              <w:tabs>
                <w:tab w:val="left" w:pos="0" w:leader="none"/>
              </w:tabs>
              <w:rPr>
                <w:rFonts w:hint="eastAsia" w:ascii="宋体" w:hAnsi="宋体" w:eastAsia="宋体" w:cs="宋体"/>
                <w:color w:val="000000"/>
                <w:sz w:val="21"/>
                <w:szCs w:val="22"/>
                <w:highlight w:val="none"/>
                <w:lang w:val="en-US" w:eastAsia="zh-CN"/>
              </w:rPr>
            </w:pPr>
            <w:r>
              <w:rPr>
                <w:rFonts w:hint="eastAsia" w:ascii="宋体" w:hAnsi="宋体" w:eastAsia="宋体" w:cs="宋体"/>
                <w:color w:val="000000"/>
                <w:sz w:val="21"/>
                <w:szCs w:val="22"/>
                <w:highlight w:val="none"/>
                <w:lang w:val="en-US" w:eastAsia="zh-CN"/>
              </w:rPr>
              <w:t xml:space="preserve">（5）投标人未提供维保收费清单或市场价格，或清单内容严重缺失、价格依据明显不合理、质保期满后每年维保费用未明确，或维保收费相较于市场价格无明显优惠的，得0分。</w:t>
            </w:r>
            <w:r>
              <w:rPr>
                <w:rFonts w:hint="eastAsia" w:ascii="宋体" w:hAnsi="宋体" w:eastAsia="宋体" w:cs="宋体"/>
                <w:color w:val="000000"/>
                <w:sz w:val="21"/>
                <w:szCs w:val="22"/>
                <w:highlight w:val="none"/>
                <w:lang w:val="en-US" w:eastAsia="zh-CN"/>
              </w:rPr>
            </w:r>
            <w:r/>
          </w:p>
          <w:p>
            <w:pPr>
              <w:pStyle w:val="840"/>
              <w:jc w:val="both"/>
              <w:keepLines w:val="0"/>
              <w:keepNext w:val="0"/>
              <w:pageBreakBefore w:val="0"/>
              <w:spacing w:line="36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②③</w:t>
            </w:r>
            <w:r>
              <w:rPr>
                <w:rFonts w:hint="eastAsia" w:ascii="宋体" w:hAnsi="宋体" w:eastAsia="宋体" w:cs="宋体"/>
                <w:color w:val="000000"/>
                <w:sz w:val="21"/>
                <w:szCs w:val="22"/>
                <w:highlight w:val="none"/>
              </w:rPr>
              <w:t xml:space="preserve">④</w:t>
            </w:r>
            <w:r>
              <w:rPr>
                <w:rFonts w:hint="eastAsia" w:ascii="宋体" w:hAnsi="宋体" w:eastAsia="宋体" w:cs="宋体"/>
                <w:color w:val="000000"/>
                <w:sz w:val="21"/>
                <w:szCs w:val="22"/>
                <w:highlight w:val="none"/>
                <w:lang w:val="en-US" w:eastAsia="zh-CN"/>
              </w:rPr>
              <w:t xml:space="preserve">评分内容：</w:t>
            </w:r>
            <w:r>
              <w:rPr>
                <w:rFonts w:ascii="宋体" w:hAnsi="宋体" w:eastAsia="宋体" w:cs="宋体"/>
                <w:b w:val="0"/>
                <w:bCs w:val="0"/>
                <w:color w:val="000000"/>
                <w:sz w:val="21"/>
                <w:szCs w:val="21"/>
                <w:highlight w:val="none"/>
                <w:lang w:val="en-US" w:eastAsia="zh-CN"/>
              </w:rPr>
            </w:r>
            <w:r/>
          </w:p>
          <w:p>
            <w:pPr>
              <w:pStyle w:val="840"/>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（1）②③</w:t>
            </w:r>
            <w:r>
              <w:rPr>
                <w:rFonts w:hint="eastAsia" w:ascii="宋体" w:hAnsi="宋体" w:eastAsia="宋体" w:cs="宋体"/>
                <w:color w:val="000000"/>
                <w:sz w:val="21"/>
                <w:szCs w:val="22"/>
                <w:highlight w:val="none"/>
              </w:rPr>
              <w:t xml:space="preserve">④方案内容详细、完善、合理，可操作性强，优于采购需求，得6分</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40"/>
              <w:numPr>
                <w:ilvl w:val="0"/>
                <w:numId w:val="5"/>
              </w:numPr>
              <w:jc w:val="both"/>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②③</w:t>
            </w:r>
            <w:r>
              <w:rPr>
                <w:rFonts w:hint="eastAsia" w:ascii="宋体" w:hAnsi="宋体" w:eastAsia="宋体" w:cs="宋体"/>
                <w:color w:val="000000"/>
                <w:sz w:val="21"/>
                <w:szCs w:val="22"/>
                <w:highlight w:val="none"/>
              </w:rPr>
              <w:t xml:space="preserve">④方案内容较为详细、完善、合理，可操作性强，基本满足采购需求，仅存在个别非实质性瑕疵的，得</w:t>
            </w:r>
            <w:r>
              <w:rPr>
                <w:rFonts w:hint="eastAsia" w:ascii="宋体" w:hAnsi="宋体" w:eastAsia="宋体" w:cs="宋体"/>
                <w:color w:val="000000"/>
                <w:sz w:val="21"/>
                <w:szCs w:val="22"/>
                <w:highlight w:val="none"/>
                <w:lang w:val="en-US" w:eastAsia="zh-CN"/>
              </w:rPr>
              <w:t xml:space="preserve">4.5</w:t>
            </w:r>
            <w:r>
              <w:rPr>
                <w:rFonts w:hint="eastAsia" w:ascii="宋体" w:hAnsi="宋体" w:eastAsia="宋体" w:cs="宋体"/>
                <w:color w:val="000000"/>
                <w:sz w:val="21"/>
                <w:szCs w:val="22"/>
                <w:highlight w:val="none"/>
              </w:rPr>
              <w:t xml:space="preserve">分</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40"/>
              <w:numPr>
                <w:ilvl w:val="0"/>
                <w:numId w:val="5"/>
              </w:numPr>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②③</w:t>
            </w:r>
            <w:r>
              <w:rPr>
                <w:rFonts w:hint="eastAsia" w:ascii="宋体" w:hAnsi="宋体" w:eastAsia="宋体" w:cs="宋体"/>
                <w:color w:val="000000"/>
                <w:sz w:val="21"/>
                <w:szCs w:val="22"/>
                <w:highlight w:val="none"/>
              </w:rPr>
              <w:t xml:space="preserve">④方案内容较为详细、完善、合理，基本满足采购需求，但存在少量非实质性瑕疵的，得</w:t>
            </w:r>
            <w:r>
              <w:rPr>
                <w:rFonts w:hint="eastAsia" w:ascii="宋体" w:hAnsi="宋体" w:eastAsia="宋体" w:cs="宋体"/>
                <w:color w:val="000000"/>
                <w:sz w:val="21"/>
                <w:szCs w:val="22"/>
                <w:highlight w:val="none"/>
                <w:lang w:val="en-US" w:eastAsia="zh-CN"/>
              </w:rPr>
              <w:t xml:space="preserve">3</w:t>
            </w:r>
            <w:r>
              <w:rPr>
                <w:rFonts w:hint="eastAsia" w:ascii="宋体" w:hAnsi="宋体" w:eastAsia="宋体" w:cs="宋体"/>
                <w:color w:val="000000"/>
                <w:sz w:val="21"/>
                <w:szCs w:val="22"/>
                <w:highlight w:val="none"/>
              </w:rPr>
              <w:t xml:space="preserve">分</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40"/>
              <w:numPr>
                <w:ilvl w:val="0"/>
                <w:numId w:val="5"/>
              </w:numPr>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②③</w:t>
            </w:r>
            <w:r>
              <w:rPr>
                <w:rFonts w:hint="eastAsia" w:ascii="宋体" w:hAnsi="宋体" w:eastAsia="宋体" w:cs="宋体"/>
                <w:color w:val="000000"/>
                <w:sz w:val="21"/>
                <w:szCs w:val="22"/>
                <w:highlight w:val="none"/>
              </w:rPr>
              <w:t xml:space="preserve">④</w:t>
            </w:r>
            <w:r>
              <w:rPr>
                <w:rFonts w:hint="eastAsia" w:ascii="宋体" w:hAnsi="宋体" w:eastAsia="宋体" w:cs="宋体"/>
                <w:color w:val="000000"/>
                <w:sz w:val="21"/>
                <w:szCs w:val="21"/>
                <w:highlight w:val="none"/>
                <w:lang w:val="en-US" w:eastAsia="zh-CN" w:bidi="ar-SA"/>
              </w:rPr>
              <w:t xml:space="preserve">方案内容有缺失，内容不完善，不能完全满足采购需求的，得1.5分；</w:t>
            </w:r>
            <w:r>
              <w:rPr>
                <w:rFonts w:hint="eastAsia" w:ascii="宋体" w:hAnsi="宋体" w:eastAsia="宋体" w:cs="宋体"/>
                <w:color w:val="000000"/>
                <w:sz w:val="21"/>
                <w:szCs w:val="21"/>
                <w:highlight w:val="none"/>
                <w:lang w:val="en-US" w:eastAsia="zh-CN" w:bidi="ar-SA"/>
              </w:rPr>
            </w:r>
            <w:r/>
          </w:p>
          <w:p>
            <w:pPr>
              <w:pStyle w:val="840"/>
              <w:numPr>
                <w:ilvl w:val="0"/>
                <w:numId w:val="5"/>
              </w:numPr>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②③</w:t>
            </w:r>
            <w:r>
              <w:rPr>
                <w:rFonts w:hint="eastAsia" w:ascii="宋体" w:hAnsi="宋体" w:eastAsia="宋体" w:cs="宋体"/>
                <w:color w:val="000000"/>
                <w:sz w:val="21"/>
                <w:szCs w:val="22"/>
                <w:highlight w:val="none"/>
              </w:rPr>
              <w:t xml:space="preserve">④</w:t>
            </w:r>
            <w:r>
              <w:rPr>
                <w:rFonts w:hint="eastAsia" w:ascii="宋体" w:hAnsi="宋体" w:eastAsia="宋体" w:cs="宋体"/>
                <w:color w:val="000000"/>
                <w:sz w:val="21"/>
                <w:szCs w:val="21"/>
                <w:highlight w:val="none"/>
                <w:lang w:val="en-US" w:eastAsia="zh-CN" w:bidi="ar-SA"/>
              </w:rPr>
              <w:t xml:space="preserve">方案说明或阐述内容与本项目无关，或存在严重缺漏的，均视为不符合要求，得0分。</w:t>
            </w:r>
            <w:r>
              <w:rPr>
                <w:rFonts w:hint="eastAsia" w:ascii="宋体" w:hAnsi="宋体" w:eastAsia="宋体" w:cs="宋体"/>
                <w:color w:val="000000"/>
                <w:sz w:val="21"/>
                <w:szCs w:val="21"/>
                <w:highlight w:val="none"/>
                <w:lang w:val="en-US" w:eastAsia="zh-CN" w:bidi="ar-SA"/>
              </w:rPr>
            </w:r>
            <w:r/>
          </w:p>
          <w:p>
            <w:pPr>
              <w:pStyle w:val="840"/>
              <w:numPr>
                <w:ilvl w:val="0"/>
                <w:numId w:val="0"/>
              </w:numPr>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4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8分</w:t>
            </w:r>
            <w:r>
              <w:rPr>
                <w:rFonts w:hint="eastAsia" w:ascii="宋体" w:hAnsi="宋体" w:eastAsia="宋体" w:cs="宋体"/>
                <w:color w:val="000000"/>
                <w:sz w:val="21"/>
                <w:szCs w:val="21"/>
                <w:highlight w:val="none"/>
                <w:lang w:val="en-US" w:eastAsia="zh-CN" w:bidi="ar-SA"/>
              </w:rPr>
            </w:r>
            <w:r/>
          </w:p>
        </w:tc>
      </w:tr>
      <w:tr>
        <w:trPr>
          <w:trHeight w:val="2466"/>
        </w:trPr>
        <w:tc>
          <w:tcPr>
            <w:tcW w:w="1340" w:type="dxa"/>
            <w:vAlign w:val="center"/>
            <w:textDirection w:val="lrTb"/>
            <w:noWrap w:val="false"/>
          </w:tcPr>
          <w:p>
            <w:pPr>
              <w:pStyle w:val="84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培训方案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须结合本项目设备特点及招标文件培训相关商务要求编制详实可行的培训方案（包含所有配套产品）。方案应当至少涵盖：培训步骤、培训计划、培训内容、培训记录表、培训师资安排；同时需对操作人员实操培训、设备基础维修培训、厂内培训、上岗证培训、中文培训教材、培训费用承担等项目培训要求予以响应。</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对以上方案进行阐述：</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（1）方案详细、完善、合理，可操作性强，优于采购需求，得6分；</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（2）方案较为详细、完善、合理，可操作性强，基本满足采购需求，仅存在个别非实质性瑕疵的，得4.5分；</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（3）方案较为详细、完善、合理，基本满足采购需求，但存在少量非实质性瑕疵的，得3分；</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（4）方案有缺失，内容不完善，不能完全满足采购需求的，得1.5分；</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（5）具体方案说明或阐述内容与本项目无关，或存在严重缺漏的，均视为不符合要求，得0分。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4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6分</w:t>
            </w:r>
            <w:r>
              <w:rPr>
                <w:rFonts w:hint="eastAsia" w:ascii="宋体" w:hAnsi="宋体" w:eastAsia="宋体" w:cs="宋体"/>
                <w:color w:val="000000"/>
                <w:sz w:val="21"/>
                <w:szCs w:val="21"/>
                <w:highlight w:val="none"/>
                <w:lang w:val="en-US" w:eastAsia="zh-CN" w:bidi="ar-SA"/>
              </w:rPr>
            </w:r>
            <w:r/>
          </w:p>
        </w:tc>
      </w:tr>
      <w:tr>
        <w:trPr>
          <w:trHeight w:val="465"/>
        </w:trPr>
        <w:tc>
          <w:tcPr>
            <w:tcW w:w="1340" w:type="dxa"/>
            <w:vAlign w:val="center"/>
            <w:textDirection w:val="lrTb"/>
            <w:noWrap w:val="false"/>
          </w:tcPr>
          <w:p>
            <w:pPr>
              <w:pStyle w:val="840"/>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售后服务方案</w:t>
            </w:r>
            <w:r>
              <w:rPr>
                <w:rFonts w:hint="eastAsia" w:ascii="宋体" w:hAnsi="宋体" w:eastAsia="宋体" w:cs="宋体"/>
                <w:color w:val="000000"/>
                <w:sz w:val="21"/>
                <w:szCs w:val="21"/>
                <w:highlight w:val="none"/>
                <w:lang w:val="en-US" w:eastAsia="zh-CN" w:bidi="ar-SA"/>
              </w:rPr>
            </w:r>
            <w:r/>
          </w:p>
        </w:tc>
        <w:tc>
          <w:tcPr>
            <w:tcW w:w="6436" w:type="dxa"/>
            <w:vAlign w:val="center"/>
            <w:textDirection w:val="lrTb"/>
            <w:noWrap w:val="false"/>
          </w:tcPr>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应根据招标文件要求提供完整详实的售后服务方案（包含所有配套产品），方案内容包括但不限于质保服务承诺、故障响应处置及定期巡检维护计划、备品备件保障方案、维保解决方案、售后技术人员配置。</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对以上方案进行阐述：</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（1）方案详细、完善、合理，可操作性强，优于采购需求，得6分；</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（2）方案详细、完善、合理，可操作性强，基本满足采购需求，仅存在个别非实质性瑕疵的，得4.5分；</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（3）方案较为详细、完善、合理，基本满足采购需求，但存在少量非实质性瑕疵的，得3分；</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（4）方案有缺失，内容不完善，不能完全满足采购需求的，得1.5分；</w:t>
            </w:r>
            <w:r>
              <w:rPr>
                <w:rFonts w:hint="eastAsia" w:ascii="宋体" w:hAnsi="宋体" w:eastAsia="宋体" w:cs="宋体"/>
                <w:color w:val="000000"/>
                <w:sz w:val="21"/>
                <w:szCs w:val="21"/>
                <w:highlight w:val="none"/>
                <w:lang w:val="en-US" w:eastAsia="zh-CN" w:bidi="ar-SA"/>
              </w:rPr>
            </w:r>
            <w:r/>
          </w:p>
          <w:p>
            <w:pPr>
              <w:pStyle w:val="8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（5）具体方案说明或阐述内容与本项目无关，或存在严重缺漏的，均视为不符合要求，得0分。</w:t>
            </w:r>
            <w:r>
              <w:rPr>
                <w:rFonts w:hint="eastAsia" w:ascii="宋体" w:hAnsi="宋体" w:eastAsia="宋体" w:cs="宋体"/>
                <w:color w:val="000000"/>
                <w:sz w:val="21"/>
                <w:szCs w:val="21"/>
                <w:highlight w:val="none"/>
                <w:lang w:val="en-US" w:eastAsia="zh-CN" w:bidi="ar-SA"/>
              </w:rPr>
            </w:r>
            <w:r/>
          </w:p>
        </w:tc>
        <w:tc>
          <w:tcPr>
            <w:tcW w:w="1060" w:type="dxa"/>
            <w:vAlign w:val="center"/>
            <w:textDirection w:val="lrTb"/>
            <w:noWrap w:val="false"/>
          </w:tcPr>
          <w:p>
            <w:pPr>
              <w:pStyle w:val="840"/>
              <w:contextualSpacing/>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6分</w:t>
            </w:r>
            <w:r>
              <w:rPr>
                <w:rFonts w:hint="eastAsia" w:ascii="宋体" w:hAnsi="宋体" w:eastAsia="宋体" w:cs="宋体"/>
                <w:color w:val="000000"/>
                <w:sz w:val="21"/>
                <w:szCs w:val="21"/>
                <w:highlight w:val="none"/>
                <w:lang w:val="en-US" w:eastAsia="zh-CN" w:bidi="ar-SA"/>
              </w:rPr>
            </w:r>
            <w:r/>
          </w:p>
        </w:tc>
      </w:tr>
    </w:tbl>
    <w:p>
      <w:pPr>
        <w:pStyle w:val="84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bCs/>
          <w:color w:val="000000"/>
          <w:szCs w:val="21"/>
          <w:highlight w:val="none"/>
        </w:rPr>
      </w:r>
      <w:r/>
    </w:p>
    <w:p>
      <w:pPr>
        <w:pStyle w:val="840"/>
        <w:ind w:firstLine="4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Cs w:val="21"/>
          <w:highlight w:val="none"/>
        </w:rPr>
      </w:pPr>
      <w:r/>
      <w:bookmarkStart w:id="271" w:name="_Toc91836565"/>
      <w:r>
        <w:rPr>
          <w:rFonts w:hint="eastAsia" w:ascii="宋体" w:hAnsi="宋体" w:eastAsia="宋体" w:cs="宋体"/>
          <w:color w:val="000000"/>
          <w:szCs w:val="21"/>
          <w:highlight w:val="none"/>
          <w:lang w:val="en-US" w:eastAsia="zh-CN"/>
        </w:rPr>
        <w:t xml:space="preserve">一、</w:t>
      </w:r>
      <w:r>
        <w:rPr>
          <w:rFonts w:hint="eastAsia" w:ascii="宋体" w:hAnsi="宋体" w:eastAsia="宋体" w:cs="宋体"/>
          <w:color w:val="000000"/>
          <w:szCs w:val="21"/>
          <w:highlight w:val="none"/>
        </w:rPr>
        <w:t xml:space="preserve">落实政府采购政策的价格调整：符合第二章《投标人须知》4条规定情形的，可以享受中小企业扶持政策，用扣除后的价格参加评审。</w:t>
      </w:r>
      <w:r>
        <w:rPr>
          <w:rFonts w:hint="eastAsia" w:ascii="宋体" w:hAnsi="宋体" w:eastAsia="宋体" w:cs="宋体"/>
          <w:color w:val="000000"/>
          <w:szCs w:val="21"/>
          <w:highlight w:val="none"/>
        </w:rPr>
      </w:r>
      <w:r/>
    </w:p>
    <w:p>
      <w:pPr>
        <w:pStyle w:val="840"/>
        <w:ind w:firstLine="4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1、对于未预留份额专门面向中小企业采购的采购项目，以及预留份额项目中的非预留部分采购包，对小微企业报价给予</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0%的扣除，用扣除后的价格参加评审。</w:t>
      </w:r>
      <w:r>
        <w:rPr>
          <w:rFonts w:hint="eastAsia" w:ascii="宋体" w:hAnsi="宋体" w:eastAsia="宋体" w:cs="宋体"/>
          <w:color w:val="000000"/>
          <w:szCs w:val="21"/>
          <w:highlight w:val="none"/>
        </w:rPr>
      </w:r>
      <w:r/>
    </w:p>
    <w:p>
      <w:pPr>
        <w:pStyle w:val="840"/>
        <w:ind w:firstLine="4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rPr>
        <w:t xml:space="preserve">%以上的联合体或者大中型企业的报价给予2%的扣除，用扣除后的价格参加评审。</w:t>
      </w:r>
      <w:r>
        <w:rPr>
          <w:rFonts w:hint="eastAsia" w:ascii="宋体" w:hAnsi="宋体" w:eastAsia="宋体" w:cs="宋体"/>
          <w:color w:val="000000"/>
          <w:szCs w:val="21"/>
          <w:highlight w:val="none"/>
        </w:rPr>
      </w:r>
      <w:r/>
    </w:p>
    <w:p>
      <w:pPr>
        <w:pStyle w:val="840"/>
        <w:ind w:firstLine="4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3、组成联合体或者接受分包的小微企业与联合体内其他企业、分包企业之间存在直接控股、管理关系的，不享受价格扣除优惠政策。</w:t>
      </w:r>
      <w:r>
        <w:rPr>
          <w:rFonts w:hint="eastAsia" w:ascii="宋体" w:hAnsi="宋体" w:eastAsia="宋体" w:cs="宋体"/>
          <w:color w:val="000000"/>
          <w:szCs w:val="21"/>
          <w:highlight w:val="none"/>
        </w:rPr>
      </w:r>
      <w:r/>
    </w:p>
    <w:p>
      <w:pPr>
        <w:pStyle w:val="840"/>
        <w:ind w:firstLine="4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4、价格扣除比例对小型企业和微型企业同等对待，不作区分。</w:t>
      </w:r>
      <w:r>
        <w:rPr>
          <w:rFonts w:hint="eastAsia" w:ascii="宋体" w:hAnsi="宋体" w:eastAsia="宋体" w:cs="宋体"/>
          <w:color w:val="000000"/>
          <w:szCs w:val="21"/>
          <w:highlight w:val="none"/>
        </w:rPr>
      </w:r>
      <w:r/>
    </w:p>
    <w:p>
      <w:pPr>
        <w:pStyle w:val="840"/>
        <w:ind w:firstLine="4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5、中小企业参加政府采购活动，应当按照招标文件给定的格式出具《中小企业声明函》，否则不得享受相关中小企业扶持政策。</w:t>
      </w:r>
      <w:r>
        <w:rPr>
          <w:rFonts w:hint="eastAsia" w:ascii="宋体" w:hAnsi="宋体" w:eastAsia="宋体" w:cs="宋体"/>
          <w:color w:val="000000"/>
          <w:szCs w:val="21"/>
          <w:highlight w:val="none"/>
        </w:rPr>
      </w:r>
      <w:r/>
    </w:p>
    <w:p>
      <w:pPr>
        <w:pStyle w:val="840"/>
        <w:ind w:firstLine="4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6、监狱企业提供了由省级以上监狱管理局、戒毒管理局（含新疆生产建设兵团）出具的属于监狱企业的证明文件的，视同小微企业。</w:t>
      </w:r>
      <w:r>
        <w:rPr>
          <w:rFonts w:hint="eastAsia" w:ascii="宋体" w:hAnsi="宋体" w:eastAsia="宋体" w:cs="宋体"/>
          <w:color w:val="000000"/>
          <w:szCs w:val="21"/>
          <w:highlight w:val="none"/>
        </w:rPr>
      </w:r>
      <w:r/>
    </w:p>
    <w:p>
      <w:pPr>
        <w:pStyle w:val="840"/>
        <w:ind w:firstLine="420"/>
        <w:keepLines w:val="0"/>
        <w:keepNext w:val="0"/>
        <w:pageBreakBefore w:val="0"/>
        <w:spacing w:line="360" w:lineRule="auto"/>
        <w:widowControl w:val="off"/>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7、残疾人福利性单位按招标文件要求提供了《残疾人福利性单位声明函》（见附件）的，视同小微企业。</w:t>
      </w:r>
      <w:r>
        <w:rPr>
          <w:rFonts w:hint="eastAsia" w:ascii="宋体" w:hAnsi="宋体" w:eastAsia="宋体" w:cs="宋体"/>
          <w:color w:val="000000"/>
          <w:szCs w:val="21"/>
          <w:highlight w:val="none"/>
        </w:rPr>
      </w:r>
      <w:r/>
    </w:p>
    <w:p>
      <w:pPr>
        <w:pStyle w:val="8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8、若投标人同时属于小型或微型企业、监狱企业、残疾人福利性单位中的两种及以上，将不重复享受小微企业价格扣减的优惠政策。</w:t>
      </w:r>
      <w:r>
        <w:rPr>
          <w:rFonts w:hint="eastAsia" w:ascii="宋体" w:hAnsi="宋体" w:eastAsia="宋体" w:cs="宋体"/>
          <w:color w:val="000000"/>
          <w:szCs w:val="21"/>
          <w:highlight w:val="none"/>
        </w:rPr>
      </w:r>
      <w:r/>
    </w:p>
    <w:p>
      <w:pPr>
        <w:pStyle w:val="8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9、非政府强制采购的节能产品或环境标志产品，依据品目清单和认证证书实施政府优先采购。优先采购的具体规定（如涉及）__</w:t>
      </w:r>
      <w:r>
        <w:rPr>
          <w:rFonts w:hint="eastAsia" w:ascii="宋体" w:hAnsi="宋体" w:eastAsia="宋体" w:cs="宋体"/>
          <w:color w:val="000000"/>
          <w:szCs w:val="21"/>
          <w:highlight w:val="none"/>
          <w:u w:val="single"/>
        </w:rPr>
        <w:t xml:space="preserve">_/__</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40"/>
        <w:ind w:firstLine="420"/>
        <w:spacing w:line="360" w:lineRule="auto"/>
        <w:tabs>
          <w:tab w:val="left" w:pos="1080" w:leader="none"/>
          <w:tab w:val="left" w:pos="1589"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10、关于无线局域网认证产品政府采购清单中的产品，优先采购的具体规定（如涉及）___</w:t>
      </w:r>
      <w:r>
        <w:rPr>
          <w:rFonts w:hint="eastAsia" w:ascii="宋体" w:hAnsi="宋体" w:eastAsia="宋体" w:cs="宋体"/>
          <w:color w:val="000000"/>
          <w:szCs w:val="21"/>
          <w:highlight w:val="none"/>
          <w:u w:val="single"/>
        </w:rPr>
        <w:t xml:space="preserve">/_</w:t>
      </w:r>
      <w:r>
        <w:rPr>
          <w:rFonts w:hint="eastAsia" w:ascii="宋体" w:hAnsi="宋体" w:eastAsia="宋体" w:cs="宋体"/>
          <w:color w:val="000000"/>
          <w:szCs w:val="21"/>
          <w:highlight w:val="none"/>
        </w:rPr>
        <w:t xml:space="preserve">_</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二、</w:t>
      </w:r>
      <w:r>
        <w:rPr>
          <w:rFonts w:hint="eastAsia" w:ascii="宋体" w:hAnsi="宋体" w:eastAsia="宋体" w:cs="宋体"/>
          <w:color w:val="000000"/>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宋体" w:hAnsi="宋体" w:eastAsia="宋体" w:cs="宋体"/>
          <w:color w:val="000000"/>
          <w:szCs w:val="21"/>
          <w:highlight w:val="none"/>
          <w:lang w:eastAsia="zh-CN"/>
        </w:rPr>
        <w:t xml:space="preserve">。采购人、采购代理机构应当随中标、成交结果同时公告中标、成交供应商提供的《声明函》或有关证明文件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Cs w:val="21"/>
          <w:highlight w:val="none"/>
        </w:rPr>
      </w:r>
      <w:r/>
    </w:p>
    <w:p>
      <w:pPr>
        <w:pStyle w:val="8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color w:val="000000"/>
          <w:szCs w:val="21"/>
          <w:highlight w:val="none"/>
        </w:rPr>
      </w:r>
      <w:r/>
    </w:p>
    <w:p>
      <w:pPr>
        <w:pStyle w:val="8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Cs w:val="21"/>
          <w:highlight w:val="none"/>
        </w:rPr>
      </w:r>
      <w:r/>
    </w:p>
    <w:p>
      <w:pPr>
        <w:pStyle w:val="8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Cs w:val="21"/>
          <w:highlight w:val="none"/>
        </w:rPr>
      </w:r>
      <w:r/>
    </w:p>
    <w:p>
      <w:pPr>
        <w:pStyle w:val="840"/>
        <w:ind w:firstLine="420"/>
        <w:spacing w:line="360" w:lineRule="auto"/>
        <w:tabs>
          <w:tab w:val="left" w:pos="1080" w:leader="none"/>
          <w:tab w:val="left" w:pos="1589"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cs="宋体"/>
          <w:color w:val="000000"/>
          <w:szCs w:val="21"/>
          <w:highlight w:val="none"/>
        </w:rPr>
      </w:r>
      <w:r/>
    </w:p>
    <w:p>
      <w:pPr>
        <w:pStyle w:val="840"/>
        <w:ind w:firstLine="420"/>
        <w:spacing w:line="360" w:lineRule="auto"/>
        <w:tabs>
          <w:tab w:val="left" w:pos="1080" w:leader="none"/>
          <w:tab w:val="left" w:pos="1589"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840"/>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br w:type="page" w:clear="all"/>
      </w:r>
      <w:r>
        <w:rPr>
          <w:rFonts w:hint="eastAsia" w:ascii="宋体" w:hAnsi="宋体" w:eastAsia="宋体" w:cs="宋体"/>
          <w:color w:val="000000"/>
          <w:szCs w:val="21"/>
          <w:highlight w:val="none"/>
          <w:lang w:eastAsia="zh-CN"/>
        </w:rPr>
      </w:r>
      <w:r/>
    </w:p>
    <w:p>
      <w:pPr>
        <w:pStyle w:val="883"/>
        <w:rPr>
          <w:rFonts w:hint="eastAsia" w:ascii="宋体" w:hAnsi="宋体" w:eastAsia="宋体" w:cs="宋体"/>
          <w:color w:val="000000"/>
          <w:highlight w:val="none"/>
        </w:rPr>
      </w:pPr>
      <w:r/>
      <w:bookmarkStart w:id="272" w:name="_Toc107246273"/>
      <w:r>
        <w:rPr>
          <w:rFonts w:hint="eastAsia" w:ascii="宋体" w:hAnsi="宋体" w:eastAsia="宋体" w:cs="宋体"/>
          <w:color w:val="000000"/>
          <w:highlight w:val="none"/>
        </w:rPr>
        <w:t xml:space="preserve">第六章 </w:t>
      </w:r>
      <w:bookmarkEnd w:id="271"/>
      <w:r>
        <w:rPr>
          <w:rFonts w:hint="eastAsia" w:ascii="宋体" w:hAnsi="宋体" w:eastAsia="宋体" w:cs="宋体"/>
          <w:color w:val="000000"/>
          <w:highlight w:val="none"/>
        </w:rPr>
        <w:t xml:space="preserve">投标文件格式</w:t>
      </w:r>
      <w:bookmarkEnd w:id="272"/>
      <w:r>
        <w:rPr>
          <w:rFonts w:hint="eastAsia" w:ascii="宋体" w:hAnsi="宋体" w:eastAsia="宋体" w:cs="宋体"/>
          <w:color w:val="000000"/>
          <w:highlight w:val="none"/>
        </w:rPr>
      </w:r>
      <w:r/>
    </w:p>
    <w:p>
      <w:pPr>
        <w:pStyle w:val="8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注：请投标人按照以下文件的要求格式、内容，顺序制作投标文件，并请编制目录及页码，否则可能将影响对投标文件的评价。</w:t>
      </w:r>
      <w:r>
        <w:rPr>
          <w:rFonts w:hint="eastAsia" w:ascii="宋体" w:hAnsi="宋体" w:eastAsia="宋体" w:cs="宋体"/>
          <w:b/>
          <w:bCs/>
          <w:color w:val="000000"/>
          <w:highlight w:val="none"/>
        </w:rPr>
      </w:r>
      <w:r/>
    </w:p>
    <w:p>
      <w:pPr>
        <w:pStyle w:val="973"/>
        <w:ind w:firstLine="0"/>
        <w:spacing w:line="265" w:lineRule="atLeast"/>
        <w:shd w:val="clear" w:color="auto" w:fill="ffff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40"/>
        <w:jc w:val="left"/>
        <w:spacing w:before="100" w:after="100" w:line="360" w:lineRule="auto"/>
        <w:rPr>
          <w:rFonts w:hint="eastAsia" w:ascii="宋体" w:hAnsi="宋体" w:eastAsia="宋体" w:cs="宋体"/>
          <w:color w:val="000000"/>
          <w:sz w:val="24"/>
          <w:highlight w:val="none"/>
        </w:rPr>
      </w:pPr>
      <w:r/>
      <w:bookmarkStart w:id="273" w:name="_Toc96347900"/>
      <w:r>
        <w:rPr>
          <w:rFonts w:hint="eastAsia" w:ascii="宋体" w:hAnsi="宋体" w:eastAsia="宋体" w:cs="宋体"/>
          <w:color w:val="000000"/>
          <w:sz w:val="24"/>
          <w:highlight w:val="none"/>
        </w:rPr>
        <w:br w:type="page" w:clear="all"/>
      </w:r>
      <w:r>
        <w:rPr>
          <w:rFonts w:hint="eastAsia" w:ascii="宋体" w:hAnsi="宋体" w:eastAsia="宋体" w:cs="宋体"/>
          <w:b/>
          <w:color w:val="000000"/>
          <w:sz w:val="40"/>
          <w:szCs w:val="60"/>
          <w:highlight w:val="none"/>
        </w:rPr>
        <w:t xml:space="preserve">附件</w:t>
      </w:r>
      <w:r>
        <w:rPr>
          <w:rFonts w:hint="eastAsia" w:ascii="宋体" w:hAnsi="宋体" w:eastAsia="宋体" w:cs="宋体"/>
          <w:color w:val="000000"/>
          <w:sz w:val="24"/>
          <w:highlight w:val="none"/>
        </w:rPr>
      </w:r>
      <w:r/>
    </w:p>
    <w:p>
      <w:pPr>
        <w:pStyle w:val="859"/>
        <w:ind w:right="0"/>
        <w:jc w:val="center"/>
        <w:keepLines w:val="0"/>
        <w:keepNext w:val="0"/>
        <w:pageBreakBefore w:val="0"/>
        <w:spacing w:line="360" w:lineRule="auto"/>
        <w:widowControl w:val="off"/>
        <w:rPr>
          <w:rFonts w:hint="eastAsia" w:ascii="宋体" w:hAnsi="宋体" w:eastAsia="宋体" w:cs="宋体"/>
          <w:b/>
          <w:color w:val="000000"/>
          <w:sz w:val="52"/>
          <w:szCs w:val="52"/>
          <w:highlight w:val="none"/>
          <w:lang w:eastAsia="zh-CN"/>
        </w:rPr>
      </w:pPr>
      <w:r>
        <w:rPr>
          <w:rFonts w:hint="eastAsia" w:ascii="宋体" w:hAnsi="宋体" w:eastAsia="宋体" w:cs="宋体"/>
          <w:b/>
          <w:color w:val="000000"/>
          <w:sz w:val="52"/>
          <w:szCs w:val="52"/>
          <w:highlight w:val="none"/>
          <w:lang w:eastAsia="zh-CN"/>
        </w:rPr>
        <w:t xml:space="preserve">张家港市第一人民医院</w:t>
      </w:r>
      <w:r>
        <w:rPr>
          <w:rFonts w:hint="eastAsia" w:ascii="宋体" w:hAnsi="宋体" w:eastAsia="宋体" w:cs="宋体"/>
          <w:b/>
          <w:color w:val="000000"/>
          <w:sz w:val="52"/>
          <w:szCs w:val="52"/>
          <w:highlight w:val="none"/>
          <w:lang w:eastAsia="zh-CN"/>
        </w:rPr>
      </w:r>
      <w:r/>
    </w:p>
    <w:p>
      <w:pPr>
        <w:pStyle w:val="859"/>
        <w:ind w:right="0"/>
        <w:jc w:val="center"/>
        <w:keepLines w:val="0"/>
        <w:keepNext w:val="0"/>
        <w:pageBreakBefore w:val="0"/>
        <w:spacing w:line="360" w:lineRule="auto"/>
        <w:widowControl w:val="off"/>
        <w:rPr>
          <w:rFonts w:hint="eastAsia" w:ascii="宋体" w:hAnsi="宋体" w:eastAsia="宋体" w:cs="宋体"/>
          <w:b/>
          <w:color w:val="000000"/>
          <w:sz w:val="52"/>
          <w:szCs w:val="52"/>
          <w:highlight w:val="none"/>
          <w:lang w:eastAsia="zh-CN"/>
        </w:rPr>
      </w:pPr>
      <w:r>
        <w:rPr>
          <w:rFonts w:hint="eastAsia" w:ascii="宋体" w:hAnsi="宋体" w:eastAsia="宋体" w:cs="宋体"/>
          <w:b/>
          <w:color w:val="000000"/>
          <w:sz w:val="52"/>
          <w:szCs w:val="52"/>
          <w:highlight w:val="none"/>
          <w:lang w:eastAsia="zh-CN"/>
        </w:rPr>
        <w:t xml:space="preserve">腹腔内窥镜手术系统</w:t>
      </w:r>
      <w:r>
        <w:rPr>
          <w:rFonts w:hint="eastAsia" w:ascii="宋体" w:hAnsi="宋体" w:eastAsia="宋体" w:cs="宋体"/>
          <w:b/>
          <w:color w:val="000000"/>
          <w:sz w:val="52"/>
          <w:szCs w:val="52"/>
          <w:highlight w:val="none"/>
          <w:lang w:eastAsia="zh-CN"/>
        </w:rPr>
      </w:r>
      <w:r/>
    </w:p>
    <w:p>
      <w:pPr>
        <w:pStyle w:val="859"/>
        <w:ind w:right="0"/>
        <w:jc w:val="center"/>
        <w:keepLines w:val="0"/>
        <w:keepNext w:val="0"/>
        <w:pageBreakBefore w:val="0"/>
        <w:spacing w:line="360" w:lineRule="auto"/>
        <w:widowControl w:val="off"/>
        <w:rPr>
          <w:rFonts w:hint="eastAsia" w:ascii="宋体" w:hAnsi="宋体" w:eastAsia="宋体" w:cs="宋体"/>
          <w:b/>
          <w:color w:val="000000"/>
          <w:sz w:val="112"/>
          <w:szCs w:val="112"/>
          <w:highlight w:val="none"/>
          <w:lang w:eastAsia="zh-CN"/>
        </w:rPr>
      </w:pPr>
      <w:r>
        <w:rPr>
          <w:rFonts w:hint="eastAsia" w:ascii="宋体" w:hAnsi="宋体" w:eastAsia="宋体" w:cs="宋体"/>
          <w:b/>
          <w:color w:val="000000"/>
          <w:sz w:val="52"/>
          <w:szCs w:val="52"/>
          <w:highlight w:val="none"/>
          <w:lang w:eastAsia="zh-CN"/>
        </w:rPr>
        <w:t xml:space="preserve">（腔镜手术机器人）采购项目</w:t>
      </w:r>
      <w:r>
        <w:rPr>
          <w:rFonts w:hint="eastAsia" w:ascii="宋体" w:hAnsi="宋体" w:eastAsia="宋体" w:cs="宋体"/>
          <w:b/>
          <w:color w:val="000000"/>
          <w:sz w:val="112"/>
          <w:szCs w:val="112"/>
          <w:highlight w:val="none"/>
          <w:lang w:eastAsia="zh-CN"/>
        </w:rPr>
      </w:r>
      <w:r/>
    </w:p>
    <w:p>
      <w:pPr>
        <w:pStyle w:val="840"/>
        <w:ind w:right="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9"/>
        <w:ind w:right="0"/>
        <w:jc w:val="center"/>
        <w:keepLines w:val="0"/>
        <w:keepNext w:val="0"/>
        <w:pageBreakBefore w:val="0"/>
        <w:spacing w:line="360" w:lineRule="auto"/>
        <w:widowControl w:val="off"/>
        <w:rPr>
          <w:rFonts w:hint="eastAsia" w:ascii="宋体" w:hAnsi="宋体" w:eastAsia="宋体" w:cs="宋体"/>
          <w:b/>
          <w:color w:val="000000"/>
          <w:sz w:val="84"/>
          <w:szCs w:val="84"/>
          <w:highlight w:val="none"/>
        </w:rPr>
      </w:pPr>
      <w:r/>
      <w:bookmarkStart w:id="274" w:name="_Toc100905255"/>
      <w:r>
        <w:rPr>
          <w:rFonts w:hint="eastAsia" w:ascii="宋体" w:hAnsi="宋体" w:eastAsia="宋体" w:cs="宋体"/>
          <w:b/>
          <w:color w:val="000000"/>
          <w:sz w:val="84"/>
          <w:szCs w:val="84"/>
          <w:highlight w:val="none"/>
        </w:rPr>
      </w:r>
      <w:r/>
    </w:p>
    <w:p>
      <w:pPr>
        <w:pStyle w:val="859"/>
        <w:ind w:right="0"/>
        <w:jc w:val="center"/>
        <w:keepLines w:val="0"/>
        <w:keepNext w:val="0"/>
        <w:pageBreakBefore w:val="0"/>
        <w:spacing w:line="360" w:lineRule="auto"/>
        <w:widowControl w:val="off"/>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投 标 文 件</w:t>
      </w:r>
      <w:bookmarkEnd w:id="274"/>
      <w:r>
        <w:rPr>
          <w:rFonts w:hint="eastAsia" w:ascii="宋体" w:hAnsi="宋体" w:eastAsia="宋体" w:cs="宋体"/>
          <w:b/>
          <w:color w:val="000000"/>
          <w:sz w:val="84"/>
          <w:szCs w:val="84"/>
          <w:highlight w:val="none"/>
        </w:rPr>
      </w:r>
      <w:r/>
    </w:p>
    <w:p>
      <w:pPr>
        <w:pStyle w:val="840"/>
        <w:ind w:right="0"/>
        <w:jc w:val="center"/>
        <w:keepLines w:val="0"/>
        <w:keepNext w:val="0"/>
        <w:pageBreakBefore w:val="0"/>
        <w:spacing w:line="360" w:lineRule="auto"/>
        <w:widowControl w:val="off"/>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40"/>
        <w:ind w:right="0"/>
        <w:jc w:val="center"/>
        <w:keepLines w:val="0"/>
        <w:keepNext w:val="0"/>
        <w:pageBreakBefore w:val="0"/>
        <w:spacing w:line="360" w:lineRule="auto"/>
        <w:widowControl w:val="off"/>
        <w:tabs>
          <w:tab w:val="left" w:pos="9240" w:leader="none"/>
        </w:tabs>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项目</w:t>
      </w:r>
      <w:r>
        <w:rPr>
          <w:rFonts w:hint="eastAsia" w:ascii="宋体" w:hAnsi="宋体" w:eastAsia="宋体" w:cs="宋体"/>
          <w:b/>
          <w:color w:val="000000"/>
          <w:sz w:val="44"/>
          <w:szCs w:val="44"/>
          <w:highlight w:val="none"/>
          <w:lang w:val="en-US" w:eastAsia="zh-CN"/>
        </w:rPr>
        <w:t xml:space="preserve">编号：</w:t>
      </w:r>
      <w:r>
        <w:rPr>
          <w:rFonts w:hint="eastAsia" w:ascii="宋体" w:hAnsi="宋体" w:eastAsia="宋体" w:cs="宋体"/>
          <w:b/>
          <w:color w:val="000000"/>
          <w:sz w:val="44"/>
          <w:szCs w:val="44"/>
          <w:highlight w:val="none"/>
          <w:lang w:eastAsia="zh-CN"/>
        </w:rPr>
        <w:t xml:space="preserve">JSZC-320582-JITC-G2026-0377</w:t>
      </w:r>
      <w:r>
        <w:rPr>
          <w:rFonts w:hint="eastAsia" w:ascii="宋体" w:hAnsi="宋体" w:eastAsia="宋体" w:cs="宋体"/>
          <w:b/>
          <w:color w:val="000000"/>
          <w:sz w:val="44"/>
          <w:szCs w:val="44"/>
          <w:highlight w:val="none"/>
        </w:rPr>
      </w:r>
      <w:r/>
    </w:p>
    <w:p>
      <w:pPr>
        <w:pStyle w:val="85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5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5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59"/>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59"/>
        <w:jc w:val="lef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24"/>
          <w:highlight w:val="none"/>
          <w:lang w:val="en-US" w:eastAsia="zh-CN"/>
        </w:rPr>
        <w:t xml:space="preserve">供应商</w:t>
      </w:r>
      <w:r>
        <w:rPr>
          <w:rFonts w:hint="eastAsia" w:ascii="宋体" w:hAnsi="宋体" w:eastAsia="宋体" w:cs="宋体"/>
          <w:b/>
          <w:color w:val="000000"/>
          <w:sz w:val="32"/>
          <w:szCs w:val="24"/>
          <w:highlight w:val="none"/>
        </w:rPr>
        <w:t xml:space="preserve">名称：</w:t>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24"/>
          <w:highlight w:val="none"/>
          <w:u w:val="single"/>
          <w:lang w:val="en-US" w:eastAsia="zh-CN"/>
        </w:rPr>
        <w:tab/>
      </w:r>
      <w:r>
        <w:rPr>
          <w:rFonts w:hint="eastAsia" w:ascii="宋体" w:hAnsi="宋体" w:eastAsia="宋体" w:cs="宋体"/>
          <w:b/>
          <w:color w:val="000000"/>
          <w:sz w:val="32"/>
          <w:szCs w:val="32"/>
          <w:highlight w:val="none"/>
          <w:lang w:val="en-US" w:eastAsia="zh-CN"/>
        </w:rPr>
      </w:r>
      <w:r/>
    </w:p>
    <w:p>
      <w:pPr>
        <w:pStyle w:val="859"/>
        <w:jc w:val="lef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rPr>
        <w:t xml:space="preserve">地址：</w:t>
      </w:r>
      <w:r>
        <w:rPr>
          <w:rFonts w:hint="eastAsia" w:ascii="宋体" w:hAnsi="宋体" w:eastAsia="宋体" w:cs="宋体"/>
          <w:b/>
          <w:color w:val="000000"/>
          <w:sz w:val="32"/>
          <w:szCs w:val="32"/>
          <w:highlight w:val="non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r>
      <w:r/>
    </w:p>
    <w:p>
      <w:pPr>
        <w:pStyle w:val="859"/>
        <w:jc w:val="left"/>
        <w:rPr>
          <w:rFonts w:hint="eastAsia"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highlight w:val="none"/>
        </w:rPr>
        <w:t xml:space="preserve">联系人及联系方式：</w:t>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u w:val="single"/>
          <w:lang w:val="en-US" w:eastAsia="zh-CN"/>
        </w:rPr>
        <w:tab/>
      </w:r>
      <w:r>
        <w:rPr>
          <w:rFonts w:hint="eastAsia" w:ascii="宋体" w:hAnsi="宋体" w:eastAsia="宋体" w:cs="宋体"/>
          <w:b/>
          <w:color w:val="000000"/>
          <w:sz w:val="32"/>
          <w:szCs w:val="32"/>
          <w:highlight w:val="none"/>
          <w:lang w:val="en-US" w:eastAsia="zh-CN"/>
        </w:rPr>
        <w:tab/>
      </w:r>
      <w:r>
        <w:rPr>
          <w:rFonts w:hint="eastAsia" w:ascii="宋体" w:hAnsi="宋体" w:eastAsia="宋体" w:cs="宋体"/>
          <w:b/>
          <w:color w:val="000000"/>
          <w:sz w:val="32"/>
          <w:szCs w:val="32"/>
          <w:highlight w:val="none"/>
          <w:lang w:val="en-US" w:eastAsia="zh-CN"/>
        </w:rPr>
        <w:tab/>
      </w:r>
      <w:r>
        <w:rPr>
          <w:rFonts w:hint="eastAsia" w:ascii="宋体" w:hAnsi="宋体" w:eastAsia="宋体" w:cs="宋体"/>
          <w:b/>
          <w:color w:val="000000"/>
          <w:sz w:val="32"/>
          <w:szCs w:val="32"/>
          <w:highlight w:val="none"/>
          <w:lang w:val="en-US" w:eastAsia="zh-CN"/>
        </w:rPr>
      </w:r>
      <w:r/>
    </w:p>
    <w:p>
      <w:pPr>
        <w:pStyle w:val="883"/>
        <w:numPr>
          <w:ilvl w:val="0"/>
          <w:numId w:val="6"/>
        </w:numPr>
        <w:spacing w:before="0" w:line="280" w:lineRule="exact"/>
        <w:rPr>
          <w:rFonts w:hint="eastAsia" w:ascii="宋体" w:hAnsi="宋体" w:eastAsia="宋体" w:cs="宋体"/>
          <w:color w:val="000000"/>
          <w:sz w:val="28"/>
          <w:szCs w:val="24"/>
          <w:highlight w:val="none"/>
        </w:rPr>
      </w:pPr>
      <w:r>
        <w:rPr>
          <w:rFonts w:hint="eastAsia" w:ascii="宋体" w:hAnsi="宋体" w:eastAsia="宋体" w:cs="宋体"/>
          <w:b/>
          <w:color w:val="000000"/>
          <w:sz w:val="32"/>
          <w:highlight w:val="none"/>
        </w:rPr>
        <w:t xml:space="preserve">二O   年  月  日</w:t>
      </w:r>
      <w:r>
        <w:rPr>
          <w:rFonts w:hint="eastAsia" w:ascii="宋体" w:hAnsi="宋体" w:eastAsia="宋体" w:cs="宋体"/>
          <w:color w:val="000000"/>
          <w:highlight w:val="none"/>
        </w:rPr>
        <w:br w:type="page" w:clear="all"/>
      </w:r>
      <w:bookmarkEnd w:id="273"/>
      <w:r/>
      <w:bookmarkStart w:id="275" w:name="_Toc103848582"/>
      <w:r/>
      <w:bookmarkStart w:id="276" w:name="_Toc104560897"/>
      <w:r/>
      <w:bookmarkStart w:id="277" w:name="_Toc107246274"/>
      <w:r/>
      <w:bookmarkStart w:id="278" w:name="_Toc104560893"/>
      <w:r>
        <w:rPr>
          <w:rFonts w:hint="eastAsia" w:ascii="宋体" w:hAnsi="宋体" w:eastAsia="宋体" w:cs="宋体"/>
          <w:color w:val="000000"/>
          <w:sz w:val="28"/>
          <w:szCs w:val="24"/>
          <w:highlight w:val="none"/>
        </w:rPr>
        <w:t xml:space="preserve">价格及商务部分</w:t>
      </w:r>
      <w:bookmarkEnd w:id="275"/>
      <w:r/>
      <w:bookmarkEnd w:id="276"/>
      <w:r/>
      <w:bookmarkEnd w:id="277"/>
      <w:r>
        <w:rPr>
          <w:rFonts w:hint="eastAsia" w:ascii="宋体" w:hAnsi="宋体" w:eastAsia="宋体" w:cs="宋体"/>
          <w:color w:val="000000"/>
          <w:sz w:val="28"/>
          <w:szCs w:val="24"/>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3"/>
        <w:spacing w:before="0" w:line="280" w:lineRule="exact"/>
        <w:rPr>
          <w:rFonts w:hint="eastAsia" w:ascii="宋体" w:hAnsi="宋体" w:eastAsia="宋体" w:cs="宋体"/>
          <w:color w:val="000000"/>
          <w:sz w:val="28"/>
          <w:szCs w:val="24"/>
          <w:highlight w:val="none"/>
        </w:rPr>
      </w:pPr>
      <w:r/>
      <w:bookmarkStart w:id="279" w:name="_Toc107246275"/>
      <w:r>
        <w:rPr>
          <w:rFonts w:hint="eastAsia" w:ascii="宋体" w:hAnsi="宋体" w:eastAsia="宋体" w:cs="宋体"/>
          <w:b w:val="0"/>
          <w:color w:val="000000"/>
          <w:sz w:val="24"/>
          <w:highlight w:val="none"/>
        </w:rPr>
        <w:t xml:space="preserve">（1）</w:t>
      </w:r>
      <w:r>
        <w:rPr>
          <w:rFonts w:hint="eastAsia" w:ascii="宋体" w:hAnsi="宋体" w:eastAsia="宋体" w:cs="宋体"/>
          <w:color w:val="000000"/>
          <w:sz w:val="28"/>
          <w:szCs w:val="24"/>
          <w:highlight w:val="none"/>
        </w:rPr>
        <w:t xml:space="preserve">投标函</w:t>
      </w:r>
      <w:bookmarkEnd w:id="278"/>
      <w:r/>
      <w:bookmarkEnd w:id="279"/>
      <w:r>
        <w:rPr>
          <w:rFonts w:hint="eastAsia" w:ascii="宋体" w:hAnsi="宋体" w:eastAsia="宋体" w:cs="宋体"/>
          <w:color w:val="000000"/>
          <w:sz w:val="28"/>
          <w:szCs w:val="24"/>
          <w:highlight w:val="none"/>
        </w:rPr>
      </w:r>
      <w:r/>
    </w:p>
    <w:p>
      <w:pPr>
        <w:pStyle w:val="840"/>
        <w:ind w:firstLine="420"/>
        <w:spacing w:before="156" w:line="360" w:lineRule="exact"/>
        <w:rPr>
          <w:rFonts w:hint="eastAsia" w:ascii="宋体" w:hAnsi="宋体" w:eastAsia="宋体" w:cs="宋体"/>
          <w:color w:val="000000"/>
          <w:szCs w:val="21"/>
          <w:highlight w:val="none"/>
        </w:rPr>
      </w:pPr>
      <w:r/>
      <w:bookmarkStart w:id="280" w:name="_Toc103848580"/>
      <w:r/>
      <w:bookmarkStart w:id="281" w:name="_Toc96347902"/>
      <w:r>
        <w:rPr>
          <w:rFonts w:hint="eastAsia" w:ascii="宋体" w:hAnsi="宋体" w:eastAsia="宋体" w:cs="宋体"/>
          <w:color w:val="000000"/>
          <w:szCs w:val="21"/>
          <w:highlight w:val="none"/>
          <w:u w:val="single"/>
          <w:lang w:eastAsia="zh-CN"/>
        </w:rPr>
        <w:t xml:space="preserve">张家港市第一人民医院</w:t>
      </w:r>
      <w:r>
        <w:rPr>
          <w:rFonts w:hint="eastAsia" w:ascii="宋体" w:hAnsi="宋体" w:eastAsia="宋体" w:cs="宋体"/>
          <w:color w:val="000000"/>
          <w:szCs w:val="21"/>
          <w:highlight w:val="none"/>
        </w:rPr>
        <w:t xml:space="preserve">（采购人）：</w:t>
      </w:r>
      <w:r>
        <w:rPr>
          <w:rFonts w:hint="eastAsia" w:ascii="宋体" w:hAnsi="宋体" w:eastAsia="宋体" w:cs="宋体"/>
          <w:color w:val="000000"/>
          <w:szCs w:val="21"/>
          <w:highlight w:val="none"/>
        </w:rPr>
      </w:r>
      <w:r/>
    </w:p>
    <w:p>
      <w:pPr>
        <w:pStyle w:val="840"/>
        <w:ind w:firstLine="420"/>
        <w:jc w:val="left"/>
        <w:spacing w:before="156"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(投标人全称)   </w:t>
      </w:r>
      <w:r>
        <w:rPr>
          <w:rFonts w:hint="eastAsia" w:ascii="宋体" w:hAnsi="宋体" w:eastAsia="宋体" w:cs="宋体"/>
          <w:color w:val="000000"/>
          <w:szCs w:val="21"/>
          <w:highlight w:val="none"/>
        </w:rPr>
        <w:t xml:space="preserve">授权</w:t>
      </w:r>
      <w:r>
        <w:rPr>
          <w:rFonts w:hint="eastAsia" w:ascii="宋体" w:hAnsi="宋体" w:eastAsia="宋体" w:cs="宋体"/>
          <w:color w:val="000000"/>
          <w:szCs w:val="21"/>
          <w:highlight w:val="none"/>
          <w:u w:val="single"/>
        </w:rPr>
        <w:t xml:space="preserve">    （授权代表姓名）   （职位） </w:t>
      </w:r>
      <w:r>
        <w:rPr>
          <w:rFonts w:hint="eastAsia" w:ascii="宋体" w:hAnsi="宋体" w:eastAsia="宋体" w:cs="宋体"/>
          <w:color w:val="000000"/>
          <w:szCs w:val="21"/>
          <w:highlight w:val="none"/>
        </w:rPr>
        <w:t xml:space="preserve">为全权代表，参加贵方组织的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张家港市第一人民医院腹腔内窥镜手术系统（腔镜手术机器人）采购项目</w:t>
      </w:r>
      <w:r>
        <w:rPr>
          <w:rFonts w:hint="eastAsia" w:ascii="宋体" w:hAnsi="宋体" w:eastAsia="宋体" w:cs="宋体"/>
          <w:color w:val="000000"/>
          <w:szCs w:val="21"/>
          <w:highlight w:val="none"/>
          <w:u w:val="single"/>
        </w:rPr>
        <w:t xml:space="preserve">（项目名称）（项目编号：</w:t>
      </w:r>
      <w:r>
        <w:rPr>
          <w:rFonts w:hint="eastAsia" w:ascii="宋体" w:hAnsi="宋体" w:eastAsia="宋体" w:cs="宋体"/>
          <w:color w:val="000000"/>
          <w:szCs w:val="21"/>
          <w:highlight w:val="none"/>
          <w:u w:val="single"/>
          <w:lang w:eastAsia="zh-CN"/>
        </w:rPr>
        <w:t xml:space="preserve">JSZC-320582-JITC-G2026-0377</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投标的有关活动，并对此项目进行投标。</w:t>
      </w:r>
      <w:r>
        <w:rPr>
          <w:rFonts w:hint="eastAsia" w:ascii="宋体" w:hAnsi="宋体" w:eastAsia="宋体" w:cs="宋体"/>
          <w:color w:val="000000"/>
          <w:szCs w:val="21"/>
          <w:highlight w:val="none"/>
        </w:rPr>
      </w:r>
      <w:r/>
    </w:p>
    <w:p>
      <w:pPr>
        <w:pStyle w:val="840"/>
        <w:ind w:firstLine="420"/>
        <w:jc w:val="left"/>
        <w:spacing w:before="156"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为此：</w:t>
      </w:r>
      <w:r>
        <w:rPr>
          <w:rFonts w:hint="eastAsia" w:ascii="宋体" w:hAnsi="宋体" w:eastAsia="宋体" w:cs="宋体"/>
          <w:color w:val="000000"/>
          <w:szCs w:val="21"/>
          <w:highlight w:val="none"/>
        </w:rPr>
      </w:r>
      <w:r/>
    </w:p>
    <w:p>
      <w:pPr>
        <w:pStyle w:val="880"/>
        <w:ind w:firstLine="420"/>
        <w:jc w:val="left"/>
        <w:spacing w:after="0" w:line="36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、我方将按采购文件的规定履行全部责任和义务。</w:t>
      </w:r>
      <w:r>
        <w:rPr>
          <w:rFonts w:hint="eastAsia" w:ascii="宋体" w:hAnsi="宋体" w:eastAsia="宋体" w:cs="宋体"/>
          <w:color w:val="000000"/>
          <w:highlight w:val="none"/>
        </w:rPr>
      </w:r>
      <w:r/>
    </w:p>
    <w:p>
      <w:pPr>
        <w:pStyle w:val="880"/>
        <w:ind w:firstLine="420"/>
        <w:jc w:val="left"/>
        <w:spacing w:after="0" w:line="360" w:lineRule="exact"/>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、我方已详细审查全部采购文件，我们完全理解并同意</w:t>
      </w:r>
      <w:r>
        <w:rPr>
          <w:rFonts w:hint="eastAsia" w:ascii="宋体" w:hAnsi="宋体" w:eastAsia="宋体" w:cs="宋体"/>
          <w:color w:val="000000"/>
          <w:szCs w:val="21"/>
          <w:highlight w:val="none"/>
        </w:rPr>
        <w:t xml:space="preserve">放弃对采购文件提出质疑或争议的权利。</w:t>
      </w:r>
      <w:r>
        <w:rPr>
          <w:rFonts w:hint="eastAsia" w:ascii="宋体" w:hAnsi="宋体" w:eastAsia="宋体" w:cs="宋体"/>
          <w:color w:val="000000"/>
          <w:szCs w:val="21"/>
          <w:highlight w:val="none"/>
        </w:rPr>
      </w:r>
      <w:r/>
    </w:p>
    <w:p>
      <w:pPr>
        <w:pStyle w:val="880"/>
        <w:ind w:firstLine="420"/>
        <w:jc w:val="left"/>
        <w:spacing w:after="0" w:line="360" w:lineRule="exact"/>
        <w:rPr>
          <w:rFonts w:hint="eastAsia" w:ascii="宋体" w:hAnsi="宋体" w:eastAsia="宋体" w:cs="宋体"/>
          <w:color w:val="000000"/>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、本投标有效期为自投标日起</w:t>
      </w:r>
      <w:r>
        <w:rPr>
          <w:rFonts w:hint="eastAsia" w:ascii="宋体" w:hAnsi="宋体" w:eastAsia="宋体" w:cs="宋体"/>
          <w:color w:val="000000"/>
          <w:szCs w:val="21"/>
          <w:highlight w:val="none"/>
          <w:u w:val="single"/>
        </w:rPr>
        <w:t xml:space="preserve">90日历天</w:t>
      </w:r>
      <w:r>
        <w:rPr>
          <w:rFonts w:hint="eastAsia" w:ascii="宋体" w:hAnsi="宋体" w:eastAsia="宋体" w:cs="宋体"/>
          <w:color w:val="000000"/>
          <w:szCs w:val="21"/>
          <w:highlight w:val="none"/>
        </w:rPr>
        <w:t xml:space="preserve">。</w:t>
      </w:r>
      <w:r>
        <w:rPr>
          <w:rFonts w:hint="eastAsia" w:ascii="宋体" w:hAnsi="宋体" w:eastAsia="宋体" w:cs="宋体"/>
          <w:color w:val="000000"/>
          <w:highlight w:val="none"/>
        </w:rPr>
      </w:r>
      <w:r/>
    </w:p>
    <w:p>
      <w:pPr>
        <w:pStyle w:val="880"/>
        <w:ind w:firstLine="420"/>
        <w:jc w:val="left"/>
        <w:spacing w:after="0"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、如果在规定的递交投标文件截止时间后，我方在投标有效期内撤销投标文件，投标保证金将不予退还。</w:t>
      </w:r>
      <w:r>
        <w:rPr>
          <w:rFonts w:hint="eastAsia" w:ascii="宋体" w:hAnsi="宋体" w:eastAsia="宋体" w:cs="宋体"/>
          <w:color w:val="000000"/>
          <w:szCs w:val="21"/>
          <w:highlight w:val="none"/>
        </w:rPr>
      </w:r>
      <w:r/>
    </w:p>
    <w:p>
      <w:pPr>
        <w:pStyle w:val="880"/>
        <w:ind w:firstLine="420"/>
        <w:jc w:val="left"/>
        <w:spacing w:after="0"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、我方同意贵方查询或调查我们提交的与本投标文件有关的声明、文件和资料，并同意在贵方的要求下提供相关文件或证书的原件及其他相关书面材料。</w:t>
      </w:r>
      <w:r>
        <w:rPr>
          <w:rFonts w:hint="eastAsia" w:ascii="宋体" w:hAnsi="宋体" w:eastAsia="宋体" w:cs="宋体"/>
          <w:color w:val="000000"/>
          <w:szCs w:val="21"/>
          <w:highlight w:val="none"/>
        </w:rPr>
      </w:r>
      <w:r/>
    </w:p>
    <w:p>
      <w:pPr>
        <w:pStyle w:val="880"/>
        <w:ind w:firstLine="420"/>
        <w:jc w:val="left"/>
        <w:spacing w:after="0"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、我方在法律和财务上独立、合法运作并独立于采购方，与采购人为本项目所委托的咨询单位或其附属机构没有直接或间接的任何关联。</w:t>
      </w:r>
      <w:r>
        <w:rPr>
          <w:rFonts w:hint="eastAsia" w:ascii="宋体" w:hAnsi="宋体" w:eastAsia="宋体" w:cs="宋体"/>
          <w:color w:val="000000"/>
          <w:szCs w:val="21"/>
          <w:highlight w:val="none"/>
        </w:rPr>
      </w:r>
      <w:r/>
    </w:p>
    <w:p>
      <w:pPr>
        <w:pStyle w:val="880"/>
        <w:ind w:firstLine="420"/>
        <w:jc w:val="left"/>
        <w:spacing w:after="0"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hint="eastAsia" w:ascii="宋体" w:hAnsi="宋体" w:eastAsia="宋体" w:cs="宋体"/>
          <w:color w:val="000000"/>
          <w:szCs w:val="21"/>
          <w:highlight w:val="none"/>
        </w:rPr>
      </w:r>
      <w:r/>
    </w:p>
    <w:p>
      <w:pPr>
        <w:pStyle w:val="880"/>
        <w:ind w:firstLine="420"/>
        <w:jc w:val="left"/>
        <w:spacing w:after="0"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w:t>
      </w:r>
      <w:r>
        <w:rPr>
          <w:rFonts w:hint="eastAsia" w:ascii="宋体" w:hAnsi="宋体" w:eastAsia="宋体" w:cs="宋体"/>
          <w:color w:val="000000"/>
          <w:highlight w:val="none"/>
        </w:rPr>
        <w:t xml:space="preserve">我方保证投标文件所提供的全部资料真实可靠，同意提供贵方要求的与该项投标有关的数据或资料，完全理解贵方不一定接受最低价的投标或收到的任何投标。</w:t>
      </w:r>
      <w:r>
        <w:rPr>
          <w:rFonts w:hint="eastAsia" w:ascii="宋体" w:hAnsi="宋体" w:eastAsia="宋体" w:cs="宋体"/>
          <w:color w:val="000000"/>
          <w:szCs w:val="21"/>
          <w:highlight w:val="none"/>
        </w:rPr>
      </w:r>
      <w:r/>
    </w:p>
    <w:p>
      <w:pPr>
        <w:pStyle w:val="880"/>
        <w:ind w:firstLine="420"/>
        <w:jc w:val="left"/>
        <w:spacing w:after="0" w:line="360" w:lineRule="exact"/>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t xml:space="preserve">与本投标有关的一切往来通讯请寄：</w:t>
      </w:r>
      <w:r>
        <w:rPr>
          <w:rFonts w:hint="eastAsia" w:ascii="宋体" w:hAnsi="宋体" w:eastAsia="宋体" w:cs="宋体"/>
          <w:color w:val="000000"/>
          <w:szCs w:val="21"/>
          <w:highlight w:val="none"/>
        </w:rPr>
      </w:r>
      <w:r/>
    </w:p>
    <w:p>
      <w:pPr>
        <w:pStyle w:val="840"/>
        <w:ind w:firstLine="36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40"/>
        <w:ind w:firstLine="36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邮编：</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40"/>
        <w:ind w:firstLine="36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40"/>
        <w:ind w:firstLine="36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手机：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40"/>
        <w:ind w:firstLine="367"/>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邮箱：</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40"/>
        <w:ind w:firstLine="315"/>
        <w:spacing w:before="12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投标人名称（公章）：</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rPr>
      </w:r>
      <w:r/>
    </w:p>
    <w:p>
      <w:pPr>
        <w:pStyle w:val="840"/>
        <w:ind w:firstLine="315"/>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法定代表人或其授权代表（签字或盖章）：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40"/>
        <w:jc w:val="left"/>
        <w:spacing w:line="276" w:lineRule="auto"/>
        <w:rPr>
          <w:rFonts w:hint="eastAsia" w:ascii="宋体" w:hAnsi="宋体" w:eastAsia="宋体" w:cs="宋体"/>
          <w:b/>
          <w:color w:val="000000"/>
          <w:sz w:val="32"/>
          <w:szCs w:val="32"/>
          <w:highlight w:val="none"/>
        </w:rPr>
      </w:pPr>
      <w:r>
        <w:rPr>
          <w:rFonts w:hint="eastAsia" w:ascii="宋体" w:hAnsi="宋体" w:eastAsia="宋体" w:cs="宋体"/>
          <w:color w:val="000000"/>
          <w:spacing w:val="-3"/>
          <w:highlight w:val="none"/>
        </w:rPr>
        <w:t xml:space="preserve">   </w:t>
      </w:r>
      <w:r>
        <w:rPr>
          <w:rFonts w:hint="eastAsia" w:ascii="宋体" w:hAnsi="宋体" w:eastAsia="宋体" w:cs="宋体"/>
          <w:bCs/>
          <w:color w:val="000000"/>
          <w:highlight w:val="none"/>
        </w:rPr>
        <w:t xml:space="preserve">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b/>
          <w:color w:val="000000"/>
          <w:sz w:val="32"/>
          <w:szCs w:val="32"/>
          <w:highlight w:val="none"/>
        </w:rPr>
      </w:r>
      <w:r/>
    </w:p>
    <w:p>
      <w:pPr>
        <w:pStyle w:val="883"/>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highlight w:val="none"/>
        </w:rPr>
        <w:br w:type="page" w:clear="all"/>
      </w:r>
      <w:bookmarkStart w:id="282" w:name="_Toc104560898"/>
      <w:r/>
      <w:bookmarkStart w:id="283" w:name="_Toc103848583"/>
      <w:r/>
      <w:bookmarkStart w:id="284" w:name="_Toc107246276"/>
      <w:r>
        <w:rPr>
          <w:rFonts w:hint="eastAsia" w:ascii="宋体" w:hAnsi="宋体" w:eastAsia="宋体" w:cs="宋体"/>
          <w:bCs w:val="0"/>
          <w:color w:val="000000"/>
          <w:sz w:val="24"/>
          <w:szCs w:val="24"/>
          <w:highlight w:val="none"/>
        </w:rPr>
        <w:t xml:space="preserve">（2）</w:t>
      </w:r>
      <w:bookmarkEnd w:id="282"/>
      <w:r/>
      <w:bookmarkEnd w:id="283"/>
      <w:r>
        <w:rPr>
          <w:rFonts w:hint="eastAsia" w:ascii="宋体" w:hAnsi="宋体" w:eastAsia="宋体" w:cs="宋体"/>
          <w:bCs w:val="0"/>
          <w:color w:val="000000"/>
          <w:sz w:val="24"/>
          <w:szCs w:val="24"/>
          <w:highlight w:val="none"/>
        </w:rPr>
        <w:t xml:space="preserve">法定代表人（非法人单位负责人）身份证明</w:t>
      </w:r>
      <w:bookmarkEnd w:id="284"/>
      <w:r>
        <w:rPr>
          <w:rFonts w:hint="eastAsia" w:ascii="宋体" w:hAnsi="宋体" w:eastAsia="宋体" w:cs="宋体"/>
          <w:bCs w:val="0"/>
          <w:color w:val="000000"/>
          <w:sz w:val="24"/>
          <w:szCs w:val="24"/>
          <w:highlight w:val="none"/>
        </w:rPr>
      </w:r>
      <w:r/>
    </w:p>
    <w:p>
      <w:pPr>
        <w:pStyle w:val="851"/>
        <w:ind w:left="1236" w:hanging="396"/>
        <w:tabs>
          <w:tab w:val="left" w:pos="4228" w:leader="none"/>
        </w:tabs>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r>
      <w:r/>
    </w:p>
    <w:p>
      <w:pPr>
        <w:pStyle w:val="851"/>
        <w:ind w:left="1236" w:hanging="396"/>
        <w:tabs>
          <w:tab w:val="left" w:pos="4228" w:leader="none"/>
        </w:tabs>
        <w:rPr>
          <w:rFonts w:hint="eastAsia" w:ascii="宋体" w:hAnsi="宋体" w:eastAsia="宋体" w:cs="宋体"/>
          <w:color w:val="000000"/>
          <w:spacing w:val="-1"/>
          <w:highlight w:val="none"/>
        </w:rPr>
      </w:pPr>
      <w:r>
        <w:rPr>
          <w:rFonts w:hint="eastAsia" w:ascii="宋体" w:hAnsi="宋体" w:eastAsia="宋体" w:cs="宋体"/>
          <w:color w:val="000000"/>
          <w:spacing w:val="-1"/>
          <w:highlight w:val="none"/>
        </w:rPr>
      </w:r>
      <w:r/>
    </w:p>
    <w:p>
      <w:pPr>
        <w:pStyle w:val="851"/>
        <w:ind w:firstLine="420"/>
        <w:tabs>
          <w:tab w:val="left" w:pos="4228"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投标人名</w:t>
      </w:r>
      <w:r>
        <w:rPr>
          <w:rFonts w:hint="eastAsia" w:ascii="宋体" w:hAnsi="宋体" w:eastAsia="宋体" w:cs="宋体"/>
          <w:color w:val="000000"/>
          <w:spacing w:val="-3"/>
          <w:highlight w:val="none"/>
        </w:rPr>
        <w:t xml:space="preserve">称</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rPr>
      </w:r>
      <w:r/>
    </w:p>
    <w:p>
      <w:pPr>
        <w:pStyle w:val="851"/>
        <w:ind w:firstLine="420"/>
        <w:spacing w:before="170"/>
        <w:tabs>
          <w:tab w:val="left" w:pos="2712" w:leader="none"/>
          <w:tab w:val="left" w:pos="4183" w:leader="none"/>
          <w:tab w:val="left" w:pos="5652" w:leader="none"/>
          <w:tab w:val="left" w:pos="7169"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rPr>
          <w:rFonts w:hint="eastAsia" w:ascii="宋体" w:hAnsi="宋体" w:eastAsia="宋体" w:cs="宋体"/>
          <w:color w:val="000000"/>
          <w:spacing w:val="-3"/>
          <w:highlight w:val="none"/>
        </w:rPr>
        <w:t xml:space="preserve">：</w:t>
      </w:r>
      <w:r>
        <w:rPr>
          <w:rFonts w:hint="eastAsia" w:ascii="宋体" w:hAnsi="宋体" w:eastAsia="宋体" w:cs="宋体"/>
          <w:color w:val="000000"/>
          <w:spacing w:val="-3"/>
          <w:highlight w:val="none"/>
          <w:u w:val="single"/>
        </w:rPr>
        <w:t xml:space="preserve"> </w:t>
      </w:r>
      <w:r>
        <w:rPr>
          <w:rFonts w:hint="eastAsia" w:ascii="宋体" w:hAnsi="宋体" w:eastAsia="宋体" w:cs="宋体"/>
          <w:color w:val="000000"/>
          <w:spacing w:val="-3"/>
          <w:highlight w:val="none"/>
          <w:u w:val="single"/>
        </w:rPr>
        <w:tab/>
      </w:r>
      <w:r>
        <w:rPr>
          <w:rFonts w:hint="eastAsia" w:ascii="宋体" w:hAnsi="宋体" w:eastAsia="宋体" w:cs="宋体"/>
          <w:color w:val="000000"/>
          <w:highlight w:val="none"/>
        </w:rPr>
        <w:t xml:space="preserve">性别</w:t>
      </w:r>
      <w:r>
        <w:rPr>
          <w:rFonts w:hint="eastAsia" w:ascii="宋体" w:hAnsi="宋体" w:eastAsia="宋体" w:cs="宋体"/>
          <w:color w:val="000000"/>
          <w:spacing w:val="-3"/>
          <w:highlight w:val="none"/>
        </w:rPr>
        <w:t xml:space="preserve">：</w:t>
      </w:r>
      <w:r>
        <w:rPr>
          <w:rFonts w:hint="eastAsia" w:ascii="宋体" w:hAnsi="宋体" w:eastAsia="宋体" w:cs="宋体"/>
          <w:color w:val="000000"/>
          <w:spacing w:val="-3"/>
          <w:highlight w:val="none"/>
          <w:u w:val="single"/>
        </w:rPr>
        <w:t xml:space="preserve"> </w:t>
      </w:r>
      <w:r>
        <w:rPr>
          <w:rFonts w:hint="eastAsia" w:ascii="宋体" w:hAnsi="宋体" w:eastAsia="宋体" w:cs="宋体"/>
          <w:color w:val="000000"/>
          <w:spacing w:val="-3"/>
          <w:highlight w:val="none"/>
          <w:u w:val="single"/>
        </w:rPr>
        <w:tab/>
      </w:r>
      <w:r>
        <w:rPr>
          <w:rFonts w:hint="eastAsia" w:ascii="宋体" w:hAnsi="宋体" w:eastAsia="宋体" w:cs="宋体"/>
          <w:color w:val="000000"/>
          <w:highlight w:val="none"/>
        </w:rPr>
        <w:t xml:space="preserve">年</w:t>
      </w:r>
      <w:r>
        <w:rPr>
          <w:rFonts w:hint="eastAsia" w:ascii="宋体" w:hAnsi="宋体" w:eastAsia="宋体" w:cs="宋体"/>
          <w:color w:val="000000"/>
          <w:spacing w:val="-3"/>
          <w:highlight w:val="none"/>
        </w:rPr>
        <w:t xml:space="preserve">龄</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spacing w:val="-1"/>
          <w:highlight w:val="none"/>
        </w:rPr>
        <w:t xml:space="preserve">职</w:t>
      </w:r>
      <w:r>
        <w:rPr>
          <w:rFonts w:hint="eastAsia" w:ascii="宋体" w:hAnsi="宋体" w:eastAsia="宋体" w:cs="宋体"/>
          <w:color w:val="000000"/>
          <w:spacing w:val="-3"/>
          <w:highlight w:val="none"/>
        </w:rPr>
        <w:t xml:space="preserve">务</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rPr>
      </w:r>
      <w:r/>
    </w:p>
    <w:p>
      <w:pPr>
        <w:pStyle w:val="851"/>
        <w:ind w:firstLine="420"/>
        <w:spacing w:before="173"/>
        <w:tabs>
          <w:tab w:val="left" w:pos="313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系</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spacing w:val="-3"/>
          <w:highlight w:val="none"/>
        </w:rPr>
        <w:t xml:space="preserve">（</w:t>
      </w:r>
      <w:r>
        <w:rPr>
          <w:rFonts w:hint="eastAsia" w:ascii="宋体" w:hAnsi="宋体" w:eastAsia="宋体" w:cs="宋体"/>
          <w:color w:val="000000"/>
          <w:highlight w:val="none"/>
        </w:rPr>
        <w:t xml:space="preserve">投标人</w:t>
      </w:r>
      <w:r>
        <w:rPr>
          <w:rFonts w:hint="eastAsia" w:ascii="宋体" w:hAnsi="宋体" w:eastAsia="宋体" w:cs="宋体"/>
          <w:color w:val="000000"/>
          <w:spacing w:val="-3"/>
          <w:highlight w:val="none"/>
        </w:rPr>
        <w:t xml:space="preserve">名</w:t>
      </w:r>
      <w:r>
        <w:rPr>
          <w:rFonts w:hint="eastAsia" w:ascii="宋体" w:hAnsi="宋体" w:eastAsia="宋体" w:cs="宋体"/>
          <w:color w:val="000000"/>
          <w:highlight w:val="none"/>
        </w:rPr>
        <w:t xml:space="preserve">称</w:t>
      </w:r>
      <w:r>
        <w:rPr>
          <w:rFonts w:hint="eastAsia" w:ascii="宋体" w:hAnsi="宋体" w:eastAsia="宋体" w:cs="宋体"/>
          <w:color w:val="000000"/>
          <w:spacing w:val="-3"/>
          <w:highlight w:val="none"/>
        </w:rPr>
        <w:t xml:space="preserve">）</w:t>
      </w:r>
      <w:r>
        <w:rPr>
          <w:rFonts w:hint="eastAsia" w:ascii="宋体" w:hAnsi="宋体" w:eastAsia="宋体" w:cs="宋体"/>
          <w:color w:val="000000"/>
          <w:highlight w:val="none"/>
        </w:rPr>
        <w:t xml:space="preserve">的</w:t>
      </w:r>
      <w:r>
        <w:rPr>
          <w:rFonts w:hint="eastAsia" w:ascii="宋体" w:hAnsi="宋体" w:eastAsia="宋体" w:cs="宋体"/>
          <w:color w:val="000000"/>
          <w:spacing w:val="-3"/>
          <w:highlight w:val="none"/>
        </w:rPr>
        <w:t xml:space="preserve">法定</w:t>
      </w:r>
      <w:r>
        <w:rPr>
          <w:rFonts w:hint="eastAsia" w:ascii="宋体" w:hAnsi="宋体" w:eastAsia="宋体" w:cs="宋体"/>
          <w:color w:val="000000"/>
          <w:highlight w:val="none"/>
        </w:rPr>
        <w:t xml:space="preserve">代表</w:t>
      </w:r>
      <w:r>
        <w:rPr>
          <w:rFonts w:hint="eastAsia" w:ascii="宋体" w:hAnsi="宋体" w:eastAsia="宋体" w:cs="宋体"/>
          <w:color w:val="000000"/>
          <w:spacing w:val="-3"/>
          <w:highlight w:val="none"/>
        </w:rPr>
        <w:t xml:space="preserve">人/非法人单位负责人。</w:t>
      </w:r>
      <w:r>
        <w:rPr>
          <w:rFonts w:hint="eastAsia" w:ascii="宋体" w:hAnsi="宋体" w:eastAsia="宋体" w:cs="宋体"/>
          <w:color w:val="000000"/>
          <w:highlight w:val="none"/>
        </w:rPr>
      </w:r>
      <w:r/>
    </w:p>
    <w:p>
      <w:pPr>
        <w:pStyle w:val="851"/>
        <w:ind w:firstLine="420"/>
        <w:spacing w:before="170"/>
        <w:rPr>
          <w:rFonts w:hint="eastAsia" w:ascii="宋体" w:hAnsi="宋体" w:eastAsia="宋体" w:cs="宋体"/>
          <w:color w:val="000000"/>
          <w:highlight w:val="none"/>
        </w:rPr>
      </w:pPr>
      <w:r>
        <w:rPr>
          <w:rFonts w:hint="eastAsia" w:ascii="宋体" w:hAnsi="宋体" w:eastAsia="宋体" w:cs="宋体"/>
          <w:color w:val="000000"/>
          <w:highlight w:val="none"/>
        </w:rPr>
        <w:t xml:space="preserve">特此证明。</w:t>
      </w:r>
      <w:r>
        <w:rPr>
          <w:rFonts w:hint="eastAsia" w:ascii="宋体" w:hAnsi="宋体" w:eastAsia="宋体" w:cs="宋体"/>
          <w:color w:val="000000"/>
          <w:highlight w:val="none"/>
        </w:rPr>
      </w:r>
      <w:r/>
    </w:p>
    <w:p>
      <w:pPr>
        <w:pStyle w:val="851"/>
        <w:ind w:left="126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51"/>
        <w:ind w:left="1260"/>
        <w:spacing w:before="10"/>
        <w:rPr>
          <w:rFonts w:hint="eastAsia" w:ascii="宋体" w:hAnsi="宋体" w:eastAsia="宋体" w:cs="宋体"/>
          <w:color w:val="000000"/>
          <w:sz w:val="27"/>
          <w:highlight w:val="none"/>
        </w:rPr>
      </w:pPr>
      <w:r>
        <w:rPr>
          <w:rFonts w:hint="eastAsia" w:ascii="宋体" w:hAnsi="宋体" w:eastAsia="宋体" w:cs="宋体"/>
          <w:color w:val="000000"/>
          <w:sz w:val="27"/>
          <w:highlight w:val="none"/>
        </w:rPr>
      </w:r>
      <w:r/>
    </w:p>
    <w:p>
      <w:pPr>
        <w:pStyle w:val="840"/>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附：法定代表人（非法人单位负责人）有效期内的身份证复印件（正反面）</w:t>
      </w:r>
      <w:r>
        <w:rPr>
          <w:rFonts w:hint="eastAsia" w:ascii="宋体" w:hAnsi="宋体" w:eastAsia="宋体" w:cs="宋体"/>
          <w:color w:val="000000"/>
          <w:highlight w:val="none"/>
        </w:rPr>
      </w:r>
      <w:r/>
    </w:p>
    <w:p>
      <w:pPr>
        <w:pStyle w:val="866"/>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9"/>
      </w:tblGrid>
      <w:tr>
        <w:trPr>
          <w:trHeight w:val="2968"/>
        </w:trPr>
        <w:tc>
          <w:tcPr>
            <w:tcW w:w="4679" w:type="dxa"/>
            <w:vAlign w:val="center"/>
            <w:textDirection w:val="lrTb"/>
            <w:noWrap w:val="false"/>
          </w:tcPr>
          <w:p>
            <w:pPr>
              <w:pStyle w:val="851"/>
              <w:jc w:val="center"/>
              <w:spacing w:after="120"/>
              <w:widowControl w:val="off"/>
              <w:rPr>
                <w:rFonts w:hint="eastAsia"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hint="eastAsia" w:ascii="宋体" w:hAnsi="宋体" w:eastAsia="宋体" w:cs="宋体"/>
                <w:i/>
                <w:color w:val="000000"/>
                <w:sz w:val="20"/>
                <w:szCs w:val="24"/>
                <w:highlight w:val="none"/>
                <w:lang w:val="en-US" w:eastAsia="zh-CN" w:bidi="ar-SA"/>
              </w:rPr>
            </w:r>
            <w:r/>
          </w:p>
        </w:tc>
        <w:tc>
          <w:tcPr>
            <w:tcW w:w="4679" w:type="dxa"/>
            <w:vAlign w:val="center"/>
            <w:textDirection w:val="lrTb"/>
            <w:noWrap w:val="false"/>
          </w:tcPr>
          <w:p>
            <w:pPr>
              <w:pStyle w:val="851"/>
              <w:jc w:val="center"/>
              <w:spacing w:after="120"/>
              <w:widowControl w:val="off"/>
              <w:rPr>
                <w:rFonts w:hint="eastAsia" w:ascii="宋体" w:hAnsi="宋体" w:eastAsia="宋体" w:cs="宋体"/>
                <w:i/>
                <w:color w:val="000000"/>
                <w:sz w:val="24"/>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hint="eastAsia" w:ascii="宋体" w:hAnsi="宋体" w:eastAsia="宋体" w:cs="宋体"/>
                <w:i/>
                <w:color w:val="000000"/>
                <w:sz w:val="24"/>
                <w:szCs w:val="24"/>
                <w:highlight w:val="none"/>
                <w:lang w:val="en-US" w:eastAsia="zh-CN" w:bidi="ar-SA"/>
              </w:rPr>
            </w:r>
            <w:r/>
          </w:p>
        </w:tc>
      </w:tr>
    </w:tbl>
    <w:p>
      <w:pPr>
        <w:pStyle w:val="851"/>
        <w:ind w:left="1260"/>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51"/>
        <w:ind w:left="1260"/>
        <w:spacing w:before="1"/>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851"/>
        <w:ind w:left="1260" w:firstLine="3060"/>
        <w:tabs>
          <w:tab w:val="left" w:pos="7977" w:leader="none"/>
        </w:tabs>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投标人名称（公章）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rPr>
      </w:r>
      <w:r/>
    </w:p>
    <w:p>
      <w:pPr>
        <w:pStyle w:val="840"/>
        <w:rPr>
          <w:rFonts w:hint="eastAsia" w:ascii="宋体" w:hAnsi="宋体" w:eastAsia="宋体" w:cs="宋体"/>
          <w:b/>
          <w:color w:val="000000"/>
          <w:sz w:val="32"/>
          <w:szCs w:val="32"/>
          <w:highlight w:val="none"/>
        </w:rPr>
      </w:pPr>
      <w:r>
        <w:rPr>
          <w:rFonts w:hint="eastAsia" w:ascii="宋体" w:hAnsi="宋体" w:eastAsia="宋体" w:cs="宋体"/>
          <w:color w:val="000000"/>
          <w:spacing w:val="-3"/>
          <w:highlight w:val="none"/>
        </w:rPr>
        <w:t xml:space="preserve">                                            </w:t>
      </w:r>
      <w:r>
        <w:rPr>
          <w:rFonts w:hint="eastAsia" w:ascii="宋体" w:hAnsi="宋体" w:eastAsia="宋体" w:cs="宋体"/>
          <w:bCs/>
          <w:color w:val="000000"/>
          <w:highlight w:val="none"/>
        </w:rPr>
        <w:t xml:space="preserve">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b/>
          <w:color w:val="000000"/>
          <w:sz w:val="32"/>
          <w:szCs w:val="32"/>
          <w:highlight w:val="none"/>
        </w:rPr>
      </w:r>
      <w:r/>
    </w:p>
    <w:p>
      <w:pPr>
        <w:pStyle w:val="883"/>
        <w:spacing w:before="0"/>
        <w:rPr>
          <w:rFonts w:hint="eastAsia" w:ascii="宋体" w:hAnsi="宋体" w:eastAsia="宋体" w:cs="宋体"/>
          <w:bCs w:val="0"/>
          <w:color w:val="000000"/>
          <w:sz w:val="21"/>
          <w:szCs w:val="24"/>
          <w:highlight w:val="none"/>
        </w:rPr>
      </w:pPr>
      <w:r>
        <w:rPr>
          <w:rFonts w:hint="eastAsia" w:ascii="宋体" w:hAnsi="宋体" w:eastAsia="宋体" w:cs="宋体"/>
          <w:color w:val="000000"/>
          <w:sz w:val="24"/>
          <w:szCs w:val="24"/>
          <w:highlight w:val="none"/>
        </w:rPr>
        <w:br w:type="page" w:clear="all"/>
      </w:r>
      <w:bookmarkStart w:id="285" w:name="_Toc104560899"/>
      <w:r/>
      <w:bookmarkStart w:id="286" w:name="_Toc107246277"/>
      <w:r/>
      <w:bookmarkStart w:id="287" w:name="_Toc103848584"/>
      <w:r>
        <w:rPr>
          <w:rFonts w:hint="eastAsia" w:ascii="宋体" w:hAnsi="宋体" w:eastAsia="宋体" w:cs="宋体"/>
          <w:bCs w:val="0"/>
          <w:color w:val="000000"/>
          <w:sz w:val="24"/>
          <w:szCs w:val="24"/>
          <w:highlight w:val="none"/>
        </w:rPr>
        <w:t xml:space="preserve">（3）法定代表人授权委托书</w:t>
      </w:r>
      <w:bookmarkEnd w:id="285"/>
      <w:r/>
      <w:bookmarkEnd w:id="286"/>
      <w:r/>
      <w:bookmarkEnd w:id="287"/>
      <w:r>
        <w:rPr>
          <w:rFonts w:hint="eastAsia" w:ascii="宋体" w:hAnsi="宋体" w:eastAsia="宋体" w:cs="宋体"/>
          <w:bCs w:val="0"/>
          <w:color w:val="000000"/>
          <w:sz w:val="24"/>
          <w:szCs w:val="24"/>
          <w:highlight w:val="none"/>
        </w:rPr>
        <w:t xml:space="preserve">（适用于法人/非法人）</w:t>
      </w:r>
      <w:r>
        <w:rPr>
          <w:rFonts w:hint="eastAsia" w:ascii="宋体" w:hAnsi="宋体" w:eastAsia="宋体" w:cs="宋体"/>
          <w:bCs w:val="0"/>
          <w:color w:val="000000"/>
          <w:sz w:val="21"/>
          <w:szCs w:val="24"/>
          <w:highlight w:val="none"/>
        </w:rPr>
      </w:r>
      <w:r/>
    </w:p>
    <w:p>
      <w:pPr>
        <w:pStyle w:val="840"/>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40"/>
        <w:ind w:firstLine="420"/>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本授权书声明：注册于</w:t>
      </w:r>
      <w:r>
        <w:rPr>
          <w:rFonts w:hint="eastAsia" w:ascii="宋体" w:hAnsi="宋体" w:eastAsia="宋体" w:cs="宋体"/>
          <w:color w:val="000000"/>
          <w:szCs w:val="21"/>
          <w:highlight w:val="none"/>
          <w:u w:val="single"/>
        </w:rPr>
        <w:t xml:space="preserve">（国家或地区的名称）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         （单位名称）      </w:t>
      </w:r>
      <w:r>
        <w:rPr>
          <w:rFonts w:hint="eastAsia" w:ascii="宋体" w:hAnsi="宋体" w:eastAsia="宋体" w:cs="宋体"/>
          <w:color w:val="000000"/>
          <w:szCs w:val="21"/>
          <w:highlight w:val="none"/>
        </w:rPr>
        <w:t xml:space="preserve">的在法定代表人（签字或盖章）处签字的</w:t>
      </w:r>
      <w:r>
        <w:rPr>
          <w:rFonts w:hint="eastAsia" w:ascii="宋体" w:hAnsi="宋体" w:eastAsia="宋体" w:cs="宋体"/>
          <w:color w:val="000000"/>
          <w:szCs w:val="21"/>
          <w:highlight w:val="none"/>
          <w:u w:val="single"/>
        </w:rPr>
        <w:t xml:space="preserve">   （法定代表人姓名、职务）   </w:t>
      </w:r>
      <w:r>
        <w:rPr>
          <w:rFonts w:hint="eastAsia" w:ascii="宋体" w:hAnsi="宋体" w:eastAsia="宋体" w:cs="宋体"/>
          <w:color w:val="000000"/>
          <w:szCs w:val="21"/>
          <w:highlight w:val="none"/>
        </w:rPr>
        <w:t xml:space="preserve">代表本单位授权 </w:t>
      </w:r>
      <w:r>
        <w:rPr>
          <w:rFonts w:hint="eastAsia" w:ascii="宋体" w:hAnsi="宋体" w:eastAsia="宋体" w:cs="宋体"/>
          <w:color w:val="000000"/>
          <w:szCs w:val="21"/>
          <w:highlight w:val="none"/>
          <w:u w:val="single"/>
        </w:rPr>
        <w:t xml:space="preserve">        （单位名称）      </w:t>
      </w:r>
      <w:r>
        <w:rPr>
          <w:rFonts w:hint="eastAsia" w:ascii="宋体" w:hAnsi="宋体" w:eastAsia="宋体" w:cs="宋体"/>
          <w:color w:val="000000"/>
          <w:szCs w:val="21"/>
          <w:highlight w:val="none"/>
        </w:rPr>
        <w:t xml:space="preserve">的在授权代表（签字）处签字的</w:t>
      </w:r>
      <w:r>
        <w:rPr>
          <w:rFonts w:hint="eastAsia" w:ascii="宋体" w:hAnsi="宋体" w:eastAsia="宋体" w:cs="宋体"/>
          <w:color w:val="000000"/>
          <w:szCs w:val="21"/>
          <w:highlight w:val="none"/>
          <w:u w:val="single"/>
        </w:rPr>
        <w:t xml:space="preserve">（授权代表的姓名、职务）（身份证号码：             ）</w:t>
      </w:r>
      <w:r>
        <w:rPr>
          <w:rFonts w:hint="eastAsia" w:ascii="宋体" w:hAnsi="宋体" w:eastAsia="宋体" w:cs="宋体"/>
          <w:color w:val="000000"/>
          <w:szCs w:val="21"/>
          <w:highlight w:val="none"/>
        </w:rPr>
        <w:t xml:space="preserve">为本单位的合法代理人，就</w:t>
      </w:r>
      <w:r>
        <w:rPr>
          <w:rFonts w:hint="eastAsia" w:ascii="宋体" w:hAnsi="宋体" w:eastAsia="宋体" w:cs="宋体"/>
          <w:color w:val="000000"/>
          <w:szCs w:val="21"/>
          <w:highlight w:val="none"/>
          <w:u w:val="single"/>
          <w:lang w:eastAsia="zh-CN"/>
        </w:rPr>
        <w:t xml:space="preserve">张家港市第一人民医院腹腔内窥镜手术系统（腔镜手术机器人）采购项目</w:t>
      </w:r>
      <w:r>
        <w:rPr>
          <w:rFonts w:hint="eastAsia" w:ascii="宋体" w:hAnsi="宋体" w:eastAsia="宋体" w:cs="宋体"/>
          <w:color w:val="000000"/>
          <w:szCs w:val="21"/>
          <w:highlight w:val="none"/>
          <w:u w:val="single"/>
        </w:rPr>
        <w:t xml:space="preserve">（项目名称）（项目编号：</w:t>
      </w:r>
      <w:r>
        <w:rPr>
          <w:rFonts w:hint="eastAsia" w:ascii="宋体" w:hAnsi="宋体" w:eastAsia="宋体" w:cs="宋体"/>
          <w:color w:val="000000"/>
          <w:szCs w:val="21"/>
          <w:highlight w:val="none"/>
          <w:u w:val="single"/>
          <w:lang w:eastAsia="zh-CN"/>
        </w:rPr>
        <w:t xml:space="preserve">JSZC-320582-JITC-G2026-0377</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以本单位名义处理一切与之相关的事务，其后果由我单位承担。</w:t>
      </w:r>
      <w:r>
        <w:rPr>
          <w:rFonts w:hint="eastAsia" w:ascii="宋体" w:hAnsi="宋体" w:eastAsia="宋体" w:cs="宋体"/>
          <w:color w:val="000000"/>
          <w:szCs w:val="21"/>
          <w:highlight w:val="none"/>
        </w:rPr>
      </w:r>
      <w:r/>
    </w:p>
    <w:p>
      <w:pPr>
        <w:pStyle w:val="840"/>
        <w:ind w:firstLine="420"/>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代理人无转委托权，特此委托。</w:t>
      </w:r>
      <w:r>
        <w:rPr>
          <w:rFonts w:hint="eastAsia" w:ascii="宋体" w:hAnsi="宋体" w:eastAsia="宋体" w:cs="宋体"/>
          <w:color w:val="000000"/>
          <w:highlight w:val="none"/>
        </w:rPr>
      </w:r>
      <w:r/>
    </w:p>
    <w:p>
      <w:pPr>
        <w:pStyle w:val="840"/>
        <w:ind w:firstLine="420"/>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委托期限：自本授权委托书签署之日起至投标有效期届满之日止。</w:t>
      </w:r>
      <w:r>
        <w:rPr>
          <w:rFonts w:hint="eastAsia" w:ascii="宋体" w:hAnsi="宋体" w:eastAsia="宋体" w:cs="宋体"/>
          <w:color w:val="000000"/>
          <w:szCs w:val="21"/>
          <w:highlight w:val="none"/>
        </w:rPr>
      </w:r>
      <w:r/>
    </w:p>
    <w:p>
      <w:pPr>
        <w:pStyle w:val="840"/>
        <w:ind w:firstLine="420"/>
        <w:spacing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投标人名称（公章）：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40"/>
        <w:ind w:firstLine="420"/>
        <w:spacing w:line="3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法定代表人（签字或盖章）：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80"/>
        <w:ind w:firstLine="420"/>
        <w:spacing w:after="0" w:line="3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身份证号码：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highlight w:val="none"/>
        </w:rPr>
      </w:r>
      <w:r/>
    </w:p>
    <w:p>
      <w:pPr>
        <w:pStyle w:val="840"/>
        <w:ind w:firstLine="420"/>
        <w:spacing w:line="3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授权代表（签字）：</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80"/>
        <w:ind w:firstLine="420"/>
        <w:spacing w:after="0" w:line="30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身份证号码：</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80"/>
        <w:ind w:firstLine="420"/>
        <w:spacing w:after="0" w:line="300" w:lineRule="exact"/>
        <w:rPr>
          <w:rFonts w:hint="eastAsia" w:ascii="宋体" w:hAnsi="宋体" w:eastAsia="宋体" w:cs="宋体"/>
          <w:color w:val="000000"/>
          <w:szCs w:val="21"/>
          <w:highlight w:val="none"/>
          <w:u w:val="none"/>
          <w:lang w:val="en-US" w:eastAsia="zh-CN"/>
        </w:rPr>
      </w:pPr>
      <w:r>
        <w:rPr>
          <w:rFonts w:hint="eastAsia" w:ascii="宋体" w:hAnsi="宋体" w:eastAsia="宋体" w:cs="宋体"/>
          <w:color w:val="000000"/>
          <w:szCs w:val="21"/>
          <w:highlight w:val="none"/>
          <w:u w:val="none"/>
          <w:lang w:val="en-US" w:eastAsia="zh-CN"/>
        </w:rPr>
        <w:t xml:space="preserve">日期：    年  月  日</w:t>
      </w:r>
      <w:r>
        <w:rPr>
          <w:rFonts w:hint="eastAsia" w:ascii="宋体" w:hAnsi="宋体" w:eastAsia="宋体" w:cs="宋体"/>
          <w:color w:val="000000"/>
          <w:szCs w:val="21"/>
          <w:highlight w:val="none"/>
          <w:u w:val="none"/>
          <w:lang w:val="en-US" w:eastAsia="zh-CN"/>
        </w:rPr>
      </w:r>
      <w:r/>
    </w:p>
    <w:p>
      <w:pPr>
        <w:pStyle w:val="840"/>
        <w:spacing w:line="48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附：法定代表人有效期内的</w:t>
      </w:r>
      <w:r>
        <w:rPr>
          <w:rFonts w:hint="eastAsia" w:ascii="宋体" w:hAnsi="宋体" w:eastAsia="宋体" w:cs="宋体"/>
          <w:color w:val="000000"/>
          <w:highlight w:val="none"/>
        </w:rPr>
        <w:t xml:space="preserve">身份证复印件（正反面）</w:t>
      </w:r>
      <w:r>
        <w:rPr>
          <w:rFonts w:hint="eastAsia" w:ascii="宋体" w:hAnsi="宋体" w:eastAsia="宋体" w:cs="宋体"/>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51"/>
              <w:jc w:val="center"/>
              <w:spacing w:after="120" w:line="300" w:lineRule="exact"/>
              <w:widowControl w:val="off"/>
              <w:rPr>
                <w:rFonts w:hint="eastAsia"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hint="eastAsia" w:ascii="宋体" w:hAnsi="宋体" w:eastAsia="宋体" w:cs="宋体"/>
                <w:i/>
                <w:color w:val="000000"/>
                <w:sz w:val="20"/>
                <w:szCs w:val="24"/>
                <w:highlight w:val="none"/>
                <w:lang w:val="en-US" w:eastAsia="zh-CN" w:bidi="ar-SA"/>
              </w:rPr>
            </w:r>
            <w:r/>
          </w:p>
        </w:tc>
        <w:tc>
          <w:tcPr>
            <w:tcW w:w="284" w:type="dxa"/>
            <w:vAlign w:val="top"/>
            <w:textDirection w:val="lrTb"/>
            <w:noWrap w:val="false"/>
          </w:tcPr>
          <w:p>
            <w:pPr>
              <w:pStyle w:val="840"/>
              <w:jc w:val="left"/>
              <w:spacing w:line="300" w:lineRule="exact"/>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color w:val="000000"/>
                <w:sz w:val="20"/>
                <w:szCs w:val="24"/>
                <w:highlight w:val="none"/>
                <w:lang w:val="en-US" w:eastAsia="zh-CN" w:bidi="ar-SA"/>
              </w:rPr>
            </w:r>
            <w:r/>
          </w:p>
        </w:tc>
        <w:tc>
          <w:tcPr>
            <w:tcW w:w="4677" w:type="dxa"/>
            <w:vAlign w:val="center"/>
            <w:textDirection w:val="lrTb"/>
            <w:noWrap w:val="false"/>
          </w:tcPr>
          <w:p>
            <w:pPr>
              <w:pStyle w:val="840"/>
              <w:jc w:val="center"/>
              <w:spacing w:line="300" w:lineRule="exact"/>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hint="eastAsia" w:ascii="宋体" w:hAnsi="宋体" w:eastAsia="宋体" w:cs="宋体"/>
                <w:color w:val="000000"/>
                <w:sz w:val="20"/>
                <w:szCs w:val="24"/>
                <w:highlight w:val="none"/>
                <w:lang w:val="en-US" w:eastAsia="zh-CN" w:bidi="ar-SA"/>
              </w:rPr>
            </w:r>
            <w:r/>
          </w:p>
        </w:tc>
      </w:tr>
    </w:tbl>
    <w:p>
      <w:pPr>
        <w:pStyle w:val="840"/>
        <w:spacing w:line="48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授权代表有效期内的身份证复印件</w:t>
      </w:r>
      <w:r>
        <w:rPr>
          <w:rFonts w:hint="eastAsia" w:ascii="宋体" w:hAnsi="宋体" w:eastAsia="宋体" w:cs="宋体"/>
          <w:color w:val="000000"/>
          <w:highlight w:val="none"/>
        </w:rPr>
        <w:t xml:space="preserve">（正反面）</w:t>
      </w:r>
      <w:r>
        <w:rPr>
          <w:rFonts w:hint="eastAsia" w:ascii="宋体" w:hAnsi="宋体" w:eastAsia="宋体" w:cs="宋体"/>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51"/>
              <w:jc w:val="center"/>
              <w:spacing w:after="120" w:line="300" w:lineRule="exact"/>
              <w:widowControl w:val="off"/>
              <w:rPr>
                <w:rFonts w:hint="eastAsia"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hint="eastAsia" w:ascii="宋体" w:hAnsi="宋体" w:eastAsia="宋体" w:cs="宋体"/>
                <w:i/>
                <w:color w:val="000000"/>
                <w:sz w:val="20"/>
                <w:szCs w:val="24"/>
                <w:highlight w:val="none"/>
                <w:lang w:val="en-US" w:eastAsia="zh-CN" w:bidi="ar-SA"/>
              </w:rPr>
            </w:r>
            <w:r/>
          </w:p>
        </w:tc>
        <w:tc>
          <w:tcPr>
            <w:tcW w:w="278" w:type="dxa"/>
            <w:vAlign w:val="top"/>
            <w:textDirection w:val="lrTb"/>
            <w:noWrap w:val="false"/>
          </w:tcPr>
          <w:p>
            <w:pPr>
              <w:pStyle w:val="840"/>
              <w:jc w:val="left"/>
              <w:spacing w:line="300" w:lineRule="exact"/>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color w:val="000000"/>
                <w:sz w:val="20"/>
                <w:szCs w:val="24"/>
                <w:highlight w:val="none"/>
                <w:lang w:val="en-US" w:eastAsia="zh-CN" w:bidi="ar-SA"/>
              </w:rPr>
            </w:r>
            <w:r/>
          </w:p>
        </w:tc>
        <w:tc>
          <w:tcPr>
            <w:tcW w:w="4695" w:type="dxa"/>
            <w:vAlign w:val="center"/>
            <w:textDirection w:val="lrTb"/>
            <w:noWrap w:val="false"/>
          </w:tcPr>
          <w:p>
            <w:pPr>
              <w:pStyle w:val="840"/>
              <w:jc w:val="center"/>
              <w:spacing w:line="300" w:lineRule="exact"/>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hint="eastAsia" w:ascii="宋体" w:hAnsi="宋体" w:eastAsia="宋体" w:cs="宋体"/>
                <w:color w:val="000000"/>
                <w:sz w:val="20"/>
                <w:szCs w:val="24"/>
                <w:highlight w:val="none"/>
                <w:lang w:val="en-US" w:eastAsia="zh-CN" w:bidi="ar-SA"/>
              </w:rPr>
            </w:r>
            <w:r/>
          </w:p>
        </w:tc>
      </w:tr>
    </w:tbl>
    <w:p>
      <w:pPr>
        <w:pStyle w:val="880"/>
        <w:spacing w:line="3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 </w:t>
      </w:r>
      <w:r>
        <w:rPr>
          <w:rFonts w:hint="eastAsia" w:ascii="宋体" w:hAnsi="宋体" w:eastAsia="宋体" w:cs="宋体"/>
          <w:b/>
          <w:bCs/>
          <w:color w:val="000000"/>
          <w:szCs w:val="21"/>
          <w:highlight w:val="none"/>
        </w:rPr>
      </w:r>
      <w:r/>
    </w:p>
    <w:p>
      <w:pPr>
        <w:pStyle w:val="880"/>
        <w:spacing w:line="3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rPr>
          <w:rFonts w:hint="eastAsia" w:ascii="宋体" w:hAnsi="宋体" w:eastAsia="宋体" w:cs="宋体"/>
          <w:b/>
          <w:bCs/>
          <w:color w:val="000000"/>
          <w:szCs w:val="21"/>
          <w:highlight w:val="none"/>
        </w:rPr>
      </w:r>
      <w:r/>
    </w:p>
    <w:p>
      <w:pPr>
        <w:pStyle w:val="880"/>
        <w:spacing w:line="3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2.若投标文件中签字之处均为法定代表人本人签署，则可不提供本《授权委托书》，但须提供《法定代表人（非法人单位负责人）身份证明》。</w:t>
      </w:r>
      <w:bookmarkStart w:id="288" w:name="_Toc104560895"/>
      <w:r/>
      <w:bookmarkStart w:id="289" w:name="_Toc107246279"/>
      <w:r>
        <w:rPr>
          <w:rFonts w:hint="eastAsia" w:ascii="宋体" w:hAnsi="宋体" w:eastAsia="宋体" w:cs="宋体"/>
          <w:b/>
          <w:bCs/>
          <w:color w:val="000000"/>
          <w:szCs w:val="21"/>
          <w:highlight w:val="none"/>
        </w:rPr>
      </w:r>
      <w:r/>
    </w:p>
    <w:p>
      <w:pPr>
        <w:pStyle w:val="84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883"/>
        <w:spacing w:before="0"/>
        <w:rPr>
          <w:rFonts w:hint="eastAsia" w:ascii="宋体" w:hAnsi="宋体" w:eastAsia="宋体" w:cs="宋体"/>
          <w:bCs w:val="0"/>
          <w:color w:val="000000"/>
          <w:sz w:val="21"/>
          <w:szCs w:val="24"/>
          <w:highlight w:val="none"/>
        </w:rPr>
      </w:pPr>
      <w:r/>
      <w:bookmarkStart w:id="290" w:name="_Toc107246278"/>
      <w:r/>
      <w:bookmarkStart w:id="291" w:name="_Toc104560900"/>
      <w:r/>
      <w:bookmarkStart w:id="292" w:name="_Toc103848585"/>
      <w:r>
        <w:rPr>
          <w:rFonts w:hint="eastAsia" w:ascii="宋体" w:hAnsi="宋体" w:eastAsia="宋体" w:cs="宋体"/>
          <w:bCs w:val="0"/>
          <w:color w:val="000000"/>
          <w:sz w:val="24"/>
          <w:szCs w:val="24"/>
          <w:highlight w:val="none"/>
        </w:rPr>
        <w:t xml:space="preserve">（3-2）授权委托书（适用于自然人投标）</w:t>
      </w:r>
      <w:bookmarkEnd w:id="290"/>
      <w:r/>
      <w:bookmarkEnd w:id="291"/>
      <w:r/>
      <w:bookmarkEnd w:id="292"/>
      <w:r>
        <w:rPr>
          <w:rFonts w:hint="eastAsia" w:ascii="宋体" w:hAnsi="宋体" w:eastAsia="宋体" w:cs="宋体"/>
          <w:bCs w:val="0"/>
          <w:color w:val="000000"/>
          <w:sz w:val="21"/>
          <w:szCs w:val="24"/>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本授权书声明：我</w:t>
      </w:r>
      <w:r>
        <w:rPr>
          <w:rFonts w:hint="eastAsia" w:ascii="宋体" w:hAnsi="宋体" w:eastAsia="宋体" w:cs="宋体"/>
          <w:color w:val="000000"/>
          <w:szCs w:val="21"/>
          <w:highlight w:val="none"/>
          <w:u w:val="single"/>
        </w:rPr>
        <w:t xml:space="preserve">    （姓名）    </w:t>
      </w:r>
      <w:r>
        <w:rPr>
          <w:rFonts w:hint="eastAsia" w:ascii="宋体" w:hAnsi="宋体" w:eastAsia="宋体" w:cs="宋体"/>
          <w:color w:val="000000"/>
          <w:szCs w:val="21"/>
          <w:highlight w:val="none"/>
        </w:rPr>
        <w:t xml:space="preserve">系自然人，现授权在授权代表（签字）处签字的</w:t>
      </w:r>
      <w:r>
        <w:rPr>
          <w:rFonts w:hint="eastAsia" w:ascii="宋体" w:hAnsi="宋体" w:eastAsia="宋体" w:cs="宋体"/>
          <w:color w:val="000000"/>
          <w:szCs w:val="21"/>
          <w:highlight w:val="none"/>
          <w:u w:val="single"/>
        </w:rPr>
        <w:t xml:space="preserve">（授权代表的姓名）（身份证号码：             ）</w:t>
      </w:r>
      <w:r>
        <w:rPr>
          <w:rFonts w:hint="eastAsia" w:ascii="宋体" w:hAnsi="宋体" w:eastAsia="宋体" w:cs="宋体"/>
          <w:color w:val="000000"/>
          <w:szCs w:val="21"/>
          <w:highlight w:val="none"/>
        </w:rPr>
        <w:t xml:space="preserve">为本人的合法代理人，就</w:t>
      </w:r>
      <w:r>
        <w:rPr>
          <w:rFonts w:hint="eastAsia" w:ascii="宋体" w:hAnsi="宋体" w:eastAsia="宋体" w:cs="宋体"/>
          <w:color w:val="000000"/>
          <w:szCs w:val="21"/>
          <w:highlight w:val="none"/>
          <w:u w:val="single"/>
          <w:lang w:eastAsia="zh-CN"/>
        </w:rPr>
        <w:t xml:space="preserve">张家港市第一人民医院腹腔内窥镜手术系统（腔镜手术机器人）采购项目</w:t>
      </w:r>
      <w:r>
        <w:rPr>
          <w:rFonts w:hint="eastAsia" w:ascii="宋体" w:hAnsi="宋体" w:eastAsia="宋体" w:cs="宋体"/>
          <w:color w:val="000000"/>
          <w:szCs w:val="21"/>
          <w:highlight w:val="none"/>
          <w:u w:val="single"/>
        </w:rPr>
        <w:t xml:space="preserve">（项目名称）（项目编号：</w:t>
      </w:r>
      <w:r>
        <w:rPr>
          <w:rFonts w:hint="eastAsia" w:ascii="宋体" w:hAnsi="宋体" w:eastAsia="宋体" w:cs="宋体"/>
          <w:color w:val="000000"/>
          <w:szCs w:val="21"/>
          <w:highlight w:val="none"/>
          <w:u w:val="single"/>
          <w:lang w:eastAsia="zh-CN"/>
        </w:rPr>
        <w:t xml:space="preserve">JSZC-320582-JITC-G2026-0377</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t xml:space="preserve">，以本人名义处理一切与之相关的事务，其后果由我本人承担。</w:t>
      </w:r>
      <w:r>
        <w:rPr>
          <w:rFonts w:hint="eastAsia" w:ascii="宋体" w:hAnsi="宋体" w:eastAsia="宋体" w:cs="宋体"/>
          <w:color w:val="000000"/>
          <w:szCs w:val="21"/>
          <w:highlight w:val="none"/>
        </w:rPr>
      </w:r>
      <w:r/>
    </w:p>
    <w:p>
      <w:pPr>
        <w:pStyle w:val="840"/>
        <w:ind w:firstLine="42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代理人无转委托权，特此委托。</w:t>
      </w:r>
      <w:r>
        <w:rPr>
          <w:rFonts w:hint="eastAsia" w:ascii="宋体" w:hAnsi="宋体" w:eastAsia="宋体" w:cs="宋体"/>
          <w:color w:val="000000"/>
          <w:highlight w:val="none"/>
        </w:rPr>
      </w:r>
      <w:r/>
    </w:p>
    <w:p>
      <w:pPr>
        <w:pStyle w:val="840"/>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委托期限：自本授权委托书签署之日起至投标有效期届满之日止。</w:t>
      </w:r>
      <w:r>
        <w:rPr>
          <w:rFonts w:hint="eastAsia" w:ascii="宋体" w:hAnsi="宋体" w:eastAsia="宋体" w:cs="宋体"/>
          <w:color w:val="000000"/>
          <w:szCs w:val="21"/>
          <w:highlight w:val="none"/>
        </w:rPr>
      </w:r>
      <w:r/>
    </w:p>
    <w:p>
      <w:pPr>
        <w:pStyle w:val="840"/>
        <w:ind w:firstLine="420"/>
        <w:spacing w:line="4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自然人姓名（签字）：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880"/>
        <w:ind w:firstLine="420"/>
        <w:spacing w:after="0" w:line="46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身份证号码：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highlight w:val="none"/>
        </w:rPr>
      </w:r>
      <w:r/>
    </w:p>
    <w:p>
      <w:pPr>
        <w:pStyle w:val="840"/>
        <w:ind w:firstLine="420"/>
        <w:spacing w:line="4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授权代表（签字）：</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80"/>
        <w:ind w:firstLine="420"/>
        <w:spacing w:after="0" w:line="46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身份证号码：</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80"/>
        <w:ind w:firstLine="420"/>
        <w:spacing w:after="0" w:line="300" w:lineRule="exact"/>
        <w:rPr>
          <w:rFonts w:hint="eastAsia" w:ascii="宋体" w:hAnsi="宋体" w:eastAsia="宋体" w:cs="宋体"/>
          <w:color w:val="000000"/>
          <w:szCs w:val="21"/>
          <w:highlight w:val="none"/>
          <w:u w:val="none"/>
          <w:lang w:val="en-US" w:eastAsia="zh-CN"/>
        </w:rPr>
      </w:pPr>
      <w:r>
        <w:rPr>
          <w:rFonts w:hint="eastAsia" w:ascii="宋体" w:hAnsi="宋体" w:eastAsia="宋体" w:cs="宋体"/>
          <w:color w:val="000000"/>
          <w:szCs w:val="21"/>
          <w:highlight w:val="none"/>
          <w:u w:val="none"/>
          <w:lang w:val="en-US" w:eastAsia="zh-CN"/>
        </w:rPr>
        <w:t xml:space="preserve">日期：    年  月  日</w:t>
      </w:r>
      <w:r>
        <w:rPr>
          <w:rFonts w:hint="eastAsia" w:ascii="宋体" w:hAnsi="宋体" w:eastAsia="宋体" w:cs="宋体"/>
          <w:color w:val="000000"/>
          <w:szCs w:val="21"/>
          <w:highlight w:val="none"/>
          <w:u w:val="none"/>
          <w:lang w:val="en-US" w:eastAsia="zh-CN"/>
        </w:rPr>
      </w:r>
      <w:r/>
    </w:p>
    <w:p>
      <w:pPr>
        <w:pStyle w:val="840"/>
        <w:spacing w:line="48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附：</w:t>
      </w:r>
      <w:r>
        <w:rPr>
          <w:rFonts w:hint="eastAsia" w:ascii="宋体" w:hAnsi="宋体" w:eastAsia="宋体" w:cs="宋体"/>
          <w:color w:val="000000"/>
          <w:highlight w:val="none"/>
        </w:rPr>
        <w:t xml:space="preserve">自然人</w:t>
      </w:r>
      <w:r>
        <w:rPr>
          <w:rFonts w:hint="eastAsia" w:ascii="宋体" w:hAnsi="宋体" w:eastAsia="宋体" w:cs="宋体"/>
          <w:color w:val="000000"/>
          <w:szCs w:val="21"/>
          <w:highlight w:val="none"/>
        </w:rPr>
        <w:t xml:space="preserve">有效期内的</w:t>
      </w:r>
      <w:r>
        <w:rPr>
          <w:rFonts w:hint="eastAsia" w:ascii="宋体" w:hAnsi="宋体" w:eastAsia="宋体" w:cs="宋体"/>
          <w:color w:val="000000"/>
          <w:highlight w:val="none"/>
        </w:rPr>
        <w:t xml:space="preserve">身份证复印件（正反面）</w:t>
      </w:r>
      <w:r>
        <w:rPr>
          <w:rFonts w:hint="eastAsia" w:ascii="宋体" w:hAnsi="宋体" w:eastAsia="宋体" w:cs="宋体"/>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51"/>
              <w:jc w:val="center"/>
              <w:spacing w:after="120"/>
              <w:widowControl w:val="off"/>
              <w:rPr>
                <w:rFonts w:hint="eastAsia"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hint="eastAsia" w:ascii="宋体" w:hAnsi="宋体" w:eastAsia="宋体" w:cs="宋体"/>
                <w:i/>
                <w:color w:val="000000"/>
                <w:sz w:val="20"/>
                <w:szCs w:val="24"/>
                <w:highlight w:val="none"/>
                <w:lang w:val="en-US" w:eastAsia="zh-CN" w:bidi="ar-SA"/>
              </w:rPr>
            </w:r>
            <w:r/>
          </w:p>
        </w:tc>
        <w:tc>
          <w:tcPr>
            <w:tcW w:w="284" w:type="dxa"/>
            <w:vAlign w:val="top"/>
            <w:textDirection w:val="lrTb"/>
            <w:noWrap w:val="false"/>
          </w:tcPr>
          <w:p>
            <w:pPr>
              <w:pStyle w:val="840"/>
              <w:jc w:val="left"/>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color w:val="000000"/>
                <w:sz w:val="20"/>
                <w:szCs w:val="24"/>
                <w:highlight w:val="none"/>
                <w:lang w:val="en-US" w:eastAsia="zh-CN" w:bidi="ar-SA"/>
              </w:rPr>
            </w:r>
            <w:r/>
          </w:p>
        </w:tc>
        <w:tc>
          <w:tcPr>
            <w:tcW w:w="4677" w:type="dxa"/>
            <w:vAlign w:val="center"/>
            <w:textDirection w:val="lrTb"/>
            <w:noWrap w:val="false"/>
          </w:tcPr>
          <w:p>
            <w:pPr>
              <w:pStyle w:val="840"/>
              <w:jc w:val="center"/>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hint="eastAsia" w:ascii="宋体" w:hAnsi="宋体" w:eastAsia="宋体" w:cs="宋体"/>
                <w:color w:val="000000"/>
                <w:sz w:val="20"/>
                <w:szCs w:val="24"/>
                <w:highlight w:val="none"/>
                <w:lang w:val="en-US" w:eastAsia="zh-CN" w:bidi="ar-SA"/>
              </w:rPr>
            </w:r>
            <w:r/>
          </w:p>
        </w:tc>
      </w:tr>
    </w:tbl>
    <w:p>
      <w:pPr>
        <w:pStyle w:val="8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授权代表有效期内的身份证复印件（正反面）</w:t>
      </w:r>
      <w:r>
        <w:rPr>
          <w:rFonts w:hint="eastAsia" w:ascii="宋体" w:hAnsi="宋体" w:eastAsia="宋体" w:cs="宋体"/>
          <w:color w:val="000000"/>
          <w:szCs w:val="21"/>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51"/>
              <w:jc w:val="center"/>
              <w:spacing w:after="120"/>
              <w:widowControl w:val="off"/>
              <w:rPr>
                <w:rFonts w:hint="eastAsia" w:ascii="宋体" w:hAnsi="宋体" w:eastAsia="宋体" w:cs="宋体"/>
                <w:i/>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身份证正面</w:t>
            </w:r>
            <w:r>
              <w:rPr>
                <w:rFonts w:hint="eastAsia" w:ascii="宋体" w:hAnsi="宋体" w:eastAsia="宋体" w:cs="宋体"/>
                <w:i/>
                <w:color w:val="000000"/>
                <w:sz w:val="20"/>
                <w:szCs w:val="24"/>
                <w:highlight w:val="none"/>
                <w:lang w:val="en-US" w:eastAsia="zh-CN" w:bidi="ar-SA"/>
              </w:rPr>
            </w:r>
            <w:r/>
          </w:p>
        </w:tc>
        <w:tc>
          <w:tcPr>
            <w:tcW w:w="278" w:type="dxa"/>
            <w:vAlign w:val="top"/>
            <w:textDirection w:val="lrTb"/>
            <w:noWrap w:val="false"/>
          </w:tcPr>
          <w:p>
            <w:pPr>
              <w:pStyle w:val="840"/>
              <w:jc w:val="left"/>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color w:val="000000"/>
                <w:sz w:val="20"/>
                <w:szCs w:val="24"/>
                <w:highlight w:val="none"/>
                <w:lang w:val="en-US" w:eastAsia="zh-CN" w:bidi="ar-SA"/>
              </w:rPr>
            </w:r>
            <w:r/>
          </w:p>
        </w:tc>
        <w:tc>
          <w:tcPr>
            <w:tcW w:w="4695" w:type="dxa"/>
            <w:vAlign w:val="center"/>
            <w:textDirection w:val="lrTb"/>
            <w:noWrap w:val="false"/>
          </w:tcPr>
          <w:p>
            <w:pPr>
              <w:pStyle w:val="840"/>
              <w:jc w:val="center"/>
              <w:widowControl/>
              <w:rPr>
                <w:rFonts w:hint="eastAsia" w:ascii="宋体" w:hAnsi="宋体" w:eastAsia="宋体" w:cs="宋体"/>
                <w:color w:val="000000"/>
                <w:sz w:val="20"/>
                <w:szCs w:val="24"/>
                <w:highlight w:val="none"/>
                <w:lang w:val="en-US" w:eastAsia="zh-CN" w:bidi="ar-SA"/>
              </w:rPr>
            </w:pPr>
            <w:r>
              <w:rPr>
                <w:rFonts w:hint="eastAsia" w:ascii="宋体" w:hAnsi="宋体" w:eastAsia="宋体" w:cs="宋体"/>
                <w:i/>
                <w:color w:val="000000"/>
                <w:sz w:val="24"/>
                <w:szCs w:val="24"/>
                <w:highlight w:val="none"/>
                <w:lang w:val="en-US" w:eastAsia="zh-CN" w:bidi="ar-SA"/>
              </w:rPr>
              <w:t xml:space="preserve">身份证反面</w:t>
            </w:r>
            <w:r>
              <w:rPr>
                <w:rFonts w:hint="eastAsia" w:ascii="宋体" w:hAnsi="宋体" w:eastAsia="宋体" w:cs="宋体"/>
                <w:color w:val="000000"/>
                <w:sz w:val="20"/>
                <w:szCs w:val="24"/>
                <w:highlight w:val="none"/>
                <w:lang w:val="en-US" w:eastAsia="zh-CN" w:bidi="ar-SA"/>
              </w:rPr>
            </w:r>
            <w:r/>
          </w:p>
        </w:tc>
      </w:tr>
    </w:tbl>
    <w:p>
      <w:pPr>
        <w:pStyle w:val="880"/>
        <w:spacing w:line="240" w:lineRule="atLeas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80"/>
        <w:spacing w:line="240" w:lineRule="atLeas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注：若投标文件中签字之处均为投标自然人本人签署，则可不提供本《授权委托书》，但须提供自然人身份证复印件。</w:t>
      </w:r>
      <w:r>
        <w:rPr>
          <w:rFonts w:hint="eastAsia" w:ascii="宋体" w:hAnsi="宋体" w:eastAsia="宋体" w:cs="宋体"/>
          <w:b/>
          <w:bCs/>
          <w:color w:val="000000"/>
          <w:szCs w:val="21"/>
          <w:highlight w:val="none"/>
        </w:rPr>
      </w:r>
      <w:r/>
    </w:p>
    <w:p>
      <w:pPr>
        <w:pStyle w:val="840"/>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hint="eastAsia" w:ascii="宋体" w:hAnsi="宋体" w:eastAsia="宋体" w:cs="宋体"/>
          <w:b/>
          <w:bCs/>
          <w:color w:val="000000"/>
          <w:szCs w:val="21"/>
          <w:highlight w:val="none"/>
        </w:rPr>
      </w:r>
      <w:r/>
    </w:p>
    <w:p>
      <w:pPr>
        <w:pStyle w:val="880"/>
        <w:spacing w:line="240" w:lineRule="atLeas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83"/>
        <w:rPr>
          <w:rFonts w:hint="eastAsia" w:ascii="宋体" w:hAnsi="宋体" w:eastAsia="宋体" w:cs="宋体"/>
          <w:color w:val="000000"/>
          <w:sz w:val="28"/>
          <w:szCs w:val="24"/>
          <w:highlight w:val="none"/>
        </w:rPr>
      </w:pPr>
      <w:r>
        <w:rPr>
          <w:rFonts w:hint="eastAsia" w:ascii="宋体" w:hAnsi="宋体" w:eastAsia="宋体" w:cs="宋体"/>
          <w:bCs w:val="0"/>
          <w:color w:val="000000"/>
          <w:sz w:val="24"/>
          <w:szCs w:val="24"/>
          <w:highlight w:val="none"/>
        </w:rPr>
        <w:t xml:space="preserve">（4）开标一览表</w:t>
      </w:r>
      <w:bookmarkEnd w:id="280"/>
      <w:r/>
      <w:bookmarkEnd w:id="288"/>
      <w:r/>
      <w:bookmarkEnd w:id="289"/>
      <w:r>
        <w:rPr>
          <w:rFonts w:hint="eastAsia" w:ascii="宋体" w:hAnsi="宋体" w:eastAsia="宋体" w:cs="宋体"/>
          <w:color w:val="000000"/>
          <w:sz w:val="28"/>
          <w:szCs w:val="24"/>
          <w:highlight w:val="none"/>
        </w:rPr>
      </w:r>
      <w:r/>
    </w:p>
    <w:p>
      <w:pPr>
        <w:pStyle w:val="840"/>
        <w:ind w:left="-120" w:firstLine="21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u w:val="single"/>
          <w:lang w:eastAsia="zh-CN"/>
        </w:rPr>
        <w:t xml:space="preserve">张家港市第一人民医院腹腔内窥镜手术系统（腔镜手术机器人）采购项目</w:t>
      </w:r>
      <w:r>
        <w:rPr>
          <w:rFonts w:hint="eastAsia" w:ascii="宋体" w:hAnsi="宋体" w:eastAsia="宋体" w:cs="宋体"/>
          <w:color w:val="000000"/>
          <w:szCs w:val="21"/>
          <w:highlight w:val="none"/>
          <w:lang w:eastAsia="zh-CN"/>
        </w:rPr>
      </w:r>
      <w:r/>
    </w:p>
    <w:p>
      <w:pPr>
        <w:pStyle w:val="840"/>
        <w:ind w:left="-120" w:firstLine="21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u w:val="single"/>
          <w:lang w:eastAsia="zh-CN"/>
        </w:rPr>
        <w:t xml:space="preserve">JSZC-320582-JITC-G2026-0377</w:t>
      </w:r>
      <w:r>
        <w:rPr>
          <w:rFonts w:hint="eastAsia" w:ascii="宋体" w:hAnsi="宋体" w:eastAsia="宋体" w:cs="宋体"/>
          <w:color w:val="000000"/>
          <w:szCs w:val="21"/>
          <w:highlight w:val="none"/>
          <w:u w:val="single"/>
        </w:rPr>
      </w:r>
      <w:r/>
    </w:p>
    <w:p>
      <w:pPr>
        <w:pStyle w:val="840"/>
        <w:rPr>
          <w:rFonts w:hint="eastAsia" w:ascii="宋体" w:hAnsi="宋体" w:eastAsia="宋体" w:cs="宋体"/>
          <w:bCs/>
          <w:color w:val="000000"/>
          <w:highlight w:val="none"/>
        </w:rPr>
      </w:pPr>
      <w:r/>
      <w:bookmarkStart w:id="293" w:name="_Toc103848581"/>
      <w:r>
        <w:rPr>
          <w:rFonts w:hint="eastAsia" w:ascii="宋体" w:hAnsi="宋体" w:eastAsia="宋体" w:cs="宋体"/>
          <w:bCs/>
          <w:color w:val="000000"/>
          <w:highlight w:val="none"/>
        </w:rPr>
      </w:r>
      <w:r/>
    </w:p>
    <w:tbl>
      <w:tblPr>
        <w:tblW w:w="0" w:type="auto"/>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669"/>
        <w:gridCol w:w="4606"/>
      </w:tblGrid>
      <w:tr>
        <w:trPr>
          <w:trHeight w:val="594"/>
        </w:trPr>
        <w:tc>
          <w:tcPr>
            <w:tcW w:w="3669" w:type="dxa"/>
            <w:vAlign w:val="center"/>
            <w:textDirection w:val="lrTb"/>
            <w:noWrap w:val="false"/>
          </w:tcPr>
          <w:p>
            <w:pPr>
              <w:pStyle w:val="840"/>
              <w:jc w:val="center"/>
              <w:spacing w:line="420" w:lineRule="auto"/>
              <w:widowControl w:val="off"/>
              <w:rPr>
                <w:rFonts w:hint="eastAsia" w:ascii="宋体" w:hAnsi="宋体" w:eastAsia="宋体" w:cs="宋体"/>
                <w:b/>
                <w:bCs/>
                <w:color w:val="000000"/>
                <w:spacing w:val="-2"/>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投标总价</w:t>
            </w:r>
            <w:r>
              <w:rPr>
                <w:rFonts w:hint="eastAsia" w:ascii="宋体" w:hAnsi="宋体" w:eastAsia="宋体" w:cs="宋体"/>
                <w:b/>
                <w:bCs/>
                <w:color w:val="000000"/>
                <w:spacing w:val="-2"/>
                <w:sz w:val="21"/>
                <w:szCs w:val="24"/>
                <w:highlight w:val="none"/>
                <w:lang w:val="en-US" w:eastAsia="zh-CN" w:bidi="ar-SA"/>
              </w:rPr>
            </w:r>
            <w:r/>
          </w:p>
        </w:tc>
        <w:tc>
          <w:tcPr>
            <w:tcW w:w="4606" w:type="dxa"/>
            <w:vAlign w:val="center"/>
            <w:textDirection w:val="lrTb"/>
            <w:noWrap w:val="false"/>
          </w:tcPr>
          <w:p>
            <w:pPr>
              <w:pStyle w:val="840"/>
              <w:jc w:val="center"/>
              <w:spacing w:line="420" w:lineRule="auto"/>
              <w:widowControl w:val="off"/>
              <w:rPr>
                <w:rFonts w:hint="eastAsia" w:ascii="宋体" w:hAnsi="宋体" w:eastAsia="宋体" w:cs="宋体"/>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            （人民币，小写）元</w:t>
            </w:r>
            <w:r>
              <w:rPr>
                <w:rFonts w:hint="eastAsia" w:ascii="宋体" w:hAnsi="宋体" w:eastAsia="宋体" w:cs="宋体"/>
                <w:bCs/>
                <w:color w:val="000000"/>
                <w:sz w:val="21"/>
                <w:szCs w:val="24"/>
                <w:highlight w:val="none"/>
                <w:lang w:val="en-US" w:eastAsia="zh-CN" w:bidi="ar-SA"/>
              </w:rPr>
            </w:r>
            <w:r/>
          </w:p>
          <w:p>
            <w:pPr>
              <w:pStyle w:val="856"/>
              <w:ind w:left="1260"/>
              <w:jc w:val="center"/>
              <w:widowControl w:val="off"/>
              <w:rPr>
                <w:rFonts w:hint="eastAsia" w:ascii="宋体" w:hAnsi="宋体" w:eastAsia="宋体" w:cs="宋体"/>
                <w:b w:val="0"/>
                <w:bCs/>
                <w:color w:val="000000"/>
                <w:position w:val="0"/>
                <w:sz w:val="21"/>
                <w:szCs w:val="24"/>
                <w:highlight w:val="none"/>
                <w:lang w:val="en-US" w:eastAsia="zh-CN" w:bidi="ar-SA"/>
              </w:rPr>
            </w:pPr>
            <w:r>
              <w:rPr>
                <w:rFonts w:hint="eastAsia" w:ascii="宋体" w:hAnsi="宋体" w:eastAsia="宋体" w:cs="宋体"/>
                <w:b w:val="0"/>
                <w:bCs/>
                <w:color w:val="000000"/>
                <w:position w:val="0"/>
                <w:sz w:val="21"/>
                <w:szCs w:val="24"/>
                <w:highlight w:val="none"/>
                <w:lang w:val="en-US" w:eastAsia="zh-CN" w:bidi="ar-SA"/>
              </w:rPr>
              <w:t xml:space="preserve">（人民币，大写）元</w:t>
            </w:r>
            <w:r>
              <w:rPr>
                <w:rFonts w:hint="eastAsia" w:ascii="宋体" w:hAnsi="宋体" w:eastAsia="宋体" w:cs="宋体"/>
                <w:b w:val="0"/>
                <w:bCs/>
                <w:color w:val="000000"/>
                <w:position w:val="0"/>
                <w:sz w:val="21"/>
                <w:szCs w:val="24"/>
                <w:highlight w:val="none"/>
                <w:lang w:val="en-US" w:eastAsia="zh-CN" w:bidi="ar-SA"/>
              </w:rPr>
            </w:r>
            <w:r/>
          </w:p>
        </w:tc>
      </w:tr>
      <w:tr>
        <w:trPr>
          <w:trHeight w:val="594"/>
        </w:trPr>
        <w:tc>
          <w:tcPr>
            <w:tcW w:w="3669" w:type="dxa"/>
            <w:vAlign w:val="bottom"/>
            <w:textDirection w:val="lrTb"/>
            <w:noWrap w:val="false"/>
          </w:tcPr>
          <w:p>
            <w:pPr>
              <w:pStyle w:val="840"/>
              <w:jc w:val="center"/>
              <w:spacing w:line="420" w:lineRule="auto"/>
              <w:widowControl/>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交货时间</w:t>
            </w:r>
            <w:r>
              <w:rPr>
                <w:rFonts w:hint="eastAsia" w:ascii="宋体" w:hAnsi="宋体" w:eastAsia="宋体" w:cs="宋体"/>
                <w:b/>
                <w:bCs/>
                <w:color w:val="000000"/>
                <w:sz w:val="21"/>
                <w:szCs w:val="24"/>
                <w:highlight w:val="none"/>
                <w:lang w:val="en-US" w:eastAsia="zh-CN" w:bidi="ar-SA"/>
              </w:rPr>
            </w:r>
            <w:r/>
          </w:p>
        </w:tc>
        <w:tc>
          <w:tcPr>
            <w:tcW w:w="4606" w:type="dxa"/>
            <w:vAlign w:val="bottom"/>
            <w:textDirection w:val="lrTb"/>
            <w:noWrap w:val="false"/>
          </w:tcPr>
          <w:p>
            <w:pPr>
              <w:pStyle w:val="840"/>
              <w:jc w:val="center"/>
              <w:spacing w:line="420" w:lineRule="auto"/>
              <w:widowControl/>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响应招标文件要求</w:t>
            </w:r>
            <w:r>
              <w:rPr>
                <w:rFonts w:hint="eastAsia" w:ascii="宋体" w:hAnsi="宋体" w:eastAsia="宋体" w:cs="宋体"/>
                <w:b/>
                <w:bCs/>
                <w:color w:val="000000"/>
                <w:sz w:val="21"/>
                <w:szCs w:val="24"/>
                <w:highlight w:val="none"/>
                <w:lang w:val="en-US" w:eastAsia="zh-CN" w:bidi="ar-SA"/>
              </w:rPr>
            </w:r>
            <w:r/>
          </w:p>
        </w:tc>
      </w:tr>
      <w:tr>
        <w:trPr>
          <w:trHeight w:val="594"/>
        </w:trPr>
        <w:tc>
          <w:tcPr>
            <w:tcW w:w="3669" w:type="dxa"/>
            <w:vAlign w:val="bottom"/>
            <w:textDirection w:val="lrTb"/>
            <w:noWrap w:val="false"/>
          </w:tcPr>
          <w:p>
            <w:pPr>
              <w:pStyle w:val="840"/>
              <w:jc w:val="center"/>
              <w:spacing w:line="420" w:lineRule="auto"/>
              <w:widowControl/>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付款方式</w:t>
            </w:r>
            <w:r>
              <w:rPr>
                <w:rFonts w:hint="eastAsia" w:ascii="宋体" w:hAnsi="宋体" w:eastAsia="宋体" w:cs="宋体"/>
                <w:b/>
                <w:bCs/>
                <w:color w:val="000000"/>
                <w:sz w:val="21"/>
                <w:szCs w:val="24"/>
                <w:highlight w:val="none"/>
                <w:lang w:val="en-US" w:eastAsia="zh-CN" w:bidi="ar-SA"/>
              </w:rPr>
            </w:r>
            <w:r/>
          </w:p>
        </w:tc>
        <w:tc>
          <w:tcPr>
            <w:tcW w:w="4606" w:type="dxa"/>
            <w:vAlign w:val="bottom"/>
            <w:textDirection w:val="lrTb"/>
            <w:noWrap w:val="false"/>
          </w:tcPr>
          <w:p>
            <w:pPr>
              <w:pStyle w:val="840"/>
              <w:jc w:val="center"/>
              <w:spacing w:line="420" w:lineRule="auto"/>
              <w:widowControl/>
              <w:rPr>
                <w:rFonts w:hint="eastAsia" w:ascii="宋体" w:hAnsi="宋体" w:eastAsia="宋体" w:cs="宋体"/>
                <w:b/>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响应招标文件要求</w:t>
            </w:r>
            <w:r>
              <w:rPr>
                <w:rFonts w:hint="eastAsia" w:ascii="宋体" w:hAnsi="宋体" w:eastAsia="宋体" w:cs="宋体"/>
                <w:b/>
                <w:color w:val="000000"/>
                <w:sz w:val="21"/>
                <w:szCs w:val="24"/>
                <w:highlight w:val="none"/>
                <w:lang w:val="en-US" w:eastAsia="zh-CN" w:bidi="ar-SA"/>
              </w:rPr>
            </w:r>
            <w:r/>
          </w:p>
        </w:tc>
      </w:tr>
      <w:tr>
        <w:trPr>
          <w:trHeight w:val="594"/>
        </w:trPr>
        <w:tc>
          <w:tcPr>
            <w:tcW w:w="3669" w:type="dxa"/>
            <w:vAlign w:val="bottom"/>
            <w:textDirection w:val="lrTb"/>
            <w:noWrap w:val="false"/>
          </w:tcPr>
          <w:p>
            <w:pPr>
              <w:pStyle w:val="840"/>
              <w:jc w:val="center"/>
              <w:spacing w:line="420" w:lineRule="auto"/>
              <w:widowControl/>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免费质保期</w:t>
            </w:r>
            <w:r>
              <w:rPr>
                <w:rFonts w:hint="eastAsia" w:ascii="宋体" w:hAnsi="宋体" w:eastAsia="宋体" w:cs="宋体"/>
                <w:b/>
                <w:bCs/>
                <w:color w:val="000000"/>
                <w:sz w:val="21"/>
                <w:szCs w:val="24"/>
                <w:highlight w:val="none"/>
                <w:lang w:val="en-US" w:eastAsia="zh-CN" w:bidi="ar-SA"/>
              </w:rPr>
            </w:r>
            <w:r/>
          </w:p>
        </w:tc>
        <w:tc>
          <w:tcPr>
            <w:tcW w:w="4606" w:type="dxa"/>
            <w:vAlign w:val="bottom"/>
            <w:textDirection w:val="lrTb"/>
            <w:noWrap w:val="false"/>
          </w:tcPr>
          <w:p>
            <w:pPr>
              <w:pStyle w:val="840"/>
              <w:jc w:val="center"/>
              <w:spacing w:line="420" w:lineRule="auto"/>
              <w:widowControl/>
              <w:rPr>
                <w:rFonts w:hint="eastAsia" w:ascii="宋体" w:hAnsi="宋体" w:eastAsia="宋体" w:cs="宋体"/>
                <w:b/>
                <w:color w:val="000000"/>
                <w:sz w:val="21"/>
                <w:szCs w:val="24"/>
                <w:highlight w:val="none"/>
                <w:lang w:val="en-US" w:eastAsia="zh-CN" w:bidi="ar-SA"/>
              </w:rPr>
            </w:pPr>
            <w:r>
              <w:rPr>
                <w:rFonts w:hint="eastAsia" w:ascii="宋体" w:hAnsi="宋体" w:eastAsia="宋体" w:cs="宋体"/>
                <w:color w:val="000000"/>
                <w:sz w:val="21"/>
                <w:szCs w:val="24"/>
                <w:highlight w:val="none"/>
                <w:lang w:val="en-US" w:eastAsia="zh-CN" w:bidi="ar-SA"/>
              </w:rPr>
              <w:t xml:space="preserve">响应招标文件要求</w:t>
            </w:r>
            <w:r>
              <w:rPr>
                <w:rFonts w:hint="eastAsia" w:ascii="宋体" w:hAnsi="宋体" w:eastAsia="宋体" w:cs="宋体"/>
                <w:b/>
                <w:color w:val="000000"/>
                <w:sz w:val="21"/>
                <w:szCs w:val="24"/>
                <w:highlight w:val="none"/>
                <w:lang w:val="en-US" w:eastAsia="zh-CN" w:bidi="ar-SA"/>
              </w:rPr>
            </w:r>
            <w:r/>
          </w:p>
        </w:tc>
      </w:tr>
      <w:tr>
        <w:trPr>
          <w:trHeight w:val="594"/>
        </w:trPr>
        <w:tc>
          <w:tcPr>
            <w:tcW w:w="3669" w:type="dxa"/>
            <w:vAlign w:val="center"/>
            <w:textDirection w:val="lrTb"/>
            <w:noWrap w:val="false"/>
          </w:tcPr>
          <w:p>
            <w:pPr>
              <w:pStyle w:val="840"/>
              <w:jc w:val="center"/>
              <w:spacing w:line="420" w:lineRule="auto"/>
              <w:widowControl/>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Cs/>
                <w:color w:val="000000"/>
                <w:sz w:val="21"/>
                <w:szCs w:val="24"/>
                <w:highlight w:val="none"/>
                <w:lang w:val="en-US" w:eastAsia="zh-CN" w:bidi="ar-SA"/>
              </w:rPr>
              <w:t xml:space="preserve">产品制造商是否属于小微企业</w:t>
            </w:r>
            <w:r>
              <w:rPr>
                <w:rFonts w:hint="eastAsia" w:ascii="宋体" w:hAnsi="宋体" w:eastAsia="宋体" w:cs="宋体"/>
                <w:b/>
                <w:bCs/>
                <w:color w:val="000000"/>
                <w:sz w:val="21"/>
                <w:szCs w:val="24"/>
                <w:highlight w:val="none"/>
                <w:lang w:val="en-US" w:eastAsia="zh-CN" w:bidi="ar-SA"/>
              </w:rPr>
            </w:r>
            <w:r/>
          </w:p>
        </w:tc>
        <w:tc>
          <w:tcPr>
            <w:tcW w:w="4606" w:type="dxa"/>
            <w:vAlign w:val="center"/>
            <w:textDirection w:val="lrTb"/>
            <w:noWrap w:val="false"/>
          </w:tcPr>
          <w:p>
            <w:pPr>
              <w:pStyle w:val="840"/>
              <w:jc w:val="center"/>
              <w:spacing w:line="420" w:lineRule="auto"/>
              <w:widowControl/>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bCs/>
                <w:color w:val="000000"/>
                <w:sz w:val="21"/>
                <w:szCs w:val="24"/>
                <w:highlight w:val="none"/>
                <w:lang w:val="en-US" w:eastAsia="zh-CN" w:bidi="ar-SA"/>
              </w:rPr>
              <w:t xml:space="preserve">是       </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bCs/>
                <w:color w:val="000000"/>
                <w:sz w:val="21"/>
                <w:szCs w:val="24"/>
                <w:highlight w:val="none"/>
                <w:lang w:val="en-US" w:eastAsia="zh-CN" w:bidi="ar-SA"/>
              </w:rPr>
              <w:t xml:space="preserve">否</w:t>
            </w:r>
            <w:r>
              <w:rPr>
                <w:rFonts w:hint="eastAsia" w:ascii="宋体" w:hAnsi="宋体" w:eastAsia="宋体" w:cs="宋体"/>
                <w:b/>
                <w:bCs/>
                <w:color w:val="000000"/>
                <w:sz w:val="21"/>
                <w:szCs w:val="24"/>
                <w:highlight w:val="none"/>
                <w:lang w:val="en-US" w:eastAsia="zh-CN" w:bidi="ar-SA"/>
              </w:rPr>
            </w:r>
            <w:r/>
          </w:p>
        </w:tc>
      </w:tr>
    </w:tbl>
    <w:p>
      <w:pPr>
        <w:pStyle w:val="840"/>
        <w:ind w:firstLine="420"/>
        <w:tabs>
          <w:tab w:val="left" w:pos="6045" w:leader="none"/>
        </w:tabs>
        <w:rPr>
          <w:rFonts w:hint="eastAsia" w:ascii="宋体" w:hAnsi="宋体" w:eastAsia="宋体" w:cs="宋体"/>
          <w:b/>
          <w:bCs/>
          <w:color w:val="000000"/>
          <w:highlight w:val="none"/>
        </w:rPr>
      </w:pPr>
      <w:r>
        <w:rPr>
          <w:rFonts w:hint="eastAsia" w:ascii="宋体" w:hAnsi="宋体" w:eastAsia="宋体" w:cs="宋体"/>
          <w:bCs/>
          <w:color w:val="000000"/>
          <w:highlight w:val="none"/>
        </w:rPr>
        <w:t xml:space="preserve">注：采购内容详见采购文件第四章“采购需求”。</w:t>
      </w:r>
      <w:r>
        <w:rPr>
          <w:rFonts w:hint="eastAsia" w:ascii="宋体" w:hAnsi="宋体" w:eastAsia="宋体" w:cs="宋体"/>
          <w:bCs/>
          <w:color w:val="000000"/>
          <w:highlight w:val="none"/>
        </w:rPr>
        <w:tab/>
      </w:r>
      <w:r>
        <w:rPr>
          <w:rFonts w:hint="eastAsia" w:ascii="宋体" w:hAnsi="宋体" w:eastAsia="宋体" w:cs="宋体"/>
          <w:b/>
          <w:bCs/>
          <w:color w:val="000000"/>
          <w:highlight w:val="none"/>
        </w:rPr>
      </w:r>
      <w:r/>
    </w:p>
    <w:p>
      <w:pPr>
        <w:pStyle w:val="840"/>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40"/>
        <w:ind w:right="420" w:firstLine="4533"/>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40"/>
        <w:ind w:right="420" w:firstLine="4533"/>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40"/>
        <w:ind w:right="420" w:firstLine="4515"/>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投标人名称（公章）：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40"/>
        <w:ind w:right="420" w:firstLine="451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40"/>
        <w:jc w:val="right"/>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或其授权代表（签字或盖章）：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r>
      <w:r/>
    </w:p>
    <w:p>
      <w:pPr>
        <w:pStyle w:val="840"/>
        <w:ind w:right="420"/>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Cs/>
          <w:color w:val="000000"/>
          <w:highlight w:val="none"/>
        </w:rPr>
        <w:t xml:space="preserve">                                 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b/>
          <w:color w:val="000000"/>
          <w:sz w:val="32"/>
          <w:szCs w:val="32"/>
          <w:highlight w:val="none"/>
        </w:rPr>
      </w:r>
      <w:r/>
    </w:p>
    <w:p>
      <w:pPr>
        <w:pStyle w:val="859"/>
        <w:rPr>
          <w:rStyle w:val="947"/>
          <w:rFonts w:hint="eastAsia" w:ascii="宋体" w:hAnsi="宋体" w:eastAsia="宋体" w:cs="宋体"/>
          <w:color w:val="000000"/>
          <w:highlight w:val="none"/>
        </w:rPr>
      </w:pPr>
      <w:r/>
      <w:bookmarkStart w:id="294" w:name="_Toc104560896"/>
      <w:r>
        <w:rPr>
          <w:rStyle w:val="947"/>
          <w:rFonts w:hint="eastAsia" w:ascii="宋体" w:hAnsi="宋体" w:eastAsia="宋体" w:cs="宋体"/>
          <w:color w:val="000000"/>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6"/>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6"/>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6"/>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3"/>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Cs/>
          <w:color w:val="000000"/>
          <w:sz w:val="24"/>
          <w:highlight w:val="none"/>
        </w:rPr>
        <w:br w:type="page" w:clear="all"/>
      </w:r>
      <w:bookmarkStart w:id="295" w:name="_Toc107246280"/>
      <w:r>
        <w:rPr>
          <w:rFonts w:hint="eastAsia" w:ascii="宋体" w:hAnsi="宋体" w:eastAsia="宋体" w:cs="宋体"/>
          <w:b/>
          <w:bCs w:val="0"/>
          <w:color w:val="000000"/>
          <w:sz w:val="24"/>
          <w:szCs w:val="24"/>
          <w:highlight w:val="none"/>
          <w:lang w:val="en-US" w:eastAsia="zh-CN" w:bidi="ar-SA"/>
        </w:rPr>
        <w:t xml:space="preserve">（5）产品报价表</w:t>
      </w:r>
      <w:bookmarkEnd w:id="293"/>
      <w:r/>
      <w:bookmarkEnd w:id="294"/>
      <w:r/>
      <w:bookmarkEnd w:id="295"/>
      <w:r>
        <w:rPr>
          <w:rFonts w:hint="eastAsia" w:ascii="宋体" w:hAnsi="宋体" w:eastAsia="宋体" w:cs="宋体"/>
          <w:b/>
          <w:bCs w:val="0"/>
          <w:color w:val="000000"/>
          <w:sz w:val="24"/>
          <w:szCs w:val="24"/>
          <w:highlight w:val="none"/>
          <w:lang w:val="en-US" w:eastAsia="zh-CN" w:bidi="ar-SA"/>
        </w:rPr>
      </w:r>
      <w:r/>
    </w:p>
    <w:p>
      <w:pPr>
        <w:pStyle w:val="840"/>
        <w:ind w:left="-120" w:firstLine="21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张家港市第一人民医院腹腔内窥镜手术系统（腔镜手术机器人）采购项目</w:t>
      </w:r>
      <w:r>
        <w:rPr>
          <w:rFonts w:hint="eastAsia" w:ascii="宋体" w:hAnsi="宋体" w:eastAsia="宋体" w:cs="宋体"/>
          <w:color w:val="000000"/>
          <w:szCs w:val="21"/>
          <w:highlight w:val="none"/>
          <w:lang w:eastAsia="zh-CN"/>
        </w:rPr>
      </w:r>
      <w:r/>
    </w:p>
    <w:p>
      <w:pPr>
        <w:pStyle w:val="840"/>
        <w:ind w:left="-120" w:firstLine="21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lang w:eastAsia="zh-CN"/>
        </w:rPr>
        <w:t xml:space="preserve">JSZC-320582-JITC-G2026-0377</w:t>
      </w:r>
      <w:r>
        <w:rPr>
          <w:rFonts w:hint="eastAsia" w:ascii="宋体" w:hAnsi="宋体" w:eastAsia="宋体" w:cs="宋体"/>
          <w:color w:val="000000"/>
          <w:szCs w:val="21"/>
          <w:highlight w:val="none"/>
          <w:lang w:eastAsia="zh-CN"/>
        </w:rPr>
      </w:r>
      <w:r/>
    </w:p>
    <w:p>
      <w:pPr>
        <w:pStyle w:val="856"/>
        <w:ind w:left="1260"/>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tblGrid>
      <w:tr>
        <w:trPr>
          <w:trHeight w:val="631"/>
        </w:trPr>
        <w:tc>
          <w:tcPr>
            <w:tcW w:w="576" w:type="dxa"/>
            <w:vAlign w:val="center"/>
            <w:textDirection w:val="lrTb"/>
            <w:noWrap w:val="false"/>
          </w:tcPr>
          <w:p>
            <w:pPr>
              <w:pStyle w:val="840"/>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序号</w:t>
            </w:r>
            <w:r>
              <w:rPr>
                <w:rFonts w:hint="eastAsia" w:ascii="宋体" w:hAnsi="宋体" w:eastAsia="宋体" w:cs="宋体"/>
                <w:b/>
                <w:color w:val="000000"/>
                <w:sz w:val="21"/>
                <w:szCs w:val="21"/>
                <w:highlight w:val="none"/>
                <w:lang w:val="en-US" w:eastAsia="zh-CN" w:bidi="ar-SA"/>
              </w:rPr>
            </w:r>
            <w:r/>
          </w:p>
        </w:tc>
        <w:tc>
          <w:tcPr>
            <w:tcW w:w="1292" w:type="dxa"/>
            <w:vAlign w:val="center"/>
            <w:textDirection w:val="lrTb"/>
            <w:noWrap w:val="false"/>
          </w:tcPr>
          <w:p>
            <w:pPr>
              <w:pStyle w:val="840"/>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产品名称</w:t>
            </w:r>
            <w:r>
              <w:rPr>
                <w:rFonts w:hint="eastAsia" w:ascii="宋体" w:hAnsi="宋体" w:eastAsia="宋体" w:cs="宋体"/>
                <w:b/>
                <w:color w:val="000000"/>
                <w:sz w:val="21"/>
                <w:szCs w:val="21"/>
                <w:highlight w:val="none"/>
                <w:lang w:val="en-US" w:eastAsia="zh-CN" w:bidi="ar-SA"/>
              </w:rPr>
            </w:r>
            <w:r/>
          </w:p>
        </w:tc>
        <w:tc>
          <w:tcPr>
            <w:tcW w:w="791" w:type="dxa"/>
            <w:vAlign w:val="center"/>
            <w:textDirection w:val="lrTb"/>
            <w:noWrap w:val="false"/>
          </w:tcPr>
          <w:p>
            <w:pPr>
              <w:pStyle w:val="840"/>
              <w:jc w:val="center"/>
              <w:widowControl/>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品牌</w:t>
            </w:r>
            <w:r>
              <w:rPr>
                <w:rFonts w:ascii="宋体" w:hAnsi="宋体" w:eastAsia="宋体" w:cs="宋体"/>
                <w:b/>
                <w:color w:val="000000"/>
                <w:sz w:val="21"/>
                <w:szCs w:val="21"/>
                <w:highlight w:val="none"/>
                <w:lang w:val="en-US" w:eastAsia="zh-CN" w:bidi="ar-SA"/>
              </w:rPr>
            </w:r>
            <w:r/>
          </w:p>
        </w:tc>
        <w:tc>
          <w:tcPr>
            <w:tcW w:w="598" w:type="dxa"/>
            <w:vAlign w:val="center"/>
            <w:textDirection w:val="lrTb"/>
            <w:noWrap w:val="false"/>
          </w:tcPr>
          <w:p>
            <w:pPr>
              <w:pStyle w:val="840"/>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型号</w:t>
            </w:r>
            <w:r>
              <w:rPr>
                <w:rFonts w:hint="eastAsia" w:ascii="宋体" w:hAnsi="宋体" w:eastAsia="宋体" w:cs="宋体"/>
                <w:b/>
                <w:color w:val="000000"/>
                <w:sz w:val="21"/>
                <w:szCs w:val="21"/>
                <w:highlight w:val="none"/>
                <w:lang w:val="en-US" w:eastAsia="zh-CN" w:bidi="ar-SA"/>
              </w:rPr>
            </w:r>
            <w:r/>
          </w:p>
        </w:tc>
        <w:tc>
          <w:tcPr>
            <w:tcW w:w="950" w:type="dxa"/>
            <w:vAlign w:val="center"/>
            <w:textDirection w:val="lrTb"/>
            <w:noWrap w:val="false"/>
          </w:tcPr>
          <w:p>
            <w:pPr>
              <w:pStyle w:val="840"/>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规格</w:t>
            </w:r>
            <w:r>
              <w:rPr>
                <w:rFonts w:hint="eastAsia" w:ascii="宋体" w:hAnsi="宋体" w:eastAsia="宋体" w:cs="宋体"/>
                <w:b/>
                <w:color w:val="000000"/>
                <w:sz w:val="21"/>
                <w:szCs w:val="21"/>
                <w:highlight w:val="none"/>
                <w:lang w:val="en-US" w:eastAsia="zh-CN" w:bidi="ar-SA"/>
              </w:rPr>
            </w:r>
            <w:r/>
          </w:p>
        </w:tc>
        <w:tc>
          <w:tcPr>
            <w:tcW w:w="845" w:type="dxa"/>
            <w:vAlign w:val="center"/>
            <w:textDirection w:val="lrTb"/>
            <w:noWrap w:val="false"/>
          </w:tcPr>
          <w:p>
            <w:pPr>
              <w:pStyle w:val="840"/>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数量</w:t>
            </w:r>
            <w:r>
              <w:rPr>
                <w:rFonts w:hint="eastAsia" w:ascii="宋体" w:hAnsi="宋体" w:eastAsia="宋体" w:cs="宋体"/>
                <w:b/>
                <w:color w:val="000000"/>
                <w:sz w:val="21"/>
                <w:szCs w:val="21"/>
                <w:highlight w:val="none"/>
                <w:lang w:val="en-US" w:eastAsia="zh-CN" w:bidi="ar-SA"/>
              </w:rPr>
            </w:r>
            <w:r/>
          </w:p>
        </w:tc>
        <w:tc>
          <w:tcPr>
            <w:tcW w:w="710" w:type="dxa"/>
            <w:vAlign w:val="center"/>
            <w:textDirection w:val="lrTb"/>
            <w:noWrap w:val="false"/>
          </w:tcPr>
          <w:p>
            <w:pPr>
              <w:pStyle w:val="840"/>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单位</w:t>
            </w:r>
            <w:r>
              <w:rPr>
                <w:rFonts w:hint="eastAsia" w:ascii="宋体" w:hAnsi="宋体" w:eastAsia="宋体" w:cs="宋体"/>
                <w:b/>
                <w:color w:val="000000"/>
                <w:sz w:val="21"/>
                <w:szCs w:val="21"/>
                <w:highlight w:val="none"/>
                <w:lang w:val="en-US" w:eastAsia="zh-CN" w:bidi="ar-SA"/>
              </w:rPr>
            </w:r>
            <w:r/>
          </w:p>
        </w:tc>
        <w:tc>
          <w:tcPr>
            <w:tcW w:w="724" w:type="dxa"/>
            <w:vAlign w:val="center"/>
            <w:textDirection w:val="lrTb"/>
            <w:noWrap w:val="false"/>
          </w:tcPr>
          <w:p>
            <w:pPr>
              <w:pStyle w:val="840"/>
              <w:jc w:val="center"/>
              <w:widowControl/>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单价</w:t>
            </w:r>
            <w:r>
              <w:rPr>
                <w:rFonts w:hint="eastAsia" w:ascii="宋体" w:hAnsi="宋体" w:eastAsia="宋体" w:cs="宋体"/>
                <w:b/>
                <w:color w:val="000000"/>
                <w:sz w:val="21"/>
                <w:szCs w:val="21"/>
                <w:highlight w:val="none"/>
                <w:lang w:val="en-US" w:eastAsia="zh-CN" w:bidi="ar-SA"/>
              </w:rPr>
            </w:r>
            <w:r/>
          </w:p>
        </w:tc>
        <w:tc>
          <w:tcPr>
            <w:gridSpan w:val="2"/>
            <w:tcW w:w="1024" w:type="dxa"/>
            <w:vAlign w:val="center"/>
            <w:textDirection w:val="lrTb"/>
            <w:noWrap w:val="false"/>
          </w:tcPr>
          <w:p>
            <w:pPr>
              <w:pStyle w:val="840"/>
              <w:jc w:val="center"/>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小计</w:t>
            </w:r>
            <w:r>
              <w:rPr>
                <w:rFonts w:hint="eastAsia" w:ascii="宋体" w:hAnsi="宋体" w:eastAsia="宋体" w:cs="宋体"/>
                <w:b/>
                <w:color w:val="000000"/>
                <w:sz w:val="21"/>
                <w:szCs w:val="21"/>
                <w:highlight w:val="none"/>
                <w:lang w:val="en-US" w:eastAsia="zh-CN" w:bidi="ar-SA"/>
              </w:rPr>
            </w:r>
            <w:r/>
          </w:p>
        </w:tc>
        <w:tc>
          <w:tcPr>
            <w:tcW w:w="1010" w:type="dxa"/>
            <w:vAlign w:val="center"/>
            <w:textDirection w:val="lrTb"/>
            <w:noWrap w:val="false"/>
          </w:tcPr>
          <w:p>
            <w:pPr>
              <w:pStyle w:val="840"/>
              <w:jc w:val="center"/>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tc>
      </w:tr>
      <w:tr>
        <w:trPr>
          <w:trHeight w:val="516"/>
        </w:trPr>
        <w:tc>
          <w:tcPr>
            <w:tcW w:w="576" w:type="dxa"/>
            <w:vAlign w:val="center"/>
            <w:textDirection w:val="lrTb"/>
            <w:noWrap w:val="false"/>
          </w:tcPr>
          <w:p>
            <w:pPr>
              <w:pStyle w:val="84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292"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highlight w:val="none"/>
                <w:u w:val="none"/>
                <w:lang w:val="en-US" w:bidi="ar-SA"/>
              </w:rPr>
              <w:t xml:space="preserve">腔镜手术机器人</w:t>
            </w:r>
            <w:r>
              <w:rPr>
                <w:rFonts w:hint="eastAsia" w:ascii="华文中宋" w:hAnsi="华文中宋" w:eastAsia="华文中宋" w:cs="Times New Roman"/>
                <w:b w:val="0"/>
                <w:bCs/>
                <w:i w:val="0"/>
                <w:iCs w:val="0"/>
                <w:color w:val="000000"/>
                <w:highlight w:val="none"/>
                <w:u w:val="none"/>
                <w:lang w:val="en-US" w:eastAsia="zh-CN" w:bidi="ar-SA"/>
              </w:rPr>
              <w:t xml:space="preserve">（含</w:t>
            </w:r>
            <w:r>
              <w:rPr>
                <w:rFonts w:hint="eastAsia" w:ascii="宋体" w:hAnsi="宋体" w:eastAsia="宋体" w:cs="宋体"/>
                <w:b w:val="0"/>
                <w:bCs/>
                <w:i w:val="0"/>
                <w:iCs w:val="0"/>
                <w:color w:val="000000"/>
                <w:sz w:val="21"/>
                <w:szCs w:val="21"/>
                <w:highlight w:val="none"/>
                <w:u w:val="none"/>
                <w:lang w:val="en-US" w:eastAsia="zh-CN"/>
              </w:rPr>
              <w:t xml:space="preserve">电外科能量平台</w:t>
            </w:r>
            <w:r>
              <w:rPr>
                <w:rFonts w:hint="eastAsia" w:ascii="华文中宋" w:hAnsi="华文中宋" w:eastAsia="华文中宋" w:cs="Times New Roman"/>
                <w:b w:val="0"/>
                <w:bCs/>
                <w:i w:val="0"/>
                <w:iCs w:val="0"/>
                <w:color w:val="000000"/>
                <w:highlight w:val="none"/>
                <w:u w:val="none"/>
                <w:lang w:val="en-US" w:eastAsia="zh-CN" w:bidi="ar-SA"/>
              </w:rPr>
              <w:t xml:space="preserve">、气腹机等）</w:t>
            </w: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791"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598"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950" w:type="dxa"/>
            <w:vAlign w:val="center"/>
            <w:textDirection w:val="lrTb"/>
            <w:noWrap w:val="false"/>
          </w:tcPr>
          <w:p>
            <w:pPr>
              <w:pStyle w:val="840"/>
              <w:jc w:val="center"/>
              <w:widowControl/>
              <w:rPr>
                <w:rFonts w:hint="eastAsia" w:ascii="宋体" w:hAnsi="宋体" w:eastAsia="宋体" w:cs="宋体"/>
                <w:bCs/>
                <w:i w:val="0"/>
                <w:iCs w:val="0"/>
                <w:color w:val="000000"/>
                <w:sz w:val="21"/>
                <w:szCs w:val="21"/>
                <w:highlight w:val="none"/>
                <w:u w:val="none"/>
                <w:lang w:val="en-US" w:eastAsia="zh-CN" w:bidi="ar-SA"/>
              </w:rPr>
            </w:pPr>
            <w:r>
              <w:rPr>
                <w:rFonts w:hint="eastAsia" w:ascii="宋体" w:hAnsi="宋体" w:eastAsia="宋体" w:cs="宋体"/>
                <w:bCs/>
                <w:i w:val="0"/>
                <w:iCs w:val="0"/>
                <w:color w:val="000000"/>
                <w:sz w:val="21"/>
                <w:szCs w:val="21"/>
                <w:highlight w:val="none"/>
                <w:u w:val="none"/>
                <w:lang w:val="en-US" w:eastAsia="zh-CN" w:bidi="ar-SA"/>
              </w:rPr>
            </w:r>
            <w:r/>
          </w:p>
        </w:tc>
        <w:tc>
          <w:tcPr>
            <w:tcW w:w="845"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highlight w:val="none"/>
                <w:u w:val="none"/>
                <w:lang w:val="en-US" w:bidi="ar-SA"/>
              </w:rPr>
              <w:t xml:space="preserve">1</w:t>
            </w: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710"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highlight w:val="none"/>
                <w:u w:val="none"/>
                <w:lang w:val="en-US" w:bidi="ar-SA"/>
              </w:rPr>
              <w:t xml:space="preserve">套</w:t>
            </w: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724" w:type="dxa"/>
            <w:vAlign w:val="center"/>
            <w:textDirection w:val="lrTb"/>
            <w:noWrap w:val="false"/>
          </w:tcPr>
          <w:p>
            <w:pPr>
              <w:pStyle w:val="84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gridSpan w:val="2"/>
            <w:tcW w:w="1024" w:type="dxa"/>
            <w:vAlign w:val="center"/>
            <w:textDirection w:val="lrTb"/>
            <w:noWrap w:val="false"/>
          </w:tcPr>
          <w:p>
            <w:pPr>
              <w:pStyle w:val="84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0" w:type="dxa"/>
            <w:vAlign w:val="center"/>
            <w:textDirection w:val="lrTb"/>
            <w:noWrap w:val="false"/>
          </w:tcPr>
          <w:p>
            <w:pPr>
              <w:pStyle w:val="84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16"/>
        </w:trPr>
        <w:tc>
          <w:tcPr>
            <w:tcW w:w="576" w:type="dxa"/>
            <w:vAlign w:val="center"/>
            <w:textDirection w:val="lrTb"/>
            <w:noWrap w:val="false"/>
          </w:tcPr>
          <w:p>
            <w:pPr>
              <w:pStyle w:val="84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1292"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highlight w:val="none"/>
                <w:u w:val="none"/>
                <w:lang w:val="en-US" w:bidi="ar-SA"/>
              </w:rPr>
            </w:pPr>
            <w:r>
              <w:rPr>
                <w:rFonts w:hint="eastAsia" w:ascii="宋体" w:hAnsi="宋体" w:eastAsia="宋体" w:cs="宋体"/>
                <w:b w:val="0"/>
                <w:bCs/>
                <w:i w:val="0"/>
                <w:iCs w:val="0"/>
                <w:color w:val="000000"/>
                <w:sz w:val="21"/>
                <w:szCs w:val="21"/>
                <w:highlight w:val="none"/>
                <w:u w:val="none"/>
                <w:lang w:val="en-US" w:eastAsia="zh-CN"/>
              </w:rPr>
              <w:t xml:space="preserve">模拟手术机器人培训器</w:t>
            </w:r>
            <w:r>
              <w:rPr>
                <w:rFonts w:hint="eastAsia" w:ascii="华文中宋" w:hAnsi="华文中宋" w:eastAsia="华文中宋" w:cs="Times New Roman"/>
                <w:b w:val="0"/>
                <w:bCs/>
                <w:i w:val="0"/>
                <w:iCs w:val="0"/>
                <w:color w:val="000000"/>
                <w:highlight w:val="none"/>
                <w:u w:val="none"/>
                <w:lang w:val="en-US" w:bidi="ar-SA"/>
              </w:rPr>
            </w:r>
            <w:r/>
          </w:p>
        </w:tc>
        <w:tc>
          <w:tcPr>
            <w:tcW w:w="791"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598"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950" w:type="dxa"/>
            <w:vAlign w:val="center"/>
            <w:textDirection w:val="lrTb"/>
            <w:noWrap w:val="false"/>
          </w:tcPr>
          <w:p>
            <w:pPr>
              <w:pStyle w:val="840"/>
              <w:jc w:val="center"/>
              <w:widowControl/>
              <w:rPr>
                <w:rFonts w:hint="eastAsia" w:ascii="宋体" w:hAnsi="宋体" w:eastAsia="宋体" w:cs="宋体"/>
                <w:bCs/>
                <w:i w:val="0"/>
                <w:iCs w:val="0"/>
                <w:color w:val="000000"/>
                <w:sz w:val="21"/>
                <w:szCs w:val="21"/>
                <w:highlight w:val="none"/>
                <w:u w:val="none"/>
                <w:lang w:val="en-US" w:eastAsia="zh-CN" w:bidi="ar-SA"/>
              </w:rPr>
            </w:pPr>
            <w:r>
              <w:rPr>
                <w:rFonts w:hint="eastAsia" w:ascii="宋体" w:hAnsi="宋体" w:eastAsia="宋体" w:cs="宋体"/>
                <w:bCs/>
                <w:i w:val="0"/>
                <w:iCs w:val="0"/>
                <w:color w:val="000000"/>
                <w:sz w:val="21"/>
                <w:szCs w:val="21"/>
                <w:highlight w:val="none"/>
                <w:u w:val="none"/>
                <w:lang w:val="en-US" w:eastAsia="zh-CN" w:bidi="ar-SA"/>
              </w:rPr>
            </w:r>
            <w:r/>
          </w:p>
        </w:tc>
        <w:tc>
          <w:tcPr>
            <w:tcW w:w="845"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highlight w:val="none"/>
                <w:u w:val="none"/>
                <w:lang w:val="en-US" w:eastAsia="zh-CN" w:bidi="ar-SA"/>
              </w:rPr>
            </w:pPr>
            <w:r>
              <w:rPr>
                <w:rFonts w:hint="eastAsia" w:ascii="华文中宋" w:hAnsi="华文中宋" w:eastAsia="华文中宋" w:cs="Times New Roman"/>
                <w:b w:val="0"/>
                <w:bCs/>
                <w:i w:val="0"/>
                <w:iCs w:val="0"/>
                <w:color w:val="000000"/>
                <w:highlight w:val="none"/>
                <w:u w:val="none"/>
                <w:lang w:val="en-US" w:eastAsia="zh-CN" w:bidi="ar-SA"/>
              </w:rPr>
              <w:t xml:space="preserve">1</w:t>
            </w:r>
            <w:r>
              <w:rPr>
                <w:rFonts w:hint="eastAsia" w:ascii="华文中宋" w:hAnsi="华文中宋" w:eastAsia="华文中宋" w:cs="Times New Roman"/>
                <w:b w:val="0"/>
                <w:bCs/>
                <w:i w:val="0"/>
                <w:iCs w:val="0"/>
                <w:color w:val="000000"/>
                <w:highlight w:val="none"/>
                <w:u w:val="none"/>
                <w:lang w:val="en-US" w:eastAsia="zh-CN" w:bidi="ar-SA"/>
              </w:rPr>
            </w:r>
            <w:r/>
          </w:p>
        </w:tc>
        <w:tc>
          <w:tcPr>
            <w:tcW w:w="710"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highlight w:val="none"/>
                <w:u w:val="none"/>
                <w:lang w:val="en-US" w:bidi="ar-SA"/>
              </w:rPr>
            </w:pPr>
            <w:r>
              <w:rPr>
                <w:rFonts w:hint="eastAsia" w:ascii="华文中宋" w:hAnsi="华文中宋" w:eastAsia="华文中宋" w:cs="Times New Roman"/>
                <w:b w:val="0"/>
                <w:bCs/>
                <w:i w:val="0"/>
                <w:iCs w:val="0"/>
                <w:color w:val="000000"/>
                <w:highlight w:val="none"/>
                <w:u w:val="none"/>
                <w:lang w:val="en-US" w:bidi="ar-SA"/>
              </w:rPr>
              <w:t xml:space="preserve">套</w:t>
            </w:r>
            <w:r>
              <w:rPr>
                <w:rFonts w:hint="eastAsia" w:ascii="华文中宋" w:hAnsi="华文中宋" w:eastAsia="华文中宋" w:cs="Times New Roman"/>
                <w:b w:val="0"/>
                <w:bCs/>
                <w:i w:val="0"/>
                <w:iCs w:val="0"/>
                <w:color w:val="000000"/>
                <w:highlight w:val="none"/>
                <w:u w:val="none"/>
                <w:lang w:val="en-US" w:bidi="ar-SA"/>
              </w:rPr>
            </w:r>
            <w:r/>
          </w:p>
        </w:tc>
        <w:tc>
          <w:tcPr>
            <w:tcW w:w="724" w:type="dxa"/>
            <w:vAlign w:val="center"/>
            <w:textDirection w:val="lrTb"/>
            <w:noWrap w:val="false"/>
          </w:tcPr>
          <w:p>
            <w:pPr>
              <w:pStyle w:val="84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gridSpan w:val="2"/>
            <w:tcW w:w="1024" w:type="dxa"/>
            <w:vAlign w:val="center"/>
            <w:textDirection w:val="lrTb"/>
            <w:noWrap w:val="false"/>
          </w:tcPr>
          <w:p>
            <w:pPr>
              <w:pStyle w:val="84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0" w:type="dxa"/>
            <w:vAlign w:val="center"/>
            <w:textDirection w:val="lrTb"/>
            <w:noWrap w:val="false"/>
          </w:tcPr>
          <w:p>
            <w:pPr>
              <w:pStyle w:val="84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16"/>
        </w:trPr>
        <w:tc>
          <w:tcPr>
            <w:tcW w:w="576" w:type="dxa"/>
            <w:vAlign w:val="center"/>
            <w:textDirection w:val="lrTb"/>
            <w:noWrap w:val="false"/>
          </w:tcPr>
          <w:p>
            <w:pPr>
              <w:pStyle w:val="84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1292"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highlight w:val="none"/>
                <w:u w:val="none"/>
                <w:lang w:val="en-US" w:bidi="ar-SA"/>
              </w:rPr>
            </w:pPr>
            <w:r>
              <w:rPr>
                <w:rFonts w:hint="eastAsia" w:ascii="宋体" w:hAnsi="宋体" w:eastAsia="宋体" w:cs="宋体"/>
                <w:b w:val="0"/>
                <w:bCs/>
                <w:i w:val="0"/>
                <w:iCs w:val="0"/>
                <w:color w:val="000000"/>
                <w:sz w:val="21"/>
                <w:szCs w:val="21"/>
                <w:highlight w:val="none"/>
                <w:u w:val="none"/>
                <w:lang w:val="en-US" w:eastAsia="zh-CN"/>
              </w:rPr>
              <w:t xml:space="preserve">通用手术器械和耗材</w:t>
            </w:r>
            <w:r>
              <w:rPr>
                <w:rFonts w:hint="eastAsia" w:ascii="华文中宋" w:hAnsi="华文中宋" w:eastAsia="华文中宋" w:cs="Times New Roman"/>
                <w:b w:val="0"/>
                <w:bCs/>
                <w:i w:val="0"/>
                <w:iCs w:val="0"/>
                <w:color w:val="000000"/>
                <w:highlight w:val="none"/>
                <w:u w:val="none"/>
                <w:lang w:val="en-US" w:bidi="ar-SA"/>
              </w:rPr>
            </w:r>
            <w:r/>
          </w:p>
        </w:tc>
        <w:tc>
          <w:tcPr>
            <w:tcW w:w="791"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598"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950" w:type="dxa"/>
            <w:vAlign w:val="center"/>
            <w:textDirection w:val="lrTb"/>
            <w:noWrap w:val="false"/>
          </w:tcPr>
          <w:p>
            <w:pPr>
              <w:pStyle w:val="840"/>
              <w:jc w:val="center"/>
              <w:widowControl/>
              <w:rPr>
                <w:rFonts w:hint="eastAsia" w:ascii="宋体" w:hAnsi="宋体" w:eastAsia="宋体" w:cs="宋体"/>
                <w:bCs/>
                <w:i w:val="0"/>
                <w:iCs w:val="0"/>
                <w:color w:val="000000"/>
                <w:sz w:val="21"/>
                <w:szCs w:val="21"/>
                <w:highlight w:val="none"/>
                <w:u w:val="none"/>
                <w:lang w:val="en-US" w:eastAsia="zh-CN" w:bidi="ar-SA"/>
              </w:rPr>
            </w:pPr>
            <w:r>
              <w:rPr>
                <w:rFonts w:hint="eastAsia" w:ascii="宋体" w:hAnsi="宋体" w:eastAsia="宋体" w:cs="宋体"/>
                <w:bCs/>
                <w:i w:val="0"/>
                <w:iCs w:val="0"/>
                <w:color w:val="000000"/>
                <w:sz w:val="21"/>
                <w:szCs w:val="21"/>
                <w:highlight w:val="none"/>
                <w:u w:val="none"/>
                <w:lang w:val="en-US" w:eastAsia="zh-CN" w:bidi="ar-SA"/>
              </w:rPr>
            </w:r>
            <w:r/>
          </w:p>
        </w:tc>
        <w:tc>
          <w:tcPr>
            <w:tcW w:w="845"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highlight w:val="none"/>
                <w:u w:val="none"/>
                <w:lang w:val="en-US" w:eastAsia="zh-CN" w:bidi="ar-SA"/>
              </w:rPr>
            </w:pPr>
            <w:r>
              <w:rPr>
                <w:rFonts w:hint="eastAsia" w:ascii="华文中宋" w:hAnsi="华文中宋" w:eastAsia="华文中宋" w:cs="Times New Roman"/>
                <w:b w:val="0"/>
                <w:bCs/>
                <w:i w:val="0"/>
                <w:iCs w:val="0"/>
                <w:color w:val="000000"/>
                <w:highlight w:val="none"/>
                <w:u w:val="none"/>
                <w:lang w:val="en-US" w:eastAsia="zh-CN" w:bidi="ar-SA"/>
              </w:rPr>
              <w:t xml:space="preserve">100</w:t>
            </w:r>
            <w:r>
              <w:rPr>
                <w:rFonts w:hint="eastAsia" w:ascii="华文中宋" w:hAnsi="华文中宋" w:eastAsia="华文中宋" w:cs="Times New Roman"/>
                <w:b w:val="0"/>
                <w:bCs/>
                <w:i w:val="0"/>
                <w:iCs w:val="0"/>
                <w:color w:val="000000"/>
                <w:highlight w:val="none"/>
                <w:u w:val="none"/>
                <w:lang w:val="en-US" w:eastAsia="zh-CN" w:bidi="ar-SA"/>
              </w:rPr>
            </w:r>
            <w:r/>
          </w:p>
        </w:tc>
        <w:tc>
          <w:tcPr>
            <w:tcW w:w="710"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highlight w:val="none"/>
                <w:u w:val="none"/>
                <w:lang w:val="en-US" w:eastAsia="zh-CN" w:bidi="ar-SA"/>
              </w:rPr>
            </w:pPr>
            <w:r>
              <w:rPr>
                <w:rFonts w:hint="eastAsia" w:ascii="华文中宋" w:hAnsi="华文中宋" w:eastAsia="华文中宋" w:cs="Times New Roman"/>
                <w:b w:val="0"/>
                <w:bCs/>
                <w:i w:val="0"/>
                <w:iCs w:val="0"/>
                <w:color w:val="000000"/>
                <w:highlight w:val="none"/>
                <w:u w:val="none"/>
                <w:lang w:val="en-US" w:eastAsia="zh-CN" w:bidi="ar-SA"/>
              </w:rPr>
              <w:t xml:space="preserve">例</w:t>
            </w:r>
            <w:r>
              <w:rPr>
                <w:rFonts w:hint="eastAsia" w:ascii="华文中宋" w:hAnsi="华文中宋" w:eastAsia="华文中宋" w:cs="Times New Roman"/>
                <w:b w:val="0"/>
                <w:bCs/>
                <w:i w:val="0"/>
                <w:iCs w:val="0"/>
                <w:color w:val="000000"/>
                <w:highlight w:val="none"/>
                <w:u w:val="none"/>
                <w:lang w:val="en-US" w:eastAsia="zh-CN" w:bidi="ar-SA"/>
              </w:rPr>
            </w:r>
            <w:r/>
          </w:p>
        </w:tc>
        <w:tc>
          <w:tcPr>
            <w:tcW w:w="724" w:type="dxa"/>
            <w:vAlign w:val="center"/>
            <w:textDirection w:val="lrTb"/>
            <w:noWrap w:val="false"/>
          </w:tcPr>
          <w:p>
            <w:pPr>
              <w:pStyle w:val="84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gridSpan w:val="2"/>
            <w:tcW w:w="1024" w:type="dxa"/>
            <w:vAlign w:val="center"/>
            <w:textDirection w:val="lrTb"/>
            <w:noWrap w:val="false"/>
          </w:tcPr>
          <w:p>
            <w:pPr>
              <w:pStyle w:val="84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0" w:type="dxa"/>
            <w:vAlign w:val="center"/>
            <w:textDirection w:val="lrTb"/>
            <w:noWrap w:val="false"/>
          </w:tcPr>
          <w:p>
            <w:pPr>
              <w:pStyle w:val="84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8"/>
        </w:trPr>
        <w:tc>
          <w:tcPr>
            <w:tcW w:w="576" w:type="dxa"/>
            <w:vAlign w:val="center"/>
            <w:textDirection w:val="lrTb"/>
            <w:noWrap w:val="false"/>
          </w:tcPr>
          <w:p>
            <w:pPr>
              <w:pStyle w:val="84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1292"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sz w:val="21"/>
                <w:szCs w:val="24"/>
                <w:highlight w:val="none"/>
                <w:u w:val="none"/>
                <w:lang w:val="en-US" w:eastAsia="zh-CN" w:bidi="ar-SA"/>
              </w:rPr>
              <w:t xml:space="preserve">超声波清洗机</w:t>
            </w: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791"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598"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950" w:type="dxa"/>
            <w:vAlign w:val="center"/>
            <w:textDirection w:val="lrTb"/>
            <w:noWrap w:val="false"/>
          </w:tcPr>
          <w:p>
            <w:pPr>
              <w:pStyle w:val="840"/>
              <w:jc w:val="center"/>
              <w:widowControl/>
              <w:rPr>
                <w:rFonts w:hint="eastAsia" w:ascii="宋体" w:hAnsi="宋体" w:eastAsia="宋体" w:cs="宋体"/>
                <w:bCs/>
                <w:i w:val="0"/>
                <w:iCs w:val="0"/>
                <w:color w:val="000000"/>
                <w:sz w:val="21"/>
                <w:szCs w:val="21"/>
                <w:highlight w:val="none"/>
                <w:u w:val="none"/>
                <w:lang w:val="en-US" w:eastAsia="zh-CN" w:bidi="ar-SA"/>
              </w:rPr>
            </w:pPr>
            <w:r>
              <w:rPr>
                <w:rFonts w:hint="eastAsia" w:ascii="宋体" w:hAnsi="宋体" w:eastAsia="宋体" w:cs="宋体"/>
                <w:bCs/>
                <w:i w:val="0"/>
                <w:iCs w:val="0"/>
                <w:color w:val="000000"/>
                <w:sz w:val="21"/>
                <w:szCs w:val="21"/>
                <w:highlight w:val="none"/>
                <w:u w:val="none"/>
                <w:lang w:val="en-US" w:eastAsia="zh-CN" w:bidi="ar-SA"/>
              </w:rPr>
            </w:r>
            <w:r/>
          </w:p>
        </w:tc>
        <w:tc>
          <w:tcPr>
            <w:tcW w:w="845"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highlight w:val="none"/>
                <w:u w:val="none"/>
                <w:lang w:val="en-US" w:bidi="ar-SA"/>
              </w:rPr>
              <w:t xml:space="preserve">1</w:t>
            </w: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710"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highlight w:val="none"/>
                <w:u w:val="none"/>
                <w:lang w:val="en-US" w:eastAsia="zh-CN" w:bidi="ar-SA"/>
              </w:rPr>
              <w:t xml:space="preserve">台</w:t>
            </w: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724" w:type="dxa"/>
            <w:vAlign w:val="center"/>
            <w:textDirection w:val="lrTb"/>
            <w:noWrap w:val="false"/>
          </w:tcPr>
          <w:p>
            <w:pPr>
              <w:pStyle w:val="84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gridSpan w:val="2"/>
            <w:tcW w:w="1024" w:type="dxa"/>
            <w:vAlign w:val="center"/>
            <w:textDirection w:val="lrTb"/>
            <w:noWrap w:val="false"/>
          </w:tcPr>
          <w:p>
            <w:pPr>
              <w:pStyle w:val="84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0" w:type="dxa"/>
            <w:vAlign w:val="center"/>
            <w:textDirection w:val="lrTb"/>
            <w:noWrap w:val="false"/>
          </w:tcPr>
          <w:p>
            <w:pPr>
              <w:pStyle w:val="84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3"/>
        </w:trPr>
        <w:tc>
          <w:tcPr>
            <w:tcW w:w="576" w:type="dxa"/>
            <w:vAlign w:val="center"/>
            <w:textDirection w:val="lrTb"/>
            <w:noWrap w:val="false"/>
          </w:tcPr>
          <w:p>
            <w:pPr>
              <w:pStyle w:val="84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1292"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ascii="华文中宋" w:hAnsi="华文中宋" w:eastAsia="华文中宋" w:cs="Times New Roman"/>
                <w:b w:val="0"/>
                <w:bCs/>
                <w:i w:val="0"/>
                <w:iCs w:val="0"/>
                <w:color w:val="000000"/>
                <w:highlight w:val="none"/>
                <w:u w:val="none"/>
                <w:lang w:val="en-US" w:bidi="ar-SA"/>
              </w:rPr>
              <w:t xml:space="preserve">手术器械智能干燥柜</w:t>
            </w: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791"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598"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950" w:type="dxa"/>
            <w:vAlign w:val="center"/>
            <w:textDirection w:val="lrTb"/>
            <w:noWrap w:val="false"/>
          </w:tcPr>
          <w:p>
            <w:pPr>
              <w:pStyle w:val="840"/>
              <w:jc w:val="center"/>
              <w:widowControl/>
              <w:rPr>
                <w:rFonts w:hint="eastAsia" w:ascii="宋体" w:hAnsi="宋体" w:eastAsia="宋体" w:cs="宋体"/>
                <w:bCs/>
                <w:i w:val="0"/>
                <w:iCs w:val="0"/>
                <w:color w:val="000000"/>
                <w:sz w:val="21"/>
                <w:szCs w:val="21"/>
                <w:highlight w:val="none"/>
                <w:u w:val="none"/>
                <w:lang w:val="en-US" w:eastAsia="zh-CN" w:bidi="ar-SA"/>
              </w:rPr>
            </w:pPr>
            <w:r>
              <w:rPr>
                <w:rFonts w:hint="eastAsia" w:ascii="宋体" w:hAnsi="宋体" w:eastAsia="宋体" w:cs="宋体"/>
                <w:bCs/>
                <w:i w:val="0"/>
                <w:iCs w:val="0"/>
                <w:color w:val="000000"/>
                <w:sz w:val="21"/>
                <w:szCs w:val="21"/>
                <w:highlight w:val="none"/>
                <w:u w:val="none"/>
                <w:lang w:val="en-US" w:eastAsia="zh-CN" w:bidi="ar-SA"/>
              </w:rPr>
            </w:r>
            <w:r/>
          </w:p>
        </w:tc>
        <w:tc>
          <w:tcPr>
            <w:tcW w:w="845"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highlight w:val="none"/>
                <w:u w:val="none"/>
                <w:lang w:val="en-US" w:eastAsia="zh-CN" w:bidi="ar-SA"/>
              </w:rPr>
              <w:t xml:space="preserve">1</w:t>
            </w: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710" w:type="dxa"/>
            <w:vAlign w:val="center"/>
            <w:textDirection w:val="lrTb"/>
            <w:noWrap w:val="false"/>
          </w:tcPr>
          <w:p>
            <w:pPr>
              <w:pStyle w:val="840"/>
              <w:jc w:val="center"/>
              <w:spacing w:line="360" w:lineRule="auto"/>
              <w:rPr>
                <w:rFonts w:hint="eastAsia" w:ascii="华文中宋" w:hAnsi="华文中宋" w:eastAsia="华文中宋" w:cs="Times New Roman"/>
                <w:b w:val="0"/>
                <w:bCs/>
                <w:i w:val="0"/>
                <w:iCs w:val="0"/>
                <w:color w:val="000000"/>
                <w:sz w:val="21"/>
                <w:szCs w:val="24"/>
                <w:highlight w:val="none"/>
                <w:u w:val="none"/>
                <w:lang w:val="en-US" w:eastAsia="zh-CN" w:bidi="ar-SA"/>
              </w:rPr>
            </w:pPr>
            <w:r>
              <w:rPr>
                <w:rFonts w:hint="eastAsia" w:ascii="华文中宋" w:hAnsi="华文中宋" w:eastAsia="华文中宋" w:cs="Times New Roman"/>
                <w:b w:val="0"/>
                <w:bCs/>
                <w:i w:val="0"/>
                <w:iCs w:val="0"/>
                <w:color w:val="000000"/>
                <w:highlight w:val="none"/>
                <w:u w:val="none"/>
                <w:lang w:val="en-US" w:eastAsia="zh-CN" w:bidi="ar-SA"/>
              </w:rPr>
              <w:t xml:space="preserve">台</w:t>
            </w:r>
            <w:r>
              <w:rPr>
                <w:rFonts w:hint="eastAsia" w:ascii="华文中宋" w:hAnsi="华文中宋" w:eastAsia="华文中宋" w:cs="Times New Roman"/>
                <w:b w:val="0"/>
                <w:bCs/>
                <w:i w:val="0"/>
                <w:iCs w:val="0"/>
                <w:color w:val="000000"/>
                <w:sz w:val="21"/>
                <w:szCs w:val="24"/>
                <w:highlight w:val="none"/>
                <w:u w:val="none"/>
                <w:lang w:val="en-US" w:eastAsia="zh-CN" w:bidi="ar-SA"/>
              </w:rPr>
            </w:r>
            <w:r/>
          </w:p>
        </w:tc>
        <w:tc>
          <w:tcPr>
            <w:tcW w:w="724" w:type="dxa"/>
            <w:vAlign w:val="center"/>
            <w:textDirection w:val="lrTb"/>
            <w:noWrap w:val="false"/>
          </w:tcPr>
          <w:p>
            <w:pPr>
              <w:pStyle w:val="84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gridSpan w:val="2"/>
            <w:tcW w:w="1024" w:type="dxa"/>
            <w:vAlign w:val="center"/>
            <w:textDirection w:val="lrTb"/>
            <w:noWrap w:val="false"/>
          </w:tcPr>
          <w:p>
            <w:pPr>
              <w:pStyle w:val="84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0" w:type="dxa"/>
            <w:vAlign w:val="center"/>
            <w:textDirection w:val="lrTb"/>
            <w:noWrap w:val="false"/>
          </w:tcPr>
          <w:p>
            <w:pPr>
              <w:pStyle w:val="84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3"/>
        </w:trPr>
        <w:tc>
          <w:tcPr>
            <w:tcW w:w="576" w:type="dxa"/>
            <w:vAlign w:val="center"/>
            <w:textDirection w:val="lrTb"/>
            <w:noWrap w:val="false"/>
          </w:tcPr>
          <w:p>
            <w:pPr>
              <w:pStyle w:val="84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92" w:type="dxa"/>
            <w:vAlign w:val="center"/>
            <w:textDirection w:val="lrTb"/>
            <w:noWrap w:val="false"/>
          </w:tcPr>
          <w:p>
            <w:pPr>
              <w:pStyle w:val="840"/>
              <w:jc w:val="both"/>
              <w:spacing w:line="360" w:lineRule="auto"/>
              <w:rPr>
                <w:rFonts w:hint="eastAsia" w:ascii="华文中宋" w:hAnsi="华文中宋" w:eastAsia="华文中宋" w:cs="Times New Roman"/>
                <w:b w:val="0"/>
                <w:bCs/>
                <w:color w:val="000000"/>
                <w:highlight w:val="none"/>
                <w:lang w:val="en-US" w:eastAsia="zh-CN" w:bidi="ar-SA"/>
              </w:rPr>
            </w:pPr>
            <w:r>
              <w:rPr>
                <w:rFonts w:hint="eastAsia" w:ascii="华文中宋" w:hAnsi="华文中宋" w:eastAsia="华文中宋" w:cs="Times New Roman"/>
                <w:b w:val="0"/>
                <w:bCs/>
                <w:color w:val="000000"/>
                <w:highlight w:val="none"/>
                <w:u w:val="none"/>
                <w:lang w:val="en-US" w:eastAsia="zh-CN" w:bidi="ar-SA"/>
              </w:rPr>
              <w:t xml:space="preserve">......</w:t>
            </w:r>
            <w:r>
              <w:rPr>
                <w:rFonts w:hint="eastAsia" w:ascii="华文中宋" w:hAnsi="华文中宋" w:eastAsia="华文中宋" w:cs="Times New Roman"/>
                <w:b w:val="0"/>
                <w:bCs/>
                <w:color w:val="000000"/>
                <w:highlight w:val="none"/>
                <w:lang w:val="en-US" w:eastAsia="zh-CN" w:bidi="ar-SA"/>
              </w:rPr>
            </w:r>
            <w:r/>
          </w:p>
        </w:tc>
        <w:tc>
          <w:tcPr>
            <w:tcW w:w="791" w:type="dxa"/>
            <w:vAlign w:val="center"/>
            <w:textDirection w:val="lrTb"/>
            <w:noWrap w:val="false"/>
          </w:tcPr>
          <w:p>
            <w:pPr>
              <w:pStyle w:val="840"/>
              <w:jc w:val="center"/>
              <w:spacing w:line="360" w:lineRule="auto"/>
              <w:rPr>
                <w:rFonts w:hint="eastAsia" w:ascii="华文中宋" w:hAnsi="华文中宋" w:eastAsia="华文中宋" w:cs="Times New Roman"/>
                <w:b w:val="0"/>
                <w:bCs/>
                <w:color w:val="000000"/>
                <w:sz w:val="21"/>
                <w:szCs w:val="24"/>
                <w:highlight w:val="none"/>
                <w:lang w:val="en-US" w:eastAsia="zh-CN" w:bidi="ar-SA"/>
              </w:rPr>
            </w:pPr>
            <w:r>
              <w:rPr>
                <w:rFonts w:hint="eastAsia" w:ascii="华文中宋" w:hAnsi="华文中宋" w:eastAsia="华文中宋" w:cs="Times New Roman"/>
                <w:b w:val="0"/>
                <w:bCs/>
                <w:color w:val="000000"/>
                <w:sz w:val="21"/>
                <w:szCs w:val="24"/>
                <w:highlight w:val="none"/>
                <w:lang w:val="en-US" w:eastAsia="zh-CN" w:bidi="ar-SA"/>
              </w:rPr>
            </w:r>
            <w:r/>
          </w:p>
        </w:tc>
        <w:tc>
          <w:tcPr>
            <w:tcW w:w="598" w:type="dxa"/>
            <w:vAlign w:val="center"/>
            <w:textDirection w:val="lrTb"/>
            <w:noWrap w:val="false"/>
          </w:tcPr>
          <w:p>
            <w:pPr>
              <w:pStyle w:val="840"/>
              <w:jc w:val="center"/>
              <w:spacing w:line="360" w:lineRule="auto"/>
              <w:rPr>
                <w:rFonts w:hint="eastAsia" w:ascii="华文中宋" w:hAnsi="华文中宋" w:eastAsia="华文中宋" w:cs="Times New Roman"/>
                <w:b w:val="0"/>
                <w:bCs/>
                <w:color w:val="000000"/>
                <w:sz w:val="21"/>
                <w:szCs w:val="24"/>
                <w:highlight w:val="none"/>
                <w:lang w:val="en-US" w:eastAsia="zh-CN" w:bidi="ar-SA"/>
              </w:rPr>
            </w:pPr>
            <w:r>
              <w:rPr>
                <w:rFonts w:hint="eastAsia" w:ascii="华文中宋" w:hAnsi="华文中宋" w:eastAsia="华文中宋" w:cs="Times New Roman"/>
                <w:b w:val="0"/>
                <w:bCs/>
                <w:color w:val="000000"/>
                <w:sz w:val="21"/>
                <w:szCs w:val="24"/>
                <w:highlight w:val="none"/>
                <w:lang w:val="en-US" w:eastAsia="zh-CN" w:bidi="ar-SA"/>
              </w:rPr>
            </w:r>
            <w:r/>
          </w:p>
        </w:tc>
        <w:tc>
          <w:tcPr>
            <w:tcW w:w="950" w:type="dxa"/>
            <w:vAlign w:val="center"/>
            <w:textDirection w:val="lrTb"/>
            <w:noWrap w:val="false"/>
          </w:tcPr>
          <w:p>
            <w:pPr>
              <w:pStyle w:val="840"/>
              <w:jc w:val="center"/>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845" w:type="dxa"/>
            <w:vAlign w:val="center"/>
            <w:textDirection w:val="lrTb"/>
            <w:noWrap w:val="false"/>
          </w:tcPr>
          <w:p>
            <w:pPr>
              <w:pStyle w:val="840"/>
              <w:jc w:val="center"/>
              <w:spacing w:line="360" w:lineRule="auto"/>
              <w:rPr>
                <w:rFonts w:hint="eastAsia" w:ascii="华文中宋" w:hAnsi="华文中宋" w:eastAsia="华文中宋" w:cs="Times New Roman"/>
                <w:b w:val="0"/>
                <w:bCs/>
                <w:color w:val="000000"/>
                <w:highlight w:val="none"/>
                <w:lang w:val="en-US" w:eastAsia="zh-CN" w:bidi="ar-SA"/>
              </w:rPr>
            </w:pPr>
            <w:r>
              <w:rPr>
                <w:rFonts w:hint="eastAsia" w:ascii="华文中宋" w:hAnsi="华文中宋" w:eastAsia="华文中宋" w:cs="Times New Roman"/>
                <w:b w:val="0"/>
                <w:bCs/>
                <w:color w:val="000000"/>
                <w:highlight w:val="none"/>
                <w:lang w:val="en-US" w:eastAsia="zh-CN" w:bidi="ar-SA"/>
              </w:rPr>
            </w:r>
            <w:r/>
          </w:p>
        </w:tc>
        <w:tc>
          <w:tcPr>
            <w:tcW w:w="710" w:type="dxa"/>
            <w:vAlign w:val="center"/>
            <w:textDirection w:val="lrTb"/>
            <w:noWrap w:val="false"/>
          </w:tcPr>
          <w:p>
            <w:pPr>
              <w:pStyle w:val="840"/>
              <w:jc w:val="center"/>
              <w:spacing w:line="360" w:lineRule="auto"/>
              <w:rPr>
                <w:rFonts w:hint="eastAsia" w:ascii="华文中宋" w:hAnsi="华文中宋" w:eastAsia="华文中宋" w:cs="Times New Roman"/>
                <w:b w:val="0"/>
                <w:bCs/>
                <w:color w:val="000000"/>
                <w:highlight w:val="none"/>
                <w:lang w:val="en-US" w:eastAsia="zh-CN" w:bidi="ar-SA"/>
              </w:rPr>
            </w:pPr>
            <w:r>
              <w:rPr>
                <w:rFonts w:hint="eastAsia" w:ascii="华文中宋" w:hAnsi="华文中宋" w:eastAsia="华文中宋" w:cs="Times New Roman"/>
                <w:b w:val="0"/>
                <w:bCs/>
                <w:color w:val="000000"/>
                <w:highlight w:val="none"/>
                <w:lang w:val="en-US" w:eastAsia="zh-CN" w:bidi="ar-SA"/>
              </w:rPr>
            </w:r>
            <w:r/>
          </w:p>
        </w:tc>
        <w:tc>
          <w:tcPr>
            <w:tcW w:w="724" w:type="dxa"/>
            <w:vAlign w:val="center"/>
            <w:textDirection w:val="lrTb"/>
            <w:noWrap w:val="false"/>
          </w:tcPr>
          <w:p>
            <w:pPr>
              <w:pStyle w:val="840"/>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gridSpan w:val="2"/>
            <w:tcW w:w="1024" w:type="dxa"/>
            <w:vAlign w:val="center"/>
            <w:textDirection w:val="lrTb"/>
            <w:noWrap w:val="false"/>
          </w:tcPr>
          <w:p>
            <w:pPr>
              <w:pStyle w:val="84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0" w:type="dxa"/>
            <w:vAlign w:val="center"/>
            <w:textDirection w:val="lrTb"/>
            <w:noWrap w:val="false"/>
          </w:tcPr>
          <w:p>
            <w:pPr>
              <w:pStyle w:val="84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gridAfter w:val="1"/>
          <w:trHeight w:val="1107"/>
        </w:trPr>
        <w:tc>
          <w:tcPr>
            <w:tcW w:w="576" w:type="dxa"/>
            <w:vAlign w:val="center"/>
            <w:textDirection w:val="lrTb"/>
            <w:noWrap w:val="false"/>
          </w:tcPr>
          <w:p>
            <w:pPr>
              <w:pStyle w:val="840"/>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合计：</w:t>
            </w:r>
            <w:r>
              <w:rPr>
                <w:rFonts w:hint="eastAsia" w:ascii="宋体" w:hAnsi="宋体" w:eastAsia="宋体" w:cs="宋体"/>
                <w:color w:val="000000"/>
                <w:sz w:val="21"/>
                <w:szCs w:val="21"/>
                <w:highlight w:val="none"/>
                <w:lang w:val="en-US" w:eastAsia="zh-CN" w:bidi="ar-SA"/>
              </w:rPr>
            </w:r>
            <w:r/>
          </w:p>
        </w:tc>
        <w:tc>
          <w:tcPr>
            <w:gridSpan w:val="8"/>
            <w:tcW w:w="6933" w:type="dxa"/>
            <w:vAlign w:val="center"/>
            <w:textDirection w:val="lrTb"/>
            <w:noWrap w:val="false"/>
          </w:tcPr>
          <w:p>
            <w:pPr>
              <w:pStyle w:val="840"/>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0" w:type="dxa"/>
            <w:vAlign w:val="center"/>
            <w:textDirection w:val="lrTb"/>
            <w:noWrap w:val="false"/>
          </w:tcPr>
          <w:p>
            <w:pPr>
              <w:pStyle w:val="840"/>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840"/>
        <w:tabs>
          <w:tab w:val="left" w:pos="6045" w:leader="none"/>
        </w:tabs>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注：如果行数不够，请自行增加。</w:t>
      </w:r>
      <w:r>
        <w:rPr>
          <w:rFonts w:hint="eastAsia" w:ascii="宋体" w:hAnsi="宋体" w:eastAsia="宋体" w:cs="宋体"/>
          <w:b/>
          <w:bCs/>
          <w:color w:val="000000"/>
          <w:sz w:val="22"/>
          <w:szCs w:val="22"/>
          <w:highlight w:val="none"/>
        </w:rPr>
      </w:r>
      <w:r/>
    </w:p>
    <w:p>
      <w:pPr>
        <w:pStyle w:val="856"/>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440"/>
        <w:jc w:val="righ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840"/>
        <w:ind w:firstLine="440"/>
        <w:jc w:val="righ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840"/>
        <w:ind w:right="420" w:firstLine="3780"/>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投标人名称（公章）：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40"/>
        <w:ind w:firstLine="378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840"/>
        <w:ind w:firstLine="378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或其授权代表（签字或盖章）：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40"/>
        <w:ind w:firstLine="422"/>
        <w:jc w:val="left"/>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ab/>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840"/>
        <w:jc w:val="left"/>
        <w:spacing w:line="360" w:lineRule="auto"/>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br w:type="page" w:clear="all"/>
      </w:r>
      <w:r>
        <w:rPr>
          <w:rFonts w:hint="eastAsia" w:ascii="宋体" w:hAnsi="宋体" w:eastAsia="宋体" w:cs="宋体"/>
          <w:b w:val="0"/>
          <w:bCs/>
          <w:color w:val="000000"/>
          <w:highlight w:val="none"/>
        </w:rPr>
      </w:r>
      <w:r/>
    </w:p>
    <w:p>
      <w:pPr>
        <w:pStyle w:val="856"/>
        <w:ind w:left="0"/>
        <w:jc w:val="center"/>
        <w:rPr>
          <w:rFonts w:hint="eastAsia" w:ascii="Times New Roman" w:hAnsi="Times New Roman" w:eastAsia="仿宋" w:cs="Times New Roman"/>
          <w:b/>
          <w:color w:val="000000"/>
          <w:sz w:val="24"/>
          <w:highlight w:val="none"/>
        </w:rPr>
      </w:pPr>
      <w:r>
        <w:rPr>
          <w:rFonts w:hint="eastAsia" w:ascii="宋体" w:hAnsi="宋体" w:eastAsia="宋体" w:cs="宋体"/>
          <w:b/>
          <w:bCs w:val="0"/>
          <w:color w:val="000000"/>
          <w:sz w:val="24"/>
          <w:szCs w:val="24"/>
          <w:highlight w:val="none"/>
          <w:lang w:val="en-US" w:eastAsia="zh-CN" w:bidi="ar-SA"/>
        </w:rPr>
        <w:t xml:space="preserve">（5-</w:t>
      </w:r>
      <w:r>
        <w:rPr>
          <w:rFonts w:hint="eastAsia" w:hAnsi="宋体" w:eastAsia="宋体" w:cs="宋体"/>
          <w:b/>
          <w:bCs w:val="0"/>
          <w:color w:val="000000"/>
          <w:sz w:val="24"/>
          <w:szCs w:val="24"/>
          <w:highlight w:val="none"/>
          <w:lang w:val="en-US" w:eastAsia="zh-CN" w:bidi="ar-SA"/>
        </w:rPr>
        <w:t xml:space="preserve">1</w:t>
      </w:r>
      <w:r>
        <w:rPr>
          <w:rFonts w:hint="eastAsia" w:ascii="宋体" w:hAnsi="宋体" w:eastAsia="宋体" w:cs="宋体"/>
          <w:b/>
          <w:bCs w:val="0"/>
          <w:color w:val="000000"/>
          <w:sz w:val="24"/>
          <w:szCs w:val="24"/>
          <w:highlight w:val="none"/>
          <w:lang w:val="en-US" w:eastAsia="zh-CN" w:bidi="ar-SA"/>
        </w:rPr>
        <w:t xml:space="preserve">）</w:t>
      </w:r>
      <w:r>
        <w:rPr>
          <w:rFonts w:ascii="Times New Roman" w:hAnsi="Times New Roman" w:eastAsia="仿宋" w:cs="Times New Roman"/>
          <w:b/>
          <w:color w:val="000000"/>
          <w:sz w:val="24"/>
          <w:highlight w:val="none"/>
        </w:rPr>
        <w:t xml:space="preserve">专用手术器械、一次性耗材、易损件</w:t>
      </w:r>
      <w:r>
        <w:rPr>
          <w:rFonts w:hint="eastAsia" w:ascii="Times New Roman" w:hAnsi="Times New Roman" w:eastAsia="仿宋" w:cs="Times New Roman"/>
          <w:b/>
          <w:color w:val="000000"/>
          <w:sz w:val="24"/>
          <w:highlight w:val="none"/>
        </w:rPr>
        <w:t xml:space="preserve">等（需填报设备所适配的全规格全品种配套产品）</w:t>
      </w:r>
      <w:r>
        <w:rPr>
          <w:rFonts w:ascii="Times New Roman" w:hAnsi="Times New Roman" w:eastAsia="仿宋" w:cs="Times New Roman"/>
          <w:b/>
          <w:color w:val="000000"/>
          <w:sz w:val="24"/>
          <w:highlight w:val="none"/>
        </w:rPr>
        <w:t xml:space="preserve">报价</w:t>
      </w:r>
      <w:r>
        <w:rPr>
          <w:rFonts w:hint="eastAsia" w:ascii="Times New Roman" w:hAnsi="Times New Roman" w:eastAsia="仿宋" w:cs="Times New Roman"/>
          <w:b/>
          <w:color w:val="000000"/>
          <w:sz w:val="24"/>
          <w:highlight w:val="none"/>
        </w:rPr>
        <w:t xml:space="preserve">明细表</w:t>
      </w:r>
      <w:r>
        <w:rPr>
          <w:rFonts w:hint="eastAsia" w:ascii="Times New Roman" w:hAnsi="Times New Roman" w:eastAsia="仿宋" w:cs="Times New Roman"/>
          <w:b/>
          <w:color w:val="000000"/>
          <w:sz w:val="24"/>
          <w:highlight w:val="none"/>
        </w:rPr>
      </w:r>
      <w:r/>
    </w:p>
    <w:p>
      <w:pPr>
        <w:pStyle w:val="840"/>
        <w:rPr>
          <w:color w:val="000000"/>
          <w:highlight w:val="none"/>
        </w:rPr>
      </w:pPr>
      <w:r>
        <w:rPr>
          <w:color w:val="000000"/>
          <w:highlight w:val="none"/>
        </w:rPr>
      </w:r>
      <w:r/>
    </w:p>
    <w:tbl>
      <w:tblPr>
        <w:tblStyle w:val="888"/>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413"/>
        <w:gridCol w:w="6889"/>
      </w:tblGrid>
      <w:tr>
        <w:trPr/>
        <w:tc>
          <w:tcPr>
            <w:tcW w:w="1413" w:type="dxa"/>
            <w:vAlign w:val="top"/>
            <w:textDirection w:val="lrTb"/>
            <w:noWrap w:val="false"/>
          </w:tcPr>
          <w:p>
            <w:pPr>
              <w:pStyle w:val="840"/>
              <w:jc w:val="both"/>
              <w:spacing w:line="360" w:lineRule="auto"/>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项目名称：</w:t>
            </w:r>
            <w:r>
              <w:rPr>
                <w:rFonts w:ascii="Times New Roman" w:hAnsi="Times New Roman" w:eastAsia="仿宋" w:cs="Times New Roman"/>
                <w:color w:val="000000"/>
                <w:szCs w:val="21"/>
                <w:highlight w:val="none"/>
                <w:u w:val="single"/>
              </w:rPr>
            </w:r>
            <w:r/>
          </w:p>
        </w:tc>
        <w:tc>
          <w:tcPr>
            <w:tcW w:w="6889" w:type="dxa"/>
            <w:vAlign w:val="top"/>
            <w:textDirection w:val="lrTb"/>
            <w:noWrap w:val="false"/>
          </w:tcPr>
          <w:p>
            <w:pPr>
              <w:pStyle w:val="840"/>
              <w:spacing w:line="360" w:lineRule="auto"/>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fldChar w:fldCharType="begin"/>
            </w:r>
            <w:r>
              <w:rPr>
                <w:rFonts w:ascii="Times New Roman" w:hAnsi="Times New Roman" w:eastAsia="仿宋" w:cs="Times New Roman"/>
                <w:color w:val="000000"/>
                <w:szCs w:val="21"/>
                <w:highlight w:val="none"/>
              </w:rPr>
              <w:instrText xml:space="preserve"> FORMTEXT </w:instrText>
            </w:r>
            <w:r>
              <w:rPr>
                <w:rFonts w:ascii="Times New Roman" w:hAnsi="Times New Roman" w:eastAsia="仿宋" w:cs="Times New Roman"/>
                <w:color w:val="000000"/>
                <w:szCs w:val="21"/>
                <w:highlight w:val="none"/>
              </w:rPr>
              <w:fldChar w:fldCharType="separate"/>
            </w:r>
            <w:r>
              <w:rPr>
                <w:rFonts w:ascii="Times New Roman" w:hAnsi="Times New Roman" w:eastAsia="仿宋" w:cs="Times New Roman"/>
                <w:color w:val="000000"/>
                <w:szCs w:val="21"/>
                <w:highlight w:val="none"/>
              </w:rPr>
              <w:fldChar w:fldCharType="end"/>
            </w:r>
            <w:r>
              <w:rPr>
                <w:rFonts w:ascii="Times New Roman" w:hAnsi="Times New Roman" w:eastAsia="仿宋" w:cs="Times New Roman"/>
                <w:color w:val="000000"/>
                <w:szCs w:val="21"/>
                <w:highlight w:val="none"/>
                <w:u w:val="single"/>
              </w:rPr>
            </w:r>
            <w:r/>
          </w:p>
        </w:tc>
      </w:tr>
      <w:tr>
        <w:trPr/>
        <w:tc>
          <w:tcPr>
            <w:tcW w:w="1413" w:type="dxa"/>
            <w:vAlign w:val="top"/>
            <w:textDirection w:val="lrTb"/>
            <w:noWrap w:val="false"/>
          </w:tcPr>
          <w:p>
            <w:pPr>
              <w:pStyle w:val="840"/>
              <w:jc w:val="both"/>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项目编号：</w:t>
            </w:r>
            <w:r>
              <w:rPr>
                <w:rFonts w:ascii="Times New Roman" w:hAnsi="Times New Roman" w:eastAsia="仿宋" w:cs="Times New Roman"/>
                <w:color w:val="000000"/>
                <w:szCs w:val="21"/>
                <w:highlight w:val="none"/>
              </w:rPr>
            </w:r>
            <w:r/>
          </w:p>
        </w:tc>
        <w:tc>
          <w:tcPr>
            <w:tcW w:w="6889" w:type="dxa"/>
            <w:vAlign w:val="top"/>
            <w:textDirection w:val="lrTb"/>
            <w:noWrap w:val="false"/>
          </w:tcPr>
          <w:p>
            <w:pPr>
              <w:pStyle w:val="84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fldChar w:fldCharType="begin"/>
            </w:r>
            <w:r>
              <w:rPr>
                <w:rFonts w:ascii="Times New Roman" w:hAnsi="Times New Roman" w:eastAsia="仿宋" w:cs="Times New Roman"/>
                <w:color w:val="000000"/>
                <w:szCs w:val="21"/>
                <w:highlight w:val="none"/>
              </w:rPr>
              <w:instrText xml:space="preserve"> FORMTEXT </w:instrText>
            </w:r>
            <w:r>
              <w:rPr>
                <w:rFonts w:ascii="Times New Roman" w:hAnsi="Times New Roman" w:eastAsia="仿宋" w:cs="Times New Roman"/>
                <w:color w:val="000000"/>
                <w:szCs w:val="21"/>
                <w:highlight w:val="none"/>
              </w:rPr>
              <w:fldChar w:fldCharType="separate"/>
            </w:r>
            <w:r>
              <w:rPr>
                <w:rFonts w:ascii="Times New Roman" w:hAnsi="Times New Roman" w:eastAsia="仿宋" w:cs="Times New Roman"/>
                <w:color w:val="000000"/>
                <w:szCs w:val="21"/>
                <w:highlight w:val="none"/>
              </w:rPr>
              <w:fldChar w:fldCharType="end"/>
            </w:r>
            <w:r>
              <w:rPr>
                <w:rFonts w:ascii="Times New Roman" w:hAnsi="Times New Roman" w:eastAsia="仿宋" w:cs="Times New Roman"/>
                <w:color w:val="000000"/>
                <w:szCs w:val="21"/>
                <w:highlight w:val="none"/>
              </w:rPr>
            </w:r>
            <w:r/>
          </w:p>
        </w:tc>
      </w:tr>
      <w:tr>
        <w:trPr/>
        <w:tc>
          <w:tcPr>
            <w:tcW w:w="1413" w:type="dxa"/>
            <w:vAlign w:val="top"/>
            <w:textDirection w:val="lrTb"/>
            <w:noWrap w:val="false"/>
          </w:tcPr>
          <w:p>
            <w:pPr>
              <w:pStyle w:val="840"/>
              <w:jc w:val="both"/>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投标人名称：</w:t>
            </w:r>
            <w:r>
              <w:rPr>
                <w:rFonts w:ascii="Times New Roman" w:hAnsi="Times New Roman" w:eastAsia="仿宋" w:cs="Times New Roman"/>
                <w:color w:val="000000"/>
                <w:szCs w:val="21"/>
                <w:highlight w:val="none"/>
              </w:rPr>
            </w:r>
            <w:r/>
          </w:p>
        </w:tc>
        <w:tc>
          <w:tcPr>
            <w:tcW w:w="6889" w:type="dxa"/>
            <w:vAlign w:val="top"/>
            <w:textDirection w:val="lrTb"/>
            <w:noWrap w:val="false"/>
          </w:tcPr>
          <w:p>
            <w:pPr>
              <w:pStyle w:val="84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fldChar w:fldCharType="begin"/>
            </w:r>
            <w:r>
              <w:rPr>
                <w:rFonts w:ascii="Times New Roman" w:hAnsi="Times New Roman" w:eastAsia="仿宋" w:cs="Times New Roman"/>
                <w:color w:val="000000"/>
                <w:szCs w:val="21"/>
                <w:highlight w:val="none"/>
              </w:rPr>
              <w:instrText xml:space="preserve"> FORMTEXT </w:instrText>
            </w:r>
            <w:r>
              <w:rPr>
                <w:rFonts w:ascii="Times New Roman" w:hAnsi="Times New Roman" w:eastAsia="仿宋" w:cs="Times New Roman"/>
                <w:color w:val="000000"/>
                <w:szCs w:val="21"/>
                <w:highlight w:val="none"/>
              </w:rPr>
              <w:fldChar w:fldCharType="separate"/>
            </w:r>
            <w:r>
              <w:rPr>
                <w:rFonts w:ascii="Times New Roman" w:hAnsi="Times New Roman" w:eastAsia="仿宋" w:cs="Times New Roman"/>
                <w:color w:val="000000"/>
                <w:szCs w:val="21"/>
                <w:highlight w:val="none"/>
              </w:rPr>
              <w:fldChar w:fldCharType="end"/>
            </w:r>
            <w:r>
              <w:rPr>
                <w:rFonts w:ascii="Times New Roman" w:hAnsi="Times New Roman" w:eastAsia="仿宋" w:cs="Times New Roman"/>
                <w:color w:val="000000"/>
                <w:szCs w:val="21"/>
                <w:highlight w:val="none"/>
              </w:rPr>
            </w:r>
            <w:r/>
          </w:p>
        </w:tc>
      </w:tr>
    </w:tbl>
    <w:p>
      <w:pPr>
        <w:pStyle w:val="840"/>
        <w:jc w:val="right"/>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货币：人民币/元</w:t>
      </w:r>
      <w:r>
        <w:rPr>
          <w:rFonts w:ascii="Times New Roman" w:hAnsi="Times New Roman" w:eastAsia="仿宋" w:cs="Times New Roman"/>
          <w:color w:val="000000"/>
          <w:szCs w:val="21"/>
          <w:highlight w:val="none"/>
        </w:rPr>
      </w:r>
      <w:r/>
    </w:p>
    <w:tbl>
      <w:tblPr>
        <w:tblW w:w="0" w:type="auto"/>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3"/>
        <w:gridCol w:w="768"/>
        <w:gridCol w:w="922"/>
        <w:gridCol w:w="768"/>
        <w:gridCol w:w="768"/>
        <w:gridCol w:w="463"/>
        <w:gridCol w:w="1130"/>
        <w:gridCol w:w="1130"/>
        <w:gridCol w:w="1007"/>
      </w:tblGrid>
      <w:tr>
        <w:trPr>
          <w:tblHeader/>
        </w:trPr>
        <w:tc>
          <w:tcPr>
            <w:tcW w:w="463" w:type="dxa"/>
            <w:vAlign w:val="center"/>
            <w:textDirection w:val="lrTb"/>
            <w:noWrap w:val="false"/>
          </w:tcPr>
          <w:p>
            <w:pPr>
              <w:pStyle w:val="840"/>
              <w:jc w:val="center"/>
              <w:spacing w:line="360" w:lineRule="auto"/>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t xml:space="preserve">序号</w:t>
            </w:r>
            <w:r>
              <w:rPr>
                <w:rFonts w:ascii="Times New Roman" w:hAnsi="Times New Roman" w:eastAsia="仿宋" w:cs="Times New Roman"/>
                <w:b/>
                <w:bCs/>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t xml:space="preserve">耗材名称</w:t>
            </w:r>
            <w:r>
              <w:rPr>
                <w:rFonts w:ascii="Times New Roman" w:hAnsi="Times New Roman" w:eastAsia="仿宋" w:cs="Times New Roman"/>
                <w:b/>
                <w:bCs/>
                <w:color w:val="000000"/>
                <w:highlight w:val="none"/>
              </w:rPr>
            </w:r>
            <w:r/>
          </w:p>
        </w:tc>
        <w:tc>
          <w:tcPr>
            <w:tcW w:w="922" w:type="dxa"/>
            <w:vAlign w:val="center"/>
            <w:textDirection w:val="lrTb"/>
            <w:noWrap w:val="false"/>
          </w:tcPr>
          <w:p>
            <w:pPr>
              <w:pStyle w:val="840"/>
              <w:jc w:val="center"/>
              <w:spacing w:line="360" w:lineRule="auto"/>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t xml:space="preserve">产地及厂家</w:t>
            </w:r>
            <w:r>
              <w:rPr>
                <w:rFonts w:ascii="Times New Roman" w:hAnsi="Times New Roman" w:eastAsia="仿宋" w:cs="Times New Roman"/>
                <w:b/>
                <w:bCs/>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t xml:space="preserve">规格型号</w:t>
            </w:r>
            <w:r>
              <w:rPr>
                <w:rFonts w:ascii="Times New Roman" w:hAnsi="Times New Roman" w:eastAsia="仿宋" w:cs="Times New Roman"/>
                <w:b/>
                <w:bCs/>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b/>
                <w:bCs/>
                <w:color w:val="000000"/>
                <w:highlight w:val="none"/>
              </w:rPr>
            </w:pPr>
            <w:r>
              <w:rPr>
                <w:rFonts w:hint="eastAsia" w:ascii="Times New Roman" w:hAnsi="Times New Roman" w:eastAsia="仿宋" w:cs="Times New Roman"/>
                <w:b/>
                <w:bCs/>
                <w:color w:val="000000"/>
                <w:highlight w:val="none"/>
              </w:rPr>
              <w:t xml:space="preserve">最小包装</w:t>
            </w:r>
            <w:r>
              <w:rPr>
                <w:rFonts w:ascii="Times New Roman" w:hAnsi="Times New Roman" w:eastAsia="仿宋" w:cs="Times New Roman"/>
                <w:b/>
                <w:bCs/>
                <w:color w:val="000000"/>
                <w:highlight w:val="none"/>
              </w:rPr>
            </w:r>
            <w:r/>
          </w:p>
        </w:tc>
        <w:tc>
          <w:tcPr>
            <w:tcW w:w="463" w:type="dxa"/>
            <w:vAlign w:val="center"/>
            <w:textDirection w:val="lrTb"/>
            <w:noWrap w:val="false"/>
          </w:tcPr>
          <w:p>
            <w:pPr>
              <w:pStyle w:val="840"/>
              <w:jc w:val="center"/>
              <w:spacing w:line="360" w:lineRule="auto"/>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t xml:space="preserve">单位</w:t>
            </w:r>
            <w:r>
              <w:rPr>
                <w:rFonts w:ascii="Times New Roman" w:hAnsi="Times New Roman" w:eastAsia="仿宋" w:cs="Times New Roman"/>
                <w:b/>
                <w:bCs/>
                <w:color w:val="000000"/>
                <w:highlight w:val="none"/>
              </w:rPr>
            </w:r>
            <w:r/>
          </w:p>
        </w:tc>
        <w:tc>
          <w:tcPr>
            <w:tcW w:w="1130" w:type="dxa"/>
            <w:vAlign w:val="center"/>
            <w:textDirection w:val="lrTb"/>
            <w:noWrap w:val="false"/>
          </w:tcPr>
          <w:p>
            <w:pPr>
              <w:pStyle w:val="840"/>
              <w:jc w:val="center"/>
              <w:spacing w:line="360" w:lineRule="auto"/>
              <w:rPr>
                <w:rFonts w:hint="eastAsia" w:ascii="Times New Roman" w:hAnsi="Times New Roman" w:eastAsia="仿宋" w:cs="Times New Roman"/>
                <w:b/>
                <w:bCs/>
                <w:color w:val="000000"/>
                <w:highlight w:val="none"/>
                <w:lang w:val="en-US" w:eastAsia="zh-CN"/>
              </w:rPr>
            </w:pPr>
            <w:r>
              <w:rPr>
                <w:rFonts w:hint="eastAsia" w:ascii="Times New Roman" w:hAnsi="Times New Roman" w:eastAsia="仿宋" w:cs="Times New Roman"/>
                <w:b/>
                <w:bCs/>
                <w:color w:val="000000"/>
                <w:highlight w:val="none"/>
                <w:lang w:val="en-US" w:eastAsia="zh-CN"/>
              </w:rPr>
              <w:t xml:space="preserve">市场价格</w:t>
            </w:r>
            <w:r>
              <w:rPr>
                <w:rFonts w:hint="eastAsia" w:ascii="Times New Roman" w:hAnsi="Times New Roman" w:eastAsia="仿宋" w:cs="Times New Roman"/>
                <w:b/>
                <w:bCs/>
                <w:color w:val="000000"/>
                <w:highlight w:val="none"/>
                <w:lang w:val="en-US" w:eastAsia="zh-CN"/>
              </w:rPr>
            </w:r>
            <w:r/>
          </w:p>
        </w:tc>
        <w:tc>
          <w:tcPr>
            <w:tcW w:w="1130" w:type="dxa"/>
            <w:vAlign w:val="center"/>
            <w:textDirection w:val="lrTb"/>
            <w:noWrap w:val="false"/>
          </w:tcPr>
          <w:p>
            <w:pPr>
              <w:pStyle w:val="840"/>
              <w:jc w:val="center"/>
              <w:spacing w:line="360" w:lineRule="auto"/>
              <w:rPr>
                <w:rFonts w:hint="eastAsia" w:ascii="Times New Roman" w:hAnsi="Times New Roman" w:eastAsia="仿宋" w:cs="Times New Roman"/>
                <w:b/>
                <w:bCs/>
                <w:color w:val="000000"/>
                <w:highlight w:val="none"/>
                <w:lang w:val="en-US" w:eastAsia="zh-CN"/>
              </w:rPr>
            </w:pPr>
            <w:r>
              <w:rPr>
                <w:rFonts w:hint="eastAsia" w:ascii="Times New Roman" w:hAnsi="Times New Roman" w:eastAsia="仿宋" w:cs="Times New Roman"/>
                <w:b/>
                <w:bCs/>
                <w:color w:val="000000"/>
                <w:highlight w:val="none"/>
                <w:lang w:val="en-US" w:eastAsia="zh-CN"/>
              </w:rPr>
              <w:t xml:space="preserve">投标价格</w:t>
            </w:r>
            <w:r>
              <w:rPr>
                <w:rFonts w:hint="eastAsia" w:ascii="Times New Roman" w:hAnsi="Times New Roman" w:eastAsia="仿宋" w:cs="Times New Roman"/>
                <w:b/>
                <w:bCs/>
                <w:color w:val="000000"/>
                <w:highlight w:val="none"/>
                <w:lang w:val="en-US" w:eastAsia="zh-CN"/>
              </w:rPr>
            </w:r>
            <w:r/>
          </w:p>
        </w:tc>
        <w:tc>
          <w:tcPr>
            <w:tcW w:w="1007" w:type="dxa"/>
            <w:vAlign w:val="center"/>
            <w:textDirection w:val="lrTb"/>
            <w:noWrap w:val="false"/>
          </w:tcPr>
          <w:p>
            <w:pPr>
              <w:pStyle w:val="840"/>
              <w:jc w:val="center"/>
              <w:spacing w:line="360" w:lineRule="auto"/>
              <w:rPr>
                <w:rFonts w:ascii="Times New Roman" w:hAnsi="Times New Roman" w:eastAsia="仿宋" w:cs="Times New Roman"/>
                <w:b/>
                <w:bCs/>
                <w:color w:val="000000"/>
                <w:highlight w:val="none"/>
              </w:rPr>
            </w:pPr>
            <w:r>
              <w:rPr>
                <w:rFonts w:hint="eastAsia" w:ascii="Times New Roman" w:hAnsi="Times New Roman" w:eastAsia="仿宋" w:cs="Times New Roman"/>
                <w:b/>
                <w:bCs/>
                <w:color w:val="000000"/>
                <w:highlight w:val="none"/>
              </w:rPr>
              <w:t xml:space="preserve">使用次数（寿命）</w:t>
            </w:r>
            <w:r>
              <w:rPr>
                <w:rFonts w:ascii="Times New Roman" w:hAnsi="Times New Roman" w:eastAsia="仿宋" w:cs="Times New Roman"/>
                <w:b/>
                <w:bCs/>
                <w:color w:val="000000"/>
                <w:highlight w:val="none"/>
              </w:rPr>
            </w:r>
            <w:r/>
          </w:p>
        </w:tc>
      </w:tr>
      <w:tr>
        <w:trPr>
          <w:tblHeader/>
        </w:trPr>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1</w:t>
            </w: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922"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07"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2</w:t>
            </w: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922"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07"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3</w:t>
            </w: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922"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07"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4</w:t>
            </w: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922"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07"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5</w:t>
            </w: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922"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07"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6</w:t>
            </w: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922"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07"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7</w:t>
            </w: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922"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07"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8</w:t>
            </w: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922"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07"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9</w:t>
            </w: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922"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07"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10</w:t>
            </w: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922"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07"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11</w:t>
            </w: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922"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07"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12</w:t>
            </w: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922"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07"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922"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68"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463"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130"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07" w:type="dxa"/>
            <w:vAlign w:val="center"/>
            <w:textDirection w:val="lrTb"/>
            <w:noWrap w:val="false"/>
          </w:tcPr>
          <w:p>
            <w:pPr>
              <w:pStyle w:val="840"/>
              <w:jc w:val="center"/>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bl>
    <w:p>
      <w:pPr>
        <w:pStyle w:val="840"/>
        <w:ind w:firstLine="527"/>
        <w:jc w:val="left"/>
        <w:spacing w:line="360" w:lineRule="auto"/>
        <w:rPr>
          <w:rFonts w:ascii="Times New Roman" w:hAnsi="Times New Roman" w:eastAsia="仿宋" w:cs="Times New Roman"/>
          <w:b/>
          <w:bCs/>
          <w:strike/>
          <w:color w:val="000000"/>
          <w:szCs w:val="21"/>
          <w:highlight w:val="none"/>
        </w:rPr>
      </w:pPr>
      <w:r>
        <w:rPr>
          <w:rFonts w:ascii="Times New Roman" w:hAnsi="Times New Roman" w:eastAsia="仿宋" w:cs="Times New Roman"/>
          <w:b/>
          <w:bCs/>
          <w:strike/>
          <w:color w:val="000000"/>
          <w:szCs w:val="21"/>
          <w:highlight w:val="none"/>
        </w:rPr>
      </w:r>
      <w:r/>
    </w:p>
    <w:p>
      <w:pPr>
        <w:pStyle w:val="840"/>
        <w:ind w:firstLine="527"/>
        <w:jc w:val="left"/>
        <w:spacing w:line="360" w:lineRule="auto"/>
        <w:rPr>
          <w:rFonts w:ascii="Times New Roman" w:hAnsi="Times New Roman" w:eastAsia="仿宋" w:cs="Times New Roman"/>
          <w:b/>
          <w:bCs/>
          <w:strike/>
          <w:color w:val="000000"/>
          <w:szCs w:val="21"/>
          <w:highlight w:val="none"/>
        </w:rPr>
      </w:pPr>
      <w:r>
        <w:rPr>
          <w:rFonts w:ascii="Times New Roman" w:hAnsi="Times New Roman" w:eastAsia="仿宋" w:cs="Times New Roman"/>
          <w:b/>
          <w:bCs/>
          <w:strike/>
          <w:color w:val="000000"/>
          <w:szCs w:val="21"/>
          <w:highlight w:val="none"/>
        </w:rPr>
      </w:r>
      <w:r/>
    </w:p>
    <w:p>
      <w:pPr>
        <w:pStyle w:val="840"/>
        <w:ind w:firstLine="525"/>
        <w:jc w:val="right"/>
        <w:spacing w:line="360" w:lineRule="auto"/>
        <w:rPr>
          <w:rFonts w:ascii="Times New Roman" w:hAnsi="Times New Roman" w:eastAsia="仿宋" w:cs="Times New Roman"/>
          <w:color w:val="000000"/>
          <w:sz w:val="24"/>
          <w:highlight w:val="none"/>
        </w:rPr>
      </w:pP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 w:val="24"/>
          <w:highlight w:val="none"/>
        </w:rPr>
      </w:r>
      <w:r/>
    </w:p>
    <w:p>
      <w:pPr>
        <w:pStyle w:val="840"/>
        <w:ind w:firstLine="3570"/>
        <w:jc w:val="left"/>
        <w:keepLines w:val="0"/>
        <w:keepNext w:val="0"/>
        <w:pageBreakBefore w:val="0"/>
        <w:spacing w:line="300" w:lineRule="exact"/>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投标人：</w:t>
      </w:r>
      <w:r>
        <w:rPr>
          <w:rFonts w:ascii="Times New Roman" w:hAnsi="Times New Roman" w:eastAsia="仿宋" w:cs="Times New Roman"/>
          <w:color w:val="000000"/>
          <w:szCs w:val="21"/>
          <w:highlight w:val="none"/>
        </w:rPr>
        <w:fldChar w:fldCharType="begin"/>
      </w:r>
      <w:r>
        <w:rPr>
          <w:rFonts w:ascii="Times New Roman" w:hAnsi="Times New Roman" w:eastAsia="仿宋" w:cs="Times New Roman"/>
          <w:color w:val="000000"/>
          <w:szCs w:val="21"/>
          <w:highlight w:val="none"/>
        </w:rPr>
        <w:instrText xml:space="preserve"> FORMTEXT </w:instrText>
      </w:r>
      <w:r>
        <w:rPr>
          <w:rFonts w:ascii="Times New Roman" w:hAnsi="Times New Roman" w:eastAsia="仿宋" w:cs="Times New Roman"/>
          <w:color w:val="000000"/>
          <w:szCs w:val="21"/>
          <w:highlight w:val="none"/>
        </w:rPr>
        <w:fldChar w:fldCharType="separate"/>
      </w:r>
      <w:r>
        <w:rPr>
          <w:rFonts w:ascii="Times New Roman" w:hAnsi="Times New Roman" w:eastAsia="仿宋" w:cs="Times New Roman"/>
          <w:color w:val="000000"/>
          <w:szCs w:val="21"/>
          <w:highlight w:val="none"/>
        </w:rPr>
        <w:fldChar w:fldCharType="end"/>
      </w:r>
      <w:r>
        <w:rPr>
          <w:rFonts w:ascii="Times New Roman" w:hAnsi="Times New Roman" w:eastAsia="仿宋" w:cs="Times New Roman"/>
          <w:color w:val="000000"/>
          <w:szCs w:val="21"/>
          <w:highlight w:val="none"/>
        </w:rPr>
        <w:t xml:space="preserve">（单位电子印章）</w:t>
      </w:r>
      <w:r>
        <w:rPr>
          <w:rFonts w:ascii="Times New Roman" w:hAnsi="Times New Roman" w:eastAsia="仿宋" w:cs="Times New Roman"/>
          <w:color w:val="000000"/>
          <w:szCs w:val="21"/>
          <w:highlight w:val="none"/>
        </w:rPr>
      </w:r>
      <w:r/>
    </w:p>
    <w:p>
      <w:pPr>
        <w:pStyle w:val="840"/>
        <w:ind w:right="840" w:firstLine="1890"/>
        <w:keepLines w:val="0"/>
        <w:keepNext w:val="0"/>
        <w:pageBreakBefore w:val="0"/>
        <w:spacing w:line="300" w:lineRule="exact"/>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40"/>
        <w:ind w:right="840" w:firstLine="2310"/>
        <w:jc w:val="left"/>
        <w:keepLines w:val="0"/>
        <w:keepNext w:val="0"/>
        <w:pageBreakBefore w:val="0"/>
        <w:spacing w:line="300" w:lineRule="exact"/>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法定代表人或授权代表：</w:t>
      </w:r>
      <w:r>
        <w:rPr>
          <w:rFonts w:ascii="Times New Roman" w:hAnsi="Times New Roman" w:eastAsia="仿宋" w:cs="Times New Roman"/>
          <w:color w:val="000000"/>
          <w:spacing w:val="6"/>
          <w:szCs w:val="21"/>
          <w:highlight w:val="none"/>
        </w:rPr>
        <w:fldChar w:fldCharType="begin"/>
      </w:r>
      <w:r>
        <w:rPr>
          <w:rFonts w:ascii="Times New Roman" w:hAnsi="Times New Roman" w:eastAsia="仿宋" w:cs="Times New Roman"/>
          <w:color w:val="000000"/>
          <w:spacing w:val="6"/>
          <w:szCs w:val="21"/>
          <w:highlight w:val="none"/>
        </w:rPr>
        <w:instrText xml:space="preserve"> FORMTEXT </w:instrText>
      </w:r>
      <w:r>
        <w:rPr>
          <w:rFonts w:ascii="Times New Roman" w:hAnsi="Times New Roman" w:eastAsia="仿宋" w:cs="Times New Roman"/>
          <w:color w:val="000000"/>
          <w:spacing w:val="6"/>
          <w:szCs w:val="21"/>
          <w:highlight w:val="none"/>
        </w:rPr>
        <w:fldChar w:fldCharType="separate"/>
      </w:r>
      <w:r>
        <w:rPr>
          <w:rFonts w:ascii="Times New Roman" w:hAnsi="Times New Roman" w:eastAsia="仿宋" w:cs="Times New Roman"/>
          <w:color w:val="000000"/>
          <w:spacing w:val="6"/>
          <w:szCs w:val="21"/>
          <w:highlight w:val="none"/>
        </w:rPr>
        <w:fldChar w:fldCharType="end"/>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pacing w:val="20"/>
          <w:szCs w:val="21"/>
          <w:highlight w:val="none"/>
        </w:rPr>
        <w:t xml:space="preserve">签字或签章</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40"/>
        <w:ind w:right="2730"/>
        <w:jc w:val="left"/>
        <w:keepLines w:val="0"/>
        <w:keepNext w:val="0"/>
        <w:pageBreakBefore w:val="0"/>
        <w:spacing w:line="300" w:lineRule="exact"/>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40"/>
        <w:jc w:val="right"/>
        <w:keepLines w:val="0"/>
        <w:keepNext w:val="0"/>
        <w:pageBreakBefore w:val="0"/>
        <w:spacing w:line="300" w:lineRule="exact"/>
        <w:widowControl w:val="off"/>
        <w:rPr>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eastAsia="仿宋" w:cs="Times New Roman"/>
          <w:color w:val="000000"/>
          <w:spacing w:val="6"/>
          <w:szCs w:val="21"/>
          <w:highlight w:val="none"/>
        </w:rPr>
        <w:fldChar w:fldCharType="begin"/>
      </w:r>
      <w:r>
        <w:rPr>
          <w:rFonts w:ascii="Times New Roman" w:hAnsi="Times New Roman" w:eastAsia="仿宋" w:cs="Times New Roman"/>
          <w:color w:val="000000"/>
          <w:spacing w:val="6"/>
          <w:szCs w:val="21"/>
          <w:highlight w:val="none"/>
        </w:rPr>
        <w:instrText xml:space="preserve"> FORMTEXT </w:instrText>
      </w:r>
      <w:r>
        <w:rPr>
          <w:rFonts w:ascii="Times New Roman" w:hAnsi="Times New Roman" w:eastAsia="仿宋" w:cs="Times New Roman"/>
          <w:color w:val="000000"/>
          <w:spacing w:val="6"/>
          <w:szCs w:val="21"/>
          <w:highlight w:val="none"/>
        </w:rPr>
        <w:fldChar w:fldCharType="separate"/>
      </w:r>
      <w:r>
        <w:rPr>
          <w:rFonts w:ascii="Times New Roman" w:hAnsi="Times New Roman" w:eastAsia="仿宋" w:cs="Times New Roman"/>
          <w:color w:val="000000"/>
          <w:spacing w:val="6"/>
          <w:szCs w:val="21"/>
          <w:highlight w:val="none"/>
        </w:rPr>
        <w:fldChar w:fldCharType="end"/>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rPr>
        <w:fldChar w:fldCharType="begin"/>
      </w:r>
      <w:r>
        <w:rPr>
          <w:rFonts w:ascii="Times New Roman" w:hAnsi="Times New Roman" w:eastAsia="仿宋" w:cs="Times New Roman"/>
          <w:color w:val="000000"/>
          <w:szCs w:val="21"/>
          <w:highlight w:val="none"/>
        </w:rPr>
        <w:instrText xml:space="preserve"> FORMTEXT </w:instrText>
      </w:r>
      <w:r>
        <w:rPr>
          <w:rFonts w:ascii="Times New Roman" w:hAnsi="Times New Roman" w:eastAsia="仿宋" w:cs="Times New Roman"/>
          <w:color w:val="000000"/>
          <w:szCs w:val="21"/>
          <w:highlight w:val="none"/>
        </w:rPr>
        <w:fldChar w:fldCharType="separate"/>
      </w:r>
      <w:r>
        <w:rPr>
          <w:rFonts w:ascii="Times New Roman" w:hAnsi="Times New Roman" w:eastAsia="仿宋" w:cs="Times New Roman"/>
          <w:color w:val="000000"/>
          <w:szCs w:val="21"/>
          <w:highlight w:val="none"/>
        </w:rPr>
        <w:fldChar w:fldCharType="end"/>
      </w:r>
      <w:r>
        <w:rPr>
          <w:rFonts w:ascii="Times New Roman" w:hAnsi="Times New Roman" w:eastAsia="仿宋" w:cs="Times New Roman"/>
          <w:color w:val="000000"/>
          <w:szCs w:val="21"/>
          <w:highlight w:val="none"/>
        </w:rPr>
        <w:t xml:space="preserve">月</w:t>
      </w:r>
      <w:r>
        <w:rPr>
          <w:rFonts w:ascii="Times New Roman" w:hAnsi="Times New Roman" w:eastAsia="仿宋" w:cs="Times New Roman"/>
          <w:color w:val="000000"/>
          <w:spacing w:val="6"/>
          <w:szCs w:val="21"/>
          <w:highlight w:val="none"/>
        </w:rPr>
        <w:fldChar w:fldCharType="begin"/>
      </w:r>
      <w:r>
        <w:rPr>
          <w:rFonts w:ascii="Times New Roman" w:hAnsi="Times New Roman" w:eastAsia="仿宋" w:cs="Times New Roman"/>
          <w:color w:val="000000"/>
          <w:spacing w:val="6"/>
          <w:szCs w:val="21"/>
          <w:highlight w:val="none"/>
        </w:rPr>
        <w:instrText xml:space="preserve"> FORMTEXT </w:instrText>
      </w:r>
      <w:r>
        <w:rPr>
          <w:rFonts w:ascii="Times New Roman" w:hAnsi="Times New Roman" w:eastAsia="仿宋" w:cs="Times New Roman"/>
          <w:color w:val="000000"/>
          <w:spacing w:val="6"/>
          <w:szCs w:val="21"/>
          <w:highlight w:val="none"/>
        </w:rPr>
        <w:fldChar w:fldCharType="separate"/>
      </w:r>
      <w:r>
        <w:rPr>
          <w:rFonts w:ascii="Times New Roman" w:hAnsi="Times New Roman" w:eastAsia="仿宋" w:cs="Times New Roman"/>
          <w:color w:val="000000"/>
          <w:spacing w:val="6"/>
          <w:szCs w:val="21"/>
          <w:highlight w:val="none"/>
        </w:rPr>
        <w:fldChar w:fldCharType="end"/>
      </w:r>
      <w:r>
        <w:rPr>
          <w:rFonts w:ascii="Times New Roman" w:hAnsi="Times New Roman" w:eastAsia="仿宋" w:cs="Times New Roman"/>
          <w:color w:val="000000"/>
          <w:szCs w:val="21"/>
          <w:highlight w:val="none"/>
        </w:rPr>
        <w:t xml:space="preserve">日</w:t>
      </w:r>
      <w:r>
        <w:rPr>
          <w:color w:val="000000"/>
          <w:highlight w:val="none"/>
        </w:rPr>
      </w:r>
      <w:r/>
    </w:p>
    <w:p>
      <w:pPr>
        <w:pStyle w:val="856"/>
        <w:ind w:left="0"/>
        <w:jc w:val="center"/>
        <w:rPr>
          <w:rFonts w:hint="eastAsia" w:ascii="Times New Roman" w:hAnsi="Times New Roman" w:eastAsia="仿宋" w:cs="Times New Roman"/>
          <w:b/>
          <w:color w:val="000000"/>
          <w:sz w:val="24"/>
          <w:highlight w:val="none"/>
        </w:rPr>
      </w:pPr>
      <w:r>
        <w:rPr>
          <w:rFonts w:hint="eastAsia" w:ascii="宋体" w:hAnsi="宋体" w:eastAsia="宋体" w:cs="宋体"/>
          <w:b/>
          <w:bCs w:val="0"/>
          <w:color w:val="000000"/>
          <w:sz w:val="24"/>
          <w:szCs w:val="24"/>
          <w:highlight w:val="none"/>
          <w:lang w:val="en-US" w:eastAsia="zh-CN" w:bidi="ar-SA"/>
        </w:rPr>
        <w:t xml:space="preserve">（5-</w:t>
      </w:r>
      <w:r>
        <w:rPr>
          <w:rFonts w:hint="eastAsia" w:hAnsi="宋体" w:eastAsia="宋体" w:cs="宋体"/>
          <w:b/>
          <w:bCs w:val="0"/>
          <w:color w:val="000000"/>
          <w:sz w:val="24"/>
          <w:szCs w:val="24"/>
          <w:highlight w:val="none"/>
          <w:lang w:val="en-US" w:eastAsia="zh-CN" w:bidi="ar-SA"/>
        </w:rPr>
        <w:t xml:space="preserve">2</w:t>
      </w:r>
      <w:r>
        <w:rPr>
          <w:rFonts w:hint="eastAsia" w:ascii="宋体" w:hAnsi="宋体" w:eastAsia="宋体" w:cs="宋体"/>
          <w:b/>
          <w:bCs w:val="0"/>
          <w:color w:val="000000"/>
          <w:sz w:val="24"/>
          <w:szCs w:val="24"/>
          <w:highlight w:val="none"/>
          <w:lang w:val="en-US" w:eastAsia="zh-CN" w:bidi="ar-SA"/>
        </w:rPr>
        <w:t xml:space="preserve">）</w:t>
      </w:r>
      <w:r>
        <w:rPr>
          <w:rFonts w:hint="eastAsia" w:ascii="Times New Roman" w:hAnsi="Times New Roman" w:eastAsia="仿宋" w:cs="Times New Roman"/>
          <w:b/>
          <w:color w:val="000000"/>
          <w:sz w:val="24"/>
          <w:highlight w:val="none"/>
        </w:rPr>
        <w:t xml:space="preserve">五项手术所用耗材</w:t>
      </w:r>
      <w:r>
        <w:rPr>
          <w:rFonts w:ascii="Times New Roman" w:hAnsi="Times New Roman" w:eastAsia="仿宋" w:cs="Times New Roman"/>
          <w:b/>
          <w:color w:val="000000"/>
          <w:sz w:val="24"/>
          <w:highlight w:val="none"/>
        </w:rPr>
        <w:t xml:space="preserve">报价</w:t>
      </w:r>
      <w:r>
        <w:rPr>
          <w:rFonts w:hint="eastAsia" w:ascii="Times New Roman" w:hAnsi="Times New Roman" w:eastAsia="仿宋" w:cs="Times New Roman"/>
          <w:b/>
          <w:color w:val="000000"/>
          <w:sz w:val="24"/>
          <w:highlight w:val="none"/>
        </w:rPr>
        <w:t xml:space="preserve">明细表</w:t>
      </w:r>
      <w:r>
        <w:rPr>
          <w:rFonts w:hint="eastAsia" w:ascii="Times New Roman" w:hAnsi="Times New Roman" w:eastAsia="仿宋" w:cs="Times New Roman"/>
          <w:b/>
          <w:color w:val="000000"/>
          <w:sz w:val="24"/>
          <w:highlight w:val="none"/>
        </w:rPr>
      </w:r>
      <w:r/>
    </w:p>
    <w:p>
      <w:pPr>
        <w:pStyle w:val="840"/>
        <w:jc w:val="center"/>
        <w:spacing w:line="360" w:lineRule="auto"/>
        <w:rPr>
          <w:rFonts w:hint="eastAsia" w:ascii="Times New Roman" w:hAnsi="Times New Roman" w:eastAsia="仿宋" w:cs="Times New Roman"/>
          <w:b/>
          <w:color w:val="000000"/>
          <w:sz w:val="24"/>
          <w:highlight w:val="none"/>
        </w:rPr>
      </w:pPr>
      <w:r>
        <w:rPr>
          <w:rFonts w:hint="eastAsia" w:ascii="Times New Roman" w:hAnsi="Times New Roman" w:eastAsia="仿宋" w:cs="Times New Roman"/>
          <w:b/>
          <w:color w:val="000000"/>
          <w:sz w:val="24"/>
          <w:highlight w:val="none"/>
        </w:rPr>
      </w:r>
      <w:r/>
    </w:p>
    <w:tbl>
      <w:tblPr>
        <w:tblStyle w:val="888"/>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413"/>
        <w:gridCol w:w="6889"/>
      </w:tblGrid>
      <w:tr>
        <w:trPr/>
        <w:tc>
          <w:tcPr>
            <w:tcW w:w="1413" w:type="dxa"/>
            <w:vAlign w:val="top"/>
            <w:textDirection w:val="lrTb"/>
            <w:noWrap w:val="false"/>
          </w:tcPr>
          <w:p>
            <w:pPr>
              <w:pStyle w:val="840"/>
              <w:jc w:val="both"/>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t xml:space="preserve">项目名称：</w:t>
            </w:r>
            <w:r>
              <w:rPr>
                <w:rFonts w:ascii="Times New Roman" w:hAnsi="Times New Roman" w:eastAsia="仿宋" w:cs="Times New Roman"/>
                <w:color w:val="000000"/>
                <w:szCs w:val="21"/>
                <w:highlight w:val="none"/>
                <w:u w:val="single"/>
              </w:rPr>
            </w:r>
            <w:r/>
          </w:p>
        </w:tc>
        <w:tc>
          <w:tcPr>
            <w:tcW w:w="6889" w:type="dxa"/>
            <w:vAlign w:val="top"/>
            <w:textDirection w:val="lrTb"/>
            <w:noWrap w:val="false"/>
          </w:tcPr>
          <w:p>
            <w:pPr>
              <w:pStyle w:val="840"/>
              <w:rPr>
                <w:rFonts w:ascii="Times New Roman" w:hAnsi="Times New Roman" w:eastAsia="仿宋" w:cs="Times New Roman"/>
                <w:color w:val="000000"/>
                <w:szCs w:val="21"/>
                <w:highlight w:val="none"/>
                <w:u w:val="single"/>
              </w:rPr>
            </w:pPr>
            <w:r>
              <w:rPr>
                <w:rFonts w:ascii="Times New Roman" w:hAnsi="Times New Roman" w:eastAsia="仿宋" w:cs="Times New Roman"/>
                <w:color w:val="000000"/>
                <w:szCs w:val="21"/>
                <w:highlight w:val="none"/>
              </w:rPr>
              <w:fldChar w:fldCharType="begin"/>
            </w:r>
            <w:r>
              <w:rPr>
                <w:rFonts w:ascii="Times New Roman" w:hAnsi="Times New Roman" w:eastAsia="仿宋" w:cs="Times New Roman"/>
                <w:color w:val="000000"/>
                <w:szCs w:val="21"/>
                <w:highlight w:val="none"/>
              </w:rPr>
              <w:instrText xml:space="preserve"> FORMTEXT </w:instrText>
            </w:r>
            <w:r>
              <w:rPr>
                <w:rFonts w:ascii="Times New Roman" w:hAnsi="Times New Roman" w:eastAsia="仿宋" w:cs="Times New Roman"/>
                <w:color w:val="000000"/>
                <w:szCs w:val="21"/>
                <w:highlight w:val="none"/>
              </w:rPr>
              <w:fldChar w:fldCharType="separate"/>
            </w:r>
            <w:r>
              <w:rPr>
                <w:rFonts w:ascii="Times New Roman" w:hAnsi="Times New Roman" w:eastAsia="仿宋" w:cs="Times New Roman"/>
                <w:color w:val="000000"/>
                <w:szCs w:val="21"/>
                <w:highlight w:val="none"/>
              </w:rPr>
              <w:fldChar w:fldCharType="end"/>
            </w:r>
            <w:r>
              <w:rPr>
                <w:rFonts w:ascii="Times New Roman" w:hAnsi="Times New Roman" w:eastAsia="仿宋" w:cs="Times New Roman"/>
                <w:color w:val="000000"/>
                <w:szCs w:val="21"/>
                <w:highlight w:val="none"/>
                <w:u w:val="single"/>
              </w:rPr>
            </w:r>
            <w:r/>
          </w:p>
        </w:tc>
      </w:tr>
      <w:tr>
        <w:trPr/>
        <w:tc>
          <w:tcPr>
            <w:tcW w:w="1413" w:type="dxa"/>
            <w:vAlign w:val="top"/>
            <w:textDirection w:val="lrTb"/>
            <w:noWrap w:val="false"/>
          </w:tcPr>
          <w:p>
            <w:pPr>
              <w:pStyle w:val="840"/>
              <w:jc w:val="both"/>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项目编号：</w:t>
            </w:r>
            <w:r>
              <w:rPr>
                <w:rFonts w:ascii="Times New Roman" w:hAnsi="Times New Roman" w:eastAsia="仿宋" w:cs="Times New Roman"/>
                <w:color w:val="000000"/>
                <w:szCs w:val="21"/>
                <w:highlight w:val="none"/>
              </w:rPr>
            </w:r>
            <w:r/>
          </w:p>
        </w:tc>
        <w:tc>
          <w:tcPr>
            <w:tcW w:w="6889" w:type="dxa"/>
            <w:vAlign w:val="top"/>
            <w:textDirection w:val="lrTb"/>
            <w:noWrap w:val="false"/>
          </w:tcPr>
          <w:p>
            <w:pPr>
              <w:pStyle w:val="840"/>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fldChar w:fldCharType="begin"/>
            </w:r>
            <w:r>
              <w:rPr>
                <w:rFonts w:ascii="Times New Roman" w:hAnsi="Times New Roman" w:eastAsia="仿宋" w:cs="Times New Roman"/>
                <w:color w:val="000000"/>
                <w:szCs w:val="21"/>
                <w:highlight w:val="none"/>
              </w:rPr>
              <w:instrText xml:space="preserve"> FORMTEXT </w:instrText>
            </w:r>
            <w:r>
              <w:rPr>
                <w:rFonts w:ascii="Times New Roman" w:hAnsi="Times New Roman" w:eastAsia="仿宋" w:cs="Times New Roman"/>
                <w:color w:val="000000"/>
                <w:szCs w:val="21"/>
                <w:highlight w:val="none"/>
              </w:rPr>
              <w:fldChar w:fldCharType="separate"/>
            </w:r>
            <w:r>
              <w:rPr>
                <w:rFonts w:ascii="Times New Roman" w:hAnsi="Times New Roman" w:eastAsia="仿宋" w:cs="Times New Roman"/>
                <w:color w:val="000000"/>
                <w:szCs w:val="21"/>
                <w:highlight w:val="none"/>
              </w:rPr>
              <w:fldChar w:fldCharType="end"/>
            </w:r>
            <w:r>
              <w:rPr>
                <w:rFonts w:ascii="Times New Roman" w:hAnsi="Times New Roman" w:eastAsia="仿宋" w:cs="Times New Roman"/>
                <w:color w:val="000000"/>
                <w:szCs w:val="21"/>
                <w:highlight w:val="none"/>
              </w:rPr>
            </w:r>
            <w:r/>
          </w:p>
        </w:tc>
      </w:tr>
      <w:tr>
        <w:trPr/>
        <w:tc>
          <w:tcPr>
            <w:tcW w:w="1413" w:type="dxa"/>
            <w:vAlign w:val="top"/>
            <w:textDirection w:val="lrTb"/>
            <w:noWrap w:val="false"/>
          </w:tcPr>
          <w:p>
            <w:pPr>
              <w:pStyle w:val="840"/>
              <w:jc w:val="both"/>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投标人名称：</w:t>
            </w:r>
            <w:r>
              <w:rPr>
                <w:rFonts w:ascii="Times New Roman" w:hAnsi="Times New Roman" w:eastAsia="仿宋" w:cs="Times New Roman"/>
                <w:color w:val="000000"/>
                <w:szCs w:val="21"/>
                <w:highlight w:val="none"/>
              </w:rPr>
            </w:r>
            <w:r/>
          </w:p>
        </w:tc>
        <w:tc>
          <w:tcPr>
            <w:tcW w:w="6889" w:type="dxa"/>
            <w:vAlign w:val="top"/>
            <w:textDirection w:val="lrTb"/>
            <w:noWrap w:val="false"/>
          </w:tcPr>
          <w:p>
            <w:pPr>
              <w:pStyle w:val="840"/>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fldChar w:fldCharType="begin"/>
            </w:r>
            <w:r>
              <w:rPr>
                <w:rFonts w:ascii="Times New Roman" w:hAnsi="Times New Roman" w:eastAsia="仿宋" w:cs="Times New Roman"/>
                <w:color w:val="000000"/>
                <w:szCs w:val="21"/>
                <w:highlight w:val="none"/>
              </w:rPr>
              <w:instrText xml:space="preserve"> FORMTEXT </w:instrText>
            </w:r>
            <w:r>
              <w:rPr>
                <w:rFonts w:ascii="Times New Roman" w:hAnsi="Times New Roman" w:eastAsia="仿宋" w:cs="Times New Roman"/>
                <w:color w:val="000000"/>
                <w:szCs w:val="21"/>
                <w:highlight w:val="none"/>
              </w:rPr>
              <w:fldChar w:fldCharType="separate"/>
            </w:r>
            <w:r>
              <w:rPr>
                <w:rFonts w:ascii="Times New Roman" w:hAnsi="Times New Roman" w:eastAsia="仿宋" w:cs="Times New Roman"/>
                <w:color w:val="000000"/>
                <w:szCs w:val="21"/>
                <w:highlight w:val="none"/>
              </w:rPr>
              <w:fldChar w:fldCharType="end"/>
            </w:r>
            <w:r>
              <w:rPr>
                <w:rFonts w:ascii="Times New Roman" w:hAnsi="Times New Roman" w:eastAsia="仿宋" w:cs="Times New Roman"/>
                <w:color w:val="000000"/>
                <w:szCs w:val="21"/>
                <w:highlight w:val="none"/>
              </w:rPr>
            </w:r>
            <w:r/>
          </w:p>
        </w:tc>
      </w:tr>
    </w:tbl>
    <w:p>
      <w:pPr>
        <w:pStyle w:val="840"/>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第</w:t>
      </w:r>
      <w:r>
        <w:rPr>
          <w:rFonts w:ascii="Times New Roman" w:hAnsi="Times New Roman" w:eastAsia="仿宋" w:cs="Times New Roman"/>
          <w:color w:val="000000"/>
          <w:szCs w:val="21"/>
          <w:highlight w:val="none"/>
        </w:rPr>
        <w:fldChar w:fldCharType="begin"/>
      </w:r>
      <w:r>
        <w:rPr>
          <w:rFonts w:ascii="Times New Roman" w:hAnsi="Times New Roman" w:eastAsia="仿宋" w:cs="Times New Roman"/>
          <w:color w:val="000000"/>
          <w:szCs w:val="21"/>
          <w:highlight w:val="none"/>
        </w:rPr>
        <w:instrText xml:space="preserve"> FORMTEXT </w:instrText>
      </w:r>
      <w:r>
        <w:rPr>
          <w:rFonts w:ascii="Times New Roman" w:hAnsi="Times New Roman" w:eastAsia="仿宋" w:cs="Times New Roman"/>
          <w:color w:val="000000"/>
          <w:szCs w:val="21"/>
          <w:highlight w:val="none"/>
        </w:rPr>
        <w:fldChar w:fldCharType="separate"/>
      </w:r>
      <w:r>
        <w:rPr>
          <w:rFonts w:ascii="Times New Roman" w:hAnsi="Times New Roman" w:eastAsia="仿宋" w:cs="Times New Roman"/>
          <w:color w:val="000000"/>
          <w:szCs w:val="21"/>
          <w:highlight w:val="none"/>
        </w:rPr>
        <w:fldChar w:fldCharType="end"/>
      </w:r>
      <w:r>
        <w:rPr>
          <w:rFonts w:ascii="Times New Roman" w:hAnsi="Times New Roman" w:eastAsia="仿宋" w:cs="Times New Roman"/>
          <w:color w:val="000000"/>
          <w:szCs w:val="21"/>
          <w:highlight w:val="none"/>
        </w:rPr>
        <w:t xml:space="preserve">包 </w:t>
      </w:r>
      <w:r>
        <w:rPr>
          <w:rFonts w:ascii="Times New Roman" w:hAnsi="Times New Roman" w:eastAsia="仿宋" w:cs="Times New Roman"/>
          <w:color w:val="000000"/>
          <w:szCs w:val="21"/>
          <w:highlight w:val="none"/>
        </w:rPr>
      </w:r>
      <w:r/>
    </w:p>
    <w:p>
      <w:pPr>
        <w:pStyle w:val="840"/>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货币：人民币/元</w:t>
      </w:r>
      <w:r>
        <w:rPr>
          <w:rFonts w:ascii="Times New Roman" w:hAnsi="Times New Roman" w:eastAsia="仿宋" w:cs="Times New Roman"/>
          <w:color w:val="000000"/>
          <w:szCs w:val="21"/>
          <w:highlight w:val="none"/>
        </w:rPr>
      </w:r>
      <w:r/>
    </w:p>
    <w:p>
      <w:pPr>
        <w:pStyle w:val="840"/>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tbl>
      <w:tblPr>
        <w:tblW w:w="0" w:type="auto"/>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06"/>
        <w:gridCol w:w="711"/>
        <w:gridCol w:w="1781"/>
        <w:gridCol w:w="1086"/>
        <w:gridCol w:w="823"/>
        <w:gridCol w:w="830"/>
        <w:gridCol w:w="351"/>
        <w:gridCol w:w="395"/>
        <w:gridCol w:w="891"/>
        <w:gridCol w:w="808"/>
      </w:tblGrid>
      <w:tr>
        <w:trPr>
          <w:tblHeader/>
        </w:trPr>
        <w:tc>
          <w:tcPr>
            <w:tcW w:w="1606" w:type="dxa"/>
            <w:vAlign w:val="center"/>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t xml:space="preserve">术式</w:t>
            </w: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t xml:space="preserve">序号</w:t>
            </w:r>
            <w:r>
              <w:rPr>
                <w:rFonts w:ascii="Times New Roman" w:hAnsi="Times New Roman" w:eastAsia="仿宋" w:cs="Times New Roman"/>
                <w:b/>
                <w:bCs/>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t xml:space="preserve">耗材名称</w:t>
            </w:r>
            <w:r>
              <w:rPr>
                <w:rFonts w:ascii="Times New Roman" w:hAnsi="Times New Roman" w:eastAsia="仿宋" w:cs="Times New Roman"/>
                <w:b/>
                <w:bCs/>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t xml:space="preserve">产地及厂家</w:t>
            </w:r>
            <w:r>
              <w:rPr>
                <w:rFonts w:ascii="Times New Roman" w:hAnsi="Times New Roman" w:eastAsia="仿宋" w:cs="Times New Roman"/>
                <w:b/>
                <w:bCs/>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t xml:space="preserve">规格型号</w:t>
            </w:r>
            <w:r>
              <w:rPr>
                <w:rFonts w:ascii="Times New Roman" w:hAnsi="Times New Roman" w:eastAsia="仿宋" w:cs="Times New Roman"/>
                <w:b/>
                <w:bCs/>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t xml:space="preserve">单位</w:t>
            </w:r>
            <w:r>
              <w:rPr>
                <w:rFonts w:ascii="Times New Roman" w:hAnsi="Times New Roman" w:eastAsia="仿宋" w:cs="Times New Roman"/>
                <w:b/>
                <w:bCs/>
                <w:color w:val="000000"/>
                <w:highlight w:val="none"/>
              </w:rPr>
            </w:r>
            <w:r/>
          </w:p>
        </w:tc>
        <w:tc>
          <w:tcPr>
            <w:gridSpan w:val="2"/>
            <w:tcW w:w="746" w:type="dxa"/>
            <w:vAlign w:val="center"/>
            <w:textDirection w:val="lrTb"/>
            <w:noWrap w:val="false"/>
          </w:tcPr>
          <w:p>
            <w:pPr>
              <w:pStyle w:val="840"/>
              <w:jc w:val="center"/>
              <w:rPr>
                <w:rFonts w:hint="eastAsia" w:ascii="Times New Roman" w:hAnsi="Times New Roman" w:eastAsia="仿宋" w:cs="Times New Roman"/>
                <w:b/>
                <w:bCs/>
                <w:color w:val="000000"/>
                <w:highlight w:val="none"/>
                <w:lang w:val="en-US" w:eastAsia="zh-CN"/>
              </w:rPr>
            </w:pPr>
            <w:r>
              <w:rPr>
                <w:rFonts w:ascii="Times New Roman" w:hAnsi="Times New Roman" w:eastAsia="仿宋" w:cs="Times New Roman"/>
                <w:b/>
                <w:bCs/>
                <w:color w:val="000000"/>
                <w:highlight w:val="none"/>
              </w:rPr>
              <w:t xml:space="preserve">单价</w:t>
            </w:r>
            <w:r>
              <w:rPr>
                <w:rFonts w:hint="eastAsia" w:ascii="Times New Roman" w:hAnsi="Times New Roman" w:eastAsia="仿宋" w:cs="Times New Roman"/>
                <w:b/>
                <w:bCs/>
                <w:color w:val="000000"/>
                <w:highlight w:val="none"/>
                <w:lang w:val="en-US" w:eastAsia="zh-CN"/>
              </w:rPr>
            </w:r>
            <w:r/>
          </w:p>
        </w:tc>
        <w:tc>
          <w:tcPr>
            <w:tcW w:w="891" w:type="dxa"/>
            <w:vAlign w:val="center"/>
            <w:textDirection w:val="lrTb"/>
            <w:noWrap w:val="false"/>
          </w:tcPr>
          <w:p>
            <w:pPr>
              <w:pStyle w:val="840"/>
              <w:jc w:val="center"/>
              <w:rPr>
                <w:rFonts w:ascii="Times New Roman" w:hAnsi="Times New Roman" w:eastAsia="仿宋" w:cs="Times New Roman"/>
                <w:b/>
                <w:bCs/>
                <w:color w:val="000000"/>
                <w:highlight w:val="none"/>
              </w:rPr>
            </w:pPr>
            <w:r>
              <w:rPr>
                <w:rFonts w:hint="eastAsia" w:ascii="Times New Roman" w:hAnsi="Times New Roman" w:eastAsia="仿宋" w:cs="Times New Roman"/>
                <w:b/>
                <w:bCs/>
                <w:color w:val="000000"/>
                <w:highlight w:val="none"/>
              </w:rPr>
              <w:t xml:space="preserve">单次手术所需数量</w:t>
            </w:r>
            <w:r>
              <w:rPr>
                <w:rFonts w:ascii="Times New Roman" w:hAnsi="Times New Roman" w:eastAsia="仿宋" w:cs="Times New Roman"/>
                <w:b/>
                <w:bCs/>
                <w:color w:val="000000"/>
                <w:highlight w:val="none"/>
              </w:rPr>
            </w:r>
            <w:r/>
          </w:p>
        </w:tc>
        <w:tc>
          <w:tcPr>
            <w:tcW w:w="808" w:type="dxa"/>
            <w:vAlign w:val="center"/>
            <w:textDirection w:val="lrTb"/>
            <w:noWrap w:val="false"/>
          </w:tcPr>
          <w:p>
            <w:pPr>
              <w:pStyle w:val="840"/>
              <w:jc w:val="center"/>
              <w:rPr>
                <w:rFonts w:hint="eastAsia" w:ascii="Times New Roman" w:hAnsi="Times New Roman" w:eastAsia="仿宋" w:cs="Times New Roman"/>
                <w:b/>
                <w:bCs/>
                <w:color w:val="000000"/>
                <w:highlight w:val="none"/>
                <w:lang w:val="en-US" w:eastAsia="zh-CN"/>
              </w:rPr>
            </w:pPr>
            <w:r>
              <w:rPr>
                <w:rFonts w:hint="eastAsia" w:ascii="Times New Roman" w:hAnsi="Times New Roman" w:eastAsia="仿宋" w:cs="Times New Roman"/>
                <w:b/>
                <w:bCs/>
                <w:color w:val="000000"/>
                <w:highlight w:val="none"/>
              </w:rPr>
              <w:t xml:space="preserve">单次合价</w:t>
            </w:r>
            <w:r>
              <w:rPr>
                <w:rFonts w:hint="eastAsia" w:ascii="Times New Roman" w:hAnsi="Times New Roman" w:eastAsia="仿宋" w:cs="Times New Roman"/>
                <w:b/>
                <w:bCs/>
                <w:color w:val="000000"/>
                <w:highlight w:val="none"/>
                <w:lang w:val="en-US" w:eastAsia="zh-CN"/>
              </w:rPr>
            </w:r>
            <w:r/>
          </w:p>
        </w:tc>
      </w:tr>
      <w:tr>
        <w:trPr>
          <w:tblHeader/>
        </w:trPr>
        <w:tc>
          <w:tcPr>
            <w:tcW w:w="1606" w:type="dxa"/>
            <w:vAlign w:val="center"/>
            <w:vMerge w:val="restart"/>
            <w:textDirection w:val="lrTb"/>
            <w:noWrap w:val="false"/>
          </w:tcPr>
          <w:p>
            <w:pPr>
              <w:pStyle w:val="840"/>
              <w:jc w:val="center"/>
              <w:rPr>
                <w:rFonts w:ascii="Times New Roman" w:hAnsi="Times New Roman" w:eastAsia="仿宋" w:cs="Times New Roman"/>
                <w:b/>
                <w:bCs/>
                <w:color w:val="000000"/>
                <w:highlight w:val="none"/>
              </w:rPr>
            </w:pPr>
            <w:r>
              <w:rPr>
                <w:rFonts w:hint="eastAsia" w:ascii="Times New Roman" w:hAnsi="Times New Roman" w:eastAsia="仿宋" w:cs="Times New Roman"/>
                <w:b/>
                <w:bCs/>
                <w:color w:val="000000"/>
                <w:highlight w:val="none"/>
              </w:rPr>
              <w:t xml:space="preserve">一、</w:t>
            </w:r>
            <w:r>
              <w:rPr>
                <w:rFonts w:ascii="Times New Roman" w:hAnsi="Times New Roman" w:eastAsia="仿宋" w:cs="Times New Roman"/>
                <w:b/>
                <w:bCs/>
                <w:color w:val="000000"/>
                <w:highlight w:val="none"/>
              </w:rPr>
              <w:t xml:space="preserve">前列腺癌根治切除术</w:t>
            </w: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1</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restart"/>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A</w:t>
            </w:r>
            <w:r>
              <w:rPr>
                <w:rFonts w:ascii="Times New Roman" w:hAnsi="Times New Roman" w:eastAsia="仿宋" w:cs="Times New Roman"/>
                <w:color w:val="000000"/>
                <w:highlight w:val="none"/>
              </w:rPr>
            </w:r>
            <w:r/>
          </w:p>
        </w:tc>
      </w:tr>
      <w:tr>
        <w:trPr>
          <w:tblHeader/>
        </w:trPr>
        <w:tc>
          <w:tcPr>
            <w:tcW w:w="1606" w:type="dxa"/>
            <w:vAlign w:val="center"/>
            <w:vMerge w:val="continue"/>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2</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1606" w:type="dxa"/>
            <w:vAlign w:val="center"/>
            <w:vMerge w:val="continue"/>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3</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1606" w:type="dxa"/>
            <w:vAlign w:val="center"/>
            <w:vMerge w:val="continue"/>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1606" w:type="dxa"/>
            <w:vAlign w:val="center"/>
            <w:vMerge w:val="restart"/>
            <w:textDirection w:val="lrTb"/>
            <w:noWrap w:val="false"/>
          </w:tcPr>
          <w:p>
            <w:pPr>
              <w:pStyle w:val="840"/>
              <w:jc w:val="center"/>
              <w:rPr>
                <w:rFonts w:ascii="Times New Roman" w:hAnsi="Times New Roman" w:eastAsia="仿宋" w:cs="Times New Roman"/>
                <w:b/>
                <w:bCs/>
                <w:color w:val="000000"/>
                <w:highlight w:val="none"/>
              </w:rPr>
            </w:pPr>
            <w:r>
              <w:rPr>
                <w:rFonts w:hint="eastAsia" w:ascii="Times New Roman" w:hAnsi="Times New Roman" w:eastAsia="仿宋" w:cs="Times New Roman"/>
                <w:b/>
                <w:bCs/>
                <w:color w:val="000000"/>
                <w:highlight w:val="none"/>
              </w:rPr>
              <w:t xml:space="preserve">二、</w:t>
            </w:r>
            <w:r>
              <w:rPr>
                <w:rFonts w:ascii="Times New Roman" w:hAnsi="Times New Roman" w:eastAsia="仿宋" w:cs="Times New Roman"/>
                <w:b/>
                <w:bCs/>
                <w:color w:val="000000"/>
                <w:highlight w:val="none"/>
              </w:rPr>
              <w:t xml:space="preserve">肾癌根治术</w:t>
            </w: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1</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restart"/>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B</w:t>
            </w:r>
            <w:r>
              <w:rPr>
                <w:rFonts w:ascii="Times New Roman" w:hAnsi="Times New Roman" w:eastAsia="仿宋" w:cs="Times New Roman"/>
                <w:color w:val="000000"/>
                <w:highlight w:val="none"/>
              </w:rPr>
            </w:r>
            <w:r/>
          </w:p>
        </w:tc>
      </w:tr>
      <w:tr>
        <w:trPr>
          <w:tblHeader/>
        </w:trPr>
        <w:tc>
          <w:tcPr>
            <w:tcW w:w="1606" w:type="dxa"/>
            <w:vAlign w:val="center"/>
            <w:vMerge w:val="continue"/>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2</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1606" w:type="dxa"/>
            <w:vAlign w:val="center"/>
            <w:vMerge w:val="continue"/>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3</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1606" w:type="dxa"/>
            <w:vAlign w:val="center"/>
            <w:vMerge w:val="continue"/>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1606" w:type="dxa"/>
            <w:vAlign w:val="center"/>
            <w:vMerge w:val="restart"/>
            <w:textDirection w:val="lrTb"/>
            <w:noWrap w:val="false"/>
          </w:tcPr>
          <w:p>
            <w:pPr>
              <w:pStyle w:val="840"/>
              <w:jc w:val="center"/>
              <w:rPr>
                <w:rFonts w:ascii="Times New Roman" w:hAnsi="Times New Roman" w:eastAsia="仿宋" w:cs="Times New Roman"/>
                <w:b/>
                <w:bCs/>
                <w:color w:val="000000"/>
                <w:highlight w:val="none"/>
              </w:rPr>
            </w:pPr>
            <w:r>
              <w:rPr>
                <w:rFonts w:hint="eastAsia" w:ascii="Times New Roman" w:hAnsi="Times New Roman" w:eastAsia="仿宋" w:cs="Times New Roman"/>
                <w:b/>
                <w:bCs/>
                <w:color w:val="000000"/>
                <w:highlight w:val="none"/>
              </w:rPr>
              <w:t xml:space="preserve">三、</w:t>
            </w:r>
            <w:r>
              <w:rPr>
                <w:rFonts w:ascii="Times New Roman" w:hAnsi="Times New Roman" w:eastAsia="仿宋" w:cs="Times New Roman"/>
                <w:b/>
                <w:bCs/>
                <w:color w:val="000000"/>
                <w:highlight w:val="none"/>
              </w:rPr>
              <w:t xml:space="preserve">胃癌根治术</w:t>
            </w: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1</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restart"/>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C</w:t>
            </w:r>
            <w:r>
              <w:rPr>
                <w:rFonts w:ascii="Times New Roman" w:hAnsi="Times New Roman" w:eastAsia="仿宋" w:cs="Times New Roman"/>
                <w:color w:val="000000"/>
                <w:highlight w:val="none"/>
              </w:rPr>
            </w:r>
            <w:r/>
          </w:p>
        </w:tc>
      </w:tr>
      <w:tr>
        <w:trPr>
          <w:tblHeader/>
        </w:trPr>
        <w:tc>
          <w:tcPr>
            <w:tcW w:w="1606" w:type="dxa"/>
            <w:vAlign w:val="center"/>
            <w:vMerge w:val="continue"/>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2</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1606" w:type="dxa"/>
            <w:vAlign w:val="center"/>
            <w:vMerge w:val="continue"/>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3</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1606" w:type="dxa"/>
            <w:vAlign w:val="center"/>
            <w:vMerge w:val="continue"/>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1606" w:type="dxa"/>
            <w:vAlign w:val="center"/>
            <w:vMerge w:val="restart"/>
            <w:textDirection w:val="lrTb"/>
            <w:noWrap w:val="false"/>
          </w:tcPr>
          <w:p>
            <w:pPr>
              <w:pStyle w:val="840"/>
              <w:jc w:val="center"/>
              <w:rPr>
                <w:rFonts w:ascii="Times New Roman" w:hAnsi="Times New Roman" w:eastAsia="仿宋" w:cs="Times New Roman"/>
                <w:b/>
                <w:bCs/>
                <w:color w:val="000000"/>
                <w:highlight w:val="none"/>
              </w:rPr>
            </w:pPr>
            <w:r>
              <w:rPr>
                <w:rFonts w:hint="eastAsia" w:ascii="Times New Roman" w:hAnsi="Times New Roman" w:eastAsia="仿宋" w:cs="Times New Roman"/>
                <w:b/>
                <w:bCs/>
                <w:color w:val="000000"/>
                <w:highlight w:val="none"/>
              </w:rPr>
              <w:t xml:space="preserve">四、</w:t>
            </w:r>
            <w:r>
              <w:rPr>
                <w:rFonts w:ascii="Times New Roman" w:hAnsi="Times New Roman" w:eastAsia="仿宋" w:cs="Times New Roman"/>
                <w:b/>
                <w:bCs/>
                <w:color w:val="000000"/>
                <w:highlight w:val="none"/>
              </w:rPr>
              <w:t xml:space="preserve">结/直肠癌根治术</w:t>
            </w: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1</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restart"/>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D</w:t>
            </w:r>
            <w:r>
              <w:rPr>
                <w:rFonts w:ascii="Times New Roman" w:hAnsi="Times New Roman" w:eastAsia="仿宋" w:cs="Times New Roman"/>
                <w:color w:val="000000"/>
                <w:highlight w:val="none"/>
              </w:rPr>
            </w:r>
            <w:r/>
          </w:p>
        </w:tc>
      </w:tr>
      <w:tr>
        <w:trPr>
          <w:tblHeader/>
        </w:trPr>
        <w:tc>
          <w:tcPr>
            <w:tcW w:w="1606" w:type="dxa"/>
            <w:vAlign w:val="center"/>
            <w:vMerge w:val="continue"/>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2</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rHeight w:val="298"/>
          <w:tblHeader/>
        </w:trPr>
        <w:tc>
          <w:tcPr>
            <w:tcW w:w="1606" w:type="dxa"/>
            <w:vAlign w:val="center"/>
            <w:vMerge w:val="continue"/>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3</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blHeader/>
        </w:trPr>
        <w:tc>
          <w:tcPr>
            <w:tcW w:w="1606" w:type="dxa"/>
            <w:vAlign w:val="center"/>
            <w:vMerge w:val="continue"/>
            <w:textDirection w:val="lrTb"/>
            <w:noWrap w:val="false"/>
          </w:tcPr>
          <w:p>
            <w:pPr>
              <w:pStyle w:val="840"/>
              <w:jc w:val="center"/>
              <w:rPr>
                <w:rFonts w:ascii="Times New Roman" w:hAnsi="Times New Roman" w:eastAsia="仿宋" w:cs="Times New Roman"/>
                <w:b/>
                <w:bCs/>
                <w:color w:val="000000"/>
                <w:highlight w:val="none"/>
              </w:rPr>
            </w:pP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c>
          <w:tcPr>
            <w:tcW w:w="1606" w:type="dxa"/>
            <w:vAlign w:val="center"/>
            <w:vMerge w:val="restart"/>
            <w:textDirection w:val="lrTb"/>
            <w:noWrap w:val="false"/>
          </w:tcPr>
          <w:p>
            <w:pPr>
              <w:pStyle w:val="840"/>
              <w:jc w:val="center"/>
              <w:rPr>
                <w:rFonts w:ascii="Times New Roman" w:hAnsi="Times New Roman" w:eastAsia="仿宋" w:cs="Times New Roman"/>
                <w:b/>
                <w:bCs/>
                <w:color w:val="000000"/>
                <w:highlight w:val="none"/>
              </w:rPr>
            </w:pPr>
            <w:r>
              <w:rPr>
                <w:rFonts w:hint="eastAsia" w:ascii="Times New Roman" w:hAnsi="Times New Roman" w:eastAsia="仿宋" w:cs="Times New Roman"/>
                <w:b/>
                <w:bCs/>
                <w:color w:val="000000"/>
                <w:highlight w:val="none"/>
              </w:rPr>
              <w:t xml:space="preserve">五、</w:t>
            </w:r>
            <w:r>
              <w:rPr>
                <w:rFonts w:ascii="Times New Roman" w:hAnsi="Times New Roman" w:eastAsia="仿宋" w:cs="Times New Roman"/>
                <w:b/>
                <w:bCs/>
                <w:color w:val="000000"/>
                <w:highlight w:val="none"/>
              </w:rPr>
              <w:t xml:space="preserve">宫颈癌根治术</w:t>
            </w:r>
            <w:r>
              <w:rPr>
                <w:rFonts w:ascii="Times New Roman" w:hAnsi="Times New Roman" w:eastAsia="仿宋" w:cs="Times New Roman"/>
                <w:b/>
                <w:bCs/>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spacing w:val="210"/>
                <w:highlight w:val="none"/>
              </w:rPr>
            </w:pPr>
            <w:r>
              <w:rPr>
                <w:rFonts w:hint="eastAsia" w:ascii="Times New Roman" w:hAnsi="Times New Roman" w:eastAsia="仿宋" w:cs="Times New Roman"/>
                <w:color w:val="000000"/>
                <w:highlight w:val="none"/>
              </w:rPr>
              <w:t xml:space="preserve">1</w:t>
            </w:r>
            <w:r>
              <w:rPr>
                <w:rFonts w:ascii="Times New Roman" w:hAnsi="Times New Roman" w:eastAsia="仿宋" w:cs="Times New Roman"/>
                <w:color w:val="000000"/>
                <w:spacing w:val="21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restart"/>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E</w:t>
            </w:r>
            <w:r>
              <w:rPr>
                <w:rFonts w:ascii="Times New Roman" w:hAnsi="Times New Roman" w:eastAsia="仿宋" w:cs="Times New Roman"/>
                <w:color w:val="000000"/>
                <w:highlight w:val="none"/>
              </w:rPr>
            </w:r>
            <w:r/>
          </w:p>
        </w:tc>
      </w:tr>
      <w:tr>
        <w:trPr/>
        <w:tc>
          <w:tcPr>
            <w:tcW w:w="1606"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2</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c>
          <w:tcPr>
            <w:tcW w:w="1606"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hint="eastAsia" w:ascii="Times New Roman" w:hAnsi="Times New Roman" w:eastAsia="仿宋" w:cs="Times New Roman"/>
                <w:color w:val="000000"/>
                <w:highlight w:val="none"/>
              </w:rPr>
              <w:t xml:space="preserve">3</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c>
          <w:tcPr>
            <w:tcW w:w="1606"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71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tc>
        <w:tc>
          <w:tcPr>
            <w:tcW w:w="178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108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23"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30"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gridSpan w:val="2"/>
            <w:tcW w:w="746"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91" w:type="dxa"/>
            <w:vAlign w:val="center"/>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W w:w="808" w:type="dxa"/>
            <w:vAlign w:val="center"/>
            <w:vMerge w:val="continue"/>
            <w:textDirection w:val="lrTb"/>
            <w:noWrap w:val="false"/>
          </w:tcPr>
          <w:p>
            <w:pPr>
              <w:pStyle w:val="840"/>
              <w:jc w:val="center"/>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rHeight w:val="509"/>
        </w:trPr>
        <w:tc>
          <w:tcPr>
            <w:gridSpan w:val="7"/>
            <w:tcW w:w="7188" w:type="dxa"/>
            <w:vAlign w:val="center"/>
            <w:textDirection w:val="lrTb"/>
            <w:noWrap w:val="false"/>
          </w:tcPr>
          <w:p>
            <w:pPr>
              <w:pStyle w:val="840"/>
              <w:jc w:val="center"/>
              <w:rPr>
                <w:rFonts w:ascii="Times New Roman" w:hAnsi="Times New Roman" w:eastAsia="仿宋" w:cs="Times New Roman"/>
                <w:b/>
                <w:bCs/>
                <w:color w:val="000000"/>
                <w:highlight w:val="none"/>
              </w:rPr>
            </w:pPr>
            <w:r>
              <w:rPr>
                <w:rFonts w:hint="eastAsia" w:ascii="Times New Roman" w:hAnsi="Times New Roman" w:eastAsia="仿宋" w:cs="Times New Roman"/>
                <w:b/>
                <w:bCs/>
                <w:color w:val="000000"/>
                <w:highlight w:val="none"/>
              </w:rPr>
              <w:t xml:space="preserve">五项手术所用耗材“单次合价”合计值</w:t>
            </w:r>
            <w:r>
              <w:rPr>
                <w:rFonts w:ascii="Times New Roman" w:hAnsi="Times New Roman" w:eastAsia="仿宋" w:cs="Times New Roman"/>
                <w:b/>
                <w:bCs/>
                <w:color w:val="000000"/>
                <w:highlight w:val="none"/>
              </w:rPr>
            </w:r>
            <w:r/>
          </w:p>
          <w:p>
            <w:pPr>
              <w:pStyle w:val="840"/>
              <w:jc w:val="center"/>
              <w:rPr>
                <w:rFonts w:ascii="Times New Roman" w:hAnsi="Times New Roman" w:eastAsia="仿宋" w:cs="Times New Roman"/>
                <w:b/>
                <w:bCs/>
                <w:color w:val="000000"/>
                <w:highlight w:val="none"/>
              </w:rPr>
            </w:pPr>
            <w:r>
              <w:rPr>
                <w:rFonts w:hint="eastAsia" w:ascii="Times New Roman" w:hAnsi="Times New Roman" w:eastAsia="仿宋" w:cs="Times New Roman"/>
                <w:b/>
                <w:bCs/>
                <w:color w:val="000000"/>
                <w:highlight w:val="none"/>
              </w:rPr>
              <w:t xml:space="preserve">(A+B+C+D+E)</w:t>
            </w:r>
            <w:r>
              <w:rPr>
                <w:rFonts w:ascii="Times New Roman" w:hAnsi="Times New Roman" w:eastAsia="仿宋" w:cs="Times New Roman"/>
                <w:b/>
                <w:bCs/>
                <w:color w:val="000000"/>
                <w:highlight w:val="none"/>
              </w:rPr>
            </w:r>
            <w:r/>
          </w:p>
        </w:tc>
        <w:tc>
          <w:tcPr>
            <w:gridSpan w:val="3"/>
            <w:tcW w:w="2094" w:type="dxa"/>
            <w:vAlign w:val="center"/>
            <w:textDirection w:val="lrTb"/>
            <w:noWrap w:val="false"/>
          </w:tcPr>
          <w:p>
            <w:pPr>
              <w:pStyle w:val="840"/>
              <w:jc w:val="center"/>
              <w:rPr>
                <w:rFonts w:ascii="Times New Roman" w:hAnsi="Times New Roman" w:eastAsia="仿宋" w:cs="Times New Roman"/>
                <w:b/>
                <w:bCs/>
                <w:color w:val="000000"/>
                <w:highlight w:val="none"/>
                <w:u w:val="single"/>
              </w:rPr>
            </w:pPr>
            <w:r>
              <w:rPr>
                <w:rFonts w:hint="eastAsia" w:ascii="Times New Roman" w:hAnsi="Times New Roman" w:eastAsia="仿宋" w:cs="Times New Roman"/>
                <w:b/>
                <w:bCs/>
                <w:color w:val="000000"/>
                <w:highlight w:val="none"/>
                <w:u w:val="single"/>
              </w:rPr>
              <w:t xml:space="preserve">         </w:t>
            </w:r>
            <w:r>
              <w:rPr>
                <w:rFonts w:hint="eastAsia" w:ascii="Times New Roman" w:hAnsi="Times New Roman" w:eastAsia="仿宋" w:cs="Times New Roman"/>
                <w:b/>
                <w:bCs/>
                <w:color w:val="000000"/>
                <w:highlight w:val="none"/>
              </w:rPr>
              <w:t xml:space="preserve">万元</w:t>
            </w:r>
            <w:r>
              <w:rPr>
                <w:rFonts w:ascii="Times New Roman" w:hAnsi="Times New Roman" w:eastAsia="仿宋" w:cs="Times New Roman"/>
                <w:b/>
                <w:bCs/>
                <w:color w:val="000000"/>
                <w:highlight w:val="none"/>
                <w:u w:val="single"/>
              </w:rPr>
            </w:r>
            <w:r/>
          </w:p>
        </w:tc>
      </w:tr>
    </w:tbl>
    <w:p>
      <w:pPr>
        <w:pStyle w:val="840"/>
        <w:ind w:firstLine="527"/>
        <w:jc w:val="left"/>
        <w:spacing w:line="360" w:lineRule="auto"/>
        <w:rPr>
          <w:rFonts w:ascii="Times New Roman" w:hAnsi="Times New Roman" w:eastAsia="仿宋" w:cs="Times New Roman"/>
          <w:b/>
          <w:bCs/>
          <w:color w:val="000000"/>
          <w:highlight w:val="none"/>
        </w:rPr>
      </w:pPr>
      <w:r>
        <w:rPr>
          <w:rFonts w:hint="eastAsia" w:ascii="Times New Roman" w:hAnsi="Times New Roman" w:eastAsia="仿宋" w:cs="Times New Roman"/>
          <w:b/>
          <w:bCs/>
          <w:color w:val="000000"/>
          <w:szCs w:val="21"/>
          <w:highlight w:val="none"/>
        </w:rPr>
        <w:t xml:space="preserve">注：以上</w:t>
      </w:r>
      <w:r>
        <w:rPr>
          <w:rFonts w:hint="eastAsia" w:ascii="Times New Roman" w:hAnsi="Times New Roman" w:eastAsia="仿宋" w:cs="Times New Roman"/>
          <w:b/>
          <w:bCs/>
          <w:color w:val="000000"/>
          <w:highlight w:val="none"/>
          <w:lang w:val="en-US" w:eastAsia="zh-CN"/>
        </w:rPr>
        <w:t xml:space="preserve">五</w:t>
      </w:r>
      <w:r>
        <w:rPr>
          <w:rFonts w:hint="eastAsia" w:ascii="Times New Roman" w:hAnsi="Times New Roman" w:eastAsia="仿宋" w:cs="Times New Roman"/>
          <w:b/>
          <w:bCs/>
          <w:color w:val="000000"/>
          <w:highlight w:val="none"/>
        </w:rPr>
        <w:t xml:space="preserve">项手术所用耗材“单次合价”合计值将作为评分因素计入综合评分标准中商务部分（具体评分标准见评标办法章节）。</w:t>
      </w:r>
      <w:r>
        <w:rPr>
          <w:rFonts w:ascii="Times New Roman" w:hAnsi="Times New Roman" w:eastAsia="仿宋" w:cs="Times New Roman"/>
          <w:b/>
          <w:bCs/>
          <w:color w:val="000000"/>
          <w:highlight w:val="none"/>
        </w:rPr>
      </w:r>
      <w:r/>
    </w:p>
    <w:p>
      <w:pPr>
        <w:pStyle w:val="840"/>
        <w:ind w:firstLine="3600"/>
        <w:jc w:val="left"/>
        <w:keepLines w:val="0"/>
        <w:keepNext w:val="0"/>
        <w:pageBreakBefore w:val="0"/>
        <w:spacing w:line="300" w:lineRule="exact"/>
        <w:widowControl w:val="off"/>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p>
      <w:pPr>
        <w:pStyle w:val="840"/>
        <w:ind w:firstLine="3570"/>
        <w:jc w:val="left"/>
        <w:keepLines w:val="0"/>
        <w:keepNext w:val="0"/>
        <w:pageBreakBefore w:val="0"/>
        <w:spacing w:line="300" w:lineRule="exact"/>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投标人：</w:t>
      </w:r>
      <w:r>
        <w:rPr>
          <w:rFonts w:ascii="Times New Roman" w:hAnsi="Times New Roman" w:eastAsia="仿宋" w:cs="Times New Roman"/>
          <w:color w:val="000000"/>
          <w:szCs w:val="21"/>
          <w:highlight w:val="none"/>
        </w:rPr>
        <w:fldChar w:fldCharType="begin"/>
      </w:r>
      <w:r>
        <w:rPr>
          <w:rFonts w:ascii="Times New Roman" w:hAnsi="Times New Roman" w:eastAsia="仿宋" w:cs="Times New Roman"/>
          <w:color w:val="000000"/>
          <w:szCs w:val="21"/>
          <w:highlight w:val="none"/>
        </w:rPr>
        <w:instrText xml:space="preserve"> FORMTEXT </w:instrText>
      </w:r>
      <w:r>
        <w:rPr>
          <w:rFonts w:ascii="Times New Roman" w:hAnsi="Times New Roman" w:eastAsia="仿宋" w:cs="Times New Roman"/>
          <w:color w:val="000000"/>
          <w:szCs w:val="21"/>
          <w:highlight w:val="none"/>
        </w:rPr>
        <w:fldChar w:fldCharType="separate"/>
      </w:r>
      <w:r>
        <w:rPr>
          <w:rFonts w:ascii="Times New Roman" w:hAnsi="Times New Roman" w:eastAsia="仿宋" w:cs="Times New Roman"/>
          <w:color w:val="000000"/>
          <w:szCs w:val="21"/>
          <w:highlight w:val="none"/>
        </w:rPr>
        <w:fldChar w:fldCharType="end"/>
      </w:r>
      <w:r>
        <w:rPr>
          <w:rFonts w:ascii="Times New Roman" w:hAnsi="Times New Roman" w:eastAsia="仿宋" w:cs="Times New Roman"/>
          <w:color w:val="000000"/>
          <w:szCs w:val="21"/>
          <w:highlight w:val="none"/>
        </w:rPr>
        <w:t xml:space="preserve">（单位电子印章）</w:t>
      </w:r>
      <w:r>
        <w:rPr>
          <w:rFonts w:ascii="Times New Roman" w:hAnsi="Times New Roman" w:eastAsia="仿宋" w:cs="Times New Roman"/>
          <w:color w:val="000000"/>
          <w:szCs w:val="21"/>
          <w:highlight w:val="none"/>
        </w:rPr>
      </w:r>
      <w:r/>
    </w:p>
    <w:p>
      <w:pPr>
        <w:pStyle w:val="840"/>
        <w:ind w:right="840" w:firstLine="1890"/>
        <w:keepLines w:val="0"/>
        <w:keepNext w:val="0"/>
        <w:pageBreakBefore w:val="0"/>
        <w:spacing w:line="300" w:lineRule="exact"/>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40"/>
        <w:ind w:right="840" w:firstLine="2310"/>
        <w:jc w:val="left"/>
        <w:keepLines w:val="0"/>
        <w:keepNext w:val="0"/>
        <w:pageBreakBefore w:val="0"/>
        <w:spacing w:line="300" w:lineRule="exact"/>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法定代表人或授权代表：</w:t>
      </w:r>
      <w:r>
        <w:rPr>
          <w:rFonts w:ascii="Times New Roman" w:hAnsi="Times New Roman" w:eastAsia="仿宋" w:cs="Times New Roman"/>
          <w:color w:val="000000"/>
          <w:spacing w:val="6"/>
          <w:szCs w:val="21"/>
          <w:highlight w:val="none"/>
        </w:rPr>
        <w:fldChar w:fldCharType="begin"/>
      </w:r>
      <w:r>
        <w:rPr>
          <w:rFonts w:ascii="Times New Roman" w:hAnsi="Times New Roman" w:eastAsia="仿宋" w:cs="Times New Roman"/>
          <w:color w:val="000000"/>
          <w:spacing w:val="6"/>
          <w:szCs w:val="21"/>
          <w:highlight w:val="none"/>
        </w:rPr>
        <w:instrText xml:space="preserve"> FORMTEXT </w:instrText>
      </w:r>
      <w:r>
        <w:rPr>
          <w:rFonts w:ascii="Times New Roman" w:hAnsi="Times New Roman" w:eastAsia="仿宋" w:cs="Times New Roman"/>
          <w:color w:val="000000"/>
          <w:spacing w:val="6"/>
          <w:szCs w:val="21"/>
          <w:highlight w:val="none"/>
        </w:rPr>
        <w:fldChar w:fldCharType="separate"/>
      </w:r>
      <w:r>
        <w:rPr>
          <w:rFonts w:ascii="Times New Roman" w:hAnsi="Times New Roman" w:eastAsia="仿宋" w:cs="Times New Roman"/>
          <w:color w:val="000000"/>
          <w:spacing w:val="6"/>
          <w:szCs w:val="21"/>
          <w:highlight w:val="none"/>
        </w:rPr>
        <w:fldChar w:fldCharType="end"/>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pacing w:val="20"/>
          <w:szCs w:val="21"/>
          <w:highlight w:val="none"/>
        </w:rPr>
        <w:t xml:space="preserve">签字或签章</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40"/>
        <w:ind w:right="2730"/>
        <w:jc w:val="left"/>
        <w:keepLines w:val="0"/>
        <w:keepNext w:val="0"/>
        <w:pageBreakBefore w:val="0"/>
        <w:spacing w:line="300" w:lineRule="exact"/>
        <w:widowControl w:val="off"/>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40"/>
        <w:jc w:val="center"/>
        <w:keepLines w:val="0"/>
        <w:keepNext w:val="0"/>
        <w:pageBreakBefore w:val="0"/>
        <w:spacing w:line="300" w:lineRule="exact"/>
        <w:widowControl w:val="off"/>
        <w:rPr>
          <w:rFonts w:hint="eastAsia" w:ascii="宋体" w:hAnsi="宋体" w:eastAsia="宋体" w:cs="宋体"/>
          <w:b/>
          <w:bCs w:val="0"/>
          <w:color w:val="000000"/>
          <w:sz w:val="24"/>
          <w:szCs w:val="24"/>
          <w:highlight w:val="none"/>
          <w:lang w:val="en-US" w:eastAsia="zh-CN" w:bidi="ar-SA"/>
        </w:rPr>
      </w:pPr>
      <w:r>
        <w:rPr>
          <w:rFonts w:ascii="Times New Roman" w:hAnsi="Times New Roman" w:eastAsia="仿宋" w:cs="Times New Roman"/>
          <w:color w:val="000000"/>
          <w:spacing w:val="6"/>
          <w:szCs w:val="21"/>
          <w:highlight w:val="none"/>
        </w:rPr>
        <w:fldChar w:fldCharType="begin"/>
      </w:r>
      <w:r>
        <w:rPr>
          <w:rFonts w:ascii="Times New Roman" w:hAnsi="Times New Roman" w:eastAsia="仿宋" w:cs="Times New Roman"/>
          <w:color w:val="000000"/>
          <w:spacing w:val="6"/>
          <w:szCs w:val="21"/>
          <w:highlight w:val="none"/>
        </w:rPr>
        <w:instrText xml:space="preserve"> FORMTEXT </w:instrText>
      </w:r>
      <w:r>
        <w:rPr>
          <w:rFonts w:ascii="Times New Roman" w:hAnsi="Times New Roman" w:eastAsia="仿宋" w:cs="Times New Roman"/>
          <w:color w:val="000000"/>
          <w:spacing w:val="6"/>
          <w:szCs w:val="21"/>
          <w:highlight w:val="none"/>
        </w:rPr>
        <w:fldChar w:fldCharType="separate"/>
      </w:r>
      <w:r>
        <w:rPr>
          <w:rFonts w:ascii="Times New Roman" w:hAnsi="Times New Roman" w:eastAsia="仿宋" w:cs="Times New Roman"/>
          <w:color w:val="000000"/>
          <w:spacing w:val="6"/>
          <w:szCs w:val="21"/>
          <w:highlight w:val="none"/>
        </w:rPr>
        <w:fldChar w:fldCharType="end"/>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rPr>
        <w:fldChar w:fldCharType="begin"/>
      </w:r>
      <w:r>
        <w:rPr>
          <w:rFonts w:ascii="Times New Roman" w:hAnsi="Times New Roman" w:eastAsia="仿宋" w:cs="Times New Roman"/>
          <w:color w:val="000000"/>
          <w:szCs w:val="21"/>
          <w:highlight w:val="none"/>
        </w:rPr>
        <w:instrText xml:space="preserve"> FORMTEXT </w:instrText>
      </w:r>
      <w:r>
        <w:rPr>
          <w:rFonts w:ascii="Times New Roman" w:hAnsi="Times New Roman" w:eastAsia="仿宋" w:cs="Times New Roman"/>
          <w:color w:val="000000"/>
          <w:szCs w:val="21"/>
          <w:highlight w:val="none"/>
        </w:rPr>
        <w:fldChar w:fldCharType="separate"/>
      </w:r>
      <w:r>
        <w:rPr>
          <w:rFonts w:ascii="Times New Roman" w:hAnsi="Times New Roman" w:eastAsia="仿宋" w:cs="Times New Roman"/>
          <w:color w:val="000000"/>
          <w:szCs w:val="21"/>
          <w:highlight w:val="none"/>
        </w:rPr>
        <w:fldChar w:fldCharType="end"/>
      </w:r>
      <w:r>
        <w:rPr>
          <w:rFonts w:ascii="Times New Roman" w:hAnsi="Times New Roman" w:eastAsia="仿宋" w:cs="Times New Roman"/>
          <w:color w:val="000000"/>
          <w:szCs w:val="21"/>
          <w:highlight w:val="none"/>
        </w:rPr>
        <w:t xml:space="preserve">月</w:t>
      </w:r>
      <w:r>
        <w:rPr>
          <w:rFonts w:ascii="Times New Roman" w:hAnsi="Times New Roman" w:eastAsia="仿宋" w:cs="Times New Roman"/>
          <w:color w:val="000000"/>
          <w:spacing w:val="6"/>
          <w:szCs w:val="21"/>
          <w:highlight w:val="none"/>
        </w:rPr>
        <w:fldChar w:fldCharType="begin"/>
      </w:r>
      <w:r>
        <w:rPr>
          <w:rFonts w:ascii="Times New Roman" w:hAnsi="Times New Roman" w:eastAsia="仿宋" w:cs="Times New Roman"/>
          <w:color w:val="000000"/>
          <w:spacing w:val="6"/>
          <w:szCs w:val="21"/>
          <w:highlight w:val="none"/>
        </w:rPr>
        <w:instrText xml:space="preserve"> FORMTEXT </w:instrText>
      </w:r>
      <w:r>
        <w:rPr>
          <w:rFonts w:ascii="Times New Roman" w:hAnsi="Times New Roman" w:eastAsia="仿宋" w:cs="Times New Roman"/>
          <w:color w:val="000000"/>
          <w:spacing w:val="6"/>
          <w:szCs w:val="21"/>
          <w:highlight w:val="none"/>
        </w:rPr>
        <w:fldChar w:fldCharType="separate"/>
      </w:r>
      <w:r>
        <w:rPr>
          <w:rFonts w:ascii="Times New Roman" w:hAnsi="Times New Roman" w:eastAsia="仿宋" w:cs="Times New Roman"/>
          <w:color w:val="000000"/>
          <w:spacing w:val="6"/>
          <w:szCs w:val="21"/>
          <w:highlight w:val="none"/>
        </w:rPr>
        <w:fldChar w:fldCharType="end"/>
      </w:r>
      <w:r>
        <w:rPr>
          <w:rFonts w:hint="eastAsia" w:ascii="宋体" w:hAnsi="宋体" w:eastAsia="宋体" w:cs="宋体"/>
          <w:b w:val="0"/>
          <w:bCs/>
          <w:color w:val="000000"/>
          <w:highlight w:val="none"/>
        </w:rPr>
        <w:br w:type="page" w:clear="all"/>
      </w:r>
      <w:bookmarkStart w:id="296" w:name="_Toc104560901"/>
      <w:r/>
      <w:bookmarkStart w:id="297" w:name="_Toc103848586"/>
      <w:r/>
      <w:bookmarkStart w:id="298" w:name="_Toc107246281"/>
      <w:r/>
      <w:bookmarkStart w:id="299" w:name="_Toc102117319"/>
      <w:r>
        <w:rPr>
          <w:rFonts w:hint="eastAsia" w:ascii="宋体" w:hAnsi="宋体" w:eastAsia="宋体" w:cs="宋体"/>
          <w:b/>
          <w:bCs w:val="0"/>
          <w:color w:val="000000"/>
          <w:sz w:val="24"/>
          <w:szCs w:val="24"/>
          <w:highlight w:val="none"/>
          <w:lang w:val="en-US" w:eastAsia="zh-CN" w:bidi="ar-SA"/>
        </w:rPr>
        <w:t xml:space="preserve">（5-3）零配件、备品、备件等要求（如有）</w:t>
      </w:r>
      <w:r>
        <w:rPr>
          <w:rFonts w:hint="eastAsia" w:ascii="宋体" w:hAnsi="宋体" w:eastAsia="宋体" w:cs="宋体"/>
          <w:b/>
          <w:bCs w:val="0"/>
          <w:color w:val="000000"/>
          <w:sz w:val="24"/>
          <w:szCs w:val="24"/>
          <w:highlight w:val="none"/>
          <w:lang w:val="en-US" w:eastAsia="zh-CN" w:bidi="ar-SA"/>
        </w:rPr>
      </w:r>
      <w:r/>
    </w:p>
    <w:p>
      <w:pPr>
        <w:pStyle w:val="883"/>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请提供保修期满后，零配件、备品、备件的清单及报价，仅供采购人参考，此报价两年内有效，并提供承诺：保证10年以上备品备件及耗材的正常供应。</w:t>
      </w:r>
      <w:r>
        <w:rPr>
          <w:rFonts w:hint="eastAsia" w:ascii="宋体" w:hAnsi="宋体" w:eastAsia="宋体" w:cs="宋体"/>
          <w:b/>
          <w:bCs w:val="0"/>
          <w:color w:val="000000"/>
          <w:sz w:val="24"/>
          <w:szCs w:val="24"/>
          <w:highlight w:val="none"/>
          <w:lang w:val="en-US" w:eastAsia="zh-CN" w:bidi="ar-SA"/>
        </w:rPr>
      </w:r>
      <w:r/>
    </w:p>
    <w:p>
      <w:pPr>
        <w:pStyle w:val="840"/>
        <w:jc w:val="center"/>
        <w:keepLines w:val="0"/>
        <w:keepNext w:val="0"/>
        <w:pageBreakBefore w:val="0"/>
        <w:spacing w:line="360" w:lineRule="auto"/>
        <w:widowControl w:val="off"/>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r>
      <w:r/>
    </w:p>
    <w:p>
      <w:pPr>
        <w:pStyle w:val="840"/>
        <w:jc w:val="center"/>
        <w:keepLines w:val="0"/>
        <w:keepNext w:val="0"/>
        <w:pageBreakBefore w:val="0"/>
        <w:spacing w:line="360" w:lineRule="auto"/>
        <w:widowControl w:val="off"/>
        <w:rPr>
          <w:rFonts w:hint="eastAsia" w:ascii="宋体" w:hAnsi="宋体" w:eastAsia="宋体" w:cs="宋体"/>
          <w:b/>
          <w:bCs w:val="0"/>
          <w:color w:val="000000"/>
          <w:sz w:val="28"/>
          <w:szCs w:val="28"/>
          <w:highlight w:val="none"/>
          <w:lang w:val="en-US" w:eastAsia="zh-CN" w:bidi="ar-SA"/>
        </w:rPr>
      </w:pPr>
      <w:r>
        <w:rPr>
          <w:rFonts w:hint="eastAsia" w:ascii="宋体" w:hAnsi="宋体" w:eastAsia="宋体" w:cs="宋体"/>
          <w:b/>
          <w:bCs w:val="0"/>
          <w:color w:val="000000"/>
          <w:sz w:val="28"/>
          <w:szCs w:val="28"/>
          <w:highlight w:val="none"/>
          <w:lang w:val="en-US" w:eastAsia="zh-CN" w:bidi="ar-SA"/>
        </w:rPr>
        <w:t xml:space="preserve">一、承诺函</w:t>
      </w:r>
      <w:r>
        <w:rPr>
          <w:rFonts w:hint="eastAsia" w:ascii="宋体" w:hAnsi="宋体" w:eastAsia="宋体" w:cs="宋体"/>
          <w:b/>
          <w:bCs w:val="0"/>
          <w:color w:val="000000"/>
          <w:sz w:val="28"/>
          <w:szCs w:val="28"/>
          <w:highlight w:val="none"/>
          <w:lang w:val="en-US" w:eastAsia="zh-CN" w:bidi="ar-SA"/>
        </w:rPr>
      </w:r>
      <w:r/>
    </w:p>
    <w:p>
      <w:pPr>
        <w:pStyle w:val="866"/>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r>
      <w:r/>
    </w:p>
    <w:p>
      <w:pPr>
        <w:pStyle w:val="866"/>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张家港市第一人民医院：</w:t>
      </w:r>
      <w:r>
        <w:rPr>
          <w:rFonts w:hint="eastAsia" w:ascii="宋体" w:hAnsi="宋体" w:eastAsia="宋体" w:cs="宋体"/>
          <w:b w:val="0"/>
          <w:bCs/>
          <w:color w:val="000000"/>
          <w:sz w:val="21"/>
          <w:szCs w:val="21"/>
          <w:highlight w:val="none"/>
          <w:lang w:val="en-US" w:eastAsia="zh-CN" w:bidi="ar-SA"/>
        </w:rPr>
      </w:r>
      <w:r/>
    </w:p>
    <w:p>
      <w:pPr>
        <w:pStyle w:val="866"/>
        <w:ind w:firstLine="482"/>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我司承诺：所提供的备品备件及耗材能正常供应10年以上。</w:t>
      </w:r>
      <w:r>
        <w:rPr>
          <w:rFonts w:hint="eastAsia" w:ascii="宋体" w:hAnsi="宋体" w:eastAsia="宋体" w:cs="宋体"/>
          <w:b w:val="0"/>
          <w:bCs/>
          <w:color w:val="000000"/>
          <w:sz w:val="21"/>
          <w:szCs w:val="21"/>
          <w:highlight w:val="none"/>
          <w:lang w:val="en-US" w:eastAsia="zh-CN" w:bidi="ar-SA"/>
        </w:rPr>
      </w:r>
      <w:r/>
    </w:p>
    <w:p>
      <w:pPr>
        <w:pStyle w:val="840"/>
        <w:ind w:firstLine="399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0"/>
        <w:jc w:val="center"/>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3990"/>
        <w:keepLines w:val="0"/>
        <w:keepNext w:val="0"/>
        <w:pageBreakBefore w:val="0"/>
        <w:spacing w:line="360" w:lineRule="auto"/>
        <w:widowControl w:val="off"/>
        <w:rPr>
          <w:rFonts w:hint="eastAsia" w:ascii="宋体" w:hAnsi="宋体" w:eastAsia="宋体" w:cs="宋体"/>
          <w:color w:val="000000"/>
          <w:szCs w:val="21"/>
          <w:highlight w:val="none"/>
          <w:u w:val="single"/>
        </w:rPr>
      </w:pPr>
      <w:r>
        <w:rPr>
          <w:rFonts w:hint="eastAsia" w:ascii="宋体" w:hAnsi="宋体" w:eastAsia="宋体" w:cs="宋体"/>
          <w:bCs/>
          <w:color w:val="000000"/>
          <w:highlight w:val="none"/>
        </w:rPr>
        <w:t xml:space="preserve">投标人名称（公章）：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32"/>
        <w:ind w:firstLine="420"/>
        <w:jc w:val="right"/>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bCs/>
          <w:color w:val="000000"/>
          <w:highlight w:val="none"/>
        </w:rPr>
      </w:r>
      <w:r/>
    </w:p>
    <w:p>
      <w:pPr>
        <w:pStyle w:val="932"/>
        <w:ind w:firstLine="420"/>
        <w:jc w:val="right"/>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0"/>
        <w:jc w:val="center"/>
        <w:keepLines w:val="0"/>
        <w:keepNext w:val="0"/>
        <w:pageBreakBefore w:val="0"/>
        <w:spacing w:line="360" w:lineRule="auto"/>
        <w:widowControl w:val="off"/>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r>
      <w:r/>
    </w:p>
    <w:p>
      <w:pPr>
        <w:pStyle w:val="840"/>
        <w:jc w:val="center"/>
        <w:keepLines w:val="0"/>
        <w:keepNext w:val="0"/>
        <w:pageBreakBefore w:val="0"/>
        <w:spacing w:line="360" w:lineRule="auto"/>
        <w:widowControl w:val="off"/>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r>
      <w:r/>
    </w:p>
    <w:p>
      <w:pPr>
        <w:pStyle w:val="840"/>
        <w:jc w:val="center"/>
        <w:keepLines w:val="0"/>
        <w:keepNext w:val="0"/>
        <w:pageBreakBefore w:val="0"/>
        <w:spacing w:line="360" w:lineRule="auto"/>
        <w:widowControl w:val="off"/>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r>
      <w:r/>
    </w:p>
    <w:p>
      <w:pPr>
        <w:pStyle w:val="840"/>
        <w:jc w:val="center"/>
        <w:keepLines w:val="0"/>
        <w:keepNext w:val="0"/>
        <w:pageBreakBefore w:val="0"/>
        <w:spacing w:line="360" w:lineRule="auto"/>
        <w:widowControl w:val="off"/>
        <w:rPr>
          <w:rFonts w:hint="eastAsia" w:ascii="宋体" w:hAnsi="宋体" w:eastAsia="宋体" w:cs="宋体"/>
          <w:b/>
          <w:bCs w:val="0"/>
          <w:color w:val="000000"/>
          <w:sz w:val="28"/>
          <w:szCs w:val="28"/>
          <w:highlight w:val="none"/>
          <w:lang w:val="en-US" w:eastAsia="zh-CN" w:bidi="ar-SA"/>
        </w:rPr>
      </w:pPr>
      <w:r>
        <w:rPr>
          <w:rFonts w:hint="eastAsia" w:ascii="宋体" w:hAnsi="宋体" w:eastAsia="宋体" w:cs="宋体"/>
          <w:b/>
          <w:bCs w:val="0"/>
          <w:color w:val="000000"/>
          <w:sz w:val="28"/>
          <w:szCs w:val="28"/>
          <w:highlight w:val="none"/>
          <w:lang w:val="en-US" w:eastAsia="zh-CN" w:bidi="ar-SA"/>
        </w:rPr>
        <w:t xml:space="preserve">二、零配件、备品、备件的清单及报价(格式自拟)</w:t>
      </w:r>
      <w:r>
        <w:rPr>
          <w:rFonts w:hint="eastAsia" w:ascii="宋体" w:hAnsi="宋体" w:eastAsia="宋体" w:cs="宋体"/>
          <w:b/>
          <w:bCs w:val="0"/>
          <w:color w:val="000000"/>
          <w:sz w:val="28"/>
          <w:szCs w:val="28"/>
          <w:highlight w:val="none"/>
          <w:lang w:val="en-US" w:eastAsia="zh-CN" w:bidi="ar-SA"/>
        </w:rPr>
      </w:r>
      <w:r/>
    </w:p>
    <w:p>
      <w:pPr>
        <w:pStyle w:val="840"/>
        <w:rPr>
          <w:rFonts w:hint="eastAsia" w:ascii="宋体" w:hAnsi="宋体" w:eastAsia="宋体" w:cs="宋体"/>
          <w:color w:val="000000"/>
          <w:highlight w:val="none"/>
          <w:lang w:val="en-US" w:eastAsia="zh-CN"/>
        </w:rPr>
      </w:pPr>
      <w:r>
        <w:rPr>
          <w:rFonts w:hint="eastAsia" w:ascii="宋体" w:hAnsi="宋体" w:eastAsia="宋体" w:cs="宋体"/>
          <w:b/>
          <w:bCs w:val="0"/>
          <w:color w:val="000000"/>
          <w:sz w:val="24"/>
          <w:szCs w:val="24"/>
          <w:highlight w:val="none"/>
          <w:lang w:val="en-US" w:eastAsia="zh-CN" w:bidi="ar-SA"/>
        </w:rPr>
        <w:br w:type="page" w:clear="all"/>
      </w:r>
      <w:r>
        <w:rPr>
          <w:rFonts w:hint="eastAsia" w:ascii="宋体" w:hAnsi="宋体" w:eastAsia="宋体" w:cs="宋体"/>
          <w:color w:val="000000"/>
          <w:highlight w:val="none"/>
          <w:lang w:val="en-US" w:eastAsia="zh-CN"/>
        </w:rPr>
      </w:r>
      <w:r/>
    </w:p>
    <w:p>
      <w:pPr>
        <w:pStyle w:val="883"/>
        <w:spacing w:before="0"/>
        <w:rPr>
          <w:rFonts w:hint="eastAsia" w:ascii="宋体" w:hAnsi="宋体" w:eastAsia="宋体" w:cs="宋体"/>
          <w:color w:val="000000"/>
          <w:sz w:val="24"/>
          <w:szCs w:val="24"/>
          <w:highlight w:val="none"/>
        </w:rPr>
      </w:pPr>
      <w:r>
        <w:rPr>
          <w:rFonts w:hint="eastAsia" w:ascii="宋体" w:hAnsi="宋体" w:eastAsia="宋体" w:cs="宋体"/>
          <w:bCs w:val="0"/>
          <w:color w:val="000000"/>
          <w:sz w:val="24"/>
          <w:szCs w:val="24"/>
          <w:highlight w:val="none"/>
        </w:rPr>
        <w:t xml:space="preserve">（6）商务条款偏离表</w:t>
      </w:r>
      <w:bookmarkEnd w:id="296"/>
      <w:r/>
      <w:bookmarkEnd w:id="297"/>
      <w:r/>
      <w:bookmarkEnd w:id="298"/>
      <w:r>
        <w:rPr>
          <w:rFonts w:hint="eastAsia" w:ascii="宋体" w:hAnsi="宋体" w:eastAsia="宋体" w:cs="宋体"/>
          <w:color w:val="000000"/>
          <w:sz w:val="24"/>
          <w:szCs w:val="24"/>
          <w:highlight w:val="none"/>
        </w:rPr>
      </w:r>
      <w:r/>
    </w:p>
    <w:p>
      <w:pPr>
        <w:pStyle w:val="93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2"/>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张家港市第一人民医院</w:t>
      </w:r>
      <w:r>
        <w:rPr>
          <w:rFonts w:hint="eastAsia" w:hAnsi="宋体" w:eastAsia="宋体" w:cs="宋体"/>
          <w:color w:val="000000"/>
          <w:sz w:val="21"/>
          <w:szCs w:val="21"/>
          <w:highlight w:val="none"/>
          <w:lang w:eastAsia="zh-CN"/>
        </w:rPr>
        <w:t xml:space="preserve">腹腔内窥镜手术系统（腔镜手术机器人）采购项目</w:t>
      </w:r>
      <w:r>
        <w:rPr>
          <w:rFonts w:hint="eastAsia" w:ascii="宋体" w:hAnsi="宋体" w:eastAsia="宋体" w:cs="宋体"/>
          <w:color w:val="000000"/>
          <w:sz w:val="21"/>
          <w:szCs w:val="21"/>
          <w:highlight w:val="none"/>
          <w:lang w:eastAsia="zh-CN"/>
        </w:rPr>
      </w:r>
      <w:r/>
    </w:p>
    <w:p>
      <w:pPr>
        <w:pStyle w:val="932"/>
        <w:ind w:firstLine="420"/>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项目编号：</w:t>
      </w:r>
      <w:r>
        <w:rPr>
          <w:rFonts w:hint="eastAsia" w:hAnsi="宋体" w:eastAsia="宋体" w:cs="宋体"/>
          <w:color w:val="000000"/>
          <w:sz w:val="21"/>
          <w:szCs w:val="21"/>
          <w:highlight w:val="none"/>
          <w:lang w:eastAsia="zh-CN"/>
        </w:rPr>
        <w:t xml:space="preserve">JSZC-320582-JITC-G2026-0377</w:t>
      </w:r>
      <w:r>
        <w:rPr>
          <w:rFonts w:hint="eastAsia" w:ascii="宋体" w:hAnsi="宋体" w:eastAsia="宋体" w:cs="宋体"/>
          <w:color w:val="000000"/>
          <w:sz w:val="21"/>
          <w:szCs w:val="21"/>
          <w:highlight w:val="none"/>
          <w:u w:val="singl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2348"/>
        <w:gridCol w:w="1230"/>
        <w:gridCol w:w="1350"/>
        <w:gridCol w:w="2099"/>
        <w:gridCol w:w="797"/>
      </w:tblGrid>
      <w:tr>
        <w:trPr>
          <w:trHeight w:val="635"/>
        </w:trPr>
        <w:tc>
          <w:tcPr>
            <w:tcW w:w="653"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2348"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招标文件的商务条款</w:t>
            </w:r>
            <w:r>
              <w:rPr>
                <w:rFonts w:hint="eastAsia" w:ascii="宋体" w:hAnsi="宋体" w:eastAsia="宋体" w:cs="宋体"/>
                <w:color w:val="000000"/>
                <w:sz w:val="21"/>
                <w:szCs w:val="21"/>
                <w:highlight w:val="none"/>
                <w:lang w:val="en-US" w:eastAsia="zh-CN" w:bidi="ar-SA"/>
              </w:rPr>
            </w:r>
            <w:r/>
          </w:p>
        </w:tc>
        <w:tc>
          <w:tcPr>
            <w:tcW w:w="1230" w:type="dxa"/>
            <w:vAlign w:val="center"/>
            <w:textDirection w:val="lrTb"/>
            <w:noWrap w:val="false"/>
          </w:tcPr>
          <w:p>
            <w:pPr>
              <w:pStyle w:val="932"/>
              <w:ind w:firstLine="0"/>
              <w:jc w:val="center"/>
              <w:spacing w:line="48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是否偏离</w:t>
            </w:r>
            <w:r>
              <w:rPr>
                <w:rFonts w:hint="eastAsia" w:ascii="宋体" w:hAnsi="宋体" w:eastAsia="宋体" w:cs="宋体"/>
                <w:color w:val="000000"/>
                <w:sz w:val="21"/>
                <w:szCs w:val="21"/>
                <w:highlight w:val="none"/>
                <w:lang w:val="en-US" w:eastAsia="zh-CN" w:bidi="ar-SA"/>
              </w:rPr>
            </w:r>
            <w:r/>
          </w:p>
        </w:tc>
        <w:tc>
          <w:tcPr>
            <w:tcW w:w="1350"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偏离说明</w:t>
            </w:r>
            <w:r>
              <w:rPr>
                <w:rFonts w:hint="eastAsia" w:ascii="宋体" w:hAnsi="宋体" w:eastAsia="宋体" w:cs="宋体"/>
                <w:color w:val="000000"/>
                <w:sz w:val="21"/>
                <w:szCs w:val="21"/>
                <w:highlight w:val="none"/>
                <w:lang w:val="en-US" w:eastAsia="zh-CN" w:bidi="ar-SA"/>
              </w:rPr>
            </w:r>
            <w:r/>
          </w:p>
        </w:tc>
        <w:tc>
          <w:tcPr>
            <w:tcW w:w="2099"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投标文件响应页码</w:t>
            </w:r>
            <w:r>
              <w:rPr>
                <w:rFonts w:hint="eastAsia" w:ascii="宋体" w:hAnsi="宋体" w:eastAsia="宋体" w:cs="宋体"/>
                <w:color w:val="000000"/>
                <w:sz w:val="21"/>
                <w:szCs w:val="21"/>
                <w:highlight w:val="none"/>
                <w:lang w:val="en-US" w:eastAsia="zh-CN" w:bidi="ar-SA"/>
              </w:rPr>
            </w:r>
            <w:r/>
          </w:p>
        </w:tc>
        <w:tc>
          <w:tcPr>
            <w:tcW w:w="797"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hint="eastAsia" w:ascii="宋体" w:hAnsi="宋体" w:eastAsia="宋体" w:cs="宋体"/>
                <w:color w:val="000000"/>
                <w:sz w:val="21"/>
                <w:szCs w:val="21"/>
                <w:highlight w:val="none"/>
                <w:lang w:val="en-US" w:eastAsia="zh-CN" w:bidi="ar-SA"/>
              </w:rPr>
            </w:r>
            <w:r/>
          </w:p>
        </w:tc>
      </w:tr>
      <w:tr>
        <w:trPr>
          <w:trHeight w:val="570"/>
        </w:trPr>
        <w:tc>
          <w:tcPr>
            <w:tcW w:w="653"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348"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30"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50" w:type="dxa"/>
            <w:vAlign w:val="top"/>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99"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97"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81"/>
        </w:trPr>
        <w:tc>
          <w:tcPr>
            <w:tcW w:w="653"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348"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30"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50" w:type="dxa"/>
            <w:vAlign w:val="top"/>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99"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97"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90"/>
        </w:trPr>
        <w:tc>
          <w:tcPr>
            <w:tcW w:w="653"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348"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30"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50" w:type="dxa"/>
            <w:vAlign w:val="top"/>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99"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97"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14"/>
        </w:trPr>
        <w:tc>
          <w:tcPr>
            <w:tcW w:w="653"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348"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30"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50" w:type="dxa"/>
            <w:vAlign w:val="top"/>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99"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97"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82"/>
        </w:trPr>
        <w:tc>
          <w:tcPr>
            <w:tcW w:w="653"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348"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30"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50" w:type="dxa"/>
            <w:vAlign w:val="top"/>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99"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97"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707"/>
        </w:trPr>
        <w:tc>
          <w:tcPr>
            <w:tcW w:w="653"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348"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30"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50" w:type="dxa"/>
            <w:vAlign w:val="top"/>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99"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797"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88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w:t>
      </w:r>
      <w:r>
        <w:rPr>
          <w:rFonts w:hint="eastAsia" w:ascii="宋体" w:hAnsi="宋体" w:eastAsia="宋体" w:cs="宋体"/>
          <w:b/>
          <w:bCs/>
          <w:color w:val="000000"/>
          <w:highlight w:val="none"/>
        </w:rPr>
      </w:r>
      <w:r/>
    </w:p>
    <w:p>
      <w:pPr>
        <w:pStyle w:val="88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 投标人须根据招标文件商务条款要求填写此表，作为投标文件的组成部分。</w:t>
      </w:r>
      <w:r>
        <w:rPr>
          <w:rFonts w:hint="eastAsia" w:ascii="宋体" w:hAnsi="宋体" w:eastAsia="宋体" w:cs="宋体"/>
          <w:b/>
          <w:bCs/>
          <w:color w:val="000000"/>
          <w:highlight w:val="none"/>
        </w:rPr>
      </w:r>
      <w:r/>
    </w:p>
    <w:p>
      <w:pPr>
        <w:pStyle w:val="88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 所有偏离必须在本表中列出，未在本偏离表中列出偏离，将视为投标人已完全接受招标文件要求。如完全无偏离，也无其他说明，可在本表第一行填写“全部无偏离”。</w:t>
      </w:r>
      <w:r>
        <w:rPr>
          <w:rFonts w:hint="eastAsia" w:ascii="宋体" w:hAnsi="宋体" w:eastAsia="宋体" w:cs="宋体"/>
          <w:b/>
          <w:bCs/>
          <w:color w:val="000000"/>
          <w:highlight w:val="none"/>
        </w:rPr>
      </w:r>
      <w:r/>
    </w:p>
    <w:p>
      <w:pPr>
        <w:pStyle w:val="88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 偏离包括正、负偏离，正偏离指投标人的响应优于招标文件要求，负偏离指投标人的响应低于招标文件要求。</w:t>
      </w:r>
      <w:r>
        <w:rPr>
          <w:rFonts w:hint="eastAsia" w:ascii="宋体" w:hAnsi="宋体" w:eastAsia="宋体" w:cs="宋体"/>
          <w:b/>
          <w:bCs/>
          <w:color w:val="000000"/>
          <w:highlight w:val="none"/>
        </w:rPr>
      </w:r>
      <w:r/>
    </w:p>
    <w:p>
      <w:pPr>
        <w:pStyle w:val="840"/>
        <w:ind w:firstLine="440"/>
        <w:jc w:val="right"/>
        <w:spacing w:line="360" w:lineRule="auto"/>
        <w:rPr>
          <w:rFonts w:hint="eastAsia" w:ascii="宋体" w:hAnsi="宋体" w:eastAsia="宋体" w:cs="宋体"/>
          <w:color w:val="000000"/>
          <w:sz w:val="22"/>
          <w:szCs w:val="22"/>
          <w:highlight w:val="none"/>
        </w:rPr>
      </w:pPr>
      <w:r/>
      <w:bookmarkStart w:id="300" w:name="_Toc103848587"/>
      <w:r/>
      <w:bookmarkStart w:id="301" w:name="_Toc104560902"/>
      <w:r>
        <w:rPr>
          <w:rFonts w:hint="eastAsia" w:ascii="宋体" w:hAnsi="宋体" w:eastAsia="宋体" w:cs="宋体"/>
          <w:color w:val="000000"/>
          <w:sz w:val="22"/>
          <w:szCs w:val="22"/>
          <w:highlight w:val="none"/>
        </w:rPr>
      </w:r>
      <w:r/>
    </w:p>
    <w:p>
      <w:pPr>
        <w:pStyle w:val="840"/>
        <w:ind w:right="420" w:firstLine="3780"/>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投标人名称（公章）：</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40"/>
        <w:ind w:firstLine="422"/>
        <w:jc w:val="left"/>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ab/>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83"/>
        <w:spacing w:line="240" w:lineRule="atLeast"/>
        <w:rPr>
          <w:rFonts w:hint="eastAsia" w:ascii="宋体" w:hAnsi="宋体" w:eastAsia="宋体" w:cs="宋体"/>
          <w:color w:val="000000"/>
          <w:highlight w:val="none"/>
        </w:rPr>
      </w:pPr>
      <w:r/>
      <w:bookmarkStart w:id="302" w:name="_Toc107246282"/>
      <w:r>
        <w:rPr>
          <w:rFonts w:hint="eastAsia" w:ascii="宋体" w:hAnsi="宋体" w:eastAsia="宋体" w:cs="宋体"/>
          <w:bCs w:val="0"/>
          <w:color w:val="000000"/>
          <w:sz w:val="24"/>
          <w:szCs w:val="24"/>
          <w:highlight w:val="none"/>
        </w:rPr>
        <w:t xml:space="preserve">（7）投标人具备投标资格的证明文件</w:t>
      </w:r>
      <w:bookmarkEnd w:id="300"/>
      <w:r/>
      <w:bookmarkEnd w:id="301"/>
      <w:r/>
      <w:bookmarkEnd w:id="302"/>
      <w:r>
        <w:rPr>
          <w:rFonts w:hint="eastAsia" w:ascii="宋体" w:hAnsi="宋体" w:eastAsia="宋体" w:cs="宋体"/>
          <w:color w:val="000000"/>
          <w:highlight w:val="none"/>
        </w:rPr>
      </w:r>
      <w:r/>
    </w:p>
    <w:p>
      <w:pPr>
        <w:pStyle w:val="883"/>
        <w:spacing w:line="240" w:lineRule="atLeast"/>
        <w:rPr>
          <w:rFonts w:hint="eastAsia" w:ascii="宋体" w:hAnsi="宋体" w:eastAsia="宋体" w:cs="宋体"/>
          <w:bCs w:val="0"/>
          <w:color w:val="000000"/>
          <w:sz w:val="24"/>
          <w:szCs w:val="24"/>
          <w:highlight w:val="none"/>
        </w:rPr>
      </w:pPr>
      <w:r/>
      <w:bookmarkStart w:id="303" w:name="_Toc107246283"/>
      <w:r/>
      <w:bookmarkStart w:id="304" w:name="_Toc103848588"/>
      <w:r/>
      <w:bookmarkStart w:id="305" w:name="_Toc104560903"/>
      <w:r>
        <w:rPr>
          <w:rFonts w:hint="eastAsia" w:ascii="宋体" w:hAnsi="宋体" w:eastAsia="宋体" w:cs="宋体"/>
          <w:bCs w:val="0"/>
          <w:color w:val="000000"/>
          <w:sz w:val="24"/>
          <w:szCs w:val="24"/>
          <w:highlight w:val="none"/>
        </w:rPr>
        <w:t xml:space="preserve">（7-1-1）</w:t>
      </w:r>
      <w:bookmarkEnd w:id="299"/>
      <w:r/>
      <w:bookmarkEnd w:id="303"/>
      <w:r/>
      <w:bookmarkEnd w:id="304"/>
      <w:r/>
      <w:bookmarkEnd w:id="305"/>
      <w:r>
        <w:rPr>
          <w:rFonts w:hint="eastAsia" w:ascii="宋体" w:hAnsi="宋体" w:eastAsia="宋体" w:cs="宋体"/>
          <w:bCs w:val="0"/>
          <w:color w:val="000000"/>
          <w:sz w:val="24"/>
          <w:szCs w:val="24"/>
          <w:highlight w:val="none"/>
        </w:rPr>
        <w:t xml:space="preserve">法人或者其他组织的营业执照等证明文件，自然人的身份证明</w:t>
      </w:r>
      <w:r>
        <w:rPr>
          <w:rFonts w:hint="eastAsia" w:ascii="宋体" w:hAnsi="宋体" w:eastAsia="宋体" w:cs="宋体"/>
          <w:bCs w:val="0"/>
          <w:color w:val="000000"/>
          <w:sz w:val="24"/>
          <w:szCs w:val="24"/>
          <w:highlight w:val="none"/>
        </w:rPr>
      </w:r>
      <w:r/>
    </w:p>
    <w:p>
      <w:pPr>
        <w:pStyle w:val="840"/>
        <w:spacing w:line="360" w:lineRule="auto"/>
        <w:rPr>
          <w:rFonts w:hint="eastAsia" w:ascii="宋体" w:hAnsi="宋体" w:eastAsia="宋体" w:cs="宋体"/>
          <w:b/>
          <w:bCs/>
          <w:color w:val="000000"/>
          <w:highlight w:val="none"/>
        </w:rPr>
      </w:pPr>
      <w:r/>
      <w:bookmarkStart w:id="306" w:name="_Hlk33717720"/>
      <w:r>
        <w:rPr>
          <w:rFonts w:hint="eastAsia" w:ascii="宋体" w:hAnsi="宋体" w:eastAsia="宋体" w:cs="宋体"/>
          <w:b/>
          <w:bCs/>
          <w:color w:val="000000"/>
          <w:highlight w:val="none"/>
        </w:rPr>
      </w:r>
      <w:r/>
    </w:p>
    <w:p>
      <w:pPr>
        <w:pStyle w:val="8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注：投标人提供营业执照副本（或具有同等法律效力的证照）复印件。复印件应能清晰显示投标人名称。</w:t>
      </w:r>
      <w:bookmarkEnd w:id="306"/>
      <w:r>
        <w:rPr>
          <w:rFonts w:hint="eastAsia" w:ascii="宋体" w:hAnsi="宋体" w:eastAsia="宋体" w:cs="宋体"/>
          <w:b/>
          <w:bCs/>
          <w:color w:val="000000"/>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3"/>
        <w:spacing w:line="240" w:lineRule="atLeast"/>
        <w:rPr>
          <w:rFonts w:hint="eastAsia" w:ascii="宋体" w:hAnsi="宋体" w:eastAsia="宋体" w:cs="宋体"/>
          <w:b w:val="0"/>
          <w:color w:val="000000"/>
          <w:highlight w:val="none"/>
        </w:rPr>
      </w:pPr>
      <w:r/>
      <w:bookmarkStart w:id="307" w:name="_Toc102117320"/>
      <w:r/>
      <w:bookmarkStart w:id="308" w:name="_Toc103848589"/>
      <w:r>
        <w:rPr>
          <w:rFonts w:hint="eastAsia" w:ascii="宋体" w:hAnsi="宋体" w:eastAsia="宋体" w:cs="宋体"/>
          <w:bCs w:val="0"/>
          <w:color w:val="000000"/>
          <w:sz w:val="24"/>
          <w:szCs w:val="24"/>
          <w:highlight w:val="none"/>
        </w:rPr>
        <w:br w:type="page" w:clear="all"/>
      </w:r>
      <w:bookmarkStart w:id="309" w:name="_Toc107246284"/>
      <w:r/>
      <w:bookmarkStart w:id="310" w:name="_Toc104560904"/>
      <w:r>
        <w:rPr>
          <w:rFonts w:hint="eastAsia" w:ascii="宋体" w:hAnsi="宋体" w:eastAsia="宋体" w:cs="宋体"/>
          <w:bCs w:val="0"/>
          <w:color w:val="000000"/>
          <w:sz w:val="24"/>
          <w:szCs w:val="24"/>
          <w:highlight w:val="none"/>
        </w:rPr>
        <w:t xml:space="preserve">（7-1-2）工商变更登记文件（如需）</w:t>
      </w:r>
      <w:bookmarkEnd w:id="307"/>
      <w:r/>
      <w:bookmarkEnd w:id="308"/>
      <w:r/>
      <w:bookmarkEnd w:id="309"/>
      <w:r/>
      <w:bookmarkEnd w:id="310"/>
      <w:r>
        <w:rPr>
          <w:rFonts w:hint="eastAsia" w:ascii="宋体" w:hAnsi="宋体" w:eastAsia="宋体" w:cs="宋体"/>
          <w:b w:val="0"/>
          <w:color w:val="000000"/>
          <w:highlight w:val="none"/>
        </w:rPr>
      </w:r>
      <w:r/>
    </w:p>
    <w:p>
      <w:pPr>
        <w:pStyle w:val="8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注：如</w:t>
      </w:r>
      <w:r>
        <w:rPr>
          <w:rFonts w:hint="eastAsia" w:ascii="宋体" w:hAnsi="宋体" w:eastAsia="宋体" w:cs="宋体"/>
          <w:b/>
          <w:bCs/>
          <w:color w:val="000000"/>
          <w:sz w:val="22"/>
          <w:szCs w:val="22"/>
          <w:highlight w:val="none"/>
        </w:rPr>
        <w:t xml:space="preserve">投标人</w:t>
      </w:r>
      <w:r>
        <w:rPr>
          <w:rFonts w:hint="eastAsia" w:ascii="宋体" w:hAnsi="宋体" w:eastAsia="宋体" w:cs="宋体"/>
          <w:b/>
          <w:bCs/>
          <w:color w:val="000000"/>
          <w:highlight w:val="none"/>
        </w:rPr>
        <w:t xml:space="preserve">在招标文件资质、业绩等要求的时间期限内发生了单位名称等变更的，提供相关工商变更登记文件的复印件。如无，则可不提供。</w:t>
      </w:r>
      <w:r>
        <w:rPr>
          <w:rFonts w:hint="eastAsia" w:ascii="宋体" w:hAnsi="宋体" w:eastAsia="宋体" w:cs="宋体"/>
          <w:b/>
          <w:bCs/>
          <w:color w:val="000000"/>
          <w:highlight w:val="none"/>
        </w:rPr>
      </w:r>
      <w:r/>
    </w:p>
    <w:p>
      <w:pPr>
        <w:pStyle w:val="883"/>
        <w:spacing w:line="240" w:lineRule="atLeast"/>
        <w:rPr>
          <w:rFonts w:hint="eastAsia" w:ascii="宋体" w:hAnsi="宋体" w:eastAsia="宋体" w:cs="宋体"/>
          <w:bCs w:val="0"/>
          <w:color w:val="000000"/>
          <w:sz w:val="24"/>
          <w:szCs w:val="24"/>
          <w:highlight w:val="none"/>
        </w:rPr>
      </w:pPr>
      <w:r>
        <w:rPr>
          <w:rFonts w:hint="eastAsia" w:ascii="宋体" w:hAnsi="宋体" w:eastAsia="宋体" w:cs="宋体"/>
          <w:b w:val="0"/>
          <w:bCs w:val="0"/>
          <w:color w:val="000000"/>
          <w:highlight w:val="none"/>
        </w:rPr>
        <w:br w:type="page" w:clear="all"/>
      </w:r>
      <w:bookmarkStart w:id="311" w:name="_Toc103848590"/>
      <w:r/>
      <w:bookmarkStart w:id="312" w:name="_Toc104560905"/>
      <w:r/>
      <w:bookmarkStart w:id="313" w:name="_Toc102117321"/>
      <w:r/>
      <w:bookmarkStart w:id="314" w:name="_Toc107246285"/>
      <w:r>
        <w:rPr>
          <w:rFonts w:hint="eastAsia" w:ascii="宋体" w:hAnsi="宋体" w:eastAsia="宋体" w:cs="宋体"/>
          <w:bCs w:val="0"/>
          <w:color w:val="000000"/>
          <w:sz w:val="24"/>
          <w:szCs w:val="24"/>
          <w:highlight w:val="none"/>
        </w:rPr>
        <w:t xml:space="preserve">（7-2）财务报表</w:t>
      </w:r>
      <w:bookmarkEnd w:id="311"/>
      <w:r/>
      <w:bookmarkEnd w:id="312"/>
      <w:r/>
      <w:bookmarkEnd w:id="313"/>
      <w:r/>
      <w:bookmarkEnd w:id="314"/>
      <w:r>
        <w:rPr>
          <w:rFonts w:hint="eastAsia" w:ascii="宋体" w:hAnsi="宋体" w:eastAsia="宋体" w:cs="宋体"/>
          <w:bCs w:val="0"/>
          <w:color w:val="000000"/>
          <w:sz w:val="24"/>
          <w:szCs w:val="24"/>
          <w:highlight w:val="none"/>
        </w:rPr>
        <w:t xml:space="preserve">等证明文件</w:t>
      </w:r>
      <w:r>
        <w:rPr>
          <w:rFonts w:hint="eastAsia" w:ascii="宋体" w:hAnsi="宋体" w:eastAsia="宋体" w:cs="宋体"/>
          <w:bCs w:val="0"/>
          <w:color w:val="000000"/>
          <w:sz w:val="24"/>
          <w:szCs w:val="24"/>
          <w:highlight w:val="none"/>
        </w:rPr>
      </w:r>
      <w:r/>
    </w:p>
    <w:p>
      <w:pPr>
        <w:pStyle w:val="883"/>
        <w:jc w:val="left"/>
        <w:spacing w:line="240" w:lineRule="atLeast"/>
        <w:rPr>
          <w:rFonts w:hint="eastAsia" w:ascii="宋体" w:hAnsi="宋体" w:eastAsia="宋体" w:cs="宋体"/>
          <w:bCs w:val="0"/>
          <w:color w:val="000000"/>
          <w:sz w:val="24"/>
          <w:szCs w:val="24"/>
          <w:highlight w:val="none"/>
        </w:rPr>
      </w:pPr>
      <w:r/>
      <w:bookmarkStart w:id="315" w:name="_Toc102117322"/>
      <w:r/>
      <w:bookmarkStart w:id="316" w:name="_Toc103848593"/>
      <w:r/>
      <w:bookmarkStart w:id="317" w:name="_Toc104560908"/>
      <w:r>
        <w:rPr>
          <w:rFonts w:hint="eastAsia" w:ascii="宋体" w:hAnsi="宋体" w:eastAsia="宋体" w:cs="宋体"/>
          <w:bCs/>
          <w:color w:val="000000"/>
          <w:sz w:val="21"/>
          <w:szCs w:val="21"/>
          <w:highlight w:val="none"/>
        </w:rPr>
        <w:t xml:space="preserve">具有良好的商业信誉和健全的财务会计制度，提供财务报表复印件（如为新成立</w:t>
      </w:r>
      <w:r>
        <w:rPr>
          <w:rFonts w:hint="eastAsia" w:ascii="宋体" w:hAnsi="宋体" w:eastAsia="宋体" w:cs="宋体"/>
          <w:bCs/>
          <w:color w:val="000000"/>
          <w:sz w:val="21"/>
          <w:szCs w:val="21"/>
          <w:highlight w:val="none"/>
          <w:lang w:val="en-US" w:eastAsia="zh-CN"/>
        </w:rPr>
        <w:t xml:space="preserve">不满足一年</w:t>
      </w:r>
      <w:r>
        <w:rPr>
          <w:rFonts w:hint="eastAsia" w:ascii="宋体" w:hAnsi="宋体" w:eastAsia="宋体" w:cs="宋体"/>
          <w:bCs/>
          <w:color w:val="000000"/>
          <w:sz w:val="21"/>
          <w:szCs w:val="21"/>
          <w:highlight w:val="none"/>
        </w:rPr>
        <w:t xml:space="preserve">的公司</w:t>
      </w:r>
      <w:r>
        <w:rPr>
          <w:rFonts w:hint="eastAsia" w:ascii="宋体" w:hAnsi="宋体" w:eastAsia="宋体" w:cs="宋体"/>
          <w:bCs/>
          <w:color w:val="000000"/>
          <w:sz w:val="21"/>
          <w:szCs w:val="21"/>
          <w:highlight w:val="none"/>
          <w:lang w:val="en-US" w:eastAsia="zh-CN"/>
        </w:rPr>
        <w:t xml:space="preserve">可不予提供</w:t>
      </w:r>
      <w:r>
        <w:rPr>
          <w:rFonts w:hint="eastAsia" w:ascii="宋体" w:hAnsi="宋体" w:eastAsia="宋体" w:cs="宋体"/>
          <w:bCs/>
          <w:color w:val="000000"/>
          <w:sz w:val="21"/>
          <w:szCs w:val="21"/>
          <w:highlight w:val="none"/>
        </w:rPr>
        <w:t xml:space="preserve">）或投标截止时间前3个月内，由其基本开户银行出具的资信证明；</w:t>
      </w:r>
      <w:r>
        <w:rPr>
          <w:rFonts w:hint="eastAsia" w:ascii="宋体" w:hAnsi="宋体" w:eastAsia="宋体" w:cs="宋体"/>
          <w:bCs w:val="0"/>
          <w:color w:val="000000"/>
          <w:sz w:val="24"/>
          <w:szCs w:val="24"/>
          <w:highlight w:val="none"/>
        </w:rPr>
        <w:br w:type="page" w:clear="all"/>
      </w:r>
      <w:bookmarkStart w:id="318" w:name="_Toc107246286"/>
      <w:r>
        <w:rPr>
          <w:rFonts w:hint="eastAsia" w:ascii="宋体" w:hAnsi="宋体" w:eastAsia="宋体" w:cs="宋体"/>
          <w:bCs w:val="0"/>
          <w:color w:val="000000"/>
          <w:sz w:val="21"/>
          <w:szCs w:val="21"/>
          <w:highlight w:val="none"/>
        </w:rPr>
        <w:t xml:space="preserve">（7-3）</w:t>
      </w:r>
      <w:bookmarkEnd w:id="315"/>
      <w:r/>
      <w:bookmarkEnd w:id="316"/>
      <w:r/>
      <w:bookmarkEnd w:id="317"/>
      <w:r/>
      <w:bookmarkEnd w:id="318"/>
      <w:r>
        <w:rPr>
          <w:rFonts w:hint="eastAsia" w:ascii="宋体" w:hAnsi="宋体" w:eastAsia="宋体" w:cs="宋体"/>
          <w:bCs w:val="0"/>
          <w:color w:val="000000"/>
          <w:sz w:val="21"/>
          <w:szCs w:val="21"/>
          <w:highlight w:val="none"/>
        </w:rPr>
        <w:t xml:space="preserve">具有履行合同所必需的设备和专业技术能力，提供具备履行合同所必需的设备和专业技术能力的证明材料或承诺函（由供应商根据项目需求提供说明材料）；</w:t>
      </w:r>
      <w:r>
        <w:rPr>
          <w:rFonts w:hint="eastAsia" w:ascii="宋体" w:hAnsi="宋体" w:eastAsia="宋体" w:cs="宋体"/>
          <w:bCs w:val="0"/>
          <w:color w:val="000000"/>
          <w:sz w:val="24"/>
          <w:szCs w:val="24"/>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480"/>
        <w:jc w:val="center"/>
        <w:spacing w:before="120" w:after="120"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40"/>
        <w:ind w:firstLine="480"/>
        <w:jc w:val="center"/>
        <w:spacing w:before="120" w:after="120"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40"/>
        <w:ind w:firstLine="480"/>
        <w:jc w:val="center"/>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sz w:val="44"/>
          <w:szCs w:val="44"/>
          <w:highlight w:val="none"/>
        </w:rPr>
        <w:t xml:space="preserve">承 诺 函</w:t>
      </w:r>
      <w:r>
        <w:rPr>
          <w:rFonts w:hint="eastAsia" w:ascii="宋体" w:hAnsi="宋体" w:eastAsia="宋体" w:cs="宋体"/>
          <w:color w:val="000000"/>
          <w:highlight w:val="none"/>
        </w:rPr>
      </w:r>
      <w:r/>
    </w:p>
    <w:p>
      <w:pPr>
        <w:pStyle w:val="840"/>
        <w:ind w:firstLine="480"/>
        <w:jc w:val="left"/>
        <w:spacing w:before="120" w:after="120"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我单位郑重承诺：我单位具备履行本项采购合同所必需的设备和专业技术能力。</w:t>
      </w:r>
      <w:r>
        <w:rPr>
          <w:rFonts w:hint="eastAsia" w:ascii="宋体" w:hAnsi="宋体" w:eastAsia="宋体" w:cs="宋体"/>
          <w:color w:val="000000"/>
          <w:sz w:val="22"/>
          <w:highlight w:val="none"/>
        </w:rPr>
      </w:r>
      <w:r/>
    </w:p>
    <w:p>
      <w:pPr>
        <w:pStyle w:val="840"/>
        <w:ind w:firstLine="480"/>
        <w:jc w:val="left"/>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480"/>
        <w:jc w:val="left"/>
        <w:spacing w:before="120" w:after="12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6"/>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6"/>
        <w:ind w:left="12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spacing w:line="276"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ab/>
      </w:r>
      <w:r>
        <w:rPr>
          <w:rFonts w:hint="eastAsia" w:ascii="宋体" w:hAnsi="宋体" w:eastAsia="宋体" w:cs="宋体"/>
          <w:bCs/>
          <w:color w:val="000000"/>
          <w:highlight w:val="none"/>
        </w:rPr>
        <w:t xml:space="preserve">投标人名称（公章）：______________________</w:t>
      </w:r>
      <w:r>
        <w:rPr>
          <w:rFonts w:hint="eastAsia" w:ascii="宋体" w:hAnsi="宋体" w:eastAsia="宋体" w:cs="宋体"/>
          <w:bCs/>
          <w:color w:val="000000"/>
          <w:highlight w:val="none"/>
        </w:rPr>
      </w:r>
      <w:r/>
    </w:p>
    <w:p>
      <w:pPr>
        <w:pStyle w:val="840"/>
        <w:spacing w:line="276" w:lineRule="auto"/>
        <w:rPr>
          <w:rFonts w:hint="eastAsia" w:ascii="宋体" w:hAnsi="宋体" w:eastAsia="宋体" w:cs="宋体"/>
          <w:color w:val="000000"/>
          <w:highlight w:val="none"/>
        </w:rPr>
      </w:pPr>
      <w:r>
        <w:rPr>
          <w:rFonts w:hint="eastAsia" w:ascii="宋体" w:hAnsi="宋体" w:eastAsia="宋体" w:cs="宋体"/>
          <w:bCs/>
          <w:color w:val="000000"/>
          <w:highlight w:val="none"/>
        </w:rPr>
        <w:t xml:space="preserve">                                    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color w:val="000000"/>
          <w:highlight w:val="none"/>
        </w:rPr>
      </w:r>
      <w:r/>
    </w:p>
    <w:p>
      <w:pPr>
        <w:pStyle w:val="84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83"/>
        <w:spacing w:line="240" w:lineRule="atLeast"/>
        <w:rPr>
          <w:rFonts w:hint="eastAsia" w:ascii="宋体" w:hAnsi="宋体" w:eastAsia="宋体" w:cs="宋体"/>
          <w:b w:val="0"/>
          <w:color w:val="000000"/>
          <w:highlight w:val="none"/>
        </w:rPr>
      </w:pPr>
      <w:r/>
      <w:bookmarkStart w:id="319" w:name="_Toc102117323"/>
      <w:r/>
      <w:bookmarkStart w:id="320" w:name="_Toc103848591"/>
      <w:r>
        <w:rPr>
          <w:rFonts w:hint="eastAsia" w:ascii="宋体" w:hAnsi="宋体" w:eastAsia="宋体" w:cs="宋体"/>
          <w:bCs w:val="0"/>
          <w:color w:val="000000"/>
          <w:sz w:val="24"/>
          <w:szCs w:val="24"/>
          <w:highlight w:val="none"/>
        </w:rPr>
        <w:br w:type="page" w:clear="all"/>
      </w:r>
      <w:bookmarkStart w:id="321" w:name="_Toc107246287"/>
      <w:r/>
      <w:bookmarkStart w:id="322" w:name="_Toc104560906"/>
      <w:r>
        <w:rPr>
          <w:rFonts w:hint="eastAsia" w:ascii="宋体" w:hAnsi="宋体" w:eastAsia="宋体" w:cs="宋体"/>
          <w:bCs w:val="0"/>
          <w:color w:val="000000"/>
          <w:sz w:val="24"/>
          <w:szCs w:val="24"/>
          <w:highlight w:val="none"/>
        </w:rPr>
        <w:t xml:space="preserve">（7-4）依法缴纳税收的相关材料</w:t>
      </w:r>
      <w:bookmarkEnd w:id="319"/>
      <w:r/>
      <w:bookmarkEnd w:id="320"/>
      <w:r/>
      <w:bookmarkEnd w:id="321"/>
      <w:r/>
      <w:bookmarkEnd w:id="322"/>
      <w:r>
        <w:rPr>
          <w:rFonts w:hint="eastAsia" w:ascii="宋体" w:hAnsi="宋体" w:eastAsia="宋体" w:cs="宋体"/>
          <w:b w:val="0"/>
          <w:color w:val="000000"/>
          <w:highlight w:val="none"/>
        </w:rPr>
      </w:r>
      <w:r/>
    </w:p>
    <w:p>
      <w:pPr>
        <w:pStyle w:val="840"/>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注：根据招标公告的要求提供本次采购活动前6个月内（</w:t>
      </w:r>
      <w:r>
        <w:rPr>
          <w:rFonts w:hint="eastAsia" w:ascii="宋体" w:hAnsi="宋体" w:eastAsia="宋体" w:cs="宋体"/>
          <w:b/>
          <w:bCs/>
          <w:color w:val="000000"/>
          <w:highlight w:val="none"/>
          <w:lang w:eastAsia="zh-CN"/>
        </w:rPr>
        <w:t xml:space="preserve">即2026年4月（含）以来</w:t>
      </w:r>
      <w:r>
        <w:rPr>
          <w:rFonts w:hint="eastAsia" w:ascii="宋体" w:hAnsi="宋体" w:eastAsia="宋体" w:cs="宋体"/>
          <w:b/>
          <w:bCs/>
          <w:color w:val="000000"/>
          <w:highlight w:val="none"/>
        </w:rPr>
        <w:t xml:space="preserve">），至少1个月缴纳税收的凭证复印件，依法享受免缴、缓缴的，提供证明材料复印件。</w:t>
      </w:r>
      <w:r>
        <w:rPr>
          <w:rFonts w:hint="eastAsia" w:ascii="宋体" w:hAnsi="宋体" w:eastAsia="宋体" w:cs="宋体"/>
          <w:b/>
          <w:bCs/>
          <w:color w:val="000000"/>
          <w:highlight w:val="none"/>
        </w:rPr>
      </w:r>
      <w:r/>
    </w:p>
    <w:p>
      <w:pPr>
        <w:pStyle w:val="883"/>
        <w:spacing w:line="240" w:lineRule="atLeast"/>
        <w:rPr>
          <w:rFonts w:hint="eastAsia" w:ascii="宋体" w:hAnsi="宋体" w:eastAsia="宋体" w:cs="宋体"/>
          <w:bCs w:val="0"/>
          <w:color w:val="000000"/>
          <w:sz w:val="24"/>
          <w:szCs w:val="24"/>
          <w:highlight w:val="none"/>
        </w:rPr>
      </w:pPr>
      <w:r>
        <w:rPr>
          <w:rFonts w:hint="eastAsia" w:ascii="宋体" w:hAnsi="宋体" w:eastAsia="宋体" w:cs="宋体"/>
          <w:b w:val="0"/>
          <w:color w:val="000000"/>
          <w:sz w:val="24"/>
          <w:highlight w:val="none"/>
        </w:rPr>
        <w:br w:type="page" w:clear="all"/>
      </w:r>
      <w:bookmarkStart w:id="323" w:name="_Toc104560907"/>
      <w:r/>
      <w:bookmarkStart w:id="324" w:name="_Toc102117324"/>
      <w:r/>
      <w:bookmarkStart w:id="325" w:name="_Toc107246288"/>
      <w:r/>
      <w:bookmarkStart w:id="326" w:name="_Toc103848592"/>
      <w:r>
        <w:rPr>
          <w:rFonts w:hint="eastAsia" w:ascii="宋体" w:hAnsi="宋体" w:eastAsia="宋体" w:cs="宋体"/>
          <w:bCs w:val="0"/>
          <w:color w:val="000000"/>
          <w:sz w:val="24"/>
          <w:szCs w:val="24"/>
          <w:highlight w:val="none"/>
        </w:rPr>
        <w:t xml:space="preserve">（7-5）依法缴纳社会保障资金的相关材料</w:t>
      </w:r>
      <w:bookmarkEnd w:id="323"/>
      <w:r/>
      <w:bookmarkEnd w:id="324"/>
      <w:r/>
      <w:bookmarkEnd w:id="325"/>
      <w:r/>
      <w:bookmarkEnd w:id="326"/>
      <w:r>
        <w:rPr>
          <w:rFonts w:hint="eastAsia" w:ascii="宋体" w:hAnsi="宋体" w:eastAsia="宋体" w:cs="宋体"/>
          <w:bCs w:val="0"/>
          <w:color w:val="000000"/>
          <w:sz w:val="24"/>
          <w:szCs w:val="24"/>
          <w:highlight w:val="none"/>
        </w:rPr>
      </w:r>
      <w:r/>
    </w:p>
    <w:p>
      <w:pPr>
        <w:pStyle w:val="840"/>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注：根据招标公告的要求提供本次采购活动前6个月内（</w:t>
      </w:r>
      <w:r>
        <w:rPr>
          <w:rFonts w:hint="eastAsia" w:ascii="宋体" w:hAnsi="宋体" w:eastAsia="宋体" w:cs="宋体"/>
          <w:b/>
          <w:bCs/>
          <w:color w:val="000000"/>
          <w:highlight w:val="none"/>
          <w:lang w:eastAsia="zh-CN"/>
        </w:rPr>
        <w:t xml:space="preserve">即2026年4月（含）以来</w:t>
      </w:r>
      <w:r>
        <w:rPr>
          <w:rFonts w:hint="eastAsia" w:ascii="宋体" w:hAnsi="宋体" w:eastAsia="宋体" w:cs="宋体"/>
          <w:b/>
          <w:bCs/>
          <w:color w:val="000000"/>
          <w:highlight w:val="none"/>
        </w:rPr>
        <w:t xml:space="preserve">），至少1个月缴纳社会保险的凭证复印件，依法享受免缴、缓缴的，提供证明材料复印件。</w:t>
      </w:r>
      <w:r>
        <w:rPr>
          <w:rFonts w:hint="eastAsia" w:ascii="宋体" w:hAnsi="宋体" w:eastAsia="宋体" w:cs="宋体"/>
          <w:b/>
          <w:bCs/>
          <w:color w:val="000000"/>
          <w:highlight w:val="none"/>
        </w:rPr>
      </w:r>
      <w:r/>
    </w:p>
    <w:p>
      <w:pPr>
        <w:pStyle w:val="8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83"/>
        <w:spacing w:line="240" w:lineRule="atLeast"/>
        <w:rPr>
          <w:rFonts w:hint="eastAsia" w:ascii="宋体" w:hAnsi="宋体" w:eastAsia="宋体" w:cs="宋体"/>
          <w:b w:val="0"/>
          <w:color w:val="000000"/>
          <w:sz w:val="24"/>
          <w:highlight w:val="none"/>
        </w:rPr>
      </w:pPr>
      <w:r>
        <w:rPr>
          <w:rFonts w:hint="eastAsia" w:ascii="宋体" w:hAnsi="宋体" w:eastAsia="宋体" w:cs="宋体"/>
          <w:b w:val="0"/>
          <w:bCs w:val="0"/>
          <w:color w:val="000000"/>
          <w:highlight w:val="none"/>
        </w:rPr>
        <w:br w:type="page" w:clear="all"/>
      </w:r>
      <w:bookmarkStart w:id="327" w:name="_Toc104560909"/>
      <w:r/>
      <w:bookmarkStart w:id="328" w:name="_Toc103848594"/>
      <w:r/>
      <w:bookmarkStart w:id="329" w:name="_Toc102117325"/>
      <w:r/>
      <w:bookmarkStart w:id="330" w:name="_Toc107246289"/>
      <w:r>
        <w:rPr>
          <w:rFonts w:hint="eastAsia" w:ascii="宋体" w:hAnsi="宋体" w:eastAsia="宋体" w:cs="宋体"/>
          <w:bCs w:val="0"/>
          <w:color w:val="000000"/>
          <w:sz w:val="24"/>
          <w:szCs w:val="24"/>
          <w:highlight w:val="none"/>
        </w:rPr>
        <w:t xml:space="preserve">（7-6）没有重大违法记录的书面声明</w:t>
      </w:r>
      <w:bookmarkEnd w:id="327"/>
      <w:r/>
      <w:bookmarkEnd w:id="328"/>
      <w:r/>
      <w:bookmarkEnd w:id="329"/>
      <w:r/>
      <w:bookmarkEnd w:id="330"/>
      <w:r>
        <w:rPr>
          <w:rFonts w:hint="eastAsia" w:ascii="宋体" w:hAnsi="宋体" w:eastAsia="宋体" w:cs="宋体"/>
          <w:b w:val="0"/>
          <w:color w:val="000000"/>
          <w:sz w:val="24"/>
          <w:highlight w:val="none"/>
        </w:rPr>
      </w:r>
      <w:r/>
    </w:p>
    <w:p>
      <w:pPr>
        <w:pStyle w:val="8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4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注：参加政府采购活动前3年内在经营活动中没有重大违法记录的书面声明（提供声明函原件）。</w:t>
      </w:r>
      <w:r>
        <w:rPr>
          <w:rFonts w:hint="eastAsia" w:ascii="宋体" w:hAnsi="宋体" w:eastAsia="宋体" w:cs="宋体"/>
          <w:b/>
          <w:bCs/>
          <w:color w:val="000000"/>
          <w:highlight w:val="none"/>
        </w:rPr>
      </w:r>
      <w:r/>
    </w:p>
    <w:p>
      <w:pPr>
        <w:pStyle w:val="840"/>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0"/>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40"/>
        <w:jc w:val="center"/>
        <w:spacing w:line="360" w:lineRule="auto"/>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声  明</w:t>
      </w:r>
      <w:r>
        <w:rPr>
          <w:rFonts w:hint="eastAsia" w:ascii="宋体" w:hAnsi="宋体" w:eastAsia="宋体" w:cs="宋体"/>
          <w:bCs/>
          <w:color w:val="000000"/>
          <w:sz w:val="44"/>
          <w:szCs w:val="44"/>
          <w:highlight w:val="none"/>
        </w:rPr>
      </w:r>
      <w:r/>
    </w:p>
    <w:p>
      <w:pPr>
        <w:pStyle w:val="84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ab/>
      </w:r>
      <w:r>
        <w:rPr>
          <w:rFonts w:hint="eastAsia" w:ascii="宋体" w:hAnsi="宋体" w:eastAsia="宋体" w:cs="宋体"/>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Cs/>
          <w:color w:val="000000"/>
          <w:highlight w:val="none"/>
        </w:rPr>
      </w:r>
      <w:r/>
    </w:p>
    <w:p>
      <w:pPr>
        <w:pStyle w:val="84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p>
      <w:pPr>
        <w:pStyle w:val="84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w:t>
      </w:r>
      <w:r>
        <w:rPr>
          <w:rFonts w:hint="eastAsia" w:ascii="宋体" w:hAnsi="宋体" w:eastAsia="宋体" w:cs="宋体"/>
          <w:bCs/>
          <w:color w:val="000000"/>
          <w:highlight w:val="none"/>
        </w:rPr>
      </w:r>
      <w:r/>
    </w:p>
    <w:p>
      <w:pPr>
        <w:pStyle w:val="840"/>
        <w:ind w:firstLine="3990"/>
        <w:spacing w:line="360" w:lineRule="auto"/>
        <w:rPr>
          <w:rFonts w:hint="eastAsia" w:ascii="宋体" w:hAnsi="宋体" w:eastAsia="宋体" w:cs="宋体"/>
          <w:color w:val="000000"/>
          <w:szCs w:val="21"/>
          <w:highlight w:val="none"/>
          <w:u w:val="single"/>
        </w:rPr>
      </w:pPr>
      <w:r>
        <w:rPr>
          <w:rFonts w:hint="eastAsia" w:ascii="宋体" w:hAnsi="宋体" w:eastAsia="宋体" w:cs="宋体"/>
          <w:bCs/>
          <w:color w:val="000000"/>
          <w:highlight w:val="none"/>
        </w:rPr>
        <w:t xml:space="preserve">投标人名称（公章）：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840"/>
        <w:ind w:firstLine="399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0"/>
        <w:jc w:val="right"/>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bCs/>
          <w:color w:val="000000"/>
          <w:highlight w:val="none"/>
        </w:rPr>
      </w:r>
      <w:r/>
    </w:p>
    <w:p>
      <w:pPr>
        <w:pStyle w:val="840"/>
        <w:spacing w:line="360" w:lineRule="auto"/>
        <w:rPr>
          <w:rFonts w:hint="eastAsia" w:ascii="宋体" w:hAnsi="宋体" w:eastAsia="宋体" w:cs="宋体"/>
          <w:b/>
          <w:bCs/>
          <w:color w:val="000000"/>
          <w:highlight w:val="none"/>
        </w:rPr>
      </w:pPr>
      <w:r>
        <w:rPr>
          <w:rFonts w:hint="eastAsia" w:ascii="宋体" w:hAnsi="宋体" w:eastAsia="宋体" w:cs="宋体"/>
          <w:bCs/>
          <w:color w:val="000000"/>
          <w:highlight w:val="none"/>
        </w:rPr>
        <w:t xml:space="preserve">备注：</w:t>
      </w:r>
      <w:r>
        <w:rPr>
          <w:rFonts w:hint="eastAsia" w:ascii="宋体" w:hAnsi="宋体" w:eastAsia="宋体" w:cs="宋体"/>
          <w:b/>
          <w:bCs/>
          <w:color w:val="000000"/>
          <w:highlight w:val="none"/>
        </w:rPr>
      </w:r>
      <w:r/>
    </w:p>
    <w:p>
      <w:pPr>
        <w:pStyle w:val="840"/>
        <w:spacing w:line="360" w:lineRule="auto"/>
        <w:rPr>
          <w:rFonts w:hint="eastAsia" w:ascii="宋体" w:hAnsi="宋体" w:eastAsia="宋体" w:cs="宋体"/>
          <w:b/>
          <w:bCs/>
          <w:color w:val="000000"/>
          <w:highlight w:val="none"/>
        </w:rPr>
      </w:pPr>
      <w:r>
        <w:rPr>
          <w:rFonts w:hint="eastAsia" w:ascii="宋体" w:hAnsi="宋体" w:eastAsia="宋体" w:cs="宋体"/>
          <w:bCs/>
          <w:color w:val="000000"/>
          <w:highlight w:val="none"/>
        </w:rPr>
        <w:t xml:space="preserve">较大数额罚款金额规定如下：</w:t>
      </w:r>
      <w:r>
        <w:rPr>
          <w:rFonts w:hint="eastAsia" w:ascii="宋体" w:hAnsi="宋体" w:eastAsia="宋体" w:cs="宋体"/>
          <w:b/>
          <w:bCs/>
          <w:color w:val="000000"/>
          <w:highlight w:val="none"/>
        </w:rPr>
      </w:r>
      <w:r/>
    </w:p>
    <w:p>
      <w:pPr>
        <w:pStyle w:val="840"/>
        <w:ind w:firstLine="420"/>
        <w:spacing w:line="360" w:lineRule="auto"/>
        <w:rPr>
          <w:rFonts w:hint="eastAsia" w:ascii="宋体" w:hAnsi="宋体" w:eastAsia="宋体" w:cs="宋体"/>
          <w:b/>
          <w:color w:val="000000"/>
          <w:sz w:val="32"/>
          <w:szCs w:val="32"/>
          <w:highlight w:val="none"/>
        </w:rPr>
      </w:pPr>
      <w:r>
        <w:rPr>
          <w:rFonts w:hint="eastAsia" w:ascii="宋体" w:hAnsi="宋体" w:eastAsia="宋体" w:cs="宋体"/>
          <w:bCs/>
          <w:color w:val="000000"/>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
          <w:color w:val="000000"/>
          <w:sz w:val="32"/>
          <w:szCs w:val="32"/>
          <w:highlight w:val="none"/>
        </w:rPr>
      </w:r>
      <w:r/>
    </w:p>
    <w:p>
      <w:pPr>
        <w:pStyle w:val="883"/>
        <w:spacing w:line="240" w:lineRule="atLeast"/>
        <w:rPr>
          <w:rFonts w:hint="eastAsia" w:ascii="宋体" w:hAnsi="宋体" w:eastAsia="宋体" w:cs="宋体"/>
          <w:b w:val="0"/>
          <w:color w:val="000000"/>
          <w:sz w:val="24"/>
          <w:szCs w:val="24"/>
          <w:highlight w:val="none"/>
        </w:rPr>
      </w:pPr>
      <w:r>
        <w:rPr>
          <w:rFonts w:hint="eastAsia" w:ascii="宋体" w:hAnsi="宋体" w:eastAsia="宋体" w:cs="宋体"/>
          <w:b w:val="0"/>
          <w:color w:val="000000"/>
          <w:highlight w:val="none"/>
        </w:rPr>
        <w:br w:type="page" w:clear="all"/>
      </w:r>
      <w:bookmarkStart w:id="331" w:name="_Toc104560910"/>
      <w:r/>
      <w:bookmarkStart w:id="332" w:name="_Toc107246290"/>
      <w:r>
        <w:rPr>
          <w:rFonts w:hint="eastAsia" w:ascii="宋体" w:hAnsi="宋体" w:eastAsia="宋体" w:cs="宋体"/>
          <w:bCs w:val="0"/>
          <w:color w:val="000000"/>
          <w:sz w:val="24"/>
          <w:szCs w:val="24"/>
          <w:highlight w:val="none"/>
        </w:rPr>
        <w:t xml:space="preserve">（7-7）承诺函</w:t>
      </w:r>
      <w:bookmarkEnd w:id="331"/>
      <w:r/>
      <w:bookmarkEnd w:id="332"/>
      <w:r>
        <w:rPr>
          <w:rFonts w:hint="eastAsia" w:ascii="宋体" w:hAnsi="宋体" w:eastAsia="宋体" w:cs="宋体"/>
          <w:b w:val="0"/>
          <w:color w:val="000000"/>
          <w:sz w:val="24"/>
          <w:szCs w:val="24"/>
          <w:highlight w:val="none"/>
        </w:rPr>
      </w:r>
      <w:r/>
    </w:p>
    <w:p>
      <w:pPr>
        <w:pStyle w:val="932"/>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（一）本单位郑重承诺满足以下要求：</w:t>
      </w:r>
      <w:r>
        <w:rPr>
          <w:rFonts w:hint="eastAsia" w:ascii="宋体" w:hAnsi="宋体" w:eastAsia="宋体" w:cs="宋体"/>
          <w:color w:val="000000"/>
          <w:sz w:val="21"/>
          <w:szCs w:val="21"/>
          <w:highlight w:val="none"/>
        </w:rPr>
      </w:r>
      <w:r/>
    </w:p>
    <w:p>
      <w:pPr>
        <w:pStyle w:val="932"/>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1.投标人单位负责人为同一人或者存在直接控股、管理关系的不同投标人，不得同时参加本项目的采购活动。</w:t>
      </w:r>
      <w:r>
        <w:rPr>
          <w:rFonts w:hint="eastAsia" w:ascii="宋体" w:hAnsi="宋体" w:eastAsia="宋体" w:cs="宋体"/>
          <w:color w:val="000000"/>
          <w:sz w:val="21"/>
          <w:szCs w:val="21"/>
          <w:highlight w:val="none"/>
        </w:rPr>
      </w:r>
      <w:r/>
    </w:p>
    <w:p>
      <w:pPr>
        <w:pStyle w:val="932"/>
        <w:ind w:firstLine="42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2.凡为采购项目提供整体设计、规范编制或者项目管理、监理、检测等服务的投标人，不得再参加本项目的采购活动。</w:t>
      </w:r>
      <w:r>
        <w:rPr>
          <w:rFonts w:hint="eastAsia" w:ascii="宋体" w:hAnsi="宋体" w:eastAsia="宋体" w:cs="宋体"/>
          <w:color w:val="000000"/>
          <w:sz w:val="21"/>
          <w:szCs w:val="21"/>
          <w:highlight w:val="none"/>
        </w:rPr>
      </w:r>
      <w:r/>
    </w:p>
    <w:p>
      <w:pPr>
        <w:pStyle w:val="932"/>
        <w:ind w:firstLine="42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（二）本单位郑重承诺，我单位无以下不良信用记录情形：</w:t>
      </w:r>
      <w:r>
        <w:rPr>
          <w:rFonts w:hint="eastAsia" w:ascii="宋体" w:hAnsi="宋体" w:eastAsia="宋体" w:cs="宋体"/>
          <w:color w:val="000000"/>
          <w:sz w:val="21"/>
          <w:szCs w:val="21"/>
          <w:highlight w:val="none"/>
          <w:lang w:val="en-US" w:eastAsia="zh-CN"/>
        </w:rPr>
      </w:r>
      <w:r/>
    </w:p>
    <w:p>
      <w:pPr>
        <w:pStyle w:val="932"/>
        <w:ind w:firstLine="42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1.被人民法院列入失信被执行人；</w:t>
      </w:r>
      <w:r>
        <w:rPr>
          <w:rFonts w:hint="eastAsia" w:ascii="宋体" w:hAnsi="宋体" w:eastAsia="宋体" w:cs="宋体"/>
          <w:color w:val="000000"/>
          <w:sz w:val="21"/>
          <w:szCs w:val="21"/>
          <w:highlight w:val="none"/>
          <w:lang w:val="en-US" w:eastAsia="zh-CN"/>
        </w:rPr>
      </w:r>
      <w:r/>
    </w:p>
    <w:p>
      <w:pPr>
        <w:pStyle w:val="932"/>
        <w:ind w:firstLine="42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2.被税务部门列入重大税收违法案件当事人名单；</w:t>
      </w:r>
      <w:r>
        <w:rPr>
          <w:rFonts w:hint="eastAsia" w:ascii="宋体" w:hAnsi="宋体" w:eastAsia="宋体" w:cs="宋体"/>
          <w:color w:val="000000"/>
          <w:sz w:val="21"/>
          <w:szCs w:val="21"/>
          <w:highlight w:val="none"/>
          <w:lang w:val="en-US" w:eastAsia="zh-CN"/>
        </w:rPr>
      </w:r>
      <w:r/>
    </w:p>
    <w:p>
      <w:pPr>
        <w:pStyle w:val="932"/>
        <w:ind w:firstLine="42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3.被政府采购监管部门列入政府采购严重违法失信行为记录名单；</w:t>
      </w:r>
      <w:r>
        <w:rPr>
          <w:rFonts w:hint="eastAsia" w:ascii="宋体" w:hAnsi="宋体" w:eastAsia="宋体" w:cs="宋体"/>
          <w:color w:val="000000"/>
          <w:sz w:val="21"/>
          <w:szCs w:val="21"/>
          <w:highlight w:val="none"/>
          <w:lang w:val="en-US" w:eastAsia="zh-CN"/>
        </w:rPr>
      </w:r>
      <w:r/>
    </w:p>
    <w:p>
      <w:pPr>
        <w:pStyle w:val="932"/>
        <w:ind w:firstLine="42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4.不符合《政府采购法》第二十二条规定的条件。</w:t>
      </w:r>
      <w:r>
        <w:rPr>
          <w:rFonts w:hint="eastAsia" w:ascii="宋体" w:hAnsi="宋体" w:eastAsia="宋体" w:cs="宋体"/>
          <w:color w:val="000000"/>
          <w:sz w:val="21"/>
          <w:szCs w:val="21"/>
          <w:highlight w:val="none"/>
          <w:lang w:val="en-US" w:eastAsia="zh-CN"/>
        </w:rPr>
      </w:r>
      <w:r/>
    </w:p>
    <w:p>
      <w:pPr>
        <w:pStyle w:val="932"/>
        <w:ind w:firstLine="42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int="eastAsia" w:ascii="宋体" w:hAnsi="宋体" w:eastAsia="宋体" w:cs="宋体"/>
          <w:color w:val="000000"/>
          <w:sz w:val="21"/>
          <w:szCs w:val="21"/>
          <w:highlight w:val="none"/>
          <w:lang w:val="en-US" w:eastAsia="zh-CN"/>
        </w:rPr>
      </w:r>
      <w:r/>
    </w:p>
    <w:p>
      <w:pPr>
        <w:pStyle w:val="932"/>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2"/>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3990"/>
        <w:spacing w:line="360" w:lineRule="auto"/>
        <w:rPr>
          <w:rFonts w:hint="eastAsia" w:ascii="宋体" w:hAnsi="宋体" w:eastAsia="宋体" w:cs="宋体"/>
          <w:color w:val="000000"/>
          <w:szCs w:val="21"/>
          <w:highlight w:val="none"/>
          <w:u w:val="single"/>
        </w:rPr>
      </w:pPr>
      <w:r/>
      <w:bookmarkStart w:id="333" w:name="_Toc102117326"/>
      <w:r/>
      <w:bookmarkStart w:id="334" w:name="_Toc103848596"/>
      <w:r>
        <w:rPr>
          <w:rFonts w:hint="eastAsia" w:ascii="宋体" w:hAnsi="宋体" w:eastAsia="宋体" w:cs="宋体"/>
          <w:bCs/>
          <w:color w:val="000000"/>
          <w:highlight w:val="none"/>
        </w:rPr>
        <w:t xml:space="preserve">投标人名称（公章）：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ab/>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r>
      <w:r/>
    </w:p>
    <w:p>
      <w:pPr>
        <w:pStyle w:val="932"/>
        <w:ind w:firstLine="420"/>
        <w:jc w:val="right"/>
        <w:spacing w:line="48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bCs/>
          <w:color w:val="000000"/>
          <w:highlight w:val="none"/>
        </w:rPr>
      </w:r>
      <w:r/>
    </w:p>
    <w:p>
      <w:pPr>
        <w:pStyle w:val="932"/>
        <w:ind w:firstLine="420"/>
        <w:jc w:val="left"/>
        <w:spacing w:line="480" w:lineRule="auto"/>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Cs w:val="0"/>
          <w:color w:val="000000"/>
          <w:sz w:val="24"/>
          <w:szCs w:val="24"/>
          <w:highlight w:val="none"/>
        </w:rPr>
        <w:br w:type="page" w:clear="all"/>
      </w:r>
      <w:bookmarkStart w:id="335" w:name="_Toc107246291"/>
      <w:r/>
      <w:bookmarkStart w:id="336" w:name="_Toc104560911"/>
      <w:r>
        <w:rPr>
          <w:rFonts w:hint="eastAsia" w:ascii="宋体" w:hAnsi="宋体" w:eastAsia="宋体" w:cs="宋体"/>
          <w:b/>
          <w:bCs w:val="0"/>
          <w:color w:val="000000"/>
          <w:sz w:val="21"/>
          <w:szCs w:val="21"/>
          <w:highlight w:val="none"/>
          <w:lang w:val="en-US" w:eastAsia="zh-CN" w:bidi="ar-SA"/>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rPr>
          <w:rFonts w:hint="eastAsia" w:ascii="宋体" w:hAnsi="宋体" w:eastAsia="宋体" w:cs="宋体"/>
          <w:b/>
          <w:bCs w:val="0"/>
          <w:color w:val="000000"/>
          <w:sz w:val="24"/>
          <w:szCs w:val="24"/>
          <w:highlight w:val="none"/>
          <w:lang w:val="en-US" w:eastAsia="zh-CN" w:bidi="ar-SA"/>
        </w:rPr>
      </w:r>
      <w:r/>
    </w:p>
    <w:p>
      <w:pPr>
        <w:pStyle w:val="84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br w:type="page" w:clear="all"/>
      </w:r>
      <w:r>
        <w:rPr>
          <w:rFonts w:hint="eastAsia" w:ascii="宋体" w:hAnsi="宋体" w:eastAsia="宋体" w:cs="宋体"/>
          <w:bCs w:val="0"/>
          <w:color w:val="000000"/>
          <w:sz w:val="24"/>
          <w:szCs w:val="24"/>
          <w:highlight w:val="none"/>
        </w:rPr>
      </w:r>
      <w:r/>
    </w:p>
    <w:p>
      <w:pPr>
        <w:pStyle w:val="883"/>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（7-</w:t>
      </w:r>
      <w:r>
        <w:rPr>
          <w:rFonts w:hint="eastAsia" w:ascii="宋体" w:hAnsi="宋体" w:eastAsia="宋体" w:cs="宋体"/>
          <w:bCs w:val="0"/>
          <w:color w:val="000000"/>
          <w:sz w:val="24"/>
          <w:szCs w:val="24"/>
          <w:highlight w:val="none"/>
          <w:lang w:val="en-US" w:eastAsia="zh-CN"/>
        </w:rPr>
        <w:t xml:space="preserve">8</w:t>
      </w:r>
      <w:r>
        <w:rPr>
          <w:rFonts w:hint="eastAsia" w:ascii="宋体" w:hAnsi="宋体" w:eastAsia="宋体" w:cs="宋体"/>
          <w:bCs w:val="0"/>
          <w:color w:val="000000"/>
          <w:sz w:val="24"/>
          <w:szCs w:val="24"/>
          <w:highlight w:val="none"/>
        </w:rPr>
        <w:t xml:space="preserve">）</w:t>
      </w:r>
      <w:bookmarkEnd w:id="333"/>
      <w:r>
        <w:rPr>
          <w:rFonts w:hint="eastAsia" w:ascii="宋体" w:hAnsi="宋体" w:eastAsia="宋体" w:cs="宋体"/>
          <w:bCs w:val="0"/>
          <w:color w:val="000000"/>
          <w:sz w:val="24"/>
          <w:szCs w:val="24"/>
          <w:highlight w:val="none"/>
        </w:rPr>
        <w:t xml:space="preserve">招标文件要求的其它实质性资格资信证明文件</w:t>
      </w:r>
      <w:bookmarkEnd w:id="335"/>
      <w:r/>
      <w:bookmarkEnd w:id="336"/>
      <w:r>
        <w:rPr>
          <w:rFonts w:hint="eastAsia" w:ascii="宋体" w:hAnsi="宋体" w:eastAsia="宋体" w:cs="宋体"/>
          <w:bCs w:val="0"/>
          <w:color w:val="000000"/>
          <w:sz w:val="24"/>
          <w:szCs w:val="24"/>
          <w:highlight w:val="none"/>
        </w:rPr>
      </w:r>
      <w:r/>
    </w:p>
    <w:p>
      <w:pPr>
        <w:pStyle w:val="840"/>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注：根据招标公告的要求提供以下证明材料：</w:t>
      </w:r>
      <w:r>
        <w:rPr>
          <w:rFonts w:hint="eastAsia" w:ascii="宋体" w:hAnsi="宋体" w:eastAsia="宋体" w:cs="宋体"/>
          <w:b/>
          <w:bCs/>
          <w:color w:val="000000"/>
          <w:highlight w:val="none"/>
        </w:rPr>
      </w:r>
      <w:r/>
    </w:p>
    <w:p>
      <w:pPr>
        <w:pStyle w:val="840"/>
        <w:jc w:val="left"/>
        <w:spacing w:line="360" w:lineRule="auto"/>
        <w:rPr>
          <w:rFonts w:hint="eastAsia" w:ascii="宋体" w:hAnsi="宋体" w:eastAsia="宋体" w:cs="宋体"/>
          <w:b/>
          <w:bCs/>
          <w:color w:val="000000"/>
          <w:highlight w:val="none"/>
          <w:lang w:val="en-US" w:eastAsia="zh-CN"/>
        </w:rPr>
      </w:pPr>
      <w:r/>
      <w:bookmarkStart w:id="337" w:name="_Toc107246292"/>
      <w:r>
        <w:rPr>
          <w:rFonts w:hint="eastAsia" w:ascii="宋体" w:hAnsi="宋体" w:eastAsia="宋体" w:cs="宋体"/>
          <w:b/>
          <w:bCs/>
          <w:color w:val="000000"/>
          <w:highlight w:val="none"/>
          <w:lang w:val="en-US" w:eastAsia="zh-CN"/>
        </w:rPr>
        <w:t xml:space="preserve">1.根据国家相关规定提供投标产品</w:t>
      </w:r>
      <w:r>
        <w:rPr>
          <w:rFonts w:hint="eastAsia" w:ascii="宋体" w:hAnsi="宋体" w:eastAsia="宋体" w:cs="宋体"/>
          <w:bCs/>
          <w:color w:val="000000"/>
          <w:szCs w:val="21"/>
          <w:highlight w:val="none"/>
          <w:lang w:val="en-US" w:eastAsia="zh-CN"/>
        </w:rPr>
        <w:t xml:space="preserve">（至少包括腹腔内窥镜手术系统、电外科能量平台、超声刀、气腹机、超声波清洗机）</w:t>
      </w:r>
      <w:r>
        <w:rPr>
          <w:rFonts w:hint="eastAsia" w:ascii="宋体" w:hAnsi="宋体" w:eastAsia="宋体" w:cs="宋体"/>
          <w:b/>
          <w:bCs/>
          <w:color w:val="000000"/>
          <w:highlight w:val="none"/>
          <w:lang w:val="en-US" w:eastAsia="zh-CN"/>
        </w:rPr>
        <w:t xml:space="preserve">有效的医疗器械产品注册证复印件或产品备案凭证复印件。</w:t>
      </w:r>
      <w:r>
        <w:rPr>
          <w:rFonts w:hint="eastAsia" w:ascii="宋体" w:hAnsi="宋体" w:eastAsia="宋体" w:cs="宋体"/>
          <w:b/>
          <w:bCs/>
          <w:color w:val="000000"/>
          <w:highlight w:val="none"/>
          <w:lang w:val="en-US" w:eastAsia="zh-CN"/>
        </w:rPr>
      </w:r>
      <w:r/>
    </w:p>
    <w:p>
      <w:pPr>
        <w:pStyle w:val="981"/>
        <w:numPr>
          <w:ilvl w:val="0"/>
          <w:numId w:val="0"/>
        </w:numPr>
        <w:spacing w:line="300" w:lineRule="auto"/>
        <w:shd w:val="clear" w:color="auto" w:fill="auto"/>
        <w:rPr>
          <w:rFonts w:hint="eastAsia" w:ascii="宋体" w:hAnsi="宋体" w:eastAsia="宋体" w:cs="宋体"/>
          <w:b/>
          <w:bCs/>
          <w:color w:val="000000"/>
          <w:sz w:val="21"/>
          <w:szCs w:val="24"/>
          <w:highlight w:val="none"/>
          <w:lang w:val="en-US" w:eastAsia="zh-CN" w:bidi="ar-SA"/>
        </w:rPr>
        <w:outlineLvl w:val="9"/>
      </w:pPr>
      <w:r>
        <w:rPr>
          <w:rFonts w:hint="eastAsia" w:ascii="宋体" w:hAnsi="宋体" w:eastAsia="宋体" w:cs="宋体"/>
          <w:b/>
          <w:bCs/>
          <w:color w:val="000000"/>
          <w:sz w:val="21"/>
          <w:szCs w:val="24"/>
          <w:highlight w:val="none"/>
          <w:lang w:val="en-US" w:eastAsia="zh-CN" w:bidi="ar-SA"/>
        </w:rPr>
        <w:t xml:space="preserve">2.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rFonts w:hint="eastAsia" w:ascii="宋体" w:hAnsi="宋体" w:eastAsia="宋体" w:cs="宋体"/>
          <w:b/>
          <w:bCs/>
          <w:color w:val="000000"/>
          <w:sz w:val="21"/>
          <w:szCs w:val="24"/>
          <w:highlight w:val="none"/>
          <w:lang w:val="en-US" w:eastAsia="zh-CN" w:bidi="ar-SA"/>
        </w:rPr>
      </w:r>
      <w:r/>
    </w:p>
    <w:p>
      <w:pPr>
        <w:pStyle w:val="840"/>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t xml:space="preserve">3.适用范围：用于泌尿外科手术、普通外科手术、妇科手术、胸外科手术。（提供有效的中华人民共和国医疗器械注册证）</w:t>
      </w:r>
      <w:r>
        <w:rPr>
          <w:rFonts w:hint="eastAsia" w:ascii="宋体" w:hAnsi="宋体" w:eastAsia="宋体" w:cs="宋体"/>
          <w:b/>
          <w:bCs/>
          <w:color w:val="000000"/>
          <w:sz w:val="21"/>
          <w:szCs w:val="24"/>
          <w:highlight w:val="none"/>
          <w:lang w:val="en-US" w:eastAsia="zh-CN" w:bidi="ar-SA"/>
        </w:rPr>
      </w:r>
      <w:r/>
    </w:p>
    <w:p>
      <w:pPr>
        <w:pStyle w:val="840"/>
        <w:rPr>
          <w:rFonts w:hint="eastAsia" w:ascii="宋体" w:hAnsi="宋体" w:eastAsia="宋体" w:cs="宋体"/>
          <w:b/>
          <w:bCs/>
          <w:color w:val="000000"/>
          <w:sz w:val="21"/>
          <w:szCs w:val="24"/>
          <w:highlight w:val="none"/>
          <w:lang w:val="en-US" w:eastAsia="zh-CN" w:bidi="ar-SA"/>
        </w:rPr>
      </w:pPr>
      <w:r>
        <w:rPr>
          <w:rFonts w:hint="eastAsia" w:ascii="宋体" w:hAnsi="宋体" w:eastAsia="宋体" w:cs="宋体"/>
          <w:b/>
          <w:bCs/>
          <w:color w:val="000000"/>
          <w:sz w:val="21"/>
          <w:szCs w:val="24"/>
          <w:highlight w:val="none"/>
          <w:lang w:val="en-US" w:eastAsia="zh-CN" w:bidi="ar-SA"/>
        </w:rPr>
      </w:r>
      <w:r/>
    </w:p>
    <w:p>
      <w:pPr>
        <w:pStyle w:val="840"/>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40"/>
        <w:ind w:firstLine="420"/>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bookmarkEnd w:id="334"/>
      <w:r/>
      <w:bookmarkEnd w:id="337"/>
      <w:r>
        <w:rPr>
          <w:rFonts w:hint="eastAsia" w:ascii="宋体" w:hAnsi="宋体" w:eastAsia="宋体" w:cs="宋体"/>
          <w:b/>
          <w:bCs/>
          <w:color w:val="000000"/>
          <w:highlight w:val="none"/>
        </w:rPr>
      </w:r>
      <w:r/>
    </w:p>
    <w:p>
      <w:pPr>
        <w:pStyle w:val="883"/>
        <w:rPr>
          <w:rFonts w:hint="eastAsia" w:ascii="宋体" w:hAnsi="宋体" w:eastAsia="宋体" w:cs="宋体"/>
          <w:color w:val="000000"/>
          <w:sz w:val="24"/>
          <w:szCs w:val="24"/>
          <w:highlight w:val="none"/>
          <w:lang w:val="en-US" w:eastAsia="zh-CN"/>
        </w:rPr>
      </w:pPr>
      <w:r/>
      <w:bookmarkStart w:id="338" w:name="_Toc107246296"/>
      <w:r/>
      <w:bookmarkStart w:id="339" w:name="_Toc102117330"/>
      <w:r/>
      <w:bookmarkStart w:id="340" w:name="_Toc103848598"/>
      <w:r/>
      <w:bookmarkStart w:id="341" w:name="_Toc104560915"/>
      <w:r>
        <w:rPr>
          <w:rFonts w:hint="eastAsia" w:ascii="宋体" w:hAnsi="宋体" w:eastAsia="宋体" w:cs="宋体"/>
          <w:color w:val="000000"/>
          <w:sz w:val="24"/>
          <w:szCs w:val="24"/>
          <w:highlight w:val="none"/>
          <w:lang w:val="en-US" w:eastAsia="zh-CN"/>
        </w:rPr>
        <w:t xml:space="preserve">（8）关于资格证明文件的书面承诺</w:t>
      </w:r>
      <w:r>
        <w:rPr>
          <w:rFonts w:hint="eastAsia" w:ascii="宋体" w:hAnsi="宋体" w:eastAsia="宋体" w:cs="宋体"/>
          <w:color w:val="000000"/>
          <w:sz w:val="24"/>
          <w:szCs w:val="24"/>
          <w:highlight w:val="none"/>
          <w:lang w:val="en-US" w:eastAsia="zh-CN"/>
        </w:rPr>
      </w:r>
      <w:r/>
    </w:p>
    <w:p>
      <w:pPr>
        <w:pStyle w:val="840"/>
        <w:jc w:val="center"/>
        <w:keepLines w:val="0"/>
        <w:keepNext w:val="0"/>
        <w:pageBreakBefore w:val="0"/>
        <w:spacing w:before="320" w:after="320"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关于资格证明文件的书面承诺</w:t>
      </w:r>
      <w:r>
        <w:rPr>
          <w:rFonts w:hint="eastAsia" w:ascii="宋体" w:hAnsi="宋体" w:eastAsia="宋体" w:cs="宋体"/>
          <w:b/>
          <w:bCs/>
          <w:color w:val="000000"/>
          <w:sz w:val="24"/>
          <w:szCs w:val="24"/>
          <w:highlight w:val="none"/>
          <w:lang w:val="en-US" w:eastAsia="zh-CN" w:bidi="ar-SA"/>
        </w:rPr>
      </w:r>
      <w:r/>
    </w:p>
    <w:p>
      <w:pPr>
        <w:pStyle w:val="840"/>
        <w:ind w:firstLine="360"/>
        <w:jc w:val="left"/>
        <w:keepLines w:val="0"/>
        <w:keepNext w:val="0"/>
        <w:pageBreakBefore w:val="0"/>
        <w:spacing w:before="240" w:after="24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40"/>
        <w:ind w:firstLine="315"/>
        <w:jc w:val="left"/>
        <w:keepLines w:val="0"/>
        <w:keepNext w:val="0"/>
        <w:pageBreakBefore w:val="0"/>
        <w:spacing w:before="240" w:after="24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lang w:val="en-US" w:eastAsia="zh-CN" w:bidi="ar-SA"/>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rPr>
          <w:rFonts w:hint="eastAsia" w:ascii="宋体" w:hAnsi="宋体" w:eastAsia="宋体" w:cs="宋体"/>
          <w:color w:val="000000"/>
          <w:sz w:val="24"/>
          <w:szCs w:val="24"/>
          <w:highlight w:val="none"/>
          <w:lang w:val="en-US" w:eastAsia="zh-CN" w:bidi="ar-SA"/>
        </w:rPr>
      </w:r>
      <w:r/>
    </w:p>
    <w:p>
      <w:pPr>
        <w:pStyle w:val="840"/>
        <w:jc w:val="center"/>
        <w:spacing w:before="240" w:after="240"/>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840"/>
        <w:ind w:left="0" w:right="0"/>
        <w:jc w:val="righ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投标单位（加盖公章）：</w:t>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r>
      <w:r/>
    </w:p>
    <w:p>
      <w:pPr>
        <w:pStyle w:val="855"/>
        <w:ind w:left="0" w:right="0"/>
        <w:jc w:val="right"/>
        <w:keepLines w:val="0"/>
        <w:keepNext w:val="0"/>
        <w:pageBreakBefore w:val="0"/>
        <w:spacing w:after="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日期：</w:t>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 xml:space="preserve">年</w:t>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 xml:space="preserve">月</w:t>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ab/>
      </w:r>
      <w:r>
        <w:rPr>
          <w:rFonts w:hint="eastAsia" w:ascii="宋体" w:hAnsi="宋体" w:eastAsia="宋体" w:cs="宋体"/>
          <w:color w:val="000000"/>
          <w:sz w:val="21"/>
          <w:szCs w:val="21"/>
          <w:highlight w:val="none"/>
          <w:lang w:val="en-US" w:eastAsia="zh-CN" w:bidi="ar-SA"/>
        </w:rPr>
        <w:t xml:space="preserve">日</w:t>
      </w:r>
      <w:r>
        <w:rPr>
          <w:rFonts w:hint="eastAsia" w:ascii="宋体" w:hAnsi="宋体" w:eastAsia="宋体" w:cs="宋体"/>
          <w:color w:val="000000"/>
          <w:highlight w:val="none"/>
          <w:lang w:val="en-US" w:eastAsia="zh-CN"/>
        </w:rPr>
      </w:r>
      <w:r/>
    </w:p>
    <w:p>
      <w:pPr>
        <w:pStyle w:val="855"/>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855"/>
        <w:rPr>
          <w:rFonts w:hint="eastAsia" w:ascii="宋体" w:hAnsi="宋体" w:eastAsia="宋体" w:cs="宋体"/>
          <w:color w:val="000000"/>
          <w:sz w:val="21"/>
          <w:szCs w:val="21"/>
          <w:highlight w:val="none"/>
          <w:lang w:val="en-US" w:eastAsia="zh-CN" w:bidi="ar-SA"/>
        </w:rPr>
        <w:sectPr>
          <w:footerReference w:type="default" r:id="rId13"/>
          <w:footerReference w:type="even" r:id="rId14"/>
          <w:footerReference w:type="first" r:id="rId15"/>
          <w:footnotePr/>
          <w:endnotePr/>
          <w:type w:val="nextPage"/>
          <w:pgSz w:w="11906" w:h="16838" w:orient="portrait"/>
          <w:pgMar w:top="1418" w:right="1418" w:bottom="1418" w:left="1418" w:header="851" w:footer="850" w:gutter="0"/>
          <w:pgNumType w:start="1"/>
          <w:cols w:num="1" w:sep="0" w:space="1701" w:equalWidth="1"/>
          <w:docGrid w:linePitch="360"/>
          <w:titlePg/>
        </w:sectPr>
      </w:pPr>
      <w:r>
        <w:rPr>
          <w:rFonts w:hint="eastAsia" w:ascii="宋体" w:hAnsi="宋体" w:eastAsia="宋体" w:cs="宋体"/>
          <w:color w:val="000000"/>
          <w:sz w:val="21"/>
          <w:szCs w:val="21"/>
          <w:highlight w:val="none"/>
          <w:lang w:val="en-US" w:eastAsia="zh-CN" w:bidi="ar-SA"/>
        </w:rPr>
      </w:r>
      <w:r/>
    </w:p>
    <w:p>
      <w:pPr>
        <w:pStyle w:val="883"/>
        <w:rPr>
          <w:rFonts w:hint="eastAsia" w:ascii="宋体" w:hAnsi="宋体" w:eastAsia="宋体" w:cs="宋体"/>
          <w:b w:val="0"/>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）公章授权书（如需）</w:t>
      </w:r>
      <w:bookmarkEnd w:id="338"/>
      <w:r/>
      <w:bookmarkEnd w:id="339"/>
      <w:r/>
      <w:bookmarkEnd w:id="340"/>
      <w:r/>
      <w:bookmarkEnd w:id="341"/>
      <w:r>
        <w:rPr>
          <w:rFonts w:hint="eastAsia" w:ascii="宋体" w:hAnsi="宋体" w:eastAsia="宋体" w:cs="宋体"/>
          <w:b w:val="0"/>
          <w:color w:val="000000"/>
          <w:sz w:val="24"/>
          <w:szCs w:val="24"/>
          <w:highlight w:val="none"/>
        </w:rPr>
      </w:r>
      <w:r/>
    </w:p>
    <w:p>
      <w:pPr>
        <w:pStyle w:val="932"/>
        <w:ind w:firstLine="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32"/>
        <w:ind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______________________（采购人）</w:t>
      </w:r>
      <w:r>
        <w:rPr>
          <w:rFonts w:hint="eastAsia" w:ascii="宋体" w:hAnsi="宋体" w:eastAsia="宋体" w:cs="宋体"/>
          <w:color w:val="000000"/>
          <w:sz w:val="21"/>
          <w:szCs w:val="21"/>
          <w:highlight w:val="none"/>
        </w:rPr>
      </w:r>
      <w:r/>
    </w:p>
    <w:p>
      <w:pPr>
        <w:pStyle w:val="93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______</w:t>
      </w:r>
      <w:r>
        <w:rPr>
          <w:rFonts w:hint="eastAsia" w:ascii="宋体" w:hAnsi="宋体" w:eastAsia="宋体" w:cs="宋体"/>
          <w:color w:val="000000"/>
          <w:sz w:val="21"/>
          <w:szCs w:val="21"/>
          <w:highlight w:val="none"/>
          <w:u w:val="single"/>
        </w:rPr>
        <w:t xml:space="preserve">(投标人名称)</w:t>
      </w:r>
      <w:r>
        <w:rPr>
          <w:rFonts w:hint="eastAsia" w:ascii="宋体" w:hAnsi="宋体" w:eastAsia="宋体" w:cs="宋体"/>
          <w:color w:val="000000"/>
          <w:sz w:val="21"/>
          <w:szCs w:val="21"/>
          <w:highlight w:val="none"/>
        </w:rPr>
        <w:t xml:space="preserve">______，中华人民共和国合法企业，法定地址：____________________。在参与</w:t>
      </w:r>
      <w:r>
        <w:rPr>
          <w:rFonts w:hint="eastAsia" w:ascii="宋体" w:hAnsi="宋体" w:eastAsia="宋体" w:cs="宋体"/>
          <w:color w:val="000000"/>
          <w:sz w:val="21"/>
          <w:szCs w:val="21"/>
          <w:highlight w:val="none"/>
          <w:u w:val="single"/>
          <w:lang w:eastAsia="zh-CN"/>
        </w:rPr>
        <w:t xml:space="preserve">张家港市第一人民医院</w:t>
      </w:r>
      <w:r>
        <w:rPr>
          <w:rFonts w:hint="eastAsia" w:hAnsi="宋体" w:eastAsia="宋体" w:cs="宋体"/>
          <w:color w:val="000000"/>
          <w:sz w:val="21"/>
          <w:szCs w:val="21"/>
          <w:highlight w:val="none"/>
          <w:u w:val="single"/>
          <w:lang w:eastAsia="zh-CN"/>
        </w:rPr>
        <w:t xml:space="preserve">腹腔内窥镜手术系统（腔镜手术机器人）采购项目</w:t>
      </w:r>
      <w:r>
        <w:rPr>
          <w:rFonts w:hint="eastAsia" w:ascii="宋体" w:hAnsi="宋体" w:eastAsia="宋体" w:cs="宋体"/>
          <w:color w:val="000000"/>
          <w:sz w:val="21"/>
          <w:szCs w:val="21"/>
          <w:highlight w:val="none"/>
          <w:u w:val="single"/>
        </w:rPr>
        <w:t xml:space="preserve">（项目名称）（项目编号：</w:t>
      </w:r>
      <w:r>
        <w:rPr>
          <w:rFonts w:hint="eastAsia" w:hAnsi="宋体" w:eastAsia="宋体" w:cs="宋体"/>
          <w:color w:val="000000"/>
          <w:sz w:val="21"/>
          <w:szCs w:val="21"/>
          <w:highlight w:val="none"/>
          <w:u w:val="single"/>
          <w:lang w:eastAsia="zh-CN"/>
        </w:rPr>
        <w:t xml:space="preserve">JSZC-320582-JITC-G2026-0377</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协商活动中，我单位授权</w:t>
      </w:r>
      <w:r>
        <w:rPr>
          <w:rFonts w:hint="eastAsia" w:ascii="宋体" w:hAnsi="宋体" w:eastAsia="宋体" w:cs="宋体"/>
          <w:color w:val="000000"/>
          <w:sz w:val="21"/>
          <w:szCs w:val="21"/>
          <w:highlight w:val="none"/>
          <w:u w:val="single"/>
        </w:rPr>
        <w:t xml:space="preserve">（其他形式的印章名称）     </w:t>
      </w:r>
      <w:r>
        <w:rPr>
          <w:rFonts w:hint="eastAsia" w:ascii="宋体" w:hAnsi="宋体" w:eastAsia="宋体" w:cs="宋体"/>
          <w:color w:val="000000"/>
          <w:sz w:val="21"/>
          <w:szCs w:val="21"/>
          <w:highlight w:val="none"/>
        </w:rPr>
        <w:t xml:space="preserve">（样式附后）在此次活动中代为公章使用。</w:t>
      </w:r>
      <w:r>
        <w:rPr>
          <w:rFonts w:hint="eastAsia" w:ascii="宋体" w:hAnsi="宋体" w:eastAsia="宋体" w:cs="宋体"/>
          <w:color w:val="000000"/>
          <w:sz w:val="21"/>
          <w:szCs w:val="21"/>
          <w:highlight w:val="none"/>
        </w:rPr>
      </w:r>
      <w:r/>
    </w:p>
    <w:p>
      <w:pPr>
        <w:pStyle w:val="93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（其他形式的印章名称）   </w:t>
      </w:r>
      <w:r>
        <w:rPr>
          <w:rFonts w:hint="eastAsia" w:ascii="宋体" w:hAnsi="宋体" w:eastAsia="宋体" w:cs="宋体"/>
          <w:color w:val="000000"/>
          <w:sz w:val="21"/>
          <w:szCs w:val="21"/>
          <w:highlight w:val="none"/>
        </w:rPr>
        <w:t xml:space="preserve">所签署的投标文件、澄清等，我单位承认并同意具备与我单位公章签署等同的法律效力。</w:t>
      </w:r>
      <w:r>
        <w:rPr>
          <w:rFonts w:hint="eastAsia" w:ascii="宋体" w:hAnsi="宋体" w:eastAsia="宋体" w:cs="宋体"/>
          <w:color w:val="000000"/>
          <w:sz w:val="21"/>
          <w:szCs w:val="21"/>
          <w:highlight w:val="none"/>
        </w:rPr>
      </w:r>
      <w:r/>
    </w:p>
    <w:p>
      <w:pPr>
        <w:pStyle w:val="93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（其他形式的印章名称）     </w:t>
      </w:r>
      <w:r>
        <w:rPr>
          <w:rFonts w:hint="eastAsia" w:ascii="宋体" w:hAnsi="宋体" w:eastAsia="宋体" w:cs="宋体"/>
          <w:color w:val="000000"/>
          <w:sz w:val="21"/>
          <w:szCs w:val="21"/>
          <w:highlight w:val="none"/>
        </w:rPr>
        <w:t xml:space="preserve">签署的所有文件、协议不因授权的撤销而失效。</w:t>
      </w:r>
      <w:r>
        <w:rPr>
          <w:rFonts w:hint="eastAsia" w:ascii="宋体" w:hAnsi="宋体" w:eastAsia="宋体" w:cs="宋体"/>
          <w:color w:val="000000"/>
          <w:sz w:val="21"/>
          <w:szCs w:val="21"/>
          <w:highlight w:val="none"/>
        </w:rPr>
      </w:r>
      <w:r/>
    </w:p>
    <w:p>
      <w:pPr>
        <w:pStyle w:val="932"/>
        <w:ind w:right="84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2"/>
        <w:ind w:right="840" w:firstLine="19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其他形式的印章名称：______________</w:t>
      </w:r>
      <w:r>
        <w:rPr>
          <w:rFonts w:hint="eastAsia" w:ascii="宋体" w:hAnsi="宋体" w:eastAsia="宋体" w:cs="宋体"/>
          <w:color w:val="000000"/>
          <w:sz w:val="21"/>
          <w:szCs w:val="21"/>
          <w:highlight w:val="none"/>
        </w:rPr>
      </w:r>
      <w:r/>
    </w:p>
    <w:p>
      <w:pPr>
        <w:pStyle w:val="932"/>
        <w:ind w:right="420" w:firstLine="190"/>
        <w:rPr>
          <w:rFonts w:hint="eastAsia" w:ascii="宋体" w:hAnsi="宋体" w:eastAsia="宋体" w:cs="宋体"/>
          <w:color w:val="000000"/>
          <w:sz w:val="21"/>
          <w:szCs w:val="21"/>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6"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840"/>
                            </w:pPr>
                            <w:r/>
                            <w:r/>
                          </w:p>
                          <w:p>
                            <w:pPr>
                              <w:pStyle w:val="840"/>
                            </w:pPr>
                            <w:r/>
                            <w:r/>
                          </w:p>
                        </w:txbxContent>
                      </wps:txbx>
                      <wps:bodyPr wrap="square" upright="1"/>
                    </wps:wsp>
                  </a:graphicData>
                </a:graphic>
              </wp:anchor>
            </w:drawing>
          </mc:Choice>
          <mc:Fallback>
            <w:pict>
              <v:shape id="shape 5" o:spid="_x0000_s5"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840"/>
                      </w:pPr>
                      <w:r/>
                      <w:r/>
                    </w:p>
                    <w:p>
                      <w:pPr>
                        <w:pStyle w:val="840"/>
                      </w:pPr>
                      <w:r/>
                      <w:r/>
                    </w:p>
                  </w:txbxContent>
                </v:textbox>
              </v:shape>
            </w:pict>
          </mc:Fallback>
        </mc:AlternateContent>
      </w:r>
      <w:r>
        <w:rPr>
          <w:rFonts w:hint="eastAsia" w:ascii="宋体" w:hAnsi="宋体" w:eastAsia="宋体" w:cs="宋体"/>
          <w:color w:val="000000"/>
          <w:sz w:val="21"/>
          <w:szCs w:val="21"/>
          <w:highlight w:val="none"/>
        </w:rPr>
        <w:t xml:space="preserve">印章样式：</w:t>
      </w:r>
      <w:r>
        <w:rPr>
          <w:rFonts w:hint="eastAsia" w:ascii="宋体" w:hAnsi="宋体" w:eastAsia="宋体" w:cs="宋体"/>
          <w:color w:val="000000"/>
          <w:sz w:val="21"/>
          <w:szCs w:val="21"/>
          <w:highlight w:val="none"/>
        </w:rPr>
      </w:r>
      <w:r/>
    </w:p>
    <w:p>
      <w:pPr>
        <w:pStyle w:val="932"/>
        <w:ind w:right="420" w:firstLine="481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2"/>
        <w:ind w:right="420" w:firstLine="3150"/>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2"/>
        <w:ind w:right="420" w:firstLine="0"/>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2"/>
        <w:ind w:right="420" w:firstLine="0"/>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2"/>
        <w:ind w:right="420" w:firstLine="3150"/>
        <w:jc w:val="left"/>
        <w:spacing w:line="276"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投标人名称（公章）：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932"/>
        <w:ind w:right="420" w:firstLine="3150"/>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32"/>
        <w:ind w:right="420" w:firstLine="3150"/>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p>
      <w:pPr>
        <w:pStyle w:val="932"/>
        <w:ind w:right="420" w:firstLine="3150"/>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或其授权代表（签字或盖章）：_________________</w:t>
      </w:r>
      <w:r>
        <w:rPr>
          <w:rFonts w:hint="eastAsia" w:ascii="宋体" w:hAnsi="宋体" w:eastAsia="宋体" w:cs="宋体"/>
          <w:color w:val="000000"/>
          <w:sz w:val="21"/>
          <w:szCs w:val="21"/>
          <w:highlight w:val="none"/>
        </w:rPr>
      </w:r>
      <w:r/>
    </w:p>
    <w:p>
      <w:pPr>
        <w:pStyle w:val="932"/>
        <w:ind w:right="420" w:firstLine="3150"/>
        <w:jc w:val="left"/>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40"/>
        <w:jc w:val="left"/>
        <w:spacing w:line="276" w:lineRule="auto"/>
        <w:rPr>
          <w:rFonts w:hint="eastAsia" w:ascii="宋体" w:hAnsi="宋体" w:eastAsia="宋体" w:cs="宋体"/>
          <w:bCs/>
          <w:color w:val="000000"/>
          <w:highlight w:val="none"/>
        </w:rPr>
      </w:pPr>
      <w:r>
        <w:rPr>
          <w:rFonts w:hint="eastAsia" w:ascii="宋体" w:hAnsi="宋体" w:eastAsia="宋体" w:cs="宋体"/>
          <w:color w:val="000000"/>
          <w:spacing w:val="-3"/>
          <w:highlight w:val="none"/>
        </w:rPr>
        <w:t xml:space="preserve">                                </w:t>
      </w:r>
      <w:r>
        <w:rPr>
          <w:rFonts w:hint="eastAsia" w:ascii="宋体" w:hAnsi="宋体" w:eastAsia="宋体" w:cs="宋体"/>
          <w:bCs/>
          <w:color w:val="000000"/>
          <w:highlight w:val="none"/>
        </w:rPr>
        <w:t xml:space="preserve">日期：______年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rPr>
          <w:rFonts w:hint="eastAsia" w:ascii="宋体" w:hAnsi="宋体" w:eastAsia="宋体" w:cs="宋体"/>
          <w:bCs/>
          <w:color w:val="000000"/>
          <w:highlight w:val="none"/>
        </w:rPr>
      </w:r>
      <w:r/>
    </w:p>
    <w:p>
      <w:pPr>
        <w:pStyle w:val="840"/>
        <w:rPr>
          <w:rFonts w:hint="eastAsia" w:ascii="宋体" w:hAnsi="宋体" w:eastAsia="宋体" w:cs="宋体"/>
          <w:color w:val="000000"/>
          <w:highlight w:val="none"/>
        </w:rPr>
      </w:pPr>
      <w:r/>
      <w:bookmarkStart w:id="342" w:name="_Toc104560916"/>
      <w:r/>
      <w:bookmarkStart w:id="343" w:name="_Toc107246299"/>
      <w:r/>
      <w:bookmarkStart w:id="344" w:name="_Toc103848599"/>
      <w:r>
        <w:rPr>
          <w:rFonts w:hint="eastAsia" w:ascii="宋体" w:hAnsi="宋体" w:eastAsia="宋体" w:cs="宋体"/>
          <w:color w:val="000000"/>
          <w:highlight w:val="none"/>
        </w:rPr>
      </w:r>
      <w:r/>
    </w:p>
    <w:p>
      <w:pPr>
        <w:pStyle w:val="840"/>
        <w:jc w:val="left"/>
        <w:widowControl/>
        <w:rPr>
          <w:rFonts w:hint="eastAsia" w:ascii="宋体" w:hAnsi="宋体" w:eastAsia="宋体" w:cs="宋体"/>
          <w:b/>
          <w:bCs/>
          <w:color w:val="000000"/>
          <w:sz w:val="28"/>
          <w:highlight w:val="none"/>
        </w:rPr>
      </w:pPr>
      <w:r>
        <w:rPr>
          <w:rFonts w:hint="eastAsia" w:ascii="宋体" w:hAnsi="宋体" w:eastAsia="宋体" w:cs="宋体"/>
          <w:color w:val="000000"/>
          <w:sz w:val="28"/>
          <w:highlight w:val="none"/>
        </w:rPr>
        <w:br w:type="page" w:clear="all"/>
      </w:r>
      <w:r>
        <w:rPr>
          <w:rFonts w:hint="eastAsia" w:ascii="宋体" w:hAnsi="宋体" w:eastAsia="宋体" w:cs="宋体"/>
          <w:b/>
          <w:bCs/>
          <w:color w:val="000000"/>
          <w:sz w:val="28"/>
          <w:highlight w:val="none"/>
        </w:rPr>
      </w:r>
      <w:r/>
    </w:p>
    <w:p>
      <w:pPr>
        <w:pStyle w:val="883"/>
        <w:rPr>
          <w:rFonts w:hint="eastAsia" w:ascii="宋体" w:hAnsi="宋体" w:eastAsia="宋体" w:cs="宋体"/>
          <w:color w:val="000000"/>
          <w:sz w:val="24"/>
          <w:szCs w:val="24"/>
          <w:highlight w:val="none"/>
        </w:rPr>
      </w:pPr>
      <w:r>
        <w:rPr>
          <w:rFonts w:hint="eastAsia" w:ascii="宋体" w:hAnsi="宋体" w:eastAsia="宋体" w:cs="宋体"/>
          <w:color w:val="000000"/>
          <w:sz w:val="28"/>
          <w:szCs w:val="24"/>
          <w:highlight w:val="none"/>
        </w:rPr>
        <w:t xml:space="preserve">二、技术部分</w:t>
      </w:r>
      <w:bookmarkEnd w:id="342"/>
      <w:r/>
      <w:bookmarkEnd w:id="343"/>
      <w:r/>
      <w:bookmarkEnd w:id="344"/>
      <w:r>
        <w:rPr>
          <w:rFonts w:hint="eastAsia" w:ascii="宋体" w:hAnsi="宋体" w:eastAsia="宋体" w:cs="宋体"/>
          <w:color w:val="000000"/>
          <w:sz w:val="24"/>
          <w:szCs w:val="24"/>
          <w:highlight w:val="none"/>
        </w:rPr>
      </w:r>
      <w:r/>
    </w:p>
    <w:p>
      <w:pPr>
        <w:pStyle w:val="883"/>
        <w:spacing w:before="0"/>
        <w:rPr>
          <w:rFonts w:hint="eastAsia" w:ascii="宋体" w:hAnsi="宋体" w:eastAsia="宋体" w:cs="宋体"/>
          <w:bCs w:val="0"/>
          <w:color w:val="000000"/>
          <w:sz w:val="24"/>
          <w:szCs w:val="24"/>
          <w:highlight w:val="none"/>
        </w:rPr>
      </w:pPr>
      <w:r/>
      <w:bookmarkStart w:id="345" w:name="_Toc104560918"/>
      <w:r/>
      <w:bookmarkStart w:id="346" w:name="_Toc107246301"/>
      <w:r/>
      <w:bookmarkStart w:id="347" w:name="_Toc103848601"/>
      <w:r>
        <w:rPr>
          <w:rFonts w:hint="eastAsia" w:ascii="宋体" w:hAnsi="宋体" w:eastAsia="宋体" w:cs="宋体"/>
          <w:bCs w:val="0"/>
          <w:color w:val="000000"/>
          <w:sz w:val="24"/>
          <w:szCs w:val="24"/>
          <w:highlight w:val="none"/>
        </w:rPr>
        <w:t xml:space="preserve">（1）技术条款偏离表</w:t>
      </w:r>
      <w:bookmarkEnd w:id="345"/>
      <w:r/>
      <w:bookmarkEnd w:id="346"/>
      <w:r/>
      <w:bookmarkEnd w:id="347"/>
      <w:r>
        <w:rPr>
          <w:rFonts w:hint="eastAsia" w:ascii="宋体" w:hAnsi="宋体" w:eastAsia="宋体" w:cs="宋体"/>
          <w:bCs w:val="0"/>
          <w:color w:val="000000"/>
          <w:sz w:val="24"/>
          <w:szCs w:val="24"/>
          <w:highlight w:val="none"/>
        </w:rPr>
      </w:r>
      <w:r/>
    </w:p>
    <w:p>
      <w:pPr>
        <w:pStyle w:val="93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张家港市第一人民医院</w:t>
      </w:r>
      <w:r>
        <w:rPr>
          <w:rFonts w:hint="eastAsia" w:hAnsi="宋体" w:eastAsia="宋体" w:cs="宋体"/>
          <w:color w:val="000000"/>
          <w:sz w:val="21"/>
          <w:szCs w:val="21"/>
          <w:highlight w:val="none"/>
          <w:lang w:eastAsia="zh-CN"/>
        </w:rPr>
        <w:t xml:space="preserve">腹腔内窥镜手术系统（腔镜手术机器人）采购项目</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93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hAnsi="宋体" w:eastAsia="宋体" w:cs="宋体"/>
          <w:color w:val="000000"/>
          <w:sz w:val="21"/>
          <w:szCs w:val="21"/>
          <w:highlight w:val="none"/>
          <w:lang w:eastAsia="zh-CN"/>
        </w:rPr>
        <w:t xml:space="preserve">JSZC-320582-JITC-G2026-0377</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614"/>
        <w:gridCol w:w="1936"/>
        <w:gridCol w:w="1306"/>
        <w:gridCol w:w="2051"/>
        <w:gridCol w:w="915"/>
      </w:tblGrid>
      <w:tr>
        <w:trPr>
          <w:trHeight w:val="635"/>
        </w:trPr>
        <w:tc>
          <w:tcPr>
            <w:tcW w:w="747"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2614"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招标文件的技术条款</w:t>
            </w:r>
            <w:r>
              <w:rPr>
                <w:rFonts w:hint="eastAsia" w:ascii="宋体" w:hAnsi="宋体" w:eastAsia="宋体" w:cs="宋体"/>
                <w:color w:val="000000"/>
                <w:sz w:val="21"/>
                <w:szCs w:val="21"/>
                <w:highlight w:val="none"/>
                <w:lang w:val="en-US" w:eastAsia="zh-CN" w:bidi="ar-SA"/>
              </w:rPr>
            </w:r>
            <w:r/>
          </w:p>
        </w:tc>
        <w:tc>
          <w:tcPr>
            <w:tcW w:w="1936" w:type="dxa"/>
            <w:vAlign w:val="top"/>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参与投标的货物的技术性能</w:t>
            </w:r>
            <w:r>
              <w:rPr>
                <w:rFonts w:hint="eastAsia" w:ascii="宋体" w:hAnsi="宋体" w:eastAsia="宋体" w:cs="宋体"/>
                <w:color w:val="000000"/>
                <w:sz w:val="21"/>
                <w:szCs w:val="21"/>
                <w:highlight w:val="none"/>
                <w:lang w:val="en-US" w:eastAsia="zh-CN" w:bidi="ar-SA"/>
              </w:rPr>
            </w:r>
            <w:r/>
          </w:p>
        </w:tc>
        <w:tc>
          <w:tcPr>
            <w:tcW w:w="1306" w:type="dxa"/>
            <w:vAlign w:val="center"/>
            <w:textDirection w:val="lrTb"/>
            <w:noWrap w:val="false"/>
          </w:tcPr>
          <w:p>
            <w:pPr>
              <w:pStyle w:val="9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是否偏离</w:t>
            </w:r>
            <w:r>
              <w:rPr>
                <w:rFonts w:hint="eastAsia" w:ascii="宋体" w:hAnsi="宋体" w:eastAsia="宋体" w:cs="宋体"/>
                <w:color w:val="000000"/>
                <w:sz w:val="21"/>
                <w:szCs w:val="21"/>
                <w:highlight w:val="none"/>
                <w:lang w:val="en-US" w:eastAsia="zh-CN" w:bidi="ar-SA"/>
              </w:rPr>
            </w:r>
            <w:r/>
          </w:p>
        </w:tc>
        <w:tc>
          <w:tcPr>
            <w:tcW w:w="2051"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偏离说明</w:t>
            </w:r>
            <w:r>
              <w:rPr>
                <w:rFonts w:hint="eastAsia" w:ascii="宋体" w:hAnsi="宋体" w:eastAsia="宋体" w:cs="宋体"/>
                <w:color w:val="000000"/>
                <w:sz w:val="21"/>
                <w:szCs w:val="21"/>
                <w:highlight w:val="none"/>
                <w:lang w:val="en-US" w:eastAsia="zh-CN" w:bidi="ar-SA"/>
              </w:rPr>
            </w:r>
            <w:r/>
          </w:p>
        </w:tc>
        <w:tc>
          <w:tcPr>
            <w:tcW w:w="915"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hint="eastAsia" w:ascii="宋体" w:hAnsi="宋体" w:eastAsia="宋体" w:cs="宋体"/>
                <w:color w:val="000000"/>
                <w:sz w:val="21"/>
                <w:szCs w:val="21"/>
                <w:highlight w:val="none"/>
                <w:lang w:val="en-US" w:eastAsia="zh-CN" w:bidi="ar-SA"/>
              </w:rPr>
            </w:r>
            <w:r/>
          </w:p>
        </w:tc>
      </w:tr>
      <w:tr>
        <w:trPr>
          <w:trHeight w:val="635"/>
        </w:trPr>
        <w:tc>
          <w:tcPr>
            <w:tcW w:w="747"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614"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36" w:type="dxa"/>
            <w:vAlign w:val="top"/>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6" w:type="dxa"/>
            <w:vAlign w:val="center"/>
            <w:textDirection w:val="lrTb"/>
            <w:noWrap w:val="false"/>
          </w:tcPr>
          <w:p>
            <w:pPr>
              <w:pStyle w:val="9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51"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15"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35"/>
        </w:trPr>
        <w:tc>
          <w:tcPr>
            <w:tcW w:w="747"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614"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36" w:type="dxa"/>
            <w:vAlign w:val="top"/>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6" w:type="dxa"/>
            <w:vAlign w:val="center"/>
            <w:textDirection w:val="lrTb"/>
            <w:noWrap w:val="false"/>
          </w:tcPr>
          <w:p>
            <w:pPr>
              <w:pStyle w:val="9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51"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15"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35"/>
        </w:trPr>
        <w:tc>
          <w:tcPr>
            <w:tcW w:w="747"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614"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36" w:type="dxa"/>
            <w:vAlign w:val="top"/>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6" w:type="dxa"/>
            <w:vAlign w:val="center"/>
            <w:textDirection w:val="lrTb"/>
            <w:noWrap w:val="false"/>
          </w:tcPr>
          <w:p>
            <w:pPr>
              <w:pStyle w:val="9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51"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15"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35"/>
        </w:trPr>
        <w:tc>
          <w:tcPr>
            <w:tcW w:w="747"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614"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936" w:type="dxa"/>
            <w:vAlign w:val="top"/>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6" w:type="dxa"/>
            <w:vAlign w:val="center"/>
            <w:textDirection w:val="lrTb"/>
            <w:noWrap w:val="false"/>
          </w:tcPr>
          <w:p>
            <w:pPr>
              <w:pStyle w:val="932"/>
              <w:ind w:firstLine="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051"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15"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88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8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注：</w:t>
      </w:r>
      <w:r>
        <w:rPr>
          <w:rFonts w:hint="eastAsia" w:ascii="宋体" w:hAnsi="宋体" w:eastAsia="宋体" w:cs="宋体"/>
          <w:b/>
          <w:bCs/>
          <w:color w:val="000000"/>
          <w:highlight w:val="none"/>
        </w:rPr>
      </w:r>
      <w:r/>
    </w:p>
    <w:p>
      <w:pPr>
        <w:pStyle w:val="88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 投标人须根据招标文件技术条款相关要求填写此表，作为投标文件的组成部分。</w:t>
      </w:r>
      <w:r>
        <w:rPr>
          <w:rFonts w:hint="eastAsia" w:ascii="宋体" w:hAnsi="宋体" w:eastAsia="宋体" w:cs="宋体"/>
          <w:b/>
          <w:bCs/>
          <w:color w:val="000000"/>
          <w:highlight w:val="none"/>
        </w:rPr>
      </w:r>
      <w:r/>
    </w:p>
    <w:p>
      <w:pPr>
        <w:pStyle w:val="88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 投标人应按照招标文件第四章“采购需求”的要求，对相关技术参数逐项响应，提供证明材料。</w:t>
      </w:r>
      <w:r>
        <w:rPr>
          <w:rFonts w:hint="eastAsia" w:ascii="宋体" w:hAnsi="宋体" w:eastAsia="宋体" w:cs="宋体"/>
          <w:b/>
          <w:bCs/>
          <w:color w:val="000000"/>
          <w:highlight w:val="none"/>
        </w:rPr>
      </w:r>
      <w:r/>
    </w:p>
    <w:p>
      <w:pPr>
        <w:pStyle w:val="880"/>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 偏离包括正、负偏离，正偏离指投标人的响应优于招标文件要求，负偏离指投标人的响应低于招标文件要求。</w:t>
      </w:r>
      <w:r>
        <w:rPr>
          <w:rFonts w:hint="eastAsia" w:ascii="宋体" w:hAnsi="宋体" w:eastAsia="宋体" w:cs="宋体"/>
          <w:b/>
          <w:bCs/>
          <w:color w:val="000000"/>
          <w:highlight w:val="none"/>
        </w:rPr>
      </w:r>
      <w:r/>
    </w:p>
    <w:p>
      <w:pPr>
        <w:pStyle w:val="93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2"/>
        <w:ind w:firstLine="37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投标人名称(公章)：____________</w:t>
      </w:r>
      <w:r>
        <w:rPr>
          <w:rFonts w:hint="eastAsia" w:ascii="宋体" w:hAnsi="宋体" w:eastAsia="宋体" w:cs="宋体"/>
          <w:color w:val="000000"/>
          <w:sz w:val="21"/>
          <w:szCs w:val="21"/>
          <w:highlight w:val="none"/>
        </w:rPr>
      </w:r>
      <w:r/>
    </w:p>
    <w:p>
      <w:pPr>
        <w:pStyle w:val="932"/>
        <w:ind w:firstLine="3780"/>
        <w:rPr>
          <w:rFonts w:hint="eastAsia" w:ascii="宋体" w:hAnsi="宋体" w:eastAsia="宋体" w:cs="宋体"/>
          <w:b/>
          <w:color w:val="000000"/>
          <w:sz w:val="24"/>
          <w:highlight w:val="none"/>
        </w:rPr>
      </w:pPr>
      <w:r>
        <w:rPr>
          <w:rFonts w:hint="eastAsia" w:ascii="宋体" w:hAnsi="宋体" w:eastAsia="宋体" w:cs="宋体"/>
          <w:color w:val="000000"/>
          <w:sz w:val="21"/>
          <w:szCs w:val="21"/>
          <w:highlight w:val="none"/>
        </w:rPr>
        <w:t xml:space="preserve">日期：______年____月____日</w:t>
      </w:r>
      <w:r>
        <w:rPr>
          <w:rFonts w:hint="eastAsia" w:ascii="宋体" w:hAnsi="宋体" w:eastAsia="宋体" w:cs="宋体"/>
          <w:bCs/>
          <w:color w:val="000000"/>
          <w:sz w:val="24"/>
          <w:highlight w:val="none"/>
        </w:rPr>
        <w:br w:type="page" w:clear="all"/>
      </w:r>
      <w:r>
        <w:rPr>
          <w:rFonts w:hint="eastAsia" w:ascii="宋体" w:hAnsi="宋体" w:eastAsia="宋体" w:cs="宋体"/>
          <w:b/>
          <w:color w:val="000000"/>
          <w:sz w:val="24"/>
          <w:highlight w:val="none"/>
        </w:rPr>
      </w:r>
      <w:r/>
    </w:p>
    <w:p>
      <w:pPr>
        <w:pStyle w:val="883"/>
        <w:ind w:firstLine="426"/>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（2）用于本项目产品技术参数证明文件</w:t>
      </w:r>
      <w:r>
        <w:rPr>
          <w:rFonts w:hint="eastAsia" w:ascii="宋体" w:hAnsi="宋体" w:eastAsia="宋体" w:cs="宋体"/>
          <w:bCs w:val="0"/>
          <w:color w:val="000000"/>
          <w:sz w:val="24"/>
          <w:szCs w:val="24"/>
          <w:highlight w:val="none"/>
        </w:rPr>
      </w:r>
      <w:r/>
    </w:p>
    <w:p>
      <w:pPr>
        <w:pStyle w:val="840"/>
        <w:jc w:val="center"/>
        <w:spacing w:after="156" w:line="439" w:lineRule="atLeast"/>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4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3"/>
        <w:ind w:left="0" w:firstLine="0"/>
        <w:jc w:val="center"/>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（3）需求响应方案</w:t>
      </w:r>
      <w:r>
        <w:rPr>
          <w:rFonts w:hint="eastAsia" w:ascii="宋体" w:hAnsi="宋体" w:eastAsia="宋体" w:cs="宋体"/>
          <w:bCs w:val="0"/>
          <w:color w:val="000000"/>
          <w:sz w:val="24"/>
          <w:szCs w:val="24"/>
          <w:highlight w:val="none"/>
        </w:rPr>
      </w:r>
      <w:r/>
    </w:p>
    <w:p>
      <w:pPr>
        <w:pStyle w:val="840"/>
        <w:ind w:firstLine="3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372"/>
        <w:rPr>
          <w:rFonts w:hint="eastAsia" w:ascii="宋体" w:hAnsi="宋体" w:eastAsia="宋体" w:cs="宋体"/>
          <w:color w:val="000000"/>
          <w:highlight w:val="none"/>
        </w:rPr>
      </w:pPr>
      <w:r>
        <w:rPr>
          <w:rFonts w:hint="eastAsia" w:ascii="宋体" w:hAnsi="宋体" w:eastAsia="宋体" w:cs="宋体"/>
          <w:color w:val="000000"/>
          <w:highlight w:val="none"/>
        </w:rPr>
        <w:t xml:space="preserve"> 格式自拟。</w:t>
      </w:r>
      <w:r>
        <w:rPr>
          <w:rFonts w:hint="eastAsia" w:ascii="宋体" w:hAnsi="宋体" w:eastAsia="宋体" w:cs="宋体"/>
          <w:color w:val="000000"/>
          <w:highlight w:val="none"/>
        </w:rPr>
      </w:r>
      <w:r/>
    </w:p>
    <w:p>
      <w:pPr>
        <w:pStyle w:val="932"/>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2"/>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3"/>
        <w:ind w:left="0" w:firstLine="0"/>
        <w:jc w:val="center"/>
        <w:spacing w:before="0"/>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color w:val="000000"/>
          <w:highlight w:val="none"/>
        </w:rPr>
        <w:br w:type="page" w:clear="all"/>
      </w:r>
      <w:bookmarkStart w:id="348" w:name="_Toc103848602"/>
      <w:r/>
      <w:bookmarkStart w:id="349" w:name="_Toc104560919"/>
      <w:r/>
      <w:bookmarkStart w:id="350" w:name="_Toc107246302"/>
      <w:r>
        <w:rPr>
          <w:rFonts w:hint="eastAsia" w:ascii="宋体" w:hAnsi="宋体" w:eastAsia="宋体" w:cs="宋体"/>
          <w:bCs w:val="0"/>
          <w:color w:val="000000"/>
          <w:sz w:val="24"/>
          <w:szCs w:val="24"/>
          <w:highlight w:val="none"/>
        </w:rPr>
        <w:t xml:space="preserve">（4）</w:t>
      </w:r>
      <w:bookmarkEnd w:id="348"/>
      <w:r/>
      <w:bookmarkEnd w:id="349"/>
      <w:r/>
      <w:bookmarkEnd w:id="350"/>
      <w:r>
        <w:rPr>
          <w:rFonts w:hint="eastAsia" w:ascii="宋体" w:hAnsi="宋体" w:eastAsia="宋体" w:cs="宋体"/>
          <w:bCs w:val="0"/>
          <w:color w:val="000000"/>
          <w:sz w:val="24"/>
          <w:szCs w:val="24"/>
          <w:highlight w:val="none"/>
          <w:lang w:val="en-US" w:eastAsia="zh-CN"/>
        </w:rPr>
        <w:t xml:space="preserve">质量保证及售后服务承诺书（国产产品）</w:t>
      </w:r>
      <w:r>
        <w:rPr>
          <w:rFonts w:hint="eastAsia" w:ascii="宋体" w:hAnsi="宋体" w:eastAsia="宋体" w:cs="宋体"/>
          <w:b/>
          <w:bCs w:val="0"/>
          <w:color w:val="000000"/>
          <w:sz w:val="24"/>
          <w:szCs w:val="24"/>
          <w:highlight w:val="none"/>
          <w:lang w:val="en-US" w:eastAsia="zh-CN" w:bidi="ar-SA"/>
        </w:rPr>
      </w:r>
      <w:r/>
    </w:p>
    <w:p>
      <w:pPr>
        <w:pStyle w:val="840"/>
        <w:numPr>
          <w:ilvl w:val="0"/>
          <w:numId w:val="0"/>
        </w:numPr>
        <w:jc w:val="center"/>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840"/>
        <w:numPr>
          <w:ilvl w:val="0"/>
          <w:numId w:val="0"/>
        </w:numPr>
        <w:jc w:val="center"/>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840"/>
        <w:jc w:val="center"/>
        <w:spacing w:line="360" w:lineRule="auto"/>
        <w:widowControl/>
        <w:rPr>
          <w:rFonts w:hint="eastAsia" w:ascii="宋体" w:hAnsi="宋体" w:eastAsia="宋体" w:cs="宋体"/>
          <w:b/>
          <w:bCs w:val="0"/>
          <w:color w:val="000000"/>
          <w:sz w:val="24"/>
          <w:szCs w:val="24"/>
          <w:highlight w:val="none"/>
          <w:lang w:val="en-US" w:eastAsia="zh-CN" w:bidi="ar-SA"/>
        </w:rPr>
        <w:outlineLvl w:val="2"/>
      </w:pPr>
      <w:r>
        <w:rPr>
          <w:rFonts w:hint="eastAsia" w:ascii="宋体" w:hAnsi="宋体" w:eastAsia="宋体" w:cs="宋体"/>
          <w:b/>
          <w:bCs w:val="0"/>
          <w:color w:val="000000"/>
          <w:sz w:val="24"/>
          <w:szCs w:val="24"/>
          <w:highlight w:val="none"/>
          <w:lang w:val="en-US" w:eastAsia="zh-CN" w:bidi="ar-SA"/>
        </w:rPr>
        <w:t xml:space="preserve">质量保证及售后服务承诺书</w:t>
      </w:r>
      <w:r>
        <w:rPr>
          <w:rFonts w:hint="eastAsia" w:ascii="宋体" w:hAnsi="宋体" w:eastAsia="宋体" w:cs="宋体"/>
          <w:b/>
          <w:bCs w:val="0"/>
          <w:color w:val="000000"/>
          <w:sz w:val="24"/>
          <w:szCs w:val="24"/>
          <w:highlight w:val="none"/>
          <w:lang w:val="en-US" w:eastAsia="zh-CN" w:bidi="ar-SA"/>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致:张家港市第一人民医院</w:t>
      </w: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(投标产品厂家名称）能够保证在本项目所投的涉及本公司的产品质量，我公司（投标供应商名称）承诺提供</w:t>
      </w:r>
      <w:r>
        <w:rPr>
          <w:rFonts w:hint="eastAsia" w:ascii="宋体" w:hAnsi="宋体" w:eastAsia="宋体" w:cs="宋体"/>
          <w:color w:val="000000"/>
          <w:position w:val="-2"/>
          <w:sz w:val="24"/>
          <w:szCs w:val="24"/>
          <w:highlight w:val="none"/>
          <w:u w:val="single"/>
          <w:lang w:val="en-US" w:eastAsia="zh-CN"/>
        </w:rPr>
        <w:t xml:space="preserve">    </w:t>
      </w:r>
      <w:r>
        <w:rPr>
          <w:rFonts w:hint="eastAsia" w:ascii="宋体" w:hAnsi="宋体" w:eastAsia="宋体" w:cs="宋体"/>
          <w:color w:val="000000"/>
          <w:position w:val="-2"/>
          <w:sz w:val="24"/>
          <w:szCs w:val="24"/>
          <w:highlight w:val="none"/>
          <w:lang w:val="en-US" w:eastAsia="zh-CN"/>
        </w:rPr>
        <w:t xml:space="preserve">年原厂的免费质保及售后技术支持。免费质保期自物品验收合格之日起计算（以双方在验收报告签订日期为准）。</w:t>
      </w: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(投标人)于    年   月  日按此要求执行，以此为证。</w:t>
      </w: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                               </w:t>
      </w: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                                   投标供应商（盖章）：</w:t>
      </w: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                                   日期：</w:t>
      </w: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r>
      <w:r/>
    </w:p>
    <w:p>
      <w:pPr>
        <w:pStyle w:val="840"/>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840"/>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p>
      <w:pPr>
        <w:pStyle w:val="883"/>
        <w:ind w:firstLine="426"/>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br w:type="page" w:clear="all"/>
      </w:r>
      <w:r>
        <w:rPr>
          <w:rFonts w:hint="eastAsia" w:ascii="宋体" w:hAnsi="宋体" w:eastAsia="宋体" w:cs="宋体"/>
          <w:bCs w:val="0"/>
          <w:color w:val="000000"/>
          <w:sz w:val="24"/>
          <w:szCs w:val="24"/>
          <w:highlight w:val="none"/>
        </w:rPr>
      </w:r>
      <w:r/>
    </w:p>
    <w:p>
      <w:pPr>
        <w:pStyle w:val="883"/>
        <w:ind w:firstLine="426"/>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840"/>
        <w:jc w:val="center"/>
        <w:spacing w:line="360" w:lineRule="auto"/>
        <w:widowControl/>
        <w:rPr>
          <w:rFonts w:hint="eastAsia" w:ascii="宋体" w:hAnsi="宋体" w:eastAsia="宋体" w:cs="宋体"/>
          <w:b/>
          <w:bCs w:val="0"/>
          <w:color w:val="000000"/>
          <w:sz w:val="24"/>
          <w:szCs w:val="24"/>
          <w:highlight w:val="none"/>
          <w:lang w:val="en-US" w:eastAsia="zh-CN" w:bidi="ar-SA"/>
        </w:rPr>
        <w:outlineLvl w:val="2"/>
      </w:pPr>
      <w:r>
        <w:rPr>
          <w:rFonts w:hint="eastAsia" w:ascii="宋体" w:hAnsi="宋体" w:eastAsia="宋体" w:cs="宋体"/>
          <w:b/>
          <w:bCs w:val="0"/>
          <w:color w:val="000000"/>
          <w:sz w:val="24"/>
          <w:szCs w:val="24"/>
          <w:highlight w:val="none"/>
          <w:lang w:val="en-US" w:eastAsia="zh-CN" w:bidi="ar-SA"/>
        </w:rPr>
        <w:t xml:space="preserve">备品备件及耗材承诺书（参考格式）</w:t>
      </w:r>
      <w:r>
        <w:rPr>
          <w:rFonts w:hint="eastAsia" w:ascii="宋体" w:hAnsi="宋体" w:eastAsia="宋体" w:cs="宋体"/>
          <w:b/>
          <w:bCs w:val="0"/>
          <w:color w:val="000000"/>
          <w:sz w:val="24"/>
          <w:szCs w:val="24"/>
          <w:highlight w:val="none"/>
          <w:lang w:val="en-US" w:eastAsia="zh-CN" w:bidi="ar-SA"/>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致:张家港市第一人民医院</w:t>
      </w: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我司承诺所投报的全品类、全规格专用手术器械、一次性耗材、易损件、备品备件、出保后的维保费等，供货价格均为同级别医院的最低价，不高于其向同级别医院提供的同品牌、同型号、同规格产品价格。</w:t>
      </w: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中标后如发现高于同级别医院最低价，招标人有权要求我司立即降至最低价，并按降价后价格结算，已结算部分退还差价；拒不整改的，招标人有权取消我司中标资格、解除合同或追究违约责任。</w:t>
      </w:r>
      <w:r>
        <w:rPr>
          <w:rFonts w:hint="eastAsia" w:ascii="宋体" w:hAnsi="宋体" w:eastAsia="宋体" w:cs="宋体"/>
          <w:color w:val="000000"/>
          <w:position w:val="-2"/>
          <w:sz w:val="24"/>
          <w:szCs w:val="24"/>
          <w:highlight w:val="none"/>
          <w:lang w:val="en-US" w:eastAsia="zh-CN"/>
        </w:rPr>
      </w:r>
      <w:r/>
    </w:p>
    <w:p>
      <w:pPr>
        <w:pStyle w:val="883"/>
        <w:ind w:firstLine="426"/>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                               </w:t>
      </w: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                                   投标供应商（盖章）：</w:t>
      </w: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t xml:space="preserve">                                   日期：</w:t>
      </w:r>
      <w:r>
        <w:rPr>
          <w:rFonts w:hint="eastAsia" w:ascii="宋体" w:hAnsi="宋体" w:eastAsia="宋体" w:cs="宋体"/>
          <w:color w:val="000000"/>
          <w:position w:val="-2"/>
          <w:sz w:val="24"/>
          <w:szCs w:val="24"/>
          <w:highlight w:val="none"/>
          <w:lang w:val="en-US" w:eastAsia="zh-CN"/>
        </w:rPr>
      </w:r>
      <w:r/>
    </w:p>
    <w:p>
      <w:pPr>
        <w:pStyle w:val="840"/>
        <w:ind w:right="-20" w:firstLine="420"/>
        <w:spacing w:line="360" w:lineRule="auto"/>
        <w:shd w:val="clear" w:color="auto" w:fill="auto"/>
        <w:rPr>
          <w:rFonts w:hint="eastAsia" w:ascii="宋体" w:hAnsi="宋体" w:eastAsia="宋体" w:cs="宋体"/>
          <w:color w:val="000000"/>
          <w:position w:val="-2"/>
          <w:sz w:val="24"/>
          <w:szCs w:val="24"/>
          <w:highlight w:val="none"/>
          <w:lang w:val="en-US" w:eastAsia="zh-CN"/>
        </w:rPr>
      </w:pPr>
      <w:r>
        <w:rPr>
          <w:rFonts w:hint="eastAsia" w:ascii="宋体" w:hAnsi="宋体" w:eastAsia="宋体" w:cs="宋体"/>
          <w:color w:val="000000"/>
          <w:position w:val="-2"/>
          <w:sz w:val="24"/>
          <w:szCs w:val="24"/>
          <w:highlight w:val="none"/>
          <w:lang w:val="en-US" w:eastAsia="zh-CN"/>
        </w:rPr>
      </w:r>
      <w:r/>
    </w:p>
    <w:p>
      <w:pPr>
        <w:pStyle w:val="883"/>
        <w:ind w:firstLine="426"/>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br w:type="page" w:clear="all"/>
      </w:r>
      <w:r>
        <w:rPr>
          <w:rFonts w:hint="eastAsia" w:ascii="宋体" w:hAnsi="宋体" w:eastAsia="宋体" w:cs="宋体"/>
          <w:bCs w:val="0"/>
          <w:color w:val="000000"/>
          <w:sz w:val="24"/>
          <w:szCs w:val="24"/>
          <w:highlight w:val="none"/>
        </w:rPr>
        <w:t xml:space="preserve">（5）用于本项目人员简历表</w:t>
      </w:r>
      <w:r>
        <w:rPr>
          <w:rFonts w:hint="eastAsia" w:ascii="宋体" w:hAnsi="宋体" w:eastAsia="宋体" w:cs="宋体"/>
          <w:bCs w:val="0"/>
          <w:color w:val="000000"/>
          <w:sz w:val="24"/>
          <w:szCs w:val="24"/>
          <w:highlight w:val="none"/>
        </w:rPr>
      </w:r>
      <w:r/>
    </w:p>
    <w:p>
      <w:pPr>
        <w:pStyle w:val="932"/>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姓名</w:t>
            </w: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性别</w:t>
            </w: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职务</w:t>
            </w: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职称</w:t>
            </w: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毕业学校、专业</w:t>
            </w:r>
            <w:r>
              <w:rPr>
                <w:rFonts w:hint="eastAsia" w:ascii="宋体" w:hAnsi="宋体" w:eastAsia="宋体" w:cs="宋体"/>
                <w:color w:val="000000"/>
                <w:sz w:val="21"/>
                <w:szCs w:val="21"/>
                <w:highlight w:val="none"/>
                <w:lang w:val="en-US" w:eastAsia="zh-CN" w:bidi="ar-SA"/>
              </w:rPr>
            </w:r>
            <w:r/>
          </w:p>
        </w:tc>
        <w:tc>
          <w:tcPr>
            <w:gridSpan w:val="3"/>
            <w:tcW w:w="5808"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身份证号</w:t>
            </w: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拟在本项目任职</w:t>
            </w: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执业资格证</w:t>
            </w: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执业资格证书号</w:t>
            </w: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gridSpan w:val="4"/>
            <w:tcW w:w="8304"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近____年承担项目情况</w:t>
            </w: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时间</w:t>
            </w: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类似项目名称</w:t>
            </w: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担任职务</w:t>
            </w: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项目单位名称及电话</w:t>
            </w: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249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65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86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86" w:type="dxa"/>
            <w:vAlign w:val="center"/>
            <w:textDirection w:val="lrTb"/>
            <w:noWrap w:val="false"/>
          </w:tcPr>
          <w:p>
            <w:pPr>
              <w:pStyle w:val="932"/>
              <w:ind w:firstLine="42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932"/>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2"/>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372"/>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83"/>
        <w:ind w:firstLine="426"/>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（6）拟投入本项目人员情况表</w:t>
      </w:r>
      <w:r>
        <w:rPr>
          <w:rFonts w:hint="eastAsia" w:ascii="宋体" w:hAnsi="宋体" w:eastAsia="宋体" w:cs="宋体"/>
          <w:bCs w:val="0"/>
          <w:color w:val="000000"/>
          <w:sz w:val="24"/>
          <w:szCs w:val="24"/>
          <w:highlight w:val="none"/>
        </w:rPr>
      </w:r>
      <w:r/>
    </w:p>
    <w:p>
      <w:pPr>
        <w:pStyle w:val="93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eastAsia="zh-CN"/>
        </w:rPr>
        <w:t xml:space="preserve">张家港市第一人民医院</w:t>
      </w:r>
      <w:r>
        <w:rPr>
          <w:rFonts w:hint="eastAsia" w:hAnsi="宋体" w:eastAsia="宋体" w:cs="宋体"/>
          <w:color w:val="000000"/>
          <w:sz w:val="21"/>
          <w:szCs w:val="21"/>
          <w:highlight w:val="none"/>
          <w:lang w:eastAsia="zh-CN"/>
        </w:rPr>
        <w:t xml:space="preserve">腹腔内窥镜手术系统（腔镜手术机器人）采购项目</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93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hAnsi="宋体" w:eastAsia="宋体" w:cs="宋体"/>
          <w:color w:val="000000"/>
          <w:sz w:val="21"/>
          <w:szCs w:val="21"/>
          <w:highlight w:val="none"/>
          <w:lang w:eastAsia="zh-CN"/>
        </w:rPr>
        <w:t xml:space="preserve">JSZC-320582-JITC-G2026-0377</w:t>
      </w:r>
      <w:r>
        <w:rPr>
          <w:rFonts w:hint="eastAsia" w:ascii="宋体" w:hAnsi="宋体" w:eastAsia="宋体" w:cs="宋体"/>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trHeight w:val="760"/>
        </w:trPr>
        <w:tc>
          <w:tcPr>
            <w:tcW w:w="901" w:type="dxa"/>
            <w:vAlign w:val="center"/>
            <w:textDirection w:val="lrTb"/>
            <w:noWrap w:val="false"/>
          </w:tcPr>
          <w:p>
            <w:pPr>
              <w:pStyle w:val="84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1488" w:type="dxa"/>
            <w:vAlign w:val="center"/>
            <w:textDirection w:val="lrTb"/>
            <w:noWrap w:val="false"/>
          </w:tcPr>
          <w:p>
            <w:pPr>
              <w:pStyle w:val="84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岗位</w:t>
            </w:r>
            <w:r>
              <w:rPr>
                <w:rFonts w:hint="eastAsia" w:ascii="宋体" w:hAnsi="宋体" w:eastAsia="宋体" w:cs="宋体"/>
                <w:color w:val="000000"/>
                <w:sz w:val="21"/>
                <w:szCs w:val="21"/>
                <w:highlight w:val="none"/>
                <w:lang w:val="en-US" w:eastAsia="zh-CN" w:bidi="ar-SA"/>
              </w:rPr>
            </w:r>
            <w:r/>
          </w:p>
        </w:tc>
        <w:tc>
          <w:tcPr>
            <w:tcW w:w="1627" w:type="dxa"/>
            <w:vAlign w:val="center"/>
            <w:textDirection w:val="lrTb"/>
            <w:noWrap w:val="false"/>
          </w:tcPr>
          <w:p>
            <w:pPr>
              <w:pStyle w:val="84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姓名</w:t>
            </w:r>
            <w:r>
              <w:rPr>
                <w:rFonts w:hint="eastAsia" w:ascii="宋体" w:hAnsi="宋体" w:eastAsia="宋体" w:cs="宋体"/>
                <w:color w:val="000000"/>
                <w:sz w:val="21"/>
                <w:szCs w:val="21"/>
                <w:highlight w:val="none"/>
                <w:lang w:val="en-US" w:eastAsia="zh-CN" w:bidi="ar-SA"/>
              </w:rPr>
            </w:r>
            <w:r/>
          </w:p>
        </w:tc>
        <w:tc>
          <w:tcPr>
            <w:tcW w:w="915" w:type="dxa"/>
            <w:vAlign w:val="center"/>
            <w:textDirection w:val="lrTb"/>
            <w:noWrap w:val="false"/>
          </w:tcPr>
          <w:p>
            <w:pPr>
              <w:pStyle w:val="84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年龄</w:t>
            </w:r>
            <w:r>
              <w:rPr>
                <w:rFonts w:hint="eastAsia" w:ascii="宋体" w:hAnsi="宋体" w:eastAsia="宋体" w:cs="宋体"/>
                <w:color w:val="000000"/>
                <w:sz w:val="21"/>
                <w:szCs w:val="21"/>
                <w:highlight w:val="none"/>
                <w:lang w:val="en-US" w:eastAsia="zh-CN" w:bidi="ar-SA"/>
              </w:rPr>
            </w:r>
            <w:r/>
          </w:p>
        </w:tc>
        <w:tc>
          <w:tcPr>
            <w:tcW w:w="1698" w:type="dxa"/>
            <w:vAlign w:val="center"/>
            <w:textDirection w:val="lrTb"/>
            <w:noWrap w:val="false"/>
          </w:tcPr>
          <w:p>
            <w:pPr>
              <w:pStyle w:val="84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职称/证书</w:t>
            </w:r>
            <w:r>
              <w:rPr>
                <w:rFonts w:hint="eastAsia" w:ascii="宋体" w:hAnsi="宋体" w:eastAsia="宋体" w:cs="宋体"/>
                <w:color w:val="000000"/>
                <w:sz w:val="21"/>
                <w:szCs w:val="21"/>
                <w:highlight w:val="none"/>
                <w:lang w:val="en-US" w:eastAsia="zh-CN" w:bidi="ar-SA"/>
              </w:rPr>
            </w:r>
            <w:r/>
          </w:p>
        </w:tc>
        <w:tc>
          <w:tcPr>
            <w:tcW w:w="1564" w:type="dxa"/>
            <w:vAlign w:val="center"/>
            <w:textDirection w:val="lrTb"/>
            <w:noWrap w:val="false"/>
          </w:tcPr>
          <w:p>
            <w:pPr>
              <w:pStyle w:val="840"/>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hint="eastAsia" w:ascii="宋体" w:hAnsi="宋体" w:eastAsia="宋体" w:cs="宋体"/>
                <w:color w:val="000000"/>
                <w:sz w:val="21"/>
                <w:szCs w:val="21"/>
                <w:highlight w:val="none"/>
                <w:lang w:val="en-US" w:eastAsia="zh-CN" w:bidi="ar-SA"/>
              </w:rPr>
            </w:r>
            <w:r/>
          </w:p>
        </w:tc>
      </w:tr>
      <w:tr>
        <w:trPr>
          <w:cantSplit/>
          <w:trHeight w:val="495"/>
        </w:trPr>
        <w:tc>
          <w:tcPr>
            <w:tcW w:w="901" w:type="dxa"/>
            <w:vAlign w:val="top"/>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top"/>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top"/>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top"/>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495"/>
        </w:trPr>
        <w:tc>
          <w:tcPr>
            <w:tcW w:w="901" w:type="dxa"/>
            <w:vAlign w:val="top"/>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88"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27"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15"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698"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4" w:type="dxa"/>
            <w:vAlign w:val="center"/>
            <w:textDirection w:val="lrTb"/>
            <w:noWrap w:val="false"/>
          </w:tcPr>
          <w:p>
            <w:pPr>
              <w:pStyle w:val="84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840"/>
        <w:ind w:firstLine="372"/>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40"/>
        <w:ind w:firstLine="3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3"/>
        <w:ind w:firstLine="426"/>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（7）业绩证明材料</w:t>
      </w:r>
      <w:r>
        <w:rPr>
          <w:rFonts w:hint="eastAsia" w:ascii="宋体" w:hAnsi="宋体" w:eastAsia="宋体" w:cs="宋体"/>
          <w:bCs w:val="0"/>
          <w:color w:val="000000"/>
          <w:sz w:val="24"/>
          <w:szCs w:val="24"/>
          <w:highlight w:val="none"/>
        </w:rPr>
      </w:r>
      <w:r/>
    </w:p>
    <w:p>
      <w:pPr>
        <w:pStyle w:val="840"/>
        <w:ind w:firstLine="37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ind w:firstLine="372"/>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40"/>
        <w:rPr>
          <w:rFonts w:hint="eastAsia" w:ascii="宋体" w:hAnsi="宋体" w:eastAsia="宋体" w:cs="宋体"/>
          <w:color w:val="000000"/>
          <w:highlight w:val="none"/>
        </w:rPr>
      </w:pPr>
      <w:r/>
      <w:bookmarkEnd w:id="281"/>
      <w:r>
        <w:rPr>
          <w:rFonts w:hint="eastAsia" w:ascii="宋体" w:hAnsi="宋体" w:eastAsia="宋体" w:cs="宋体"/>
          <w:color w:val="000000"/>
          <w:highlight w:val="none"/>
        </w:rPr>
      </w:r>
      <w:r/>
    </w:p>
    <w:p>
      <w:pPr>
        <w:pStyle w:val="883"/>
        <w:spacing w:before="0"/>
        <w:rPr>
          <w:rFonts w:hint="eastAsia" w:ascii="宋体" w:hAnsi="宋体" w:eastAsia="宋体" w:cs="宋体"/>
          <w:color w:val="000000"/>
          <w:highlight w:val="none"/>
        </w:rPr>
      </w:pPr>
      <w:r/>
      <w:bookmarkStart w:id="351" w:name="_Toc107246305"/>
      <w:r/>
      <w:bookmarkStart w:id="352" w:name="_Toc103848605"/>
      <w:r/>
      <w:bookmarkStart w:id="353" w:name="_Toc104560922"/>
      <w:r/>
      <w:bookmarkStart w:id="354" w:name="_Toc96347904"/>
      <w:r/>
      <w:bookmarkStart w:id="355" w:name="_Toc100905289"/>
      <w:r>
        <w:rPr>
          <w:rFonts w:hint="eastAsia" w:ascii="宋体" w:hAnsi="宋体" w:eastAsia="宋体" w:cs="宋体"/>
          <w:color w:val="000000"/>
          <w:sz w:val="28"/>
          <w:szCs w:val="24"/>
          <w:highlight w:val="none"/>
        </w:rPr>
        <w:t xml:space="preserve">三、其他部分</w:t>
      </w:r>
      <w:bookmarkEnd w:id="351"/>
      <w:r/>
      <w:bookmarkEnd w:id="352"/>
      <w:r/>
      <w:bookmarkEnd w:id="353"/>
      <w:r>
        <w:rPr>
          <w:rFonts w:hint="eastAsia" w:ascii="宋体" w:hAnsi="宋体" w:eastAsia="宋体" w:cs="宋体"/>
          <w:color w:val="000000"/>
          <w:highlight w:val="none"/>
        </w:rPr>
      </w:r>
      <w:r/>
    </w:p>
    <w:p>
      <w:pPr>
        <w:pStyle w:val="883"/>
        <w:spacing w:before="0"/>
        <w:rPr>
          <w:rFonts w:hint="eastAsia" w:ascii="宋体" w:hAnsi="宋体" w:eastAsia="宋体" w:cs="宋体"/>
          <w:bCs w:val="0"/>
          <w:color w:val="000000"/>
          <w:sz w:val="24"/>
          <w:szCs w:val="24"/>
          <w:highlight w:val="none"/>
        </w:rPr>
      </w:pPr>
      <w:r/>
      <w:bookmarkStart w:id="356" w:name="_Toc103848608"/>
      <w:r/>
      <w:bookmarkStart w:id="357" w:name="_Toc107246308"/>
      <w:r/>
      <w:bookmarkStart w:id="358" w:name="_Toc100905295"/>
      <w:r/>
      <w:bookmarkStart w:id="359" w:name="_Toc103848607"/>
      <w:r/>
      <w:bookmarkStart w:id="360" w:name="_Toc107246307"/>
      <w:r/>
      <w:bookmarkStart w:id="361" w:name="_Toc104560924"/>
      <w:r/>
      <w:bookmarkStart w:id="362" w:name="_Toc103848606"/>
      <w:r/>
      <w:bookmarkStart w:id="363" w:name="_Toc104560923"/>
      <w:r/>
      <w:bookmarkStart w:id="364" w:name="_Toc107246306"/>
      <w:r/>
      <w:bookmarkStart w:id="365" w:name="_Toc104560925"/>
      <w:r>
        <w:rPr>
          <w:rFonts w:hint="eastAsia" w:ascii="宋体" w:hAnsi="宋体" w:eastAsia="宋体" w:cs="宋体"/>
          <w:bCs w:val="0"/>
          <w:color w:val="000000"/>
          <w:sz w:val="24"/>
          <w:szCs w:val="24"/>
          <w:highlight w:val="none"/>
        </w:rPr>
        <w:t xml:space="preserve">（1）要求投标人提交的其他文件材料或证明材料</w:t>
      </w:r>
      <w:bookmarkEnd w:id="356"/>
      <w:r/>
      <w:bookmarkEnd w:id="357"/>
      <w:r/>
      <w:bookmarkEnd w:id="365"/>
      <w:r>
        <w:rPr>
          <w:rFonts w:hint="eastAsia" w:ascii="宋体" w:hAnsi="宋体" w:eastAsia="宋体" w:cs="宋体"/>
          <w:bCs w:val="0"/>
          <w:color w:val="000000"/>
          <w:sz w:val="24"/>
          <w:szCs w:val="24"/>
          <w:highlight w:val="none"/>
        </w:rPr>
      </w:r>
      <w:r/>
    </w:p>
    <w:p>
      <w:pPr>
        <w:pStyle w:val="856"/>
        <w:ind w:left="1260"/>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83"/>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（2）投标人认为需提供的其他</w:t>
      </w:r>
      <w:bookmarkEnd w:id="358"/>
      <w:r>
        <w:rPr>
          <w:rFonts w:hint="eastAsia" w:ascii="宋体" w:hAnsi="宋体" w:eastAsia="宋体" w:cs="宋体"/>
          <w:bCs w:val="0"/>
          <w:color w:val="000000"/>
          <w:sz w:val="24"/>
          <w:szCs w:val="24"/>
          <w:highlight w:val="none"/>
        </w:rPr>
        <w:t xml:space="preserve">文件或证明材料</w:t>
      </w:r>
      <w:bookmarkEnd w:id="359"/>
      <w:r/>
      <w:bookmarkEnd w:id="360"/>
      <w:r/>
      <w:bookmarkEnd w:id="361"/>
      <w:r>
        <w:rPr>
          <w:rFonts w:hint="eastAsia" w:ascii="宋体" w:hAnsi="宋体" w:eastAsia="宋体" w:cs="宋体"/>
          <w:bCs w:val="0"/>
          <w:color w:val="000000"/>
          <w:sz w:val="24"/>
          <w:szCs w:val="24"/>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83"/>
        <w:spacing w:before="0"/>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（3）提供符合政府采购政策的证明材料</w:t>
      </w:r>
      <w:bookmarkEnd w:id="355"/>
      <w:r/>
      <w:bookmarkEnd w:id="362"/>
      <w:r/>
      <w:bookmarkEnd w:id="363"/>
      <w:r/>
      <w:bookmarkEnd w:id="364"/>
      <w:r>
        <w:rPr>
          <w:rFonts w:hint="eastAsia" w:ascii="宋体" w:hAnsi="宋体" w:eastAsia="宋体" w:cs="宋体"/>
          <w:bCs w:val="0"/>
          <w:color w:val="000000"/>
          <w:sz w:val="24"/>
          <w:szCs w:val="24"/>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t xml:space="preserve">（请根据本项目</w:t>
      </w:r>
      <w:r>
        <w:rPr>
          <w:rFonts w:hint="eastAsia" w:ascii="宋体" w:hAnsi="宋体" w:eastAsia="宋体" w:cs="宋体"/>
          <w:bCs/>
          <w:color w:val="000000"/>
          <w:szCs w:val="21"/>
          <w:highlight w:val="none"/>
        </w:rPr>
        <w:t xml:space="preserve">“</w:t>
      </w:r>
      <w:r>
        <w:rPr>
          <w:rFonts w:hint="eastAsia" w:ascii="宋体" w:hAnsi="宋体" w:eastAsia="宋体" w:cs="宋体"/>
          <w:color w:val="000000"/>
          <w:highlight w:val="none"/>
        </w:rPr>
        <w:t xml:space="preserve">采购项目类型</w:t>
      </w:r>
      <w:r>
        <w:rPr>
          <w:rFonts w:hint="eastAsia" w:ascii="宋体" w:hAnsi="宋体" w:eastAsia="宋体" w:cs="宋体"/>
          <w:bCs/>
          <w:color w:val="000000"/>
          <w:highlight w:val="none"/>
        </w:rPr>
        <w:t xml:space="preserve">”</w:t>
      </w:r>
      <w:r>
        <w:rPr>
          <w:rFonts w:hint="eastAsia" w:ascii="宋体" w:hAnsi="宋体" w:eastAsia="宋体" w:cs="宋体"/>
          <w:color w:val="000000"/>
          <w:highlight w:val="none"/>
        </w:rPr>
        <w:t xml:space="preserve">选择合适的中小企业声明函，不适用的可以不提交）</w:t>
      </w:r>
      <w:r>
        <w:rPr>
          <w:rFonts w:hint="eastAsia" w:ascii="宋体" w:hAnsi="宋体" w:eastAsia="宋体" w:cs="宋体"/>
          <w:color w:val="000000"/>
          <w:highlight w:val="none"/>
        </w:rPr>
      </w:r>
      <w:r/>
    </w:p>
    <w:p>
      <w:pPr>
        <w:pStyle w:val="840"/>
        <w:ind w:right="-20"/>
        <w:jc w:val="center"/>
        <w:spacing w:line="360" w:lineRule="auto"/>
        <w:rPr>
          <w:rFonts w:hint="eastAsia" w:ascii="宋体" w:hAnsi="宋体" w:eastAsia="宋体" w:cs="宋体"/>
          <w:color w:val="000000"/>
          <w:spacing w:val="2"/>
          <w:position w:val="-3"/>
          <w:szCs w:val="21"/>
          <w:highlight w:val="none"/>
        </w:rPr>
      </w:pPr>
      <w:r>
        <w:rPr>
          <w:rFonts w:hint="eastAsia" w:ascii="宋体" w:hAnsi="宋体" w:eastAsia="宋体" w:cs="宋体"/>
          <w:color w:val="000000"/>
          <w:spacing w:val="2"/>
          <w:position w:val="-3"/>
          <w:szCs w:val="21"/>
          <w:highlight w:val="none"/>
        </w:rPr>
      </w:r>
      <w:r/>
    </w:p>
    <w:p>
      <w:pPr>
        <w:pStyle w:val="932"/>
        <w:ind w:firstLine="482"/>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中小企业声明函（货物）</w:t>
      </w:r>
      <w:r>
        <w:rPr>
          <w:rFonts w:hint="eastAsia" w:ascii="宋体" w:hAnsi="宋体" w:eastAsia="宋体" w:cs="宋体"/>
          <w:b/>
          <w:color w:val="000000"/>
          <w:sz w:val="24"/>
          <w:szCs w:val="24"/>
          <w:highlight w:val="none"/>
        </w:rPr>
      </w:r>
      <w:r/>
    </w:p>
    <w:p>
      <w:pPr>
        <w:pStyle w:val="840"/>
        <w:ind w:right="-20" w:firstLine="42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iCs/>
          <w:color w:val="000000"/>
          <w:position w:val="-2"/>
          <w:szCs w:val="21"/>
          <w:highlight w:val="none"/>
          <w:u w:val="single"/>
          <w:lang w:eastAsia="zh-CN"/>
        </w:rPr>
        <w:t xml:space="preserve">张家港市第一人民医院</w:t>
      </w:r>
      <w:r>
        <w:rPr>
          <w:rFonts w:hint="eastAsia" w:ascii="宋体" w:hAnsi="宋体" w:eastAsia="宋体" w:cs="宋体"/>
          <w:color w:val="000000"/>
          <w:position w:val="-2"/>
          <w:szCs w:val="21"/>
          <w:highlight w:val="none"/>
        </w:rPr>
        <w:t xml:space="preserve">的</w:t>
      </w:r>
      <w:r>
        <w:rPr>
          <w:rFonts w:hint="eastAsia" w:ascii="宋体" w:hAnsi="宋体" w:eastAsia="宋体" w:cs="宋体"/>
          <w:iCs/>
          <w:color w:val="000000"/>
          <w:position w:val="-2"/>
          <w:szCs w:val="21"/>
          <w:highlight w:val="none"/>
          <w:u w:val="single"/>
          <w:lang w:eastAsia="zh-CN"/>
        </w:rPr>
        <w:t xml:space="preserve">张家港市第一人民医院腹腔内窥镜手术系统（腔镜手术机器人）采购项目</w:t>
      </w:r>
      <w:r>
        <w:rPr>
          <w:rFonts w:hint="eastAsia" w:ascii="宋体" w:hAnsi="宋体" w:eastAsia="宋体" w:cs="宋体"/>
          <w:color w:val="000000"/>
          <w:position w:val="-2"/>
          <w:szCs w:val="21"/>
          <w:highlight w:val="none"/>
        </w:rPr>
        <w:t xml:space="preserve">采购活动，提供的货物全部由符合政策要求的中小企业制造。相关企业（含联合体中的中小企业、签订分包意向协议的中小企业） 的具体情况如下：</w:t>
      </w:r>
      <w:r>
        <w:rPr>
          <w:rFonts w:hint="eastAsia" w:ascii="宋体" w:hAnsi="宋体" w:eastAsia="宋体" w:cs="宋体"/>
          <w:color w:val="000000"/>
          <w:position w:val="-2"/>
          <w:szCs w:val="21"/>
          <w:highlight w:val="none"/>
        </w:rPr>
      </w:r>
      <w:r/>
    </w:p>
    <w:p>
      <w:pPr>
        <w:pStyle w:val="840"/>
        <w:ind w:right="-20" w:firstLine="42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1. </w:t>
      </w:r>
      <w:r>
        <w:rPr>
          <w:rFonts w:hint="eastAsia" w:ascii="宋体" w:hAnsi="宋体" w:eastAsia="宋体" w:cs="宋体"/>
          <w:i/>
          <w:color w:val="000000"/>
          <w:position w:val="-2"/>
          <w:szCs w:val="21"/>
          <w:highlight w:val="none"/>
          <w:u w:val="single"/>
        </w:rPr>
        <w:t xml:space="preserve">（标的名称）</w:t>
      </w:r>
      <w:r>
        <w:rPr>
          <w:rFonts w:hint="eastAsia" w:ascii="宋体" w:hAnsi="宋体" w:eastAsia="宋体" w:cs="宋体"/>
          <w:color w:val="000000"/>
          <w:position w:val="-2"/>
          <w:szCs w:val="21"/>
          <w:highlight w:val="none"/>
        </w:rPr>
        <w:t xml:space="preserve">，属于</w:t>
      </w:r>
      <w:r>
        <w:rPr>
          <w:rFonts w:hint="eastAsia" w:ascii="宋体" w:hAnsi="宋体" w:eastAsia="宋体" w:cs="宋体"/>
          <w:iCs/>
          <w:color w:val="000000"/>
          <w:position w:val="-2"/>
          <w:szCs w:val="21"/>
          <w:highlight w:val="none"/>
          <w:u w:val="single"/>
        </w:rPr>
        <w:t xml:space="preserve">工业</w:t>
      </w:r>
      <w:r>
        <w:rPr>
          <w:rFonts w:hint="eastAsia" w:ascii="宋体" w:hAnsi="宋体" w:eastAsia="宋体" w:cs="宋体"/>
          <w:color w:val="000000"/>
          <w:position w:val="-2"/>
          <w:szCs w:val="21"/>
          <w:highlight w:val="none"/>
        </w:rPr>
        <w:t xml:space="preserve">行业；制造商（或工程</w:t>
      </w:r>
      <w:r>
        <w:rPr>
          <w:rFonts w:hint="eastAsia" w:ascii="宋体" w:hAnsi="宋体" w:eastAsia="宋体" w:cs="宋体"/>
          <w:color w:val="000000"/>
          <w:spacing w:val="3"/>
          <w:szCs w:val="21"/>
          <w:highlight w:val="none"/>
        </w:rPr>
        <w:t xml:space="preserve">承建/</w:t>
      </w:r>
      <w:r>
        <w:rPr>
          <w:rFonts w:hint="eastAsia" w:ascii="宋体" w:hAnsi="宋体" w:eastAsia="宋体" w:cs="宋体"/>
          <w:color w:val="000000"/>
          <w:position w:val="-2"/>
          <w:szCs w:val="21"/>
          <w:highlight w:val="none"/>
        </w:rPr>
        <w:t xml:space="preserve">服务</w:t>
      </w:r>
      <w:r>
        <w:rPr>
          <w:rFonts w:hint="eastAsia" w:ascii="宋体" w:hAnsi="宋体" w:eastAsia="宋体" w:cs="宋体"/>
          <w:color w:val="000000"/>
          <w:spacing w:val="3"/>
          <w:szCs w:val="21"/>
          <w:highlight w:val="none"/>
        </w:rPr>
        <w:t xml:space="preserve">承接企业</w:t>
      </w:r>
      <w:r>
        <w:rPr>
          <w:rFonts w:hint="eastAsia" w:ascii="宋体" w:hAnsi="宋体" w:eastAsia="宋体" w:cs="宋体"/>
          <w:color w:val="000000"/>
          <w:position w:val="-2"/>
          <w:szCs w:val="21"/>
          <w:highlight w:val="none"/>
        </w:rPr>
        <w:t xml:space="preserve">）为</w:t>
      </w:r>
      <w:r>
        <w:rPr>
          <w:rFonts w:hint="eastAsia" w:ascii="宋体" w:hAnsi="宋体" w:eastAsia="宋体" w:cs="宋体"/>
          <w:i/>
          <w:color w:val="000000"/>
          <w:position w:val="-2"/>
          <w:szCs w:val="21"/>
          <w:highlight w:val="none"/>
          <w:u w:val="single"/>
        </w:rPr>
        <w:t xml:space="preserve">（企业名称）</w:t>
      </w:r>
      <w:r>
        <w:rPr>
          <w:rFonts w:hint="eastAsia" w:ascii="宋体" w:hAnsi="宋体" w:eastAsia="宋体" w:cs="宋体"/>
          <w:color w:val="000000"/>
          <w:position w:val="-2"/>
          <w:szCs w:val="21"/>
          <w:highlight w:val="none"/>
        </w:rPr>
        <w:t xml:space="preserve">，从业人员</w:t>
      </w:r>
      <w:r>
        <w:rPr>
          <w:rFonts w:hint="eastAsia" w:ascii="宋体" w:hAnsi="宋体" w:eastAsia="宋体" w:cs="宋体"/>
          <w:color w:val="000000"/>
          <w:position w:val="-2"/>
          <w:szCs w:val="21"/>
          <w:highlight w:val="none"/>
          <w:u w:val="single"/>
        </w:rPr>
        <w:t xml:space="preserve"> </w:t>
      </w:r>
      <w:r>
        <w:rPr>
          <w:rFonts w:hint="eastAsia" w:ascii="宋体" w:hAnsi="宋体" w:eastAsia="宋体" w:cs="宋体"/>
          <w:color w:val="000000"/>
          <w:position w:val="-2"/>
          <w:szCs w:val="21"/>
          <w:highlight w:val="none"/>
          <w:u w:val="single"/>
        </w:rPr>
        <w:tab/>
      </w:r>
      <w:r>
        <w:rPr>
          <w:rFonts w:hint="eastAsia" w:ascii="宋体" w:hAnsi="宋体" w:eastAsia="宋体" w:cs="宋体"/>
          <w:color w:val="000000"/>
          <w:position w:val="-2"/>
          <w:szCs w:val="21"/>
          <w:highlight w:val="none"/>
        </w:rPr>
        <w:t xml:space="preserve">人，营业收 入为</w:t>
      </w:r>
      <w:r>
        <w:rPr>
          <w:rFonts w:hint="eastAsia" w:ascii="宋体" w:hAnsi="宋体" w:eastAsia="宋体" w:cs="宋体"/>
          <w:color w:val="000000"/>
          <w:position w:val="-2"/>
          <w:szCs w:val="21"/>
          <w:highlight w:val="none"/>
          <w:u w:val="single"/>
        </w:rPr>
        <w:t xml:space="preserve">   </w:t>
      </w:r>
      <w:r>
        <w:rPr>
          <w:rFonts w:hint="eastAsia" w:ascii="宋体" w:hAnsi="宋体" w:eastAsia="宋体" w:cs="宋体"/>
          <w:color w:val="000000"/>
          <w:position w:val="-2"/>
          <w:szCs w:val="21"/>
          <w:highlight w:val="none"/>
        </w:rPr>
        <w:t xml:space="preserve">万元，资产总额为</w:t>
      </w:r>
      <w:r>
        <w:rPr>
          <w:rFonts w:hint="eastAsia" w:ascii="宋体" w:hAnsi="宋体" w:eastAsia="宋体" w:cs="宋体"/>
          <w:color w:val="000000"/>
          <w:position w:val="-2"/>
          <w:szCs w:val="21"/>
          <w:highlight w:val="none"/>
          <w:u w:val="single"/>
        </w:rPr>
        <w:t xml:space="preserve"> </w:t>
      </w:r>
      <w:r>
        <w:rPr>
          <w:rFonts w:hint="eastAsia" w:ascii="宋体" w:hAnsi="宋体" w:eastAsia="宋体" w:cs="宋体"/>
          <w:color w:val="000000"/>
          <w:position w:val="-2"/>
          <w:szCs w:val="21"/>
          <w:highlight w:val="none"/>
          <w:u w:val="single"/>
        </w:rPr>
        <w:tab/>
      </w:r>
      <w:r>
        <w:rPr>
          <w:rFonts w:hint="eastAsia" w:ascii="宋体" w:hAnsi="宋体" w:eastAsia="宋体" w:cs="宋体"/>
          <w:color w:val="000000"/>
          <w:position w:val="-2"/>
          <w:szCs w:val="21"/>
          <w:highlight w:val="none"/>
        </w:rPr>
        <w:t xml:space="preserve">万元</w:t>
      </w:r>
      <w:r>
        <w:rPr>
          <w:rFonts w:hint="eastAsia" w:ascii="宋体" w:hAnsi="宋体" w:eastAsia="宋体" w:cs="宋体"/>
          <w:color w:val="000000"/>
          <w:position w:val="-2"/>
          <w:szCs w:val="21"/>
          <w:highlight w:val="none"/>
          <w:vertAlign w:val="superscript"/>
        </w:rPr>
        <w:t xml:space="preserve">1</w:t>
      </w:r>
      <w:r>
        <w:rPr>
          <w:rFonts w:hint="eastAsia" w:ascii="宋体" w:hAnsi="宋体" w:eastAsia="宋体" w:cs="宋体"/>
          <w:color w:val="000000"/>
          <w:position w:val="-2"/>
          <w:szCs w:val="21"/>
          <w:highlight w:val="none"/>
        </w:rPr>
        <w:t xml:space="preserve">，属于</w:t>
      </w:r>
      <w:r>
        <w:rPr>
          <w:rFonts w:hint="eastAsia" w:ascii="宋体" w:hAnsi="宋体" w:eastAsia="宋体" w:cs="宋体"/>
          <w:i/>
          <w:color w:val="000000"/>
          <w:position w:val="-2"/>
          <w:szCs w:val="21"/>
          <w:highlight w:val="none"/>
          <w:u w:val="single"/>
        </w:rPr>
        <w:t xml:space="preserve">（中型企业、小型企业、微型企业）</w:t>
      </w:r>
      <w:r>
        <w:rPr>
          <w:rFonts w:hint="eastAsia" w:ascii="宋体" w:hAnsi="宋体" w:eastAsia="宋体" w:cs="宋体"/>
          <w:color w:val="000000"/>
          <w:position w:val="-2"/>
          <w:szCs w:val="21"/>
          <w:highlight w:val="none"/>
        </w:rPr>
        <w:t xml:space="preserve">；</w:t>
      </w:r>
      <w:r>
        <w:rPr>
          <w:rFonts w:hint="eastAsia" w:ascii="宋体" w:hAnsi="宋体" w:eastAsia="宋体" w:cs="宋体"/>
          <w:color w:val="000000"/>
          <w:position w:val="-2"/>
          <w:szCs w:val="21"/>
          <w:highlight w:val="none"/>
        </w:rPr>
      </w:r>
      <w:r/>
    </w:p>
    <w:p>
      <w:pPr>
        <w:pStyle w:val="840"/>
        <w:ind w:right="-20" w:firstLine="42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2. </w:t>
      </w:r>
      <w:r>
        <w:rPr>
          <w:rFonts w:hint="eastAsia" w:ascii="宋体" w:hAnsi="宋体" w:eastAsia="宋体" w:cs="宋体"/>
          <w:i/>
          <w:color w:val="000000"/>
          <w:position w:val="-2"/>
          <w:szCs w:val="21"/>
          <w:highlight w:val="none"/>
          <w:u w:val="single"/>
        </w:rPr>
        <w:t xml:space="preserve">（标的名称）</w:t>
      </w:r>
      <w:r>
        <w:rPr>
          <w:rFonts w:hint="eastAsia" w:ascii="宋体" w:hAnsi="宋体" w:eastAsia="宋体" w:cs="宋体"/>
          <w:color w:val="000000"/>
          <w:position w:val="-2"/>
          <w:szCs w:val="21"/>
          <w:highlight w:val="none"/>
        </w:rPr>
        <w:t xml:space="preserve">，属于</w:t>
      </w:r>
      <w:r>
        <w:rPr>
          <w:rFonts w:hint="eastAsia" w:ascii="宋体" w:hAnsi="宋体" w:eastAsia="宋体" w:cs="宋体"/>
          <w:iCs/>
          <w:color w:val="000000"/>
          <w:position w:val="-2"/>
          <w:szCs w:val="21"/>
          <w:highlight w:val="none"/>
          <w:u w:val="single"/>
        </w:rPr>
        <w:t xml:space="preserve">工业</w:t>
      </w:r>
      <w:r>
        <w:rPr>
          <w:rFonts w:hint="eastAsia" w:ascii="宋体" w:hAnsi="宋体" w:eastAsia="宋体" w:cs="宋体"/>
          <w:color w:val="000000"/>
          <w:position w:val="-2"/>
          <w:szCs w:val="21"/>
          <w:highlight w:val="none"/>
        </w:rPr>
        <w:t xml:space="preserve">行业；制造商（或工程</w:t>
      </w:r>
      <w:r>
        <w:rPr>
          <w:rFonts w:hint="eastAsia" w:ascii="宋体" w:hAnsi="宋体" w:eastAsia="宋体" w:cs="宋体"/>
          <w:color w:val="000000"/>
          <w:spacing w:val="3"/>
          <w:szCs w:val="21"/>
          <w:highlight w:val="none"/>
        </w:rPr>
        <w:t xml:space="preserve">承建/</w:t>
      </w:r>
      <w:r>
        <w:rPr>
          <w:rFonts w:hint="eastAsia" w:ascii="宋体" w:hAnsi="宋体" w:eastAsia="宋体" w:cs="宋体"/>
          <w:color w:val="000000"/>
          <w:position w:val="-2"/>
          <w:szCs w:val="21"/>
          <w:highlight w:val="none"/>
        </w:rPr>
        <w:t xml:space="preserve">服务</w:t>
      </w:r>
      <w:r>
        <w:rPr>
          <w:rFonts w:hint="eastAsia" w:ascii="宋体" w:hAnsi="宋体" w:eastAsia="宋体" w:cs="宋体"/>
          <w:color w:val="000000"/>
          <w:spacing w:val="3"/>
          <w:szCs w:val="21"/>
          <w:highlight w:val="none"/>
        </w:rPr>
        <w:t xml:space="preserve">承接企业</w:t>
      </w:r>
      <w:r>
        <w:rPr>
          <w:rFonts w:hint="eastAsia" w:ascii="宋体" w:hAnsi="宋体" w:eastAsia="宋体" w:cs="宋体"/>
          <w:color w:val="000000"/>
          <w:position w:val="-2"/>
          <w:szCs w:val="21"/>
          <w:highlight w:val="none"/>
        </w:rPr>
        <w:t xml:space="preserve">）为</w:t>
      </w:r>
      <w:r>
        <w:rPr>
          <w:rFonts w:hint="eastAsia" w:ascii="宋体" w:hAnsi="宋体" w:eastAsia="宋体" w:cs="宋体"/>
          <w:i/>
          <w:color w:val="000000"/>
          <w:position w:val="-2"/>
          <w:szCs w:val="21"/>
          <w:highlight w:val="none"/>
          <w:u w:val="single"/>
        </w:rPr>
        <w:t xml:space="preserve">（企业名称）</w:t>
      </w:r>
      <w:r>
        <w:rPr>
          <w:rFonts w:hint="eastAsia" w:ascii="宋体" w:hAnsi="宋体" w:eastAsia="宋体" w:cs="宋体"/>
          <w:color w:val="000000"/>
          <w:position w:val="-2"/>
          <w:szCs w:val="21"/>
          <w:highlight w:val="none"/>
        </w:rPr>
        <w:t xml:space="preserve">，从业人员</w:t>
      </w:r>
      <w:r>
        <w:rPr>
          <w:rFonts w:hint="eastAsia" w:ascii="宋体" w:hAnsi="宋体" w:eastAsia="宋体" w:cs="宋体"/>
          <w:color w:val="000000"/>
          <w:position w:val="-2"/>
          <w:szCs w:val="21"/>
          <w:highlight w:val="none"/>
          <w:u w:val="single"/>
        </w:rPr>
        <w:t xml:space="preserve"> </w:t>
      </w:r>
      <w:r>
        <w:rPr>
          <w:rFonts w:hint="eastAsia" w:ascii="宋体" w:hAnsi="宋体" w:eastAsia="宋体" w:cs="宋体"/>
          <w:color w:val="000000"/>
          <w:position w:val="-2"/>
          <w:szCs w:val="21"/>
          <w:highlight w:val="none"/>
          <w:u w:val="single"/>
        </w:rPr>
        <w:tab/>
      </w:r>
      <w:r>
        <w:rPr>
          <w:rFonts w:hint="eastAsia" w:ascii="宋体" w:hAnsi="宋体" w:eastAsia="宋体" w:cs="宋体"/>
          <w:color w:val="000000"/>
          <w:position w:val="-2"/>
          <w:szCs w:val="21"/>
          <w:highlight w:val="none"/>
        </w:rPr>
        <w:t xml:space="preserve">人，营业收入为</w:t>
      </w:r>
      <w:r>
        <w:rPr>
          <w:rFonts w:hint="eastAsia" w:ascii="宋体" w:hAnsi="宋体" w:eastAsia="宋体" w:cs="宋体"/>
          <w:color w:val="000000"/>
          <w:position w:val="-2"/>
          <w:szCs w:val="21"/>
          <w:highlight w:val="none"/>
          <w:u w:val="single"/>
        </w:rPr>
        <w:t xml:space="preserve">    </w:t>
      </w:r>
      <w:r>
        <w:rPr>
          <w:rFonts w:hint="eastAsia" w:ascii="宋体" w:hAnsi="宋体" w:eastAsia="宋体" w:cs="宋体"/>
          <w:color w:val="000000"/>
          <w:position w:val="-2"/>
          <w:szCs w:val="21"/>
          <w:highlight w:val="none"/>
        </w:rPr>
        <w:t xml:space="preserve">万元，资产总额为</w:t>
      </w:r>
      <w:r>
        <w:rPr>
          <w:rFonts w:hint="eastAsia" w:ascii="宋体" w:hAnsi="宋体" w:eastAsia="宋体" w:cs="宋体"/>
          <w:color w:val="000000"/>
          <w:position w:val="-2"/>
          <w:szCs w:val="21"/>
          <w:highlight w:val="none"/>
          <w:u w:val="single"/>
        </w:rPr>
        <w:t xml:space="preserve"> </w:t>
      </w:r>
      <w:r>
        <w:rPr>
          <w:rFonts w:hint="eastAsia" w:ascii="宋体" w:hAnsi="宋体" w:eastAsia="宋体" w:cs="宋体"/>
          <w:color w:val="000000"/>
          <w:position w:val="-2"/>
          <w:szCs w:val="21"/>
          <w:highlight w:val="none"/>
          <w:u w:val="single"/>
        </w:rPr>
        <w:tab/>
      </w:r>
      <w:r>
        <w:rPr>
          <w:rFonts w:hint="eastAsia" w:ascii="宋体" w:hAnsi="宋体" w:eastAsia="宋体" w:cs="宋体"/>
          <w:color w:val="000000"/>
          <w:position w:val="-2"/>
          <w:szCs w:val="21"/>
          <w:highlight w:val="none"/>
        </w:rPr>
        <w:t xml:space="preserve">万元，属于</w:t>
      </w:r>
      <w:r>
        <w:rPr>
          <w:rFonts w:hint="eastAsia" w:ascii="宋体" w:hAnsi="宋体" w:eastAsia="宋体" w:cs="宋体"/>
          <w:i/>
          <w:color w:val="000000"/>
          <w:position w:val="-2"/>
          <w:szCs w:val="21"/>
          <w:highlight w:val="none"/>
          <w:u w:val="single"/>
        </w:rPr>
        <w:t xml:space="preserve">（中型企业、小型企业、微型企业）</w:t>
      </w:r>
      <w:r>
        <w:rPr>
          <w:rFonts w:hint="eastAsia" w:ascii="宋体" w:hAnsi="宋体" w:eastAsia="宋体" w:cs="宋体"/>
          <w:color w:val="000000"/>
          <w:position w:val="-2"/>
          <w:szCs w:val="21"/>
          <w:highlight w:val="none"/>
        </w:rPr>
        <w:t xml:space="preserve">；</w:t>
      </w:r>
      <w:r>
        <w:rPr>
          <w:rFonts w:hint="eastAsia" w:ascii="宋体" w:hAnsi="宋体" w:eastAsia="宋体" w:cs="宋体"/>
          <w:color w:val="000000"/>
          <w:position w:val="-2"/>
          <w:szCs w:val="21"/>
          <w:highlight w:val="none"/>
        </w:rPr>
      </w:r>
      <w:r/>
    </w:p>
    <w:p>
      <w:pPr>
        <w:pStyle w:val="840"/>
        <w:ind w:right="-20" w:firstLine="42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 </w:t>
      </w:r>
      <w:r>
        <w:rPr>
          <w:rFonts w:hint="eastAsia" w:ascii="宋体" w:hAnsi="宋体" w:eastAsia="宋体" w:cs="宋体"/>
          <w:color w:val="000000"/>
          <w:position w:val="-2"/>
          <w:szCs w:val="21"/>
          <w:highlight w:val="none"/>
        </w:rPr>
      </w:r>
      <w:r/>
    </w:p>
    <w:p>
      <w:pPr>
        <w:pStyle w:val="840"/>
        <w:ind w:right="-20" w:firstLine="42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position w:val="-2"/>
          <w:szCs w:val="21"/>
          <w:highlight w:val="none"/>
        </w:rPr>
      </w:r>
      <w:r/>
    </w:p>
    <w:p>
      <w:pPr>
        <w:pStyle w:val="840"/>
        <w:ind w:right="-20" w:firstLine="42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本企业对上述声明内容的真实性负责。如有虚假，将依法承担相应责任。</w:t>
      </w:r>
      <w:r>
        <w:rPr>
          <w:rFonts w:hint="eastAsia" w:ascii="宋体" w:hAnsi="宋体" w:eastAsia="宋体" w:cs="宋体"/>
          <w:color w:val="000000"/>
          <w:position w:val="-2"/>
          <w:szCs w:val="21"/>
          <w:highlight w:val="none"/>
        </w:rPr>
      </w:r>
      <w:r/>
    </w:p>
    <w:p>
      <w:pPr>
        <w:pStyle w:val="840"/>
        <w:ind w:right="40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r>
      <w:r/>
    </w:p>
    <w:p>
      <w:pPr>
        <w:pStyle w:val="840"/>
        <w:ind w:right="400" w:firstLine="3780"/>
        <w:spacing w:line="360" w:lineRule="auto"/>
        <w:rPr>
          <w:rFonts w:hint="eastAsia" w:ascii="宋体" w:hAnsi="宋体" w:eastAsia="宋体" w:cs="宋体"/>
          <w:color w:val="000000"/>
          <w:szCs w:val="21"/>
          <w:highlight w:val="none"/>
          <w:u w:val="single"/>
        </w:rPr>
      </w:pPr>
      <w:r>
        <w:rPr>
          <w:rFonts w:hint="eastAsia" w:ascii="宋体" w:hAnsi="宋体" w:eastAsia="宋体" w:cs="宋体"/>
          <w:color w:val="000000"/>
          <w:position w:val="-2"/>
          <w:szCs w:val="21"/>
          <w:highlight w:val="none"/>
        </w:rPr>
        <w:t xml:space="preserve">企</w:t>
      </w:r>
      <w:r>
        <w:rPr>
          <w:rFonts w:hint="eastAsia" w:ascii="宋体" w:hAnsi="宋体" w:eastAsia="宋体" w:cs="宋体"/>
          <w:color w:val="000000"/>
          <w:spacing w:val="3"/>
          <w:position w:val="-2"/>
          <w:szCs w:val="21"/>
          <w:highlight w:val="none"/>
        </w:rPr>
        <w:t xml:space="preserve">业</w:t>
      </w:r>
      <w:r>
        <w:rPr>
          <w:rFonts w:hint="eastAsia" w:ascii="宋体" w:hAnsi="宋体" w:eastAsia="宋体" w:cs="宋体"/>
          <w:color w:val="000000"/>
          <w:position w:val="-2"/>
          <w:szCs w:val="21"/>
          <w:highlight w:val="none"/>
        </w:rPr>
        <w:t xml:space="preserve">名称</w:t>
      </w:r>
      <w:r>
        <w:rPr>
          <w:rFonts w:hint="eastAsia" w:ascii="宋体" w:hAnsi="宋体" w:eastAsia="宋体" w:cs="宋体"/>
          <w:color w:val="000000"/>
          <w:spacing w:val="3"/>
          <w:position w:val="-2"/>
          <w:szCs w:val="21"/>
          <w:highlight w:val="none"/>
        </w:rPr>
        <w:t xml:space="preserve">（</w:t>
      </w:r>
      <w:r>
        <w:rPr>
          <w:rFonts w:hint="eastAsia" w:ascii="宋体" w:hAnsi="宋体" w:eastAsia="宋体" w:cs="宋体"/>
          <w:color w:val="000000"/>
          <w:position w:val="-2"/>
          <w:szCs w:val="21"/>
          <w:highlight w:val="none"/>
        </w:rPr>
        <w:t xml:space="preserve">盖章</w:t>
      </w:r>
      <w:r>
        <w:rPr>
          <w:rFonts w:hint="eastAsia" w:ascii="宋体" w:hAnsi="宋体" w:eastAsia="宋体" w:cs="宋体"/>
          <w:color w:val="000000"/>
          <w:spacing w:val="-158"/>
          <w:position w:val="-2"/>
          <w:szCs w:val="21"/>
          <w:highlight w:val="none"/>
        </w:rPr>
        <w:t xml:space="preserve">）</w:t>
      </w:r>
      <w:r>
        <w:rPr>
          <w:rFonts w:hint="eastAsia" w:ascii="宋体" w:hAnsi="宋体" w:eastAsia="宋体" w:cs="宋体"/>
          <w:color w:val="000000"/>
          <w:position w:val="-2"/>
          <w:szCs w:val="21"/>
          <w:highlight w:val="none"/>
        </w:rPr>
        <w:t xml:space="preserve">  ： </w:t>
      </w:r>
      <w:r>
        <w:rPr>
          <w:rFonts w:hint="eastAsia" w:ascii="宋体" w:hAnsi="宋体" w:eastAsia="宋体" w:cs="宋体"/>
          <w:color w:val="000000"/>
          <w:position w:val="-2"/>
          <w:szCs w:val="21"/>
          <w:highlight w:val="none"/>
          <w:u w:val="single"/>
        </w:rPr>
        <w:t xml:space="preserve">           </w:t>
      </w:r>
      <w:r>
        <w:rPr>
          <w:rFonts w:hint="eastAsia" w:ascii="宋体" w:hAnsi="宋体" w:eastAsia="宋体" w:cs="宋体"/>
          <w:color w:val="000000"/>
          <w:szCs w:val="21"/>
          <w:highlight w:val="none"/>
          <w:u w:val="single"/>
        </w:rPr>
      </w:r>
      <w:r/>
    </w:p>
    <w:p>
      <w:pPr>
        <w:pStyle w:val="840"/>
        <w:ind w:right="420" w:firstLine="37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840"/>
        <w:ind w:right="420" w:firstLine="4200"/>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40"/>
        <w:ind w:right="-20"/>
        <w:spacing w:line="360" w:lineRule="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vertAlign w:val="superscript"/>
        </w:rPr>
        <w:t xml:space="preserve">1</w:t>
      </w:r>
      <w:r>
        <w:rPr>
          <w:rFonts w:hint="eastAsia" w:ascii="宋体" w:hAnsi="宋体" w:eastAsia="宋体" w:cs="宋体"/>
          <w:color w:val="000000"/>
          <w:position w:val="-2"/>
          <w:szCs w:val="21"/>
          <w:highlight w:val="none"/>
        </w:rPr>
        <w:t xml:space="preserve">从业人员、营业收入、资产总额填报上一年度数据，无上一年度数据的新成立企业可不填报。</w:t>
      </w:r>
      <w:r>
        <w:rPr>
          <w:rFonts w:hint="eastAsia" w:ascii="宋体" w:hAnsi="宋体" w:eastAsia="宋体" w:cs="宋体"/>
          <w:color w:val="000000"/>
          <w:position w:val="-2"/>
          <w:szCs w:val="21"/>
          <w:highlight w:val="none"/>
        </w:rPr>
      </w:r>
      <w:r/>
    </w:p>
    <w:p>
      <w:pPr>
        <w:pStyle w:val="840"/>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w:t>
      </w:r>
      <w:r>
        <w:rPr>
          <w:rFonts w:hint="eastAsia" w:ascii="宋体" w:hAnsi="宋体" w:eastAsia="宋体" w:cs="宋体"/>
          <w:b/>
          <w:color w:val="000000"/>
          <w:szCs w:val="21"/>
          <w:highlight w:val="none"/>
        </w:rPr>
      </w:r>
      <w:r/>
    </w:p>
    <w:p>
      <w:pPr>
        <w:pStyle w:val="840"/>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 本项目中小微企业划分标准为：</w:t>
      </w:r>
      <w:r>
        <w:rPr>
          <w:rFonts w:hint="eastAsia" w:ascii="宋体" w:hAnsi="宋体" w:eastAsia="宋体" w:cs="宋体"/>
          <w:b/>
          <w:color w:val="000000"/>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color w:val="000000"/>
          <w:szCs w:val="21"/>
          <w:highlight w:val="none"/>
        </w:rPr>
      </w:r>
      <w:r/>
    </w:p>
    <w:p>
      <w:pPr>
        <w:pStyle w:val="840"/>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eastAsia="宋体" w:cs="宋体"/>
          <w:b/>
          <w:color w:val="000000"/>
          <w:szCs w:val="21"/>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56"/>
        <w:ind w:left="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6"/>
        <w:ind w:left="0"/>
        <w:jc w:val="center"/>
        <w:keepLines w:val="0"/>
        <w:keepNext w:val="0"/>
        <w:pageBreakBefore w:val="0"/>
        <w:spacing w:line="480" w:lineRule="auto"/>
        <w:widowControl w:val="off"/>
        <w:rPr>
          <w:rFonts w:hint="eastAsia" w:ascii="宋体" w:hAnsi="宋体" w:eastAsia="宋体" w:cs="宋体"/>
          <w:b w:val="0"/>
          <w:color w:val="000000"/>
          <w:szCs w:val="24"/>
          <w:highlight w:val="none"/>
        </w:rPr>
      </w:pPr>
      <w:r>
        <w:rPr>
          <w:rFonts w:hint="eastAsia" w:ascii="宋体" w:hAnsi="宋体" w:eastAsia="宋体" w:cs="宋体"/>
          <w:color w:val="000000"/>
          <w:szCs w:val="24"/>
          <w:highlight w:val="none"/>
        </w:rPr>
        <w:t xml:space="preserve">监狱企业证明</w:t>
      </w:r>
      <w:r>
        <w:rPr>
          <w:rFonts w:hint="eastAsia" w:ascii="宋体" w:hAnsi="宋体" w:eastAsia="宋体" w:cs="宋体"/>
          <w:b w:val="0"/>
          <w:color w:val="000000"/>
          <w:szCs w:val="24"/>
          <w:highlight w:val="none"/>
        </w:rPr>
      </w:r>
      <w:r/>
    </w:p>
    <w:p>
      <w:pPr>
        <w:pStyle w:val="932"/>
        <w:ind w:firstLine="482"/>
        <w:jc w:val="center"/>
        <w:spacing w:line="276"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eastAsia="宋体" w:cs="宋体"/>
          <w:color w:val="000000"/>
          <w:sz w:val="21"/>
          <w:szCs w:val="21"/>
          <w:highlight w:val="none"/>
        </w:rPr>
      </w:r>
      <w:r/>
    </w:p>
    <w:p>
      <w:pPr>
        <w:pStyle w:val="932"/>
        <w:ind w:firstLine="4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2"/>
        <w:ind w:firstLine="19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932"/>
        <w:ind w:firstLine="19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2"/>
        <w:ind w:firstLine="198"/>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残疾人福利性单位声明函</w:t>
      </w:r>
      <w:r>
        <w:rPr>
          <w:rFonts w:hint="eastAsia" w:ascii="宋体" w:hAnsi="宋体" w:eastAsia="宋体" w:cs="宋体"/>
          <w:b/>
          <w:color w:val="000000"/>
          <w:sz w:val="24"/>
          <w:szCs w:val="24"/>
          <w:highlight w:val="none"/>
        </w:rPr>
      </w:r>
      <w:r/>
    </w:p>
    <w:p>
      <w:pPr>
        <w:pStyle w:val="840"/>
        <w:spacing w:line="276" w:lineRule="auto"/>
        <w:rPr>
          <w:rFonts w:hint="eastAsia"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r>
      <w:r/>
    </w:p>
    <w:p>
      <w:pPr>
        <w:pStyle w:val="93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93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93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2"/>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32"/>
        <w:ind w:firstLine="376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单位名称（盖章）：____________</w:t>
      </w:r>
      <w:r>
        <w:rPr>
          <w:rFonts w:hint="eastAsia" w:ascii="宋体" w:hAnsi="宋体" w:eastAsia="宋体" w:cs="宋体"/>
          <w:color w:val="000000"/>
          <w:sz w:val="21"/>
          <w:szCs w:val="21"/>
          <w:highlight w:val="none"/>
        </w:rPr>
      </w:r>
      <w:r/>
    </w:p>
    <w:p>
      <w:pPr>
        <w:pStyle w:val="840"/>
        <w:ind w:firstLine="3780"/>
        <w:jc w:val="left"/>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日期：</w:t>
      </w:r>
      <w:r>
        <w:rPr>
          <w:rFonts w:hint="eastAsia" w:ascii="宋体" w:hAnsi="宋体" w:eastAsia="宋体" w:cs="宋体"/>
          <w:bCs/>
          <w:color w:val="000000"/>
          <w:szCs w:val="21"/>
          <w:highlight w:val="none"/>
          <w:u w:val="single"/>
        </w:rPr>
        <w:tab/>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年</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single"/>
        </w:rPr>
        <w:tab/>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u w:val="single"/>
        </w:rPr>
        <w:tab/>
      </w:r>
      <w:r>
        <w:rPr>
          <w:rFonts w:hint="eastAsia" w:ascii="宋体" w:hAnsi="宋体" w:eastAsia="宋体" w:cs="宋体"/>
          <w:bCs/>
          <w:color w:val="000000"/>
          <w:szCs w:val="21"/>
          <w:highlight w:val="none"/>
        </w:rPr>
        <w:t xml:space="preserve">日</w:t>
      </w:r>
      <w:bookmarkEnd w:id="354"/>
      <w:r>
        <w:rPr>
          <w:rFonts w:hint="eastAsia" w:ascii="宋体" w:hAnsi="宋体" w:eastAsia="宋体" w:cs="宋体"/>
          <w:bCs/>
          <w:color w:val="000000"/>
          <w:szCs w:val="21"/>
          <w:highlight w:val="none"/>
        </w:rPr>
      </w:r>
      <w:r/>
    </w:p>
    <w:p>
      <w:pPr>
        <w:pStyle w:val="932"/>
        <w:ind w:firstLine="16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40"/>
        <w:ind w:right="420" w:firstLine="37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32"/>
        <w:ind w:firstLine="198"/>
        <w:jc w:val="center"/>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符合本国产品标准的声明函</w:t>
      </w:r>
      <w:r>
        <w:rPr>
          <w:rFonts w:hint="eastAsia" w:ascii="宋体" w:hAnsi="宋体" w:eastAsia="宋体" w:cs="宋体"/>
          <w:b/>
          <w:color w:val="000000"/>
          <w:sz w:val="24"/>
          <w:szCs w:val="24"/>
          <w:highlight w:val="none"/>
        </w:rPr>
      </w:r>
      <w:r/>
    </w:p>
    <w:p>
      <w:pPr>
        <w:pStyle w:val="882"/>
        <w:ind w:firstLine="420"/>
        <w:spacing w:before="3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882"/>
        <w:ind w:firstLine="420"/>
        <w:spacing w:before="3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lang w:val="en-US" w:eastAsia="zh-CN" w:bidi="ar-SA"/>
        </w:rPr>
      </w:r>
      <w:r/>
    </w:p>
    <w:p>
      <w:pPr>
        <w:pStyle w:val="882"/>
        <w:ind w:firstLine="420"/>
        <w:spacing w:before="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color w:val="000000"/>
          <w:sz w:val="21"/>
          <w:szCs w:val="21"/>
          <w:highlight w:val="none"/>
          <w:lang w:val="en-US" w:eastAsia="zh-CN" w:bidi="ar-SA"/>
        </w:rPr>
      </w:r>
      <w:r/>
    </w:p>
    <w:p>
      <w:pPr>
        <w:pStyle w:val="882"/>
        <w:ind w:firstLine="420"/>
        <w:spacing w:before="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color w:val="000000"/>
          <w:sz w:val="21"/>
          <w:szCs w:val="21"/>
          <w:highlight w:val="none"/>
          <w:lang w:val="en-US" w:eastAsia="zh-CN" w:bidi="ar-SA"/>
        </w:rPr>
      </w:r>
      <w:r/>
    </w:p>
    <w:p>
      <w:pPr>
        <w:pStyle w:val="882"/>
        <w:ind w:firstLine="420"/>
        <w:spacing w:before="3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882"/>
        <w:ind w:firstLine="420"/>
        <w:spacing w:before="3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本公司（单位）对上述声明内容的真实性负责。如有虚假，愿承担相应法律责任。 </w:t>
      </w:r>
      <w:r>
        <w:rPr>
          <w:rFonts w:hint="eastAsia" w:ascii="宋体" w:hAnsi="宋体" w:eastAsia="宋体" w:cs="宋体"/>
          <w:color w:val="000000"/>
          <w:sz w:val="21"/>
          <w:szCs w:val="21"/>
          <w:highlight w:val="none"/>
          <w:lang w:val="en-US" w:eastAsia="zh-CN" w:bidi="ar-SA"/>
        </w:rPr>
      </w:r>
      <w:r/>
    </w:p>
    <w:p>
      <w:pPr>
        <w:pStyle w:val="882"/>
        <w:ind w:firstLine="420"/>
        <w:jc w:val="right"/>
        <w:spacing w:before="30" w:beforeAutospacing="0" w:after="156" w:afterAutospacing="0"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公司（单位）名称（盖章）：            </w:t>
      </w:r>
      <w:r>
        <w:rPr>
          <w:rFonts w:hint="eastAsia" w:ascii="宋体" w:hAnsi="宋体" w:eastAsia="宋体" w:cs="宋体"/>
          <w:color w:val="000000"/>
          <w:sz w:val="21"/>
          <w:szCs w:val="21"/>
          <w:highlight w:val="none"/>
          <w:lang w:val="en-US" w:eastAsia="zh-CN" w:bidi="ar-SA"/>
        </w:rPr>
      </w:r>
      <w:r/>
    </w:p>
    <w:p>
      <w:pPr>
        <w:pStyle w:val="882"/>
        <w:ind w:firstLine="420"/>
        <w:jc w:val="right"/>
        <w:spacing w:line="360" w:lineRule="auto"/>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rPr>
          <w:rFonts w:hint="eastAsia" w:ascii="宋体" w:hAnsi="宋体" w:eastAsia="宋体" w:cs="宋体"/>
          <w:color w:val="000000"/>
          <w:sz w:val="21"/>
          <w:szCs w:val="21"/>
          <w:highlight w:val="none"/>
          <w:lang w:val="en-US" w:eastAsia="zh-CN" w:bidi="ar-SA"/>
        </w:rPr>
      </w:r>
      <w:r/>
    </w:p>
    <w:p>
      <w:pPr>
        <w:pStyle w:val="882"/>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882"/>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pStyle w:val="882"/>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注：1.产品如有型号，请在“产品名称”栏一并填写。</w:t>
      </w:r>
      <w:r>
        <w:rPr>
          <w:rFonts w:hint="eastAsia" w:ascii="宋体" w:hAnsi="宋体" w:eastAsia="宋体" w:cs="宋体"/>
          <w:b/>
          <w:bCs/>
          <w:color w:val="000000"/>
          <w:sz w:val="21"/>
          <w:szCs w:val="21"/>
          <w:highlight w:val="none"/>
          <w:lang w:val="en-US" w:eastAsia="zh-CN" w:bidi="ar-SA"/>
        </w:rPr>
      </w:r>
      <w:r/>
    </w:p>
    <w:p>
      <w:pPr>
        <w:pStyle w:val="882"/>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2.生产厂名与厂址应与生产厂营业执照载明的相关信息保持一致。</w:t>
      </w:r>
      <w:r>
        <w:rPr>
          <w:rFonts w:hint="eastAsia" w:ascii="宋体" w:hAnsi="宋体" w:eastAsia="宋体" w:cs="宋体"/>
          <w:b/>
          <w:bCs/>
          <w:color w:val="000000"/>
          <w:sz w:val="21"/>
          <w:szCs w:val="21"/>
          <w:highlight w:val="none"/>
          <w:lang w:val="en-US" w:eastAsia="zh-CN" w:bidi="ar-SA"/>
        </w:rPr>
      </w:r>
      <w:r/>
    </w:p>
    <w:p>
      <w:pPr>
        <w:pStyle w:val="882"/>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宋体"/>
          <w:b/>
          <w:bCs/>
          <w:color w:val="000000"/>
          <w:sz w:val="21"/>
          <w:szCs w:val="21"/>
          <w:highlight w:val="none"/>
          <w:lang w:val="en-US" w:eastAsia="zh-CN" w:bidi="ar-SA"/>
        </w:rPr>
      </w:r>
      <w:r/>
    </w:p>
    <w:p>
      <w:pPr>
        <w:pStyle w:val="882"/>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4.该产品的关键组件要求实施前，“关键组件”栏可不填，下同。</w:t>
      </w:r>
      <w:r>
        <w:rPr>
          <w:rFonts w:hint="eastAsia" w:ascii="宋体" w:hAnsi="宋体" w:eastAsia="宋体" w:cs="宋体"/>
          <w:b/>
          <w:bCs/>
          <w:color w:val="000000"/>
          <w:sz w:val="21"/>
          <w:szCs w:val="21"/>
          <w:highlight w:val="none"/>
          <w:lang w:val="en-US" w:eastAsia="zh-CN" w:bidi="ar-SA"/>
        </w:rPr>
      </w:r>
      <w:r/>
    </w:p>
    <w:p>
      <w:pPr>
        <w:pStyle w:val="882"/>
        <w:ind w:firstLine="420"/>
        <w:spacing w:before="0" w:beforeAutospacing="0" w:after="156"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5.该产品的关键工序要求实施前，“关键工序”栏可不填，下同。</w:t>
      </w:r>
      <w:r>
        <w:rPr>
          <w:rFonts w:hint="eastAsia" w:ascii="宋体" w:hAnsi="宋体" w:eastAsia="宋体" w:cs="宋体"/>
          <w:b/>
          <w:bCs/>
          <w:color w:val="000000"/>
          <w:sz w:val="21"/>
          <w:szCs w:val="21"/>
          <w:highlight w:val="none"/>
          <w:lang w:val="en-US" w:eastAsia="zh-CN" w:bidi="ar-SA"/>
        </w:rPr>
      </w:r>
      <w:r/>
    </w:p>
    <w:p>
      <w:pPr>
        <w:pStyle w:val="840"/>
        <w:spacing w:line="360" w:lineRule="auto"/>
        <w:shd w:val="clear" w:color="auto" w:fill="auto"/>
        <w:rPr>
          <w:rFonts w:hint="eastAsia" w:ascii="宋体" w:hAnsi="宋体" w:eastAsia="宋体" w:cs="宋体"/>
          <w:color w:val="000000"/>
          <w:highlight w:val="none"/>
          <w:shd w:val="clear" w:color="auto" w:fill="ffffff"/>
          <w:lang w:eastAsia="en-US"/>
        </w:rPr>
      </w:pPr>
      <w:r>
        <w:rPr>
          <w:rFonts w:hint="eastAsia" w:ascii="宋体" w:hAnsi="宋体" w:eastAsia="宋体" w:cs="宋体"/>
          <w:color w:val="000000"/>
          <w:highlight w:val="none"/>
          <w:shd w:val="clear" w:color="auto" w:fill="ffffff"/>
          <w:lang w:eastAsia="en-US"/>
        </w:rPr>
        <w:br w:type="page" w:clear="all"/>
      </w:r>
      <w:r>
        <w:rPr>
          <w:rFonts w:hint="eastAsia" w:ascii="宋体" w:hAnsi="宋体" w:eastAsia="宋体" w:cs="宋体"/>
          <w:color w:val="000000"/>
          <w:highlight w:val="none"/>
          <w:shd w:val="clear" w:color="auto" w:fill="ffffff"/>
          <w:lang w:eastAsia="en-US"/>
        </w:rPr>
      </w:r>
      <w:r/>
    </w:p>
    <w:p>
      <w:pPr>
        <w:pStyle w:val="882"/>
        <w:jc w:val="center"/>
        <w:spacing w:before="0" w:beforeAutospacing="0" w:after="156" w:afterAutospacing="0" w:line="360" w:lineRule="auto"/>
        <w:shd w:val="clear" w:color="auto" w:fill="auto"/>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r>
      <w:r/>
    </w:p>
    <w:p>
      <w:pPr>
        <w:pStyle w:val="882"/>
        <w:jc w:val="center"/>
        <w:spacing w:before="0" w:beforeAutospacing="0" w:after="156" w:afterAutospacing="0" w:line="360" w:lineRule="auto"/>
        <w:shd w:val="clear" w:color="auto" w:fill="auto"/>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成本比例声明函</w:t>
      </w:r>
      <w:r>
        <w:rPr>
          <w:rFonts w:hint="eastAsia" w:ascii="宋体" w:hAnsi="宋体" w:eastAsia="宋体" w:cs="宋体"/>
          <w:b/>
          <w:color w:val="000000"/>
          <w:sz w:val="24"/>
          <w:szCs w:val="24"/>
          <w:highlight w:val="none"/>
          <w:lang w:val="en-US" w:eastAsia="en-US" w:bidi="ar-SA"/>
        </w:rPr>
      </w:r>
      <w:r/>
    </w:p>
    <w:p>
      <w:pPr>
        <w:pStyle w:val="882"/>
        <w:jc w:val="center"/>
        <w:spacing w:before="0" w:beforeAutospacing="0" w:after="156" w:afterAutospacing="0" w:line="360" w:lineRule="auto"/>
        <w:shd w:val="clear" w:color="auto" w:fill="auto"/>
        <w:rPr>
          <w:rFonts w:hint="eastAsia" w:ascii="宋体" w:hAnsi="宋体" w:eastAsia="宋体" w:cs="宋体"/>
          <w:color w:val="000000"/>
          <w:sz w:val="21"/>
          <w:szCs w:val="24"/>
          <w:highlight w:val="none"/>
          <w:lang w:val="en-US" w:eastAsia="en-US" w:bidi="ar-SA"/>
        </w:rPr>
      </w:pPr>
      <w:r>
        <w:rPr>
          <w:rFonts w:hint="eastAsia" w:ascii="宋体" w:hAnsi="宋体" w:eastAsia="宋体" w:cs="宋体"/>
          <w:color w:val="000000"/>
          <w:sz w:val="21"/>
          <w:szCs w:val="24"/>
          <w:highlight w:val="none"/>
          <w:lang w:val="en-US" w:eastAsia="en-US" w:bidi="ar-SA"/>
        </w:rPr>
        <w:t xml:space="preserve">（适用于采购项目或者采购包中含有多种产品时，不提供或者提供声明的比例达不到要求时，不享受价格扣除）</w:t>
      </w:r>
      <w:r>
        <w:rPr>
          <w:rFonts w:hint="eastAsia" w:ascii="宋体" w:hAnsi="宋体" w:eastAsia="宋体" w:cs="宋体"/>
          <w:color w:val="000000"/>
          <w:sz w:val="21"/>
          <w:szCs w:val="24"/>
          <w:highlight w:val="none"/>
          <w:lang w:val="en-US" w:eastAsia="en-US" w:bidi="ar-SA"/>
        </w:rPr>
      </w:r>
      <w:r/>
    </w:p>
    <w:p>
      <w:pPr>
        <w:pStyle w:val="840"/>
        <w:ind w:right="-20" w:firstLine="420"/>
        <w:spacing w:line="360" w:lineRule="auto"/>
        <w:shd w:val="clear" w:color="auto" w:fill="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color w:val="000000"/>
          <w:position w:val="-2"/>
          <w:szCs w:val="21"/>
          <w:highlight w:val="none"/>
          <w:lang w:eastAsia="en-US"/>
        </w:rPr>
        <w:t xml:space="preserve">提供的全部产品中，</w:t>
      </w:r>
      <w:r>
        <w:rPr>
          <w:rFonts w:hint="eastAsia" w:ascii="宋体" w:hAnsi="宋体" w:eastAsia="宋体" w:cs="宋体"/>
          <w:color w:val="000000"/>
          <w:position w:val="-2"/>
          <w:szCs w:val="21"/>
          <w:highlight w:val="none"/>
        </w:rPr>
        <w:t xml:space="preserve">符合本国产品标准的产品成本之和占本公司（单位）提供的全部产品成本之和的比例达到（填写具体百分比）。</w:t>
      </w:r>
      <w:r>
        <w:rPr>
          <w:rFonts w:hint="eastAsia" w:ascii="宋体" w:hAnsi="宋体" w:eastAsia="宋体" w:cs="宋体"/>
          <w:color w:val="000000"/>
          <w:position w:val="-2"/>
          <w:szCs w:val="21"/>
          <w:highlight w:val="none"/>
        </w:rPr>
      </w:r>
      <w:r/>
    </w:p>
    <w:p>
      <w:pPr>
        <w:pStyle w:val="840"/>
        <w:ind w:right="-20" w:firstLine="420"/>
        <w:spacing w:line="360" w:lineRule="auto"/>
        <w:shd w:val="clear" w:color="auto" w:fill="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t xml:space="preserve">本公司（单位）对上述声明内容的真实性负责。如有虚假，愿承担相应法律责任。</w:t>
      </w:r>
      <w:r>
        <w:rPr>
          <w:rFonts w:hint="eastAsia" w:ascii="宋体" w:hAnsi="宋体" w:eastAsia="宋体" w:cs="宋体"/>
          <w:color w:val="000000"/>
          <w:position w:val="-2"/>
          <w:szCs w:val="21"/>
          <w:highlight w:val="none"/>
        </w:rPr>
      </w:r>
      <w:r/>
    </w:p>
    <w:p>
      <w:pPr>
        <w:pStyle w:val="840"/>
        <w:ind w:right="-20" w:firstLine="420"/>
        <w:jc w:val="center"/>
        <w:spacing w:line="360" w:lineRule="auto"/>
        <w:shd w:val="clear" w:color="auto" w:fill="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r>
      <w:r/>
    </w:p>
    <w:p>
      <w:pPr>
        <w:pStyle w:val="840"/>
        <w:ind w:right="-20" w:firstLine="420"/>
        <w:jc w:val="center"/>
        <w:spacing w:line="360" w:lineRule="auto"/>
        <w:shd w:val="clear" w:color="auto" w:fill="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r>
      <w:r/>
    </w:p>
    <w:p>
      <w:pPr>
        <w:pStyle w:val="840"/>
        <w:ind w:right="-20" w:firstLine="420"/>
        <w:jc w:val="center"/>
        <w:spacing w:line="360" w:lineRule="auto"/>
        <w:shd w:val="clear" w:color="auto" w:fill="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lang w:val="en-US" w:eastAsia="zh-CN"/>
        </w:rPr>
        <w:t xml:space="preserve">                            </w:t>
      </w:r>
      <w:r>
        <w:rPr>
          <w:rFonts w:hint="eastAsia" w:ascii="宋体" w:hAnsi="宋体" w:eastAsia="宋体" w:cs="宋体"/>
          <w:color w:val="000000"/>
          <w:position w:val="-2"/>
          <w:szCs w:val="21"/>
          <w:highlight w:val="none"/>
        </w:rPr>
        <w:t xml:space="preserve">公司（单位）名称（盖章）：</w:t>
      </w:r>
      <w:r>
        <w:rPr>
          <w:rFonts w:hint="eastAsia" w:ascii="宋体" w:hAnsi="宋体" w:eastAsia="宋体" w:cs="宋体"/>
          <w:color w:val="000000"/>
          <w:position w:val="-2"/>
          <w:szCs w:val="21"/>
          <w:highlight w:val="none"/>
        </w:rPr>
      </w:r>
      <w:r/>
    </w:p>
    <w:p>
      <w:pPr>
        <w:pStyle w:val="840"/>
        <w:ind w:right="-20" w:firstLine="420"/>
        <w:jc w:val="center"/>
        <w:spacing w:line="360" w:lineRule="auto"/>
        <w:shd w:val="clear" w:color="auto" w:fill="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rPr>
      </w:r>
      <w:r/>
    </w:p>
    <w:p>
      <w:pPr>
        <w:pStyle w:val="840"/>
        <w:ind w:right="-20" w:firstLine="420"/>
        <w:jc w:val="center"/>
        <w:spacing w:line="360" w:lineRule="auto"/>
        <w:shd w:val="clear" w:color="auto" w:fill="auto"/>
        <w:rPr>
          <w:rFonts w:hint="eastAsia" w:ascii="宋体" w:hAnsi="宋体" w:eastAsia="宋体" w:cs="宋体"/>
          <w:color w:val="000000"/>
          <w:position w:val="-2"/>
          <w:szCs w:val="21"/>
          <w:highlight w:val="none"/>
        </w:rPr>
      </w:pPr>
      <w:r>
        <w:rPr>
          <w:rFonts w:hint="eastAsia" w:ascii="宋体" w:hAnsi="宋体" w:eastAsia="宋体" w:cs="宋体"/>
          <w:color w:val="000000"/>
          <w:position w:val="-2"/>
          <w:szCs w:val="21"/>
          <w:highlight w:val="none"/>
          <w:lang w:val="en-US" w:eastAsia="zh-CN"/>
        </w:rPr>
        <w:t xml:space="preserve">                                                   </w:t>
      </w:r>
      <w:r>
        <w:rPr>
          <w:rFonts w:hint="eastAsia" w:ascii="宋体" w:hAnsi="宋体" w:eastAsia="宋体" w:cs="宋体"/>
          <w:color w:val="000000"/>
          <w:position w:val="-2"/>
          <w:szCs w:val="21"/>
          <w:highlight w:val="none"/>
        </w:rPr>
        <w:t xml:space="preserve">日期：　  年　  月　  日</w:t>
      </w:r>
      <w:r>
        <w:rPr>
          <w:rFonts w:hint="eastAsia" w:ascii="宋体" w:hAnsi="宋体" w:eastAsia="宋体" w:cs="宋体"/>
          <w:color w:val="000000"/>
          <w:position w:val="-2"/>
          <w:szCs w:val="21"/>
          <w:highlight w:val="none"/>
        </w:rPr>
      </w:r>
      <w:r/>
    </w:p>
    <w:p>
      <w:pPr>
        <w:pStyle w:val="882"/>
        <w:spacing w:before="0" w:beforeAutospacing="0" w:after="156" w:afterAutospacing="0" w:line="560" w:lineRule="atLeast"/>
        <w:shd w:val="clear" w:color="auto" w:fill="auto"/>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r>
      <w:r/>
    </w:p>
    <w:p>
      <w:pPr>
        <w:pStyle w:val="85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sectPr>
      <w:footerReference w:type="default" r:id="rId16"/>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pingfang sc">
    <w:panose1 w:val="020B0503020202020204"/>
  </w:font>
  <w:font w:name="楷体_GB2312">
    <w:panose1 w:val="02010609060101010101"/>
  </w:font>
  <w:font w:name="华文中宋">
    <w:panose1 w:val="02010600040101010101"/>
  </w:font>
  <w:font w:name="仿宋_GB2312">
    <w:panose1 w:val="02010609060101010101"/>
  </w:font>
  <w:font w:name="黑体">
    <w:panose1 w:val="02010609060101010101"/>
  </w:font>
  <w:font w:name="仿宋">
    <w:panose1 w:val="02010609060101010101"/>
  </w:font>
  <w:font w:name="等线 Light">
    <w:panose1 w:val="02010600030101010101"/>
  </w:font>
  <w:font w:name="等线">
    <w:panose1 w:val="02010600030101010101"/>
  </w:font>
  <w:font w:name="Calibri">
    <w:panose1 w:val="020F0502020204030204"/>
  </w:font>
  <w:font w:name="Helvetica Neue">
    <w:panose1 w:val="020B0503020202020204"/>
  </w:font>
  <w:font w:name="微软雅黑">
    <w:panose1 w:val="020B0503020204020204"/>
  </w:font>
  <w:font w:name="Courier New">
    <w:panose1 w:val="02070309020205020404"/>
  </w:font>
  <w:font w:name="Microsoft YaHei UI">
    <w:panose1 w:val="020B0503020204020204"/>
  </w:font>
  <w:font w:name="创艺简仿宋">
    <w:panose1 w:val="020B0503020202020204"/>
  </w:font>
  <w:font w:name="Arial">
    <w:panose1 w:val="020B0604020202020204"/>
  </w:font>
  <w:font w:name="宋体">
    <w:panose1 w:val="02010600030101010101"/>
  </w:font>
  <w:font w:name="Microsoft JhengHei">
    <w:panose1 w:val="020B060403050404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tabs>
        <w:tab w:val="center" w:pos="4153" w:leader="none"/>
        <w:tab w:val="right" w:pos="8306" w:leader="none"/>
      </w:tabs>
    </w:pPr>
    <w:r/>
    <w:r/>
  </w:p>
  <w:p>
    <w:pPr>
      <w:pStyle w:val="93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tabs>
        <w:tab w:val="center" w:pos="4153" w:leader="none"/>
        <w:tab w:val="right" w:pos="8306" w:leader="none"/>
      </w:tabs>
    </w:pPr>
    <w:r/>
    <w:r/>
  </w:p>
  <w:p>
    <w:pPr>
      <w:pStyle w:val="93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0"/>
                    </w:pPr>
                    <w:r/>
                    <w:r/>
                  </w:p>
                </w:txbxContent>
              </v:textbox>
            </v:shape>
          </w:pict>
        </mc:Fallback>
      </mc:AlternateContent>
    </w:r>
    <w:r/>
  </w:p>
  <w:p>
    <w:pPr>
      <w:pStyle w:val="93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pPr>
                            <w:pStyle w:val="84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pPr>
                      <w:pStyle w:val="84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framePr w:wrap="around" w:vAnchor="text" w:hAnchor="margin" w:xAlign="right" w:y="1"/>
    </w:pPr>
    <w:r>
      <w:fldChar w:fldCharType="begin"/>
    </w:r>
    <w:r>
      <w:rPr>
        <w:color w:val="000000"/>
        <w:highlight w:val="white"/>
      </w:rPr>
      <w:instrText xml:space="preserve">PAGE  </w:instrText>
    </w:r>
    <w:r>
      <w:fldChar w:fldCharType="separate"/>
    </w:r>
    <w:r>
      <w:fldChar w:fldCharType="end"/>
    </w:r>
    <w:r/>
  </w:p>
  <w:p>
    <w:pPr>
      <w:pStyle w:val="840"/>
      <w:ind w:right="360"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360"/>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840"/>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pPr>
                      <w:pStyle w:val="840"/>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84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84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keepLines w:val="0"/>
      <w:keepNext w:val="0"/>
      <w:pageBreakBefore w:val="0"/>
      <w:spacing w:line="240" w:lineRule="auto"/>
      <w:widowControl w:val="off"/>
      <w:tabs>
        <w:tab w:val="center" w:pos="4153" w:leader="none"/>
        <w:tab w:val="right" w:pos="8306" w:leader="none"/>
      </w:tabs>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-177799</wp:posOffset>
              </wp:positionH>
              <wp:positionV relativeFrom="paragraph">
                <wp:posOffset>-203199</wp:posOffset>
              </wp:positionV>
              <wp:extent cx="515620" cy="56134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4.0pt;mso-position-horizontal:absolute;mso-position-vertical-relative:text;margin-top:-16.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rPr>
        <w:rFonts w:ascii="宋体" w:hAnsi="宋体" w:cs="宋体"/>
        <w:color w:val="000000"/>
        <w:sz w:val="22"/>
        <w:szCs w:val="22"/>
      </w:rPr>
    </w:r>
    <w:r/>
  </w:p>
  <w:p>
    <w:pPr>
      <w:pStyle w:val="915"/>
      <w:keepLines w:val="0"/>
      <w:keepNext w:val="0"/>
      <w:pageBreakBefore w:val="0"/>
      <w:spacing w:line="240" w:lineRule="auto"/>
      <w:widowControl w:val="off"/>
      <w:tabs>
        <w:tab w:val="center" w:pos="4153" w:leader="none"/>
        <w:tab w:val="right" w:pos="8306" w:leader="none"/>
      </w:tabs>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张家港市第一人民医院腹腔内窥镜手术系统（腔镜手术机器人）采购项目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pStyle w:val="84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40"/>
        <w:ind w:left="1224" w:hanging="1224"/>
        <w:tabs>
          <w:tab w:val="num" w:pos="1224" w:leader="none"/>
        </w:tabs>
      </w:pPr>
    </w:lvl>
    <w:lvl w:ilvl="1">
      <w:start w:val="1"/>
      <w:numFmt w:val="decimal"/>
      <w:pStyle w:val="996"/>
      <w:isLgl w:val="false"/>
      <w:suff w:val="tab"/>
      <w:lvlText w:val="%1.%2"/>
      <w:lvlJc w:val="left"/>
      <w:pPr>
        <w:pStyle w:val="840"/>
        <w:ind w:left="1366" w:hanging="1224"/>
        <w:tabs>
          <w:tab w:val="num" w:pos="1366"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979"/>
      <w:isLgl w:val="false"/>
      <w:suff w:val="tab"/>
      <w:lvlText w:val="%1.%2.%3"/>
      <w:lvlJc w:val="left"/>
      <w:pPr>
        <w:pStyle w:val="840"/>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840"/>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840"/>
        <w:ind w:left="2100" w:hanging="420"/>
        <w:tabs>
          <w:tab w:val="num" w:pos="2100" w:leader="none"/>
        </w:tabs>
      </w:pPr>
      <w:rPr>
        <w:b w:val="0"/>
        <w:sz w:val="24"/>
        <w:szCs w:val="24"/>
      </w:rPr>
    </w:lvl>
    <w:lvl w:ilvl="5">
      <w:start w:val="1"/>
      <w:numFmt w:val="lowerRoman"/>
      <w:isLgl w:val="false"/>
      <w:suff w:val="tab"/>
      <w:lvlText w:val="%6."/>
      <w:lvlJc w:val="right"/>
      <w:pPr>
        <w:pStyle w:val="840"/>
        <w:ind w:left="2520" w:hanging="420"/>
        <w:tabs>
          <w:tab w:val="num" w:pos="2520" w:leader="none"/>
        </w:tabs>
      </w:pPr>
    </w:lvl>
    <w:lvl w:ilvl="6">
      <w:start w:val="1"/>
      <w:numFmt w:val="decimal"/>
      <w:isLgl w:val="false"/>
      <w:suff w:val="tab"/>
      <w:lvlText w:val="%7."/>
      <w:lvlJc w:val="left"/>
      <w:pPr>
        <w:pStyle w:val="840"/>
        <w:ind w:left="2940" w:hanging="420"/>
        <w:tabs>
          <w:tab w:val="num" w:pos="2940" w:leader="none"/>
        </w:tabs>
      </w:pPr>
    </w:lvl>
    <w:lvl w:ilvl="7">
      <w:start w:val="1"/>
      <w:numFmt w:val="lowerLetter"/>
      <w:isLgl w:val="false"/>
      <w:suff w:val="tab"/>
      <w:lvlText w:val="%8)"/>
      <w:lvlJc w:val="left"/>
      <w:pPr>
        <w:pStyle w:val="840"/>
        <w:ind w:left="3360" w:hanging="420"/>
        <w:tabs>
          <w:tab w:val="num" w:pos="3360" w:leader="none"/>
        </w:tabs>
      </w:pPr>
    </w:lvl>
    <w:lvl w:ilvl="8">
      <w:start w:val="1"/>
      <w:numFmt w:val="lowerRoman"/>
      <w:isLgl w:val="false"/>
      <w:suff w:val="tab"/>
      <w:lvlText w:val="%9."/>
      <w:lvlJc w:val="right"/>
      <w:pPr>
        <w:pStyle w:val="840"/>
        <w:ind w:left="3780" w:hanging="420"/>
        <w:tabs>
          <w:tab w:val="num" w:pos="3780" w:leader="none"/>
        </w:tabs>
      </w:pPr>
    </w:lvl>
  </w:abstractNum>
  <w:abstractNum w:abstractNumId="2">
    <w:multiLevelType w:val="hybridMultilevel"/>
    <w:lvl w:ilvl="0">
      <w:start w:val="2"/>
      <w:numFmt w:val="decimal"/>
      <w:isLgl w:val="false"/>
      <w:suff w:val="nothing"/>
      <w:lvlText w:val="（%1）"/>
      <w:lvlJc w:val="left"/>
      <w:pPr>
        <w:pStyle w:val="8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840"/>
        <w:ind w:left="600" w:hanging="600"/>
      </w:pPr>
    </w:lvl>
    <w:lvl w:ilvl="1">
      <w:start w:val="1"/>
      <w:numFmt w:val="lowerLetter"/>
      <w:isLgl w:val="false"/>
      <w:suff w:val="tab"/>
      <w:lvlText w:val="%2)"/>
      <w:lvlJc w:val="left"/>
      <w:pPr>
        <w:pStyle w:val="840"/>
        <w:ind w:left="840" w:hanging="420"/>
      </w:pPr>
    </w:lvl>
    <w:lvl w:ilvl="2">
      <w:start w:val="1"/>
      <w:numFmt w:val="lowerRoman"/>
      <w:isLgl w:val="false"/>
      <w:suff w:val="tab"/>
      <w:lvlText w:val="%3."/>
      <w:lvlJc w:val="right"/>
      <w:pPr>
        <w:pStyle w:val="840"/>
        <w:ind w:left="1260" w:hanging="420"/>
      </w:pPr>
    </w:lvl>
    <w:lvl w:ilvl="3">
      <w:start w:val="1"/>
      <w:numFmt w:val="decimal"/>
      <w:isLgl w:val="false"/>
      <w:suff w:val="tab"/>
      <w:lvlText w:val="%4."/>
      <w:lvlJc w:val="left"/>
      <w:pPr>
        <w:pStyle w:val="840"/>
        <w:ind w:left="1680" w:hanging="420"/>
      </w:pPr>
    </w:lvl>
    <w:lvl w:ilvl="4">
      <w:start w:val="1"/>
      <w:numFmt w:val="lowerLetter"/>
      <w:isLgl w:val="false"/>
      <w:suff w:val="tab"/>
      <w:lvlText w:val="%5)"/>
      <w:lvlJc w:val="left"/>
      <w:pPr>
        <w:pStyle w:val="840"/>
        <w:ind w:left="2100" w:hanging="420"/>
      </w:pPr>
    </w:lvl>
    <w:lvl w:ilvl="5">
      <w:start w:val="1"/>
      <w:numFmt w:val="lowerRoman"/>
      <w:isLgl w:val="false"/>
      <w:suff w:val="tab"/>
      <w:lvlText w:val="%6."/>
      <w:lvlJc w:val="right"/>
      <w:pPr>
        <w:pStyle w:val="840"/>
        <w:ind w:left="2520" w:hanging="420"/>
      </w:pPr>
    </w:lvl>
    <w:lvl w:ilvl="6">
      <w:start w:val="1"/>
      <w:numFmt w:val="decimal"/>
      <w:isLgl w:val="false"/>
      <w:suff w:val="tab"/>
      <w:lvlText w:val="%7."/>
      <w:lvlJc w:val="left"/>
      <w:pPr>
        <w:pStyle w:val="840"/>
        <w:ind w:left="2940" w:hanging="420"/>
      </w:pPr>
    </w:lvl>
    <w:lvl w:ilvl="7">
      <w:start w:val="1"/>
      <w:numFmt w:val="lowerLetter"/>
      <w:isLgl w:val="false"/>
      <w:suff w:val="tab"/>
      <w:lvlText w:val="%8)"/>
      <w:lvlJc w:val="left"/>
      <w:pPr>
        <w:pStyle w:val="840"/>
        <w:ind w:left="3360" w:hanging="420"/>
      </w:pPr>
    </w:lvl>
    <w:lvl w:ilvl="8">
      <w:start w:val="1"/>
      <w:numFmt w:val="lowerRoman"/>
      <w:isLgl w:val="false"/>
      <w:suff w:val="tab"/>
      <w:lvlText w:val="%9."/>
      <w:lvlJc w:val="right"/>
      <w:pPr>
        <w:pStyle w:val="840"/>
        <w:ind w:left="3780" w:hanging="420"/>
      </w:pPr>
    </w:lvl>
  </w:abstractNum>
  <w:abstractNum w:abstractNumId="4">
    <w:multiLevelType w:val="hybridMultilevel"/>
    <w:lvl w:ilvl="0">
      <w:start w:val="5"/>
      <w:numFmt w:val="chineseCounting"/>
      <w:isLgl w:val="false"/>
      <w:suff w:val="space"/>
      <w:lvlText w:val="第%1章"/>
      <w:lvlJc w:val="left"/>
      <w:pPr>
        <w:pStyle w:val="840"/>
      </w:pPr>
      <w:rPr>
        <w:rFonts w:hint="eastAsia"/>
      </w:rPr>
    </w:lvl>
    <w:lvl w:ilvl="1">
      <w:start w:val="1"/>
      <w:numFmt w:val="bullet"/>
      <w:isLgl w:val="false"/>
      <w:suff w:val="tab"/>
      <w:lvlText w:val="o"/>
      <w:lvlJc w:val="left"/>
      <w:pPr>
        <w:pStyle w:val="840"/>
        <w:ind w:left="1440" w:hanging="360"/>
      </w:pPr>
      <w:rPr>
        <w:rFonts w:ascii="Courier New" w:hAnsi="Courier New" w:eastAsia="Courier New" w:cs="Courier New"/>
      </w:rPr>
    </w:lvl>
    <w:lvl w:ilvl="2">
      <w:start w:val="1"/>
      <w:numFmt w:val="bullet"/>
      <w:isLgl w:val="false"/>
      <w:suff w:val="tab"/>
      <w:lvlText w:val="§"/>
      <w:lvlJc w:val="left"/>
      <w:pPr>
        <w:pStyle w:val="840"/>
        <w:ind w:left="2160" w:hanging="360"/>
      </w:pPr>
      <w:rPr>
        <w:rFonts w:ascii="Wingdings" w:hAnsi="Wingdings" w:eastAsia="Wingdings" w:cs="Wingdings"/>
      </w:rPr>
    </w:lvl>
    <w:lvl w:ilvl="3">
      <w:start w:val="1"/>
      <w:numFmt w:val="bullet"/>
      <w:isLgl w:val="false"/>
      <w:suff w:val="tab"/>
      <w:lvlText w:val="·"/>
      <w:lvlJc w:val="left"/>
      <w:pPr>
        <w:pStyle w:val="840"/>
        <w:ind w:left="2880" w:hanging="360"/>
      </w:pPr>
      <w:rPr>
        <w:rFonts w:ascii="Symbol" w:hAnsi="Symbol" w:eastAsia="Symbol" w:cs="Symbol"/>
      </w:rPr>
    </w:lvl>
    <w:lvl w:ilvl="4">
      <w:start w:val="1"/>
      <w:numFmt w:val="bullet"/>
      <w:isLgl w:val="false"/>
      <w:suff w:val="tab"/>
      <w:lvlText w:val="o"/>
      <w:lvlJc w:val="left"/>
      <w:pPr>
        <w:pStyle w:val="840"/>
        <w:ind w:left="3600" w:hanging="360"/>
      </w:pPr>
      <w:rPr>
        <w:rFonts w:ascii="Courier New" w:hAnsi="Courier New" w:eastAsia="Courier New" w:cs="Courier New"/>
      </w:rPr>
    </w:lvl>
    <w:lvl w:ilvl="5">
      <w:start w:val="1"/>
      <w:numFmt w:val="bullet"/>
      <w:isLgl w:val="false"/>
      <w:suff w:val="tab"/>
      <w:lvlText w:val="§"/>
      <w:lvlJc w:val="left"/>
      <w:pPr>
        <w:pStyle w:val="840"/>
        <w:ind w:left="4320" w:hanging="360"/>
      </w:pPr>
      <w:rPr>
        <w:rFonts w:ascii="Wingdings" w:hAnsi="Wingdings" w:eastAsia="Wingdings" w:cs="Wingdings"/>
      </w:rPr>
    </w:lvl>
    <w:lvl w:ilvl="6">
      <w:start w:val="1"/>
      <w:numFmt w:val="bullet"/>
      <w:isLgl w:val="false"/>
      <w:suff w:val="tab"/>
      <w:lvlText w:val="·"/>
      <w:lvlJc w:val="left"/>
      <w:pPr>
        <w:pStyle w:val="840"/>
        <w:ind w:left="5040" w:hanging="360"/>
      </w:pPr>
      <w:rPr>
        <w:rFonts w:ascii="Symbol" w:hAnsi="Symbol" w:eastAsia="Symbol" w:cs="Symbol"/>
      </w:rPr>
    </w:lvl>
    <w:lvl w:ilvl="7">
      <w:start w:val="1"/>
      <w:numFmt w:val="bullet"/>
      <w:isLgl w:val="false"/>
      <w:suff w:val="tab"/>
      <w:lvlText w:val="o"/>
      <w:lvlJc w:val="left"/>
      <w:pPr>
        <w:pStyle w:val="840"/>
        <w:ind w:left="5760" w:hanging="360"/>
      </w:pPr>
      <w:rPr>
        <w:rFonts w:ascii="Courier New" w:hAnsi="Courier New" w:eastAsia="Courier New" w:cs="Courier New"/>
      </w:rPr>
    </w:lvl>
    <w:lvl w:ilvl="8">
      <w:start w:val="1"/>
      <w:numFmt w:val="bullet"/>
      <w:isLgl w:val="false"/>
      <w:suff w:val="tab"/>
      <w:lvlText w:val="§"/>
      <w:lvlJc w:val="left"/>
      <w:pPr>
        <w:pStyle w:val="840"/>
        <w:ind w:left="6480" w:hanging="360"/>
      </w:pPr>
      <w:rPr>
        <w:rFonts w:ascii="Wingdings" w:hAnsi="Wingdings" w:eastAsia="Wingdings" w:cs="Wingdings"/>
      </w:rPr>
    </w:lvl>
  </w:abstractNum>
  <w:abstractNum w:abstractNumId="5">
    <w:multiLevelType w:val="hybridMultilevel"/>
    <w:lvl w:ilvl="0">
      <w:start w:val="10"/>
      <w:numFmt w:val="decimal"/>
      <w:isLgl w:val="false"/>
      <w:suff w:val="nothing"/>
      <w:lvlText w:val="（%1）"/>
      <w:lvlJc w:val="left"/>
      <w:pPr>
        <w:pStyle w:val="84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840"/>
    <w:next w:val="840"/>
    <w:link w:val="911"/>
    <w:uiPriority w:val="10"/>
    <w:qFormat/>
    <w:pPr>
      <w:contextualSpacing/>
      <w:spacing w:before="300" w:after="200"/>
    </w:pPr>
    <w:rPr>
      <w:sz w:val="48"/>
      <w:szCs w:val="48"/>
    </w:rPr>
  </w:style>
  <w:style w:type="paragraph" w:styleId="35">
    <w:name w:val="Subtitle"/>
    <w:basedOn w:val="840"/>
    <w:next w:val="840"/>
    <w:link w:val="873"/>
    <w:uiPriority w:val="11"/>
    <w:qFormat/>
    <w:pPr>
      <w:spacing w:before="200" w:after="200"/>
    </w:pPr>
    <w:rPr>
      <w:sz w:val="24"/>
      <w:szCs w:val="24"/>
    </w:rPr>
  </w:style>
  <w:style w:type="paragraph" w:styleId="41">
    <w:name w:val="Header"/>
    <w:basedOn w:val="840"/>
    <w:link w:val="912"/>
    <w:uiPriority w:val="99"/>
    <w:unhideWhenUsed/>
    <w:pPr>
      <w:spacing w:after="0" w:line="240" w:lineRule="auto"/>
      <w:tabs>
        <w:tab w:val="center" w:pos="7143" w:leader="none"/>
        <w:tab w:val="right" w:pos="14287" w:leader="none"/>
      </w:tabs>
    </w:pPr>
  </w:style>
  <w:style w:type="paragraph" w:styleId="43">
    <w:name w:val="Footer"/>
    <w:basedOn w:val="840"/>
    <w:link w:val="929"/>
    <w:uiPriority w:val="99"/>
    <w:unhideWhenUsed/>
    <w:pPr>
      <w:spacing w:after="0" w:line="240" w:lineRule="auto"/>
      <w:tabs>
        <w:tab w:val="center" w:pos="7143" w:leader="none"/>
        <w:tab w:val="right" w:pos="14287" w:leader="none"/>
      </w:tabs>
    </w:pPr>
  </w:style>
  <w:style w:type="paragraph" w:styleId="45">
    <w:name w:val="Caption"/>
    <w:basedOn w:val="840"/>
    <w:next w:val="84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40"/>
    <w:link w:val="87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40"/>
    <w:link w:val="86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40"/>
    <w:next w:val="840"/>
    <w:uiPriority w:val="39"/>
    <w:unhideWhenUsed/>
    <w:pPr>
      <w:ind w:left="0" w:right="0" w:firstLine="0"/>
      <w:spacing w:after="57"/>
    </w:pPr>
  </w:style>
  <w:style w:type="paragraph" w:styleId="181">
    <w:name w:val="toc 2"/>
    <w:basedOn w:val="840"/>
    <w:next w:val="840"/>
    <w:uiPriority w:val="39"/>
    <w:unhideWhenUsed/>
    <w:pPr>
      <w:ind w:left="283" w:right="0" w:firstLine="0"/>
      <w:spacing w:after="57"/>
    </w:pPr>
  </w:style>
  <w:style w:type="paragraph" w:styleId="182">
    <w:name w:val="toc 3"/>
    <w:basedOn w:val="840"/>
    <w:next w:val="840"/>
    <w:uiPriority w:val="39"/>
    <w:unhideWhenUsed/>
    <w:pPr>
      <w:ind w:left="567" w:right="0" w:firstLine="0"/>
      <w:spacing w:after="57"/>
    </w:pPr>
  </w:style>
  <w:style w:type="paragraph" w:styleId="183">
    <w:name w:val="toc 4"/>
    <w:basedOn w:val="840"/>
    <w:next w:val="840"/>
    <w:uiPriority w:val="39"/>
    <w:unhideWhenUsed/>
    <w:pPr>
      <w:ind w:left="850" w:right="0" w:firstLine="0"/>
      <w:spacing w:after="57"/>
    </w:pPr>
  </w:style>
  <w:style w:type="paragraph" w:styleId="184">
    <w:name w:val="toc 5"/>
    <w:basedOn w:val="840"/>
    <w:next w:val="840"/>
    <w:uiPriority w:val="39"/>
    <w:unhideWhenUsed/>
    <w:pPr>
      <w:ind w:left="1134" w:right="0" w:firstLine="0"/>
      <w:spacing w:after="57"/>
    </w:pPr>
  </w:style>
  <w:style w:type="paragraph" w:styleId="185">
    <w:name w:val="toc 6"/>
    <w:basedOn w:val="840"/>
    <w:next w:val="840"/>
    <w:uiPriority w:val="39"/>
    <w:unhideWhenUsed/>
    <w:pPr>
      <w:ind w:left="1417" w:right="0" w:firstLine="0"/>
      <w:spacing w:after="57"/>
    </w:pPr>
  </w:style>
  <w:style w:type="paragraph" w:styleId="186">
    <w:name w:val="toc 7"/>
    <w:basedOn w:val="840"/>
    <w:next w:val="840"/>
    <w:uiPriority w:val="39"/>
    <w:unhideWhenUsed/>
    <w:pPr>
      <w:ind w:left="1701" w:right="0" w:firstLine="0"/>
      <w:spacing w:after="57"/>
    </w:pPr>
  </w:style>
  <w:style w:type="paragraph" w:styleId="187">
    <w:name w:val="toc 8"/>
    <w:basedOn w:val="840"/>
    <w:next w:val="840"/>
    <w:uiPriority w:val="39"/>
    <w:unhideWhenUsed/>
    <w:pPr>
      <w:ind w:left="1984" w:right="0" w:firstLine="0"/>
      <w:spacing w:after="57"/>
    </w:pPr>
  </w:style>
  <w:style w:type="paragraph" w:styleId="188">
    <w:name w:val="toc 9"/>
    <w:basedOn w:val="840"/>
    <w:next w:val="840"/>
    <w:uiPriority w:val="39"/>
    <w:unhideWhenUsed/>
    <w:pPr>
      <w:ind w:left="2268" w:right="0" w:firstLine="0"/>
      <w:spacing w:after="57"/>
    </w:pPr>
  </w:style>
  <w:style w:type="paragraph" w:styleId="190">
    <w:name w:val="table of figures"/>
    <w:basedOn w:val="840"/>
    <w:next w:val="840"/>
    <w:uiPriority w:val="99"/>
    <w:unhideWhenUsed/>
    <w:pPr>
      <w:spacing w:after="0" w:afterAutospacing="0"/>
    </w:pPr>
  </w:style>
  <w:style w:type="paragraph" w:styleId="840" w:default="1">
    <w:name w:val="Normal"/>
    <w:next w:val="840"/>
    <w:link w:val="840"/>
    <w:qFormat/>
    <w:pPr>
      <w:jc w:val="both"/>
      <w:widowControl w:val="off"/>
    </w:pPr>
    <w:rPr>
      <w:sz w:val="21"/>
      <w:szCs w:val="24"/>
      <w:lang w:eastAsia="zh-CN"/>
    </w:rPr>
  </w:style>
  <w:style w:type="character" w:styleId="841">
    <w:name w:val="默认段落字体"/>
    <w:next w:val="841"/>
    <w:link w:val="840"/>
    <w:uiPriority w:val="1"/>
    <w:unhideWhenUsed/>
    <w:qFormat/>
  </w:style>
  <w:style w:type="table" w:styleId="842">
    <w:name w:val="普通表格"/>
    <w:next w:val="842"/>
    <w:link w:val="840"/>
    <w:uiPriority w:val="99"/>
    <w:unhideWhenUsed/>
    <w:qFormat/>
    <w:tblPr/>
  </w:style>
  <w:style w:type="paragraph" w:styleId="843">
    <w:name w:val="列表 3"/>
    <w:basedOn w:val="840"/>
    <w:next w:val="843"/>
    <w:link w:val="840"/>
    <w:qFormat/>
    <w:pPr>
      <w:contextualSpacing/>
      <w:ind w:left="100" w:hanging="200"/>
      <w:jc w:val="left"/>
      <w:widowControl/>
    </w:pPr>
    <w:rPr>
      <w:sz w:val="20"/>
      <w:szCs w:val="20"/>
    </w:rPr>
  </w:style>
  <w:style w:type="paragraph" w:styleId="844">
    <w:name w:val="目录 7"/>
    <w:basedOn w:val="840"/>
    <w:next w:val="840"/>
    <w:link w:val="840"/>
    <w:uiPriority w:val="39"/>
    <w:unhideWhenUsed/>
    <w:qFormat/>
    <w:pPr>
      <w:ind w:left="1701" w:right="0" w:firstLine="0"/>
      <w:spacing w:after="57"/>
    </w:pPr>
  </w:style>
  <w:style w:type="paragraph" w:styleId="845">
    <w:name w:val="正文缩进"/>
    <w:basedOn w:val="840"/>
    <w:next w:val="845"/>
    <w:link w:val="846"/>
    <w:uiPriority w:val="99"/>
    <w:qFormat/>
    <w:pPr>
      <w:ind w:firstLine="420"/>
    </w:pPr>
    <w:rPr>
      <w:szCs w:val="20"/>
    </w:rPr>
  </w:style>
  <w:style w:type="character" w:styleId="846">
    <w:name w:val="正文缩进 字符"/>
    <w:next w:val="846"/>
    <w:link w:val="845"/>
    <w:qFormat/>
    <w:rPr>
      <w:sz w:val="21"/>
    </w:rPr>
  </w:style>
  <w:style w:type="paragraph" w:styleId="847">
    <w:name w:val="文档结构图"/>
    <w:basedOn w:val="840"/>
    <w:next w:val="847"/>
    <w:link w:val="848"/>
    <w:qFormat/>
    <w:pPr>
      <w:shd w:val="clear" w:color="auto" w:fill="000080"/>
    </w:pPr>
  </w:style>
  <w:style w:type="character" w:styleId="848">
    <w:name w:val="文档结构图 字符"/>
    <w:next w:val="848"/>
    <w:link w:val="847"/>
    <w:qFormat/>
    <w:rPr>
      <w:sz w:val="21"/>
      <w:szCs w:val="24"/>
      <w:shd w:val="clear" w:color="auto" w:fill="000080"/>
    </w:rPr>
  </w:style>
  <w:style w:type="paragraph" w:styleId="849">
    <w:name w:val="批注文字"/>
    <w:basedOn w:val="840"/>
    <w:next w:val="849"/>
    <w:link w:val="850"/>
    <w:qFormat/>
    <w:pPr>
      <w:jc w:val="left"/>
    </w:pPr>
  </w:style>
  <w:style w:type="character" w:styleId="850">
    <w:name w:val="批注文字 字符"/>
    <w:next w:val="850"/>
    <w:link w:val="849"/>
    <w:qFormat/>
    <w:rPr>
      <w:sz w:val="21"/>
      <w:szCs w:val="24"/>
    </w:rPr>
  </w:style>
  <w:style w:type="paragraph" w:styleId="851">
    <w:name w:val="正文文本"/>
    <w:basedOn w:val="840"/>
    <w:next w:val="840"/>
    <w:link w:val="852"/>
    <w:uiPriority w:val="1"/>
    <w:qFormat/>
    <w:pPr>
      <w:spacing w:after="120"/>
    </w:pPr>
  </w:style>
  <w:style w:type="character" w:styleId="852">
    <w:name w:val="正文文本 字符"/>
    <w:next w:val="852"/>
    <w:link w:val="851"/>
    <w:uiPriority w:val="1"/>
    <w:qFormat/>
    <w:rPr>
      <w:sz w:val="21"/>
      <w:szCs w:val="24"/>
    </w:rPr>
  </w:style>
  <w:style w:type="paragraph" w:styleId="853">
    <w:name w:val="正文文本缩进"/>
    <w:basedOn w:val="840"/>
    <w:next w:val="854"/>
    <w:link w:val="840"/>
    <w:qFormat/>
    <w:pPr>
      <w:ind w:left="420"/>
      <w:spacing w:after="120"/>
    </w:pPr>
  </w:style>
  <w:style w:type="paragraph" w:styleId="854">
    <w:name w:val="寄信人地址"/>
    <w:basedOn w:val="840"/>
    <w:next w:val="854"/>
    <w:link w:val="840"/>
    <w:qFormat/>
    <w:rPr>
      <w:rFonts w:ascii="Arial" w:hAnsi="Arial" w:cs="Arial"/>
      <w:szCs w:val="20"/>
    </w:rPr>
  </w:style>
  <w:style w:type="paragraph" w:styleId="855">
    <w:name w:val="文本块"/>
    <w:basedOn w:val="840"/>
    <w:next w:val="855"/>
    <w:link w:val="840"/>
    <w:qFormat/>
    <w:pPr>
      <w:ind w:left="1440" w:right="700"/>
      <w:spacing w:after="120"/>
    </w:pPr>
    <w:rPr>
      <w:rFonts w:ascii="Times New Roman" w:hAnsi="Times New Roman"/>
    </w:rPr>
  </w:style>
  <w:style w:type="paragraph" w:styleId="856">
    <w:name w:val="索引 4"/>
    <w:basedOn w:val="840"/>
    <w:next w:val="840"/>
    <w:link w:val="840"/>
    <w:uiPriority w:val="99"/>
    <w:unhideWhenUsed/>
    <w:qFormat/>
    <w:pPr>
      <w:ind w:left="600"/>
    </w:pPr>
    <w:rPr>
      <w:rFonts w:ascii="宋体"/>
      <w:b/>
      <w:position w:val="-10"/>
      <w:sz w:val="24"/>
      <w:szCs w:val="20"/>
    </w:rPr>
  </w:style>
  <w:style w:type="paragraph" w:styleId="857">
    <w:name w:val="目录 5"/>
    <w:basedOn w:val="840"/>
    <w:next w:val="840"/>
    <w:link w:val="840"/>
    <w:uiPriority w:val="39"/>
    <w:unhideWhenUsed/>
    <w:qFormat/>
    <w:pPr>
      <w:ind w:left="1134" w:right="0" w:firstLine="0"/>
      <w:spacing w:after="57"/>
    </w:pPr>
  </w:style>
  <w:style w:type="paragraph" w:styleId="858">
    <w:name w:val="目录 3"/>
    <w:basedOn w:val="840"/>
    <w:next w:val="840"/>
    <w:link w:val="840"/>
    <w:uiPriority w:val="39"/>
    <w:unhideWhenUsed/>
    <w:qFormat/>
    <w:pPr>
      <w:ind w:left="567" w:right="0" w:firstLine="0"/>
      <w:spacing w:after="57"/>
    </w:pPr>
  </w:style>
  <w:style w:type="paragraph" w:styleId="859">
    <w:name w:val="纯文本"/>
    <w:basedOn w:val="840"/>
    <w:next w:val="859"/>
    <w:link w:val="860"/>
    <w:qFormat/>
    <w:rPr>
      <w:rFonts w:ascii="宋体" w:hAnsi="Courier New" w:cs="Courier New"/>
      <w:szCs w:val="21"/>
    </w:rPr>
  </w:style>
  <w:style w:type="character" w:styleId="860">
    <w:name w:val="纯文本 字符"/>
    <w:next w:val="860"/>
    <w:link w:val="859"/>
    <w:qFormat/>
    <w:rPr>
      <w:rFonts w:ascii="宋体" w:hAnsi="Courier New" w:cs="Courier New"/>
      <w:sz w:val="21"/>
      <w:szCs w:val="21"/>
    </w:rPr>
  </w:style>
  <w:style w:type="paragraph" w:styleId="861">
    <w:name w:val="目录 8"/>
    <w:basedOn w:val="840"/>
    <w:next w:val="840"/>
    <w:link w:val="840"/>
    <w:uiPriority w:val="39"/>
    <w:unhideWhenUsed/>
    <w:qFormat/>
    <w:pPr>
      <w:ind w:left="1984" w:right="0" w:firstLine="0"/>
      <w:spacing w:after="57"/>
    </w:pPr>
  </w:style>
  <w:style w:type="paragraph" w:styleId="862">
    <w:name w:val="日期"/>
    <w:basedOn w:val="840"/>
    <w:next w:val="840"/>
    <w:link w:val="863"/>
    <w:qFormat/>
    <w:rPr>
      <w:sz w:val="24"/>
      <w:szCs w:val="20"/>
    </w:rPr>
  </w:style>
  <w:style w:type="character" w:styleId="863">
    <w:name w:val="日期 字符"/>
    <w:next w:val="863"/>
    <w:link w:val="862"/>
    <w:qFormat/>
    <w:rPr>
      <w:sz w:val="24"/>
    </w:rPr>
  </w:style>
  <w:style w:type="paragraph" w:styleId="864">
    <w:name w:val="尾注文本"/>
    <w:basedOn w:val="840"/>
    <w:next w:val="864"/>
    <w:link w:val="865"/>
    <w:uiPriority w:val="99"/>
    <w:unhideWhenUsed/>
    <w:qFormat/>
    <w:pPr>
      <w:spacing w:after="0" w:line="240" w:lineRule="auto"/>
    </w:pPr>
    <w:rPr>
      <w:sz w:val="20"/>
    </w:rPr>
  </w:style>
  <w:style w:type="character" w:styleId="865">
    <w:name w:val="Endnote Text Char"/>
    <w:next w:val="865"/>
    <w:link w:val="864"/>
    <w:uiPriority w:val="99"/>
    <w:qFormat/>
    <w:rPr>
      <w:sz w:val="20"/>
    </w:rPr>
  </w:style>
  <w:style w:type="paragraph" w:styleId="866">
    <w:name w:val="批注框文本"/>
    <w:basedOn w:val="840"/>
    <w:next w:val="866"/>
    <w:link w:val="867"/>
    <w:qFormat/>
    <w:rPr>
      <w:sz w:val="18"/>
      <w:szCs w:val="18"/>
    </w:rPr>
  </w:style>
  <w:style w:type="character" w:styleId="867">
    <w:name w:val="批注框文本 字符"/>
    <w:next w:val="867"/>
    <w:link w:val="866"/>
    <w:qFormat/>
    <w:rPr>
      <w:sz w:val="18"/>
      <w:szCs w:val="18"/>
    </w:rPr>
  </w:style>
  <w:style w:type="paragraph" w:styleId="868">
    <w:name w:val="页脚"/>
    <w:basedOn w:val="840"/>
    <w:next w:val="868"/>
    <w:link w:val="840"/>
    <w:uiPriority w:val="99"/>
    <w:unhideWhenUsed/>
    <w:pPr>
      <w:jc w:val="left"/>
      <w:tabs>
        <w:tab w:val="center" w:pos="4153" w:leader="none"/>
        <w:tab w:val="right" w:pos="8306" w:leader="none"/>
      </w:tabs>
    </w:pPr>
    <w:rPr>
      <w:sz w:val="18"/>
    </w:rPr>
  </w:style>
  <w:style w:type="paragraph" w:styleId="869">
    <w:name w:val="页眉"/>
    <w:basedOn w:val="840"/>
    <w:next w:val="869"/>
    <w:link w:val="840"/>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70">
    <w:name w:val="目录 1"/>
    <w:basedOn w:val="840"/>
    <w:next w:val="840"/>
    <w:link w:val="840"/>
    <w:uiPriority w:val="39"/>
    <w:unhideWhenUsed/>
    <w:qFormat/>
    <w:pPr>
      <w:ind w:left="0" w:right="0" w:firstLine="0"/>
      <w:spacing w:after="57"/>
    </w:pPr>
  </w:style>
  <w:style w:type="paragraph" w:styleId="871">
    <w:name w:val="目录 4"/>
    <w:basedOn w:val="840"/>
    <w:next w:val="840"/>
    <w:link w:val="840"/>
    <w:uiPriority w:val="39"/>
    <w:unhideWhenUsed/>
    <w:qFormat/>
    <w:pPr>
      <w:ind w:left="850" w:right="0" w:firstLine="0"/>
      <w:spacing w:after="57"/>
    </w:pPr>
  </w:style>
  <w:style w:type="paragraph" w:styleId="872">
    <w:name w:val="副标题"/>
    <w:basedOn w:val="840"/>
    <w:next w:val="840"/>
    <w:link w:val="873"/>
    <w:uiPriority w:val="11"/>
    <w:qFormat/>
    <w:pPr>
      <w:spacing w:before="200" w:after="200"/>
    </w:pPr>
    <w:rPr>
      <w:sz w:val="24"/>
      <w:szCs w:val="24"/>
    </w:rPr>
  </w:style>
  <w:style w:type="character" w:styleId="873">
    <w:name w:val="Subtitle Char"/>
    <w:basedOn w:val="841"/>
    <w:next w:val="873"/>
    <w:link w:val="872"/>
    <w:uiPriority w:val="11"/>
    <w:qFormat/>
    <w:rPr>
      <w:sz w:val="24"/>
      <w:szCs w:val="24"/>
    </w:rPr>
  </w:style>
  <w:style w:type="paragraph" w:styleId="874">
    <w:name w:val="脚注文本"/>
    <w:basedOn w:val="840"/>
    <w:next w:val="874"/>
    <w:link w:val="875"/>
    <w:uiPriority w:val="99"/>
    <w:unhideWhenUsed/>
    <w:qFormat/>
    <w:pPr>
      <w:spacing w:after="40" w:line="240" w:lineRule="auto"/>
    </w:pPr>
    <w:rPr>
      <w:sz w:val="18"/>
    </w:rPr>
  </w:style>
  <w:style w:type="character" w:styleId="875">
    <w:name w:val="Footnote Text Char"/>
    <w:next w:val="875"/>
    <w:link w:val="874"/>
    <w:uiPriority w:val="99"/>
    <w:qFormat/>
    <w:rPr>
      <w:sz w:val="18"/>
    </w:rPr>
  </w:style>
  <w:style w:type="paragraph" w:styleId="876">
    <w:name w:val="目录 6"/>
    <w:basedOn w:val="840"/>
    <w:next w:val="840"/>
    <w:link w:val="840"/>
    <w:uiPriority w:val="39"/>
    <w:unhideWhenUsed/>
    <w:qFormat/>
    <w:pPr>
      <w:ind w:left="1417" w:right="0" w:firstLine="0"/>
      <w:spacing w:after="57"/>
    </w:pPr>
  </w:style>
  <w:style w:type="paragraph" w:styleId="877">
    <w:name w:val="图表目录"/>
    <w:basedOn w:val="840"/>
    <w:next w:val="840"/>
    <w:link w:val="840"/>
    <w:uiPriority w:val="99"/>
    <w:unhideWhenUsed/>
    <w:qFormat/>
    <w:pPr>
      <w:spacing w:after="0" w:afterAutospacing="0"/>
    </w:pPr>
  </w:style>
  <w:style w:type="paragraph" w:styleId="878">
    <w:name w:val="目录 2"/>
    <w:basedOn w:val="840"/>
    <w:next w:val="840"/>
    <w:link w:val="840"/>
    <w:uiPriority w:val="39"/>
    <w:unhideWhenUsed/>
    <w:qFormat/>
    <w:pPr>
      <w:ind w:left="283" w:right="0" w:firstLine="0"/>
      <w:spacing w:after="57"/>
    </w:pPr>
  </w:style>
  <w:style w:type="paragraph" w:styleId="879">
    <w:name w:val="目录 9"/>
    <w:basedOn w:val="840"/>
    <w:next w:val="840"/>
    <w:link w:val="840"/>
    <w:uiPriority w:val="39"/>
    <w:unhideWhenUsed/>
    <w:qFormat/>
    <w:pPr>
      <w:ind w:left="2268" w:right="0" w:firstLine="0"/>
      <w:spacing w:after="57"/>
    </w:pPr>
  </w:style>
  <w:style w:type="paragraph" w:styleId="880">
    <w:name w:val="正文文本 2"/>
    <w:basedOn w:val="840"/>
    <w:next w:val="880"/>
    <w:link w:val="881"/>
    <w:qFormat/>
    <w:pPr>
      <w:spacing w:after="120" w:line="480" w:lineRule="auto"/>
    </w:pPr>
    <w:rPr>
      <w:rFonts w:ascii="Calibri" w:hAnsi="Calibri"/>
    </w:rPr>
  </w:style>
  <w:style w:type="character" w:styleId="881">
    <w:name w:val="正文文本 2 字符"/>
    <w:next w:val="881"/>
    <w:link w:val="880"/>
    <w:qFormat/>
    <w:rPr>
      <w:rFonts w:ascii="Calibri" w:hAnsi="Calibri"/>
      <w:sz w:val="21"/>
      <w:szCs w:val="24"/>
    </w:rPr>
  </w:style>
  <w:style w:type="paragraph" w:styleId="882">
    <w:name w:val="普通(网站)"/>
    <w:basedOn w:val="840"/>
    <w:next w:val="882"/>
    <w:link w:val="840"/>
    <w:uiPriority w:val="99"/>
    <w:qFormat/>
    <w:pPr>
      <w:jc w:val="left"/>
      <w:spacing w:before="100" w:beforeAutospacing="1" w:after="100" w:afterAutospacing="1"/>
      <w:widowControl/>
    </w:pPr>
    <w:rPr>
      <w:sz w:val="24"/>
    </w:rPr>
  </w:style>
  <w:style w:type="paragraph" w:styleId="883">
    <w:name w:val="标题"/>
    <w:basedOn w:val="840"/>
    <w:next w:val="840"/>
    <w:link w:val="884"/>
    <w:qFormat/>
    <w:pPr>
      <w:jc w:val="center"/>
      <w:spacing w:before="240" w:after="60"/>
      <w:outlineLvl w:val="0"/>
    </w:pPr>
    <w:rPr>
      <w:rFonts w:ascii="等线 Light" w:hAnsi="等线 Light"/>
      <w:b/>
      <w:bCs/>
      <w:sz w:val="32"/>
      <w:szCs w:val="32"/>
    </w:rPr>
  </w:style>
  <w:style w:type="character" w:styleId="884">
    <w:name w:val="标题 字符"/>
    <w:next w:val="884"/>
    <w:link w:val="883"/>
    <w:qFormat/>
    <w:rPr>
      <w:rFonts w:ascii="等线 Light" w:hAnsi="等线 Light" w:cs="Times New Roman"/>
      <w:b/>
      <w:bCs/>
      <w:sz w:val="32"/>
      <w:szCs w:val="32"/>
    </w:rPr>
  </w:style>
  <w:style w:type="paragraph" w:styleId="885">
    <w:name w:val="批注主题"/>
    <w:basedOn w:val="849"/>
    <w:next w:val="849"/>
    <w:link w:val="886"/>
    <w:qFormat/>
    <w:rPr>
      <w:b/>
      <w:bCs/>
    </w:rPr>
  </w:style>
  <w:style w:type="character" w:styleId="886">
    <w:name w:val="批注主题 字符"/>
    <w:next w:val="886"/>
    <w:link w:val="885"/>
    <w:qFormat/>
    <w:rPr>
      <w:b/>
      <w:bCs/>
      <w:sz w:val="21"/>
      <w:szCs w:val="24"/>
    </w:rPr>
  </w:style>
  <w:style w:type="paragraph" w:styleId="887">
    <w:name w:val="正文首行缩进 2"/>
    <w:basedOn w:val="853"/>
    <w:next w:val="887"/>
    <w:link w:val="840"/>
    <w:uiPriority w:val="99"/>
    <w:unhideWhenUsed/>
    <w:qFormat/>
    <w:pPr>
      <w:ind w:left="420" w:firstLine="420"/>
      <w:spacing w:after="120" w:line="240" w:lineRule="auto"/>
    </w:pPr>
    <w:rPr>
      <w:sz w:val="21"/>
    </w:rPr>
  </w:style>
  <w:style w:type="table" w:styleId="888">
    <w:name w:val="网格型"/>
    <w:basedOn w:val="842"/>
    <w:next w:val="888"/>
    <w:link w:val="840"/>
    <w:qFormat/>
    <w:pPr>
      <w:jc w:val="both"/>
      <w:widowControl w:val="off"/>
    </w:pPr>
    <w:tblPr/>
  </w:style>
  <w:style w:type="character" w:styleId="889">
    <w:name w:val="要点"/>
    <w:next w:val="889"/>
    <w:link w:val="840"/>
    <w:qFormat/>
    <w:rPr>
      <w:b/>
      <w:bCs/>
    </w:rPr>
  </w:style>
  <w:style w:type="character" w:styleId="890">
    <w:name w:val="尾注引用"/>
    <w:basedOn w:val="841"/>
    <w:next w:val="890"/>
    <w:link w:val="840"/>
    <w:uiPriority w:val="99"/>
    <w:unhideWhenUsed/>
    <w:qFormat/>
    <w:rPr>
      <w:vertAlign w:val="superscript"/>
    </w:rPr>
  </w:style>
  <w:style w:type="character" w:styleId="891">
    <w:name w:val="页码"/>
    <w:next w:val="891"/>
    <w:link w:val="840"/>
    <w:qFormat/>
  </w:style>
  <w:style w:type="character" w:styleId="892">
    <w:name w:val="强调"/>
    <w:next w:val="892"/>
    <w:link w:val="840"/>
    <w:qFormat/>
    <w:rPr>
      <w:i/>
      <w:iCs/>
    </w:rPr>
  </w:style>
  <w:style w:type="character" w:styleId="893">
    <w:name w:val="超链接"/>
    <w:next w:val="893"/>
    <w:link w:val="840"/>
    <w:uiPriority w:val="99"/>
    <w:qFormat/>
    <w:rPr>
      <w:color w:val="000000"/>
      <w:u w:val="none"/>
    </w:rPr>
  </w:style>
  <w:style w:type="character" w:styleId="894">
    <w:name w:val="批注引用"/>
    <w:next w:val="894"/>
    <w:link w:val="840"/>
    <w:qFormat/>
    <w:rPr>
      <w:sz w:val="21"/>
      <w:szCs w:val="21"/>
    </w:rPr>
  </w:style>
  <w:style w:type="character" w:styleId="895">
    <w:name w:val="脚注引用"/>
    <w:basedOn w:val="841"/>
    <w:next w:val="895"/>
    <w:link w:val="840"/>
    <w:uiPriority w:val="99"/>
    <w:unhideWhenUsed/>
    <w:qFormat/>
    <w:rPr>
      <w:vertAlign w:val="superscript"/>
    </w:rPr>
  </w:style>
  <w:style w:type="character" w:styleId="896">
    <w:name w:val="Placeholder Text"/>
    <w:basedOn w:val="841"/>
    <w:next w:val="896"/>
    <w:link w:val="840"/>
    <w:uiPriority w:val="99"/>
    <w:unhideWhenUsed/>
    <w:qFormat/>
    <w:rPr>
      <w:color w:val="808080"/>
    </w:rPr>
  </w:style>
  <w:style w:type="character" w:styleId="897">
    <w:name w:val="样式1 字符"/>
    <w:next w:val="897"/>
    <w:link w:val="898"/>
    <w:qFormat/>
  </w:style>
  <w:style w:type="paragraph" w:styleId="898">
    <w:name w:val="样式1"/>
    <w:basedOn w:val="899"/>
    <w:next w:val="898"/>
    <w:link w:val="897"/>
    <w:qFormat/>
    <w:pPr>
      <w:ind w:left="210" w:right="210"/>
    </w:pPr>
  </w:style>
  <w:style w:type="paragraph" w:styleId="899">
    <w:name w:val="Heading 1"/>
    <w:basedOn w:val="840"/>
    <w:next w:val="840"/>
    <w:link w:val="900"/>
    <w:qFormat/>
    <w:pPr>
      <w:ind w:left="100" w:right="100"/>
      <w:keepLines/>
      <w:keepNext/>
      <w:spacing w:before="120" w:after="120"/>
      <w:outlineLvl w:val="0"/>
    </w:pPr>
    <w:rPr>
      <w:b/>
      <w:bCs/>
      <w:szCs w:val="44"/>
    </w:rPr>
  </w:style>
  <w:style w:type="character" w:styleId="900">
    <w:name w:val="标题 1 字符"/>
    <w:next w:val="900"/>
    <w:link w:val="899"/>
    <w:qFormat/>
    <w:rPr>
      <w:b/>
      <w:bCs/>
      <w:sz w:val="21"/>
      <w:szCs w:val="44"/>
    </w:rPr>
  </w:style>
  <w:style w:type="character" w:styleId="901">
    <w:name w:val="标题 8 字符"/>
    <w:next w:val="901"/>
    <w:link w:val="902"/>
    <w:semiHidden/>
    <w:qFormat/>
    <w:rPr>
      <w:rFonts w:ascii="等线 Light" w:hAnsi="等线 Light" w:eastAsia="等线 Light" w:cs="Times New Roman"/>
      <w:sz w:val="24"/>
      <w:szCs w:val="24"/>
    </w:rPr>
  </w:style>
  <w:style w:type="paragraph" w:styleId="902">
    <w:name w:val="Heading 8"/>
    <w:basedOn w:val="840"/>
    <w:next w:val="840"/>
    <w:link w:val="901"/>
    <w:qFormat/>
    <w:pPr>
      <w:keepLines/>
      <w:keepNext/>
      <w:spacing w:before="240" w:after="64" w:line="320" w:lineRule="auto"/>
      <w:outlineLvl w:val="7"/>
    </w:pPr>
    <w:rPr>
      <w:rFonts w:ascii="等线 Light" w:hAnsi="等线 Light" w:eastAsia="等线 Light"/>
      <w:sz w:val="24"/>
    </w:rPr>
  </w:style>
  <w:style w:type="character" w:styleId="903">
    <w:name w:val="标准文本 Char"/>
    <w:next w:val="903"/>
    <w:link w:val="840"/>
    <w:qFormat/>
    <w:rPr>
      <w:rFonts w:eastAsia="宋体" w:cs="宋体"/>
      <w:sz w:val="24"/>
      <w:szCs w:val="24"/>
      <w:lang w:val="en-US" w:eastAsia="zh-CN" w:bidi="ar-SA"/>
    </w:rPr>
  </w:style>
  <w:style w:type="character" w:styleId="904">
    <w:name w:val="p0 Char"/>
    <w:next w:val="904"/>
    <w:link w:val="905"/>
    <w:qFormat/>
    <w:rPr>
      <w:rFonts w:eastAsia="宋体"/>
      <w:sz w:val="21"/>
      <w:szCs w:val="21"/>
      <w:lang w:val="en-US" w:eastAsia="zh-CN" w:bidi="ar-SA"/>
    </w:rPr>
  </w:style>
  <w:style w:type="paragraph" w:styleId="905">
    <w:name w:val="p0"/>
    <w:basedOn w:val="840"/>
    <w:next w:val="905"/>
    <w:link w:val="904"/>
    <w:qFormat/>
    <w:pPr>
      <w:widowControl/>
    </w:pPr>
    <w:rPr>
      <w:szCs w:val="21"/>
    </w:rPr>
  </w:style>
  <w:style w:type="character" w:styleId="906">
    <w:name w:val="默认段落字体11"/>
    <w:next w:val="906"/>
    <w:link w:val="840"/>
    <w:uiPriority w:val="1"/>
    <w:unhideWhenUsed/>
    <w:qFormat/>
    <w:rPr>
      <w:sz w:val="21"/>
      <w:szCs w:val="24"/>
      <w:lang w:eastAsia="zh-CN"/>
    </w:rPr>
  </w:style>
  <w:style w:type="character" w:styleId="907">
    <w:name w:val="标题 2 字符"/>
    <w:next w:val="907"/>
    <w:link w:val="908"/>
    <w:semiHidden/>
    <w:qFormat/>
    <w:rPr>
      <w:rFonts w:ascii="等线 Light" w:hAnsi="等线 Light" w:eastAsia="等线 Light" w:cs="Times New Roman"/>
      <w:b/>
      <w:bCs/>
      <w:sz w:val="32"/>
      <w:szCs w:val="32"/>
    </w:rPr>
  </w:style>
  <w:style w:type="paragraph" w:styleId="908">
    <w:name w:val="Heading 2"/>
    <w:basedOn w:val="840"/>
    <w:next w:val="840"/>
    <w:link w:val="907"/>
    <w:qFormat/>
    <w:pPr>
      <w:keepLines/>
      <w:keepNext/>
      <w:spacing w:before="260" w:after="260" w:line="416" w:lineRule="auto"/>
      <w:outlineLvl w:val="1"/>
    </w:pPr>
    <w:rPr>
      <w:rFonts w:ascii="等线 Light" w:hAnsi="等线 Light" w:eastAsia="等线 Light"/>
      <w:b/>
      <w:bCs/>
      <w:sz w:val="32"/>
      <w:szCs w:val="32"/>
    </w:rPr>
  </w:style>
  <w:style w:type="character" w:styleId="909">
    <w:name w:val="标题 6 字符"/>
    <w:next w:val="909"/>
    <w:link w:val="910"/>
    <w:qFormat/>
    <w:rPr>
      <w:rFonts w:ascii="等线 Light" w:hAnsi="等线 Light" w:eastAsia="等线 Light" w:cs="Times New Roman"/>
      <w:b/>
      <w:bCs/>
      <w:sz w:val="24"/>
      <w:szCs w:val="24"/>
    </w:rPr>
  </w:style>
  <w:style w:type="paragraph" w:styleId="910">
    <w:name w:val="Heading 6"/>
    <w:basedOn w:val="840"/>
    <w:next w:val="840"/>
    <w:link w:val="909"/>
    <w:qFormat/>
    <w:pPr>
      <w:keepLines/>
      <w:keepNext/>
      <w:spacing w:before="240" w:after="64" w:line="320" w:lineRule="auto"/>
      <w:outlineLvl w:val="5"/>
    </w:pPr>
    <w:rPr>
      <w:rFonts w:ascii="等线 Light" w:hAnsi="等线 Light" w:eastAsia="等线 Light"/>
      <w:b/>
      <w:bCs/>
      <w:sz w:val="24"/>
    </w:rPr>
  </w:style>
  <w:style w:type="character" w:styleId="911">
    <w:name w:val="Title Char"/>
    <w:basedOn w:val="841"/>
    <w:next w:val="911"/>
    <w:link w:val="840"/>
    <w:uiPriority w:val="10"/>
    <w:qFormat/>
    <w:rPr>
      <w:sz w:val="48"/>
      <w:szCs w:val="48"/>
    </w:rPr>
  </w:style>
  <w:style w:type="character" w:styleId="912">
    <w:name w:val="Header Char"/>
    <w:basedOn w:val="841"/>
    <w:next w:val="912"/>
    <w:link w:val="840"/>
    <w:uiPriority w:val="99"/>
    <w:qFormat/>
  </w:style>
  <w:style w:type="character" w:styleId="913">
    <w:name w:val="Footer Char"/>
    <w:basedOn w:val="841"/>
    <w:next w:val="913"/>
    <w:link w:val="840"/>
    <w:uiPriority w:val="99"/>
    <w:qFormat/>
  </w:style>
  <w:style w:type="character" w:styleId="914">
    <w:name w:val="页眉 字符"/>
    <w:next w:val="914"/>
    <w:link w:val="915"/>
    <w:uiPriority w:val="99"/>
    <w:qFormat/>
    <w:rPr>
      <w:sz w:val="18"/>
      <w:szCs w:val="18"/>
    </w:rPr>
  </w:style>
  <w:style w:type="paragraph" w:styleId="915">
    <w:name w:val="Header1"/>
    <w:basedOn w:val="840"/>
    <w:next w:val="915"/>
    <w:link w:val="914"/>
    <w:uiPriority w:val="99"/>
    <w:qFormat/>
    <w:pPr>
      <w:jc w:val="center"/>
      <w:tabs>
        <w:tab w:val="center" w:pos="4153" w:leader="none"/>
        <w:tab w:val="right" w:pos="8306" w:leader="none"/>
      </w:tabs>
      <w:pBdr>
        <w:bottom w:val="single" w:color="000000" w:sz="6" w:space="1"/>
      </w:pBdr>
    </w:pPr>
    <w:rPr>
      <w:sz w:val="18"/>
      <w:szCs w:val="18"/>
    </w:rPr>
  </w:style>
  <w:style w:type="character" w:styleId="916">
    <w:name w:val="s1"/>
    <w:basedOn w:val="841"/>
    <w:next w:val="916"/>
    <w:link w:val="840"/>
    <w:rPr>
      <w:u w:val="single"/>
    </w:rPr>
  </w:style>
  <w:style w:type="character" w:styleId="917">
    <w:name w:val="NormalCharacter1"/>
    <w:next w:val="917"/>
    <w:link w:val="840"/>
    <w:semiHidden/>
    <w:qFormat/>
  </w:style>
  <w:style w:type="character" w:styleId="918">
    <w:name w:val="Quote Char"/>
    <w:next w:val="918"/>
    <w:link w:val="919"/>
    <w:uiPriority w:val="29"/>
    <w:qFormat/>
    <w:rPr>
      <w:i/>
    </w:rPr>
  </w:style>
  <w:style w:type="paragraph" w:styleId="919">
    <w:name w:val="Quote"/>
    <w:basedOn w:val="840"/>
    <w:next w:val="840"/>
    <w:link w:val="918"/>
    <w:uiPriority w:val="29"/>
    <w:qFormat/>
    <w:pPr>
      <w:ind w:left="720" w:right="720"/>
    </w:pPr>
    <w:rPr>
      <w:i/>
    </w:rPr>
  </w:style>
  <w:style w:type="character" w:styleId="920">
    <w:name w:val="Heading 5 Char"/>
    <w:basedOn w:val="841"/>
    <w:next w:val="920"/>
    <w:link w:val="921"/>
    <w:uiPriority w:val="9"/>
    <w:qFormat/>
    <w:rPr>
      <w:rFonts w:ascii="Arial" w:hAnsi="Arial" w:eastAsia="Arial" w:cs="Arial"/>
      <w:b/>
      <w:bCs/>
      <w:sz w:val="24"/>
      <w:szCs w:val="24"/>
    </w:rPr>
  </w:style>
  <w:style w:type="paragraph" w:styleId="921">
    <w:name w:val="Heading 5"/>
    <w:basedOn w:val="840"/>
    <w:next w:val="840"/>
    <w:link w:val="920"/>
    <w:uiPriority w:val="9"/>
    <w:unhideWhenUsed/>
    <w:qFormat/>
    <w:pPr>
      <w:keepLines/>
      <w:keepNext/>
      <w:spacing w:before="320" w:after="200"/>
      <w:outlineLvl w:val="4"/>
    </w:pPr>
    <w:rPr>
      <w:rFonts w:ascii="Arial" w:hAnsi="Arial" w:eastAsia="Arial" w:cs="Arial"/>
      <w:b/>
      <w:bCs/>
      <w:sz w:val="24"/>
      <w:szCs w:val="24"/>
    </w:rPr>
  </w:style>
  <w:style w:type="character" w:styleId="922">
    <w:name w:val="cf11"/>
    <w:basedOn w:val="841"/>
    <w:next w:val="922"/>
    <w:link w:val="840"/>
    <w:qFormat/>
    <w:rPr>
      <w:rFonts w:hint="eastAsia" w:ascii="Microsoft YaHei UI" w:hAnsi="Microsoft YaHei UI" w:eastAsia="Microsoft YaHei UI"/>
      <w:sz w:val="18"/>
      <w:szCs w:val="18"/>
    </w:rPr>
  </w:style>
  <w:style w:type="character" w:styleId="923">
    <w:name w:val="Heading 9 Char"/>
    <w:basedOn w:val="841"/>
    <w:next w:val="923"/>
    <w:link w:val="924"/>
    <w:uiPriority w:val="9"/>
    <w:qFormat/>
    <w:rPr>
      <w:rFonts w:ascii="Arial" w:hAnsi="Arial" w:eastAsia="Arial" w:cs="Arial"/>
      <w:i/>
      <w:iCs/>
      <w:sz w:val="21"/>
      <w:szCs w:val="21"/>
    </w:rPr>
  </w:style>
  <w:style w:type="paragraph" w:styleId="924">
    <w:name w:val="Heading 9"/>
    <w:basedOn w:val="840"/>
    <w:next w:val="840"/>
    <w:link w:val="923"/>
    <w:uiPriority w:val="9"/>
    <w:unhideWhenUsed/>
    <w:qFormat/>
    <w:pPr>
      <w:keepLines/>
      <w:keepNext/>
      <w:spacing w:before="320" w:after="200"/>
      <w:outlineLvl w:val="8"/>
    </w:pPr>
    <w:rPr>
      <w:rFonts w:ascii="Arial" w:hAnsi="Arial" w:eastAsia="Arial" w:cs="Arial"/>
      <w:i/>
      <w:iCs/>
      <w:sz w:val="21"/>
      <w:szCs w:val="21"/>
    </w:rPr>
  </w:style>
  <w:style w:type="character" w:styleId="925">
    <w:name w:val="页脚 Char"/>
    <w:next w:val="925"/>
    <w:link w:val="840"/>
    <w:qFormat/>
    <w:rPr>
      <w:sz w:val="18"/>
      <w:szCs w:val="18"/>
    </w:rPr>
  </w:style>
  <w:style w:type="character" w:styleId="926">
    <w:name w:val="标题 3 字符"/>
    <w:next w:val="926"/>
    <w:link w:val="927"/>
    <w:uiPriority w:val="9"/>
    <w:qFormat/>
    <w:rPr>
      <w:rFonts w:eastAsia="宋体"/>
      <w:b/>
      <w:bCs/>
      <w:sz w:val="32"/>
      <w:szCs w:val="32"/>
      <w:lang w:val="en-US" w:eastAsia="zh-CN" w:bidi="ar-SA"/>
    </w:rPr>
  </w:style>
  <w:style w:type="paragraph" w:styleId="927">
    <w:name w:val="Heading 3"/>
    <w:basedOn w:val="840"/>
    <w:next w:val="840"/>
    <w:link w:val="926"/>
    <w:uiPriority w:val="9"/>
    <w:qFormat/>
    <w:pPr>
      <w:keepLines/>
      <w:keepNext/>
      <w:spacing w:before="260" w:after="260" w:line="416" w:lineRule="auto"/>
      <w:outlineLvl w:val="2"/>
    </w:pPr>
    <w:rPr>
      <w:b/>
      <w:bCs/>
      <w:sz w:val="32"/>
      <w:szCs w:val="32"/>
    </w:rPr>
  </w:style>
  <w:style w:type="character" w:styleId="928">
    <w:name w:val="Heading 6 Char"/>
    <w:basedOn w:val="841"/>
    <w:next w:val="928"/>
    <w:link w:val="840"/>
    <w:uiPriority w:val="9"/>
    <w:qFormat/>
    <w:rPr>
      <w:rFonts w:ascii="Arial" w:hAnsi="Arial" w:eastAsia="Arial" w:cs="Arial"/>
      <w:b/>
      <w:bCs/>
      <w:sz w:val="22"/>
      <w:szCs w:val="22"/>
    </w:rPr>
  </w:style>
  <w:style w:type="character" w:styleId="929">
    <w:name w:val="Caption Char"/>
    <w:next w:val="929"/>
    <w:link w:val="840"/>
    <w:uiPriority w:val="99"/>
    <w:qFormat/>
  </w:style>
  <w:style w:type="character" w:styleId="930">
    <w:name w:val="Heading 8 Char"/>
    <w:basedOn w:val="841"/>
    <w:next w:val="930"/>
    <w:link w:val="840"/>
    <w:uiPriority w:val="9"/>
    <w:qFormat/>
    <w:rPr>
      <w:rFonts w:ascii="Arial" w:hAnsi="Arial" w:eastAsia="Arial" w:cs="Arial"/>
      <w:i/>
      <w:iCs/>
      <w:sz w:val="22"/>
      <w:szCs w:val="22"/>
    </w:rPr>
  </w:style>
  <w:style w:type="character" w:styleId="931">
    <w:name w:val="纯文本 Char"/>
    <w:next w:val="931"/>
    <w:link w:val="932"/>
    <w:qFormat/>
    <w:rPr>
      <w:rFonts w:ascii="宋体" w:hAnsi="Courier New"/>
    </w:rPr>
  </w:style>
  <w:style w:type="paragraph" w:styleId="932">
    <w:name w:val="纯文本2"/>
    <w:basedOn w:val="840"/>
    <w:next w:val="932"/>
    <w:link w:val="931"/>
    <w:qFormat/>
    <w:pPr>
      <w:ind w:firstLine="200"/>
      <w:spacing w:line="360" w:lineRule="auto"/>
    </w:pPr>
    <w:rPr>
      <w:rFonts w:ascii="宋体" w:hAnsi="Courier New"/>
      <w:sz w:val="20"/>
      <w:szCs w:val="20"/>
    </w:rPr>
  </w:style>
  <w:style w:type="character" w:styleId="933">
    <w:name w:val="Heading 1 Char"/>
    <w:basedOn w:val="841"/>
    <w:next w:val="933"/>
    <w:link w:val="840"/>
    <w:uiPriority w:val="9"/>
    <w:qFormat/>
    <w:rPr>
      <w:rFonts w:ascii="Arial" w:hAnsi="Arial" w:eastAsia="Arial" w:cs="Arial"/>
      <w:sz w:val="40"/>
      <w:szCs w:val="40"/>
    </w:rPr>
  </w:style>
  <w:style w:type="character" w:styleId="934">
    <w:name w:val="Heading 2 Char"/>
    <w:basedOn w:val="841"/>
    <w:next w:val="934"/>
    <w:link w:val="840"/>
    <w:uiPriority w:val="9"/>
    <w:qFormat/>
    <w:rPr>
      <w:rFonts w:ascii="Arial" w:hAnsi="Arial" w:eastAsia="Arial" w:cs="Arial"/>
      <w:sz w:val="34"/>
    </w:rPr>
  </w:style>
  <w:style w:type="character" w:styleId="935">
    <w:name w:val="页脚 字符"/>
    <w:next w:val="935"/>
    <w:link w:val="936"/>
    <w:uiPriority w:val="99"/>
    <w:qFormat/>
    <w:rPr>
      <w:sz w:val="18"/>
      <w:szCs w:val="18"/>
    </w:rPr>
  </w:style>
  <w:style w:type="paragraph" w:styleId="936">
    <w:name w:val="Footer1"/>
    <w:basedOn w:val="840"/>
    <w:next w:val="936"/>
    <w:link w:val="935"/>
    <w:uiPriority w:val="99"/>
    <w:qFormat/>
    <w:pPr>
      <w:jc w:val="left"/>
      <w:tabs>
        <w:tab w:val="center" w:pos="4153" w:leader="none"/>
        <w:tab w:val="right" w:pos="8306" w:leader="none"/>
      </w:tabs>
    </w:pPr>
    <w:rPr>
      <w:sz w:val="18"/>
      <w:szCs w:val="18"/>
    </w:rPr>
  </w:style>
  <w:style w:type="character" w:styleId="937">
    <w:name w:val="纯文本 Char2"/>
    <w:next w:val="937"/>
    <w:link w:val="840"/>
    <w:qFormat/>
    <w:rPr>
      <w:rFonts w:ascii="宋体" w:hAnsi="Courier New"/>
      <w:sz w:val="21"/>
    </w:rPr>
  </w:style>
  <w:style w:type="character" w:styleId="938">
    <w:name w:val="ask-title2"/>
    <w:next w:val="938"/>
    <w:link w:val="840"/>
    <w:qFormat/>
  </w:style>
  <w:style w:type="character" w:styleId="939">
    <w:name w:val="Heading 3 Char"/>
    <w:basedOn w:val="841"/>
    <w:next w:val="939"/>
    <w:link w:val="840"/>
    <w:uiPriority w:val="9"/>
    <w:qFormat/>
    <w:rPr>
      <w:rFonts w:ascii="Arial" w:hAnsi="Arial" w:eastAsia="Arial" w:cs="Arial"/>
      <w:sz w:val="30"/>
      <w:szCs w:val="30"/>
    </w:rPr>
  </w:style>
  <w:style w:type="character" w:styleId="940">
    <w:name w:val="Unresolved Mention"/>
    <w:basedOn w:val="841"/>
    <w:next w:val="940"/>
    <w:link w:val="840"/>
    <w:uiPriority w:val="99"/>
    <w:unhideWhenUsed/>
    <w:qFormat/>
    <w:rPr>
      <w:color w:val="605e5c"/>
      <w:shd w:val="clear" w:color="auto" w:fill="e1dfdd"/>
    </w:rPr>
  </w:style>
  <w:style w:type="character" w:styleId="941">
    <w:name w:val="Intense Quote Char"/>
    <w:next w:val="941"/>
    <w:link w:val="942"/>
    <w:uiPriority w:val="30"/>
    <w:qFormat/>
    <w:rPr>
      <w:i/>
    </w:rPr>
  </w:style>
  <w:style w:type="paragraph" w:styleId="942">
    <w:name w:val="Intense Quote"/>
    <w:basedOn w:val="840"/>
    <w:next w:val="840"/>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name w:val="默认段落字体13"/>
    <w:next w:val="943"/>
    <w:link w:val="840"/>
    <w:uiPriority w:val="1"/>
    <w:unhideWhenUsed/>
    <w:qFormat/>
    <w:rPr>
      <w:rFonts w:ascii="Times New Roman" w:hAnsi="Times New Roman" w:eastAsia="宋体" w:cs="Times New Roman"/>
      <w:sz w:val="21"/>
      <w:szCs w:val="24"/>
      <w:lang w:val="en-US" w:eastAsia="zh-CN" w:bidi="ar-SA"/>
    </w:rPr>
  </w:style>
  <w:style w:type="character" w:styleId="944">
    <w:name w:val="标题 2 Char Char Char"/>
    <w:next w:val="944"/>
    <w:link w:val="840"/>
    <w:qFormat/>
    <w:rPr>
      <w:rFonts w:ascii="Arial" w:hAnsi="Arial" w:eastAsia="黑体"/>
      <w:b/>
      <w:bCs/>
      <w:sz w:val="32"/>
      <w:szCs w:val="32"/>
      <w:lang w:val="en-US" w:eastAsia="zh-CN" w:bidi="ar-SA"/>
    </w:rPr>
  </w:style>
  <w:style w:type="character" w:styleId="945">
    <w:name w:val="标题 4 字符"/>
    <w:next w:val="945"/>
    <w:link w:val="946"/>
    <w:semiHidden/>
    <w:qFormat/>
    <w:rPr>
      <w:rFonts w:ascii="等线 Light" w:hAnsi="等线 Light" w:eastAsia="等线 Light" w:cs="Times New Roman"/>
      <w:b/>
      <w:bCs/>
      <w:sz w:val="28"/>
      <w:szCs w:val="28"/>
    </w:rPr>
  </w:style>
  <w:style w:type="paragraph" w:styleId="946">
    <w:name w:val="Heading 4"/>
    <w:basedOn w:val="840"/>
    <w:next w:val="840"/>
    <w:link w:val="945"/>
    <w:qFormat/>
    <w:pPr>
      <w:keepLines/>
      <w:keepNext/>
      <w:spacing w:before="280" w:after="290" w:line="376" w:lineRule="auto"/>
      <w:outlineLvl w:val="3"/>
    </w:pPr>
    <w:rPr>
      <w:rFonts w:ascii="等线 Light" w:hAnsi="等线 Light" w:eastAsia="等线 Light"/>
      <w:b/>
      <w:bCs/>
      <w:sz w:val="28"/>
      <w:szCs w:val="28"/>
    </w:rPr>
  </w:style>
  <w:style w:type="character" w:styleId="947">
    <w:name w:val="标准文本 Char Char"/>
    <w:next w:val="947"/>
    <w:link w:val="840"/>
    <w:qFormat/>
    <w:rPr>
      <w:rFonts w:eastAsia="宋体" w:cs="宋体"/>
      <w:sz w:val="24"/>
      <w:szCs w:val="24"/>
      <w:lang w:val="en-US" w:eastAsia="zh-CN" w:bidi="ar-SA"/>
    </w:rPr>
  </w:style>
  <w:style w:type="character" w:styleId="948">
    <w:name w:val="Heading 7 Char"/>
    <w:basedOn w:val="841"/>
    <w:next w:val="948"/>
    <w:link w:val="949"/>
    <w:uiPriority w:val="9"/>
    <w:qFormat/>
    <w:rPr>
      <w:rFonts w:ascii="Arial" w:hAnsi="Arial" w:eastAsia="Arial" w:cs="Arial"/>
      <w:b/>
      <w:bCs/>
      <w:i/>
      <w:iCs/>
      <w:sz w:val="22"/>
      <w:szCs w:val="22"/>
    </w:rPr>
  </w:style>
  <w:style w:type="paragraph" w:styleId="949">
    <w:name w:val="Heading 7"/>
    <w:basedOn w:val="840"/>
    <w:next w:val="840"/>
    <w:link w:val="948"/>
    <w:uiPriority w:val="9"/>
    <w:unhideWhenUsed/>
    <w:qFormat/>
    <w:pPr>
      <w:keepLines/>
      <w:keepNext/>
      <w:spacing w:before="320" w:after="200"/>
      <w:outlineLvl w:val="6"/>
    </w:pPr>
    <w:rPr>
      <w:rFonts w:ascii="Arial" w:hAnsi="Arial" w:eastAsia="Arial" w:cs="Arial"/>
      <w:b/>
      <w:bCs/>
      <w:i/>
      <w:iCs/>
      <w:sz w:val="22"/>
      <w:szCs w:val="22"/>
    </w:rPr>
  </w:style>
  <w:style w:type="character" w:styleId="950">
    <w:name w:val="s2"/>
    <w:basedOn w:val="841"/>
    <w:next w:val="950"/>
    <w:link w:val="840"/>
    <w:rPr>
      <w:rFonts w:ascii="Helvetica Neue" w:hAnsi="Helvetica Neue" w:eastAsia="Helvetica Neue" w:cs="Helvetica Neue"/>
      <w:sz w:val="26"/>
      <w:szCs w:val="26"/>
      <w:u w:val="single"/>
    </w:rPr>
  </w:style>
  <w:style w:type="character" w:styleId="951">
    <w:name w:val="cf01"/>
    <w:basedOn w:val="841"/>
    <w:next w:val="951"/>
    <w:link w:val="840"/>
    <w:qFormat/>
    <w:rPr>
      <w:rFonts w:hint="eastAsia" w:ascii="Microsoft YaHei UI" w:hAnsi="Microsoft YaHei UI" w:eastAsia="Microsoft YaHei UI"/>
      <w:sz w:val="18"/>
      <w:szCs w:val="18"/>
    </w:rPr>
  </w:style>
  <w:style w:type="character" w:styleId="952">
    <w:name w:val="标准小四 Char Char"/>
    <w:next w:val="952"/>
    <w:link w:val="840"/>
    <w:qFormat/>
    <w:rPr>
      <w:rFonts w:ascii="Arial" w:hAnsi="Arial" w:eastAsia="宋体"/>
      <w:sz w:val="24"/>
      <w:szCs w:val="21"/>
      <w:lang w:val="en-US" w:eastAsia="zh-CN" w:bidi="ar-SA"/>
    </w:rPr>
  </w:style>
  <w:style w:type="character" w:styleId="953">
    <w:name w:val="Heading 4 Char"/>
    <w:basedOn w:val="841"/>
    <w:next w:val="953"/>
    <w:link w:val="840"/>
    <w:uiPriority w:val="9"/>
    <w:qFormat/>
    <w:rPr>
      <w:rFonts w:ascii="Arial" w:hAnsi="Arial" w:eastAsia="Arial" w:cs="Arial"/>
      <w:b/>
      <w:bCs/>
      <w:sz w:val="26"/>
      <w:szCs w:val="26"/>
    </w:rPr>
  </w:style>
  <w:style w:type="paragraph" w:styleId="954">
    <w:name w:val="Normal_0_3"/>
    <w:next w:val="954"/>
    <w:link w:val="840"/>
    <w:qFormat/>
    <w:rPr>
      <w:rFonts w:eastAsia="Times New Roman"/>
      <w:sz w:val="24"/>
      <w:szCs w:val="24"/>
      <w:lang w:eastAsia="zh-CN"/>
    </w:rPr>
  </w:style>
  <w:style w:type="paragraph" w:styleId="955">
    <w:name w:val="目录 51"/>
    <w:basedOn w:val="840"/>
    <w:next w:val="840"/>
    <w:link w:val="840"/>
    <w:uiPriority w:val="39"/>
    <w:unhideWhenUsed/>
    <w:qFormat/>
    <w:pPr>
      <w:ind w:left="1680"/>
    </w:pPr>
    <w:rPr>
      <w:rFonts w:ascii="等线" w:hAnsi="等线" w:eastAsia="等线"/>
      <w:szCs w:val="22"/>
    </w:rPr>
  </w:style>
  <w:style w:type="paragraph" w:styleId="956">
    <w:name w:val="pf0"/>
    <w:basedOn w:val="840"/>
    <w:next w:val="956"/>
    <w:link w:val="840"/>
    <w:qFormat/>
    <w:pPr>
      <w:jc w:val="left"/>
      <w:spacing w:before="100" w:beforeAutospacing="1" w:after="100" w:afterAutospacing="1"/>
      <w:widowControl/>
    </w:pPr>
    <w:rPr>
      <w:rFonts w:ascii="宋体" w:hAnsi="宋体" w:cs="宋体"/>
      <w:sz w:val="24"/>
    </w:rPr>
  </w:style>
  <w:style w:type="paragraph" w:styleId="957">
    <w:name w:val="目录 11"/>
    <w:basedOn w:val="840"/>
    <w:next w:val="840"/>
    <w:link w:val="840"/>
    <w:uiPriority w:val="39"/>
    <w:qFormat/>
    <w:rPr>
      <w:rFonts w:ascii="仿宋_GB2312" w:eastAsia="仿宋_GB2312"/>
      <w:sz w:val="24"/>
    </w:rPr>
  </w:style>
  <w:style w:type="paragraph" w:styleId="958">
    <w:name w:val="正文文本1"/>
    <w:basedOn w:val="959"/>
    <w:next w:val="840"/>
    <w:link w:val="840"/>
    <w:qFormat/>
    <w:pPr>
      <w:spacing w:after="120"/>
    </w:pPr>
    <w:rPr>
      <w:sz w:val="28"/>
    </w:rPr>
  </w:style>
  <w:style w:type="paragraph" w:styleId="959">
    <w:name w:val="正文1"/>
    <w:next w:val="958"/>
    <w:link w:val="840"/>
    <w:qFormat/>
    <w:pPr>
      <w:jc w:val="both"/>
      <w:widowControl w:val="off"/>
    </w:pPr>
    <w:rPr>
      <w:rFonts w:ascii="Calibri" w:hAnsi="Calibri"/>
      <w:sz w:val="21"/>
      <w:szCs w:val="22"/>
      <w:lang w:eastAsia="zh-CN"/>
    </w:rPr>
  </w:style>
  <w:style w:type="paragraph" w:styleId="960">
    <w:name w:val="目录 41"/>
    <w:basedOn w:val="840"/>
    <w:next w:val="840"/>
    <w:link w:val="840"/>
    <w:uiPriority w:val="39"/>
    <w:unhideWhenUsed/>
    <w:qFormat/>
    <w:pPr>
      <w:ind w:left="1260"/>
    </w:pPr>
    <w:rPr>
      <w:rFonts w:ascii="等线" w:hAnsi="等线" w:eastAsia="等线"/>
      <w:szCs w:val="22"/>
    </w:rPr>
  </w:style>
  <w:style w:type="paragraph" w:styleId="961">
    <w:name w:val="Heading 2_0"/>
    <w:basedOn w:val="840"/>
    <w:next w:val="840"/>
    <w:link w:val="840"/>
    <w:qFormat/>
    <w:pPr>
      <w:jc w:val="center"/>
      <w:keepNext/>
      <w:widowControl/>
    </w:pPr>
    <w:rPr>
      <w:rFonts w:ascii="楷体_GB2312" w:eastAsia="楷体_GB2312"/>
      <w:sz w:val="18"/>
      <w:szCs w:val="20"/>
    </w:rPr>
  </w:style>
  <w:style w:type="paragraph" w:styleId="962">
    <w:name w:val="Normal_0_4"/>
    <w:next w:val="962"/>
    <w:link w:val="840"/>
    <w:qFormat/>
    <w:rPr>
      <w:rFonts w:eastAsia="Times New Roman"/>
      <w:sz w:val="24"/>
      <w:szCs w:val="24"/>
      <w:lang w:eastAsia="zh-CN"/>
    </w:rPr>
  </w:style>
  <w:style w:type="paragraph" w:styleId="963">
    <w:name w:val="Normal_0"/>
    <w:next w:val="964"/>
    <w:link w:val="840"/>
    <w:qFormat/>
    <w:pPr>
      <w:jc w:val="both"/>
      <w:widowControl w:val="off"/>
    </w:pPr>
    <w:rPr>
      <w:sz w:val="21"/>
      <w:szCs w:val="24"/>
      <w:lang w:eastAsia="zh-CN"/>
    </w:rPr>
  </w:style>
  <w:style w:type="paragraph" w:styleId="964">
    <w:name w:val="首行缩进_0"/>
    <w:basedOn w:val="963"/>
    <w:next w:val="964"/>
    <w:link w:val="840"/>
    <w:qFormat/>
    <w:pPr>
      <w:ind w:firstLine="480"/>
      <w:jc w:val="left"/>
      <w:spacing w:line="360" w:lineRule="auto"/>
    </w:pPr>
    <w:rPr>
      <w:rFonts w:ascii="宋体" w:hAnsi="宋体"/>
      <w:sz w:val="24"/>
    </w:rPr>
  </w:style>
  <w:style w:type="paragraph" w:styleId="965">
    <w:name w:val="TOC Heading"/>
    <w:next w:val="965"/>
    <w:link w:val="840"/>
    <w:uiPriority w:val="39"/>
    <w:unhideWhenUsed/>
    <w:qFormat/>
    <w:rPr>
      <w:rFonts w:ascii="Calibri" w:hAnsi="Calibri"/>
    </w:rPr>
  </w:style>
  <w:style w:type="paragraph" w:styleId="966">
    <w:name w:val="Normal_18"/>
    <w:next w:val="966"/>
    <w:link w:val="840"/>
    <w:qFormat/>
    <w:rPr>
      <w:rFonts w:eastAsia="Times New Roman"/>
      <w:sz w:val="24"/>
      <w:szCs w:val="24"/>
      <w:lang w:eastAsia="zh-CN"/>
    </w:rPr>
  </w:style>
  <w:style w:type="paragraph" w:styleId="967">
    <w:name w:val="目录 31"/>
    <w:basedOn w:val="840"/>
    <w:next w:val="840"/>
    <w:link w:val="840"/>
    <w:uiPriority w:val="39"/>
    <w:unhideWhenUsed/>
    <w:qFormat/>
    <w:pPr>
      <w:ind w:left="440"/>
      <w:jc w:val="left"/>
      <w:spacing w:after="100" w:line="259" w:lineRule="auto"/>
      <w:widowControl/>
    </w:pPr>
    <w:rPr>
      <w:rFonts w:ascii="等线" w:hAnsi="等线" w:eastAsia="等线"/>
      <w:sz w:val="22"/>
      <w:szCs w:val="22"/>
    </w:rPr>
  </w:style>
  <w:style w:type="paragraph" w:styleId="968">
    <w:name w:val="目录 61"/>
    <w:basedOn w:val="840"/>
    <w:next w:val="840"/>
    <w:link w:val="840"/>
    <w:uiPriority w:val="39"/>
    <w:unhideWhenUsed/>
    <w:qFormat/>
    <w:pPr>
      <w:ind w:left="2100"/>
    </w:pPr>
    <w:rPr>
      <w:rFonts w:ascii="等线" w:hAnsi="等线" w:eastAsia="等线"/>
      <w:szCs w:val="22"/>
    </w:rPr>
  </w:style>
  <w:style w:type="paragraph" w:styleId="969">
    <w:name w:val="目录 81"/>
    <w:basedOn w:val="840"/>
    <w:next w:val="840"/>
    <w:link w:val="840"/>
    <w:uiPriority w:val="39"/>
    <w:unhideWhenUsed/>
    <w:qFormat/>
    <w:pPr>
      <w:ind w:left="2940"/>
    </w:pPr>
    <w:rPr>
      <w:rFonts w:ascii="等线" w:hAnsi="等线" w:eastAsia="等线"/>
      <w:szCs w:val="22"/>
    </w:rPr>
  </w:style>
  <w:style w:type="paragraph" w:styleId="970">
    <w:name w:val="目录 71"/>
    <w:basedOn w:val="840"/>
    <w:next w:val="840"/>
    <w:link w:val="840"/>
    <w:uiPriority w:val="39"/>
    <w:unhideWhenUsed/>
    <w:qFormat/>
    <w:pPr>
      <w:ind w:left="2520"/>
    </w:pPr>
    <w:rPr>
      <w:rFonts w:ascii="等线" w:hAnsi="等线" w:eastAsia="等线"/>
      <w:szCs w:val="22"/>
    </w:rPr>
  </w:style>
  <w:style w:type="paragraph" w:styleId="971">
    <w:name w:val="Normal_13"/>
    <w:next w:val="964"/>
    <w:link w:val="840"/>
    <w:qFormat/>
    <w:rPr>
      <w:rFonts w:eastAsia="Times New Roman"/>
      <w:sz w:val="24"/>
      <w:szCs w:val="24"/>
    </w:rPr>
  </w:style>
  <w:style w:type="paragraph" w:styleId="972">
    <w:name w:val="列出段落2"/>
    <w:basedOn w:val="840"/>
    <w:next w:val="972"/>
    <w:link w:val="840"/>
    <w:uiPriority w:val="99"/>
    <w:unhideWhenUsed/>
    <w:qFormat/>
    <w:pPr>
      <w:ind w:firstLine="420"/>
      <w:jc w:val="left"/>
    </w:pPr>
    <w:rPr>
      <w:rFonts w:ascii="宋体"/>
      <w:sz w:val="20"/>
      <w:szCs w:val="20"/>
    </w:rPr>
  </w:style>
  <w:style w:type="paragraph" w:styleId="973">
    <w:name w:val="列出段落11"/>
    <w:basedOn w:val="840"/>
    <w:next w:val="973"/>
    <w:link w:val="840"/>
    <w:qFormat/>
    <w:pPr>
      <w:ind w:firstLine="420"/>
      <w:spacing w:line="0" w:lineRule="atLeast"/>
    </w:pPr>
    <w:rPr>
      <w:rFonts w:eastAsia="微软雅黑"/>
      <w:sz w:val="20"/>
      <w:szCs w:val="20"/>
    </w:rPr>
  </w:style>
  <w:style w:type="paragraph" w:styleId="974">
    <w:name w:val="目录 91"/>
    <w:basedOn w:val="840"/>
    <w:next w:val="840"/>
    <w:link w:val="840"/>
    <w:uiPriority w:val="39"/>
    <w:unhideWhenUsed/>
    <w:qFormat/>
    <w:pPr>
      <w:ind w:left="3360"/>
    </w:pPr>
    <w:rPr>
      <w:rFonts w:ascii="等线" w:hAnsi="等线" w:eastAsia="等线"/>
      <w:szCs w:val="22"/>
    </w:rPr>
  </w:style>
  <w:style w:type="paragraph" w:styleId="975">
    <w:name w:val="首行缩进"/>
    <w:basedOn w:val="840"/>
    <w:next w:val="975"/>
    <w:link w:val="840"/>
    <w:qFormat/>
    <w:pPr>
      <w:ind w:firstLine="480"/>
      <w:jc w:val="left"/>
      <w:spacing w:line="360" w:lineRule="auto"/>
    </w:pPr>
    <w:rPr>
      <w:rFonts w:ascii="宋体" w:hAnsi="宋体"/>
      <w:sz w:val="24"/>
    </w:rPr>
  </w:style>
  <w:style w:type="paragraph" w:styleId="976">
    <w:name w:val="列出段落1"/>
    <w:basedOn w:val="840"/>
    <w:next w:val="976"/>
    <w:link w:val="840"/>
    <w:uiPriority w:val="1"/>
    <w:qFormat/>
    <w:pPr>
      <w:ind w:left="400" w:firstLine="420"/>
      <w:jc w:val="left"/>
    </w:pPr>
    <w:rPr>
      <w:rFonts w:ascii="宋体" w:hAnsi="宋体" w:cs="宋体"/>
      <w:sz w:val="22"/>
      <w:szCs w:val="22"/>
      <w:lang w:val="zh-CN" w:bidi="zh-CN"/>
    </w:rPr>
  </w:style>
  <w:style w:type="paragraph" w:styleId="977">
    <w:name w:val="标题1，章节第一层"/>
    <w:basedOn w:val="840"/>
    <w:next w:val="840"/>
    <w:link w:val="84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78">
    <w:name w:val="正文文本11"/>
    <w:basedOn w:val="840"/>
    <w:next w:val="978"/>
    <w:link w:val="840"/>
    <w:uiPriority w:val="99"/>
    <w:qFormat/>
    <w:rPr>
      <w:rFonts w:ascii="楷体_GB2312" w:hAnsi="宋体" w:eastAsia="楷体_GB2312"/>
      <w:sz w:val="28"/>
      <w:szCs w:val="28"/>
    </w:rPr>
  </w:style>
  <w:style w:type="paragraph" w:styleId="979">
    <w:name w:val="标3"/>
    <w:basedOn w:val="840"/>
    <w:next w:val="979"/>
    <w:link w:val="840"/>
    <w:qFormat/>
    <w:pPr>
      <w:numPr>
        <w:ilvl w:val="2"/>
        <w:numId w:val="1"/>
      </w:numPr>
      <w:spacing w:before="156" w:line="240" w:lineRule="atLeast"/>
      <w:tabs>
        <w:tab w:val="left" w:pos="1933" w:leader="none"/>
      </w:tabs>
      <w:outlineLvl w:val="2"/>
    </w:pPr>
    <w:rPr>
      <w:rFonts w:ascii="Arial Narrow" w:hAnsi="Arial Narrow" w:eastAsia="仿宋_GB2312" w:cs="宋体"/>
      <w:sz w:val="24"/>
      <w:szCs w:val="24"/>
    </w:rPr>
  </w:style>
  <w:style w:type="paragraph" w:styleId="980">
    <w:name w:val="No Spacing"/>
    <w:next w:val="980"/>
    <w:link w:val="840"/>
    <w:uiPriority w:val="1"/>
    <w:qFormat/>
    <w:pPr>
      <w:jc w:val="both"/>
      <w:widowControl w:val="off"/>
    </w:pPr>
    <w:rPr>
      <w:sz w:val="21"/>
      <w:szCs w:val="24"/>
      <w:lang w:eastAsia="zh-CN"/>
    </w:rPr>
  </w:style>
  <w:style w:type="paragraph" w:styleId="981">
    <w:name w:val="Normal_14"/>
    <w:next w:val="981"/>
    <w:link w:val="840"/>
    <w:qFormat/>
    <w:rPr>
      <w:rFonts w:ascii="Calibri" w:hAnsi="Calibri" w:eastAsia="Times New Roman"/>
      <w:sz w:val="24"/>
      <w:szCs w:val="24"/>
    </w:rPr>
  </w:style>
  <w:style w:type="paragraph" w:styleId="982">
    <w:name w:val="TOC 标题1"/>
    <w:basedOn w:val="899"/>
    <w:next w:val="840"/>
    <w:link w:val="84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83">
    <w:name w:val="Normal_22"/>
    <w:next w:val="983"/>
    <w:link w:val="840"/>
    <w:qFormat/>
    <w:rPr>
      <w:rFonts w:ascii="Calibri" w:hAnsi="Calibri" w:eastAsia="Times New Roman"/>
      <w:sz w:val="24"/>
      <w:szCs w:val="24"/>
    </w:rPr>
  </w:style>
  <w:style w:type="paragraph" w:styleId="984">
    <w:name w:val="标题 21"/>
    <w:basedOn w:val="840"/>
    <w:next w:val="984"/>
    <w:link w:val="84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5">
    <w:name w:val="Normal_0_0_0"/>
    <w:next w:val="985"/>
    <w:link w:val="840"/>
    <w:qFormat/>
    <w:rPr>
      <w:rFonts w:eastAsia="Times New Roman"/>
      <w:sz w:val="24"/>
      <w:szCs w:val="24"/>
      <w:lang w:eastAsia="zh-CN"/>
    </w:rPr>
  </w:style>
  <w:style w:type="paragraph" w:styleId="986">
    <w:name w:val="Normal_12"/>
    <w:next w:val="964"/>
    <w:link w:val="840"/>
    <w:qFormat/>
    <w:pPr>
      <w:jc w:val="both"/>
      <w:widowControl w:val="off"/>
    </w:pPr>
    <w:rPr>
      <w:sz w:val="21"/>
      <w:szCs w:val="24"/>
      <w:lang w:eastAsia="zh-CN"/>
    </w:rPr>
  </w:style>
  <w:style w:type="paragraph" w:styleId="987">
    <w:name w:val="Caption1"/>
    <w:basedOn w:val="840"/>
    <w:next w:val="840"/>
    <w:link w:val="840"/>
    <w:uiPriority w:val="35"/>
    <w:unhideWhenUsed/>
    <w:qFormat/>
    <w:pPr>
      <w:spacing w:line="276" w:lineRule="auto"/>
    </w:pPr>
    <w:rPr>
      <w:b/>
      <w:bCs/>
      <w:color w:val="4472c4"/>
      <w:sz w:val="18"/>
      <w:szCs w:val="18"/>
    </w:rPr>
  </w:style>
  <w:style w:type="paragraph" w:styleId="988">
    <w:name w:val="_Style 83"/>
    <w:basedOn w:val="840"/>
    <w:next w:val="976"/>
    <w:link w:val="840"/>
    <w:uiPriority w:val="99"/>
    <w:qFormat/>
    <w:pPr>
      <w:ind w:firstLine="420"/>
    </w:pPr>
  </w:style>
  <w:style w:type="paragraph" w:styleId="989">
    <w:name w:val="标准文本"/>
    <w:basedOn w:val="840"/>
    <w:next w:val="989"/>
    <w:link w:val="840"/>
    <w:qFormat/>
    <w:pPr>
      <w:ind w:firstLine="480"/>
      <w:spacing w:line="360" w:lineRule="auto"/>
    </w:pPr>
    <w:rPr>
      <w:rFonts w:ascii="Calibri" w:hAnsi="Calibri" w:eastAsia="Calibri" w:cs="宋体"/>
      <w:sz w:val="24"/>
      <w:lang w:val="zh-CN"/>
    </w:rPr>
  </w:style>
  <w:style w:type="paragraph" w:styleId="990">
    <w:name w:val="表格文字"/>
    <w:basedOn w:val="840"/>
    <w:next w:val="990"/>
    <w:link w:val="840"/>
    <w:qFormat/>
    <w:pPr>
      <w:jc w:val="left"/>
      <w:spacing w:line="420" w:lineRule="atLeast"/>
    </w:pPr>
    <w:rPr>
      <w:rFonts w:ascii="Times New Roman" w:hAnsi="Times New Roman" w:eastAsia="宋体" w:cs="Times New Roman"/>
      <w:szCs w:val="20"/>
    </w:rPr>
  </w:style>
  <w:style w:type="paragraph" w:styleId="991">
    <w:name w:val="p1"/>
    <w:basedOn w:val="840"/>
    <w:next w:val="991"/>
    <w:link w:val="840"/>
    <w:pPr>
      <w:ind w:left="0" w:right="0"/>
      <w:jc w:val="both"/>
      <w:spacing w:before="0" w:beforeAutospacing="0" w:after="0" w:afterAutospacing="0"/>
    </w:pPr>
    <w:rPr>
      <w:rFonts w:ascii="pingfang sc" w:hAnsi="pingfang sc" w:eastAsia="pingfang sc" w:cs="pingfang sc"/>
      <w:sz w:val="26"/>
      <w:szCs w:val="26"/>
      <w:lang w:val="en-US" w:eastAsia="zh-CN" w:bidi="ar"/>
    </w:rPr>
  </w:style>
  <w:style w:type="paragraph" w:styleId="992">
    <w:name w:val="p2"/>
    <w:basedOn w:val="840"/>
    <w:next w:val="992"/>
    <w:link w:val="840"/>
    <w:pPr>
      <w:ind w:left="0" w:right="0"/>
      <w:jc w:val="both"/>
      <w:spacing w:before="0" w:beforeAutospacing="0" w:after="0" w:afterAutospacing="0"/>
    </w:pPr>
    <w:rPr>
      <w:rFonts w:ascii="pingfang sc" w:hAnsi="pingfang sc" w:eastAsia="pingfang sc" w:cs="pingfang sc"/>
      <w:sz w:val="26"/>
      <w:szCs w:val="26"/>
      <w:lang w:val="en-US" w:eastAsia="zh-CN" w:bidi="ar"/>
    </w:rPr>
  </w:style>
  <w:style w:type="paragraph" w:styleId="993">
    <w:name w:val="目录 21"/>
    <w:basedOn w:val="840"/>
    <w:next w:val="840"/>
    <w:link w:val="840"/>
    <w:uiPriority w:val="39"/>
    <w:unhideWhenUsed/>
    <w:qFormat/>
    <w:pPr>
      <w:ind w:left="220"/>
      <w:jc w:val="left"/>
      <w:spacing w:after="100" w:line="259" w:lineRule="auto"/>
      <w:widowControl/>
    </w:pPr>
    <w:rPr>
      <w:rFonts w:ascii="等线" w:hAnsi="等线" w:eastAsia="等线"/>
      <w:sz w:val="22"/>
      <w:szCs w:val="22"/>
    </w:rPr>
  </w:style>
  <w:style w:type="paragraph" w:styleId="994">
    <w:name w:val="List Paragraph"/>
    <w:basedOn w:val="840"/>
    <w:next w:val="994"/>
    <w:link w:val="840"/>
    <w:uiPriority w:val="1"/>
    <w:qFormat/>
    <w:pPr>
      <w:ind w:firstLine="420"/>
    </w:pPr>
  </w:style>
  <w:style w:type="paragraph" w:styleId="995">
    <w:name w:val="纯文本1"/>
    <w:basedOn w:val="840"/>
    <w:next w:val="995"/>
    <w:link w:val="840"/>
    <w:qFormat/>
    <w:rPr>
      <w:rFonts w:ascii="宋体" w:hAnsi="Courier New"/>
      <w:sz w:val="20"/>
      <w:szCs w:val="21"/>
    </w:rPr>
  </w:style>
  <w:style w:type="paragraph" w:styleId="996">
    <w:name w:val="标2"/>
    <w:basedOn w:val="840"/>
    <w:next w:val="996"/>
    <w:link w:val="840"/>
    <w:qFormat/>
    <w:pPr>
      <w:numPr>
        <w:ilvl w:val="1"/>
        <w:numId w:val="1"/>
      </w:numPr>
      <w:spacing w:before="156" w:after="156" w:line="240" w:lineRule="atLeast"/>
      <w:tabs>
        <w:tab w:val="left" w:pos="1366" w:leader="none"/>
        <w:tab w:val="left" w:pos="1440" w:leader="none"/>
      </w:tabs>
      <w:outlineLvl w:val="1"/>
    </w:pPr>
    <w:rPr>
      <w:rFonts w:ascii="宋体" w:hAnsi="宋体" w:eastAsia="宋体" w:cs="Times New Roman"/>
      <w:b/>
      <w:sz w:val="24"/>
      <w:szCs w:val="24"/>
    </w:rPr>
  </w:style>
  <w:style w:type="paragraph" w:styleId="997">
    <w:name w:val="正文文本缩进1"/>
    <w:next w:val="998"/>
    <w:link w:val="840"/>
    <w:qFormat/>
    <w:pPr>
      <w:ind w:left="570"/>
      <w:jc w:val="both"/>
      <w:spacing w:line="520" w:lineRule="exact"/>
      <w:widowControl w:val="off"/>
    </w:pPr>
    <w:rPr>
      <w:rFonts w:ascii="方正仿宋简体" w:hAnsi="创艺简仿宋" w:eastAsia="方正仿宋简体"/>
      <w:sz w:val="24"/>
      <w:lang w:eastAsia="zh-CN"/>
    </w:rPr>
  </w:style>
  <w:style w:type="paragraph" w:styleId="998">
    <w:name w:val="寄信人地址1"/>
    <w:next w:val="998"/>
    <w:link w:val="840"/>
    <w:qFormat/>
    <w:pPr>
      <w:jc w:val="both"/>
      <w:widowControl w:val="off"/>
    </w:pPr>
    <w:rPr>
      <w:rFonts w:ascii="Arial" w:hAnsi="Arial" w:eastAsia="楷体_GB2312"/>
      <w:sz w:val="26"/>
      <w:lang w:eastAsia="zh-CN"/>
    </w:rPr>
  </w:style>
  <w:style w:type="paragraph" w:styleId="999">
    <w:name w:val="Normal_1_1"/>
    <w:next w:val="999"/>
    <w:link w:val="840"/>
    <w:qFormat/>
    <w:rPr>
      <w:rFonts w:eastAsia="Times New Roman"/>
      <w:sz w:val="24"/>
      <w:szCs w:val="24"/>
      <w:lang w:eastAsia="zh-CN"/>
    </w:rPr>
  </w:style>
  <w:style w:type="paragraph" w:styleId="1000">
    <w:name w:val="Table Paragraph"/>
    <w:basedOn w:val="840"/>
    <w:next w:val="1000"/>
    <w:link w:val="840"/>
    <w:uiPriority w:val="1"/>
    <w:qFormat/>
    <w:pPr>
      <w:jc w:val="left"/>
    </w:pPr>
    <w:rPr>
      <w:rFonts w:ascii="宋体" w:hAnsi="宋体" w:cs="宋体"/>
      <w:sz w:val="22"/>
      <w:szCs w:val="22"/>
      <w:lang w:val="zh-CN" w:bidi="zh-CN"/>
    </w:rPr>
  </w:style>
  <w:style w:type="paragraph" w:styleId="1001">
    <w:name w:val="Normal_17"/>
    <w:next w:val="1001"/>
    <w:link w:val="840"/>
    <w:qFormat/>
    <w:rPr>
      <w:rFonts w:eastAsia="Times New Roman"/>
      <w:sz w:val="24"/>
      <w:szCs w:val="24"/>
      <w:lang w:eastAsia="zh-CN"/>
    </w:rPr>
  </w:style>
  <w:style w:type="table" w:styleId="1002">
    <w:name w:val="Grid Table 1 Light - Accent 1"/>
    <w:basedOn w:val="842"/>
    <w:next w:val="1002"/>
    <w:link w:val="840"/>
    <w:uiPriority w:val="99"/>
    <w:qFormat/>
    <w:pPr>
      <w:spacing w:after="0" w:line="240" w:lineRule="auto"/>
    </w:pPr>
    <w:tblPr/>
  </w:style>
  <w:style w:type="table" w:styleId="1003">
    <w:name w:val="Plain Table 1"/>
    <w:basedOn w:val="842"/>
    <w:next w:val="1003"/>
    <w:link w:val="840"/>
    <w:uiPriority w:val="59"/>
    <w:qFormat/>
    <w:pPr>
      <w:spacing w:after="0" w:line="240" w:lineRule="auto"/>
    </w:pPr>
    <w:tblPr/>
  </w:style>
  <w:style w:type="table" w:styleId="1004">
    <w:name w:val="Grid Table 7 Colorful - Accent 3"/>
    <w:basedOn w:val="842"/>
    <w:next w:val="1004"/>
    <w:link w:val="840"/>
    <w:uiPriority w:val="99"/>
    <w:qFormat/>
    <w:pPr>
      <w:spacing w:after="0" w:line="240" w:lineRule="auto"/>
    </w:pPr>
    <w:tblPr/>
  </w:style>
  <w:style w:type="table" w:styleId="1005">
    <w:name w:val="Bordered &amp; Lined - Accent 5"/>
    <w:basedOn w:val="842"/>
    <w:next w:val="1005"/>
    <w:link w:val="840"/>
    <w:uiPriority w:val="99"/>
    <w:qFormat/>
    <w:pPr>
      <w:spacing w:after="0" w:line="240" w:lineRule="auto"/>
    </w:pPr>
    <w:rPr>
      <w:color w:val="404040"/>
    </w:rPr>
    <w:tblPr/>
  </w:style>
  <w:style w:type="table" w:styleId="1006">
    <w:name w:val="Grid Table 1 Light - Accent 2"/>
    <w:basedOn w:val="842"/>
    <w:next w:val="1006"/>
    <w:link w:val="840"/>
    <w:uiPriority w:val="99"/>
    <w:qFormat/>
    <w:pPr>
      <w:spacing w:after="0" w:line="240" w:lineRule="auto"/>
    </w:pPr>
    <w:tblPr/>
  </w:style>
  <w:style w:type="table" w:styleId="1007">
    <w:name w:val="List Table 4"/>
    <w:basedOn w:val="842"/>
    <w:next w:val="1007"/>
    <w:link w:val="840"/>
    <w:uiPriority w:val="99"/>
    <w:qFormat/>
    <w:pPr>
      <w:spacing w:after="0" w:line="240" w:lineRule="auto"/>
    </w:pPr>
    <w:tblPr/>
  </w:style>
  <w:style w:type="table" w:styleId="1008">
    <w:name w:val="List Table 1 Light - Accent 4"/>
    <w:basedOn w:val="842"/>
    <w:next w:val="1008"/>
    <w:link w:val="840"/>
    <w:uiPriority w:val="99"/>
    <w:qFormat/>
    <w:pPr>
      <w:spacing w:after="0" w:line="240" w:lineRule="auto"/>
    </w:pPr>
    <w:tblPr/>
  </w:style>
  <w:style w:type="table" w:styleId="1009">
    <w:name w:val="Lined - Accent"/>
    <w:basedOn w:val="842"/>
    <w:next w:val="1009"/>
    <w:link w:val="840"/>
    <w:uiPriority w:val="99"/>
    <w:qFormat/>
    <w:pPr>
      <w:spacing w:after="0" w:line="240" w:lineRule="auto"/>
    </w:pPr>
    <w:rPr>
      <w:color w:val="404040"/>
    </w:rPr>
    <w:tblPr/>
  </w:style>
  <w:style w:type="table" w:styleId="1010">
    <w:name w:val="Grid Table 2 - Accent 6"/>
    <w:basedOn w:val="842"/>
    <w:next w:val="1010"/>
    <w:link w:val="840"/>
    <w:uiPriority w:val="99"/>
    <w:qFormat/>
    <w:pPr>
      <w:spacing w:after="0" w:line="240" w:lineRule="auto"/>
    </w:pPr>
    <w:tblPr/>
  </w:style>
  <w:style w:type="table" w:styleId="1011">
    <w:name w:val="Grid Table 3"/>
    <w:basedOn w:val="842"/>
    <w:next w:val="1011"/>
    <w:link w:val="840"/>
    <w:uiPriority w:val="99"/>
    <w:qFormat/>
    <w:pPr>
      <w:spacing w:after="0" w:line="240" w:lineRule="auto"/>
    </w:pPr>
    <w:tblPr/>
  </w:style>
  <w:style w:type="table" w:styleId="1012">
    <w:name w:val="List Table 7 Colorful - Accent 5"/>
    <w:basedOn w:val="842"/>
    <w:next w:val="1012"/>
    <w:link w:val="840"/>
    <w:uiPriority w:val="99"/>
    <w:qFormat/>
    <w:pPr>
      <w:spacing w:after="0" w:line="240" w:lineRule="auto"/>
    </w:pPr>
    <w:tblPr/>
  </w:style>
  <w:style w:type="table" w:styleId="1013">
    <w:name w:val="Grid Table 4 - Accent 3"/>
    <w:basedOn w:val="842"/>
    <w:next w:val="1013"/>
    <w:link w:val="840"/>
    <w:uiPriority w:val="59"/>
    <w:qFormat/>
    <w:pPr>
      <w:spacing w:after="0" w:line="240" w:lineRule="auto"/>
    </w:pPr>
    <w:tblPr/>
  </w:style>
  <w:style w:type="table" w:styleId="1014">
    <w:name w:val="Grid Table 6 Colorful - Accent 5"/>
    <w:basedOn w:val="842"/>
    <w:next w:val="1014"/>
    <w:link w:val="840"/>
    <w:uiPriority w:val="99"/>
    <w:qFormat/>
    <w:pPr>
      <w:spacing w:after="0" w:line="240" w:lineRule="auto"/>
    </w:pPr>
    <w:tblPr/>
  </w:style>
  <w:style w:type="table" w:styleId="1015">
    <w:name w:val="List Table 4 - Accent 2"/>
    <w:basedOn w:val="842"/>
    <w:next w:val="1015"/>
    <w:link w:val="840"/>
    <w:uiPriority w:val="99"/>
    <w:qFormat/>
    <w:pPr>
      <w:spacing w:after="0" w:line="240" w:lineRule="auto"/>
    </w:pPr>
    <w:tblPr/>
  </w:style>
  <w:style w:type="table" w:styleId="1016">
    <w:name w:val="Grid Table 3 - Accent 5"/>
    <w:basedOn w:val="842"/>
    <w:next w:val="1016"/>
    <w:link w:val="840"/>
    <w:uiPriority w:val="99"/>
    <w:qFormat/>
    <w:pPr>
      <w:spacing w:after="0" w:line="240" w:lineRule="auto"/>
    </w:pPr>
    <w:tblPr/>
  </w:style>
  <w:style w:type="table" w:styleId="1017">
    <w:name w:val="Grid Table 6 Colorful - Accent 4"/>
    <w:basedOn w:val="842"/>
    <w:next w:val="1017"/>
    <w:link w:val="840"/>
    <w:uiPriority w:val="99"/>
    <w:qFormat/>
    <w:pPr>
      <w:spacing w:after="0" w:line="240" w:lineRule="auto"/>
    </w:pPr>
    <w:tblPr/>
  </w:style>
  <w:style w:type="table" w:styleId="1018">
    <w:name w:val="Grid Table 3 - Accent 1"/>
    <w:basedOn w:val="842"/>
    <w:next w:val="1018"/>
    <w:link w:val="840"/>
    <w:uiPriority w:val="99"/>
    <w:qFormat/>
    <w:pPr>
      <w:spacing w:after="0" w:line="240" w:lineRule="auto"/>
    </w:pPr>
    <w:tblPr/>
  </w:style>
  <w:style w:type="table" w:styleId="1019">
    <w:name w:val="List Table 5 Dark"/>
    <w:basedOn w:val="842"/>
    <w:next w:val="1019"/>
    <w:link w:val="840"/>
    <w:uiPriority w:val="99"/>
    <w:qFormat/>
    <w:pPr>
      <w:spacing w:after="0" w:line="240" w:lineRule="auto"/>
    </w:pPr>
    <w:tblPr/>
  </w:style>
  <w:style w:type="table" w:styleId="1020">
    <w:name w:val="List Table 5 Dark - Accent 1"/>
    <w:basedOn w:val="842"/>
    <w:next w:val="1020"/>
    <w:link w:val="840"/>
    <w:uiPriority w:val="99"/>
    <w:qFormat/>
    <w:pPr>
      <w:spacing w:after="0" w:line="240" w:lineRule="auto"/>
    </w:pPr>
    <w:tblPr/>
  </w:style>
  <w:style w:type="table" w:styleId="1021">
    <w:name w:val="Grid Table 4 - Accent 2"/>
    <w:basedOn w:val="842"/>
    <w:next w:val="1021"/>
    <w:link w:val="840"/>
    <w:uiPriority w:val="59"/>
    <w:qFormat/>
    <w:pPr>
      <w:spacing w:after="0" w:line="240" w:lineRule="auto"/>
    </w:pPr>
    <w:tblPr/>
  </w:style>
  <w:style w:type="table" w:styleId="1022">
    <w:name w:val="Grid Table 1 Light - Accent 5"/>
    <w:basedOn w:val="842"/>
    <w:next w:val="1022"/>
    <w:link w:val="840"/>
    <w:uiPriority w:val="99"/>
    <w:qFormat/>
    <w:pPr>
      <w:spacing w:after="0" w:line="240" w:lineRule="auto"/>
    </w:pPr>
    <w:tblPr/>
  </w:style>
  <w:style w:type="table" w:styleId="1023">
    <w:name w:val="List Table 7 Colorful - Accent 2"/>
    <w:basedOn w:val="842"/>
    <w:next w:val="1023"/>
    <w:link w:val="840"/>
    <w:uiPriority w:val="99"/>
    <w:qFormat/>
    <w:pPr>
      <w:spacing w:after="0" w:line="240" w:lineRule="auto"/>
    </w:pPr>
    <w:tblPr/>
  </w:style>
  <w:style w:type="table" w:styleId="1024">
    <w:name w:val="Bordered &amp; Lined - Accent 4"/>
    <w:basedOn w:val="842"/>
    <w:next w:val="1024"/>
    <w:link w:val="840"/>
    <w:uiPriority w:val="99"/>
    <w:qFormat/>
    <w:pPr>
      <w:spacing w:after="0" w:line="240" w:lineRule="auto"/>
    </w:pPr>
    <w:rPr>
      <w:color w:val="404040"/>
    </w:rPr>
    <w:tblPr/>
  </w:style>
  <w:style w:type="table" w:styleId="1025">
    <w:name w:val="Grid Table 7 Colorful - Accent 4"/>
    <w:basedOn w:val="842"/>
    <w:next w:val="1025"/>
    <w:link w:val="840"/>
    <w:uiPriority w:val="99"/>
    <w:qFormat/>
    <w:pPr>
      <w:spacing w:after="0" w:line="240" w:lineRule="auto"/>
    </w:pPr>
    <w:tblPr/>
  </w:style>
  <w:style w:type="table" w:styleId="1026">
    <w:name w:val="Bordered"/>
    <w:basedOn w:val="842"/>
    <w:next w:val="1026"/>
    <w:link w:val="840"/>
    <w:uiPriority w:val="99"/>
    <w:qFormat/>
    <w:pPr>
      <w:spacing w:after="0" w:line="240" w:lineRule="auto"/>
    </w:pPr>
    <w:tblPr/>
  </w:style>
  <w:style w:type="table" w:styleId="1027">
    <w:name w:val="List Table 6 Colorful - Accent 6"/>
    <w:basedOn w:val="842"/>
    <w:next w:val="1027"/>
    <w:link w:val="840"/>
    <w:uiPriority w:val="99"/>
    <w:qFormat/>
    <w:pPr>
      <w:spacing w:after="0" w:line="240" w:lineRule="auto"/>
    </w:pPr>
    <w:tblPr/>
  </w:style>
  <w:style w:type="table" w:styleId="1028">
    <w:name w:val="List Table 6 Colorful - Accent 2"/>
    <w:basedOn w:val="842"/>
    <w:next w:val="1028"/>
    <w:link w:val="840"/>
    <w:uiPriority w:val="99"/>
    <w:qFormat/>
    <w:pPr>
      <w:spacing w:after="0" w:line="240" w:lineRule="auto"/>
    </w:pPr>
    <w:tblPr/>
  </w:style>
  <w:style w:type="table" w:styleId="1029">
    <w:name w:val="List Table 1 Light - Accent 3"/>
    <w:basedOn w:val="842"/>
    <w:next w:val="1029"/>
    <w:link w:val="840"/>
    <w:uiPriority w:val="99"/>
    <w:qFormat/>
    <w:pPr>
      <w:spacing w:after="0" w:line="240" w:lineRule="auto"/>
    </w:pPr>
    <w:tblPr/>
  </w:style>
  <w:style w:type="table" w:styleId="1030">
    <w:name w:val="Grid Table 1 Light"/>
    <w:basedOn w:val="842"/>
    <w:next w:val="1030"/>
    <w:link w:val="840"/>
    <w:uiPriority w:val="99"/>
    <w:qFormat/>
    <w:pPr>
      <w:spacing w:after="0" w:line="240" w:lineRule="auto"/>
    </w:pPr>
    <w:tblPr/>
  </w:style>
  <w:style w:type="table" w:styleId="1031">
    <w:name w:val="Grid Table 2 - Accent 3"/>
    <w:basedOn w:val="842"/>
    <w:next w:val="1031"/>
    <w:link w:val="840"/>
    <w:uiPriority w:val="99"/>
    <w:qFormat/>
    <w:pPr>
      <w:spacing w:after="0" w:line="240" w:lineRule="auto"/>
    </w:pPr>
    <w:tblPr/>
  </w:style>
  <w:style w:type="table" w:styleId="1032">
    <w:name w:val="Grid Table 5 Dark- Accent 1"/>
    <w:basedOn w:val="842"/>
    <w:next w:val="1032"/>
    <w:link w:val="840"/>
    <w:uiPriority w:val="99"/>
    <w:qFormat/>
    <w:pPr>
      <w:spacing w:after="0" w:line="240" w:lineRule="auto"/>
    </w:pPr>
    <w:tblPr/>
  </w:style>
  <w:style w:type="table" w:styleId="1033">
    <w:name w:val="List Table 2 - Accent 2"/>
    <w:basedOn w:val="842"/>
    <w:next w:val="1033"/>
    <w:link w:val="840"/>
    <w:uiPriority w:val="99"/>
    <w:qFormat/>
    <w:pPr>
      <w:spacing w:after="0" w:line="240" w:lineRule="auto"/>
    </w:pPr>
    <w:tblPr/>
  </w:style>
  <w:style w:type="table" w:styleId="1034">
    <w:name w:val="List Table 1 Light - Accent 2"/>
    <w:basedOn w:val="842"/>
    <w:next w:val="1034"/>
    <w:link w:val="840"/>
    <w:uiPriority w:val="99"/>
    <w:qFormat/>
    <w:pPr>
      <w:spacing w:after="0" w:line="240" w:lineRule="auto"/>
    </w:pPr>
    <w:tblPr/>
  </w:style>
  <w:style w:type="table" w:styleId="1035">
    <w:name w:val="List Table 7 Colorful"/>
    <w:basedOn w:val="842"/>
    <w:next w:val="1035"/>
    <w:link w:val="840"/>
    <w:uiPriority w:val="99"/>
    <w:qFormat/>
    <w:pPr>
      <w:spacing w:after="0" w:line="240" w:lineRule="auto"/>
    </w:pPr>
    <w:tblPr/>
  </w:style>
  <w:style w:type="table" w:styleId="1036">
    <w:name w:val="Grid Table 4 - Accent 4"/>
    <w:basedOn w:val="842"/>
    <w:next w:val="1036"/>
    <w:link w:val="840"/>
    <w:uiPriority w:val="59"/>
    <w:qFormat/>
    <w:pPr>
      <w:spacing w:after="0" w:line="240" w:lineRule="auto"/>
    </w:pPr>
    <w:tblPr/>
  </w:style>
  <w:style w:type="table" w:styleId="1037">
    <w:name w:val="List Table 1 Light - Accent 1"/>
    <w:basedOn w:val="842"/>
    <w:next w:val="1037"/>
    <w:link w:val="840"/>
    <w:uiPriority w:val="99"/>
    <w:qFormat/>
    <w:pPr>
      <w:spacing w:after="0" w:line="240" w:lineRule="auto"/>
    </w:pPr>
    <w:tblPr/>
  </w:style>
  <w:style w:type="table" w:styleId="1038">
    <w:name w:val="Grid Table 2"/>
    <w:basedOn w:val="842"/>
    <w:next w:val="1038"/>
    <w:link w:val="840"/>
    <w:uiPriority w:val="99"/>
    <w:qFormat/>
    <w:pPr>
      <w:spacing w:after="0" w:line="240" w:lineRule="auto"/>
    </w:pPr>
    <w:tblPr/>
  </w:style>
  <w:style w:type="table" w:styleId="1039">
    <w:name w:val="Grid Table 4 - Accent 6"/>
    <w:basedOn w:val="842"/>
    <w:next w:val="1039"/>
    <w:link w:val="840"/>
    <w:uiPriority w:val="59"/>
    <w:qFormat/>
    <w:pPr>
      <w:spacing w:after="0" w:line="240" w:lineRule="auto"/>
    </w:pPr>
    <w:tblPr/>
  </w:style>
  <w:style w:type="table" w:styleId="1040">
    <w:name w:val="Grid Table 7 Colorful - Accent 5"/>
    <w:basedOn w:val="842"/>
    <w:next w:val="1040"/>
    <w:link w:val="840"/>
    <w:uiPriority w:val="99"/>
    <w:qFormat/>
    <w:pPr>
      <w:spacing w:after="0" w:line="240" w:lineRule="auto"/>
    </w:pPr>
    <w:tblPr/>
  </w:style>
  <w:style w:type="table" w:styleId="1041">
    <w:name w:val="Lined - Accent 6"/>
    <w:basedOn w:val="842"/>
    <w:next w:val="1041"/>
    <w:link w:val="840"/>
    <w:uiPriority w:val="99"/>
    <w:qFormat/>
    <w:pPr>
      <w:spacing w:after="0" w:line="240" w:lineRule="auto"/>
    </w:pPr>
    <w:rPr>
      <w:color w:val="404040"/>
    </w:rPr>
    <w:tblPr/>
  </w:style>
  <w:style w:type="table" w:styleId="1042">
    <w:name w:val="Table Grid Light"/>
    <w:basedOn w:val="842"/>
    <w:next w:val="1042"/>
    <w:link w:val="840"/>
    <w:uiPriority w:val="59"/>
    <w:qFormat/>
    <w:pPr>
      <w:spacing w:after="0" w:line="240" w:lineRule="auto"/>
    </w:pPr>
    <w:tblPr/>
  </w:style>
  <w:style w:type="table" w:styleId="1043">
    <w:name w:val="Grid Table 5 Dark - Accent 6"/>
    <w:basedOn w:val="842"/>
    <w:next w:val="1043"/>
    <w:link w:val="840"/>
    <w:uiPriority w:val="99"/>
    <w:qFormat/>
    <w:pPr>
      <w:spacing w:after="0" w:line="240" w:lineRule="auto"/>
    </w:pPr>
    <w:tblPr/>
  </w:style>
  <w:style w:type="table" w:styleId="1044">
    <w:name w:val="List Table 2 - Accent 4"/>
    <w:basedOn w:val="842"/>
    <w:next w:val="1044"/>
    <w:link w:val="840"/>
    <w:uiPriority w:val="99"/>
    <w:qFormat/>
    <w:pPr>
      <w:spacing w:after="0" w:line="240" w:lineRule="auto"/>
    </w:pPr>
    <w:tblPr/>
  </w:style>
  <w:style w:type="table" w:styleId="1045">
    <w:name w:val="Grid Table 5 Dark - Accent 3"/>
    <w:basedOn w:val="842"/>
    <w:next w:val="1045"/>
    <w:link w:val="840"/>
    <w:uiPriority w:val="99"/>
    <w:qFormat/>
    <w:pPr>
      <w:spacing w:after="0" w:line="240" w:lineRule="auto"/>
    </w:pPr>
    <w:tblPr/>
  </w:style>
  <w:style w:type="table" w:styleId="1046">
    <w:name w:val="Grid Table 5 Dark- Accent 4"/>
    <w:basedOn w:val="842"/>
    <w:next w:val="1046"/>
    <w:link w:val="840"/>
    <w:uiPriority w:val="99"/>
    <w:qFormat/>
    <w:pPr>
      <w:spacing w:after="0" w:line="240" w:lineRule="auto"/>
    </w:pPr>
    <w:tblPr/>
  </w:style>
  <w:style w:type="table" w:styleId="1047">
    <w:name w:val="Grid Table 6 Colorful - Accent 1"/>
    <w:basedOn w:val="842"/>
    <w:next w:val="1047"/>
    <w:link w:val="840"/>
    <w:uiPriority w:val="99"/>
    <w:qFormat/>
    <w:pPr>
      <w:spacing w:after="0" w:line="240" w:lineRule="auto"/>
    </w:pPr>
    <w:tblPr/>
  </w:style>
  <w:style w:type="table" w:styleId="1048">
    <w:name w:val="Grid Table 7 Colorful - Accent 2"/>
    <w:basedOn w:val="842"/>
    <w:next w:val="1048"/>
    <w:link w:val="840"/>
    <w:uiPriority w:val="99"/>
    <w:qFormat/>
    <w:pPr>
      <w:spacing w:after="0" w:line="240" w:lineRule="auto"/>
    </w:pPr>
    <w:tblPr/>
  </w:style>
  <w:style w:type="table" w:styleId="1049">
    <w:name w:val="List Table 6 Colorful - Accent 4"/>
    <w:basedOn w:val="842"/>
    <w:next w:val="1049"/>
    <w:link w:val="840"/>
    <w:uiPriority w:val="99"/>
    <w:qFormat/>
    <w:pPr>
      <w:spacing w:after="0" w:line="240" w:lineRule="auto"/>
    </w:pPr>
    <w:tblPr/>
  </w:style>
  <w:style w:type="table" w:styleId="1050">
    <w:name w:val="List Table 3"/>
    <w:basedOn w:val="842"/>
    <w:next w:val="1050"/>
    <w:link w:val="840"/>
    <w:uiPriority w:val="99"/>
    <w:qFormat/>
    <w:pPr>
      <w:spacing w:after="0" w:line="240" w:lineRule="auto"/>
    </w:pPr>
    <w:tblPr/>
  </w:style>
  <w:style w:type="table" w:styleId="1051">
    <w:name w:val="Bordered &amp; Lined - Accent 3"/>
    <w:basedOn w:val="842"/>
    <w:next w:val="1051"/>
    <w:link w:val="840"/>
    <w:uiPriority w:val="99"/>
    <w:qFormat/>
    <w:pPr>
      <w:spacing w:after="0" w:line="240" w:lineRule="auto"/>
    </w:pPr>
    <w:rPr>
      <w:color w:val="404040"/>
    </w:rPr>
    <w:tblPr/>
  </w:style>
  <w:style w:type="table" w:styleId="1052">
    <w:name w:val="Grid Table 5 Dark - Accent 5"/>
    <w:basedOn w:val="842"/>
    <w:next w:val="1052"/>
    <w:link w:val="840"/>
    <w:uiPriority w:val="99"/>
    <w:qFormat/>
    <w:pPr>
      <w:spacing w:after="0" w:line="240" w:lineRule="auto"/>
    </w:pPr>
    <w:tblPr/>
  </w:style>
  <w:style w:type="table" w:styleId="1053">
    <w:name w:val="List Table 6 Colorful - Accent 1"/>
    <w:basedOn w:val="842"/>
    <w:next w:val="1053"/>
    <w:link w:val="840"/>
    <w:uiPriority w:val="99"/>
    <w:qFormat/>
    <w:pPr>
      <w:spacing w:after="0" w:line="240" w:lineRule="auto"/>
    </w:pPr>
    <w:tblPr/>
  </w:style>
  <w:style w:type="table" w:styleId="1054">
    <w:name w:val="List Table 7 Colorful - Accent 3"/>
    <w:basedOn w:val="842"/>
    <w:next w:val="1054"/>
    <w:link w:val="840"/>
    <w:uiPriority w:val="99"/>
    <w:qFormat/>
    <w:pPr>
      <w:spacing w:after="0" w:line="240" w:lineRule="auto"/>
    </w:pPr>
    <w:tblPr/>
  </w:style>
  <w:style w:type="table" w:styleId="1055">
    <w:name w:val="Grid Table 6 Colorful - Accent 6"/>
    <w:basedOn w:val="842"/>
    <w:next w:val="1055"/>
    <w:link w:val="840"/>
    <w:uiPriority w:val="99"/>
    <w:qFormat/>
    <w:pPr>
      <w:spacing w:after="0" w:line="240" w:lineRule="auto"/>
    </w:pPr>
    <w:tblPr/>
  </w:style>
  <w:style w:type="table" w:styleId="1056">
    <w:name w:val="Grid Table 6 Colorful - Accent 3"/>
    <w:basedOn w:val="842"/>
    <w:next w:val="1056"/>
    <w:link w:val="840"/>
    <w:uiPriority w:val="99"/>
    <w:qFormat/>
    <w:pPr>
      <w:spacing w:after="0" w:line="240" w:lineRule="auto"/>
    </w:pPr>
    <w:tblPr/>
  </w:style>
  <w:style w:type="table" w:styleId="1057">
    <w:name w:val="Grid Table 3 - Accent 3"/>
    <w:basedOn w:val="842"/>
    <w:next w:val="1057"/>
    <w:link w:val="840"/>
    <w:uiPriority w:val="99"/>
    <w:qFormat/>
    <w:pPr>
      <w:spacing w:after="0" w:line="240" w:lineRule="auto"/>
    </w:pPr>
    <w:tblPr/>
  </w:style>
  <w:style w:type="table" w:styleId="1058">
    <w:name w:val="Grid Table 5 Dark"/>
    <w:basedOn w:val="842"/>
    <w:next w:val="1058"/>
    <w:link w:val="840"/>
    <w:uiPriority w:val="99"/>
    <w:qFormat/>
    <w:pPr>
      <w:spacing w:after="0" w:line="240" w:lineRule="auto"/>
    </w:pPr>
    <w:tblPr/>
  </w:style>
  <w:style w:type="table" w:styleId="1059">
    <w:name w:val="List Table 3 - Accent 2"/>
    <w:basedOn w:val="842"/>
    <w:next w:val="1059"/>
    <w:link w:val="840"/>
    <w:uiPriority w:val="99"/>
    <w:qFormat/>
    <w:pPr>
      <w:spacing w:after="0" w:line="240" w:lineRule="auto"/>
    </w:pPr>
    <w:tblPr/>
  </w:style>
  <w:style w:type="table" w:styleId="1060">
    <w:name w:val="Grid Table 7 Colorful - Accent 6"/>
    <w:basedOn w:val="842"/>
    <w:next w:val="1060"/>
    <w:link w:val="840"/>
    <w:uiPriority w:val="99"/>
    <w:qFormat/>
    <w:pPr>
      <w:spacing w:after="0" w:line="240" w:lineRule="auto"/>
    </w:pPr>
    <w:tblPr/>
  </w:style>
  <w:style w:type="table" w:styleId="1061">
    <w:name w:val="Bordered - Accent 4"/>
    <w:basedOn w:val="842"/>
    <w:next w:val="1061"/>
    <w:link w:val="840"/>
    <w:uiPriority w:val="99"/>
    <w:qFormat/>
    <w:pPr>
      <w:spacing w:after="0" w:line="240" w:lineRule="auto"/>
    </w:pPr>
    <w:tblPr/>
  </w:style>
  <w:style w:type="table" w:styleId="1062">
    <w:name w:val="List Table 3 - Accent 4"/>
    <w:basedOn w:val="842"/>
    <w:next w:val="1062"/>
    <w:link w:val="840"/>
    <w:uiPriority w:val="99"/>
    <w:qFormat/>
    <w:pPr>
      <w:spacing w:after="0" w:line="240" w:lineRule="auto"/>
    </w:pPr>
    <w:tblPr/>
  </w:style>
  <w:style w:type="table" w:styleId="1063">
    <w:name w:val="List Table 5 Dark - Accent 2"/>
    <w:basedOn w:val="842"/>
    <w:next w:val="1063"/>
    <w:link w:val="840"/>
    <w:uiPriority w:val="99"/>
    <w:qFormat/>
    <w:pPr>
      <w:spacing w:after="0" w:line="240" w:lineRule="auto"/>
    </w:pPr>
    <w:tblPr/>
  </w:style>
  <w:style w:type="table" w:styleId="1064">
    <w:name w:val="Grid Table 5 Dark - Accent 2"/>
    <w:basedOn w:val="842"/>
    <w:next w:val="1064"/>
    <w:link w:val="840"/>
    <w:uiPriority w:val="99"/>
    <w:qFormat/>
    <w:pPr>
      <w:spacing w:after="0" w:line="240" w:lineRule="auto"/>
    </w:pPr>
    <w:tblPr/>
  </w:style>
  <w:style w:type="table" w:styleId="1065">
    <w:name w:val="List Table 3 - Accent 6"/>
    <w:basedOn w:val="842"/>
    <w:next w:val="1065"/>
    <w:link w:val="840"/>
    <w:uiPriority w:val="99"/>
    <w:qFormat/>
    <w:pPr>
      <w:spacing w:after="0" w:line="240" w:lineRule="auto"/>
    </w:pPr>
    <w:tblPr/>
  </w:style>
  <w:style w:type="table" w:styleId="1066">
    <w:name w:val="Bordered - Accent 6"/>
    <w:basedOn w:val="842"/>
    <w:next w:val="1066"/>
    <w:link w:val="840"/>
    <w:uiPriority w:val="99"/>
    <w:qFormat/>
    <w:pPr>
      <w:spacing w:after="0" w:line="240" w:lineRule="auto"/>
    </w:pPr>
    <w:tblPr/>
  </w:style>
  <w:style w:type="table" w:styleId="1067">
    <w:name w:val="Grid Table 1 Light - Accent 4"/>
    <w:basedOn w:val="842"/>
    <w:next w:val="1067"/>
    <w:link w:val="840"/>
    <w:uiPriority w:val="99"/>
    <w:qFormat/>
    <w:pPr>
      <w:spacing w:after="0" w:line="240" w:lineRule="auto"/>
    </w:pPr>
    <w:tblPr/>
  </w:style>
  <w:style w:type="table" w:styleId="1068">
    <w:name w:val="Grid Table 2 - Accent 1"/>
    <w:basedOn w:val="842"/>
    <w:next w:val="1068"/>
    <w:link w:val="840"/>
    <w:uiPriority w:val="99"/>
    <w:qFormat/>
    <w:pPr>
      <w:spacing w:after="0" w:line="240" w:lineRule="auto"/>
    </w:pPr>
    <w:tblPr/>
  </w:style>
  <w:style w:type="table" w:styleId="1069">
    <w:name w:val="List Table 7 Colorful - Accent 1"/>
    <w:basedOn w:val="842"/>
    <w:next w:val="1069"/>
    <w:link w:val="840"/>
    <w:uiPriority w:val="99"/>
    <w:qFormat/>
    <w:pPr>
      <w:spacing w:after="0" w:line="240" w:lineRule="auto"/>
    </w:pPr>
    <w:tblPr/>
  </w:style>
  <w:style w:type="table" w:styleId="1070">
    <w:name w:val="List Table 3 - Accent 1"/>
    <w:basedOn w:val="842"/>
    <w:next w:val="1070"/>
    <w:link w:val="840"/>
    <w:uiPriority w:val="99"/>
    <w:qFormat/>
    <w:pPr>
      <w:spacing w:after="0" w:line="240" w:lineRule="auto"/>
    </w:pPr>
    <w:tblPr/>
  </w:style>
  <w:style w:type="table" w:styleId="1071">
    <w:name w:val="Bordered &amp; Lined - Accent"/>
    <w:basedOn w:val="842"/>
    <w:next w:val="1071"/>
    <w:link w:val="840"/>
    <w:uiPriority w:val="99"/>
    <w:qFormat/>
    <w:pPr>
      <w:spacing w:after="0" w:line="240" w:lineRule="auto"/>
    </w:pPr>
    <w:rPr>
      <w:color w:val="404040"/>
    </w:rPr>
    <w:tblPr/>
  </w:style>
  <w:style w:type="table" w:styleId="1072">
    <w:name w:val="Bordered - Accent 3"/>
    <w:basedOn w:val="842"/>
    <w:next w:val="1072"/>
    <w:link w:val="840"/>
    <w:uiPriority w:val="99"/>
    <w:qFormat/>
    <w:pPr>
      <w:spacing w:after="0" w:line="240" w:lineRule="auto"/>
    </w:pPr>
    <w:tblPr/>
  </w:style>
  <w:style w:type="table" w:styleId="1073">
    <w:name w:val="List Table 5 Dark - Accent 6"/>
    <w:basedOn w:val="842"/>
    <w:next w:val="1073"/>
    <w:link w:val="840"/>
    <w:uiPriority w:val="99"/>
    <w:qFormat/>
    <w:pPr>
      <w:spacing w:after="0" w:line="240" w:lineRule="auto"/>
    </w:pPr>
    <w:tblPr/>
  </w:style>
  <w:style w:type="table" w:styleId="1074">
    <w:name w:val="Grid Table 3 - Accent 6"/>
    <w:basedOn w:val="842"/>
    <w:next w:val="1074"/>
    <w:link w:val="840"/>
    <w:uiPriority w:val="99"/>
    <w:qFormat/>
    <w:pPr>
      <w:spacing w:after="0" w:line="240" w:lineRule="auto"/>
    </w:pPr>
    <w:tblPr/>
  </w:style>
  <w:style w:type="table" w:styleId="1075">
    <w:name w:val="List Table 4 - Accent 3"/>
    <w:basedOn w:val="842"/>
    <w:next w:val="1075"/>
    <w:link w:val="840"/>
    <w:uiPriority w:val="99"/>
    <w:qFormat/>
    <w:pPr>
      <w:spacing w:after="0" w:line="240" w:lineRule="auto"/>
    </w:pPr>
    <w:tblPr/>
  </w:style>
  <w:style w:type="table" w:styleId="1076">
    <w:name w:val="Grid Table 2 - Accent 4"/>
    <w:basedOn w:val="842"/>
    <w:next w:val="1076"/>
    <w:link w:val="840"/>
    <w:uiPriority w:val="99"/>
    <w:qFormat/>
    <w:pPr>
      <w:spacing w:after="0" w:line="240" w:lineRule="auto"/>
    </w:pPr>
    <w:tblPr/>
  </w:style>
  <w:style w:type="table" w:styleId="1077">
    <w:name w:val="Grid Table 3 - Accent 2"/>
    <w:basedOn w:val="842"/>
    <w:next w:val="1077"/>
    <w:link w:val="840"/>
    <w:uiPriority w:val="99"/>
    <w:qFormat/>
    <w:pPr>
      <w:spacing w:after="0" w:line="240" w:lineRule="auto"/>
    </w:pPr>
    <w:tblPr/>
  </w:style>
  <w:style w:type="table" w:styleId="1078">
    <w:name w:val="Bordered &amp; Lined - Accent 6"/>
    <w:basedOn w:val="842"/>
    <w:next w:val="1078"/>
    <w:link w:val="840"/>
    <w:uiPriority w:val="99"/>
    <w:qFormat/>
    <w:pPr>
      <w:spacing w:after="0" w:line="240" w:lineRule="auto"/>
    </w:pPr>
    <w:rPr>
      <w:color w:val="404040"/>
    </w:rPr>
    <w:tblPr/>
  </w:style>
  <w:style w:type="table" w:styleId="1079">
    <w:name w:val="List Table 6 Colorful - Accent 3"/>
    <w:basedOn w:val="842"/>
    <w:next w:val="1079"/>
    <w:link w:val="840"/>
    <w:uiPriority w:val="99"/>
    <w:qFormat/>
    <w:pPr>
      <w:spacing w:after="0" w:line="240" w:lineRule="auto"/>
    </w:pPr>
    <w:tblPr/>
  </w:style>
  <w:style w:type="table" w:styleId="1080">
    <w:name w:val="List Table 7 Colorful - Accent 4"/>
    <w:basedOn w:val="842"/>
    <w:next w:val="1080"/>
    <w:link w:val="840"/>
    <w:uiPriority w:val="99"/>
    <w:qFormat/>
    <w:pPr>
      <w:spacing w:after="0" w:line="240" w:lineRule="auto"/>
    </w:pPr>
    <w:tblPr/>
  </w:style>
  <w:style w:type="table" w:styleId="1081">
    <w:name w:val="Plain Table 2"/>
    <w:basedOn w:val="842"/>
    <w:next w:val="1081"/>
    <w:link w:val="840"/>
    <w:uiPriority w:val="59"/>
    <w:qFormat/>
    <w:pPr>
      <w:spacing w:after="0" w:line="240" w:lineRule="auto"/>
    </w:pPr>
    <w:tblPr/>
  </w:style>
  <w:style w:type="table" w:styleId="1082">
    <w:name w:val="List Table 2 - Accent 3"/>
    <w:basedOn w:val="842"/>
    <w:next w:val="1082"/>
    <w:link w:val="840"/>
    <w:uiPriority w:val="99"/>
    <w:qFormat/>
    <w:pPr>
      <w:spacing w:after="0" w:line="240" w:lineRule="auto"/>
    </w:pPr>
    <w:tblPr/>
  </w:style>
  <w:style w:type="table" w:styleId="1083">
    <w:name w:val="List Table 3 - Accent 3"/>
    <w:basedOn w:val="842"/>
    <w:next w:val="1083"/>
    <w:link w:val="840"/>
    <w:uiPriority w:val="99"/>
    <w:qFormat/>
    <w:pPr>
      <w:spacing w:after="0" w:line="240" w:lineRule="auto"/>
    </w:pPr>
    <w:tblPr/>
  </w:style>
  <w:style w:type="table" w:styleId="1084">
    <w:name w:val="Grid Table 1 Light - Accent 6"/>
    <w:basedOn w:val="842"/>
    <w:next w:val="1084"/>
    <w:link w:val="840"/>
    <w:uiPriority w:val="99"/>
    <w:qFormat/>
    <w:pPr>
      <w:spacing w:after="0" w:line="240" w:lineRule="auto"/>
    </w:pPr>
    <w:tblPr/>
  </w:style>
  <w:style w:type="table" w:styleId="1085">
    <w:name w:val="Bordered - Accent 2"/>
    <w:basedOn w:val="842"/>
    <w:next w:val="1085"/>
    <w:link w:val="840"/>
    <w:uiPriority w:val="99"/>
    <w:qFormat/>
    <w:pPr>
      <w:spacing w:after="0" w:line="240" w:lineRule="auto"/>
    </w:pPr>
    <w:tblPr/>
  </w:style>
  <w:style w:type="table" w:styleId="1086">
    <w:name w:val="List Table 2 - Accent 6"/>
    <w:basedOn w:val="842"/>
    <w:next w:val="1086"/>
    <w:link w:val="840"/>
    <w:uiPriority w:val="99"/>
    <w:qFormat/>
    <w:pPr>
      <w:spacing w:after="0" w:line="240" w:lineRule="auto"/>
    </w:pPr>
    <w:tblPr/>
  </w:style>
  <w:style w:type="table" w:styleId="1087">
    <w:name w:val="List Table 5 Dark - Accent 5"/>
    <w:basedOn w:val="842"/>
    <w:next w:val="1087"/>
    <w:link w:val="840"/>
    <w:uiPriority w:val="99"/>
    <w:qFormat/>
    <w:pPr>
      <w:spacing w:after="0" w:line="240" w:lineRule="auto"/>
    </w:pPr>
    <w:tblPr/>
  </w:style>
  <w:style w:type="table" w:styleId="1088">
    <w:name w:val="List Table 1 Light"/>
    <w:basedOn w:val="842"/>
    <w:next w:val="1088"/>
    <w:link w:val="840"/>
    <w:uiPriority w:val="99"/>
    <w:qFormat/>
    <w:pPr>
      <w:spacing w:after="0" w:line="240" w:lineRule="auto"/>
    </w:pPr>
    <w:tblPr/>
  </w:style>
  <w:style w:type="table" w:styleId="1089">
    <w:name w:val="List Table 2"/>
    <w:basedOn w:val="842"/>
    <w:next w:val="1089"/>
    <w:link w:val="840"/>
    <w:uiPriority w:val="99"/>
    <w:qFormat/>
    <w:pPr>
      <w:spacing w:after="0" w:line="240" w:lineRule="auto"/>
    </w:pPr>
    <w:tblPr/>
  </w:style>
  <w:style w:type="table" w:styleId="1090">
    <w:name w:val="Bordered &amp; Lined - Accent 1"/>
    <w:basedOn w:val="842"/>
    <w:next w:val="1090"/>
    <w:link w:val="840"/>
    <w:uiPriority w:val="99"/>
    <w:qFormat/>
    <w:pPr>
      <w:spacing w:after="0" w:line="240" w:lineRule="auto"/>
    </w:pPr>
    <w:rPr>
      <w:color w:val="404040"/>
    </w:rPr>
    <w:tblPr/>
  </w:style>
  <w:style w:type="table" w:styleId="1091">
    <w:name w:val="Grid Table 6 Colorful"/>
    <w:basedOn w:val="842"/>
    <w:next w:val="1091"/>
    <w:link w:val="840"/>
    <w:uiPriority w:val="99"/>
    <w:qFormat/>
    <w:pPr>
      <w:spacing w:after="0" w:line="240" w:lineRule="auto"/>
    </w:pPr>
    <w:tblPr/>
  </w:style>
  <w:style w:type="table" w:styleId="1092">
    <w:name w:val="Bordered - Accent 1"/>
    <w:basedOn w:val="842"/>
    <w:next w:val="1092"/>
    <w:link w:val="840"/>
    <w:uiPriority w:val="99"/>
    <w:qFormat/>
    <w:pPr>
      <w:spacing w:after="0" w:line="240" w:lineRule="auto"/>
    </w:pPr>
    <w:tblPr/>
  </w:style>
  <w:style w:type="table" w:styleId="1093">
    <w:name w:val="Bordered &amp; Lined - Accent 2"/>
    <w:basedOn w:val="842"/>
    <w:next w:val="1093"/>
    <w:link w:val="840"/>
    <w:uiPriority w:val="99"/>
    <w:qFormat/>
    <w:pPr>
      <w:spacing w:after="0" w:line="240" w:lineRule="auto"/>
    </w:pPr>
    <w:rPr>
      <w:color w:val="404040"/>
    </w:rPr>
    <w:tblPr/>
  </w:style>
  <w:style w:type="table" w:styleId="1094">
    <w:name w:val="List Table 3 - Accent 5"/>
    <w:basedOn w:val="842"/>
    <w:next w:val="1094"/>
    <w:link w:val="840"/>
    <w:uiPriority w:val="99"/>
    <w:qFormat/>
    <w:pPr>
      <w:spacing w:after="0" w:line="240" w:lineRule="auto"/>
    </w:pPr>
    <w:tblPr/>
  </w:style>
  <w:style w:type="table" w:styleId="1095">
    <w:name w:val="List Table 4 - Accent 1"/>
    <w:basedOn w:val="842"/>
    <w:next w:val="1095"/>
    <w:link w:val="840"/>
    <w:uiPriority w:val="99"/>
    <w:qFormat/>
    <w:pPr>
      <w:spacing w:after="0" w:line="240" w:lineRule="auto"/>
    </w:pPr>
    <w:tblPr/>
  </w:style>
  <w:style w:type="table" w:styleId="1096">
    <w:name w:val="List Table 1 Light - Accent 6"/>
    <w:basedOn w:val="842"/>
    <w:next w:val="1096"/>
    <w:link w:val="840"/>
    <w:uiPriority w:val="99"/>
    <w:qFormat/>
    <w:pPr>
      <w:spacing w:after="0" w:line="240" w:lineRule="auto"/>
    </w:pPr>
    <w:tblPr/>
  </w:style>
  <w:style w:type="table" w:styleId="1097">
    <w:name w:val="List Table 6 Colorful - Accent 5"/>
    <w:basedOn w:val="842"/>
    <w:next w:val="1097"/>
    <w:link w:val="840"/>
    <w:uiPriority w:val="99"/>
    <w:qFormat/>
    <w:pPr>
      <w:spacing w:after="0" w:line="240" w:lineRule="auto"/>
    </w:pPr>
    <w:tblPr/>
  </w:style>
  <w:style w:type="table" w:styleId="1098">
    <w:name w:val="Grid Table 2 - Accent 2"/>
    <w:basedOn w:val="842"/>
    <w:next w:val="1098"/>
    <w:link w:val="840"/>
    <w:uiPriority w:val="99"/>
    <w:qFormat/>
    <w:pPr>
      <w:spacing w:after="0" w:line="240" w:lineRule="auto"/>
    </w:pPr>
    <w:tblPr/>
  </w:style>
  <w:style w:type="table" w:styleId="1099">
    <w:name w:val="List Table 2 - Accent 1"/>
    <w:basedOn w:val="842"/>
    <w:next w:val="1099"/>
    <w:link w:val="840"/>
    <w:uiPriority w:val="99"/>
    <w:qFormat/>
    <w:pPr>
      <w:spacing w:after="0" w:line="240" w:lineRule="auto"/>
    </w:pPr>
    <w:tblPr/>
  </w:style>
  <w:style w:type="table" w:styleId="1100">
    <w:name w:val="List Table 2 - Accent 5"/>
    <w:basedOn w:val="842"/>
    <w:next w:val="1100"/>
    <w:link w:val="840"/>
    <w:uiPriority w:val="99"/>
    <w:qFormat/>
    <w:pPr>
      <w:spacing w:after="0" w:line="240" w:lineRule="auto"/>
    </w:pPr>
    <w:tblPr/>
  </w:style>
  <w:style w:type="table" w:styleId="1101">
    <w:name w:val="Grid Table 4 - Accent 1"/>
    <w:basedOn w:val="842"/>
    <w:next w:val="1101"/>
    <w:link w:val="840"/>
    <w:uiPriority w:val="59"/>
    <w:qFormat/>
    <w:pPr>
      <w:spacing w:after="0" w:line="240" w:lineRule="auto"/>
    </w:pPr>
    <w:tblPr/>
  </w:style>
  <w:style w:type="table" w:styleId="1102">
    <w:name w:val="List Table 6 Colorful"/>
    <w:basedOn w:val="842"/>
    <w:next w:val="1102"/>
    <w:link w:val="840"/>
    <w:uiPriority w:val="99"/>
    <w:qFormat/>
    <w:pPr>
      <w:spacing w:after="0" w:line="240" w:lineRule="auto"/>
    </w:pPr>
    <w:tblPr/>
  </w:style>
  <w:style w:type="table" w:styleId="1103">
    <w:name w:val="Lined - Accent 3"/>
    <w:basedOn w:val="842"/>
    <w:next w:val="1103"/>
    <w:link w:val="840"/>
    <w:uiPriority w:val="99"/>
    <w:qFormat/>
    <w:pPr>
      <w:spacing w:after="0" w:line="240" w:lineRule="auto"/>
    </w:pPr>
    <w:rPr>
      <w:color w:val="404040"/>
    </w:rPr>
    <w:tblPr/>
  </w:style>
  <w:style w:type="table" w:styleId="1104">
    <w:name w:val="List Table 1 Light - Accent 5"/>
    <w:basedOn w:val="842"/>
    <w:next w:val="1104"/>
    <w:link w:val="840"/>
    <w:uiPriority w:val="99"/>
    <w:qFormat/>
    <w:pPr>
      <w:spacing w:after="0" w:line="240" w:lineRule="auto"/>
    </w:pPr>
    <w:tblPr/>
  </w:style>
  <w:style w:type="table" w:styleId="1105">
    <w:name w:val="Grid Table 7 Colorful"/>
    <w:basedOn w:val="842"/>
    <w:next w:val="1105"/>
    <w:link w:val="840"/>
    <w:uiPriority w:val="99"/>
    <w:qFormat/>
    <w:pPr>
      <w:spacing w:after="0" w:line="240" w:lineRule="auto"/>
    </w:pPr>
    <w:tblPr/>
  </w:style>
  <w:style w:type="table" w:styleId="1106">
    <w:name w:val="Lined - Accent 5"/>
    <w:basedOn w:val="842"/>
    <w:next w:val="1106"/>
    <w:link w:val="840"/>
    <w:uiPriority w:val="99"/>
    <w:qFormat/>
    <w:pPr>
      <w:spacing w:after="0" w:line="240" w:lineRule="auto"/>
    </w:pPr>
    <w:rPr>
      <w:color w:val="404040"/>
    </w:rPr>
    <w:tblPr/>
  </w:style>
  <w:style w:type="table" w:styleId="1107">
    <w:name w:val="Plain Table 5"/>
    <w:basedOn w:val="842"/>
    <w:next w:val="1107"/>
    <w:link w:val="840"/>
    <w:uiPriority w:val="99"/>
    <w:qFormat/>
    <w:pPr>
      <w:spacing w:after="0" w:line="240" w:lineRule="auto"/>
    </w:pPr>
    <w:tblPr/>
  </w:style>
  <w:style w:type="table" w:styleId="1108">
    <w:name w:val="Plain Table 4"/>
    <w:basedOn w:val="842"/>
    <w:next w:val="1108"/>
    <w:link w:val="840"/>
    <w:uiPriority w:val="99"/>
    <w:qFormat/>
    <w:pPr>
      <w:spacing w:after="0" w:line="240" w:lineRule="auto"/>
    </w:pPr>
    <w:tblPr/>
  </w:style>
  <w:style w:type="table" w:styleId="1109">
    <w:name w:val="Grid Table 3 - Accent 4"/>
    <w:basedOn w:val="842"/>
    <w:next w:val="1109"/>
    <w:link w:val="840"/>
    <w:uiPriority w:val="99"/>
    <w:qFormat/>
    <w:pPr>
      <w:spacing w:after="0" w:line="240" w:lineRule="auto"/>
    </w:pPr>
    <w:tblPr/>
  </w:style>
  <w:style w:type="table" w:styleId="1110">
    <w:name w:val="List Table 4 - Accent 4"/>
    <w:basedOn w:val="842"/>
    <w:next w:val="1110"/>
    <w:link w:val="840"/>
    <w:uiPriority w:val="99"/>
    <w:qFormat/>
    <w:pPr>
      <w:spacing w:after="0" w:line="240" w:lineRule="auto"/>
    </w:pPr>
    <w:tblPr/>
  </w:style>
  <w:style w:type="table" w:styleId="1111">
    <w:name w:val="Lined - Accent 4"/>
    <w:basedOn w:val="842"/>
    <w:next w:val="1111"/>
    <w:link w:val="840"/>
    <w:uiPriority w:val="99"/>
    <w:qFormat/>
    <w:pPr>
      <w:spacing w:after="0" w:line="240" w:lineRule="auto"/>
    </w:pPr>
    <w:rPr>
      <w:color w:val="404040"/>
    </w:rPr>
    <w:tblPr/>
  </w:style>
  <w:style w:type="table" w:styleId="1112">
    <w:name w:val="List Table 5 Dark - Accent 3"/>
    <w:basedOn w:val="842"/>
    <w:next w:val="1112"/>
    <w:link w:val="840"/>
    <w:uiPriority w:val="99"/>
    <w:qFormat/>
    <w:pPr>
      <w:spacing w:after="0" w:line="240" w:lineRule="auto"/>
    </w:pPr>
    <w:tblPr/>
  </w:style>
  <w:style w:type="table" w:styleId="1113">
    <w:name w:val="List Table 5 Dark - Accent 4"/>
    <w:basedOn w:val="842"/>
    <w:next w:val="1113"/>
    <w:link w:val="840"/>
    <w:uiPriority w:val="99"/>
    <w:qFormat/>
    <w:pPr>
      <w:spacing w:after="0" w:line="240" w:lineRule="auto"/>
    </w:pPr>
    <w:tblPr/>
  </w:style>
  <w:style w:type="table" w:styleId="1114">
    <w:name w:val="Grid Table 7 Colorful - Accent 1"/>
    <w:basedOn w:val="842"/>
    <w:next w:val="1114"/>
    <w:link w:val="840"/>
    <w:uiPriority w:val="99"/>
    <w:qFormat/>
    <w:pPr>
      <w:spacing w:after="0" w:line="240" w:lineRule="auto"/>
    </w:pPr>
    <w:tblPr/>
  </w:style>
  <w:style w:type="table" w:styleId="1115">
    <w:name w:val="Grid Table 4 - Accent 5"/>
    <w:basedOn w:val="842"/>
    <w:next w:val="1115"/>
    <w:link w:val="840"/>
    <w:uiPriority w:val="59"/>
    <w:qFormat/>
    <w:pPr>
      <w:spacing w:after="0" w:line="240" w:lineRule="auto"/>
    </w:pPr>
    <w:tblPr/>
  </w:style>
  <w:style w:type="table" w:styleId="1116">
    <w:name w:val="Grid Table 2 - Accent 5"/>
    <w:basedOn w:val="842"/>
    <w:next w:val="1116"/>
    <w:link w:val="840"/>
    <w:uiPriority w:val="99"/>
    <w:qFormat/>
    <w:pPr>
      <w:spacing w:after="0" w:line="240" w:lineRule="auto"/>
    </w:pPr>
    <w:tblPr/>
  </w:style>
  <w:style w:type="table" w:styleId="1117">
    <w:name w:val="Plain Table 3"/>
    <w:basedOn w:val="842"/>
    <w:next w:val="1117"/>
    <w:link w:val="840"/>
    <w:uiPriority w:val="99"/>
    <w:qFormat/>
    <w:pPr>
      <w:spacing w:after="0" w:line="240" w:lineRule="auto"/>
    </w:pPr>
    <w:tblPr/>
  </w:style>
  <w:style w:type="table" w:styleId="1118">
    <w:name w:val="Lined - Accent 1"/>
    <w:basedOn w:val="842"/>
    <w:next w:val="1118"/>
    <w:link w:val="840"/>
    <w:uiPriority w:val="99"/>
    <w:qFormat/>
    <w:pPr>
      <w:spacing w:after="0" w:line="240" w:lineRule="auto"/>
    </w:pPr>
    <w:rPr>
      <w:color w:val="404040"/>
    </w:rPr>
    <w:tblPr/>
  </w:style>
  <w:style w:type="table" w:styleId="1119">
    <w:name w:val="List Table 4 - Accent 6"/>
    <w:basedOn w:val="842"/>
    <w:next w:val="1119"/>
    <w:link w:val="840"/>
    <w:uiPriority w:val="99"/>
    <w:qFormat/>
    <w:pPr>
      <w:spacing w:after="0" w:line="240" w:lineRule="auto"/>
    </w:pPr>
    <w:tblPr/>
  </w:style>
  <w:style w:type="table" w:styleId="1120">
    <w:name w:val="Bordered - Accent 5"/>
    <w:basedOn w:val="842"/>
    <w:next w:val="1120"/>
    <w:link w:val="840"/>
    <w:uiPriority w:val="99"/>
    <w:qFormat/>
    <w:pPr>
      <w:spacing w:after="0" w:line="240" w:lineRule="auto"/>
    </w:pPr>
    <w:tblPr/>
  </w:style>
  <w:style w:type="table" w:styleId="1121">
    <w:name w:val="Grid Table 6 Colorful - Accent 2"/>
    <w:basedOn w:val="842"/>
    <w:next w:val="1121"/>
    <w:link w:val="840"/>
    <w:uiPriority w:val="99"/>
    <w:qFormat/>
    <w:pPr>
      <w:spacing w:after="0" w:line="240" w:lineRule="auto"/>
    </w:pPr>
    <w:tblPr/>
  </w:style>
  <w:style w:type="table" w:styleId="1122">
    <w:name w:val="Grid Table 4"/>
    <w:basedOn w:val="842"/>
    <w:next w:val="1122"/>
    <w:link w:val="840"/>
    <w:uiPriority w:val="59"/>
    <w:qFormat/>
    <w:pPr>
      <w:spacing w:after="0" w:line="240" w:lineRule="auto"/>
    </w:pPr>
    <w:tblPr/>
  </w:style>
  <w:style w:type="table" w:styleId="1123">
    <w:name w:val="Lined - Accent 2"/>
    <w:basedOn w:val="842"/>
    <w:next w:val="1123"/>
    <w:link w:val="840"/>
    <w:uiPriority w:val="99"/>
    <w:qFormat/>
    <w:pPr>
      <w:spacing w:after="0" w:line="240" w:lineRule="auto"/>
    </w:pPr>
    <w:rPr>
      <w:color w:val="404040"/>
    </w:rPr>
    <w:tblPr/>
  </w:style>
  <w:style w:type="table" w:styleId="1124">
    <w:name w:val="List Table 4 - Accent 5"/>
    <w:basedOn w:val="842"/>
    <w:next w:val="1124"/>
    <w:link w:val="840"/>
    <w:uiPriority w:val="99"/>
    <w:qFormat/>
    <w:pPr>
      <w:spacing w:after="0" w:line="240" w:lineRule="auto"/>
    </w:pPr>
    <w:tblPr/>
  </w:style>
  <w:style w:type="table" w:styleId="1125">
    <w:name w:val="Grid Table 1 Light - Accent 3"/>
    <w:basedOn w:val="842"/>
    <w:next w:val="1125"/>
    <w:link w:val="840"/>
    <w:uiPriority w:val="99"/>
    <w:qFormat/>
    <w:pPr>
      <w:spacing w:after="0" w:line="240" w:lineRule="auto"/>
    </w:pPr>
    <w:tblPr/>
  </w:style>
  <w:style w:type="table" w:styleId="1126">
    <w:name w:val="List Table 7 Colorful - Accent 6"/>
    <w:basedOn w:val="842"/>
    <w:next w:val="1126"/>
    <w:link w:val="840"/>
    <w:uiPriority w:val="99"/>
    <w:qFormat/>
    <w:pPr>
      <w:spacing w:after="0" w:line="240" w:lineRule="auto"/>
    </w:pPr>
    <w:tblPr/>
  </w:style>
  <w:style w:type="character" w:styleId="18828" w:default="1">
    <w:name w:val="Default Paragraph Font"/>
    <w:uiPriority w:val="1"/>
    <w:semiHidden/>
    <w:unhideWhenUsed/>
  </w:style>
  <w:style w:type="numbering" w:styleId="18829" w:default="1">
    <w:name w:val="No List"/>
    <w:uiPriority w:val="99"/>
    <w:semiHidden/>
    <w:unhideWhenUsed/>
  </w:style>
  <w:style w:type="table" w:styleId="188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宗超</cp:lastModifiedBy>
  <cp:revision>2</cp:revision>
  <dcterms:created xsi:type="dcterms:W3CDTF">2023-10-18T10:18:00Z</dcterms:created>
  <dcterms:modified xsi:type="dcterms:W3CDTF">2026-10-23T01:24:41Z</dcterms:modified>
</cp:coreProperties>
</file>