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sz w:val="60"/>
          <w:szCs w:val="60"/>
        </w:rPr>
      </w:pPr>
      <w:r>
        <w:rPr>
          <w:rFonts w:hint="eastAsia" w:ascii="宋体" w:hAnsi="宋体" w:cs="宋体"/>
          <w:sz w:val="32"/>
          <w:szCs w:val="32"/>
        </w:rPr>
        <w:t xml:space="preserve"> </w:t>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jc w:val="left"/>
        <w:spacing w:line="480" w:lineRule="auto"/>
        <w:tabs>
          <w:tab w:val="left" w:pos="5609" w:leader="none"/>
        </w:tabs>
        <w:rPr>
          <w:rFonts w:hint="eastAsia" w:ascii="宋体" w:hAnsi="宋体" w:eastAsia="宋体" w:cs="宋体"/>
          <w:bCs/>
          <w:sz w:val="28"/>
          <w:szCs w:val="28"/>
          <w:lang w:eastAsia="zh-CN"/>
        </w:rPr>
      </w:pPr>
      <w:r>
        <w:rPr>
          <w:rFonts w:hint="eastAsia" w:ascii="宋体" w:hAnsi="宋体" w:cs="宋体"/>
          <w:bCs/>
          <w:sz w:val="28"/>
          <w:szCs w:val="28"/>
        </w:rPr>
        <w:t xml:space="preserve">项目名称：常州信息职业技术学院</w:t>
      </w:r>
      <w:r>
        <w:rPr>
          <w:rFonts w:hint="eastAsia" w:ascii="宋体" w:hAnsi="宋体" w:cs="宋体"/>
          <w:bCs/>
          <w:sz w:val="28"/>
          <w:szCs w:val="28"/>
          <w:lang w:val="en-US" w:eastAsia="zh-CN"/>
        </w:rPr>
        <w:t xml:space="preserve">35kV变电所（增容）工程</w:t>
      </w:r>
      <w:r/>
    </w:p>
    <w:p>
      <w:pPr>
        <w:jc w:val="left"/>
        <w:spacing w:line="480" w:lineRule="auto"/>
        <w:tabs>
          <w:tab w:val="left" w:pos="5609" w:leader="none"/>
        </w:tabs>
        <w:rPr>
          <w:rFonts w:ascii="宋体" w:hAnsi="宋体" w:cs="宋体"/>
          <w:bCs/>
          <w:sz w:val="28"/>
          <w:szCs w:val="28"/>
        </w:rPr>
      </w:pPr>
      <w:r>
        <w:rPr>
          <w:rFonts w:hint="eastAsia" w:ascii="宋体" w:hAnsi="宋体" w:cs="宋体"/>
          <w:bCs/>
          <w:sz w:val="28"/>
          <w:szCs w:val="28"/>
        </w:rPr>
        <w:t xml:space="preserve">项目编号：JSZC-320400-CZHZ-C2026-0029</w:t>
      </w:r>
      <w:r/>
    </w:p>
    <w:p>
      <w:pPr>
        <w:jc w:val="left"/>
        <w:spacing w:line="480" w:lineRule="auto"/>
        <w:tabs>
          <w:tab w:val="left" w:pos="3240" w:leader="none"/>
          <w:tab w:val="left" w:pos="3420" w:leader="none"/>
        </w:tabs>
        <w:rPr>
          <w:rFonts w:hint="eastAsia" w:ascii="宋体" w:hAnsi="宋体" w:eastAsia="宋体" w:cs="宋体"/>
          <w:bCs/>
          <w:sz w:val="28"/>
          <w:szCs w:val="28"/>
          <w:lang w:eastAsia="zh-CN"/>
        </w:rPr>
      </w:pPr>
      <w:r>
        <w:rPr>
          <w:rFonts w:hint="eastAsia" w:ascii="宋体" w:hAnsi="宋体" w:cs="宋体"/>
          <w:bCs/>
          <w:sz w:val="28"/>
          <w:szCs w:val="28"/>
        </w:rPr>
        <w:t xml:space="preserve">采 购 人：</w:t>
      </w:r>
      <w:r>
        <w:rPr>
          <w:rFonts w:hint="eastAsia" w:ascii="宋体" w:hAnsi="宋体" w:cs="宋体"/>
          <w:bCs/>
          <w:sz w:val="28"/>
          <w:szCs w:val="28"/>
          <w:lang w:eastAsia="zh-CN"/>
        </w:rPr>
        <w:t xml:space="preserve">常州信息职业技术学院</w:t>
      </w:r>
      <w:r/>
    </w:p>
    <w:p>
      <w:pPr>
        <w:jc w:val="left"/>
        <w:spacing w:line="480" w:lineRule="auto"/>
        <w:tabs>
          <w:tab w:val="left" w:pos="3240" w:leader="none"/>
          <w:tab w:val="left" w:pos="3420" w:leader="none"/>
        </w:tabs>
        <w:rPr>
          <w:rFonts w:hint="eastAsia" w:ascii="宋体" w:hAnsi="宋体" w:cs="宋体"/>
          <w:bCs/>
          <w:sz w:val="28"/>
          <w:szCs w:val="28"/>
        </w:rPr>
      </w:pPr>
      <w:r>
        <w:rPr>
          <w:rFonts w:hint="eastAsia" w:ascii="宋体" w:hAnsi="宋体" w:cs="宋体"/>
          <w:bCs/>
          <w:sz w:val="28"/>
          <w:szCs w:val="28"/>
        </w:rPr>
        <w:t xml:space="preserve">采购代理机构：</w:t>
      </w:r>
      <w:r>
        <w:rPr>
          <w:rFonts w:hint="eastAsia" w:ascii="宋体" w:hAnsi="宋体" w:cs="宋体"/>
          <w:sz w:val="28"/>
          <w:szCs w:val="28"/>
        </w:rPr>
        <w:t xml:space="preserve">江苏恒卓工程管理咨询有限公司</w:t>
      </w:r>
      <w:r/>
    </w:p>
    <w:p>
      <w:pPr>
        <w:jc w:val="left"/>
        <w:widowControl/>
        <w:rPr>
          <w:rFonts w:hint="eastAsia" w:ascii="宋体" w:hAnsi="宋体" w:cs="宋体"/>
          <w:b/>
          <w:bCs/>
          <w:sz w:val="44"/>
        </w:rPr>
      </w:pPr>
      <w:r>
        <w:rPr>
          <w:rFonts w:hint="eastAsia" w:ascii="宋体" w:hAnsi="宋体" w:cs="宋体"/>
          <w:b/>
          <w:bCs/>
          <w:sz w:val="44"/>
        </w:rPr>
      </w:r>
      <w:r/>
    </w:p>
    <w:p>
      <w:pPr>
        <w:jc w:val="left"/>
        <w:widowControl/>
        <w:rPr>
          <w:rFonts w:hint="eastAsia" w:ascii="宋体" w:hAnsi="宋体" w:cs="宋体"/>
          <w:b/>
          <w:bCs/>
          <w:sz w:val="44"/>
        </w:rPr>
      </w:pPr>
      <w:r>
        <w:rPr>
          <w:rFonts w:hint="eastAsia" w:ascii="宋体" w:hAnsi="宋体" w:cs="宋体"/>
          <w:b/>
          <w:bCs/>
          <w:sz w:val="44"/>
        </w:rPr>
      </w:r>
      <w:r/>
    </w:p>
    <w:p>
      <w:pPr>
        <w:jc w:val="center"/>
        <w:spacing w:line="360" w:lineRule="auto"/>
        <w:rPr>
          <w:rFonts w:hint="eastAsia" w:ascii="宋体" w:hAnsi="宋体" w:cs="宋体"/>
          <w:sz w:val="32"/>
          <w:szCs w:val="32"/>
        </w:rPr>
        <w:outlineLvl w:val="0"/>
      </w:pPr>
      <w:r>
        <w:rPr>
          <w:rFonts w:hint="eastAsia" w:ascii="宋体" w:hAnsi="宋体" w:cs="宋体"/>
          <w:b/>
          <w:bCs/>
          <w:sz w:val="44"/>
        </w:rPr>
        <w:br w:type="page" w:clear="all"/>
      </w:r>
      <w:bookmarkStart w:id="0" w:name="_Toc104818925"/>
      <w:r>
        <w:rPr>
          <w:rFonts w:hint="eastAsia" w:ascii="宋体" w:hAnsi="宋体" w:cs="宋体"/>
          <w:b/>
          <w:sz w:val="32"/>
          <w:szCs w:val="32"/>
        </w:rPr>
        <w:t xml:space="preserve">第一章   采购邀请</w:t>
      </w:r>
      <w:bookmarkEnd w:id="0"/>
      <w:r/>
      <w:bookmarkStart w:id="1" w:name="_Toc28359002"/>
      <w:r/>
      <w:bookmarkStart w:id="2" w:name="_Toc35393621"/>
      <w:r/>
      <w:bookmarkStart w:id="3" w:name="_Toc28359079"/>
      <w:r/>
      <w:bookmarkStart w:id="4" w:name="_Toc35393790"/>
      <w:r/>
      <w:bookmarkStart w:id="5" w:name="_Hlk24379207"/>
      <w:r/>
      <w:r/>
    </w:p>
    <w:p>
      <w:pPr>
        <w:pStyle w:val="1081"/>
        <w:jc w:val="left"/>
        <w:spacing w:before="0" w:line="440" w:lineRule="exact"/>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1"/>
      <w:r/>
      <w:bookmarkEnd w:id="2"/>
      <w:r/>
      <w:bookmarkEnd w:id="3"/>
      <w:r/>
      <w:bookmarkEnd w:id="4"/>
      <w:r/>
      <w:bookmarkEnd w:id="5"/>
      <w:r/>
    </w:p>
    <w:p>
      <w:pPr>
        <w:ind w:firstLine="420"/>
        <w:spacing w:line="440" w:lineRule="exact"/>
        <w:rPr>
          <w:rFonts w:ascii="宋体" w:hAnsi="宋体" w:cs="宋体"/>
          <w:szCs w:val="21"/>
        </w:rPr>
      </w:pPr>
      <w:r/>
      <w:bookmarkStart w:id="6" w:name="_Toc28359080"/>
      <w:r/>
      <w:bookmarkStart w:id="7" w:name="_Toc28359003"/>
      <w:r/>
      <w:bookmarkStart w:id="8" w:name="_Toc35393791"/>
      <w:r/>
      <w:bookmarkStart w:id="9" w:name="_Toc35393622"/>
      <w:r>
        <w:rPr>
          <w:rFonts w:hint="eastAsia" w:ascii="宋体" w:hAnsi="宋体" w:cs="宋体"/>
          <w:szCs w:val="21"/>
        </w:rPr>
        <w:t xml:space="preserve">1.项目编号：JSZC-320400-CZHZ-C2026-0029</w:t>
      </w:r>
      <w:r/>
    </w:p>
    <w:p>
      <w:pPr>
        <w:ind w:firstLine="420"/>
        <w:spacing w:line="440" w:lineRule="exact"/>
        <w:rPr>
          <w:rFonts w:hint="eastAsia" w:ascii="宋体" w:hAnsi="宋体" w:eastAsia="宋体" w:cs="宋体"/>
          <w:szCs w:val="21"/>
          <w:lang w:eastAsia="zh-CN"/>
        </w:rPr>
      </w:pPr>
      <w:r>
        <w:rPr>
          <w:rFonts w:hint="eastAsia" w:ascii="宋体" w:hAnsi="宋体" w:cs="宋体"/>
          <w:szCs w:val="21"/>
        </w:rPr>
        <w:t xml:space="preserve">2.项目名称：常州信息职业技术学院</w:t>
      </w:r>
      <w:r>
        <w:rPr>
          <w:rFonts w:hint="eastAsia" w:ascii="宋体" w:hAnsi="宋体" w:cs="宋体"/>
          <w:szCs w:val="21"/>
          <w:lang w:val="en-US" w:eastAsia="zh-CN"/>
        </w:rPr>
        <w:t xml:space="preserve">35kV变电所（增容）工程</w:t>
      </w:r>
      <w:r/>
    </w:p>
    <w:p>
      <w:pPr>
        <w:ind w:firstLine="420"/>
        <w:spacing w:line="440" w:lineRule="exact"/>
        <w:rPr>
          <w:rFonts w:hint="eastAsia" w:ascii="宋体" w:hAnsi="宋体" w:cs="宋体"/>
          <w:szCs w:val="21"/>
        </w:rPr>
      </w:pPr>
      <w:r>
        <w:rPr>
          <w:rFonts w:hint="eastAsia" w:ascii="宋体" w:hAnsi="宋体" w:cs="宋体"/>
          <w:szCs w:val="21"/>
        </w:rPr>
        <w:t xml:space="preserve">3.采购方式：竞争性磋商</w:t>
      </w:r>
      <w:r/>
    </w:p>
    <w:p>
      <w:pPr>
        <w:ind w:firstLine="420"/>
        <w:spacing w:line="420" w:lineRule="exact"/>
        <w:rPr>
          <w:rFonts w:ascii="宋体" w:hAnsi="宋体" w:cs="宋体"/>
          <w:b/>
          <w:bCs/>
          <w:color w:val="auto"/>
          <w:szCs w:val="21"/>
          <w:highlight w:val="none"/>
        </w:rPr>
      </w:pPr>
      <w:r>
        <w:rPr>
          <w:rFonts w:hint="eastAsia" w:ascii="宋体" w:hAnsi="宋体" w:cs="宋体"/>
          <w:color w:val="auto"/>
          <w:szCs w:val="21"/>
        </w:rPr>
        <w:t xml:space="preserve">4.预算金额：</w:t>
      </w:r>
      <w:r>
        <w:rPr>
          <w:rFonts w:hint="eastAsia" w:ascii="宋体" w:hAnsi="宋体" w:cs="宋体"/>
          <w:color w:val="auto"/>
          <w:szCs w:val="21"/>
          <w:lang w:val="en-US" w:eastAsia="zh-CN"/>
        </w:rPr>
        <w:t xml:space="preserve">389.238</w:t>
      </w:r>
      <w:r>
        <w:rPr>
          <w:rFonts w:hint="eastAsia" w:ascii="宋体" w:hAnsi="宋体" w:cs="宋体"/>
          <w:color w:val="auto"/>
          <w:szCs w:val="21"/>
          <w:highlight w:val="none"/>
        </w:rPr>
        <w:t xml:space="preserve">万元</w:t>
      </w:r>
      <w:r/>
    </w:p>
    <w:p>
      <w:pPr>
        <w:ind w:firstLine="420"/>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5.最高限价：</w:t>
      </w:r>
      <w:r>
        <w:rPr>
          <w:rFonts w:hint="eastAsia" w:ascii="宋体" w:hAnsi="宋体" w:cs="宋体"/>
          <w:color w:val="auto"/>
          <w:szCs w:val="21"/>
          <w:highlight w:val="none"/>
          <w:lang w:eastAsia="zh-CN"/>
        </w:rPr>
        <w:t xml:space="preserve">389.182937</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供应商报价时单价及总价均不得高于最高限价，否则作为无效响应处理。</w:t>
      </w:r>
      <w:r/>
    </w:p>
    <w:p>
      <w:pPr>
        <w:ind w:firstLine="420"/>
        <w:spacing w:line="44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6.采购需求：本项目为</w:t>
      </w:r>
      <w:r>
        <w:rPr>
          <w:rFonts w:hint="eastAsia" w:ascii="宋体" w:hAnsi="宋体" w:cs="宋体"/>
          <w:color w:val="auto"/>
          <w:szCs w:val="21"/>
          <w:highlight w:val="none"/>
          <w:lang w:val="en-US" w:eastAsia="zh-CN"/>
        </w:rPr>
        <w:t xml:space="preserve">常州信息职业技术学院</w:t>
      </w:r>
      <w:r>
        <w:rPr>
          <w:rFonts w:hint="eastAsia" w:ascii="宋体" w:hAnsi="宋体" w:cs="宋体"/>
          <w:color w:val="auto"/>
          <w:szCs w:val="21"/>
          <w:highlight w:val="none"/>
          <w:lang w:eastAsia="zh-CN"/>
        </w:rPr>
        <w:t xml:space="preserve">35kV变电所（增容）工程</w:t>
      </w:r>
      <w:r>
        <w:rPr>
          <w:rFonts w:hint="eastAsia" w:ascii="宋体" w:hAnsi="宋体" w:cs="宋体"/>
          <w:color w:val="auto"/>
          <w:szCs w:val="21"/>
          <w:highlight w:val="none"/>
        </w:rPr>
        <w:t xml:space="preserve">，包括但不限于招标文件及其基本技术要求范围内相应工程开工前的准备（包括现场踏勘、技术核对等）、技术资料、施工、技术服务、主管单位验收、质保期及维保服务和招标文件所要求的相关服务等全部内容</w:t>
      </w:r>
      <w:r>
        <w:rPr>
          <w:rFonts w:hint="eastAsia"/>
          <w:color w:val="auto"/>
          <w:highlight w:val="none"/>
        </w:rPr>
        <w:t xml:space="preserve">。</w:t>
      </w:r>
      <w:r/>
    </w:p>
    <w:p>
      <w:pPr>
        <w:ind w:firstLine="420"/>
        <w:spacing w:line="440" w:lineRule="exact"/>
        <w:rPr>
          <w:rFonts w:hint="eastAsia" w:ascii="宋体" w:hAnsi="宋体" w:cs="宋体"/>
          <w:color w:val="0000ff"/>
          <w:szCs w:val="21"/>
          <w:highlight w:val="none"/>
        </w:rPr>
      </w:pPr>
      <w:r>
        <w:rPr>
          <w:rFonts w:hint="eastAsia" w:ascii="宋体" w:hAnsi="宋体" w:cs="宋体"/>
          <w:color w:val="auto"/>
          <w:szCs w:val="21"/>
          <w:highlight w:val="none"/>
        </w:rPr>
        <w:t xml:space="preserve">7.合同履行期限：自收到采购人发出开工指令后</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日历天内完成。施工工期必须严格服从采购人的安排，满足工程进度的要求</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8.本项目是否接受联合体：□是  ■否。</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9.本项目是否接受进口产品响应：□是  ■否。</w:t>
      </w:r>
      <w:r/>
    </w:p>
    <w:p>
      <w:pPr>
        <w:pStyle w:val="1081"/>
        <w:jc w:val="left"/>
        <w:spacing w:before="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6"/>
      <w:r/>
      <w:bookmarkEnd w:id="7"/>
      <w:r/>
      <w:bookmarkEnd w:id="8"/>
      <w:r/>
      <w:bookmarkEnd w:id="9"/>
      <w:r/>
      <w:r/>
    </w:p>
    <w:p>
      <w:pPr>
        <w:ind w:firstLine="420"/>
        <w:spacing w:line="440" w:lineRule="exact"/>
        <w:rPr>
          <w:rFonts w:hint="eastAsia" w:ascii="宋体" w:hAnsi="宋体" w:cs="宋体"/>
          <w:color w:val="000000"/>
          <w:szCs w:val="21"/>
          <w:highlight w:val="none"/>
        </w:rPr>
      </w:pPr>
      <w:r/>
      <w:bookmarkStart w:id="10" w:name="_Toc28359081"/>
      <w:r/>
      <w:bookmarkStart w:id="11" w:name="_Toc28359004"/>
      <w:r>
        <w:rPr>
          <w:rFonts w:hint="eastAsia" w:ascii="宋体" w:hAnsi="宋体" w:cs="宋体"/>
          <w:color w:val="000000"/>
          <w:szCs w:val="21"/>
          <w:highlight w:val="none"/>
        </w:rPr>
        <w:t xml:space="preserve">1.满足《中华人民共和国政府采购法》第二十二条规定以及下列情形：</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1.1未被“信用中国”网站（WWW.creditchina.gov.cn）和“中国政府采购网”网站（www.ccgp.gov.cn）列入失信被执行人、重大税收违法失信主体、政府采购严重失信行为记录名单；</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p>
    <w:p>
      <w:pPr>
        <w:ind w:firstLine="420"/>
        <w:spacing w:line="440" w:lineRule="exact"/>
        <w:rPr>
          <w:rFonts w:hint="eastAsia" w:ascii="宋体" w:hAnsi="宋体" w:cs="宋体"/>
          <w:color w:val="auto"/>
          <w:szCs w:val="21"/>
          <w:highlight w:val="none"/>
        </w:rPr>
      </w:pPr>
      <w:r>
        <w:rPr>
          <w:rFonts w:hint="eastAsia" w:ascii="宋体" w:hAnsi="宋体" w:cs="宋体"/>
          <w:color w:val="000000"/>
          <w:szCs w:val="21"/>
          <w:highlight w:val="none"/>
        </w:rPr>
        <w:t xml:space="preserve">□本项目不</w:t>
      </w:r>
      <w:r>
        <w:rPr>
          <w:rFonts w:hint="eastAsia" w:ascii="宋体" w:hAnsi="宋体" w:cs="宋体"/>
          <w:color w:val="auto"/>
          <w:szCs w:val="21"/>
          <w:highlight w:val="none"/>
        </w:rPr>
        <w:t xml:space="preserve">专门面向中小企业预留采购份额。</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采购。即：提供的货物全部由符合政策要求的中小/小微企业制造、服务全部由符合政策要求的中小/小微企业承接。</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w:t>
      </w:r>
      <w:r>
        <w:rPr>
          <w:color w:val="auto"/>
          <w:szCs w:val="21"/>
          <w:highlight w:val="none"/>
        </w:rPr>
        <w:t xml:space="preserve">（如有）</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4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3.3其他特定资格要求：</w:t>
      </w:r>
      <w:bookmarkEnd w:id="10"/>
      <w:r/>
      <w:bookmarkEnd w:id="11"/>
      <w:r/>
      <w:bookmarkStart w:id="12" w:name="_Toc35393792"/>
      <w:r/>
      <w:bookmarkStart w:id="13" w:name="_Toc35393623"/>
      <w:r/>
      <w:r/>
    </w:p>
    <w:p>
      <w:pPr>
        <w:ind w:firstLine="422"/>
        <w:spacing w:line="440" w:lineRule="exact"/>
        <w:rPr>
          <w:rFonts w:hint="default" w:ascii="宋体" w:hAnsi="宋体" w:cs="宋体"/>
          <w:b/>
          <w:bCs/>
          <w:color w:val="auto"/>
          <w:szCs w:val="21"/>
          <w:highlight w:val="none"/>
          <w:lang w:val="en-US"/>
        </w:rPr>
      </w:pPr>
      <w:r>
        <w:rPr>
          <w:rFonts w:hint="eastAsia" w:ascii="宋体" w:hAnsi="宋体" w:cs="宋体"/>
          <w:b/>
          <w:bCs/>
          <w:color w:val="auto"/>
          <w:szCs w:val="21"/>
          <w:highlight w:val="none"/>
          <w:lang w:val="en-US" w:eastAsia="zh-CN"/>
        </w:rPr>
        <w:t xml:space="preserve">3.3.1供应商具有有效的电力工程施工总承包三级及以上或输变电工程专业承包三级及以上资质，且具有有效的安全生产许可证；</w:t>
      </w:r>
      <w:r/>
    </w:p>
    <w:p>
      <w:pPr>
        <w:ind w:firstLine="422"/>
        <w:spacing w:line="44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3.3.2供应商</w:t>
      </w:r>
      <w:r>
        <w:rPr>
          <w:rFonts w:hint="eastAsia" w:ascii="宋体" w:hAnsi="宋体" w:cs="宋体"/>
          <w:b/>
          <w:bCs/>
          <w:color w:val="auto"/>
          <w:szCs w:val="21"/>
          <w:highlight w:val="none"/>
        </w:rPr>
        <w:t xml:space="preserve">具有国家能源局颁发的有效期内的承装（修、试）电力设施许可证三级（旧版为</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级）及以上证书</w:t>
      </w:r>
      <w:r>
        <w:rPr>
          <w:rFonts w:hint="eastAsia" w:ascii="宋体" w:hAnsi="宋体" w:cs="宋体"/>
          <w:b/>
          <w:bCs/>
          <w:color w:val="auto"/>
          <w:szCs w:val="21"/>
          <w:highlight w:val="none"/>
          <w:lang w:eastAsia="zh-CN"/>
        </w:rPr>
        <w:t xml:space="preserve">；</w:t>
      </w:r>
      <w:r/>
    </w:p>
    <w:p>
      <w:pPr>
        <w:ind w:firstLine="422"/>
        <w:spacing w:line="44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3.3.3</w:t>
      </w:r>
      <w:r>
        <w:rPr>
          <w:rFonts w:hint="eastAsia" w:ascii="宋体" w:hAnsi="宋体" w:cs="宋体"/>
          <w:b/>
          <w:bCs/>
          <w:color w:val="auto"/>
          <w:szCs w:val="21"/>
          <w:highlight w:val="none"/>
        </w:rPr>
        <w:t xml:space="preserve">项目经理具有有效的</w:t>
      </w:r>
      <w:r>
        <w:rPr>
          <w:rFonts w:hint="eastAsia" w:ascii="宋体" w:hAnsi="宋体" w:cs="宋体"/>
          <w:b/>
          <w:bCs/>
          <w:color w:val="auto"/>
          <w:szCs w:val="21"/>
          <w:highlight w:val="none"/>
          <w:lang w:val="en-US" w:eastAsia="zh-CN"/>
        </w:rPr>
        <w:t xml:space="preserve">机电工程一级</w:t>
      </w:r>
      <w:r>
        <w:rPr>
          <w:rFonts w:hint="eastAsia" w:ascii="宋体" w:hAnsi="宋体" w:cs="宋体"/>
          <w:b/>
          <w:bCs/>
          <w:color w:val="auto"/>
          <w:szCs w:val="21"/>
          <w:highlight w:val="none"/>
        </w:rPr>
        <w:t xml:space="preserve">注册建造师资格，同时具有有效的安全生产考核合格证书（B 证），无在建工程（提供无在建承诺）</w:t>
      </w:r>
      <w:r>
        <w:rPr>
          <w:rFonts w:hint="eastAsia" w:ascii="宋体" w:hAnsi="宋体" w:cs="宋体"/>
          <w:b/>
          <w:bCs/>
          <w:color w:val="auto"/>
          <w:szCs w:val="21"/>
          <w:highlight w:val="none"/>
          <w:lang w:eastAsia="zh-CN"/>
        </w:rPr>
        <w:t xml:space="preserve">；</w:t>
      </w:r>
      <w:r/>
    </w:p>
    <w:p>
      <w:pPr>
        <w:ind w:firstLine="422"/>
        <w:spacing w:line="440" w:lineRule="exact"/>
        <w:rPr>
          <w:color w:val="auto"/>
          <w:highlight w:val="none"/>
        </w:rPr>
      </w:pPr>
      <w:r>
        <w:rPr>
          <w:rFonts w:hint="eastAsia" w:ascii="宋体" w:hAnsi="宋体" w:cs="宋体"/>
          <w:b/>
          <w:bCs/>
          <w:color w:val="auto"/>
          <w:szCs w:val="21"/>
          <w:highlight w:val="none"/>
          <w:lang w:val="en-US" w:eastAsia="zh-CN"/>
        </w:rPr>
        <w:t xml:space="preserve">3.3.4</w:t>
      </w:r>
      <w:r>
        <w:rPr>
          <w:rFonts w:hint="eastAsia" w:ascii="宋体" w:hAnsi="宋体" w:eastAsia="宋体" w:cs="宋体"/>
          <w:b/>
          <w:bCs/>
          <w:color w:val="auto"/>
          <w:sz w:val="21"/>
          <w:szCs w:val="21"/>
          <w:highlight w:val="none"/>
        </w:rPr>
        <w:t xml:space="preserve">提供社保机构出具的供应商为项目经理缴纳的社会基本养老保险的缴纳凭证（加盖社保中心章或社保中心参保缴费证明电子专用章，非社保手册），缴纳时间为近</w:t>
      </w:r>
      <w:r>
        <w:rPr>
          <w:rFonts w:hint="eastAsia" w:ascii="宋体" w:hAnsi="宋体" w:cs="宋体"/>
          <w:b/>
          <w:bCs/>
          <w:color w:val="auto"/>
          <w:sz w:val="21"/>
          <w:szCs w:val="21"/>
          <w:highlight w:val="none"/>
          <w:lang w:val="en-US" w:eastAsia="zh-CN"/>
        </w:rPr>
        <w:t xml:space="preserve">半年</w:t>
      </w:r>
      <w:r>
        <w:rPr>
          <w:rFonts w:hint="eastAsia" w:ascii="宋体" w:hAnsi="宋体" w:eastAsia="宋体" w:cs="宋体"/>
          <w:b/>
          <w:bCs/>
          <w:color w:val="auto"/>
          <w:sz w:val="21"/>
          <w:szCs w:val="21"/>
          <w:highlight w:val="none"/>
        </w:rPr>
        <w:t xml:space="preserve">内（自本项目采购公告发布之日起往前推算）任意一个月。</w:t>
      </w:r>
      <w:r/>
    </w:p>
    <w:p>
      <w:pPr>
        <w:pStyle w:val="1081"/>
        <w:jc w:val="left"/>
        <w:spacing w:before="0" w:line="44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注：相关证照为电子证书的，须符合发证部门的使用要求。</w:t>
      </w:r>
      <w:r/>
    </w:p>
    <w:p>
      <w:pPr>
        <w:pStyle w:val="1081"/>
        <w:jc w:val="left"/>
        <w:spacing w:before="0"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bookmarkEnd w:id="12"/>
      <w:r/>
      <w:bookmarkEnd w:id="13"/>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1.时间：</w:t>
      </w:r>
      <w:r>
        <w:rPr>
          <w:rFonts w:hint="eastAsia" w:ascii="宋体" w:hAnsi="宋体" w:cs="宋体"/>
          <w:color w:val="auto"/>
          <w:szCs w:val="21"/>
          <w:highlight w:val="none"/>
          <w:u w:val="single"/>
        </w:rPr>
        <w:t xml:space="preserve">自本公告发布之日起5个工作日。</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2.地点：政府采购一体化平台“苏采云”</w:t>
      </w:r>
      <w:r/>
    </w:p>
    <w:p>
      <w:pPr>
        <w:ind w:firstLine="420"/>
        <w:spacing w:line="440" w:lineRule="exact"/>
        <w:rPr>
          <w:rFonts w:hint="eastAsia" w:ascii="宋体" w:hAnsi="宋体" w:cs="宋体"/>
          <w:szCs w:val="21"/>
          <w:lang w:bidi="ar"/>
        </w:rPr>
      </w:pPr>
      <w:r>
        <w:rPr>
          <w:rFonts w:hint="eastAsia" w:ascii="宋体" w:hAnsi="宋体" w:cs="宋体"/>
          <w:szCs w:val="21"/>
        </w:rPr>
        <w:t xml:space="preserve">3.方式：在“苏采云”平台自行免费下载磋商文件。</w:t>
      </w:r>
      <w:r/>
    </w:p>
    <w:p>
      <w:pPr>
        <w:ind w:firstLine="420"/>
        <w:jc w:val="left"/>
        <w:spacing w:line="440" w:lineRule="exact"/>
        <w:widowControl/>
        <w:rPr>
          <w:rFonts w:hint="eastAsia" w:ascii="宋体" w:hAnsi="宋体" w:cs="宋体"/>
          <w:szCs w:val="21"/>
        </w:rPr>
      </w:pPr>
      <w:r>
        <w:rPr>
          <w:rFonts w:hint="eastAsia" w:ascii="宋体" w:hAnsi="宋体" w:cs="宋体"/>
          <w:szCs w:val="21"/>
          <w:lang w:bidi="ar"/>
        </w:rPr>
        <w:t xml:space="preserve">4.售价：</w:t>
      </w:r>
      <w:bookmarkStart w:id="14" w:name="_Toc28359082"/>
      <w:r/>
      <w:bookmarkStart w:id="15" w:name="_Toc28359005"/>
      <w:r/>
      <w:bookmarkStart w:id="16" w:name="_Toc35393624"/>
      <w:r/>
      <w:bookmarkStart w:id="17" w:name="_Toc35393793"/>
      <w:r>
        <w:rPr>
          <w:rFonts w:hint="eastAsia" w:ascii="宋体" w:hAnsi="宋体" w:cs="宋体"/>
          <w:szCs w:val="21"/>
          <w:lang w:bidi="ar"/>
        </w:rPr>
        <w:t xml:space="preserve">/</w:t>
      </w:r>
      <w:r/>
    </w:p>
    <w:p>
      <w:pPr>
        <w:pStyle w:val="1081"/>
        <w:jc w:val="left"/>
        <w:spacing w:before="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四、</w:t>
      </w:r>
      <w:bookmarkEnd w:id="14"/>
      <w:r/>
      <w:bookmarkEnd w:id="15"/>
      <w:r/>
      <w:bookmarkEnd w:id="16"/>
      <w:r/>
      <w:bookmarkEnd w:id="17"/>
      <w:r>
        <w:rPr>
          <w:rFonts w:hint="eastAsia" w:ascii="宋体" w:hAnsi="宋体" w:eastAsia="宋体" w:cs="宋体"/>
          <w:sz w:val="21"/>
          <w:szCs w:val="21"/>
        </w:rPr>
        <w:t xml:space="preserve">响应文件提交</w:t>
      </w:r>
      <w:r/>
    </w:p>
    <w:p>
      <w:pPr>
        <w:ind w:firstLine="420"/>
        <w:spacing w:line="440" w:lineRule="exact"/>
        <w:rPr>
          <w:rFonts w:hint="eastAsia" w:ascii="宋体" w:hAnsi="宋体" w:cs="宋体"/>
          <w:bCs/>
          <w:szCs w:val="21"/>
          <w:u w:val="single"/>
        </w:rPr>
      </w:pPr>
      <w:r>
        <w:rPr>
          <w:rFonts w:hint="eastAsia" w:ascii="宋体" w:hAnsi="宋体" w:cs="宋体"/>
          <w:szCs w:val="21"/>
          <w:lang w:bidi="ar"/>
        </w:rPr>
        <w:t xml:space="preserve">截止时间：</w:t>
      </w:r>
      <w:r>
        <w:rPr>
          <w:rFonts w:hint="eastAsia" w:ascii="宋体" w:hAnsi="宋体" w:cs="宋体"/>
          <w:szCs w:val="21"/>
          <w:u w:val="single"/>
        </w:rPr>
        <w:t xml:space="preserve">2026</w:t>
      </w:r>
      <w:r>
        <w:rPr>
          <w:rFonts w:hint="eastAsia" w:ascii="宋体" w:hAnsi="宋体" w:cs="宋体"/>
          <w:szCs w:val="21"/>
          <w:u w:val="single"/>
          <w:lang w:bidi="ar"/>
        </w:rPr>
        <w:t xml:space="preserve">年</w:t>
      </w:r>
      <w:r>
        <w:rPr>
          <w:rFonts w:hint="eastAsia" w:ascii="宋体" w:hAnsi="宋体" w:cs="宋体"/>
          <w:szCs w:val="21"/>
          <w:u w:val="single"/>
          <w:lang w:val="en-US" w:eastAsia="zh-CN" w:bidi="ar"/>
        </w:rPr>
        <w:t xml:space="preserve">10</w:t>
      </w:r>
      <w:r>
        <w:rPr>
          <w:rFonts w:hint="eastAsia" w:ascii="宋体" w:hAnsi="宋体" w:cs="宋体"/>
          <w:szCs w:val="21"/>
          <w:u w:val="single"/>
          <w:lang w:bidi="ar"/>
        </w:rPr>
        <w:t xml:space="preserve">月</w:t>
      </w:r>
      <w:r>
        <w:rPr>
          <w:rFonts w:hint="eastAsia" w:ascii="宋体" w:hAnsi="宋体" w:cs="宋体"/>
          <w:szCs w:val="21"/>
          <w:u w:val="single"/>
          <w:lang w:val="en-US" w:eastAsia="zh-CN" w:bidi="ar"/>
        </w:rPr>
        <w:t xml:space="preserve">28</w:t>
      </w:r>
      <w:r>
        <w:rPr>
          <w:rFonts w:hint="eastAsia" w:ascii="宋体" w:hAnsi="宋体" w:cs="宋体"/>
          <w:szCs w:val="21"/>
          <w:u w:val="single"/>
          <w:lang w:bidi="ar"/>
        </w:rPr>
        <w:t xml:space="preserve">日</w:t>
      </w:r>
      <w:r>
        <w:rPr>
          <w:rFonts w:hint="eastAsia" w:ascii="宋体" w:hAnsi="宋体" w:cs="宋体"/>
          <w:szCs w:val="21"/>
          <w:u w:val="single"/>
          <w:lang w:val="en-US" w:eastAsia="zh-CN" w:bidi="ar"/>
        </w:rPr>
        <w:t xml:space="preserve">09</w:t>
      </w:r>
      <w:r>
        <w:rPr>
          <w:rFonts w:hint="eastAsia" w:ascii="宋体" w:hAnsi="宋体" w:cs="宋体"/>
          <w:szCs w:val="21"/>
          <w:u w:val="single"/>
          <w:lang w:bidi="ar"/>
        </w:rPr>
        <w:t xml:space="preserve">点</w:t>
      </w:r>
      <w:r>
        <w:rPr>
          <w:rFonts w:hint="eastAsia" w:ascii="宋体" w:hAnsi="宋体" w:cs="宋体"/>
          <w:szCs w:val="21"/>
          <w:u w:val="single"/>
          <w:lang w:val="en-US" w:eastAsia="zh-CN"/>
        </w:rPr>
        <w:t xml:space="preserve">3</w:t>
      </w:r>
      <w:r>
        <w:rPr>
          <w:rFonts w:hint="eastAsia" w:ascii="宋体" w:hAnsi="宋体" w:cs="宋体"/>
          <w:szCs w:val="21"/>
          <w:u w:val="single"/>
        </w:rPr>
        <w:t xml:space="preserve">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p>
    <w:p>
      <w:pPr>
        <w:ind w:firstLine="420"/>
        <w:spacing w:line="440" w:lineRule="exact"/>
        <w:rPr>
          <w:rFonts w:hint="eastAsia" w:ascii="宋体" w:hAnsi="宋体" w:cs="宋体"/>
          <w:szCs w:val="21"/>
          <w:u w:val="single"/>
          <w:lang w:val="zh-TW"/>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p>
    <w:p>
      <w:pPr>
        <w:pStyle w:val="1081"/>
        <w:jc w:val="left"/>
        <w:spacing w:before="0" w:line="440" w:lineRule="exact"/>
        <w:rPr>
          <w:rFonts w:hint="eastAsia" w:ascii="宋体" w:hAnsi="宋体" w:eastAsia="宋体" w:cs="宋体"/>
          <w:sz w:val="21"/>
          <w:szCs w:val="21"/>
        </w:rPr>
      </w:pPr>
      <w:r>
        <w:rPr>
          <w:rFonts w:hint="eastAsia" w:ascii="宋体" w:hAnsi="宋体" w:eastAsia="宋体" w:cs="宋体"/>
          <w:sz w:val="21"/>
          <w:szCs w:val="21"/>
        </w:rPr>
        <w:t xml:space="preserve">五、开启</w:t>
      </w:r>
      <w:r/>
    </w:p>
    <w:p>
      <w:pPr>
        <w:ind w:firstLine="420"/>
        <w:spacing w:line="440" w:lineRule="exact"/>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rPr>
        <w:t xml:space="preserve">2026年10月28日09点30分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p>
    <w:p>
      <w:pPr>
        <w:ind w:firstLine="420"/>
        <w:spacing w:line="440" w:lineRule="exact"/>
        <w:rPr>
          <w:rFonts w:hint="eastAsia" w:ascii="宋体" w:hAnsi="宋体" w:cs="宋体"/>
          <w:szCs w:val="21"/>
          <w:u w:val="single"/>
          <w:lang w:val="zh-TW"/>
        </w:rPr>
      </w:pPr>
      <w:r>
        <w:rPr>
          <w:rFonts w:hint="eastAsia" w:ascii="宋体" w:hAnsi="宋体" w:cs="宋体"/>
          <w:szCs w:val="21"/>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p>
    <w:p>
      <w:pPr>
        <w:pStyle w:val="1081"/>
        <w:jc w:val="left"/>
        <w:spacing w:before="0" w:line="440" w:lineRule="exact"/>
        <w:rPr>
          <w:rFonts w:hint="eastAsia" w:ascii="宋体" w:hAnsi="宋体" w:eastAsia="宋体" w:cs="宋体"/>
          <w:sz w:val="21"/>
          <w:szCs w:val="21"/>
        </w:rPr>
      </w:pPr>
      <w:r/>
      <w:bookmarkStart w:id="18" w:name="_Toc28359007"/>
      <w:r/>
      <w:bookmarkStart w:id="19" w:name="_Toc35393794"/>
      <w:r/>
      <w:bookmarkStart w:id="20" w:name="_Toc35393625"/>
      <w:r/>
      <w:bookmarkStart w:id="21" w:name="_Toc28359084"/>
      <w:r>
        <w:rPr>
          <w:rFonts w:hint="eastAsia" w:ascii="宋体" w:hAnsi="宋体" w:eastAsia="宋体" w:cs="宋体"/>
          <w:sz w:val="21"/>
          <w:szCs w:val="21"/>
        </w:rPr>
        <w:t xml:space="preserve">六、公告期限</w:t>
      </w:r>
      <w:bookmarkEnd w:id="18"/>
      <w:r/>
      <w:bookmarkEnd w:id="19"/>
      <w:r/>
      <w:bookmarkEnd w:id="20"/>
      <w:r/>
      <w:bookmarkEnd w:id="21"/>
      <w:r/>
      <w:r/>
    </w:p>
    <w:p>
      <w:pPr>
        <w:ind w:firstLine="420"/>
        <w:spacing w:line="440" w:lineRule="exact"/>
        <w:rPr>
          <w:rFonts w:hint="eastAsia" w:ascii="宋体" w:hAnsi="宋体" w:cs="宋体"/>
          <w:szCs w:val="21"/>
        </w:rPr>
      </w:pPr>
      <w:r>
        <w:rPr>
          <w:rFonts w:hint="eastAsia" w:ascii="宋体" w:hAnsi="宋体" w:cs="宋体"/>
          <w:szCs w:val="21"/>
        </w:rPr>
        <w:t xml:space="preserve">自本公告发布之日起5个工作日。</w:t>
      </w:r>
      <w:bookmarkStart w:id="22" w:name="_Toc35393626"/>
      <w:r/>
      <w:bookmarkStart w:id="23" w:name="_Toc35393795"/>
      <w:r/>
      <w:r/>
    </w:p>
    <w:p>
      <w:pPr>
        <w:pStyle w:val="1081"/>
        <w:jc w:val="left"/>
        <w:spacing w:before="0" w:line="440" w:lineRule="exact"/>
        <w:rPr>
          <w:rFonts w:hint="eastAsia" w:ascii="宋体" w:hAnsi="宋体" w:eastAsia="宋体" w:cs="宋体"/>
          <w:sz w:val="21"/>
          <w:szCs w:val="21"/>
        </w:rPr>
      </w:pPr>
      <w:r>
        <w:rPr>
          <w:rFonts w:hint="eastAsia" w:ascii="宋体" w:hAnsi="宋体" w:eastAsia="宋体" w:cs="宋体"/>
          <w:sz w:val="21"/>
          <w:szCs w:val="21"/>
        </w:rPr>
        <w:t xml:space="preserve">七、其他补充事宜</w:t>
      </w:r>
      <w:bookmarkEnd w:id="22"/>
      <w:r/>
      <w:bookmarkEnd w:id="23"/>
      <w:r/>
      <w:r/>
    </w:p>
    <w:p>
      <w:pPr>
        <w:ind w:firstLine="420"/>
        <w:spacing w:line="440" w:lineRule="exact"/>
        <w:rPr>
          <w:rFonts w:hint="eastAsia" w:ascii="宋体" w:hAnsi="宋体" w:cs="宋体"/>
          <w:szCs w:val="21"/>
        </w:rPr>
      </w:pPr>
      <w:r/>
      <w:bookmarkStart w:id="24" w:name="_Toc28359008"/>
      <w:r/>
      <w:bookmarkStart w:id="25" w:name="_Toc35393796"/>
      <w:r/>
      <w:bookmarkStart w:id="26" w:name="_Toc28359085"/>
      <w:r/>
      <w:bookmarkStart w:id="27" w:name="_Toc35393627"/>
      <w:r>
        <w:rPr>
          <w:rFonts w:hint="eastAsia" w:ascii="宋体" w:hAnsi="宋体" w:cs="宋体"/>
          <w:szCs w:val="21"/>
        </w:rPr>
        <w:t xml:space="preserve">1.关于常州市中小企业政府采购信用融资：</w:t>
      </w:r>
      <w:r/>
    </w:p>
    <w:p>
      <w:pPr>
        <w:ind w:firstLine="420"/>
        <w:spacing w:line="440" w:lineRule="exact"/>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2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p>
    <w:p>
      <w:pPr>
        <w:ind w:firstLine="42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p>
    <w:p>
      <w:pPr>
        <w:ind w:firstLine="420"/>
        <w:spacing w:line="440" w:lineRule="exact"/>
        <w:rPr>
          <w:rFonts w:hint="eastAsia" w:ascii="宋体" w:hAnsi="宋体" w:cs="宋体"/>
          <w:szCs w:val="21"/>
        </w:rPr>
      </w:pPr>
      <w:r>
        <w:rPr>
          <w:rFonts w:hint="eastAsia" w:ascii="宋体" w:hAnsi="宋体" w:cs="宋体"/>
          <w:szCs w:val="21"/>
        </w:rPr>
        <w:t xml:space="preserve">2.1办理CA认证证书</w:t>
      </w:r>
      <w:r/>
    </w:p>
    <w:p>
      <w:pPr>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p>
    <w:p>
      <w:pPr>
        <w:ind w:firstLine="420"/>
        <w:spacing w:line="440" w:lineRule="exact"/>
        <w:rPr>
          <w:rFonts w:hint="eastAsia" w:ascii="宋体" w:hAnsi="宋体" w:cs="宋体"/>
          <w:szCs w:val="21"/>
        </w:rPr>
      </w:pPr>
      <w:r>
        <w:rPr>
          <w:rFonts w:hint="eastAsia" w:ascii="宋体" w:hAnsi="宋体" w:cs="宋体"/>
          <w:szCs w:val="21"/>
        </w:rPr>
        <w:t xml:space="preserve">2.2注册</w:t>
      </w:r>
      <w:r/>
    </w:p>
    <w:p>
      <w:pPr>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p>
    <w:p>
      <w:pPr>
        <w:ind w:firstLine="420"/>
        <w:spacing w:line="440" w:lineRule="exact"/>
        <w:rPr>
          <w:rFonts w:hint="eastAsia" w:ascii="宋体" w:hAnsi="宋体" w:cs="宋体"/>
          <w:szCs w:val="21"/>
        </w:rPr>
      </w:pPr>
      <w:r>
        <w:rPr>
          <w:rFonts w:hint="eastAsia" w:ascii="宋体" w:hAnsi="宋体" w:cs="宋体"/>
          <w:szCs w:val="21"/>
        </w:rPr>
        <w:t xml:space="preserve">2.3控件、客户端下载</w:t>
      </w:r>
      <w:r/>
    </w:p>
    <w:p>
      <w:pPr>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p>
    <w:p>
      <w:pPr>
        <w:ind w:firstLine="420"/>
        <w:spacing w:line="440" w:lineRule="exact"/>
        <w:rPr>
          <w:rFonts w:hint="eastAsia" w:ascii="宋体" w:hAnsi="宋体" w:cs="宋体"/>
          <w:szCs w:val="21"/>
        </w:rPr>
      </w:pPr>
      <w:r>
        <w:rPr>
          <w:rFonts w:hint="eastAsia" w:ascii="宋体" w:hAnsi="宋体" w:cs="宋体"/>
          <w:szCs w:val="21"/>
        </w:rPr>
        <w:t xml:space="preserve">2.4 获取电子磋商文件</w:t>
      </w:r>
      <w:r/>
    </w:p>
    <w:p>
      <w:pPr>
        <w:ind w:firstLine="42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p>
    <w:p>
      <w:pPr>
        <w:ind w:firstLine="420"/>
        <w:spacing w:line="440" w:lineRule="exact"/>
        <w:rPr>
          <w:rFonts w:hint="eastAsia" w:ascii="宋体" w:hAnsi="宋体" w:cs="宋体"/>
          <w:szCs w:val="21"/>
        </w:rPr>
      </w:pPr>
      <w:r>
        <w:rPr>
          <w:rFonts w:hint="eastAsia" w:ascii="宋体" w:hAnsi="宋体" w:cs="宋体"/>
          <w:szCs w:val="21"/>
        </w:rPr>
        <w:t xml:space="preserve">2.5编制电子响应文件</w:t>
      </w:r>
      <w:r/>
    </w:p>
    <w:p>
      <w:pPr>
        <w:ind w:firstLine="42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hint="eastAsia" w:ascii="宋体" w:hAnsi="宋体" w:cs="宋体"/>
          <w:szCs w:val="21"/>
        </w:rPr>
      </w:pPr>
      <w:r>
        <w:rPr>
          <w:rFonts w:hint="eastAsia" w:ascii="宋体" w:hAnsi="宋体" w:cs="宋体"/>
          <w:szCs w:val="21"/>
        </w:rPr>
        <w:t xml:space="preserve">2.6提交电子响应文件</w:t>
      </w:r>
      <w:r/>
    </w:p>
    <w:p>
      <w:pPr>
        <w:ind w:firstLine="42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p>
    <w:p>
      <w:pPr>
        <w:ind w:firstLine="420"/>
        <w:spacing w:line="440" w:lineRule="exact"/>
        <w:rPr>
          <w:rFonts w:hint="eastAsia" w:ascii="宋体" w:hAnsi="宋体" w:cs="宋体"/>
          <w:szCs w:val="21"/>
        </w:rPr>
      </w:pPr>
      <w:r>
        <w:rPr>
          <w:rFonts w:hint="eastAsia" w:ascii="宋体" w:hAnsi="宋体" w:cs="宋体"/>
          <w:szCs w:val="21"/>
        </w:rPr>
        <w:t xml:space="preserve">2.7电子开标</w:t>
      </w:r>
      <w:r/>
    </w:p>
    <w:p>
      <w:pPr>
        <w:ind w:firstLine="42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p>
    <w:p>
      <w:pPr>
        <w:ind w:firstLine="420"/>
        <w:spacing w:line="440" w:lineRule="exact"/>
        <w:rPr>
          <w:rFonts w:hint="eastAsia" w:ascii="宋体" w:hAnsi="宋体" w:cs="宋体"/>
          <w:szCs w:val="21"/>
        </w:rPr>
      </w:pPr>
      <w:r>
        <w:rPr>
          <w:rFonts w:hint="eastAsia" w:ascii="宋体" w:hAnsi="宋体" w:cs="宋体"/>
          <w:szCs w:val="21"/>
        </w:rPr>
        <w:t xml:space="preserve">2.8注意事项</w:t>
      </w:r>
      <w:r/>
    </w:p>
    <w:p>
      <w:pPr>
        <w:ind w:firstLine="42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p>
    <w:p>
      <w:pPr>
        <w:pStyle w:val="1081"/>
        <w:jc w:val="left"/>
        <w:spacing w:before="0" w:line="440" w:lineRule="exact"/>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4"/>
      <w:r/>
      <w:bookmarkEnd w:id="25"/>
      <w:r/>
      <w:bookmarkEnd w:id="26"/>
      <w:r/>
      <w:bookmarkEnd w:id="27"/>
      <w:r/>
      <w:r/>
    </w:p>
    <w:p>
      <w:pPr>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p>
    <w:p>
      <w:pPr>
        <w:ind w:firstLine="420"/>
        <w:jc w:val="left"/>
        <w:spacing w:line="440" w:lineRule="exact"/>
        <w:rPr>
          <w:rFonts w:hint="eastAsia" w:ascii="宋体" w:hAnsi="宋体" w:eastAsia="宋体" w:cs="宋体"/>
          <w:szCs w:val="21"/>
          <w:lang w:eastAsia="zh-CN"/>
        </w:rPr>
      </w:pPr>
      <w:r/>
      <w:bookmarkStart w:id="28" w:name="_Toc28359009"/>
      <w:r/>
      <w:bookmarkStart w:id="29" w:name="_Toc28359086"/>
      <w:r>
        <w:rPr>
          <w:rFonts w:hint="eastAsia" w:ascii="宋体" w:hAnsi="宋体" w:cs="宋体"/>
          <w:szCs w:val="21"/>
        </w:rPr>
        <w:t xml:space="preserve">名    称：</w:t>
      </w:r>
      <w:r>
        <w:rPr>
          <w:rFonts w:hint="eastAsia" w:ascii="宋体" w:hAnsi="宋体" w:cs="宋体"/>
          <w:szCs w:val="21"/>
          <w:lang w:eastAsia="zh-CN"/>
        </w:rPr>
        <w:t xml:space="preserve">常州信息职业技术学院</w:t>
      </w:r>
      <w:r/>
    </w:p>
    <w:p>
      <w:pPr>
        <w:ind w:firstLine="420"/>
        <w:jc w:val="left"/>
        <w:spacing w:line="440" w:lineRule="exact"/>
        <w:rPr>
          <w:rFonts w:hint="eastAsia" w:ascii="宋体" w:hAnsi="宋体" w:cs="宋体"/>
          <w:szCs w:val="21"/>
        </w:rPr>
      </w:pPr>
      <w:r>
        <w:rPr>
          <w:rFonts w:hint="eastAsia" w:ascii="宋体" w:hAnsi="宋体" w:cs="宋体"/>
          <w:szCs w:val="21"/>
        </w:rPr>
        <w:t xml:space="preserve">地    址：常州市武进区科教城鸣新中路22号</w:t>
      </w:r>
      <w:r/>
    </w:p>
    <w:p>
      <w:pPr>
        <w:ind w:firstLine="420"/>
        <w:jc w:val="left"/>
        <w:spacing w:line="440" w:lineRule="exact"/>
        <w:rPr>
          <w:rFonts w:hint="eastAsia" w:ascii="宋体" w:hAnsi="宋体" w:cs="宋体"/>
          <w:szCs w:val="21"/>
        </w:rPr>
      </w:pPr>
      <w:r>
        <w:rPr>
          <w:rFonts w:hint="eastAsia" w:ascii="宋体" w:hAnsi="宋体" w:cs="宋体"/>
          <w:szCs w:val="21"/>
        </w:rPr>
        <w:t xml:space="preserve">联系方式：何老师；0519-86338034</w:t>
      </w:r>
      <w:r/>
    </w:p>
    <w:p>
      <w:pPr>
        <w:ind w:firstLine="420"/>
        <w:jc w:val="left"/>
        <w:spacing w:line="440" w:lineRule="exact"/>
        <w:rPr>
          <w:rFonts w:ascii="宋体" w:hAnsi="宋体" w:cs="宋体"/>
          <w:szCs w:val="21"/>
          <w:u w:val="single"/>
        </w:rPr>
      </w:pPr>
      <w:r>
        <w:rPr>
          <w:rFonts w:hint="eastAsia" w:ascii="宋体" w:hAnsi="宋体" w:cs="宋体"/>
          <w:szCs w:val="21"/>
        </w:rPr>
        <w:t xml:space="preserve">其它联系方式：0519-86338021　邮箱：ccitjw@163.com </w:t>
      </w:r>
      <w:r/>
    </w:p>
    <w:p>
      <w:pPr>
        <w:ind w:firstLine="422"/>
        <w:jc w:val="left"/>
        <w:spacing w:line="440" w:lineRule="exact"/>
        <w:rPr>
          <w:rFonts w:ascii="宋体" w:hAnsi="宋体" w:cs="宋体"/>
          <w:b/>
          <w:szCs w:val="21"/>
        </w:rPr>
      </w:pPr>
      <w:r>
        <w:rPr>
          <w:rFonts w:hint="eastAsia" w:ascii="宋体" w:hAnsi="宋体" w:cs="宋体"/>
          <w:b/>
          <w:szCs w:val="21"/>
        </w:rPr>
        <w:t xml:space="preserve">2.采购代理机构信息</w:t>
      </w:r>
      <w:bookmarkEnd w:id="28"/>
      <w:r/>
      <w:bookmarkEnd w:id="29"/>
      <w:r/>
      <w:r/>
    </w:p>
    <w:p>
      <w:pPr>
        <w:ind w:firstLine="420"/>
        <w:jc w:val="left"/>
        <w:spacing w:line="440" w:lineRule="exact"/>
        <w:rPr>
          <w:rFonts w:hint="eastAsia" w:ascii="宋体" w:hAnsi="宋体" w:cs="宋体"/>
          <w:szCs w:val="21"/>
        </w:rPr>
      </w:pPr>
      <w:r/>
      <w:bookmarkStart w:id="30" w:name="_Toc28359087"/>
      <w:r/>
      <w:bookmarkStart w:id="31" w:name="_Toc28359010"/>
      <w:r>
        <w:rPr>
          <w:rFonts w:hint="eastAsia" w:ascii="宋体" w:hAnsi="宋体" w:cs="宋体"/>
          <w:szCs w:val="21"/>
        </w:rPr>
        <w:t xml:space="preserve">名    称：江苏恒卓工程管理咨询有限公司</w:t>
      </w:r>
      <w:r/>
    </w:p>
    <w:p>
      <w:pPr>
        <w:ind w:firstLine="420"/>
        <w:jc w:val="left"/>
        <w:spacing w:line="440" w:lineRule="exact"/>
        <w:rPr>
          <w:rFonts w:ascii="宋体" w:hAnsi="宋体" w:cs="宋体"/>
          <w:szCs w:val="21"/>
        </w:rPr>
      </w:pPr>
      <w:r>
        <w:rPr>
          <w:rFonts w:hint="eastAsia" w:ascii="宋体" w:hAnsi="宋体" w:cs="宋体"/>
          <w:szCs w:val="21"/>
        </w:rPr>
        <w:t xml:space="preserve">地    址：常州市北塘河路8号恒生科技园44-2栋（一号大门往北一百米）</w:t>
      </w:r>
      <w:r/>
    </w:p>
    <w:p>
      <w:pPr>
        <w:ind w:firstLine="420"/>
        <w:jc w:val="left"/>
        <w:spacing w:line="440" w:lineRule="exact"/>
        <w:rPr>
          <w:rFonts w:ascii="宋体" w:hAnsi="宋体" w:cs="宋体"/>
          <w:szCs w:val="21"/>
        </w:rPr>
      </w:pPr>
      <w:r>
        <w:rPr>
          <w:rFonts w:hint="eastAsia" w:ascii="宋体" w:hAnsi="宋体" w:cs="宋体"/>
          <w:szCs w:val="21"/>
        </w:rPr>
        <w:t xml:space="preserve">联系方式：0519-83999268</w:t>
      </w:r>
      <w:r/>
    </w:p>
    <w:p>
      <w:pPr>
        <w:ind w:firstLine="422"/>
        <w:spacing w:line="440" w:lineRule="exact"/>
        <w:rPr>
          <w:rFonts w:ascii="宋体" w:hAnsi="宋体" w:cs="宋体"/>
          <w:b/>
          <w:szCs w:val="21"/>
        </w:rPr>
      </w:pPr>
      <w:r>
        <w:rPr>
          <w:rFonts w:hint="eastAsia" w:ascii="宋体" w:hAnsi="宋体" w:cs="宋体"/>
          <w:b/>
          <w:szCs w:val="21"/>
        </w:rPr>
        <w:t xml:space="preserve">3.项目联系方式</w:t>
      </w:r>
      <w:bookmarkEnd w:id="30"/>
      <w:r/>
      <w:bookmarkEnd w:id="31"/>
      <w:r/>
      <w:r/>
    </w:p>
    <w:p>
      <w:pPr>
        <w:pStyle w:val="1120"/>
        <w:ind w:firstLine="420"/>
        <w:spacing w:line="440" w:lineRule="exact"/>
        <w:rPr>
          <w:rFonts w:hAnsi="宋体" w:cs="宋体"/>
          <w:szCs w:val="21"/>
        </w:rPr>
      </w:pPr>
      <w:r>
        <w:rPr>
          <w:rFonts w:hAnsi="宋体" w:cs="宋体"/>
          <w:szCs w:val="21"/>
        </w:rPr>
        <w:t xml:space="preserve">项目联系人：周工</w:t>
      </w:r>
      <w:r/>
    </w:p>
    <w:p>
      <w:pPr>
        <w:pStyle w:val="1120"/>
        <w:ind w:firstLine="420"/>
        <w:spacing w:line="440" w:lineRule="exact"/>
        <w:rPr>
          <w:rFonts w:hAnsi="宋体" w:cs="宋体"/>
          <w:szCs w:val="21"/>
        </w:rPr>
      </w:pPr>
      <w:r>
        <w:rPr>
          <w:rFonts w:hAnsi="宋体" w:cs="宋体"/>
          <w:szCs w:val="21"/>
        </w:rPr>
        <w:t xml:space="preserve">电      话：0519-83999268</w:t>
      </w:r>
      <w:r/>
    </w:p>
    <w:p>
      <w:pPr>
        <w:ind w:firstLine="5880"/>
        <w:jc w:val="right"/>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32" w:name="_Toc353873938"/>
      <w:r/>
      <w:bookmarkStart w:id="33" w:name="_Toc305158928"/>
      <w:r/>
      <w:bookmarkStart w:id="34" w:name="_Toc150774783"/>
      <w:r/>
      <w:bookmarkStart w:id="35" w:name="_Toc512937850"/>
      <w:r/>
      <w:bookmarkStart w:id="36" w:name="_Toc195842950"/>
      <w:r/>
      <w:bookmarkStart w:id="37" w:name="_Toc226965856"/>
      <w:r/>
      <w:bookmarkStart w:id="38" w:name="_Toc127151777"/>
      <w:r/>
      <w:bookmarkStart w:id="39" w:name="_Toc353825548"/>
      <w:r/>
      <w:bookmarkStart w:id="40" w:name="_Toc127161488"/>
      <w:r/>
      <w:bookmarkStart w:id="41" w:name="_Toc104818926"/>
      <w:r/>
      <w:bookmarkStart w:id="42" w:name="_Toc264969275"/>
      <w:r/>
      <w:bookmarkStart w:id="43" w:name="_Toc265228423"/>
      <w:r/>
      <w:bookmarkStart w:id="44" w:name="_Toc305158854"/>
      <w:r/>
      <w:r/>
    </w:p>
    <w:p>
      <w:pPr>
        <w:spacing w:line="360" w:lineRule="auto"/>
        <w:rPr>
          <w:rFonts w:hint="eastAsia" w:ascii="宋体" w:hAnsi="宋体" w:cs="宋体"/>
          <w:b/>
          <w:sz w:val="32"/>
          <w:szCs w:val="32"/>
        </w:rPr>
        <w:outlineLvl w:val="0"/>
      </w:pPr>
      <w:r>
        <w:rPr>
          <w:rFonts w:hint="eastAsia" w:ascii="宋体" w:hAnsi="宋体" w:cs="宋体"/>
          <w:b/>
          <w:sz w:val="32"/>
          <w:szCs w:val="32"/>
        </w:rPr>
      </w:r>
      <w:r/>
    </w:p>
    <w:p>
      <w:pP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32"/>
        <w:rPr>
          <w:rFonts w:hint="eastAsia"/>
        </w:rPr>
      </w:pPr>
      <w:r>
        <w:rPr>
          <w:rFonts w:hint="eastAsia"/>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81"/>
        <w:ind w:left="0"/>
        <w:spacing w:before="0" w:line="360" w:lineRule="auto"/>
        <w:tabs>
          <w:tab w:val="center" w:pos="4592" w:leader="none"/>
          <w:tab w:val="left" w:pos="7860" w:leader="none"/>
        </w:tabs>
        <w:rPr>
          <w:rFonts w:hint="eastAsia" w:ascii="宋体" w:hAnsi="宋体" w:eastAsia="宋体" w:cs="宋体"/>
          <w:b w:val="0"/>
          <w:sz w:val="28"/>
          <w:szCs w:val="28"/>
        </w:rPr>
      </w:pPr>
      <w:r/>
      <w:bookmarkStart w:id="45" w:name="_Toc164351613"/>
      <w:r/>
      <w:bookmarkStart w:id="46" w:name="_Toc151193761"/>
      <w:r/>
      <w:bookmarkStart w:id="47" w:name="_Toc164608633"/>
      <w:r/>
      <w:bookmarkStart w:id="48" w:name="_Toc164608788"/>
      <w:r/>
      <w:bookmarkStart w:id="49" w:name="_Toc127151720"/>
      <w:r/>
      <w:bookmarkStart w:id="50" w:name="_Toc127161433"/>
      <w:r/>
      <w:bookmarkStart w:id="51" w:name="_Toc226337215"/>
      <w:r/>
      <w:bookmarkStart w:id="52" w:name="_Toc195842884"/>
      <w:r/>
      <w:bookmarkStart w:id="53" w:name="_Toc142311021"/>
      <w:r/>
      <w:bookmarkStart w:id="54" w:name="_Toc151193907"/>
      <w:r/>
      <w:bookmarkStart w:id="55" w:name="_Toc226309763"/>
      <w:r/>
      <w:bookmarkStart w:id="56" w:name="_Toc151193689"/>
      <w:r/>
      <w:bookmarkStart w:id="57" w:name="_Toc150774619"/>
      <w:r/>
      <w:bookmarkStart w:id="58" w:name="_Toc151193617"/>
      <w:r/>
      <w:bookmarkStart w:id="59" w:name="_Toc164229214"/>
      <w:r/>
      <w:bookmarkStart w:id="60" w:name="_Toc226965709"/>
      <w:r/>
      <w:bookmarkStart w:id="61" w:name="_Toc226965792"/>
      <w:r/>
      <w:bookmarkStart w:id="62" w:name="_Toc520356144"/>
      <w:r/>
      <w:bookmarkStart w:id="63" w:name="_Toc150774724"/>
      <w:r/>
      <w:bookmarkStart w:id="64" w:name="_Toc164229360"/>
      <w:r/>
      <w:bookmarkStart w:id="65" w:name="_Toc150480757"/>
      <w:r/>
      <w:bookmarkStart w:id="66" w:name="_Toc149720812"/>
      <w:r/>
      <w:bookmarkStart w:id="67" w:name="_Toc151193833"/>
      <w:r/>
      <w:bookmarkStart w:id="68" w:name="_Toc127151519"/>
      <w:r/>
      <w:bookmarkStart w:id="69" w:name="_Toc150509270"/>
      <w:r/>
      <w:bookmarkStart w:id="70" w:name="_Toc151190146"/>
      <w:r>
        <w:rPr>
          <w:rFonts w:hint="eastAsia" w:ascii="宋体" w:hAnsi="宋体" w:eastAsia="宋体" w:cs="宋体"/>
          <w:sz w:val="28"/>
          <w:szCs w:val="28"/>
        </w:rPr>
        <w:t xml:space="preserve">第一节 供应商须知资料表</w:t>
      </w:r>
      <w:r/>
    </w:p>
    <w:p>
      <w:pPr>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p>
    <w:p>
      <w:pPr>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Style w:val="90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tcW w:w="988" w:type="dxa"/>
            <w:vAlign w:val="center"/>
            <w:textDirection w:val="lrTb"/>
            <w:noWrap w:val="false"/>
          </w:tcPr>
          <w:p>
            <w:pPr>
              <w:jc w:val="center"/>
              <w:spacing w:before="84" w:after="84"/>
              <w:rPr>
                <w:rFonts w:hint="eastAsia" w:ascii="宋体" w:hAnsi="宋体" w:cs="宋体"/>
                <w:b/>
                <w:bCs/>
                <w:szCs w:val="21"/>
              </w:rPr>
            </w:pPr>
            <w:r>
              <w:rPr>
                <w:rFonts w:hint="eastAsia" w:ascii="宋体" w:hAnsi="宋体" w:cs="宋体"/>
                <w:b/>
                <w:szCs w:val="21"/>
              </w:rPr>
              <w:t xml:space="preserve">条款号</w:t>
            </w:r>
            <w:r/>
          </w:p>
        </w:tc>
        <w:tc>
          <w:tcPr>
            <w:tcW w:w="1701" w:type="dxa"/>
            <w:vAlign w:val="center"/>
            <w:textDirection w:val="lrTb"/>
            <w:noWrap w:val="false"/>
          </w:tcPr>
          <w:p>
            <w:pPr>
              <w:jc w:val="center"/>
              <w:spacing w:before="84" w:after="84"/>
              <w:rPr>
                <w:rFonts w:hint="eastAsia" w:ascii="宋体" w:hAnsi="宋体" w:cs="宋体"/>
                <w:b/>
                <w:bCs/>
                <w:szCs w:val="21"/>
              </w:rPr>
            </w:pPr>
            <w:r>
              <w:rPr>
                <w:rFonts w:hint="eastAsia" w:ascii="宋体" w:hAnsi="宋体" w:cs="宋体"/>
                <w:b/>
                <w:bCs/>
                <w:szCs w:val="21"/>
              </w:rPr>
              <w:t xml:space="preserve">条目</w:t>
            </w:r>
            <w:r/>
          </w:p>
        </w:tc>
        <w:tc>
          <w:tcPr>
            <w:tcW w:w="7305" w:type="dxa"/>
            <w:vAlign w:val="center"/>
            <w:textDirection w:val="lrTb"/>
            <w:noWrap w:val="false"/>
          </w:tcPr>
          <w:p>
            <w:pPr>
              <w:jc w:val="center"/>
              <w:spacing w:before="84" w:after="84"/>
              <w:rPr>
                <w:rFonts w:hint="eastAsia" w:ascii="宋体" w:hAnsi="宋体" w:cs="宋体"/>
                <w:b/>
                <w:bCs/>
                <w:szCs w:val="21"/>
              </w:rPr>
            </w:pPr>
            <w:r>
              <w:rPr>
                <w:rFonts w:hint="eastAsia" w:ascii="宋体" w:hAnsi="宋体" w:cs="宋体"/>
                <w:b/>
                <w:bCs/>
                <w:szCs w:val="21"/>
              </w:rPr>
              <w:t xml:space="preserve">内容</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1</w:t>
            </w:r>
            <w:r/>
          </w:p>
        </w:tc>
        <w:tc>
          <w:tcPr>
            <w:tcW w:w="1701" w:type="dxa"/>
            <w:vAlign w:val="center"/>
            <w:textDirection w:val="lrTb"/>
            <w:noWrap w:val="false"/>
          </w:tcPr>
          <w:p>
            <w:pPr>
              <w:jc w:val="center"/>
              <w:spacing w:before="84" w:after="84"/>
              <w:rPr>
                <w:rFonts w:hint="eastAsia" w:ascii="宋体" w:hAnsi="宋体" w:cs="宋体"/>
                <w:szCs w:val="21"/>
              </w:rPr>
            </w:pPr>
            <w:r>
              <w:rPr>
                <w:rFonts w:hint="eastAsia" w:ascii="宋体" w:hAnsi="宋体" w:cs="宋体"/>
                <w:szCs w:val="21"/>
              </w:rPr>
              <w:t xml:space="preserve">项目属性</w:t>
            </w:r>
            <w:r/>
          </w:p>
        </w:tc>
        <w:tc>
          <w:tcPr>
            <w:tcW w:w="7305" w:type="dxa"/>
            <w:vAlign w:val="center"/>
            <w:textDirection w:val="lrTb"/>
            <w:noWrap w:val="false"/>
          </w:tcPr>
          <w:p>
            <w:pPr>
              <w:jc w:val="left"/>
              <w:spacing w:before="84" w:after="84"/>
              <w:rPr>
                <w:rFonts w:hint="eastAsia" w:ascii="宋体" w:hAnsi="宋体" w:cs="宋体"/>
                <w:szCs w:val="21"/>
              </w:rPr>
            </w:pPr>
            <w:r>
              <w:rPr>
                <w:rFonts w:hint="eastAsia" w:ascii="宋体" w:hAnsi="宋体" w:cs="宋体"/>
                <w:szCs w:val="21"/>
              </w:rPr>
              <w:t xml:space="preserve">项目属性：</w:t>
            </w:r>
            <w:r/>
          </w:p>
          <w:p>
            <w:pPr>
              <w:jc w:val="left"/>
              <w:spacing w:before="84" w:after="84"/>
              <w:rPr>
                <w:rFonts w:hint="eastAsia" w:ascii="宋体" w:hAnsi="宋体" w:cs="宋体"/>
                <w:szCs w:val="21"/>
              </w:rPr>
            </w:pPr>
            <w:r>
              <w:rPr>
                <w:rFonts w:hint="eastAsia" w:ascii="宋体" w:hAnsi="宋体" w:cs="宋体"/>
                <w:szCs w:val="21"/>
              </w:rPr>
              <w:t xml:space="preserve">□服务</w:t>
            </w:r>
            <w:r/>
          </w:p>
          <w:p>
            <w:pPr>
              <w:jc w:val="left"/>
              <w:spacing w:before="84" w:after="84"/>
              <w:rPr>
                <w:rFonts w:hint="eastAsia" w:ascii="宋体" w:hAnsi="宋体" w:cs="宋体"/>
                <w:szCs w:val="21"/>
              </w:rPr>
            </w:pPr>
            <w:r>
              <w:rPr>
                <w:rFonts w:hint="eastAsia" w:ascii="宋体" w:hAnsi="宋体" w:cs="宋体"/>
                <w:szCs w:val="21"/>
              </w:rPr>
              <w:t xml:space="preserve">□货物</w:t>
            </w:r>
            <w:r/>
          </w:p>
          <w:p>
            <w:pPr>
              <w:jc w:val="left"/>
              <w:spacing w:before="84" w:after="84"/>
              <w:rPr>
                <w:rFonts w:hint="eastAsia" w:ascii="宋体" w:hAnsi="宋体" w:cs="宋体"/>
                <w:szCs w:val="21"/>
                <w:u w:val="single"/>
              </w:rPr>
            </w:pPr>
            <w:r>
              <w:rPr>
                <w:rFonts w:hint="eastAsia" w:ascii="宋体" w:hAnsi="宋体" w:cs="宋体"/>
                <w:b/>
                <w:szCs w:val="21"/>
              </w:rPr>
              <w:t xml:space="preserve">■</w:t>
            </w:r>
            <w:r>
              <w:rPr>
                <w:rFonts w:hint="eastAsia" w:ascii="宋体" w:hAnsi="宋体" w:cs="宋体"/>
                <w:szCs w:val="21"/>
              </w:rPr>
              <w:t xml:space="preserve">工程</w:t>
            </w:r>
            <w:r/>
          </w:p>
        </w:tc>
      </w:tr>
      <w:tr>
        <w:trPr>
          <w:jc w:val="center"/>
          <w:trHeight w:val="1158"/>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2</w:t>
            </w:r>
            <w:r/>
          </w:p>
        </w:tc>
        <w:tc>
          <w:tcPr>
            <w:tcW w:w="1701" w:type="dxa"/>
            <w:vAlign w:val="center"/>
            <w:textDirection w:val="lrTb"/>
            <w:noWrap w:val="false"/>
          </w:tcPr>
          <w:p>
            <w:pPr>
              <w:jc w:val="center"/>
              <w:spacing w:before="84" w:after="84"/>
              <w:rPr>
                <w:rFonts w:hint="eastAsia" w:ascii="宋体" w:hAnsi="宋体" w:cs="宋体"/>
                <w:szCs w:val="21"/>
              </w:rPr>
            </w:pPr>
            <w:r>
              <w:rPr>
                <w:rFonts w:hint="eastAsia" w:ascii="宋体" w:hAnsi="宋体" w:cs="宋体"/>
                <w:szCs w:val="21"/>
              </w:rPr>
              <w:t xml:space="preserve">科研仪器设备</w:t>
            </w:r>
            <w:r/>
          </w:p>
        </w:tc>
        <w:tc>
          <w:tcPr>
            <w:tcW w:w="7305" w:type="dxa"/>
            <w:vAlign w:val="center"/>
            <w:textDirection w:val="lrTb"/>
            <w:noWrap w:val="false"/>
          </w:tcPr>
          <w:p>
            <w:pPr>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p>
          <w:p>
            <w:pPr>
              <w:jc w:val="left"/>
              <w:spacing w:before="84" w:after="84"/>
              <w:rPr>
                <w:rFonts w:hint="eastAsia" w:ascii="宋体" w:hAnsi="宋体" w:cs="宋体"/>
                <w:szCs w:val="21"/>
              </w:rPr>
            </w:pPr>
            <w:r>
              <w:rPr>
                <w:rFonts w:hint="eastAsia" w:ascii="宋体" w:hAnsi="宋体" w:cs="宋体"/>
                <w:szCs w:val="21"/>
              </w:rPr>
              <w:t xml:space="preserve">□是</w:t>
            </w:r>
            <w:r/>
          </w:p>
          <w:p>
            <w:pPr>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p>
        </w:tc>
      </w:tr>
      <w:tr>
        <w:trPr>
          <w:jc w:val="center"/>
          <w:trHeight w:val="567"/>
        </w:trPr>
        <w:tc>
          <w:tcPr>
            <w:tcW w:w="988" w:type="dxa"/>
            <w:vAlign w:val="center"/>
            <w:vMerge w:val="restart"/>
            <w:textDirection w:val="lrTb"/>
            <w:noWrap w:val="false"/>
          </w:tcPr>
          <w:p>
            <w:pPr>
              <w:pStyle w:val="1120"/>
              <w:jc w:val="center"/>
              <w:spacing w:before="84" w:after="84"/>
              <w:rPr>
                <w:rFonts w:hAnsi="宋体" w:cs="宋体"/>
                <w:szCs w:val="21"/>
              </w:rPr>
            </w:pPr>
            <w:r>
              <w:rPr>
                <w:rFonts w:hAnsi="宋体" w:cs="宋体"/>
                <w:szCs w:val="21"/>
              </w:rPr>
              <w:t xml:space="preserve">3</w:t>
            </w:r>
            <w:r/>
          </w:p>
        </w:tc>
        <w:tc>
          <w:tcPr>
            <w:tcW w:w="1701" w:type="dxa"/>
            <w:vAlign w:val="center"/>
            <w:textDirection w:val="lrTb"/>
            <w:noWrap w:val="false"/>
          </w:tcPr>
          <w:p>
            <w:pPr>
              <w:jc w:val="center"/>
              <w:spacing w:before="84" w:after="84"/>
              <w:rPr>
                <w:rFonts w:hint="eastAsia" w:ascii="宋体" w:hAnsi="宋体" w:cs="宋体"/>
                <w:szCs w:val="21"/>
              </w:rPr>
            </w:pPr>
            <w:r>
              <w:rPr>
                <w:rFonts w:hint="eastAsia" w:ascii="宋体" w:hAnsi="宋体" w:cs="宋体"/>
                <w:szCs w:val="21"/>
              </w:rPr>
              <w:t xml:space="preserve">现场考察</w:t>
            </w:r>
            <w:r/>
          </w:p>
        </w:tc>
        <w:tc>
          <w:tcPr>
            <w:tcW w:w="7305" w:type="dxa"/>
            <w:vAlign w:val="center"/>
            <w:textDirection w:val="lrTb"/>
            <w:noWrap w:val="false"/>
          </w:tcPr>
          <w:p>
            <w:pPr>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p>
          <w:p>
            <w:pPr>
              <w:jc w:val="left"/>
              <w:spacing w:before="84" w:after="84"/>
              <w:rPr>
                <w:rFonts w:hint="eastAsia" w:ascii="宋体" w:hAnsi="宋体" w:cs="宋体"/>
                <w:bCs/>
                <w:szCs w:val="21"/>
              </w:rPr>
            </w:pP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p>
          <w:p>
            <w:pPr>
              <w:pStyle w:val="1120"/>
              <w:spacing w:before="84" w:after="84"/>
              <w:rPr>
                <w:rFonts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p>
        </w:tc>
      </w:tr>
      <w:tr>
        <w:trPr>
          <w:jc w:val="center"/>
          <w:trHeight w:val="567"/>
        </w:trPr>
        <w:tc>
          <w:tcPr>
            <w:tcW w:w="988" w:type="dxa"/>
            <w:vAlign w:val="center"/>
            <w:vMerge w:val="continue"/>
            <w:textDirection w:val="lrTb"/>
            <w:noWrap w:val="false"/>
          </w:tcPr>
          <w:p>
            <w:pPr>
              <w:pStyle w:val="1120"/>
              <w:jc w:val="center"/>
              <w:spacing w:before="84" w:after="84"/>
              <w:rPr>
                <w:rFonts w:hAnsi="宋体" w:cs="宋体"/>
                <w:szCs w:val="21"/>
              </w:rPr>
            </w:pPr>
            <w:r>
              <w:rPr>
                <w:rFonts w:hAnsi="宋体" w:cs="宋体"/>
                <w:szCs w:val="21"/>
              </w:rPr>
            </w:r>
            <w:r/>
          </w:p>
        </w:tc>
        <w:tc>
          <w:tcPr>
            <w:tcW w:w="1701" w:type="dxa"/>
            <w:vAlign w:val="center"/>
            <w:textDirection w:val="lrTb"/>
            <w:noWrap w:val="false"/>
          </w:tcPr>
          <w:p>
            <w:pPr>
              <w:jc w:val="center"/>
              <w:spacing w:before="84" w:after="84"/>
              <w:rPr>
                <w:rFonts w:hint="eastAsia" w:ascii="宋体" w:hAnsi="宋体" w:cs="宋体"/>
                <w:szCs w:val="21"/>
              </w:rPr>
            </w:pPr>
            <w:r>
              <w:rPr>
                <w:rFonts w:hint="eastAsia" w:ascii="宋体" w:hAnsi="宋体" w:cs="宋体"/>
                <w:szCs w:val="21"/>
              </w:rPr>
              <w:t xml:space="preserve">磋商前答疑会</w:t>
            </w:r>
            <w:r/>
          </w:p>
        </w:tc>
        <w:tc>
          <w:tcPr>
            <w:tcW w:w="7305" w:type="dxa"/>
            <w:vAlign w:val="center"/>
            <w:textDirection w:val="lrTb"/>
            <w:noWrap w:val="false"/>
          </w:tcPr>
          <w:p>
            <w:pPr>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p>
          <w:p>
            <w:pPr>
              <w:jc w:val="left"/>
              <w:spacing w:before="84" w:after="84"/>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p>
          <w:p>
            <w:pPr>
              <w:jc w:val="left"/>
              <w:spacing w:before="84" w:after="84"/>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4</w:t>
            </w:r>
            <w:r/>
          </w:p>
        </w:tc>
        <w:tc>
          <w:tcPr>
            <w:tcW w:w="1701" w:type="dxa"/>
            <w:vAlign w:val="center"/>
            <w:textDirection w:val="lrTb"/>
            <w:noWrap w:val="false"/>
          </w:tcPr>
          <w:p>
            <w:pPr>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是否专门面向中小企业</w:t>
            </w:r>
            <w:r/>
          </w:p>
        </w:tc>
        <w:tc>
          <w:tcPr>
            <w:tcW w:w="7305" w:type="dxa"/>
            <w:vAlign w:val="center"/>
            <w:textDirection w:val="lrTb"/>
            <w:noWrap w:val="false"/>
          </w:tcPr>
          <w:p>
            <w:pPr>
              <w:jc w:val="left"/>
              <w:spacing w:before="84" w:after="84"/>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本项目专门面向中小企业采购，在评审时不再对小微企业执行价格评审优惠政策。</w:t>
            </w:r>
            <w:r/>
          </w:p>
          <w:p>
            <w:pPr>
              <w:jc w:val="left"/>
              <w:spacing w:before="84" w:after="84"/>
              <w:rPr>
                <w:rFonts w:hint="eastAsia"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本项目非专门面向中小企业采购，对于符合规定的小微企业报价给予</w:t>
            </w:r>
            <w:r>
              <w:rPr>
                <w:rFonts w:hint="eastAsia" w:ascii="宋体" w:hAnsi="宋体" w:cs="宋体"/>
                <w:b/>
                <w:bCs/>
                <w:color w:val="000000"/>
                <w:szCs w:val="21"/>
                <w:highlight w:val="none"/>
                <w:u w:val="single"/>
              </w:rPr>
              <w:t xml:space="preserve">5%</w:t>
            </w:r>
            <w:r>
              <w:rPr>
                <w:rFonts w:hint="eastAsia" w:ascii="宋体" w:hAnsi="宋体" w:cs="宋体"/>
                <w:color w:val="000000"/>
                <w:szCs w:val="21"/>
                <w:highlight w:val="none"/>
              </w:rPr>
              <w:t xml:space="preserve">的扣除，用扣除后的价格参与评审。</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5</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bidi="ar"/>
              </w:rPr>
              <w:t xml:space="preserve">建筑业。</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6</w:t>
            </w:r>
            <w:r/>
          </w:p>
        </w:tc>
        <w:tc>
          <w:tcPr>
            <w:tcW w:w="1701" w:type="dxa"/>
            <w:vAlign w:val="center"/>
            <w:textDirection w:val="lrTb"/>
            <w:noWrap w:val="false"/>
          </w:tcPr>
          <w:p>
            <w:pPr>
              <w:jc w:val="center"/>
              <w:spacing w:before="84" w:after="84"/>
              <w:rPr>
                <w:rFonts w:hint="eastAsia" w:ascii="宋体" w:hAnsi="宋体" w:cs="宋体"/>
                <w:color w:val="auto"/>
                <w:szCs w:val="21"/>
              </w:rPr>
            </w:pPr>
            <w:r>
              <w:rPr>
                <w:rFonts w:hint="eastAsia" w:ascii="宋体" w:hAnsi="宋体" w:cs="宋体"/>
                <w:color w:val="auto"/>
                <w:szCs w:val="21"/>
              </w:rPr>
              <w:t xml:space="preserve">报价</w:t>
            </w:r>
            <w:r/>
          </w:p>
        </w:tc>
        <w:tc>
          <w:tcPr>
            <w:tcW w:w="7305" w:type="dxa"/>
            <w:vAlign w:val="center"/>
            <w:textDirection w:val="lrTb"/>
            <w:noWrap w:val="false"/>
          </w:tcPr>
          <w:p>
            <w:pPr>
              <w:jc w:val="left"/>
              <w:spacing w:before="84" w:after="84"/>
              <w:rPr>
                <w:rFonts w:hint="eastAsia" w:ascii="宋体" w:hAnsi="宋体" w:cs="宋体"/>
                <w:color w:val="auto"/>
                <w:szCs w:val="21"/>
              </w:rPr>
            </w:pPr>
            <w:r>
              <w:rPr>
                <w:rFonts w:hint="eastAsia" w:ascii="宋体" w:hAnsi="宋体" w:cs="宋体"/>
                <w:color w:val="auto"/>
                <w:szCs w:val="21"/>
              </w:rPr>
              <w:t xml:space="preserve">报价的特殊规定：</w:t>
            </w:r>
            <w:r/>
          </w:p>
          <w:p>
            <w:pPr>
              <w:jc w:val="left"/>
              <w:spacing w:before="84" w:after="84"/>
              <w:rPr>
                <w:rFonts w:hint="eastAsia" w:ascii="宋体" w:hAnsi="宋体" w:cs="宋体"/>
                <w:color w:val="auto"/>
                <w:szCs w:val="21"/>
              </w:rPr>
            </w:pPr>
            <w:r>
              <w:rPr>
                <w:rFonts w:hint="eastAsia" w:ascii="宋体" w:hAnsi="宋体" w:cs="宋体"/>
                <w:color w:val="auto"/>
                <w:szCs w:val="21"/>
              </w:rPr>
              <w:t xml:space="preserve">□无</w:t>
            </w:r>
            <w:r/>
          </w:p>
          <w:p>
            <w:pPr>
              <w:jc w:val="left"/>
              <w:spacing w:before="84" w:after="84"/>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有，具体情形：</w:t>
            </w:r>
            <w:r>
              <w:rPr>
                <w:rFonts w:hint="eastAsia" w:ascii="宋体" w:hAnsi="宋体" w:cs="宋体"/>
                <w:b/>
                <w:bCs/>
                <w:color w:val="auto"/>
                <w:szCs w:val="21"/>
                <w:u w:val="single"/>
              </w:rPr>
              <w:t xml:space="preserve">供应商报价时单价及总价均不得高于最高限价，否则作为无效响应处理。</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7</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磋商保证金</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免收</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8</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响应有效期</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自提交响应文件的截止之日起算</w:t>
            </w:r>
            <w:r>
              <w:rPr>
                <w:rFonts w:hint="eastAsia" w:ascii="宋体" w:hAnsi="宋体" w:cs="宋体"/>
                <w:b/>
                <w:bCs/>
                <w:color w:val="000000"/>
                <w:szCs w:val="21"/>
                <w:u w:val="single"/>
              </w:rPr>
              <w:t xml:space="preserve">60</w:t>
            </w:r>
            <w:r>
              <w:rPr>
                <w:rFonts w:hint="eastAsia" w:ascii="宋体" w:hAnsi="宋体" w:cs="宋体"/>
                <w:color w:val="000000"/>
                <w:szCs w:val="21"/>
              </w:rPr>
              <w:t xml:space="preserve">日历天。</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9</w:t>
            </w:r>
            <w:r/>
          </w:p>
        </w:tc>
        <w:tc>
          <w:tcPr>
            <w:tcW w:w="1701" w:type="dxa"/>
            <w:vAlign w:val="center"/>
            <w:textDirection w:val="lrTb"/>
            <w:noWrap w:val="false"/>
          </w:tcPr>
          <w:p>
            <w:pPr>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p>
        </w:tc>
        <w:tc>
          <w:tcPr>
            <w:tcW w:w="7305" w:type="dxa"/>
            <w:vAlign w:val="center"/>
            <w:textDirection w:val="lrTb"/>
            <w:noWrap w:val="false"/>
          </w:tcPr>
          <w:p>
            <w:pPr>
              <w:jc w:val="left"/>
              <w:spacing w:before="84" w:after="84"/>
              <w:rPr>
                <w:rFonts w:hint="eastAsia" w:ascii="宋体" w:hAnsi="宋体" w:eastAsia="宋体" w:cs="宋体"/>
                <w:color w:val="auto"/>
                <w:szCs w:val="21"/>
              </w:rPr>
            </w:pPr>
            <w:r>
              <w:rPr>
                <w:rFonts w:hint="eastAsia" w:ascii="宋体" w:hAnsi="宋体" w:eastAsia="宋体" w:cs="宋体"/>
                <w:color w:val="auto"/>
                <w:szCs w:val="21"/>
              </w:rPr>
              <w:t xml:space="preserve">本项目是否允许分包： </w:t>
            </w:r>
            <w:r/>
          </w:p>
          <w:p>
            <w:pPr>
              <w:jc w:val="left"/>
              <w:spacing w:before="84" w:after="84"/>
              <w:rPr>
                <w:rFonts w:hint="eastAsia" w:ascii="宋体" w:hAnsi="宋体" w:eastAsia="宋体" w:cs="宋体"/>
                <w:color w:val="auto"/>
                <w:szCs w:val="21"/>
              </w:rPr>
            </w:pPr>
            <w:r>
              <w:rPr>
                <w:rFonts w:hint="eastAsia" w:ascii="宋体" w:hAnsi="宋体" w:cs="宋体"/>
                <w:b/>
                <w:szCs w:val="21"/>
              </w:rPr>
              <w:t xml:space="preserve">■</w:t>
            </w:r>
            <w:r>
              <w:rPr>
                <w:rFonts w:hint="eastAsia" w:ascii="宋体" w:hAnsi="宋体" w:eastAsia="宋体" w:cs="宋体"/>
                <w:color w:val="auto"/>
                <w:szCs w:val="21"/>
              </w:rPr>
              <w:t xml:space="preserve">不允许</w:t>
            </w:r>
            <w:r/>
          </w:p>
          <w:p>
            <w:pPr>
              <w:jc w:val="left"/>
              <w:spacing w:before="84" w:after="84"/>
              <w:rPr>
                <w:rFonts w:hint="eastAsia" w:ascii="宋体" w:hAnsi="宋体" w:eastAsia="宋体" w:cs="宋体"/>
                <w:color w:val="auto"/>
                <w:szCs w:val="21"/>
              </w:rPr>
            </w:pPr>
            <w:r>
              <w:rPr>
                <w:rFonts w:hint="eastAsia" w:ascii="宋体" w:hAnsi="宋体" w:cs="宋体"/>
                <w:szCs w:val="21"/>
              </w:rPr>
              <w:t xml:space="preserve">□</w:t>
            </w:r>
            <w:r>
              <w:rPr>
                <w:rFonts w:hint="eastAsia" w:ascii="宋体" w:hAnsi="宋体" w:eastAsia="宋体" w:cs="宋体"/>
                <w:color w:val="auto"/>
                <w:szCs w:val="21"/>
              </w:rPr>
              <w:t xml:space="preserve">允许，具体要求：</w:t>
            </w:r>
            <w:r>
              <w:rPr>
                <w:rFonts w:hint="eastAsia" w:ascii="宋体" w:hAnsi="宋体" w:eastAsia="宋体" w:cs="宋体"/>
                <w:color w:val="auto"/>
                <w:szCs w:val="21"/>
                <w:u w:val="single"/>
              </w:rPr>
              <w:t xml:space="preserve">  </w:t>
            </w:r>
            <w:r>
              <w:rPr>
                <w:rFonts w:hint="eastAsia" w:ascii="宋体" w:hAnsi="宋体" w:eastAsia="宋体" w:cs="宋体"/>
                <w:b/>
                <w:bCs/>
                <w:color w:val="auto"/>
                <w:szCs w:val="21"/>
                <w:u w:val="single"/>
              </w:rPr>
              <w:t xml:space="preserve">/  </w:t>
            </w:r>
            <w:r>
              <w:rPr>
                <w:rFonts w:hint="eastAsia" w:ascii="宋体" w:hAnsi="宋体" w:eastAsia="宋体" w:cs="宋体"/>
                <w:color w:val="auto"/>
                <w:szCs w:val="21"/>
              </w:rPr>
              <w:t xml:space="preserve">。</w:t>
            </w:r>
            <w:r/>
          </w:p>
          <w:p>
            <w:pPr>
              <w:jc w:val="left"/>
              <w:spacing w:before="84" w:after="84"/>
              <w:rPr>
                <w:rFonts w:hint="eastAsia" w:ascii="宋体" w:hAnsi="宋体" w:eastAsia="宋体" w:cs="宋体"/>
                <w:color w:val="auto"/>
                <w:szCs w:val="21"/>
              </w:rPr>
            </w:pPr>
            <w:r>
              <w:rPr>
                <w:rFonts w:hint="eastAsia" w:ascii="宋体" w:hAnsi="宋体" w:eastAsia="宋体" w:cs="宋体"/>
                <w:color w:val="auto"/>
                <w:szCs w:val="21"/>
              </w:rPr>
              <w:t xml:space="preserve">（1）可以分包履行的具体内容：</w:t>
            </w:r>
            <w:r>
              <w:rPr>
                <w:rFonts w:hint="eastAsia" w:ascii="宋体" w:hAnsi="宋体" w:eastAsia="宋体" w:cs="宋体"/>
                <w:color w:val="auto"/>
                <w:szCs w:val="21"/>
                <w:u w:val="single"/>
              </w:rPr>
              <w:t xml:space="preserve">  </w:t>
            </w:r>
            <w:r>
              <w:rPr>
                <w:rFonts w:hint="eastAsia" w:ascii="宋体" w:hAnsi="宋体" w:eastAsia="宋体" w:cs="宋体"/>
                <w:b/>
                <w:bCs/>
                <w:color w:val="auto"/>
                <w:szCs w:val="21"/>
                <w:u w:val="single"/>
              </w:rPr>
              <w:t xml:space="preserve">/  </w:t>
            </w:r>
            <w:r>
              <w:rPr>
                <w:rFonts w:hint="eastAsia" w:ascii="宋体" w:hAnsi="宋体" w:eastAsia="宋体" w:cs="宋体"/>
                <w:color w:val="auto"/>
                <w:szCs w:val="21"/>
              </w:rPr>
              <w:t xml:space="preserve">；</w:t>
            </w:r>
            <w:r/>
          </w:p>
          <w:p>
            <w:pPr>
              <w:jc w:val="left"/>
              <w:spacing w:before="84" w:after="84"/>
              <w:rPr>
                <w:rFonts w:hint="eastAsia" w:ascii="宋体" w:hAnsi="宋体" w:eastAsia="宋体" w:cs="宋体"/>
                <w:color w:val="auto"/>
                <w:szCs w:val="21"/>
              </w:rPr>
            </w:pPr>
            <w:r>
              <w:rPr>
                <w:rFonts w:hint="eastAsia" w:ascii="宋体" w:hAnsi="宋体" w:eastAsia="宋体" w:cs="宋体"/>
                <w:color w:val="auto"/>
                <w:szCs w:val="21"/>
              </w:rPr>
              <w:t xml:space="preserve">（2）允许分包的金额或者比例：</w:t>
            </w:r>
            <w:r>
              <w:rPr>
                <w:rFonts w:hint="eastAsia" w:ascii="宋体" w:hAnsi="宋体" w:eastAsia="宋体" w:cs="宋体"/>
                <w:color w:val="auto"/>
                <w:szCs w:val="21"/>
                <w:u w:val="single"/>
              </w:rPr>
              <w:t xml:space="preserve">  </w:t>
            </w:r>
            <w:r>
              <w:rPr>
                <w:rFonts w:hint="eastAsia" w:ascii="宋体" w:hAnsi="宋体" w:eastAsia="宋体" w:cs="宋体"/>
                <w:b/>
                <w:bCs/>
                <w:color w:val="auto"/>
                <w:szCs w:val="21"/>
                <w:u w:val="single"/>
              </w:rPr>
              <w:t xml:space="preserve">/  </w:t>
            </w:r>
            <w:r>
              <w:rPr>
                <w:rFonts w:hint="eastAsia" w:ascii="宋体" w:hAnsi="宋体" w:eastAsia="宋体" w:cs="宋体"/>
                <w:color w:val="auto"/>
                <w:szCs w:val="21"/>
              </w:rPr>
              <w:t xml:space="preserve">；</w:t>
            </w:r>
            <w:r/>
          </w:p>
          <w:p>
            <w:pPr>
              <w:jc w:val="left"/>
              <w:spacing w:before="84" w:after="84"/>
              <w:rPr>
                <w:rFonts w:hint="eastAsia" w:ascii="宋体" w:hAnsi="宋体" w:cs="宋体"/>
                <w:color w:val="000000"/>
                <w:szCs w:val="21"/>
                <w:highlight w:val="none"/>
                <w:u w:val="single"/>
              </w:rPr>
            </w:pPr>
            <w:r>
              <w:rPr>
                <w:rFonts w:hint="eastAsia" w:ascii="宋体" w:hAnsi="宋体" w:eastAsia="宋体" w:cs="宋体"/>
                <w:color w:val="auto"/>
                <w:szCs w:val="21"/>
              </w:rPr>
              <w:t xml:space="preserve">（3）其他要求：</w:t>
            </w:r>
            <w:r>
              <w:rPr>
                <w:rFonts w:hint="eastAsia" w:ascii="宋体" w:hAnsi="宋体" w:eastAsia="宋体" w:cs="宋体"/>
                <w:color w:val="auto"/>
                <w:szCs w:val="21"/>
                <w:u w:val="single"/>
              </w:rPr>
              <w:t xml:space="preserve">  </w:t>
            </w:r>
            <w:r>
              <w:rPr>
                <w:rFonts w:hint="eastAsia" w:ascii="宋体" w:hAnsi="宋体" w:eastAsia="宋体" w:cs="宋体"/>
                <w:b/>
                <w:bCs/>
                <w:color w:val="auto"/>
                <w:szCs w:val="21"/>
                <w:u w:val="single"/>
              </w:rPr>
              <w:t xml:space="preserve">/  </w:t>
            </w:r>
            <w:r>
              <w:rPr>
                <w:rFonts w:hint="eastAsia" w:ascii="宋体" w:hAnsi="宋体" w:eastAsia="宋体" w:cs="宋体"/>
                <w:color w:val="auto"/>
                <w:szCs w:val="21"/>
              </w:rPr>
              <w:t xml:space="preserve">。</w:t>
            </w:r>
            <w:r/>
          </w:p>
        </w:tc>
      </w:tr>
      <w:tr>
        <w:trPr>
          <w:jc w:val="center"/>
          <w:trHeight w:val="40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10</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澄清</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任何要求对磋商文件进行澄清的供应商，应在磋商截止期5日前按磋商公告中的通讯地址，以书面形式通知代理机构。</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11</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磋商报价次数</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1、本项目采用二轮报价，电子响应文件中的书面报价为首轮报价，第二轮报价为最后报价(通过系统在线报价)。最后报价不得超过预算、最高限价及首轮报价，否则作无效报价文件处理。</w:t>
            </w:r>
            <w:r/>
          </w:p>
          <w:p>
            <w:pPr>
              <w:jc w:val="left"/>
              <w:spacing w:before="84" w:after="84"/>
              <w:rPr>
                <w:rFonts w:hint="eastAsia" w:ascii="宋体" w:hAnsi="宋体" w:cs="宋体"/>
                <w:color w:val="000000"/>
                <w:szCs w:val="21"/>
              </w:rPr>
            </w:pPr>
            <w:r>
              <w:rPr>
                <w:rFonts w:hint="eastAsia" w:ascii="宋体" w:hAnsi="宋体" w:cs="宋体"/>
                <w:color w:val="000000"/>
                <w:szCs w:val="21"/>
              </w:rPr>
              <w:t xml:space="preserve">2、最后报价中的单价按总价同比例下调。</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12</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联系方式</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接受询问和质疑的联系方式</w:t>
            </w:r>
            <w:r/>
          </w:p>
          <w:p>
            <w:pPr>
              <w:jc w:val="left"/>
              <w:spacing w:before="84" w:after="84"/>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lang w:bidi="ar"/>
              </w:rPr>
              <w:t xml:space="preserve">江苏恒卓工程管理咨询有限公司</w:t>
            </w:r>
            <w:r>
              <w:rPr>
                <w:rFonts w:hint="eastAsia" w:ascii="宋体" w:hAnsi="宋体" w:cs="宋体"/>
                <w:color w:val="000000"/>
                <w:szCs w:val="21"/>
              </w:rPr>
              <w:t xml:space="preserve">；</w:t>
            </w:r>
            <w:r/>
          </w:p>
          <w:p>
            <w:pPr>
              <w:jc w:val="left"/>
              <w:spacing w:before="84" w:after="84"/>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bidi="ar"/>
              </w:rPr>
              <w:t xml:space="preserve">0519-83999268</w:t>
            </w:r>
            <w:r>
              <w:rPr>
                <w:rFonts w:hint="eastAsia" w:ascii="宋体" w:hAnsi="宋体" w:cs="宋体"/>
                <w:color w:val="000000"/>
                <w:szCs w:val="21"/>
              </w:rPr>
              <w:t xml:space="preserve">；</w:t>
            </w:r>
            <w:r/>
          </w:p>
          <w:p>
            <w:pPr>
              <w:jc w:val="left"/>
              <w:spacing w:before="84" w:after="84"/>
              <w:rPr>
                <w:rFonts w:hint="eastAsia"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lang w:bidi="ar"/>
              </w:rPr>
              <w:t xml:space="preserve">常州市北塘河路8号恒生科技园44-2栋4F（一号大门往北一百米）</w:t>
            </w:r>
            <w:r>
              <w:rPr>
                <w:rFonts w:hint="eastAsia" w:ascii="宋体" w:hAnsi="宋体" w:cs="宋体"/>
                <w:color w:val="000000"/>
                <w:szCs w:val="21"/>
              </w:rPr>
              <w:t xml:space="preserve">。</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13</w:t>
            </w:r>
            <w:r/>
          </w:p>
        </w:tc>
        <w:tc>
          <w:tcPr>
            <w:tcW w:w="1701" w:type="dxa"/>
            <w:vAlign w:val="center"/>
            <w:textDirection w:val="lrTb"/>
            <w:noWrap w:val="false"/>
          </w:tcPr>
          <w:p>
            <w:pPr>
              <w:jc w:val="center"/>
              <w:spacing w:before="84" w:after="84"/>
              <w:rPr>
                <w:rFonts w:hint="eastAsia" w:ascii="宋体" w:hAnsi="宋体" w:cs="宋体"/>
                <w:color w:val="000000"/>
                <w:szCs w:val="21"/>
              </w:rPr>
            </w:pPr>
            <w:r>
              <w:rPr>
                <w:rFonts w:hint="eastAsia" w:ascii="宋体" w:hAnsi="宋体" w:cs="宋体"/>
                <w:color w:val="000000"/>
                <w:szCs w:val="21"/>
              </w:rPr>
              <w:t xml:space="preserve">纸质中标（成交）文件</w:t>
            </w:r>
            <w:r/>
          </w:p>
        </w:tc>
        <w:tc>
          <w:tcPr>
            <w:tcW w:w="7305" w:type="dxa"/>
            <w:vAlign w:val="center"/>
            <w:textDirection w:val="lrTb"/>
            <w:noWrap w:val="false"/>
          </w:tcPr>
          <w:p>
            <w:pPr>
              <w:jc w:val="left"/>
              <w:spacing w:before="84" w:after="84"/>
              <w:rPr>
                <w:rFonts w:hint="eastAsia" w:ascii="宋体" w:hAnsi="宋体" w:cs="宋体"/>
                <w:color w:val="000000"/>
                <w:szCs w:val="21"/>
              </w:rPr>
            </w:pPr>
            <w:r>
              <w:rPr>
                <w:rFonts w:hint="eastAsia" w:ascii="宋体" w:hAnsi="宋体" w:cs="宋体"/>
                <w:color w:val="000000"/>
                <w:szCs w:val="21"/>
              </w:rPr>
              <w:t xml:space="preserve">成交供应商在签订合同前需递交与电子投标文件内容一致的纸质投标文件三份（需打印清晰，标注目录及页码），作为项目归档使用。（递交方式可采用邮寄或现场送达，联系方式见《第一章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567"/>
        </w:trPr>
        <w:tc>
          <w:tcPr>
            <w:tcW w:w="988" w:type="dxa"/>
            <w:vAlign w:val="center"/>
            <w:textDirection w:val="lrTb"/>
            <w:noWrap w:val="false"/>
          </w:tcPr>
          <w:p>
            <w:pPr>
              <w:pStyle w:val="1120"/>
              <w:jc w:val="center"/>
              <w:spacing w:before="84" w:after="84"/>
              <w:rPr>
                <w:rFonts w:hAnsi="宋体" w:cs="宋体"/>
                <w:szCs w:val="21"/>
              </w:rPr>
            </w:pPr>
            <w:r>
              <w:rPr>
                <w:rFonts w:hAnsi="宋体" w:cs="宋体"/>
                <w:szCs w:val="21"/>
              </w:rPr>
              <w:t xml:space="preserve">14</w:t>
            </w:r>
            <w:r/>
          </w:p>
        </w:tc>
        <w:tc>
          <w:tcPr>
            <w:tcW w:w="1701" w:type="dxa"/>
            <w:vAlign w:val="center"/>
            <w:textDirection w:val="lrTb"/>
            <w:noWrap w:val="false"/>
          </w:tcPr>
          <w:p>
            <w:pPr>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p>
        </w:tc>
        <w:tc>
          <w:tcPr>
            <w:tcW w:w="7305" w:type="dxa"/>
            <w:vAlign w:val="center"/>
            <w:textDirection w:val="lrTb"/>
            <w:noWrap w:val="false"/>
          </w:tcPr>
          <w:p>
            <w:pPr>
              <w:jc w:val="left"/>
              <w:spacing w:before="84" w:after="84"/>
              <w:rPr>
                <w:rFonts w:ascii="宋体" w:hAnsi="宋体" w:cs="宋体"/>
                <w:color w:val="000000"/>
                <w:szCs w:val="21"/>
                <w:highlight w:val="none"/>
              </w:rPr>
            </w:pPr>
            <w:r>
              <w:rPr>
                <w:rFonts w:hint="eastAsia" w:ascii="宋体" w:hAnsi="宋体" w:cs="宋体"/>
                <w:color w:val="000000"/>
                <w:szCs w:val="21"/>
                <w:highlight w:val="none"/>
              </w:rPr>
              <w:t xml:space="preserve">收费对象：</w:t>
            </w:r>
            <w:r/>
          </w:p>
          <w:p>
            <w:pPr>
              <w:jc w:val="left"/>
              <w:spacing w:before="84" w:after="84"/>
              <w:rPr>
                <w:rFonts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采购人</w:t>
            </w:r>
            <w:r/>
          </w:p>
          <w:p>
            <w:pPr>
              <w:jc w:val="left"/>
              <w:spacing w:before="84" w:after="84"/>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中标人</w:t>
            </w:r>
            <w:r/>
          </w:p>
          <w:p>
            <w:pPr>
              <w:jc w:val="left"/>
              <w:spacing w:before="84" w:after="84"/>
              <w:rPr>
                <w:rFonts w:ascii="宋体" w:hAnsi="宋体" w:cs="宋体"/>
                <w:color w:val="000000"/>
                <w:szCs w:val="21"/>
                <w:highlight w:val="none"/>
              </w:rPr>
            </w:pPr>
            <w:r>
              <w:rPr>
                <w:rFonts w:hint="eastAsia" w:ascii="宋体" w:hAnsi="宋体" w:cs="宋体"/>
                <w:color w:val="000000"/>
                <w:szCs w:val="21"/>
                <w:highlight w:val="none"/>
              </w:rPr>
              <w:t xml:space="preserve">收费标准：</w:t>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2409"/>
            </w:tblGrid>
            <w:tr>
              <w:trPr>
                <w:jc w:val="center"/>
                <w:trHeight w:val="1853"/>
              </w:trPr>
              <w:tc>
                <w:tcPr>
                  <w:tcW w:w="2886" w:type="dxa"/>
                  <w:vAlign w:val="top"/>
                  <w:textDirection w:val="lrTb"/>
                  <w:noWrap w:val="false"/>
                </w:tcPr>
                <w:p>
                  <w:pPr>
                    <w:ind w:firstLine="945"/>
                    <w:spacing w:line="440" w:lineRule="exact"/>
                    <w:rPr>
                      <w:rFonts w:ascii="宋体" w:hAnsi="宋体" w:cs="宋体"/>
                      <w:bCs/>
                      <w:color w:val="000000"/>
                      <w:szCs w:val="21"/>
                      <w:highlight w:val="none"/>
                    </w:rPr>
                  </w:pP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-3175</wp:posOffset>
                            </wp:positionV>
                            <wp:extent cx="1430020" cy="169100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H="1" flipV="1">
                                      <a:off x="0" y="0"/>
                                      <a:ext cx="1430020" cy="16910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27.0pt,-0.2pt" to="139.6pt,132.9pt" filled="f" strokecolor="#000000"/>
                        </w:pict>
                      </mc:Fallback>
                    </mc:AlternateContent>
                  </w: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-3175</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8pt,-0.2pt" to="-8.7pt,-0.2pt" filled="f" strokecolor="#000000"/>
                        </w:pict>
                      </mc:Fallback>
                    </mc:AlternateContent>
                  </w:r>
                  <w:r>
                    <w:rPr>
                      <w:rFonts w:hint="eastAsia" w:ascii="宋体" w:hAnsi="宋体" w:cs="宋体"/>
                      <w:bCs/>
                      <w:color w:val="000000"/>
                      <w:szCs w:val="21"/>
                      <w:highlight w:val="none"/>
                    </w:rPr>
                    <w:t xml:space="preserve">服</w:t>
                  </w:r>
                  <w:r/>
                </w:p>
                <w:p>
                  <w:pPr>
                    <w:ind w:firstLine="21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费　　　   务</w:t>
                  </w:r>
                  <w:r/>
                </w:p>
                <w:p>
                  <w:pPr>
                    <w:ind w:firstLine="1260"/>
                    <w:spacing w:line="440" w:lineRule="exact"/>
                    <w:rPr>
                      <w:rFonts w:ascii="宋体" w:hAnsi="宋体" w:cs="宋体"/>
                      <w:bCs/>
                      <w:color w:val="000000"/>
                      <w:szCs w:val="21"/>
                      <w:highlight w:val="none"/>
                    </w:rPr>
                  </w:pP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-81280</wp:posOffset>
                            </wp:positionH>
                            <wp:positionV relativeFrom="paragraph">
                              <wp:posOffset>90805</wp:posOffset>
                            </wp:positionV>
                            <wp:extent cx="1845310" cy="103759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H="1" flipV="1">
                                      <a:off x="0" y="0"/>
                                      <a:ext cx="1845310" cy="103759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xy;visibility:visible;" from="-6.4pt,7.1pt" to="138.9pt,88.9pt" filled="f" strokecolor="#000000"/>
                        </w:pict>
                      </mc:Fallback>
                    </mc:AlternateContent>
                  </w:r>
                  <w:r>
                    <w:rPr>
                      <w:rFonts w:hint="eastAsia" w:ascii="宋体" w:hAnsi="宋体" w:cs="宋体"/>
                      <w:bCs/>
                      <w:color w:val="000000"/>
                      <w:szCs w:val="21"/>
                      <w:highlight w:val="none"/>
                    </w:rPr>
                    <w:t xml:space="preserve">　  类</w:t>
                  </w:r>
                  <w:r/>
                </w:p>
                <w:p>
                  <w:pPr>
                    <w:ind w:firstLine="105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率　     型</w:t>
                  </w:r>
                  <w:r/>
                </w:p>
                <w:p>
                  <w:pPr>
                    <w:ind w:firstLine="105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p>
                <w:p>
                  <w:pP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中标金额（万元）</w:t>
                  </w:r>
                  <w:r/>
                </w:p>
              </w:tc>
              <w:tc>
                <w:tcPr>
                  <w:tcW w:w="2409" w:type="dxa"/>
                  <w:vAlign w:val="center"/>
                  <w:textDirection w:val="lrTb"/>
                  <w:noWrap w:val="false"/>
                </w:tcPr>
                <w:p>
                  <w:pPr>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工程类</w:t>
                  </w:r>
                  <w:r/>
                </w:p>
              </w:tc>
            </w:tr>
            <w:tr>
              <w:trPr>
                <w:jc w:val="center"/>
              </w:trPr>
              <w:tc>
                <w:tcPr>
                  <w:tcW w:w="2886" w:type="dxa"/>
                  <w:vAlign w:val="top"/>
                  <w:textDirection w:val="lrTb"/>
                  <w:noWrap w:val="false"/>
                </w:tcPr>
                <w:p>
                  <w:pPr>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100（含，下同）以下</w:t>
                  </w:r>
                  <w:r/>
                </w:p>
              </w:tc>
              <w:tc>
                <w:tcPr>
                  <w:tcW w:w="2409" w:type="dxa"/>
                  <w:vAlign w:val="top"/>
                  <w:textDirection w:val="lrTb"/>
                  <w:noWrap w:val="false"/>
                </w:tcPr>
                <w:p>
                  <w:pPr>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p>
              </w:tc>
            </w:tr>
            <w:tr>
              <w:trPr>
                <w:jc w:val="center"/>
              </w:trPr>
              <w:tc>
                <w:tcPr>
                  <w:tcW w:w="2886" w:type="dxa"/>
                  <w:vAlign w:val="top"/>
                  <w:textDirection w:val="lrTb"/>
                  <w:noWrap w:val="false"/>
                </w:tcPr>
                <w:p>
                  <w:pPr>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100-500</w:t>
                  </w:r>
                  <w:r/>
                </w:p>
              </w:tc>
              <w:tc>
                <w:tcPr>
                  <w:tcW w:w="2409" w:type="dxa"/>
                  <w:vAlign w:val="top"/>
                  <w:textDirection w:val="lrTb"/>
                  <w:noWrap w:val="false"/>
                </w:tcPr>
                <w:p>
                  <w:pPr>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0.7%</w:t>
                  </w:r>
                  <w:r/>
                </w:p>
              </w:tc>
            </w:tr>
            <w:tr>
              <w:trPr>
                <w:jc w:val="center"/>
                <w:trHeight w:val="310"/>
              </w:trPr>
              <w:tc>
                <w:tcPr>
                  <w:tcW w:w="2886" w:type="dxa"/>
                  <w:vAlign w:val="top"/>
                  <w:textDirection w:val="lrTb"/>
                  <w:noWrap w:val="false"/>
                </w:tcPr>
                <w:p>
                  <w:pPr>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2409" w:type="dxa"/>
                  <w:vAlign w:val="top"/>
                  <w:textDirection w:val="lrTb"/>
                  <w:noWrap w:val="false"/>
                </w:tcPr>
                <w:p>
                  <w:pPr>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Pr>
              <w:tc>
                <w:tcPr>
                  <w:gridSpan w:val="2"/>
                  <w:tcW w:w="5295" w:type="dxa"/>
                  <w:vAlign w:val="top"/>
                  <w:textDirection w:val="lrTb"/>
                  <w:noWrap w:val="false"/>
                </w:tcPr>
                <w:p>
                  <w:pPr>
                    <w:jc w:val="left"/>
                    <w:spacing w:before="84" w:after="84" w:line="300" w:lineRule="exact"/>
                    <w:rPr>
                      <w:rFonts w:ascii="宋体" w:hAnsi="宋体" w:cs="宋体"/>
                      <w:color w:val="000000"/>
                      <w:szCs w:val="21"/>
                      <w:highlight w:val="none"/>
                    </w:rPr>
                  </w:pPr>
                  <w:r>
                    <w:rPr>
                      <w:rFonts w:hint="eastAsia" w:ascii="宋体" w:hAnsi="宋体" w:cs="宋体"/>
                      <w:color w:val="000000"/>
                      <w:szCs w:val="21"/>
                      <w:highlight w:val="none"/>
                    </w:rPr>
                    <w:t xml:space="preserve">备注：（1）成交服务收费按差额定率累进法计算。 </w:t>
                  </w:r>
                  <w:r/>
                </w:p>
                <w:p>
                  <w:pPr>
                    <w:jc w:val="left"/>
                    <w:spacing w:before="84" w:after="84" w:line="300" w:lineRule="exact"/>
                    <w:rPr>
                      <w:rFonts w:ascii="宋体" w:hAnsi="宋体" w:cs="宋体"/>
                      <w:color w:val="000000"/>
                      <w:szCs w:val="21"/>
                      <w:highlight w:val="none"/>
                    </w:rPr>
                  </w:pPr>
                  <w:r>
                    <w:rPr>
                      <w:rFonts w:hint="eastAsia" w:ascii="宋体" w:hAnsi="宋体" w:cs="宋体"/>
                      <w:color w:val="000000"/>
                      <w:szCs w:val="21"/>
                      <w:highlight w:val="none"/>
                    </w:rPr>
                    <w:t xml:space="preserve">（2）成交服务费按上表收费标准的41%收取。</w:t>
                  </w:r>
                  <w:r/>
                </w:p>
                <w:p>
                  <w:pPr>
                    <w:jc w:val="left"/>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（3）成交服务收费按上述计算方法不足人民币3000元的，按人民币3000元收取。</w:t>
                  </w:r>
                  <w:r/>
                </w:p>
              </w:tc>
            </w:tr>
          </w:tbl>
          <w:p>
            <w:pPr>
              <w:jc w:val="left"/>
              <w:spacing w:before="84" w:after="84"/>
              <w:rPr>
                <w:rFonts w:hint="eastAsia" w:ascii="宋体" w:hAnsi="宋体" w:cs="宋体"/>
                <w:color w:val="000000"/>
                <w:szCs w:val="21"/>
                <w:highlight w:val="none"/>
                <w:u w:val="single"/>
                <w:lang w:bidi="ar"/>
              </w:rPr>
            </w:pPr>
            <w:r>
              <w:rPr>
                <w:rFonts w:ascii="宋体" w:hAnsi="宋体" w:cs="宋体"/>
                <w:color w:val="000000"/>
                <w:szCs w:val="21"/>
                <w:highlight w:val="none"/>
              </w:rPr>
              <w:t xml:space="preserve">收款单位：</w:t>
            </w:r>
            <w:r>
              <w:rPr>
                <w:rFonts w:hint="eastAsia" w:ascii="宋体" w:hAnsi="宋体" w:cs="宋体"/>
                <w:color w:val="000000"/>
                <w:szCs w:val="21"/>
                <w:highlight w:val="none"/>
                <w:u w:val="single"/>
                <w:lang w:bidi="ar"/>
              </w:rPr>
              <w:t xml:space="preserve">江苏恒卓工程管理咨询有限公司</w:t>
            </w:r>
            <w:r/>
          </w:p>
          <w:p>
            <w:pPr>
              <w:jc w:val="left"/>
              <w:spacing w:before="84" w:after="84"/>
              <w:rPr>
                <w:rFonts w:ascii="宋体" w:hAnsi="宋体" w:cs="宋体"/>
                <w:color w:val="000000"/>
                <w:szCs w:val="21"/>
                <w:highlight w:val="none"/>
                <w:u w:val="single"/>
                <w:lang w:bidi="ar"/>
              </w:rPr>
            </w:pPr>
            <w:r>
              <w:rPr>
                <w:rFonts w:ascii="宋体" w:hAnsi="宋体" w:cs="宋体"/>
                <w:color w:val="000000"/>
                <w:szCs w:val="21"/>
                <w:highlight w:val="none"/>
              </w:rPr>
              <w:t xml:space="preserve">收款银行：</w:t>
            </w:r>
            <w:r>
              <w:rPr>
                <w:rFonts w:hint="eastAsia" w:ascii="宋体" w:hAnsi="宋体" w:cs="宋体"/>
                <w:color w:val="000000"/>
                <w:szCs w:val="21"/>
                <w:highlight w:val="none"/>
                <w:u w:val="single"/>
                <w:lang w:bidi="ar"/>
              </w:rPr>
              <w:t xml:space="preserve">江苏江南农村商业银行股份有限公司常州市青龙支行</w:t>
            </w:r>
            <w:r>
              <w:rPr>
                <w:rFonts w:ascii="宋体" w:hAnsi="宋体" w:cs="宋体"/>
                <w:color w:val="000000"/>
                <w:szCs w:val="21"/>
                <w:highlight w:val="none"/>
                <w:u w:val="single"/>
                <w:lang w:bidi="ar"/>
              </w:rPr>
              <w:t xml:space="preserve">     </w:t>
            </w:r>
            <w:r/>
          </w:p>
          <w:p>
            <w:pPr>
              <w:jc w:val="left"/>
              <w:spacing w:before="84" w:after="84"/>
              <w:rPr>
                <w:rFonts w:hint="eastAsia"/>
                <w:color w:val="000000"/>
                <w:szCs w:val="21"/>
                <w:highlight w:val="none"/>
              </w:rPr>
            </w:pPr>
            <w:r>
              <w:rPr>
                <w:rFonts w:ascii="宋体" w:hAnsi="宋体" w:cs="宋体"/>
                <w:color w:val="000000"/>
                <w:szCs w:val="21"/>
                <w:highlight w:val="none"/>
              </w:rPr>
              <w:t xml:space="preserve">银行账号：</w:t>
            </w:r>
            <w:r>
              <w:rPr>
                <w:rFonts w:hint="eastAsia" w:ascii="宋体" w:hAnsi="宋体" w:cs="宋体"/>
                <w:color w:val="000000"/>
                <w:szCs w:val="21"/>
                <w:highlight w:val="none"/>
                <w:u w:val="single"/>
                <w:lang w:bidi="ar"/>
              </w:rPr>
              <w:t xml:space="preserve">89801116012010000004083</w:t>
            </w:r>
            <w:r>
              <w:rPr>
                <w:rFonts w:ascii="宋体" w:hAnsi="宋体" w:cs="宋体"/>
                <w:color w:val="000000"/>
                <w:szCs w:val="21"/>
                <w:highlight w:val="none"/>
                <w:u w:val="single"/>
                <w:lang w:bidi="ar"/>
              </w:rPr>
              <w:t xml:space="preserve"> </w:t>
            </w:r>
            <w:r/>
          </w:p>
          <w:p>
            <w:pPr>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color w:val="000000"/>
                <w:szCs w:val="21"/>
                <w:highlight w:val="none"/>
                <w:u w:val="single"/>
              </w:rPr>
              <w:t xml:space="preserve">领取成交通知书前</w:t>
            </w:r>
            <w:r/>
          </w:p>
          <w:p>
            <w:pPr>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其他相关说明：</w:t>
            </w:r>
            <w:r>
              <w:rPr>
                <w:rFonts w:hint="eastAsia" w:ascii="宋体" w:hAnsi="宋体" w:cs="宋体"/>
                <w:color w:val="000000"/>
                <w:szCs w:val="21"/>
                <w:highlight w:val="none"/>
                <w:u w:val="single"/>
              </w:rPr>
              <w:t xml:space="preserve">代理费应包含在竞标报价中。</w:t>
            </w:r>
            <w:r/>
          </w:p>
        </w:tc>
      </w:tr>
    </w:tbl>
    <w:p>
      <w:pPr>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1164"/>
        <w:rPr>
          <w:rFonts w:hint="eastAsia" w:cs="宋体"/>
          <w:sz w:val="24"/>
        </w:rPr>
      </w:pPr>
      <w:r>
        <w:rPr>
          <w:rFonts w:hint="eastAsia" w:cs="宋体"/>
          <w:sz w:val="24"/>
        </w:rPr>
      </w:r>
      <w:r/>
    </w:p>
    <w:p>
      <w:pPr>
        <w:rPr>
          <w:rFonts w:hint="eastAsia" w:ascii="宋体" w:hAnsi="宋体" w:cs="宋体"/>
          <w:sz w:val="24"/>
        </w:rPr>
      </w:pPr>
      <w:r>
        <w:rPr>
          <w:rFonts w:hint="eastAsia" w:ascii="宋体" w:hAnsi="宋体" w:cs="宋体"/>
          <w:sz w:val="24"/>
        </w:rPr>
      </w:r>
      <w:r/>
    </w:p>
    <w:p>
      <w:pPr>
        <w:pStyle w:val="1164"/>
        <w:rPr>
          <w:rFonts w:hint="eastAsia"/>
        </w:rPr>
      </w:pPr>
      <w:r>
        <w:rPr>
          <w:rFonts w:hint="eastAsia"/>
        </w:rPr>
      </w:r>
      <w:r/>
    </w:p>
    <w:p>
      <w:pPr>
        <w:pStyle w:val="1164"/>
        <w:rPr>
          <w:rFonts w:hint="eastAsia"/>
        </w:rPr>
      </w:pPr>
      <w:r>
        <w:rPr>
          <w:rFonts w:hint="eastAsia"/>
        </w:rPr>
      </w:r>
      <w:r/>
    </w:p>
    <w:p>
      <w:pPr>
        <w:pStyle w:val="1164"/>
        <w:rPr>
          <w:rFonts w:hint="eastAsia"/>
        </w:rPr>
      </w:pPr>
      <w:r>
        <w:rPr>
          <w:rFonts w:hint="eastAsia"/>
        </w:rPr>
      </w:r>
      <w:r/>
    </w:p>
    <w:p>
      <w:pPr>
        <w:pStyle w:val="1164"/>
        <w:rPr>
          <w:rFonts w:hint="eastAsia"/>
        </w:rPr>
      </w:pPr>
      <w:r>
        <w:rPr>
          <w:rFonts w:hint="eastAsia"/>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rPr>
          <w:rFonts w:hint="eastAsia"/>
          <w:b/>
          <w:bCs/>
          <w:sz w:val="28"/>
          <w:szCs w:val="28"/>
        </w:rPr>
      </w:pPr>
      <w:r>
        <w:rPr>
          <w:rFonts w:hint="eastAsia"/>
          <w:b/>
          <w:bCs/>
          <w:sz w:val="28"/>
          <w:szCs w:val="28"/>
        </w:rPr>
      </w:r>
      <w:r/>
    </w:p>
    <w:p>
      <w:pPr>
        <w:pStyle w:val="932"/>
        <w:rPr>
          <w:rFonts w:hint="eastAsia"/>
          <w:b/>
          <w:bCs/>
          <w:sz w:val="28"/>
          <w:szCs w:val="28"/>
        </w:rPr>
      </w:pPr>
      <w:r>
        <w:rPr>
          <w:rFonts w:hint="eastAsia"/>
          <w:b/>
          <w:bCs/>
          <w:sz w:val="28"/>
          <w:szCs w:val="28"/>
        </w:rPr>
      </w:r>
      <w:r/>
    </w:p>
    <w:p>
      <w:pPr>
        <w:pStyle w:val="932"/>
        <w:rPr>
          <w:rFonts w:hint="eastAsia"/>
          <w:b/>
          <w:bCs/>
          <w:sz w:val="28"/>
          <w:szCs w:val="28"/>
        </w:rPr>
      </w:pPr>
      <w:r>
        <w:rPr>
          <w:rFonts w:hint="eastAsia"/>
          <w:b/>
          <w:bCs/>
          <w:sz w:val="28"/>
          <w:szCs w:val="28"/>
        </w:rPr>
      </w:r>
      <w:r/>
    </w:p>
    <w:p>
      <w:pPr>
        <w:pStyle w:val="932"/>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r>
      <w:r/>
    </w:p>
    <w:p>
      <w:pPr>
        <w:pStyle w:val="1164"/>
        <w:ind w:left="0" w:firstLine="0"/>
        <w:jc w:val="center"/>
        <w:rPr>
          <w:rFonts w:hint="eastAsia"/>
          <w:b/>
          <w:bCs/>
          <w:sz w:val="28"/>
          <w:szCs w:val="28"/>
        </w:rPr>
      </w:pPr>
      <w:r>
        <w:rPr>
          <w:rFonts w:hint="eastAsia"/>
          <w:b/>
          <w:bCs/>
          <w:sz w:val="28"/>
          <w:szCs w:val="28"/>
        </w:rPr>
        <w:t xml:space="preserve">第二节 说  明</w:t>
      </w:r>
      <w:r/>
    </w:p>
    <w:p>
      <w:pPr>
        <w:pStyle w:val="1164"/>
        <w:ind w:left="0" w:firstLine="0"/>
        <w:jc w:val="center"/>
        <w:spacing w:before="0"/>
        <w:rPr>
          <w:rFonts w:hint="eastAsia" w:cs="宋体"/>
          <w:b/>
          <w:bCs/>
          <w:szCs w:val="21"/>
        </w:rPr>
      </w:pPr>
      <w:r>
        <w:rPr>
          <w:rFonts w:hint="eastAsia" w:cs="宋体"/>
          <w:b/>
          <w:bCs/>
          <w:sz w:val="28"/>
          <w:szCs w:val="28"/>
        </w:rPr>
        <w:t xml:space="preserve">一、总则</w:t>
      </w:r>
      <w:r/>
    </w:p>
    <w:p>
      <w:pPr>
        <w:pStyle w:val="1164"/>
        <w:ind w:left="0" w:firstLine="0"/>
        <w:spacing w:before="0"/>
        <w:rPr>
          <w:rFonts w:hint="eastAsia" w:cs="宋体"/>
          <w:b/>
          <w:bCs/>
          <w:szCs w:val="21"/>
        </w:rPr>
      </w:pPr>
      <w:r>
        <w:rPr>
          <w:rFonts w:hint="eastAsia" w:cs="宋体"/>
          <w:b/>
          <w:bCs/>
          <w:szCs w:val="21"/>
        </w:rPr>
        <w:t xml:space="preserve">1、采购方式</w:t>
      </w:r>
      <w:r/>
    </w:p>
    <w:p>
      <w:pPr>
        <w:pStyle w:val="1164"/>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p>
    <w:p>
      <w:pPr>
        <w:pStyle w:val="1164"/>
        <w:ind w:left="0" w:firstLine="0"/>
        <w:spacing w:before="0"/>
        <w:rPr>
          <w:rFonts w:hint="eastAsia" w:cs="宋体"/>
          <w:b/>
          <w:bCs/>
          <w:szCs w:val="21"/>
        </w:rPr>
      </w:pPr>
      <w:r>
        <w:rPr>
          <w:rFonts w:hint="eastAsia" w:cs="宋体"/>
          <w:b/>
          <w:bCs/>
          <w:szCs w:val="21"/>
        </w:rPr>
        <w:t xml:space="preserve">2、合格的供应商</w:t>
      </w:r>
      <w:r/>
    </w:p>
    <w:p>
      <w:pPr>
        <w:pStyle w:val="1164"/>
        <w:ind w:left="0" w:firstLine="0"/>
        <w:spacing w:before="0"/>
        <w:rPr>
          <w:rFonts w:hint="eastAsia" w:cs="宋体"/>
          <w:szCs w:val="21"/>
        </w:rPr>
      </w:pPr>
      <w:r>
        <w:rPr>
          <w:rFonts w:hint="eastAsia" w:cs="宋体"/>
          <w:szCs w:val="21"/>
        </w:rPr>
        <w:t xml:space="preserve">2.1满足磋商公告中供应商资格要求的规定。</w:t>
      </w:r>
      <w:r/>
    </w:p>
    <w:p>
      <w:pPr>
        <w:pStyle w:val="1164"/>
        <w:ind w:left="0" w:firstLine="0"/>
        <w:spacing w:before="0"/>
        <w:rPr>
          <w:rFonts w:hint="eastAsia" w:cs="宋体"/>
          <w:szCs w:val="21"/>
        </w:rPr>
      </w:pPr>
      <w:r>
        <w:rPr>
          <w:rFonts w:hint="eastAsia" w:cs="宋体"/>
          <w:szCs w:val="21"/>
        </w:rPr>
        <w:t xml:space="preserve">2.2 满足本磋商文件实质性要求和条件的规定。</w:t>
      </w:r>
      <w:r/>
    </w:p>
    <w:p>
      <w:pPr>
        <w:pStyle w:val="1164"/>
        <w:ind w:left="0" w:firstLine="0"/>
        <w:spacing w:before="0"/>
        <w:rPr>
          <w:rFonts w:hint="eastAsia" w:cs="宋体"/>
          <w:b/>
          <w:bCs/>
          <w:szCs w:val="21"/>
        </w:rPr>
      </w:pPr>
      <w:r>
        <w:rPr>
          <w:rFonts w:hint="eastAsia" w:cs="宋体"/>
          <w:b/>
          <w:bCs/>
          <w:szCs w:val="21"/>
        </w:rPr>
        <w:t xml:space="preserve">3、适用法律</w:t>
      </w:r>
      <w:r/>
    </w:p>
    <w:p>
      <w:pPr>
        <w:pStyle w:val="1164"/>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p>
    <w:p>
      <w:pPr>
        <w:pStyle w:val="1164"/>
        <w:ind w:left="0" w:firstLine="0"/>
        <w:spacing w:before="0"/>
        <w:rPr>
          <w:rFonts w:hint="eastAsia" w:cs="宋体"/>
          <w:b/>
          <w:bCs/>
          <w:szCs w:val="21"/>
        </w:rPr>
      </w:pPr>
      <w:r>
        <w:rPr>
          <w:rFonts w:hint="eastAsia" w:cs="宋体"/>
          <w:b/>
          <w:bCs/>
          <w:szCs w:val="21"/>
        </w:rPr>
        <w:t xml:space="preserve">4、磋商费用</w:t>
      </w:r>
      <w:r/>
    </w:p>
    <w:p>
      <w:pPr>
        <w:pStyle w:val="1164"/>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4.1供应商应自行承担所有与参加本次磋商有关的费用，无论磋商过程中的做法和结果如何，江苏恒卓工程管理咨询有限公司（以下简称代理机构）在任何情况下均无义务和责任承担这些费用。</w:t>
      </w:r>
      <w:r/>
    </w:p>
    <w:p>
      <w:pPr>
        <w:pStyle w:val="1164"/>
        <w:ind w:left="0" w:firstLine="0"/>
        <w:spacing w:before="0"/>
        <w:rPr>
          <w:rFonts w:hint="eastAsia" w:cs="宋体"/>
          <w:szCs w:val="21"/>
        </w:rPr>
      </w:pPr>
      <w:r>
        <w:rPr>
          <w:rFonts w:hint="eastAsia" w:cs="宋体"/>
          <w:szCs w:val="21"/>
        </w:rPr>
        <w:t xml:space="preserve">4.2本次磋商代理机构和采购人不收取标书工本费。</w:t>
      </w:r>
      <w:r/>
    </w:p>
    <w:p>
      <w:pPr>
        <w:pStyle w:val="1164"/>
        <w:ind w:left="0" w:firstLine="0"/>
        <w:spacing w:before="0"/>
        <w:rPr>
          <w:rFonts w:hint="eastAsia" w:cs="宋体"/>
          <w:b/>
          <w:bCs/>
          <w:szCs w:val="21"/>
        </w:rPr>
      </w:pPr>
      <w:r>
        <w:rPr>
          <w:rFonts w:hint="eastAsia" w:cs="宋体"/>
          <w:b/>
          <w:bCs/>
          <w:szCs w:val="21"/>
        </w:rPr>
        <w:t xml:space="preserve">5、磋商文件的约束力</w:t>
      </w:r>
      <w:r/>
    </w:p>
    <w:p>
      <w:pPr>
        <w:pStyle w:val="1164"/>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p>
    <w:p>
      <w:pPr>
        <w:pStyle w:val="1164"/>
        <w:ind w:left="0" w:firstLine="0"/>
        <w:jc w:val="center"/>
        <w:spacing w:before="0"/>
        <w:rPr>
          <w:rFonts w:hint="eastAsia" w:cs="宋体"/>
          <w:b/>
          <w:bCs/>
          <w:sz w:val="28"/>
          <w:szCs w:val="28"/>
        </w:rPr>
      </w:pPr>
      <w:r>
        <w:rPr>
          <w:rFonts w:hint="eastAsia" w:cs="宋体"/>
          <w:b/>
          <w:bCs/>
          <w:sz w:val="28"/>
          <w:szCs w:val="28"/>
        </w:rPr>
      </w:r>
      <w:r/>
    </w:p>
    <w:p>
      <w:pPr>
        <w:pStyle w:val="1164"/>
        <w:ind w:left="0" w:firstLine="0"/>
        <w:jc w:val="center"/>
        <w:spacing w:before="0"/>
        <w:rPr>
          <w:rFonts w:hint="eastAsia" w:cs="宋体"/>
          <w:b/>
          <w:bCs/>
          <w:sz w:val="28"/>
          <w:szCs w:val="28"/>
        </w:rPr>
      </w:pPr>
      <w:r>
        <w:rPr>
          <w:rFonts w:hint="eastAsia" w:cs="宋体"/>
          <w:b/>
          <w:bCs/>
          <w:sz w:val="28"/>
          <w:szCs w:val="28"/>
        </w:rPr>
        <w:t xml:space="preserve">二、磋商文件</w:t>
      </w:r>
      <w:r/>
    </w:p>
    <w:p>
      <w:pPr>
        <w:pStyle w:val="1164"/>
        <w:ind w:left="0" w:firstLine="0"/>
        <w:spacing w:before="0"/>
        <w:rPr>
          <w:rFonts w:hint="eastAsia" w:cs="宋体"/>
          <w:b/>
          <w:bCs/>
          <w:szCs w:val="21"/>
        </w:rPr>
      </w:pPr>
      <w:r>
        <w:rPr>
          <w:rFonts w:hint="eastAsia" w:cs="宋体"/>
          <w:b/>
          <w:bCs/>
          <w:szCs w:val="21"/>
        </w:rPr>
        <w:t xml:space="preserve">6、磋商文件构成</w:t>
      </w:r>
      <w:r/>
    </w:p>
    <w:p>
      <w:pPr>
        <w:pStyle w:val="1164"/>
        <w:ind w:left="0" w:firstLine="0"/>
        <w:spacing w:before="0"/>
        <w:rPr>
          <w:rFonts w:hint="eastAsia" w:cs="宋体"/>
          <w:szCs w:val="21"/>
        </w:rPr>
      </w:pPr>
      <w:r>
        <w:rPr>
          <w:rFonts w:hint="eastAsia" w:cs="宋体"/>
          <w:szCs w:val="21"/>
        </w:rPr>
        <w:t xml:space="preserve">6.1磋商文件由以下部分组成：</w:t>
      </w:r>
      <w:r/>
    </w:p>
    <w:p>
      <w:pPr>
        <w:pStyle w:val="1164"/>
        <w:ind w:left="0" w:firstLine="0"/>
        <w:spacing w:before="0"/>
        <w:rPr>
          <w:rFonts w:hint="eastAsia" w:cs="宋体"/>
          <w:szCs w:val="21"/>
        </w:rPr>
      </w:pPr>
      <w:r>
        <w:rPr>
          <w:rFonts w:hint="eastAsia" w:cs="宋体"/>
          <w:szCs w:val="21"/>
        </w:rPr>
        <w:t xml:space="preserve">（1）磋商邀请</w:t>
      </w:r>
      <w:r/>
    </w:p>
    <w:p>
      <w:pPr>
        <w:pStyle w:val="1164"/>
        <w:ind w:left="0" w:firstLine="0"/>
        <w:spacing w:before="0"/>
        <w:rPr>
          <w:rFonts w:hint="eastAsia" w:cs="宋体"/>
          <w:szCs w:val="21"/>
        </w:rPr>
      </w:pPr>
      <w:r>
        <w:rPr>
          <w:rFonts w:hint="eastAsia" w:cs="宋体"/>
          <w:szCs w:val="21"/>
        </w:rPr>
        <w:t xml:space="preserve">（2）供应商须知</w:t>
      </w:r>
      <w:r/>
    </w:p>
    <w:p>
      <w:pPr>
        <w:pStyle w:val="1164"/>
        <w:ind w:left="0" w:firstLine="0"/>
        <w:spacing w:before="0"/>
        <w:rPr>
          <w:rFonts w:hint="eastAsia" w:cs="宋体"/>
          <w:szCs w:val="21"/>
        </w:rPr>
      </w:pPr>
      <w:r>
        <w:rPr>
          <w:rFonts w:hint="eastAsia" w:cs="宋体"/>
          <w:szCs w:val="21"/>
        </w:rPr>
        <w:t xml:space="preserve">（3）资格审查</w:t>
      </w:r>
      <w:r/>
    </w:p>
    <w:p>
      <w:pPr>
        <w:pStyle w:val="1164"/>
        <w:ind w:left="0" w:firstLine="0"/>
        <w:spacing w:before="0"/>
        <w:rPr>
          <w:rFonts w:hint="eastAsia" w:cs="宋体"/>
          <w:szCs w:val="21"/>
        </w:rPr>
      </w:pPr>
      <w:r>
        <w:rPr>
          <w:rFonts w:hint="eastAsia" w:cs="宋体"/>
          <w:szCs w:val="21"/>
        </w:rPr>
        <w:t xml:space="preserve">（4）评标程序、评标方法和评审标准</w:t>
      </w:r>
      <w:r/>
    </w:p>
    <w:p>
      <w:pPr>
        <w:pStyle w:val="1164"/>
        <w:ind w:left="0" w:firstLine="0"/>
        <w:spacing w:before="0"/>
        <w:rPr>
          <w:rFonts w:hint="eastAsia" w:cs="宋体"/>
          <w:szCs w:val="21"/>
        </w:rPr>
      </w:pPr>
      <w:r>
        <w:rPr>
          <w:rFonts w:hint="eastAsia" w:cs="宋体"/>
          <w:szCs w:val="21"/>
        </w:rPr>
        <w:t xml:space="preserve">（5）采购需求</w:t>
      </w:r>
      <w:r/>
    </w:p>
    <w:p>
      <w:pPr>
        <w:pStyle w:val="1164"/>
        <w:ind w:left="0" w:firstLine="0"/>
        <w:spacing w:before="0"/>
        <w:rPr>
          <w:rFonts w:hint="eastAsia" w:cs="宋体"/>
          <w:szCs w:val="21"/>
        </w:rPr>
      </w:pPr>
      <w:r>
        <w:rPr>
          <w:rFonts w:hint="eastAsia" w:cs="宋体"/>
          <w:szCs w:val="21"/>
        </w:rPr>
        <w:t xml:space="preserve">（6）拟签订的合同文本</w:t>
      </w:r>
      <w:r/>
    </w:p>
    <w:p>
      <w:pPr>
        <w:pStyle w:val="1164"/>
        <w:ind w:left="0" w:firstLine="0"/>
        <w:spacing w:before="0"/>
        <w:rPr>
          <w:rFonts w:hint="eastAsia" w:cs="宋体"/>
          <w:szCs w:val="21"/>
        </w:rPr>
      </w:pPr>
      <w:r>
        <w:rPr>
          <w:rFonts w:hint="eastAsia" w:cs="宋体"/>
          <w:szCs w:val="21"/>
        </w:rPr>
        <w:t xml:space="preserve">（7）响应文件的组成及提交须知</w:t>
      </w:r>
      <w:r/>
    </w:p>
    <w:p>
      <w:pPr>
        <w:pStyle w:val="1164"/>
        <w:ind w:left="0" w:firstLine="0"/>
        <w:spacing w:before="0"/>
        <w:rPr>
          <w:rFonts w:hint="eastAsia" w:cs="宋体"/>
          <w:szCs w:val="21"/>
        </w:rPr>
      </w:pPr>
      <w:r>
        <w:rPr>
          <w:rFonts w:hint="eastAsia" w:cs="宋体"/>
          <w:szCs w:val="21"/>
        </w:rPr>
        <w:t xml:space="preserve">（8）响应文件格式</w:t>
      </w:r>
      <w:r/>
    </w:p>
    <w:p>
      <w:pPr>
        <w:pStyle w:val="1164"/>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p>
    <w:p>
      <w:pPr>
        <w:pStyle w:val="1164"/>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4"/>
        <w:ind w:left="0" w:firstLine="0"/>
        <w:spacing w:before="0"/>
        <w:rPr>
          <w:rFonts w:hint="eastAsia" w:cs="宋体"/>
          <w:b/>
          <w:bCs/>
          <w:szCs w:val="21"/>
        </w:rPr>
      </w:pPr>
      <w:r>
        <w:rPr>
          <w:rFonts w:hint="eastAsia" w:cs="宋体"/>
          <w:b/>
          <w:bCs/>
          <w:szCs w:val="21"/>
        </w:rPr>
        <w:t xml:space="preserve">7、磋商文件的澄清</w:t>
      </w:r>
      <w:r/>
    </w:p>
    <w:p>
      <w:pPr>
        <w:pStyle w:val="1164"/>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p>
    <w:p>
      <w:pPr>
        <w:pStyle w:val="1164"/>
        <w:ind w:left="0" w:firstLine="0"/>
        <w:spacing w:before="0"/>
        <w:rPr>
          <w:rFonts w:hint="eastAsia" w:cs="宋体"/>
          <w:b/>
          <w:bCs/>
          <w:szCs w:val="21"/>
        </w:rPr>
      </w:pPr>
      <w:r>
        <w:rPr>
          <w:rFonts w:hint="eastAsia" w:cs="宋体"/>
          <w:b/>
          <w:bCs/>
          <w:szCs w:val="21"/>
        </w:rPr>
        <w:t xml:space="preserve">8、磋商文件的澄清和修改</w:t>
      </w:r>
      <w:r/>
    </w:p>
    <w:p>
      <w:pPr>
        <w:pStyle w:val="1164"/>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p>
    <w:p>
      <w:pPr>
        <w:pStyle w:val="1164"/>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p>
    <w:p>
      <w:pPr>
        <w:pStyle w:val="1164"/>
        <w:ind w:left="0" w:firstLine="0"/>
        <w:jc w:val="center"/>
        <w:spacing w:before="0"/>
        <w:rPr>
          <w:rFonts w:hint="eastAsia" w:cs="宋体"/>
          <w:b/>
          <w:bCs/>
          <w:sz w:val="28"/>
          <w:szCs w:val="28"/>
        </w:rPr>
      </w:pPr>
      <w:r>
        <w:rPr>
          <w:rFonts w:hint="eastAsia" w:cs="宋体"/>
          <w:b/>
          <w:bCs/>
          <w:sz w:val="28"/>
          <w:szCs w:val="28"/>
        </w:rPr>
      </w:r>
      <w:r/>
    </w:p>
    <w:p>
      <w:pPr>
        <w:pStyle w:val="1164"/>
        <w:ind w:left="0" w:firstLine="0"/>
        <w:jc w:val="center"/>
        <w:spacing w:before="0"/>
        <w:rPr>
          <w:rFonts w:hint="eastAsia" w:cs="宋体"/>
          <w:b/>
          <w:bCs/>
          <w:sz w:val="28"/>
          <w:szCs w:val="28"/>
        </w:rPr>
      </w:pPr>
      <w:r>
        <w:rPr>
          <w:rFonts w:hint="eastAsia" w:cs="宋体"/>
          <w:b/>
          <w:bCs/>
          <w:sz w:val="28"/>
          <w:szCs w:val="28"/>
        </w:rPr>
        <w:t xml:space="preserve">三、响应文件的编制</w:t>
      </w:r>
      <w:r/>
    </w:p>
    <w:p>
      <w:pPr>
        <w:pStyle w:val="1164"/>
        <w:ind w:left="0" w:firstLine="0"/>
        <w:spacing w:before="0"/>
        <w:rPr>
          <w:rFonts w:hint="eastAsia" w:cs="宋体"/>
          <w:b/>
          <w:bCs/>
          <w:szCs w:val="21"/>
        </w:rPr>
      </w:pPr>
      <w:r>
        <w:rPr>
          <w:rFonts w:hint="eastAsia" w:cs="宋体"/>
          <w:b/>
          <w:bCs/>
          <w:szCs w:val="21"/>
        </w:rPr>
        <w:t xml:space="preserve">9、响应文件的语言及度量衡单位</w:t>
      </w:r>
      <w:r/>
    </w:p>
    <w:p>
      <w:pPr>
        <w:pStyle w:val="1164"/>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p>
    <w:p>
      <w:pPr>
        <w:pStyle w:val="1164"/>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p>
    <w:p>
      <w:pPr>
        <w:pStyle w:val="1164"/>
        <w:ind w:left="0" w:firstLine="0"/>
        <w:spacing w:before="0"/>
        <w:rPr>
          <w:rFonts w:hint="eastAsia" w:cs="宋体"/>
          <w:b/>
          <w:bCs/>
          <w:szCs w:val="21"/>
        </w:rPr>
      </w:pPr>
      <w:r>
        <w:rPr>
          <w:rFonts w:hint="eastAsia" w:cs="宋体"/>
          <w:b/>
          <w:bCs/>
          <w:szCs w:val="21"/>
        </w:rPr>
        <w:t xml:space="preserve">10、响应文件构成</w:t>
      </w:r>
      <w:r/>
    </w:p>
    <w:p>
      <w:pPr>
        <w:pStyle w:val="1164"/>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p>
    <w:p>
      <w:pPr>
        <w:pStyle w:val="1164"/>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p>
    <w:p>
      <w:pPr>
        <w:pStyle w:val="1164"/>
        <w:ind w:left="0" w:firstLine="0"/>
        <w:spacing w:before="0"/>
        <w:rPr>
          <w:rFonts w:hint="eastAsia" w:cs="宋体"/>
          <w:b/>
          <w:bCs/>
          <w:szCs w:val="21"/>
        </w:rPr>
      </w:pPr>
      <w:r>
        <w:rPr>
          <w:rFonts w:hint="eastAsia" w:cs="宋体"/>
          <w:b/>
          <w:bCs/>
          <w:szCs w:val="21"/>
        </w:rPr>
        <w:t xml:space="preserve">11、证明磋商响应标的符合磋商文件规定的文件</w:t>
      </w:r>
      <w:r/>
    </w:p>
    <w:p>
      <w:pPr>
        <w:pStyle w:val="1164"/>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p>
    <w:p>
      <w:pPr>
        <w:pStyle w:val="1164"/>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p>
    <w:p>
      <w:pPr>
        <w:pStyle w:val="1164"/>
        <w:ind w:left="0" w:firstLine="0"/>
        <w:spacing w:before="0"/>
        <w:rPr>
          <w:rFonts w:hint="eastAsia" w:cs="宋体"/>
          <w:b/>
          <w:bCs/>
          <w:szCs w:val="21"/>
        </w:rPr>
      </w:pPr>
      <w:r>
        <w:rPr>
          <w:rFonts w:hint="eastAsia" w:cs="宋体"/>
          <w:b/>
          <w:bCs/>
          <w:szCs w:val="21"/>
        </w:rPr>
        <w:t xml:space="preserve">12、报价明细表</w:t>
      </w:r>
      <w:r/>
    </w:p>
    <w:p>
      <w:pPr>
        <w:pStyle w:val="1164"/>
        <w:ind w:left="0" w:firstLine="0"/>
        <w:spacing w:before="0"/>
        <w:rPr>
          <w:rFonts w:hint="eastAsia" w:cs="宋体"/>
          <w:szCs w:val="21"/>
        </w:rPr>
      </w:pPr>
      <w:r>
        <w:rPr>
          <w:rFonts w:hint="eastAsia" w:cs="宋体"/>
          <w:szCs w:val="21"/>
        </w:rPr>
        <w:t xml:space="preserve">12.1供应商应按照磋商文件规定格式填报报价明细表。</w:t>
      </w:r>
      <w:r/>
    </w:p>
    <w:p>
      <w:pPr>
        <w:pStyle w:val="1164"/>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p>
    <w:p>
      <w:pPr>
        <w:pStyle w:val="1164"/>
        <w:ind w:left="0" w:firstLine="0"/>
        <w:spacing w:before="0"/>
        <w:rPr>
          <w:rFonts w:hint="eastAsia" w:cs="宋体"/>
          <w:b/>
          <w:bCs/>
          <w:szCs w:val="21"/>
        </w:rPr>
      </w:pPr>
      <w:r>
        <w:rPr>
          <w:rFonts w:hint="eastAsia" w:cs="宋体"/>
          <w:b/>
          <w:bCs/>
          <w:szCs w:val="21"/>
        </w:rPr>
        <w:t xml:space="preserve">13、技术要求响应及偏离表、商务要求响应及偏离表</w:t>
      </w:r>
      <w:r/>
    </w:p>
    <w:p>
      <w:pPr>
        <w:pStyle w:val="1164"/>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p>
    <w:p>
      <w:pPr>
        <w:pStyle w:val="1164"/>
        <w:ind w:left="0" w:firstLine="0"/>
        <w:spacing w:before="0"/>
        <w:rPr>
          <w:rFonts w:hint="eastAsia" w:cs="宋体"/>
          <w:szCs w:val="21"/>
        </w:rPr>
      </w:pPr>
      <w:r>
        <w:rPr>
          <w:rFonts w:hint="eastAsia" w:cs="宋体"/>
          <w:szCs w:val="21"/>
        </w:rPr>
        <w:t xml:space="preserve">13.2供应商可在响应文件中提供认为需要的其他技术文件或说明。</w:t>
      </w:r>
      <w:r/>
    </w:p>
    <w:p>
      <w:pPr>
        <w:pStyle w:val="1164"/>
        <w:ind w:left="0" w:firstLine="0"/>
        <w:spacing w:before="0"/>
        <w:rPr>
          <w:rFonts w:hint="eastAsia" w:cs="宋体"/>
          <w:b/>
          <w:bCs/>
          <w:szCs w:val="21"/>
        </w:rPr>
      </w:pPr>
      <w:r>
        <w:rPr>
          <w:rFonts w:hint="eastAsia" w:cs="宋体"/>
          <w:b/>
          <w:bCs/>
          <w:szCs w:val="21"/>
        </w:rPr>
        <w:t xml:space="preserve">14、服务承诺、培训计划、人员安排及其他</w:t>
      </w:r>
      <w:r/>
    </w:p>
    <w:p>
      <w:pPr>
        <w:pStyle w:val="1164"/>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p>
    <w:p>
      <w:pPr>
        <w:pStyle w:val="1164"/>
        <w:ind w:left="0" w:firstLine="0"/>
        <w:spacing w:before="0"/>
        <w:rPr>
          <w:rFonts w:hint="eastAsia" w:cs="宋体"/>
          <w:szCs w:val="21"/>
        </w:rPr>
      </w:pPr>
      <w:r>
        <w:rPr>
          <w:rFonts w:hint="eastAsia" w:cs="宋体"/>
          <w:szCs w:val="21"/>
        </w:rPr>
        <w:t xml:space="preserve">14.2供应商需根据磋商文件要求提供培训计划。</w:t>
      </w:r>
      <w:r/>
    </w:p>
    <w:p>
      <w:pPr>
        <w:pStyle w:val="1164"/>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p>
    <w:p>
      <w:pPr>
        <w:pStyle w:val="1164"/>
        <w:ind w:left="0" w:firstLine="0"/>
        <w:spacing w:before="0"/>
        <w:rPr>
          <w:rFonts w:hint="eastAsia" w:cs="宋体"/>
          <w:b/>
          <w:bCs/>
          <w:szCs w:val="21"/>
        </w:rPr>
      </w:pPr>
      <w:r>
        <w:rPr>
          <w:rFonts w:hint="eastAsia" w:cs="宋体"/>
          <w:b/>
          <w:bCs/>
          <w:szCs w:val="21"/>
        </w:rPr>
        <w:t xml:space="preserve">15、磋商响应函</w:t>
      </w:r>
      <w:r/>
    </w:p>
    <w:p>
      <w:pPr>
        <w:pStyle w:val="1164"/>
        <w:ind w:left="0" w:firstLine="0"/>
        <w:spacing w:before="0"/>
        <w:rPr>
          <w:rFonts w:hint="eastAsia" w:cs="宋体"/>
          <w:szCs w:val="21"/>
        </w:rPr>
      </w:pPr>
      <w:r>
        <w:rPr>
          <w:rFonts w:hint="eastAsia" w:cs="宋体"/>
          <w:szCs w:val="21"/>
        </w:rPr>
        <w:t xml:space="preserve">15.1供应商应按照磋商文件中提供的格式完整、正确填写磋商响应函。</w:t>
      </w:r>
      <w:r/>
    </w:p>
    <w:p>
      <w:pPr>
        <w:pStyle w:val="1164"/>
        <w:ind w:left="0" w:firstLine="0"/>
        <w:spacing w:before="0"/>
        <w:rPr>
          <w:rFonts w:hint="eastAsia" w:cs="宋体"/>
          <w:b/>
          <w:bCs/>
          <w:szCs w:val="21"/>
        </w:rPr>
      </w:pPr>
      <w:r>
        <w:rPr>
          <w:rFonts w:hint="eastAsia" w:cs="宋体"/>
          <w:b/>
          <w:bCs/>
          <w:szCs w:val="21"/>
        </w:rPr>
        <w:t xml:space="preserve">16、磋商有效期</w:t>
      </w:r>
      <w:r/>
    </w:p>
    <w:p>
      <w:pPr>
        <w:pStyle w:val="1164"/>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p>
    <w:p>
      <w:pPr>
        <w:pStyle w:val="1164"/>
        <w:ind w:left="0" w:firstLine="0"/>
        <w:spacing w:before="0"/>
        <w:rPr>
          <w:rFonts w:hint="eastAsia" w:cs="宋体"/>
          <w:b/>
          <w:bCs/>
          <w:szCs w:val="21"/>
        </w:rPr>
      </w:pPr>
      <w:r>
        <w:rPr>
          <w:rFonts w:hint="eastAsia" w:cs="宋体"/>
          <w:b/>
          <w:bCs/>
          <w:szCs w:val="21"/>
        </w:rPr>
        <w:t xml:space="preserve">17、磋商有效期的延长</w:t>
      </w:r>
      <w:r/>
    </w:p>
    <w:p>
      <w:pPr>
        <w:pStyle w:val="1164"/>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1164"/>
        <w:ind w:left="0" w:firstLine="0"/>
        <w:jc w:val="center"/>
        <w:spacing w:before="0"/>
        <w:rPr>
          <w:rFonts w:hint="eastAsia" w:cs="宋体"/>
          <w:b/>
          <w:bCs/>
          <w:sz w:val="28"/>
          <w:szCs w:val="28"/>
        </w:rPr>
      </w:pPr>
      <w:r>
        <w:rPr>
          <w:rFonts w:hint="eastAsia" w:cs="宋体"/>
          <w:b/>
          <w:bCs/>
          <w:sz w:val="28"/>
          <w:szCs w:val="28"/>
        </w:rPr>
      </w:r>
      <w:r/>
    </w:p>
    <w:p>
      <w:pPr>
        <w:pStyle w:val="1164"/>
        <w:ind w:left="0" w:firstLine="0"/>
        <w:jc w:val="center"/>
        <w:spacing w:before="0"/>
        <w:rPr>
          <w:rFonts w:hint="eastAsia" w:cs="宋体"/>
          <w:b/>
          <w:bCs/>
          <w:sz w:val="28"/>
          <w:szCs w:val="28"/>
        </w:rPr>
      </w:pPr>
      <w:r>
        <w:rPr>
          <w:rFonts w:hint="eastAsia" w:cs="宋体"/>
          <w:b/>
          <w:bCs/>
          <w:sz w:val="28"/>
          <w:szCs w:val="28"/>
        </w:rPr>
        <w:t xml:space="preserve">四、响应文件的递交</w:t>
      </w:r>
      <w:r/>
    </w:p>
    <w:p>
      <w:pPr>
        <w:pStyle w:val="1164"/>
        <w:ind w:left="0" w:firstLine="0"/>
        <w:spacing w:before="0"/>
        <w:rPr>
          <w:rFonts w:hint="eastAsia" w:cs="宋体"/>
          <w:b/>
          <w:bCs/>
          <w:szCs w:val="21"/>
        </w:rPr>
      </w:pPr>
      <w:r>
        <w:rPr>
          <w:rFonts w:hint="eastAsia" w:cs="宋体"/>
          <w:b/>
          <w:bCs/>
          <w:szCs w:val="21"/>
        </w:rPr>
        <w:t xml:space="preserve">18、电子磋商响应文件的递交</w:t>
      </w:r>
      <w:r/>
    </w:p>
    <w:p>
      <w:pPr>
        <w:pStyle w:val="1164"/>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p>
    <w:p>
      <w:pPr>
        <w:pStyle w:val="1164"/>
        <w:ind w:left="0" w:firstLine="0"/>
        <w:spacing w:before="0"/>
        <w:rPr>
          <w:rFonts w:hint="eastAsia" w:cs="宋体"/>
          <w:b/>
          <w:bCs/>
          <w:szCs w:val="21"/>
        </w:rPr>
      </w:pPr>
      <w:r>
        <w:rPr>
          <w:rFonts w:hint="eastAsia" w:cs="宋体"/>
          <w:b/>
          <w:bCs/>
          <w:szCs w:val="21"/>
        </w:rPr>
        <w:t xml:space="preserve">19、提交响应文件截止时间</w:t>
      </w:r>
      <w:r/>
    </w:p>
    <w:p>
      <w:pPr>
        <w:pStyle w:val="1164"/>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p>
    <w:p>
      <w:pPr>
        <w:pStyle w:val="1164"/>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1164"/>
        <w:ind w:left="0" w:firstLine="0"/>
        <w:spacing w:before="0"/>
        <w:rPr>
          <w:rFonts w:hint="eastAsia" w:cs="宋体"/>
          <w:b/>
          <w:bCs/>
          <w:szCs w:val="21"/>
        </w:rPr>
      </w:pPr>
      <w:r>
        <w:rPr>
          <w:rFonts w:hint="eastAsia" w:cs="宋体"/>
          <w:b/>
          <w:bCs/>
          <w:szCs w:val="21"/>
        </w:rPr>
        <w:t xml:space="preserve">20、响应文件的拒收</w:t>
      </w:r>
      <w:r/>
    </w:p>
    <w:p>
      <w:pPr>
        <w:pStyle w:val="1164"/>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p>
    <w:p>
      <w:pPr>
        <w:pStyle w:val="1164"/>
        <w:ind w:left="0" w:firstLine="0"/>
        <w:spacing w:before="0"/>
        <w:rPr>
          <w:rFonts w:hint="eastAsia" w:cs="宋体"/>
          <w:b/>
          <w:bCs/>
          <w:szCs w:val="21"/>
        </w:rPr>
      </w:pPr>
      <w:r>
        <w:rPr>
          <w:rFonts w:hint="eastAsia" w:cs="宋体"/>
          <w:b/>
          <w:bCs/>
          <w:szCs w:val="21"/>
        </w:rPr>
        <w:t xml:space="preserve">21、响应文件的撤回和修改</w:t>
      </w:r>
      <w:r/>
    </w:p>
    <w:p>
      <w:pPr>
        <w:pStyle w:val="1164"/>
        <w:ind w:left="0" w:firstLine="0"/>
        <w:spacing w:before="0"/>
        <w:rPr>
          <w:rFonts w:hint="eastAsia" w:cs="宋体"/>
          <w:szCs w:val="21"/>
        </w:rPr>
      </w:pPr>
      <w:r>
        <w:rPr>
          <w:rFonts w:hint="eastAsia" w:cs="宋体"/>
          <w:szCs w:val="21"/>
        </w:rPr>
        <w:t xml:space="preserve">21.1响应文件的撤回</w:t>
      </w:r>
      <w:r/>
    </w:p>
    <w:p>
      <w:pPr>
        <w:pStyle w:val="1164"/>
        <w:ind w:left="0" w:firstLine="0"/>
        <w:spacing w:before="0"/>
        <w:rPr>
          <w:rFonts w:hint="eastAsia" w:cs="宋体"/>
          <w:szCs w:val="21"/>
        </w:rPr>
      </w:pPr>
      <w:r>
        <w:rPr>
          <w:rFonts w:hint="eastAsia" w:cs="宋体"/>
          <w:szCs w:val="21"/>
        </w:rPr>
        <w:t xml:space="preserve">21.1.1 电子响应文件的撤回</w:t>
      </w:r>
      <w:r/>
    </w:p>
    <w:p>
      <w:pPr>
        <w:pStyle w:val="1164"/>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p>
    <w:p>
      <w:pPr>
        <w:pStyle w:val="1164"/>
        <w:ind w:left="0" w:firstLine="0"/>
        <w:spacing w:before="0"/>
        <w:rPr>
          <w:rFonts w:hint="eastAsia" w:cs="宋体"/>
          <w:szCs w:val="21"/>
        </w:rPr>
      </w:pPr>
      <w:r>
        <w:rPr>
          <w:rFonts w:hint="eastAsia" w:cs="宋体"/>
          <w:szCs w:val="21"/>
        </w:rPr>
        <w:t xml:space="preserve">21.1.2供应商撤回电子响应文件，则认为其不再参与本项目磋商活动。</w:t>
      </w:r>
      <w:r/>
    </w:p>
    <w:p>
      <w:pPr>
        <w:pStyle w:val="1164"/>
        <w:ind w:left="0" w:firstLine="0"/>
        <w:spacing w:before="0"/>
        <w:rPr>
          <w:rFonts w:hint="eastAsia" w:cs="宋体"/>
          <w:szCs w:val="21"/>
        </w:rPr>
      </w:pPr>
      <w:r>
        <w:rPr>
          <w:rFonts w:hint="eastAsia" w:cs="宋体"/>
          <w:szCs w:val="21"/>
        </w:rPr>
        <w:t xml:space="preserve">21.2响应文件的修改</w:t>
      </w:r>
      <w:r/>
    </w:p>
    <w:p>
      <w:pPr>
        <w:pStyle w:val="1164"/>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p>
    <w:p>
      <w:pPr>
        <w:pStyle w:val="1164"/>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p>
    <w:p>
      <w:pPr>
        <w:pStyle w:val="1164"/>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p>
    <w:p>
      <w:pPr>
        <w:pStyle w:val="1164"/>
        <w:ind w:left="0" w:firstLine="0"/>
        <w:jc w:val="center"/>
        <w:spacing w:before="0"/>
        <w:rPr>
          <w:rFonts w:hint="eastAsia" w:cs="宋体"/>
          <w:b/>
          <w:bCs/>
          <w:sz w:val="28"/>
          <w:szCs w:val="28"/>
        </w:rPr>
      </w:pPr>
      <w:r>
        <w:rPr>
          <w:rFonts w:hint="eastAsia" w:cs="宋体"/>
          <w:b/>
          <w:bCs/>
          <w:sz w:val="28"/>
          <w:szCs w:val="28"/>
        </w:rPr>
      </w:r>
      <w:r/>
    </w:p>
    <w:p>
      <w:pPr>
        <w:pStyle w:val="1164"/>
        <w:ind w:left="0" w:firstLine="0"/>
        <w:jc w:val="center"/>
        <w:spacing w:before="0"/>
        <w:rPr>
          <w:rFonts w:hint="eastAsia" w:cs="宋体"/>
          <w:b/>
          <w:bCs/>
          <w:sz w:val="28"/>
          <w:szCs w:val="28"/>
        </w:rPr>
      </w:pPr>
      <w:r>
        <w:rPr>
          <w:rFonts w:hint="eastAsia" w:cs="宋体"/>
          <w:b/>
          <w:bCs/>
          <w:sz w:val="28"/>
          <w:szCs w:val="28"/>
        </w:rPr>
        <w:t xml:space="preserve">五、响应文件的解密与评审</w:t>
      </w:r>
      <w:r/>
    </w:p>
    <w:p>
      <w:pPr>
        <w:pStyle w:val="1164"/>
        <w:ind w:left="0" w:firstLine="0"/>
        <w:spacing w:before="0"/>
        <w:rPr>
          <w:rFonts w:hint="eastAsia" w:cs="宋体"/>
          <w:b/>
          <w:bCs/>
          <w:szCs w:val="21"/>
        </w:rPr>
      </w:pPr>
      <w:r>
        <w:rPr>
          <w:rFonts w:hint="eastAsia" w:cs="宋体"/>
          <w:b/>
          <w:bCs/>
          <w:szCs w:val="21"/>
        </w:rPr>
        <w:t xml:space="preserve">22、响应文件解密</w:t>
      </w:r>
      <w:r/>
    </w:p>
    <w:p>
      <w:pPr>
        <w:pStyle w:val="1164"/>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p>
    <w:p>
      <w:pPr>
        <w:pStyle w:val="1164"/>
        <w:ind w:left="0" w:firstLine="0"/>
        <w:spacing w:before="0"/>
        <w:rPr>
          <w:rFonts w:hint="eastAsia" w:cs="宋体"/>
          <w:b/>
          <w:bCs/>
          <w:szCs w:val="21"/>
        </w:rPr>
      </w:pPr>
      <w:r>
        <w:rPr>
          <w:rFonts w:hint="eastAsia" w:cs="宋体"/>
          <w:b/>
          <w:bCs/>
          <w:szCs w:val="21"/>
        </w:rPr>
        <w:t xml:space="preserve">23、磋商小组</w:t>
      </w:r>
      <w:r/>
    </w:p>
    <w:p>
      <w:pPr>
        <w:pStyle w:val="1164"/>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p>
    <w:p>
      <w:pPr>
        <w:pStyle w:val="1164"/>
        <w:ind w:left="0" w:firstLine="0"/>
        <w:spacing w:before="0"/>
        <w:rPr>
          <w:rFonts w:hint="eastAsia" w:cs="宋体"/>
          <w:szCs w:val="21"/>
        </w:rPr>
      </w:pPr>
      <w:r>
        <w:rPr>
          <w:rFonts w:hint="eastAsia" w:cs="宋体"/>
          <w:szCs w:val="21"/>
        </w:rPr>
        <w:t xml:space="preserve">23.2磋商小组独立工作，负责评审所有响应文件并确定成交候选人。</w:t>
      </w:r>
      <w:r/>
    </w:p>
    <w:p>
      <w:pPr>
        <w:pStyle w:val="1164"/>
        <w:ind w:left="0" w:firstLine="0"/>
        <w:spacing w:before="0"/>
        <w:rPr>
          <w:rFonts w:hint="eastAsia" w:cs="宋体"/>
          <w:b/>
          <w:bCs/>
          <w:szCs w:val="21"/>
        </w:rPr>
      </w:pPr>
      <w:r>
        <w:rPr>
          <w:rFonts w:hint="eastAsia" w:cs="宋体"/>
          <w:b/>
          <w:bCs/>
          <w:szCs w:val="21"/>
        </w:rPr>
        <w:t xml:space="preserve">24、评审过程的保密与公正</w:t>
      </w:r>
      <w:r/>
    </w:p>
    <w:p>
      <w:pPr>
        <w:pStyle w:val="1164"/>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p>
    <w:p>
      <w:pPr>
        <w:pStyle w:val="1164"/>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p>
    <w:p>
      <w:pPr>
        <w:pStyle w:val="1164"/>
        <w:ind w:left="0" w:firstLine="0"/>
        <w:spacing w:before="0"/>
        <w:rPr>
          <w:rFonts w:hint="eastAsia" w:cs="宋体"/>
          <w:szCs w:val="21"/>
        </w:rPr>
      </w:pPr>
      <w:r>
        <w:rPr>
          <w:rFonts w:hint="eastAsia" w:cs="宋体"/>
          <w:szCs w:val="21"/>
        </w:rPr>
        <w:t xml:space="preserve">24.3在项目评审期间，代理机构将设专门人员与供应商联系。</w:t>
      </w:r>
      <w:r/>
    </w:p>
    <w:p>
      <w:pPr>
        <w:pStyle w:val="1164"/>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p>
    <w:p>
      <w:pPr>
        <w:pStyle w:val="1164"/>
        <w:ind w:left="0" w:firstLine="0"/>
        <w:spacing w:before="0"/>
        <w:rPr>
          <w:rFonts w:hint="eastAsia" w:cs="宋体"/>
          <w:b/>
          <w:bCs/>
          <w:szCs w:val="21"/>
        </w:rPr>
      </w:pPr>
      <w:r>
        <w:rPr>
          <w:rFonts w:hint="eastAsia" w:cs="宋体"/>
          <w:b/>
          <w:bCs/>
          <w:szCs w:val="21"/>
        </w:rPr>
        <w:t xml:space="preserve">25、评审过程中的的澄清</w:t>
      </w:r>
      <w:r/>
    </w:p>
    <w:p>
      <w:pPr>
        <w:pStyle w:val="1164"/>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1164"/>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4"/>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p>
    <w:p>
      <w:pPr>
        <w:pStyle w:val="1164"/>
        <w:ind w:left="0" w:firstLine="0"/>
        <w:spacing w:before="0"/>
        <w:rPr>
          <w:rFonts w:hint="eastAsia" w:cs="宋体"/>
          <w:b/>
          <w:bCs/>
          <w:szCs w:val="21"/>
        </w:rPr>
      </w:pPr>
      <w:r>
        <w:rPr>
          <w:rFonts w:hint="eastAsia" w:cs="宋体"/>
          <w:b/>
          <w:bCs/>
          <w:szCs w:val="21"/>
        </w:rPr>
        <w:t xml:space="preserve">26、对响应文件的审查</w:t>
      </w:r>
      <w:r/>
    </w:p>
    <w:p>
      <w:pPr>
        <w:pStyle w:val="1164"/>
        <w:ind w:left="0" w:firstLine="0"/>
        <w:spacing w:before="0"/>
        <w:rPr>
          <w:rFonts w:hint="eastAsia" w:cs="宋体"/>
          <w:szCs w:val="21"/>
        </w:rPr>
      </w:pPr>
      <w:r>
        <w:rPr>
          <w:rFonts w:hint="eastAsia" w:cs="宋体"/>
          <w:szCs w:val="21"/>
        </w:rPr>
        <w:t xml:space="preserve">26.1响应文件审查分为资格审查和符合性审查。</w:t>
      </w:r>
      <w:r/>
    </w:p>
    <w:p>
      <w:pPr>
        <w:pStyle w:val="1164"/>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p>
    <w:p>
      <w:pPr>
        <w:pStyle w:val="1164"/>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p>
    <w:p>
      <w:pPr>
        <w:pStyle w:val="1164"/>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4"/>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p>
    <w:p>
      <w:pPr>
        <w:pStyle w:val="1164"/>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164"/>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4"/>
        <w:ind w:left="0" w:firstLine="0"/>
        <w:spacing w:before="0"/>
        <w:rPr>
          <w:rFonts w:hint="eastAsia" w:cs="宋体"/>
          <w:b/>
          <w:bCs/>
          <w:szCs w:val="21"/>
        </w:rPr>
      </w:pPr>
      <w:r>
        <w:rPr>
          <w:rFonts w:hint="eastAsia" w:cs="宋体"/>
          <w:b/>
          <w:bCs/>
          <w:szCs w:val="21"/>
        </w:rPr>
        <w:t xml:space="preserve">26.3未实质性响应磋商文件的情形</w:t>
      </w:r>
      <w:r/>
    </w:p>
    <w:p>
      <w:pPr>
        <w:pStyle w:val="1164"/>
        <w:ind w:left="0" w:firstLine="0"/>
        <w:spacing w:before="0"/>
        <w:rPr>
          <w:rFonts w:hint="eastAsia" w:cs="宋体"/>
          <w:szCs w:val="21"/>
        </w:rPr>
      </w:pPr>
      <w:r>
        <w:rPr>
          <w:rFonts w:hint="eastAsia" w:cs="宋体"/>
          <w:szCs w:val="21"/>
        </w:rPr>
        <w:t xml:space="preserve">26.3.1供应商在苏采云系统规定的时间内未成功解密电子响应文件的。</w:t>
      </w:r>
      <w:r/>
    </w:p>
    <w:p>
      <w:pPr>
        <w:pStyle w:val="1164"/>
        <w:ind w:left="0" w:firstLine="0"/>
        <w:spacing w:before="0"/>
        <w:rPr>
          <w:rFonts w:hint="eastAsia" w:cs="宋体"/>
          <w:szCs w:val="21"/>
        </w:rPr>
      </w:pPr>
      <w:r>
        <w:rPr>
          <w:rFonts w:hint="eastAsia" w:cs="宋体"/>
          <w:szCs w:val="21"/>
        </w:rPr>
        <w:t xml:space="preserve">26.3.2供应商未按照磋商文件要求上传电子响应文件的。</w:t>
      </w:r>
      <w:r/>
    </w:p>
    <w:p>
      <w:pPr>
        <w:pStyle w:val="1164"/>
        <w:ind w:left="0" w:firstLine="0"/>
        <w:spacing w:before="0"/>
        <w:rPr>
          <w:rFonts w:hint="eastAsia" w:cs="宋体"/>
          <w:szCs w:val="21"/>
        </w:rPr>
      </w:pPr>
      <w:r>
        <w:rPr>
          <w:rFonts w:hint="eastAsia" w:cs="宋体"/>
          <w:szCs w:val="21"/>
        </w:rPr>
        <w:t xml:space="preserve">26.3.3同一供应商提交两个（含两个）以上不同的响应文件或者最后报价的。</w:t>
      </w:r>
      <w:r/>
    </w:p>
    <w:p>
      <w:pPr>
        <w:pStyle w:val="1164"/>
        <w:ind w:left="0" w:firstLine="0"/>
        <w:spacing w:before="0"/>
        <w:rPr>
          <w:rFonts w:hint="eastAsia" w:cs="宋体"/>
          <w:szCs w:val="21"/>
        </w:rPr>
      </w:pPr>
      <w:r>
        <w:rPr>
          <w:rFonts w:hint="eastAsia" w:cs="宋体"/>
          <w:szCs w:val="21"/>
        </w:rPr>
        <w:t xml:space="preserve">26.3.4供应商不具备磋商文件中规定资格要求的。</w:t>
      </w:r>
      <w:r/>
    </w:p>
    <w:p>
      <w:pPr>
        <w:pStyle w:val="1164"/>
        <w:ind w:left="0" w:firstLine="0"/>
        <w:spacing w:before="0"/>
        <w:rPr>
          <w:rFonts w:hint="eastAsia" w:cs="宋体"/>
          <w:szCs w:val="21"/>
        </w:rPr>
      </w:pPr>
      <w:r>
        <w:rPr>
          <w:rFonts w:hint="eastAsia" w:cs="宋体"/>
          <w:szCs w:val="21"/>
        </w:rPr>
        <w:t xml:space="preserve">26.3.5供应商的最后报价超过了采购预算。</w:t>
      </w:r>
      <w:r/>
    </w:p>
    <w:p>
      <w:pPr>
        <w:pStyle w:val="1164"/>
        <w:ind w:left="0" w:firstLine="0"/>
        <w:spacing w:before="0"/>
        <w:rPr>
          <w:rFonts w:hint="eastAsia" w:cs="宋体"/>
          <w:szCs w:val="21"/>
        </w:rPr>
      </w:pPr>
      <w:r>
        <w:rPr>
          <w:rFonts w:hint="eastAsia" w:cs="宋体"/>
          <w:szCs w:val="21"/>
        </w:rPr>
        <w:t xml:space="preserve">26.3.6不符合磋商文件中规定的实质性要求和条件的</w:t>
      </w:r>
      <w:r/>
    </w:p>
    <w:p>
      <w:pPr>
        <w:pStyle w:val="1164"/>
        <w:ind w:left="0" w:firstLine="0"/>
        <w:spacing w:before="0"/>
        <w:rPr>
          <w:rFonts w:hint="eastAsia" w:cs="宋体"/>
          <w:szCs w:val="21"/>
        </w:rPr>
      </w:pPr>
      <w:r>
        <w:rPr>
          <w:rFonts w:hint="eastAsia" w:cs="宋体"/>
          <w:szCs w:val="21"/>
        </w:rPr>
        <w:t xml:space="preserve">26.3.7供应商被 “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pStyle w:val="1164"/>
        <w:ind w:left="0" w:firstLine="0"/>
        <w:spacing w:before="0"/>
        <w:rPr>
          <w:rFonts w:hint="eastAsia" w:cs="宋体"/>
          <w:szCs w:val="21"/>
        </w:rPr>
      </w:pPr>
      <w:r>
        <w:rPr>
          <w:rFonts w:hint="eastAsia" w:cs="宋体"/>
          <w:szCs w:val="21"/>
        </w:rPr>
        <w:t xml:space="preserve">26.3.8  响应文件含有采购人不能接受的附加条件的。</w:t>
      </w:r>
      <w:r/>
    </w:p>
    <w:p>
      <w:pPr>
        <w:pStyle w:val="1164"/>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64"/>
        <w:ind w:left="0" w:firstLine="0"/>
        <w:spacing w:before="0"/>
        <w:rPr>
          <w:rFonts w:hint="eastAsia" w:cs="宋体"/>
          <w:szCs w:val="21"/>
        </w:rPr>
      </w:pPr>
      <w:r>
        <w:rPr>
          <w:rFonts w:hint="eastAsia" w:cs="宋体"/>
          <w:szCs w:val="21"/>
        </w:rPr>
        <w:t xml:space="preserve">26.3.10响应文件未按照磋商文件要求加盖CA电子公章的。</w:t>
      </w:r>
      <w:r/>
    </w:p>
    <w:p>
      <w:pPr>
        <w:pStyle w:val="1164"/>
        <w:ind w:left="0" w:firstLine="0"/>
        <w:spacing w:before="0"/>
        <w:rPr>
          <w:rFonts w:hint="eastAsia" w:cs="宋体"/>
          <w:szCs w:val="21"/>
        </w:rPr>
      </w:pPr>
      <w:r>
        <w:rPr>
          <w:rFonts w:hint="eastAsia" w:cs="宋体"/>
          <w:szCs w:val="21"/>
        </w:rPr>
        <w:t xml:space="preserve">26.4未实质性响应磋商文件的响应文件按无效响应处理。</w:t>
      </w:r>
      <w:r/>
    </w:p>
    <w:p>
      <w:pPr>
        <w:pStyle w:val="1164"/>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p>
    <w:p>
      <w:pPr>
        <w:pStyle w:val="1164"/>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p>
    <w:p>
      <w:pPr>
        <w:pStyle w:val="1164"/>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p>
    <w:p>
      <w:pPr>
        <w:pStyle w:val="1164"/>
        <w:ind w:left="0" w:firstLine="0"/>
        <w:spacing w:before="0"/>
        <w:rPr>
          <w:rFonts w:hint="eastAsia" w:cs="宋体"/>
          <w:b/>
          <w:bCs/>
          <w:szCs w:val="21"/>
        </w:rPr>
      </w:pPr>
      <w:r>
        <w:rPr>
          <w:rFonts w:hint="eastAsia" w:cs="宋体"/>
          <w:b/>
          <w:bCs/>
          <w:szCs w:val="21"/>
        </w:rPr>
        <w:t xml:space="preserve">27、磋商程序及评审方法和评审标准</w:t>
      </w:r>
      <w:r/>
    </w:p>
    <w:p>
      <w:pPr>
        <w:pStyle w:val="1164"/>
        <w:ind w:left="0" w:firstLine="0"/>
        <w:spacing w:before="0"/>
        <w:rPr>
          <w:rFonts w:hint="eastAsia" w:cs="宋体"/>
          <w:szCs w:val="21"/>
        </w:rPr>
      </w:pPr>
      <w:r>
        <w:rPr>
          <w:rFonts w:hint="eastAsia" w:cs="宋体"/>
          <w:szCs w:val="21"/>
        </w:rPr>
        <w:t xml:space="preserve">27.1磋商程序</w:t>
      </w:r>
      <w:r/>
    </w:p>
    <w:p>
      <w:pPr>
        <w:pStyle w:val="1164"/>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4"/>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64"/>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27.1.3供应商未在磋商小组规定的时间内在苏采云系统中提交最后报价的视为放弃磋商，其响应文件按无效响应处理，最后报价格式表须加盖CA电子章</w:t>
      </w:r>
      <w:r>
        <w:rPr>
          <w:rFonts w:hint="eastAsia" w:cs="宋体"/>
          <w:szCs w:val="21"/>
          <w:lang w:eastAsia="zh-CN"/>
        </w:rPr>
        <w:t xml:space="preserve">，</w:t>
      </w:r>
      <w:r>
        <w:rPr>
          <w:rFonts w:hint="eastAsia" w:cs="宋体"/>
          <w:szCs w:val="21"/>
        </w:rPr>
        <w:t xml:space="preserve">否则视为未提交最后报价。已提交响应文件的供应商，在提交最后报价之前，可以根据磋商情况退出磋商，并在苏采云系统中提交“退出磋商函”并加盖CA电子公章。</w:t>
      </w:r>
      <w:r/>
    </w:p>
    <w:p>
      <w:pPr>
        <w:pStyle w:val="1164"/>
        <w:ind w:left="0" w:firstLine="0"/>
        <w:spacing w:before="0"/>
        <w:rPr>
          <w:rFonts w:hint="eastAsia" w:cs="宋体"/>
          <w:szCs w:val="21"/>
        </w:rPr>
      </w:pPr>
      <w:r>
        <w:rPr>
          <w:rFonts w:hint="eastAsia" w:cs="宋体"/>
          <w:szCs w:val="21"/>
        </w:rPr>
        <w:t xml:space="preserve">27.2 评审方法和评审标准</w:t>
      </w:r>
      <w:r/>
    </w:p>
    <w:p>
      <w:pPr>
        <w:pStyle w:val="1164"/>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4"/>
        <w:ind w:left="0" w:firstLine="0"/>
        <w:spacing w:before="0"/>
        <w:rPr>
          <w:rFonts w:hint="eastAsia" w:cs="宋体"/>
          <w:szCs w:val="21"/>
        </w:rPr>
      </w:pPr>
      <w:r>
        <w:rPr>
          <w:rFonts w:hint="eastAsia" w:cs="宋体"/>
          <w:szCs w:val="21"/>
        </w:rPr>
        <w:t xml:space="preserve">27.2.2评审标准</w:t>
      </w:r>
      <w:r/>
    </w:p>
    <w:p>
      <w:pPr>
        <w:pStyle w:val="1164"/>
        <w:ind w:left="0" w:firstLine="0"/>
        <w:spacing w:before="0"/>
        <w:rPr>
          <w:rFonts w:hint="eastAsia" w:cs="宋体"/>
          <w:szCs w:val="21"/>
        </w:rPr>
      </w:pPr>
      <w:r>
        <w:rPr>
          <w:rFonts w:hint="eastAsia" w:cs="宋体"/>
          <w:szCs w:val="21"/>
        </w:rPr>
        <w:t xml:space="preserve">见本磋商文件第四章规定。</w:t>
      </w:r>
      <w:r/>
    </w:p>
    <w:p>
      <w:pPr>
        <w:pStyle w:val="1164"/>
        <w:ind w:left="0" w:firstLine="0"/>
        <w:spacing w:before="0"/>
        <w:rPr>
          <w:rFonts w:hint="eastAsia" w:cs="宋体"/>
          <w:szCs w:val="21"/>
        </w:rPr>
      </w:pPr>
      <w:r>
        <w:rPr>
          <w:rFonts w:hint="eastAsia" w:cs="宋体"/>
          <w:szCs w:val="21"/>
        </w:rPr>
        <w:t xml:space="preserve">27.3采购活动终止的情况</w:t>
      </w:r>
      <w:r/>
    </w:p>
    <w:p>
      <w:pPr>
        <w:pStyle w:val="1164"/>
        <w:ind w:left="0" w:firstLine="0"/>
        <w:spacing w:before="0"/>
        <w:rPr>
          <w:rFonts w:hint="eastAsia" w:cs="宋体"/>
          <w:szCs w:val="21"/>
        </w:rPr>
      </w:pPr>
      <w:r>
        <w:rPr>
          <w:rFonts w:hint="eastAsia" w:cs="宋体"/>
          <w:szCs w:val="21"/>
        </w:rPr>
        <w:t xml:space="preserve">出现下列情形之一的，本次竞争性磋商采购活动将被终止：</w:t>
      </w:r>
      <w:r/>
    </w:p>
    <w:p>
      <w:pPr>
        <w:pStyle w:val="1164"/>
        <w:ind w:left="0" w:firstLine="0"/>
        <w:spacing w:before="0"/>
        <w:rPr>
          <w:rFonts w:hint="eastAsia" w:cs="宋体"/>
          <w:szCs w:val="21"/>
        </w:rPr>
      </w:pPr>
      <w:r>
        <w:rPr>
          <w:rFonts w:hint="eastAsia" w:cs="宋体"/>
          <w:szCs w:val="21"/>
        </w:rPr>
        <w:t xml:space="preserve">27.3.1因情况变化，不再符合规定的竞争性磋商采购方式适用情形的。</w:t>
      </w:r>
      <w:r/>
    </w:p>
    <w:p>
      <w:pPr>
        <w:pStyle w:val="1164"/>
        <w:ind w:left="0" w:firstLine="0"/>
        <w:spacing w:before="0"/>
        <w:rPr>
          <w:rFonts w:hint="eastAsia" w:cs="宋体"/>
          <w:szCs w:val="21"/>
        </w:rPr>
      </w:pPr>
      <w:r>
        <w:rPr>
          <w:rFonts w:hint="eastAsia" w:cs="宋体"/>
          <w:szCs w:val="21"/>
        </w:rPr>
        <w:t xml:space="preserve">27.3.2出现影响采购公正的违法、违规行为的。</w:t>
      </w:r>
      <w:r/>
    </w:p>
    <w:p>
      <w:pPr>
        <w:pStyle w:val="1164"/>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p>
    <w:p>
      <w:pPr>
        <w:pStyle w:val="1164"/>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p>
    <w:p>
      <w:pPr>
        <w:pStyle w:val="1164"/>
        <w:ind w:left="0" w:firstLine="0"/>
        <w:jc w:val="center"/>
        <w:spacing w:before="0"/>
        <w:rPr>
          <w:rFonts w:hint="eastAsia" w:cs="宋体"/>
          <w:b/>
          <w:bCs/>
          <w:sz w:val="28"/>
          <w:szCs w:val="28"/>
        </w:rPr>
      </w:pPr>
      <w:r>
        <w:rPr>
          <w:rFonts w:hint="eastAsia" w:cs="宋体"/>
          <w:b/>
          <w:bCs/>
          <w:sz w:val="28"/>
          <w:szCs w:val="28"/>
        </w:rPr>
      </w:r>
      <w:r/>
    </w:p>
    <w:p>
      <w:pPr>
        <w:pStyle w:val="1164"/>
        <w:ind w:left="0" w:firstLine="0"/>
        <w:jc w:val="center"/>
        <w:spacing w:before="0"/>
        <w:rPr>
          <w:rFonts w:hint="eastAsia" w:cs="宋体"/>
          <w:b/>
          <w:bCs/>
          <w:sz w:val="28"/>
          <w:szCs w:val="28"/>
        </w:rPr>
      </w:pPr>
      <w:r>
        <w:rPr>
          <w:rFonts w:hint="eastAsia" w:cs="宋体"/>
          <w:b/>
          <w:bCs/>
          <w:sz w:val="28"/>
          <w:szCs w:val="28"/>
        </w:rPr>
        <w:t xml:space="preserve">六、成交</w:t>
      </w:r>
      <w:r/>
    </w:p>
    <w:p>
      <w:pPr>
        <w:pStyle w:val="1164"/>
        <w:ind w:left="0" w:firstLine="0"/>
        <w:spacing w:before="0"/>
        <w:rPr>
          <w:rFonts w:hint="eastAsia" w:cs="宋体"/>
          <w:b/>
          <w:bCs/>
          <w:szCs w:val="21"/>
        </w:rPr>
      </w:pPr>
      <w:r>
        <w:rPr>
          <w:rFonts w:hint="eastAsia" w:cs="宋体"/>
          <w:b/>
          <w:bCs/>
          <w:szCs w:val="21"/>
        </w:rPr>
        <w:t xml:space="preserve">28、确定成交单位</w:t>
      </w:r>
      <w:r/>
    </w:p>
    <w:p>
      <w:pPr>
        <w:pStyle w:val="1164"/>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164"/>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p>
    <w:p>
      <w:pPr>
        <w:pStyle w:val="1164"/>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p>
    <w:p>
      <w:pPr>
        <w:pStyle w:val="1164"/>
        <w:ind w:left="0" w:firstLine="0"/>
        <w:spacing w:before="0"/>
        <w:rPr>
          <w:rFonts w:hint="eastAsia" w:cs="宋体"/>
          <w:szCs w:val="21"/>
        </w:rPr>
      </w:pPr>
      <w:r>
        <w:rPr>
          <w:rFonts w:hint="eastAsia" w:cs="宋体"/>
          <w:szCs w:val="21"/>
        </w:rPr>
        <w:t xml:space="preserve">28.3.1提供虚假材料谋取成交的。</w:t>
      </w:r>
      <w:r/>
    </w:p>
    <w:p>
      <w:pPr>
        <w:pStyle w:val="1164"/>
        <w:ind w:left="0" w:firstLine="0"/>
        <w:spacing w:before="0"/>
        <w:rPr>
          <w:rFonts w:hint="eastAsia" w:cs="宋体"/>
          <w:szCs w:val="21"/>
        </w:rPr>
      </w:pPr>
      <w:r>
        <w:rPr>
          <w:rFonts w:hint="eastAsia" w:cs="宋体"/>
          <w:szCs w:val="21"/>
        </w:rPr>
        <w:t xml:space="preserve">28.3.2与评审专家、采购人、其他供应商或者代理机构工作人员恶意串通的。</w:t>
      </w:r>
      <w:r/>
    </w:p>
    <w:p>
      <w:pPr>
        <w:pStyle w:val="1164"/>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p>
    <w:p>
      <w:pPr>
        <w:pStyle w:val="1164"/>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p>
    <w:p>
      <w:pPr>
        <w:pStyle w:val="1164"/>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p>
    <w:p>
      <w:pPr>
        <w:pStyle w:val="1164"/>
        <w:ind w:left="0" w:firstLine="0"/>
        <w:spacing w:before="0"/>
        <w:rPr>
          <w:rFonts w:hint="eastAsia" w:cs="宋体"/>
          <w:szCs w:val="21"/>
        </w:rPr>
      </w:pPr>
      <w:r>
        <w:rPr>
          <w:rFonts w:hint="eastAsia" w:cs="宋体"/>
          <w:szCs w:val="21"/>
        </w:rPr>
        <w:t xml:space="preserve">28.3.6将政府采购合同转包的。</w:t>
      </w:r>
      <w:r/>
    </w:p>
    <w:p>
      <w:pPr>
        <w:pStyle w:val="1164"/>
        <w:ind w:left="0" w:firstLine="0"/>
        <w:spacing w:before="0"/>
        <w:rPr>
          <w:rFonts w:hint="eastAsia" w:cs="宋体"/>
          <w:b/>
          <w:bCs/>
          <w:szCs w:val="21"/>
        </w:rPr>
      </w:pPr>
      <w:r>
        <w:rPr>
          <w:rFonts w:hint="eastAsia" w:cs="宋体"/>
          <w:b/>
          <w:bCs/>
          <w:szCs w:val="21"/>
        </w:rPr>
        <w:t xml:space="preserve">29、质疑处理</w:t>
      </w:r>
      <w:r/>
    </w:p>
    <w:p>
      <w:pPr>
        <w:pStyle w:val="1164"/>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p>
    <w:p>
      <w:pPr>
        <w:pStyle w:val="1164"/>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1164"/>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p>
    <w:p>
      <w:pPr>
        <w:pStyle w:val="1164"/>
        <w:ind w:left="0" w:firstLine="0"/>
        <w:spacing w:before="0"/>
        <w:rPr>
          <w:rFonts w:hint="eastAsia" w:cs="宋体"/>
          <w:szCs w:val="21"/>
        </w:rPr>
      </w:pPr>
      <w:r>
        <w:rPr>
          <w:rFonts w:hint="eastAsia" w:cs="宋体"/>
          <w:szCs w:val="21"/>
        </w:rPr>
        <w:t xml:space="preserve">29.2.2对采购过程提出质疑的，为各采购程序环节结束之日。</w:t>
      </w:r>
      <w:r/>
    </w:p>
    <w:p>
      <w:pPr>
        <w:pStyle w:val="1164"/>
        <w:ind w:left="0" w:firstLine="0"/>
        <w:spacing w:before="0"/>
        <w:rPr>
          <w:rFonts w:hint="eastAsia" w:cs="宋体"/>
          <w:szCs w:val="21"/>
        </w:rPr>
      </w:pPr>
      <w:r>
        <w:rPr>
          <w:rFonts w:hint="eastAsia" w:cs="宋体"/>
          <w:szCs w:val="21"/>
        </w:rPr>
        <w:t xml:space="preserve">29.2.3对成交结果提出质疑的，为成交结果公告期限届满之日。</w:t>
      </w:r>
      <w:r/>
    </w:p>
    <w:p>
      <w:pPr>
        <w:pStyle w:val="1164"/>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164"/>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p>
    <w:p>
      <w:pPr>
        <w:pStyle w:val="1164"/>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1164"/>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p>
    <w:p>
      <w:pPr>
        <w:pStyle w:val="1164"/>
        <w:ind w:left="0" w:firstLine="0"/>
        <w:spacing w:before="0"/>
        <w:rPr>
          <w:rFonts w:hint="eastAsia" w:cs="宋体"/>
          <w:b/>
          <w:bCs/>
          <w:szCs w:val="21"/>
        </w:rPr>
      </w:pPr>
      <w:r>
        <w:rPr>
          <w:rFonts w:hint="eastAsia" w:cs="宋体"/>
          <w:b/>
          <w:bCs/>
          <w:szCs w:val="21"/>
        </w:rPr>
        <w:t xml:space="preserve">代理机构质疑接收部门为：综合办</w:t>
      </w:r>
      <w:r/>
    </w:p>
    <w:p>
      <w:pPr>
        <w:pStyle w:val="1164"/>
        <w:ind w:left="0" w:firstLine="0"/>
        <w:spacing w:before="0"/>
        <w:rPr>
          <w:rFonts w:hint="eastAsia" w:cs="宋体"/>
          <w:b/>
          <w:bCs/>
          <w:szCs w:val="21"/>
        </w:rPr>
      </w:pPr>
      <w:r>
        <w:rPr>
          <w:rFonts w:hint="eastAsia" w:cs="宋体"/>
          <w:b/>
          <w:bCs/>
          <w:szCs w:val="21"/>
        </w:rPr>
        <w:t xml:space="preserve">联系地址：常州市北塘河路8号恒生科技园44-2栋（一号大门往北一百米）；</w:t>
      </w:r>
      <w:r/>
    </w:p>
    <w:p>
      <w:pPr>
        <w:pStyle w:val="1164"/>
        <w:ind w:left="0" w:firstLine="0"/>
        <w:spacing w:before="0"/>
        <w:rPr>
          <w:rFonts w:hint="eastAsia" w:cs="宋体"/>
          <w:b/>
          <w:bCs/>
          <w:szCs w:val="21"/>
        </w:rPr>
      </w:pPr>
      <w:r>
        <w:rPr>
          <w:rFonts w:hint="eastAsia" w:cs="宋体"/>
          <w:b/>
          <w:bCs/>
          <w:szCs w:val="21"/>
        </w:rPr>
        <w:t xml:space="preserve">联系电话：0519-83999268；</w:t>
      </w:r>
      <w:r/>
    </w:p>
    <w:p>
      <w:pPr>
        <w:pStyle w:val="1164"/>
        <w:ind w:left="0" w:firstLine="0"/>
        <w:spacing w:before="0"/>
        <w:rPr>
          <w:rFonts w:hint="eastAsia" w:cs="宋体"/>
          <w:szCs w:val="21"/>
        </w:rPr>
      </w:pPr>
      <w:r>
        <w:rPr>
          <w:rFonts w:hint="eastAsia" w:cs="宋体"/>
          <w:szCs w:val="21"/>
        </w:rPr>
        <w:t xml:space="preserve">29.5 以下情形的质疑不予受理</w:t>
      </w:r>
      <w:r/>
    </w:p>
    <w:p>
      <w:pPr>
        <w:pStyle w:val="1164"/>
        <w:ind w:left="0" w:firstLine="0"/>
        <w:spacing w:before="0"/>
        <w:rPr>
          <w:rFonts w:hint="eastAsia" w:cs="宋体"/>
          <w:szCs w:val="21"/>
        </w:rPr>
      </w:pPr>
      <w:r>
        <w:rPr>
          <w:rFonts w:hint="eastAsia" w:cs="宋体"/>
          <w:szCs w:val="21"/>
        </w:rPr>
        <w:t xml:space="preserve">29.5.1 内容不符合《政府采购质疑和投诉办法》第十二条规定的质疑。</w:t>
      </w:r>
      <w:r/>
    </w:p>
    <w:p>
      <w:pPr>
        <w:pStyle w:val="1164"/>
        <w:ind w:left="0" w:firstLine="0"/>
        <w:spacing w:before="0"/>
        <w:rPr>
          <w:rFonts w:hint="eastAsia" w:cs="宋体"/>
          <w:szCs w:val="21"/>
        </w:rPr>
      </w:pPr>
      <w:r>
        <w:rPr>
          <w:rFonts w:hint="eastAsia" w:cs="宋体"/>
          <w:szCs w:val="21"/>
        </w:rPr>
        <w:t xml:space="preserve">29.5.2 超出政府采购法定期限的质疑。</w:t>
      </w:r>
      <w:r/>
    </w:p>
    <w:p>
      <w:pPr>
        <w:pStyle w:val="1164"/>
        <w:ind w:left="0" w:firstLine="0"/>
        <w:spacing w:before="0"/>
        <w:rPr>
          <w:rFonts w:hint="eastAsia" w:cs="宋体"/>
          <w:szCs w:val="21"/>
        </w:rPr>
      </w:pPr>
      <w:r>
        <w:rPr>
          <w:rFonts w:hint="eastAsia" w:cs="宋体"/>
          <w:szCs w:val="21"/>
        </w:rPr>
        <w:t xml:space="preserve">29.5.3 以传真、电子邮件等方式递交的非原件形式的质疑。</w:t>
      </w:r>
      <w:r/>
    </w:p>
    <w:p>
      <w:pPr>
        <w:pStyle w:val="1164"/>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p>
    <w:p>
      <w:pPr>
        <w:pStyle w:val="1164"/>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p>
    <w:p>
      <w:pPr>
        <w:pStyle w:val="1164"/>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164"/>
        <w:ind w:left="0" w:firstLine="0"/>
        <w:spacing w:before="0"/>
        <w:rPr>
          <w:rFonts w:hint="eastAsia" w:cs="宋体"/>
          <w:b/>
          <w:bCs/>
          <w:szCs w:val="21"/>
        </w:rPr>
      </w:pPr>
      <w:r>
        <w:rPr>
          <w:rFonts w:hint="eastAsia" w:cs="宋体"/>
          <w:b/>
          <w:bCs/>
          <w:szCs w:val="21"/>
        </w:rPr>
        <w:t xml:space="preserve">30、成交通知书</w:t>
      </w:r>
      <w:r/>
    </w:p>
    <w:p>
      <w:pPr>
        <w:pStyle w:val="1164"/>
        <w:ind w:left="0" w:firstLine="0"/>
        <w:spacing w:before="0"/>
        <w:rPr>
          <w:rFonts w:hint="eastAsia" w:cs="宋体"/>
          <w:szCs w:val="21"/>
        </w:rPr>
      </w:pPr>
      <w:r>
        <w:rPr>
          <w:rFonts w:hint="eastAsia" w:cs="宋体"/>
          <w:szCs w:val="21"/>
        </w:rPr>
        <w:t xml:space="preserve">30.1成交结果确定后，代理机构将向成交供应商发出成交通知书。</w:t>
      </w:r>
      <w:r/>
    </w:p>
    <w:p>
      <w:pPr>
        <w:pStyle w:val="1164"/>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164"/>
        <w:ind w:left="0" w:firstLine="0"/>
        <w:jc w:val="center"/>
        <w:spacing w:before="0"/>
        <w:rPr>
          <w:rFonts w:hint="eastAsia" w:cs="宋体"/>
          <w:b/>
          <w:bCs/>
          <w:sz w:val="28"/>
          <w:szCs w:val="28"/>
        </w:rPr>
      </w:pPr>
      <w:r>
        <w:rPr>
          <w:rFonts w:hint="eastAsia" w:cs="宋体"/>
          <w:b/>
          <w:bCs/>
          <w:sz w:val="28"/>
          <w:szCs w:val="28"/>
        </w:rPr>
      </w:r>
      <w:r/>
    </w:p>
    <w:p>
      <w:pPr>
        <w:pStyle w:val="1164"/>
        <w:ind w:left="0" w:firstLine="0"/>
        <w:jc w:val="center"/>
        <w:spacing w:before="0"/>
        <w:rPr>
          <w:rFonts w:hint="eastAsia" w:cs="宋体"/>
          <w:b/>
          <w:bCs/>
          <w:sz w:val="28"/>
          <w:szCs w:val="28"/>
        </w:rPr>
      </w:pPr>
      <w:r>
        <w:rPr>
          <w:rFonts w:hint="eastAsia" w:cs="宋体"/>
          <w:b/>
          <w:bCs/>
          <w:sz w:val="28"/>
          <w:szCs w:val="28"/>
        </w:rPr>
        <w:t xml:space="preserve">七、授予合同</w:t>
      </w:r>
      <w:r/>
    </w:p>
    <w:p>
      <w:pPr>
        <w:pStyle w:val="1164"/>
        <w:ind w:left="0" w:firstLine="0"/>
        <w:spacing w:before="0"/>
        <w:rPr>
          <w:rFonts w:hint="eastAsia" w:cs="宋体"/>
          <w:b/>
          <w:bCs/>
          <w:szCs w:val="21"/>
        </w:rPr>
      </w:pPr>
      <w:r>
        <w:rPr>
          <w:rFonts w:hint="eastAsia" w:cs="宋体"/>
          <w:b/>
          <w:bCs/>
          <w:szCs w:val="21"/>
        </w:rPr>
        <w:t xml:space="preserve">31. 签订合同</w:t>
      </w:r>
      <w:r/>
    </w:p>
    <w:p>
      <w:pPr>
        <w:pStyle w:val="1164"/>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p>
    <w:p>
      <w:pPr>
        <w:pStyle w:val="1164"/>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p>
    <w:p>
      <w:pPr>
        <w:pStyle w:val="1164"/>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1164"/>
        <w:ind w:left="0" w:firstLine="0"/>
        <w:spacing w:before="0"/>
        <w:rPr>
          <w:rFonts w:hint="eastAsia" w:cs="宋体"/>
          <w:b/>
          <w:bCs/>
          <w:szCs w:val="21"/>
        </w:rPr>
      </w:pPr>
      <w:r>
        <w:rPr>
          <w:rFonts w:hint="eastAsia" w:cs="宋体"/>
          <w:b/>
          <w:bCs/>
          <w:szCs w:val="21"/>
        </w:rPr>
        <w:t xml:space="preserve">32、标的物的追加</w:t>
      </w:r>
      <w:r/>
    </w:p>
    <w:p>
      <w:pPr>
        <w:pStyle w:val="1164"/>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cs="宋体"/>
          <w:szCs w:val="21"/>
        </w:rPr>
      </w:pPr>
      <w:r>
        <w:rPr>
          <w:rFonts w:hint="eastAsia" w:cs="宋体"/>
          <w:szCs w:val="21"/>
        </w:rPr>
      </w:r>
      <w:r/>
    </w:p>
    <w:p>
      <w:pPr>
        <w:pStyle w:val="1164"/>
        <w:numPr>
          <w:ilvl w:val="0"/>
          <w:numId w:val="8"/>
        </w:numPr>
        <w:ind w:left="0" w:firstLine="0"/>
        <w:jc w:val="center"/>
        <w:spacing w:before="0"/>
        <w:rPr>
          <w:rFonts w:hint="eastAsia" w:cs="宋体"/>
          <w:b/>
          <w:bCs/>
          <w:sz w:val="28"/>
          <w:szCs w:val="28"/>
        </w:rPr>
      </w:pPr>
      <w:r>
        <w:rPr>
          <w:rFonts w:hint="eastAsia" w:cs="宋体"/>
          <w:b/>
          <w:bCs/>
          <w:sz w:val="28"/>
          <w:szCs w:val="28"/>
        </w:rPr>
        <w:t xml:space="preserve">政府采购政策（包括但不限于下列具体政策要求）</w:t>
      </w:r>
      <w:r/>
    </w:p>
    <w:p>
      <w:pPr>
        <w:pStyle w:val="1164"/>
        <w:ind w:left="0" w:firstLine="0"/>
        <w:spacing w:before="0"/>
        <w:rPr>
          <w:rFonts w:cs="宋体"/>
          <w:b/>
          <w:bCs/>
          <w:szCs w:val="21"/>
        </w:rPr>
      </w:pPr>
      <w:r>
        <w:rPr>
          <w:rFonts w:hint="eastAsia" w:cs="宋体"/>
          <w:b/>
          <w:bCs/>
          <w:szCs w:val="21"/>
        </w:rPr>
        <w:t xml:space="preserve">33、进口产品</w:t>
      </w:r>
      <w:r/>
    </w:p>
    <w:p>
      <w:pPr>
        <w:pStyle w:val="1164"/>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64"/>
        <w:ind w:left="0" w:firstLine="0"/>
        <w:spacing w:before="0"/>
        <w:rPr>
          <w:rFonts w:cs="宋体"/>
          <w:b/>
          <w:bCs/>
          <w:szCs w:val="21"/>
        </w:rPr>
      </w:pPr>
      <w:r>
        <w:rPr>
          <w:rFonts w:hint="eastAsia" w:cs="宋体"/>
          <w:b/>
          <w:bCs/>
          <w:szCs w:val="21"/>
        </w:rPr>
        <w:t xml:space="preserve">34、中小企业、监狱企业及残疾人福利性单位</w:t>
      </w:r>
      <w:r/>
    </w:p>
    <w:p>
      <w:pPr>
        <w:pStyle w:val="1164"/>
        <w:ind w:left="0" w:firstLine="0"/>
        <w:spacing w:before="0"/>
        <w:rPr>
          <w:rFonts w:cs="宋体"/>
          <w:szCs w:val="21"/>
        </w:rPr>
      </w:pPr>
      <w:r>
        <w:rPr>
          <w:rFonts w:hint="eastAsia" w:cs="宋体"/>
          <w:szCs w:val="21"/>
        </w:rPr>
        <w:t xml:space="preserve">34.1中小企业定义：</w:t>
      </w:r>
      <w:r/>
    </w:p>
    <w:p>
      <w:pPr>
        <w:pStyle w:val="1164"/>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64"/>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p>
    <w:p>
      <w:pPr>
        <w:pStyle w:val="1164"/>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p>
    <w:p>
      <w:pPr>
        <w:pStyle w:val="1164"/>
        <w:ind w:left="0" w:firstLine="0"/>
        <w:spacing w:before="0"/>
        <w:rPr>
          <w:rFonts w:hint="eastAsia" w:cs="宋体"/>
          <w:szCs w:val="21"/>
        </w:rPr>
      </w:pPr>
      <w:r>
        <w:rPr>
          <w:rFonts w:hint="eastAsia" w:cs="宋体"/>
          <w:szCs w:val="21"/>
        </w:rPr>
        <w:t xml:space="preserve">（2）在工程采购项目中，工程由中小企业承建，即工程施工单位为中小企业；</w:t>
      </w:r>
      <w:r/>
    </w:p>
    <w:p>
      <w:pPr>
        <w:pStyle w:val="1164"/>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p>
    <w:p>
      <w:pPr>
        <w:pStyle w:val="1164"/>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p>
    <w:p>
      <w:pPr>
        <w:pStyle w:val="1164"/>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p>
    <w:p>
      <w:pPr>
        <w:pStyle w:val="1164"/>
        <w:ind w:left="0" w:firstLine="0"/>
        <w:spacing w:before="0"/>
        <w:rPr>
          <w:rFonts w:hint="eastAsia" w:cs="宋体"/>
          <w:szCs w:val="21"/>
        </w:rPr>
      </w:pPr>
      <w:r>
        <w:rPr>
          <w:rFonts w:hint="eastAsia" w:cs="宋体"/>
          <w:szCs w:val="21"/>
        </w:rPr>
        <w:t xml:space="preserve">34.2监狱企业定义：</w:t>
      </w:r>
      <w:r/>
    </w:p>
    <w:p>
      <w:pPr>
        <w:pStyle w:val="1164"/>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64"/>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p>
    <w:p>
      <w:pPr>
        <w:pStyle w:val="1164"/>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p>
    <w:p>
      <w:pPr>
        <w:pStyle w:val="1164"/>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p>
    <w:p>
      <w:pPr>
        <w:pStyle w:val="1164"/>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p>
    <w:p>
      <w:pPr>
        <w:pStyle w:val="1164"/>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p>
    <w:p>
      <w:pPr>
        <w:pStyle w:val="1164"/>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p>
    <w:p>
      <w:pPr>
        <w:pStyle w:val="1164"/>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64"/>
        <w:ind w:left="0" w:firstLine="0"/>
        <w:spacing w:before="0"/>
        <w:rPr>
          <w:rFonts w:cs="宋体"/>
          <w:szCs w:val="21"/>
        </w:rPr>
      </w:pPr>
      <w:r>
        <w:rPr>
          <w:rFonts w:hint="eastAsia" w:cs="宋体"/>
          <w:szCs w:val="21"/>
        </w:rPr>
        <w:t xml:space="preserve">34.4本项目是否专门面向中小企业预留采购份额见第一章《投标邀请》。</w:t>
      </w:r>
      <w:r/>
    </w:p>
    <w:p>
      <w:pPr>
        <w:pStyle w:val="1164"/>
        <w:ind w:left="0" w:firstLine="0"/>
        <w:spacing w:before="0"/>
        <w:rPr>
          <w:rFonts w:cs="宋体"/>
          <w:szCs w:val="21"/>
        </w:rPr>
      </w:pPr>
      <w:r>
        <w:rPr>
          <w:rFonts w:hint="eastAsia" w:cs="宋体"/>
          <w:szCs w:val="21"/>
        </w:rPr>
        <w:t xml:space="preserve">34.5采购标的对应的中小企业划分标准所属行业见《投标人须知资料表》。</w:t>
      </w:r>
      <w:r/>
    </w:p>
    <w:p>
      <w:pPr>
        <w:pStyle w:val="1164"/>
        <w:ind w:left="0" w:firstLine="0"/>
        <w:spacing w:before="0"/>
        <w:rPr>
          <w:rFonts w:cs="宋体"/>
          <w:szCs w:val="21"/>
        </w:rPr>
      </w:pPr>
      <w:r>
        <w:rPr>
          <w:rFonts w:hint="eastAsia" w:cs="宋体"/>
          <w:szCs w:val="21"/>
        </w:rPr>
        <w:t xml:space="preserve">34.6小微企业价格评审优惠的政策调整：见第四章《评标方法和评标标准》。</w:t>
      </w:r>
      <w:r/>
    </w:p>
    <w:p>
      <w:pPr>
        <w:pStyle w:val="1164"/>
        <w:ind w:left="0" w:firstLine="0"/>
        <w:spacing w:before="0"/>
        <w:rPr>
          <w:rFonts w:cs="宋体"/>
          <w:b/>
          <w:bCs/>
          <w:szCs w:val="21"/>
        </w:rPr>
      </w:pPr>
      <w:r>
        <w:rPr>
          <w:rFonts w:hint="eastAsia" w:cs="宋体"/>
          <w:b/>
          <w:bCs/>
          <w:szCs w:val="21"/>
        </w:rPr>
        <w:t xml:space="preserve">35、政府采购节能产品、环境标志产品</w:t>
      </w:r>
      <w:r/>
    </w:p>
    <w:p>
      <w:pPr>
        <w:pStyle w:val="1164"/>
        <w:ind w:left="0" w:firstLine="0"/>
        <w:spacing w:before="0"/>
        <w:rPr>
          <w:rFonts w:cs="宋体"/>
          <w:szCs w:val="21"/>
        </w:rPr>
      </w:pPr>
      <w:r>
        <w:rPr>
          <w:rFonts w:hint="eastAsia" w:cs="宋体"/>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64"/>
        <w:ind w:left="0" w:firstLine="0"/>
        <w:spacing w:before="0"/>
        <w:rPr>
          <w:rFonts w:cs="宋体"/>
          <w:szCs w:val="21"/>
        </w:rPr>
      </w:pPr>
      <w:r>
        <w:rPr>
          <w:rFonts w:hint="eastAsia" w:cs="宋体"/>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164"/>
        <w:ind w:left="0" w:firstLine="0"/>
        <w:spacing w:before="0"/>
        <w:rPr>
          <w:rFonts w:cs="宋体"/>
          <w:szCs w:val="21"/>
        </w:rPr>
      </w:pPr>
      <w:r>
        <w:rPr>
          <w:rFonts w:hint="eastAsia" w:cs="宋体"/>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szCs w:val="21"/>
        </w:rPr>
        <w:t xml:space="preserve">否则投标无效；</w:t>
      </w:r>
      <w:r/>
    </w:p>
    <w:p>
      <w:pPr>
        <w:pStyle w:val="1164"/>
        <w:ind w:left="0" w:firstLine="0"/>
        <w:spacing w:before="0"/>
        <w:rPr>
          <w:rFonts w:cs="宋体"/>
          <w:szCs w:val="21"/>
        </w:rPr>
      </w:pPr>
      <w:r>
        <w:rPr>
          <w:rFonts w:hint="eastAsia" w:cs="宋体"/>
          <w:szCs w:val="21"/>
        </w:rPr>
        <w:t xml:space="preserve">35.4非政府强制采购的节能产品或环境标志产品，依据品目清单和认证证书实施政府优先采购。优先采购的具体规定见第四章《评标方法和评标标准》（如涉及）。</w:t>
      </w:r>
      <w:r/>
    </w:p>
    <w:p>
      <w:pPr>
        <w:pStyle w:val="1164"/>
        <w:ind w:left="0" w:firstLine="0"/>
        <w:spacing w:before="0"/>
        <w:rPr>
          <w:rFonts w:cs="宋体"/>
          <w:szCs w:val="21"/>
        </w:rPr>
      </w:pPr>
      <w:r>
        <w:rPr>
          <w:rFonts w:hint="eastAsia" w:cs="宋体"/>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64"/>
        <w:ind w:left="0" w:firstLine="0"/>
        <w:spacing w:before="0"/>
        <w:rPr>
          <w:rFonts w:cs="宋体"/>
          <w:b/>
          <w:bCs/>
          <w:szCs w:val="21"/>
        </w:rPr>
      </w:pPr>
      <w:r>
        <w:rPr>
          <w:rFonts w:hint="eastAsia" w:cs="宋体"/>
          <w:b/>
          <w:bCs/>
          <w:szCs w:val="21"/>
        </w:rPr>
        <w:t xml:space="preserve">36、支持乡村产业振兴管理</w:t>
      </w:r>
      <w:r/>
    </w:p>
    <w:p>
      <w:pPr>
        <w:pStyle w:val="1164"/>
        <w:ind w:left="0" w:firstLine="0"/>
        <w:spacing w:before="0"/>
        <w:rPr>
          <w:rFonts w:hint="eastAsia" w:cs="宋体"/>
          <w:szCs w:val="21"/>
        </w:rPr>
      </w:pPr>
      <w:r>
        <w:rPr>
          <w:rFonts w:hint="eastAsia" w:cs="宋体"/>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p>
    <w:p>
      <w:pPr>
        <w:pStyle w:val="1164"/>
        <w:ind w:left="0" w:firstLine="0"/>
        <w:spacing w:before="0"/>
        <w:rPr>
          <w:rFonts w:cs="宋体"/>
          <w:b/>
          <w:bCs/>
          <w:szCs w:val="21"/>
        </w:rPr>
      </w:pPr>
      <w:r>
        <w:rPr>
          <w:rFonts w:hint="eastAsia" w:cs="宋体"/>
          <w:b/>
          <w:bCs/>
          <w:szCs w:val="21"/>
        </w:rPr>
        <w:t xml:space="preserve">37、正版软件</w:t>
      </w:r>
      <w:r/>
    </w:p>
    <w:p>
      <w:pPr>
        <w:pStyle w:val="1164"/>
        <w:ind w:left="0" w:firstLine="0"/>
        <w:spacing w:before="0"/>
        <w:rPr>
          <w:rFonts w:hint="eastAsia" w:cs="宋体"/>
          <w:szCs w:val="21"/>
        </w:rPr>
      </w:pPr>
      <w:r>
        <w:rPr>
          <w:rFonts w:hint="eastAsia" w:cs="宋体"/>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rPr>
        <w:t xml:space="preserve">否则投标无效。</w:t>
      </w:r>
      <w:r>
        <w:rPr>
          <w:rFonts w:hint="eastAsia"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64"/>
        <w:ind w:left="0" w:firstLine="0"/>
        <w:spacing w:before="0"/>
        <w:rPr>
          <w:rFonts w:cs="宋体"/>
          <w:szCs w:val="21"/>
        </w:rPr>
      </w:pPr>
      <w:r>
        <w:rPr>
          <w:rFonts w:hint="eastAsia"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64"/>
        <w:ind w:left="0" w:firstLine="0"/>
        <w:spacing w:before="0"/>
        <w:rPr>
          <w:rFonts w:cs="宋体"/>
          <w:b/>
          <w:bCs/>
          <w:szCs w:val="21"/>
        </w:rPr>
      </w:pPr>
      <w:r>
        <w:rPr>
          <w:rFonts w:hint="eastAsia" w:cs="宋体"/>
          <w:b/>
          <w:bCs/>
          <w:szCs w:val="21"/>
        </w:rPr>
        <w:t xml:space="preserve">38、政府采购创新产品政策</w:t>
      </w:r>
      <w:r/>
    </w:p>
    <w:p>
      <w:pPr>
        <w:pStyle w:val="1164"/>
        <w:ind w:left="0" w:firstLine="0"/>
        <w:spacing w:before="0"/>
        <w:rPr>
          <w:rFonts w:hint="eastAsia" w:cs="宋体"/>
          <w:szCs w:val="21"/>
        </w:rPr>
      </w:pPr>
      <w:r>
        <w:rPr>
          <w:rFonts w:hint="eastAsia"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64"/>
        <w:ind w:left="0" w:firstLine="0"/>
        <w:spacing w:before="0"/>
        <w:rPr>
          <w:rFonts w:cs="宋体"/>
          <w:b/>
          <w:bCs/>
          <w:szCs w:val="21"/>
        </w:rPr>
      </w:pPr>
      <w:r>
        <w:rPr>
          <w:rFonts w:hint="eastAsia" w:cs="宋体"/>
          <w:b/>
          <w:bCs/>
          <w:szCs w:val="21"/>
        </w:rPr>
        <w:t xml:space="preserve">39、绿色采购政策</w:t>
      </w:r>
      <w:r/>
    </w:p>
    <w:p>
      <w:pPr>
        <w:pStyle w:val="1164"/>
        <w:ind w:left="0" w:firstLine="0"/>
        <w:spacing w:before="0"/>
        <w:rPr>
          <w:rFonts w:hint="eastAsia" w:cs="宋体"/>
          <w:b/>
          <w:bCs/>
          <w:szCs w:val="21"/>
        </w:rPr>
      </w:pPr>
      <w:r>
        <w:rPr>
          <w:rFonts w:hint="eastAsia" w:cs="宋体"/>
          <w:b/>
          <w:bCs/>
          <w:szCs w:val="21"/>
        </w:rPr>
        <w:t xml:space="preserve">39.1绿色数据中心政策 </w:t>
      </w:r>
      <w:r/>
    </w:p>
    <w:p>
      <w:pPr>
        <w:pStyle w:val="1164"/>
        <w:ind w:left="0" w:firstLine="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164"/>
        <w:ind w:left="0" w:firstLine="0"/>
        <w:spacing w:before="0"/>
        <w:rPr>
          <w:rFonts w:hint="eastAsia" w:cs="宋体"/>
          <w:szCs w:val="21"/>
        </w:rPr>
      </w:pPr>
      <w:r>
        <w:rPr>
          <w:rFonts w:hint="eastAsia" w:cs="宋体"/>
          <w:szCs w:val="21"/>
        </w:rPr>
        <w:t xml:space="preserve">39.2推广应用绿色建材</w:t>
      </w:r>
      <w:r/>
    </w:p>
    <w:p>
      <w:pPr>
        <w:pStyle w:val="1164"/>
        <w:ind w:left="0" w:firstLine="0"/>
        <w:spacing w:before="0"/>
        <w:rPr>
          <w:rFonts w:cs="宋体"/>
          <w:szCs w:val="21"/>
        </w:rPr>
      </w:pPr>
      <w:r>
        <w:rPr>
          <w:rFonts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rPr>
        <w:t xml:space="preserve">，</w:t>
      </w:r>
      <w:r>
        <w:rPr>
          <w:rFonts w:cs="宋体"/>
          <w:szCs w:val="21"/>
        </w:rPr>
        <w:t xml:space="preserve">依据相关需求标准确定采购需求，在采购文件和采购合同中载明具体需求、履约验收条款和违约责任。</w:t>
      </w:r>
      <w:r/>
    </w:p>
    <w:p>
      <w:pPr>
        <w:pStyle w:val="1164"/>
        <w:ind w:left="0" w:firstLine="0"/>
        <w:spacing w:before="0"/>
        <w:rPr>
          <w:rFonts w:hint="eastAsia" w:cs="宋体"/>
          <w:szCs w:val="21"/>
        </w:rPr>
      </w:pPr>
      <w:r>
        <w:rPr>
          <w:rFonts w:hint="eastAsia" w:cs="宋体"/>
          <w:szCs w:val="21"/>
        </w:rPr>
        <w:t xml:space="preserve">39.3优先使用低挥发性有机化合物产品</w:t>
      </w:r>
      <w:r/>
    </w:p>
    <w:p>
      <w:pPr>
        <w:pStyle w:val="1164"/>
        <w:ind w:left="0" w:firstLine="0"/>
        <w:spacing w:before="0"/>
        <w:rPr>
          <w:rFonts w:hint="eastAsia" w:cs="宋体"/>
          <w:szCs w:val="21"/>
        </w:rPr>
      </w:pPr>
      <w:r>
        <w:rPr>
          <w:rFonts w:hint="eastAsia"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64"/>
        <w:ind w:left="0" w:firstLine="0"/>
        <w:spacing w:before="0"/>
        <w:rPr>
          <w:rFonts w:hint="eastAsia" w:cs="宋体"/>
          <w:b/>
          <w:bCs/>
          <w:szCs w:val="21"/>
        </w:rPr>
      </w:pPr>
      <w:r>
        <w:rPr>
          <w:rFonts w:hint="eastAsia" w:cs="宋体"/>
          <w:b/>
          <w:bCs/>
          <w:szCs w:val="21"/>
        </w:rPr>
        <w:t xml:space="preserve">40、电子履约保函政策</w:t>
      </w:r>
      <w:r/>
    </w:p>
    <w:p>
      <w:pPr>
        <w:pStyle w:val="1164"/>
        <w:ind w:left="0" w:firstLine="0"/>
        <w:spacing w:before="0"/>
        <w:rPr>
          <w:rFonts w:hint="eastAsia" w:cs="宋体"/>
          <w:color w:val="auto"/>
          <w:szCs w:val="21"/>
        </w:rPr>
      </w:pPr>
      <w:r>
        <w:rPr>
          <w:rFonts w:hint="eastAsia" w:cs="宋体"/>
          <w:szCs w:val="21"/>
        </w:rPr>
        <w:t xml:space="preserve">为进一步优化政府采购营商环</w:t>
      </w:r>
      <w:r>
        <w:rPr>
          <w:rFonts w:hint="eastAsia" w:cs="宋体"/>
          <w:szCs w:val="21"/>
        </w:rPr>
        <w:t xml:space="preserve">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w:t>
      </w:r>
      <w:r>
        <w:rPr>
          <w:rFonts w:hint="eastAsia" w:cs="宋体"/>
          <w:color w:val="auto"/>
          <w:szCs w:val="21"/>
        </w:rPr>
        <w:t xml:space="preserve">采购领域推行电子履约保函（保险）的通知》（苏财购〔2023〕150号）。</w:t>
      </w:r>
      <w:r/>
    </w:p>
    <w:p>
      <w:pPr>
        <w:pStyle w:val="1164"/>
        <w:ind w:left="0" w:firstLine="0"/>
        <w:spacing w:before="0"/>
        <w:rPr>
          <w:rFonts w:hint="eastAsia" w:cs="宋体"/>
          <w:b/>
          <w:bCs/>
          <w:color w:val="auto"/>
          <w:szCs w:val="21"/>
        </w:rPr>
      </w:pPr>
      <w:r>
        <w:rPr>
          <w:rFonts w:hint="eastAsia" w:cs="宋体"/>
          <w:b/>
          <w:bCs/>
          <w:color w:val="auto"/>
          <w:szCs w:val="21"/>
        </w:rPr>
        <w:t xml:space="preserve">九、履约保证金</w:t>
      </w:r>
      <w:r/>
    </w:p>
    <w:p>
      <w:pPr>
        <w:pStyle w:val="1164"/>
        <w:ind w:left="0" w:firstLine="0"/>
        <w:spacing w:before="0"/>
        <w:rPr>
          <w:rFonts w:hint="eastAsia" w:cs="宋体"/>
          <w:color w:val="auto"/>
          <w:szCs w:val="21"/>
        </w:rPr>
      </w:pPr>
      <w:r>
        <w:rPr>
          <w:rFonts w:hint="eastAsia" w:cs="宋体"/>
          <w:color w:val="auto"/>
          <w:szCs w:val="21"/>
        </w:rPr>
        <w:t xml:space="preserve">41、履约保证金缴纳数额为中标合同价的5%；</w:t>
      </w:r>
      <w:r/>
    </w:p>
    <w:p>
      <w:pPr>
        <w:pStyle w:val="1164"/>
        <w:ind w:left="0" w:firstLine="0"/>
        <w:spacing w:before="0"/>
        <w:rPr>
          <w:rFonts w:hint="eastAsia" w:cs="宋体"/>
          <w:color w:val="auto"/>
          <w:szCs w:val="21"/>
          <w:highlight w:val="none"/>
        </w:rPr>
      </w:pPr>
      <w:r>
        <w:rPr>
          <w:rFonts w:hint="eastAsia" w:cs="宋体"/>
          <w:color w:val="auto"/>
          <w:szCs w:val="21"/>
        </w:rPr>
        <w:t xml:space="preserve">42、履约保证金递交形式：支票、汇票、本</w:t>
      </w:r>
      <w:r>
        <w:rPr>
          <w:rFonts w:hint="eastAsia" w:cs="宋体"/>
          <w:color w:val="auto"/>
          <w:szCs w:val="21"/>
          <w:highlight w:val="none"/>
        </w:rPr>
        <w:t xml:space="preserve">票或履约保函（保险）（鼓励使用电子保函）形式；</w:t>
      </w:r>
      <w:r/>
    </w:p>
    <w:p>
      <w:pPr>
        <w:pStyle w:val="1164"/>
        <w:ind w:left="0" w:firstLine="0"/>
        <w:spacing w:before="0"/>
        <w:rPr>
          <w:rFonts w:hint="eastAsia" w:cs="宋体"/>
          <w:color w:val="auto"/>
          <w:szCs w:val="21"/>
          <w:highlight w:val="none"/>
        </w:rPr>
      </w:pPr>
      <w:r>
        <w:rPr>
          <w:rFonts w:hint="eastAsia" w:cs="宋体"/>
          <w:color w:val="auto"/>
          <w:szCs w:val="21"/>
          <w:highlight w:val="none"/>
        </w:rPr>
        <w:t xml:space="preserve">43、履约保证金退还方式：支票、汇票、本票或履约保函（保险）形式；</w:t>
      </w:r>
      <w:r/>
    </w:p>
    <w:p>
      <w:pPr>
        <w:pStyle w:val="1164"/>
        <w:ind w:left="0" w:firstLine="0"/>
        <w:spacing w:before="0"/>
        <w:rPr>
          <w:rFonts w:hint="eastAsia" w:cs="宋体"/>
          <w:color w:val="auto"/>
          <w:szCs w:val="21"/>
          <w:highlight w:val="none"/>
        </w:rPr>
      </w:pPr>
      <w:r>
        <w:rPr>
          <w:rFonts w:hint="eastAsia" w:cs="宋体"/>
          <w:color w:val="auto"/>
          <w:szCs w:val="21"/>
          <w:highlight w:val="none"/>
        </w:rPr>
        <w:t xml:space="preserve">44、履约保证金退还时间：</w:t>
      </w:r>
      <w:r>
        <w:rPr>
          <w:rFonts w:hint="eastAsia" w:cs="宋体"/>
          <w:color w:val="auto"/>
          <w:szCs w:val="21"/>
          <w:highlight w:val="none"/>
          <w:lang w:val="en-US" w:eastAsia="zh-CN"/>
        </w:rPr>
        <w:t xml:space="preserve">在</w:t>
      </w:r>
      <w:r>
        <w:rPr>
          <w:rFonts w:hint="eastAsia" w:cs="宋体"/>
          <w:color w:val="auto"/>
          <w:szCs w:val="21"/>
          <w:highlight w:val="none"/>
        </w:rPr>
        <w:t xml:space="preserve">工程竣工、经</w:t>
      </w:r>
      <w:r>
        <w:rPr>
          <w:rFonts w:hint="eastAsia" w:cs="宋体"/>
          <w:color w:val="auto"/>
          <w:szCs w:val="21"/>
          <w:highlight w:val="none"/>
          <w:lang w:val="en-US" w:eastAsia="zh-CN"/>
        </w:rPr>
        <w:t xml:space="preserve">采购人</w:t>
      </w:r>
      <w:r>
        <w:rPr>
          <w:rFonts w:hint="eastAsia" w:cs="宋体"/>
          <w:color w:val="auto"/>
          <w:szCs w:val="21"/>
          <w:highlight w:val="none"/>
        </w:rPr>
        <w:t xml:space="preserve">验收合格且书面确认后退还履约保证金（无息）；</w:t>
      </w:r>
      <w:r/>
    </w:p>
    <w:p>
      <w:pPr>
        <w:pStyle w:val="1164"/>
        <w:ind w:left="0" w:firstLine="0"/>
        <w:spacing w:before="0"/>
        <w:rPr>
          <w:rFonts w:hint="eastAsia" w:cs="宋体"/>
          <w:color w:val="auto"/>
          <w:szCs w:val="21"/>
        </w:rPr>
      </w:pPr>
      <w:r>
        <w:rPr>
          <w:rFonts w:hint="eastAsia" w:cs="宋体"/>
          <w:color w:val="auto"/>
          <w:szCs w:val="21"/>
          <w:highlight w:val="none"/>
        </w:rPr>
        <w:t xml:space="preserve">45、履约保证金退还条件：项目结束且经过采购</w:t>
      </w:r>
      <w:r>
        <w:rPr>
          <w:rFonts w:hint="eastAsia" w:cs="宋体"/>
          <w:color w:val="auto"/>
          <w:szCs w:val="21"/>
        </w:rPr>
        <w:t xml:space="preserve">人、中标人双方确认，扣除中标人应承担的款项后（若有）；</w:t>
      </w:r>
      <w:r/>
    </w:p>
    <w:p>
      <w:pPr>
        <w:pStyle w:val="1164"/>
        <w:ind w:left="0" w:firstLine="0"/>
        <w:spacing w:before="0"/>
        <w:rPr>
          <w:rFonts w:hint="eastAsia" w:cs="宋体"/>
          <w:color w:val="auto"/>
          <w:szCs w:val="21"/>
        </w:rPr>
        <w:sectPr>
          <w:headerReference w:type="default" r:id="rId9"/>
          <w:headerReference w:type="first" r:id="rId10"/>
          <w:footerReference w:type="default" r:id="rId15"/>
          <w:footerReference w:type="first" r:id="rId16"/>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cs="宋体"/>
          <w:color w:val="auto"/>
          <w:szCs w:val="21"/>
        </w:rPr>
        <w:t xml:space="preserve">46、履约保证金不予退还的情形：若中标人未能履约或合同期内中标人给采购人造成的损失超出履约保证金的额度，采购人有权不予退还。</w:t>
      </w:r>
      <w:r/>
    </w:p>
    <w:p>
      <w:pPr>
        <w:jc w:val="center"/>
        <w:spacing w:line="480" w:lineRule="auto"/>
        <w:rPr>
          <w:b/>
          <w:color w:val="000000"/>
          <w:sz w:val="32"/>
          <w:szCs w:val="32"/>
        </w:rPr>
      </w:pPr>
      <w:r/>
      <w:bookmarkStart w:id="71" w:name="_Toc305158822"/>
      <w:r/>
      <w:bookmarkStart w:id="72" w:name="_Toc305158896"/>
      <w:r/>
      <w:bookmarkStart w:id="73" w:name="_Toc150480792"/>
      <w:r/>
      <w:bookmarkStart w:id="74" w:name="_Toc142311056"/>
      <w:r/>
      <w:bookmarkStart w:id="75" w:name="_Toc353873664"/>
      <w:r/>
      <w:bookmarkStart w:id="76" w:name="_Toc104818927"/>
      <w:r/>
      <w:bookmarkStart w:id="77" w:name="_Toc150774759"/>
      <w:r/>
      <w:bookmarkStart w:id="78" w:name="_Toc264969244"/>
      <w:r/>
      <w:bookmarkStart w:id="79" w:name="_Toc226965827"/>
      <w:r/>
      <w:bookmarkStart w:id="80" w:name="_Toc353825544"/>
      <w:r/>
      <w:bookmarkStart w:id="81" w:name="_Toc226337250"/>
      <w:r/>
      <w:bookmarkStart w:id="82" w:name="_Toc127151554"/>
      <w:r/>
      <w:bookmarkStart w:id="83" w:name="_Toc353873934"/>
      <w:r/>
      <w:bookmarkStart w:id="84" w:name="_Toc265228392"/>
      <w:r>
        <w:rPr>
          <w:rFonts w:hint="eastAsia"/>
          <w:b/>
          <w:color w:val="000000"/>
          <w:sz w:val="32"/>
          <w:szCs w:val="32"/>
        </w:rPr>
        <w:t xml:space="preserve">采购项目履约保证金缴纳联络单</w:t>
      </w:r>
      <w:r/>
    </w:p>
    <w:p>
      <w:pPr>
        <w:spacing w:before="156" w:after="156" w:line="360" w:lineRule="auto"/>
        <w:rPr>
          <w:b/>
          <w:bCs/>
          <w:color w:val="000000"/>
          <w:szCs w:val="21"/>
        </w:rPr>
      </w:pPr>
      <w:r>
        <w:rPr>
          <w:b/>
          <w:bCs/>
          <w:color w:val="000000"/>
          <w:szCs w:val="21"/>
        </w:rPr>
        <w:t xml:space="preserve">重要提醒：</w:t>
      </w:r>
      <w:r/>
    </w:p>
    <w:p>
      <w:pPr>
        <w:spacing w:before="156" w:after="156" w:line="360" w:lineRule="auto"/>
      </w:pPr>
      <w:r>
        <w:t xml:space="preserve">中标供应商持本</w:t>
      </w:r>
      <w:r>
        <w:rPr>
          <w:rFonts w:hint="eastAsia"/>
        </w:rPr>
        <w:t xml:space="preserve">单</w:t>
      </w:r>
      <w:r>
        <w:t xml:space="preserve">、采购项目《中标通知书》在</w:t>
      </w:r>
      <w:r>
        <w:rPr>
          <w:b/>
          <w:bCs/>
          <w:u w:val="single"/>
        </w:rPr>
        <w:t xml:space="preserve">合同签订前</w:t>
      </w:r>
      <w:r>
        <w:rPr>
          <w:rFonts w:hint="eastAsia"/>
        </w:rPr>
        <w:t xml:space="preserve">到</w:t>
      </w:r>
      <w:r>
        <w:rPr>
          <w:rFonts w:hint="eastAsia"/>
          <w:lang w:val="en-US" w:eastAsia="zh-CN"/>
        </w:rPr>
        <w:t xml:space="preserve">学校</w:t>
      </w:r>
      <w:r>
        <w:t xml:space="preserve">财务处缴纳履约保证金，领取缴费收据。</w:t>
      </w:r>
      <w:r/>
    </w:p>
    <w:p>
      <w:pPr>
        <w:spacing w:before="120" w:line="22" w:lineRule="atLeast"/>
        <w:tabs>
          <w:tab w:val="left" w:pos="567" w:leader="none"/>
        </w:tabs>
        <w:rPr>
          <w:rFonts w:ascii="宋体" w:hAnsi="宋体"/>
          <w:sz w:val="24"/>
        </w:rPr>
      </w:pPr>
      <w:r>
        <w:rPr>
          <w:rFonts w:ascii="宋体" w:hAnsi="宋体"/>
          <w:sz w:val="24"/>
        </w:rPr>
      </w:r>
      <w:r/>
    </w:p>
    <w:tbl>
      <w:tblPr>
        <w:tblStyle w:val="909"/>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1368"/>
        <w:gridCol w:w="936"/>
        <w:gridCol w:w="844"/>
        <w:gridCol w:w="3735"/>
      </w:tblGrid>
      <w:tr>
        <w:trPr>
          <w:jc w:val="center"/>
          <w:trHeight w:val="1067"/>
        </w:trPr>
        <w:tc>
          <w:tcPr>
            <w:tcW w:w="1444" w:type="dxa"/>
            <w:vAlign w:val="center"/>
            <w:textDirection w:val="lrTb"/>
            <w:noWrap w:val="false"/>
          </w:tcPr>
          <w:p>
            <w:pPr>
              <w:jc w:val="center"/>
              <w:rPr>
                <w:rFonts w:ascii="宋体" w:hAnsi="宋体"/>
                <w:color w:val="000000"/>
                <w:szCs w:val="21"/>
              </w:rPr>
            </w:pPr>
            <w:r>
              <w:rPr>
                <w:rFonts w:ascii="宋体" w:hAnsi="宋体"/>
                <w:color w:val="000000"/>
                <w:szCs w:val="21"/>
              </w:rPr>
              <w:t xml:space="preserve">中标供应商名称</w:t>
            </w:r>
            <w:r/>
          </w:p>
        </w:tc>
        <w:tc>
          <w:tcPr>
            <w:tcW w:w="120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jc w:val="center"/>
              <w:rPr>
                <w:rFonts w:ascii="宋体" w:hAnsi="宋体"/>
                <w:color w:val="000000"/>
                <w:szCs w:val="21"/>
              </w:rPr>
            </w:pPr>
            <w:r>
              <w:rPr>
                <w:rFonts w:ascii="宋体" w:hAnsi="宋体"/>
                <w:color w:val="000000"/>
                <w:szCs w:val="21"/>
              </w:rPr>
              <w:t xml:space="preserve">采购项目名称</w:t>
            </w:r>
            <w:r/>
          </w:p>
        </w:tc>
        <w:tc>
          <w:tcPr>
            <w:gridSpan w:val="2"/>
            <w:tcW w:w="2603"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1067"/>
        </w:trPr>
        <w:tc>
          <w:tcPr>
            <w:tcW w:w="1444" w:type="dxa"/>
            <w:vAlign w:val="center"/>
            <w:textDirection w:val="lrTb"/>
            <w:noWrap w:val="false"/>
          </w:tcPr>
          <w:p>
            <w:pPr>
              <w:jc w:val="center"/>
              <w:rPr>
                <w:rFonts w:ascii="宋体" w:hAnsi="宋体"/>
                <w:color w:val="000000"/>
                <w:szCs w:val="21"/>
              </w:rPr>
            </w:pPr>
            <w:r>
              <w:rPr>
                <w:rFonts w:ascii="宋体" w:hAnsi="宋体"/>
                <w:color w:val="000000"/>
                <w:szCs w:val="21"/>
              </w:rPr>
              <w:t xml:space="preserve">中标供应商联系人</w:t>
            </w:r>
            <w:r/>
          </w:p>
        </w:tc>
        <w:tc>
          <w:tcPr>
            <w:tcW w:w="120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jc w:val="center"/>
              <w:rPr>
                <w:rFonts w:ascii="宋体" w:hAnsi="宋体"/>
                <w:color w:val="000000"/>
                <w:szCs w:val="21"/>
              </w:rPr>
            </w:pPr>
            <w:r>
              <w:rPr>
                <w:rFonts w:ascii="宋体" w:hAnsi="宋体"/>
                <w:color w:val="000000"/>
                <w:szCs w:val="21"/>
              </w:rPr>
              <w:t xml:space="preserve">中标供应商联系电话</w:t>
            </w:r>
            <w:r/>
          </w:p>
        </w:tc>
        <w:tc>
          <w:tcPr>
            <w:gridSpan w:val="2"/>
            <w:tcW w:w="2603"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10"/>
        </w:trPr>
        <w:tc>
          <w:tcPr>
            <w:tcW w:w="1444" w:type="dxa"/>
            <w:vAlign w:val="center"/>
            <w:textDirection w:val="lrTb"/>
            <w:noWrap w:val="false"/>
          </w:tcPr>
          <w:p>
            <w:pPr>
              <w:jc w:val="center"/>
              <w:rPr>
                <w:rFonts w:ascii="宋体" w:hAnsi="宋体"/>
                <w:color w:val="000000"/>
                <w:szCs w:val="21"/>
              </w:rPr>
            </w:pPr>
            <w:r>
              <w:rPr>
                <w:rFonts w:ascii="宋体" w:hAnsi="宋体"/>
                <w:color w:val="000000"/>
                <w:szCs w:val="21"/>
              </w:rPr>
              <w:t xml:space="preserve">中标价</w:t>
            </w:r>
            <w:r/>
          </w:p>
          <w:p>
            <w:pPr>
              <w:jc w:val="center"/>
              <w:rPr>
                <w:rFonts w:ascii="宋体" w:hAnsi="宋体"/>
                <w:color w:val="000000"/>
                <w:szCs w:val="21"/>
              </w:rPr>
            </w:pPr>
            <w:r>
              <w:rPr>
                <w:rFonts w:hint="eastAsia" w:ascii="宋体" w:hAnsi="宋体"/>
                <w:color w:val="000000"/>
                <w:szCs w:val="21"/>
              </w:rPr>
              <w:t xml:space="preserve">（精确到元）</w:t>
            </w:r>
            <w:r/>
          </w:p>
        </w:tc>
        <w:tc>
          <w:tcPr>
            <w:tcW w:w="120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招标文件上的采购项目编号</w:t>
            </w:r>
            <w:r/>
          </w:p>
        </w:tc>
        <w:tc>
          <w:tcPr>
            <w:gridSpan w:val="2"/>
            <w:tcW w:w="2603"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10"/>
        </w:trPr>
        <w:tc>
          <w:tcPr>
            <w:tcW w:w="1444"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使用部门</w:t>
            </w:r>
            <w:r/>
          </w:p>
          <w:p>
            <w:pPr>
              <w:jc w:val="center"/>
              <w:rPr>
                <w:rFonts w:ascii="宋体" w:hAnsi="宋体"/>
                <w:color w:val="000000"/>
                <w:szCs w:val="21"/>
              </w:rPr>
            </w:pPr>
            <w:r>
              <w:rPr>
                <w:rFonts w:ascii="宋体" w:hAnsi="宋体"/>
                <w:color w:val="000000"/>
                <w:szCs w:val="21"/>
              </w:rPr>
              <w:t xml:space="preserve">意见</w:t>
            </w:r>
            <w:r/>
          </w:p>
          <w:p>
            <w:pPr>
              <w:jc w:val="center"/>
              <w:rPr>
                <w:rFonts w:ascii="宋体" w:hAnsi="宋体"/>
                <w:color w:val="000000"/>
                <w:szCs w:val="21"/>
              </w:rPr>
            </w:pPr>
            <w:r>
              <w:rPr>
                <w:rFonts w:ascii="宋体" w:hAnsi="宋体"/>
                <w:color w:val="000000"/>
                <w:szCs w:val="21"/>
              </w:rPr>
              <w:t xml:space="preserve">（部门盖章）</w:t>
            </w:r>
            <w:r/>
          </w:p>
        </w:tc>
        <w:tc>
          <w:tcPr>
            <w:tcW w:w="120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使用部门经办人</w:t>
            </w:r>
            <w:r/>
          </w:p>
        </w:tc>
        <w:tc>
          <w:tcPr>
            <w:tcW w:w="824"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43" w:type="dxa"/>
            <w:vAlign w:val="center"/>
            <w:textDirection w:val="lrTb"/>
            <w:noWrap w:val="false"/>
          </w:tcPr>
          <w:p>
            <w:pPr>
              <w:jc w:val="center"/>
              <w:rPr>
                <w:rFonts w:ascii="宋体" w:hAnsi="宋体"/>
                <w:color w:val="000000"/>
                <w:szCs w:val="21"/>
              </w:rPr>
            </w:pPr>
            <w:r>
              <w:rPr>
                <w:rFonts w:ascii="宋体" w:hAnsi="宋体"/>
                <w:color w:val="000000"/>
                <w:szCs w:val="21"/>
              </w:rPr>
              <w:t xml:space="preserve">联系电话</w:t>
            </w:r>
            <w:r/>
          </w:p>
        </w:tc>
        <w:tc>
          <w:tcPr>
            <w:tcW w:w="78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1737"/>
        </w:trPr>
        <w:tc>
          <w:tcPr>
            <w:tcW w:w="1444"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4"/>
            <w:tcW w:w="6061" w:type="dxa"/>
            <w:vAlign w:val="center"/>
            <w:textDirection w:val="lrTb"/>
            <w:noWrap w:val="false"/>
          </w:tcPr>
          <w:p>
            <w:pPr>
              <w:ind w:left="2940" w:hanging="2520"/>
              <w:rPr>
                <w:rFonts w:ascii="宋体" w:hAnsi="宋体"/>
                <w:color w:val="000000"/>
                <w:szCs w:val="21"/>
              </w:rPr>
            </w:pPr>
            <w:r>
              <w:rPr>
                <w:rFonts w:hint="eastAsia" w:ascii="宋体" w:hAnsi="宋体"/>
                <w:color w:val="000000"/>
                <w:szCs w:val="21"/>
              </w:rPr>
              <w:t xml:space="preserve">经初核，本项目需缴纳履约保证金（依照招标文件约定金额）为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     </w:t>
            </w:r>
            <w:r/>
          </w:p>
          <w:p>
            <w:pPr>
              <w:ind w:firstLine="420"/>
              <w:rPr>
                <w:rFonts w:ascii="宋体" w:hAnsi="宋体"/>
                <w:color w:val="000000"/>
                <w:szCs w:val="21"/>
              </w:rPr>
            </w:pPr>
            <w:r>
              <w:rPr>
                <w:rFonts w:hint="eastAsia" w:ascii="宋体" w:hAnsi="宋体"/>
                <w:color w:val="000000"/>
                <w:szCs w:val="21"/>
              </w:rPr>
              <w:t xml:space="preserve">大写金额：</w:t>
            </w:r>
            <w:r/>
          </w:p>
          <w:p>
            <w:pPr>
              <w:rPr>
                <w:rFonts w:ascii="宋体" w:hAnsi="宋体"/>
                <w:color w:val="000000"/>
                <w:szCs w:val="21"/>
              </w:rPr>
            </w:pPr>
            <w:r>
              <w:rPr>
                <w:rFonts w:ascii="宋体" w:hAnsi="宋体"/>
                <w:color w:val="000000"/>
                <w:szCs w:val="21"/>
              </w:rPr>
              <w:t xml:space="preserve">使用部门负责人签字：</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（部门盖章）</w:t>
            </w:r>
            <w:r/>
          </w:p>
        </w:tc>
      </w:tr>
      <w:tr>
        <w:trPr>
          <w:jc w:val="center"/>
          <w:trHeight w:val="1881"/>
        </w:trPr>
        <w:tc>
          <w:tcPr>
            <w:tcW w:w="1444" w:type="dxa"/>
            <w:vAlign w:val="center"/>
            <w:textDirection w:val="lrTb"/>
            <w:noWrap w:val="false"/>
          </w:tcPr>
          <w:p>
            <w:pPr>
              <w:jc w:val="center"/>
              <w:rPr>
                <w:rFonts w:ascii="宋体" w:hAnsi="宋体"/>
                <w:color w:val="000000"/>
                <w:szCs w:val="21"/>
              </w:rPr>
            </w:pPr>
            <w:r>
              <w:rPr>
                <w:rFonts w:ascii="宋体" w:hAnsi="宋体"/>
                <w:color w:val="000000"/>
                <w:szCs w:val="21"/>
              </w:rPr>
              <w:t xml:space="preserve">招标采购管理中心</w:t>
            </w:r>
            <w:r/>
          </w:p>
          <w:p>
            <w:pPr>
              <w:jc w:val="center"/>
              <w:rPr>
                <w:rFonts w:ascii="宋体" w:hAnsi="宋体"/>
                <w:color w:val="000000"/>
                <w:szCs w:val="21"/>
              </w:rPr>
            </w:pPr>
            <w:r>
              <w:rPr>
                <w:rFonts w:ascii="宋体" w:hAnsi="宋体"/>
                <w:color w:val="000000"/>
                <w:szCs w:val="21"/>
              </w:rPr>
              <w:t xml:space="preserve">意见</w:t>
            </w:r>
            <w:r/>
          </w:p>
          <w:p>
            <w:pPr>
              <w:jc w:val="center"/>
              <w:rPr>
                <w:rFonts w:ascii="宋体" w:hAnsi="宋体"/>
                <w:color w:val="000000"/>
                <w:szCs w:val="21"/>
              </w:rPr>
            </w:pPr>
            <w:r>
              <w:rPr>
                <w:rFonts w:ascii="宋体" w:hAnsi="宋体"/>
                <w:color w:val="000000"/>
                <w:szCs w:val="21"/>
              </w:rPr>
              <w:t xml:space="preserve">（部门盖章）</w:t>
            </w:r>
            <w:r/>
          </w:p>
        </w:tc>
        <w:tc>
          <w:tcPr>
            <w:gridSpan w:val="4"/>
            <w:tcW w:w="6061" w:type="dxa"/>
            <w:vAlign w:val="center"/>
            <w:textDirection w:val="lrTb"/>
            <w:noWrap w:val="false"/>
          </w:tcPr>
          <w:p>
            <w:pPr>
              <w:ind w:left="2100" w:hanging="1680"/>
              <w:rPr>
                <w:rFonts w:ascii="宋体" w:hAnsi="宋体"/>
                <w:color w:val="000000"/>
                <w:szCs w:val="21"/>
              </w:rPr>
            </w:pPr>
            <w:r>
              <w:rPr>
                <w:rFonts w:hint="eastAsia" w:ascii="宋体" w:hAnsi="宋体"/>
                <w:color w:val="000000"/>
                <w:szCs w:val="21"/>
              </w:rPr>
              <w:t xml:space="preserve">经复核，本项目需缴纳履约保证金（依照招标文件约定金额）为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元。  </w:t>
            </w:r>
            <w:r/>
          </w:p>
          <w:p>
            <w:pPr>
              <w:ind w:firstLine="420"/>
              <w:rPr>
                <w:rFonts w:ascii="宋体" w:hAnsi="宋体"/>
                <w:color w:val="000000"/>
                <w:szCs w:val="21"/>
              </w:rPr>
            </w:pPr>
            <w:r>
              <w:rPr>
                <w:rFonts w:hint="eastAsia" w:ascii="宋体" w:hAnsi="宋体"/>
                <w:color w:val="000000"/>
                <w:szCs w:val="21"/>
              </w:rPr>
              <w:t xml:space="preserve">大写金额：</w:t>
            </w:r>
            <w:r/>
          </w:p>
          <w:p>
            <w:pPr>
              <w:rPr>
                <w:rFonts w:ascii="宋体" w:hAnsi="宋体"/>
                <w:color w:val="000000"/>
                <w:szCs w:val="21"/>
              </w:rPr>
            </w:pPr>
            <w:r>
              <w:rPr>
                <w:rFonts w:ascii="宋体" w:hAnsi="宋体"/>
                <w:color w:val="000000"/>
                <w:szCs w:val="21"/>
              </w:rPr>
              <w:t xml:space="preserve">部门负责人签字：</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（部门盖章）</w:t>
            </w:r>
            <w:r/>
          </w:p>
        </w:tc>
      </w:tr>
      <w:tr>
        <w:trPr>
          <w:jc w:val="center"/>
          <w:trHeight w:val="1984"/>
        </w:trPr>
        <w:tc>
          <w:tcPr>
            <w:tcW w:w="1444" w:type="dxa"/>
            <w:vAlign w:val="center"/>
            <w:textDirection w:val="lrTb"/>
            <w:noWrap w:val="false"/>
          </w:tcPr>
          <w:p>
            <w:pP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t xml:space="preserve">履约保证金缴</w:t>
            </w:r>
            <w:r>
              <w:rPr>
                <w:rFonts w:hint="eastAsia" w:ascii="宋体" w:hAnsi="宋体"/>
                <w:color w:val="000000"/>
                <w:szCs w:val="21"/>
              </w:rPr>
              <w:t xml:space="preserve">纳</w:t>
            </w:r>
            <w:r>
              <w:rPr>
                <w:rFonts w:ascii="宋体" w:hAnsi="宋体"/>
                <w:color w:val="000000"/>
                <w:szCs w:val="21"/>
              </w:rPr>
              <w:t xml:space="preserve">账户</w:t>
            </w:r>
            <w:r/>
          </w:p>
        </w:tc>
        <w:tc>
          <w:tcPr>
            <w:gridSpan w:val="4"/>
            <w:tcW w:w="6061" w:type="dxa"/>
            <w:vAlign w:val="center"/>
            <w:textDirection w:val="lrTb"/>
            <w:noWrap w:val="false"/>
          </w:tcPr>
          <w:p>
            <w:pPr>
              <w:rPr>
                <w:rFonts w:ascii="宋体" w:hAnsi="宋体"/>
                <w:color w:val="000000"/>
                <w:szCs w:val="21"/>
              </w:rPr>
            </w:pPr>
            <w:r>
              <w:rPr>
                <w:rFonts w:ascii="宋体" w:hAnsi="宋体"/>
                <w:color w:val="000000"/>
                <w:szCs w:val="21"/>
              </w:rPr>
            </w:r>
            <w:r/>
          </w:p>
          <w:p>
            <w:pP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单位名称：</w:t>
            </w:r>
            <w:r>
              <w:rPr>
                <w:rFonts w:hint="eastAsia" w:ascii="宋体" w:hAnsi="宋体"/>
                <w:color w:val="000000"/>
                <w:szCs w:val="21"/>
                <w:highlight w:val="none"/>
                <w:lang w:eastAsia="zh-CN"/>
              </w:rPr>
              <w:t xml:space="preserve">常州信息职业技术</w:t>
            </w:r>
            <w:r>
              <w:rPr>
                <w:rFonts w:hint="eastAsia" w:ascii="宋体" w:hAnsi="宋体"/>
                <w:color w:val="000000"/>
                <w:szCs w:val="21"/>
                <w:highlight w:val="none"/>
                <w:lang w:val="en-US" w:eastAsia="zh-CN"/>
              </w:rPr>
              <w:t xml:space="preserve">学院</w:t>
            </w:r>
            <w:r/>
          </w:p>
          <w:p>
            <w:pPr>
              <w:rPr>
                <w:rFonts w:ascii="宋体" w:hAnsi="宋体"/>
                <w:color w:val="000000"/>
                <w:szCs w:val="21"/>
              </w:rPr>
            </w:pPr>
            <w:r>
              <w:rPr>
                <w:rFonts w:hint="eastAsia" w:ascii="宋体" w:hAnsi="宋体"/>
                <w:color w:val="000000"/>
                <w:szCs w:val="21"/>
              </w:rPr>
              <w:t xml:space="preserve">开户银行：中国建设银行股份有限公司常州白云支行</w:t>
            </w:r>
            <w:r/>
          </w:p>
          <w:p>
            <w:pPr>
              <w:rPr>
                <w:rFonts w:ascii="宋体" w:hAnsi="宋体"/>
                <w:color w:val="000000"/>
                <w:szCs w:val="21"/>
              </w:rPr>
            </w:pPr>
            <w:r>
              <w:rPr>
                <w:rFonts w:hint="eastAsia" w:ascii="宋体" w:hAnsi="宋体"/>
                <w:color w:val="000000"/>
                <w:szCs w:val="21"/>
              </w:rPr>
              <w:t xml:space="preserve">账    号：32050162803609096789</w:t>
            </w:r>
            <w:r/>
          </w:p>
          <w:p>
            <w:pPr>
              <w:rPr>
                <w:rFonts w:ascii="宋体" w:hAnsi="宋体"/>
                <w:color w:val="000000"/>
                <w:szCs w:val="21"/>
              </w:rPr>
            </w:pPr>
            <w:r>
              <w:rPr>
                <w:rFonts w:hint="eastAsia" w:ascii="宋体" w:hAnsi="宋体"/>
                <w:color w:val="000000"/>
                <w:szCs w:val="21"/>
              </w:rPr>
              <w:t xml:space="preserve">联系人：王杏              联系电话：86338027</w:t>
            </w:r>
            <w:r/>
          </w:p>
          <w:p>
            <w:pPr>
              <w:jc w:val="right"/>
              <w:rPr>
                <w:rFonts w:ascii="宋体" w:hAnsi="宋体"/>
                <w:color w:val="000000"/>
                <w:szCs w:val="21"/>
              </w:rPr>
            </w:pPr>
            <w:r>
              <w:rPr>
                <w:rFonts w:ascii="宋体" w:hAnsi="宋体"/>
                <w:color w:val="000000"/>
                <w:szCs w:val="21"/>
              </w:rPr>
            </w:r>
            <w:r/>
          </w:p>
        </w:tc>
      </w:tr>
    </w:tbl>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32"/>
        <w:rPr>
          <w:rFonts w:hint="eastAsia"/>
        </w:rPr>
      </w:pPr>
      <w:r>
        <w:rPr>
          <w:rFonts w:hint="eastAsia"/>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第三章   资格审查</w:t>
      </w:r>
      <w:r/>
    </w:p>
    <w:p>
      <w:pPr>
        <w:pStyle w:val="1081"/>
        <w:ind w:left="0"/>
        <w:spacing w:before="0" w:line="360" w:lineRule="auto"/>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p>
    <w:p>
      <w:pPr>
        <w:pStyle w:val="1164"/>
        <w:ind w:left="0" w:firstLine="420"/>
        <w:spacing w:before="0"/>
        <w:rPr>
          <w:rFonts w:hint="eastAsia" w:cs="宋体"/>
          <w:szCs w:val="21"/>
        </w:rPr>
      </w:pPr>
      <w:r>
        <w:rPr>
          <w:rFonts w:hint="eastAsia" w:cs="宋体"/>
          <w:szCs w:val="21"/>
        </w:rPr>
        <w:t xml:space="preserve">一、响应文件开启后，磋商小组将根据《资格审查要求》中的规定，对供应商进行资格审查，并形成资格审查结果。</w:t>
      </w:r>
      <w:r/>
    </w:p>
    <w:p>
      <w:pPr>
        <w:pStyle w:val="1164"/>
        <w:ind w:left="0" w:firstLine="420"/>
        <w:spacing w:before="0"/>
        <w:rPr>
          <w:rFonts w:hint="eastAsia" w:cs="宋体"/>
          <w:szCs w:val="21"/>
        </w:rPr>
      </w:pPr>
      <w:r>
        <w:rPr>
          <w:rFonts w:hint="eastAsia" w:cs="宋体"/>
          <w:szCs w:val="21"/>
        </w:rPr>
        <w:t xml:space="preserve">二、《资格审查要求》中对格式有要求的，除磋商文件另有规定外，均为“实质性格式”文件。</w:t>
      </w:r>
      <w:r/>
    </w:p>
    <w:p>
      <w:pPr>
        <w:pStyle w:val="1164"/>
        <w:ind w:left="0" w:firstLine="420"/>
        <w:spacing w:before="0"/>
        <w:rPr>
          <w:rFonts w:hint="eastAsia" w:cs="宋体"/>
          <w:szCs w:val="21"/>
        </w:rPr>
      </w:pPr>
      <w:r>
        <w:rPr>
          <w:rFonts w:hint="eastAsia" w:cs="宋体"/>
          <w:szCs w:val="21"/>
        </w:rPr>
        <w:t xml:space="preserve">三、供应商《资格证明文件》有任何一项不符合《资格审查要求》的，资格审查不合格，其响应无效。</w:t>
      </w:r>
      <w:r/>
    </w:p>
    <w:p>
      <w:pPr>
        <w:pStyle w:val="1164"/>
        <w:ind w:left="0" w:firstLine="420"/>
        <w:spacing w:before="0"/>
        <w:rPr>
          <w:rFonts w:hint="eastAsia" w:cs="宋体"/>
          <w:szCs w:val="21"/>
        </w:rPr>
      </w:pPr>
      <w:r>
        <w:rPr>
          <w:rFonts w:hint="eastAsia" w:cs="宋体"/>
          <w:szCs w:val="21"/>
        </w:rPr>
        <w:t xml:space="preserve">四、资格审查合格的供应商不足3家的，不进行评审。</w:t>
      </w:r>
      <w:r/>
    </w:p>
    <w:p>
      <w:pPr>
        <w:pStyle w:val="1081"/>
        <w:spacing w:before="0" w:line="360" w:lineRule="auto"/>
        <w:rPr>
          <w:rFonts w:hint="eastAsia" w:ascii="宋体" w:hAnsi="宋体" w:eastAsia="宋体" w:cs="宋体"/>
          <w:sz w:val="28"/>
          <w:szCs w:val="28"/>
        </w:rPr>
      </w:pPr>
      <w:r>
        <w:rPr>
          <w:rFonts w:hint="eastAsia" w:ascii="宋体" w:hAnsi="宋体" w:eastAsia="宋体" w:cs="宋体"/>
          <w:sz w:val="28"/>
          <w:szCs w:val="28"/>
        </w:rPr>
      </w:r>
      <w:r/>
    </w:p>
    <w:p>
      <w:pPr>
        <w:pStyle w:val="1081"/>
        <w:ind w:left="0"/>
        <w:spacing w:before="0" w:line="360" w:lineRule="auto"/>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p>
    <w:tbl>
      <w:tblPr>
        <w:tblStyle w:val="9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19"/>
        <w:gridCol w:w="4426"/>
        <w:gridCol w:w="1502"/>
      </w:tblGrid>
      <w:tr>
        <w:trPr>
          <w:cantSplit/>
          <w:trHeight w:val="468"/>
          <w:tblHeader/>
        </w:trPr>
        <w:tc>
          <w:tcPr>
            <w:tcW w:w="454" w:type="dxa"/>
            <w:vAlign w:val="center"/>
            <w:textDirection w:val="lrTb"/>
            <w:noWrap w:val="false"/>
          </w:tcPr>
          <w:p>
            <w:pPr>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p>
        </w:tc>
        <w:tc>
          <w:tcPr>
            <w:tcW w:w="1067" w:type="dxa"/>
            <w:vAlign w:val="center"/>
            <w:textDirection w:val="lrTb"/>
            <w:noWrap w:val="false"/>
          </w:tcPr>
          <w:p>
            <w:pPr>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p>
        </w:tc>
        <w:tc>
          <w:tcPr>
            <w:tcW w:w="2596" w:type="dxa"/>
            <w:vAlign w:val="center"/>
            <w:textDirection w:val="lrTb"/>
            <w:noWrap w:val="false"/>
          </w:tcPr>
          <w:p>
            <w:pPr>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p>
        </w:tc>
        <w:tc>
          <w:tcPr>
            <w:tcW w:w="881" w:type="dxa"/>
            <w:vAlign w:val="center"/>
            <w:textDirection w:val="lrTb"/>
            <w:noWrap w:val="false"/>
          </w:tcPr>
          <w:p>
            <w:pPr>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p>
        </w:tc>
      </w:tr>
      <w:tr>
        <w:trPr>
          <w:cantSplit/>
          <w:trHeight w:val="468"/>
        </w:trPr>
        <w:tc>
          <w:tcPr>
            <w:tcW w:w="454" w:type="dxa"/>
            <w:vAlign w:val="center"/>
            <w:textDirection w:val="lrTb"/>
            <w:noWrap w:val="false"/>
          </w:tcPr>
          <w:p>
            <w:pPr>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p>
        </w:tc>
        <w:tc>
          <w:tcPr>
            <w:tcW w:w="1067"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p>
        </w:tc>
        <w:tc>
          <w:tcPr>
            <w:tcW w:w="259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p>
        </w:tc>
        <w:tc>
          <w:tcPr>
            <w:tcW w:w="881" w:type="dxa"/>
            <w:vAlign w:val="center"/>
            <w:textDirection w:val="lrTb"/>
            <w:noWrap w:val="false"/>
          </w:tcPr>
          <w:p>
            <w:pPr>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p>
        </w:tc>
      </w:tr>
      <w:tr>
        <w:trPr>
          <w:cantSplit/>
          <w:trHeight w:val="468"/>
        </w:trPr>
        <w:tc>
          <w:tcPr>
            <w:tcW w:w="454" w:type="dxa"/>
            <w:vAlign w:val="center"/>
            <w:textDirection w:val="lrTb"/>
            <w:noWrap w:val="false"/>
          </w:tcPr>
          <w:p>
            <w:pPr>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p>
        </w:tc>
        <w:tc>
          <w:tcPr>
            <w:tcW w:w="1067"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p>
        </w:tc>
        <w:tc>
          <w:tcPr>
            <w:tcW w:w="2596" w:type="dxa"/>
            <w:vAlign w:val="center"/>
            <w:textDirection w:val="lrTb"/>
            <w:noWrap w:val="false"/>
          </w:tcPr>
          <w:p>
            <w:pPr>
              <w:spacing w:line="320" w:lineRule="exact"/>
              <w:rPr>
                <w:rFonts w:hint="eastAsia" w:ascii="宋体" w:hAnsi="宋体" w:cs="宋体"/>
                <w:szCs w:val="21"/>
              </w:rPr>
            </w:pPr>
            <w:r>
              <w:rPr>
                <w:rFonts w:hint="eastAsia" w:ascii="宋体" w:hAnsi="宋体" w:cs="宋体"/>
                <w:bCs/>
                <w:szCs w:val="21"/>
              </w:rPr>
              <w:t xml:space="preserve">《资格承诺声明函》</w:t>
            </w:r>
            <w:r/>
          </w:p>
        </w:tc>
        <w:tc>
          <w:tcPr>
            <w:tcW w:w="881"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cantSplit/>
          <w:trHeight w:val="468"/>
        </w:trPr>
        <w:tc>
          <w:tcPr>
            <w:tcW w:w="454" w:type="dxa"/>
            <w:vAlign w:val="center"/>
            <w:textDirection w:val="lrTb"/>
            <w:noWrap w:val="false"/>
          </w:tcPr>
          <w:p>
            <w:pPr>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p>
        </w:tc>
        <w:tc>
          <w:tcPr>
            <w:tcW w:w="1067"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p>
        </w:tc>
        <w:tc>
          <w:tcPr>
            <w:tcW w:w="259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p>
          <w:p>
            <w:pPr>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p>
          <w:p>
            <w:pPr>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p>
          <w:p>
            <w:pPr>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重大税收违法失信主体、政府采购严重违法失信行为记录名单的供应商，其响应无效。联合体形式参加的，联合体成员存在不良信用记录，视同联合体存在不良信用记录。</w:t>
            </w:r>
            <w:r/>
          </w:p>
        </w:tc>
        <w:tc>
          <w:tcPr>
            <w:tcW w:w="881"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p>
        </w:tc>
      </w:tr>
      <w:tr>
        <w:trPr>
          <w:cantSplit/>
          <w:trHeight w:val="468"/>
        </w:trPr>
        <w:tc>
          <w:tcPr>
            <w:tcW w:w="454" w:type="dxa"/>
            <w:vAlign w:val="center"/>
            <w:textDirection w:val="lrTb"/>
            <w:noWrap w:val="false"/>
          </w:tcPr>
          <w:p>
            <w:pPr>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p>
        </w:tc>
        <w:tc>
          <w:tcPr>
            <w:tcW w:w="1067"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p>
        </w:tc>
        <w:tc>
          <w:tcPr>
            <w:tcW w:w="259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p>
          <w:p>
            <w:pPr>
              <w:pStyle w:val="1264"/>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注1：监狱企业、残疾人福利性单位视同为中小企业。</w:t>
            </w:r>
            <w:r/>
          </w:p>
          <w:p>
            <w:pPr>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p>
          <w:p>
            <w:pPr>
              <w:pStyle w:val="1264"/>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p>
        </w:tc>
        <w:tc>
          <w:tcPr>
            <w:tcW w:w="881"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p>
        </w:tc>
      </w:tr>
      <w:tr>
        <w:trPr>
          <w:cantSplit/>
          <w:trHeight w:val="468"/>
        </w:trPr>
        <w:tc>
          <w:tcPr>
            <w:tcW w:w="454" w:type="dxa"/>
            <w:vAlign w:val="center"/>
            <w:textDirection w:val="lrTb"/>
            <w:noWrap w:val="false"/>
          </w:tcPr>
          <w:p>
            <w:pPr>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p>
        </w:tc>
        <w:tc>
          <w:tcPr>
            <w:tcW w:w="1067" w:type="dxa"/>
            <w:vAlign w:val="center"/>
            <w:textDirection w:val="lrTb"/>
            <w:noWrap w:val="false"/>
          </w:tcPr>
          <w:p>
            <w:pPr>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p>
        </w:tc>
        <w:tc>
          <w:tcPr>
            <w:tcW w:w="2596" w:type="dxa"/>
            <w:vAlign w:val="center"/>
            <w:textDirection w:val="lrTb"/>
            <w:noWrap w:val="false"/>
          </w:tcPr>
          <w:p>
            <w:pPr>
              <w:jc w:val="left"/>
              <w:spacing w:line="320" w:lineRule="exact"/>
              <w:widowControl/>
              <w:rPr>
                <w:rFonts w:hint="eastAsia" w:ascii="宋体" w:hAnsi="宋体" w:cs="宋体"/>
                <w:b/>
                <w:bCs/>
                <w:szCs w:val="21"/>
              </w:rPr>
            </w:pPr>
            <w:r>
              <w:rPr>
                <w:rFonts w:hint="eastAsia" w:ascii="宋体" w:hAnsi="宋体" w:cs="宋体"/>
                <w:b/>
                <w:bCs/>
                <w:szCs w:val="21"/>
              </w:rPr>
              <w:t xml:space="preserve">见第一章《采购邀请》</w:t>
            </w:r>
            <w:r/>
          </w:p>
        </w:tc>
        <w:tc>
          <w:tcPr>
            <w:tcW w:w="881" w:type="dxa"/>
            <w:vAlign w:val="center"/>
            <w:textDirection w:val="lrTb"/>
            <w:noWrap w:val="false"/>
          </w:tcPr>
          <w:p>
            <w:pPr>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如有，提供相关证书电子扫描件</w:t>
            </w:r>
            <w:r/>
          </w:p>
        </w:tc>
      </w:tr>
      <w:tr>
        <w:trPr>
          <w:cantSplit/>
          <w:trHeight w:val="4548"/>
        </w:trPr>
        <w:tc>
          <w:tcPr>
            <w:tcW w:w="454" w:type="dxa"/>
            <w:vAlign w:val="center"/>
            <w:textDirection w:val="lrTb"/>
            <w:noWrap w:val="false"/>
          </w:tcPr>
          <w:p>
            <w:pPr>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p>
        </w:tc>
        <w:tc>
          <w:tcPr>
            <w:tcW w:w="1067"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p>
        </w:tc>
        <w:tc>
          <w:tcPr>
            <w:tcW w:w="259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p>
          <w:p>
            <w:pPr>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p>
          <w:p>
            <w:pPr>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p>
        </w:tc>
        <w:tc>
          <w:tcPr>
            <w:tcW w:w="881"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p>
        </w:tc>
      </w:tr>
    </w:tbl>
    <w:p>
      <w:pPr>
        <w:rPr>
          <w:rFonts w:hint="eastAsia"/>
        </w:rPr>
      </w:pPr>
      <w:r>
        <w:rPr>
          <w:rFonts w:hint="eastAsia"/>
        </w:rPr>
      </w:r>
      <w:r/>
    </w:p>
    <w:p>
      <w:pPr>
        <w:ind w:firstLine="420"/>
        <w:spacing w:line="360" w:lineRule="auto"/>
        <w:tabs>
          <w:tab w:val="left" w:pos="1080" w:leader="none"/>
        </w:tabs>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p>
    <w:p>
      <w:pPr>
        <w:spacing w:line="360" w:lineRule="auto"/>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p>
    <w:p>
      <w:pPr>
        <w:spacing w:line="360" w:lineRule="auto"/>
        <w:rPr>
          <w:rFonts w:hint="eastAsia" w:ascii="宋体" w:hAnsi="宋体" w:cs="宋体"/>
          <w:b/>
          <w:bCs/>
          <w:sz w:val="32"/>
          <w:szCs w:val="32"/>
        </w:rPr>
        <w:outlineLvl w:val="0"/>
      </w:pPr>
      <w:r>
        <w:rPr>
          <w:rFonts w:hint="eastAsia" w:ascii="宋体" w:hAnsi="宋体" w:cs="宋体"/>
          <w:b/>
          <w:sz w:val="32"/>
          <w:szCs w:val="32"/>
        </w:rPr>
      </w:r>
      <w:r>
        <w:rPr>
          <w:rFonts w:hint="eastAsia" w:ascii="宋体" w:hAnsi="宋体" w:cs="宋体"/>
          <w:b/>
          <w:sz w:val="32"/>
          <w:szCs w:val="32"/>
        </w:rPr>
      </w:r>
    </w:p>
    <w:p>
      <w:pPr>
        <w:spacing w:line="360" w:lineRule="auto"/>
        <w:rPr>
          <w:rFonts w:hint="eastAsia" w:ascii="宋体" w:hAnsi="宋体" w:cs="宋体"/>
          <w:b/>
          <w:bCs/>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p>
    <w:p>
      <w:pPr>
        <w:pStyle w:val="1081"/>
        <w:ind w:left="0"/>
        <w:spacing w:before="0" w:line="360" w:lineRule="auto"/>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p>
    <w:p>
      <w:pPr>
        <w:pStyle w:val="1164"/>
        <w:ind w:left="0" w:firstLine="42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p>
    <w:p>
      <w:pPr>
        <w:pStyle w:val="1164"/>
        <w:ind w:left="0" w:firstLine="42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p>
    <w:p>
      <w:pPr>
        <w:pStyle w:val="1081"/>
        <w:ind w:left="0"/>
        <w:spacing w:before="0" w:line="360" w:lineRule="auto"/>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p>
    <w:p>
      <w:pPr>
        <w:pStyle w:val="1081"/>
        <w:ind w:left="0"/>
        <w:spacing w:before="0" w:line="360" w:lineRule="auto"/>
        <w:rPr>
          <w:rFonts w:hint="eastAsia" w:ascii="宋体" w:hAnsi="宋体" w:eastAsia="宋体" w:cs="宋体"/>
          <w:sz w:val="28"/>
          <w:szCs w:val="28"/>
        </w:rPr>
      </w:pPr>
      <w:r>
        <w:rPr>
          <w:rFonts w:hint="eastAsia" w:ascii="宋体" w:hAnsi="宋体" w:eastAsia="宋体" w:cs="宋体"/>
          <w:sz w:val="28"/>
          <w:szCs w:val="28"/>
        </w:rPr>
        <w:t xml:space="preserve">一、符合性审查要求</w:t>
      </w:r>
      <w:r/>
    </w:p>
    <w:tbl>
      <w:tblPr>
        <w:tblStyle w:val="909"/>
        <w:tblW w:w="53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381"/>
        <w:gridCol w:w="4547"/>
        <w:gridCol w:w="1326"/>
      </w:tblGrid>
      <w:tr>
        <w:trPr>
          <w:jc w:val="center"/>
          <w:trHeight w:val="300"/>
        </w:trPr>
        <w:tc>
          <w:tcPr>
            <w:tcW w:w="813" w:type="dxa"/>
            <w:vAlign w:val="center"/>
            <w:textDirection w:val="lrTb"/>
            <w:noWrap w:val="false"/>
          </w:tcPr>
          <w:p>
            <w:pPr>
              <w:jc w:val="center"/>
              <w:spacing w:line="320" w:lineRule="exact"/>
              <w:widowControl/>
              <w:rPr>
                <w:rFonts w:hint="eastAsia" w:ascii="宋体" w:hAnsi="宋体" w:cs="宋体"/>
                <w:b/>
                <w:szCs w:val="21"/>
              </w:rPr>
            </w:pPr>
            <w:r>
              <w:rPr>
                <w:rFonts w:hint="eastAsia" w:ascii="宋体" w:hAnsi="宋体" w:cs="宋体"/>
                <w:b/>
                <w:szCs w:val="21"/>
              </w:rPr>
              <w:t xml:space="preserve">序号</w:t>
            </w:r>
            <w:r/>
          </w:p>
        </w:tc>
        <w:tc>
          <w:tcPr>
            <w:tcW w:w="2382" w:type="dxa"/>
            <w:vAlign w:val="center"/>
            <w:textDirection w:val="lrTb"/>
            <w:noWrap w:val="false"/>
          </w:tcPr>
          <w:p>
            <w:pPr>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p>
        </w:tc>
        <w:tc>
          <w:tcPr>
            <w:tcW w:w="4548" w:type="dxa"/>
            <w:vAlign w:val="center"/>
            <w:textDirection w:val="lrTb"/>
            <w:noWrap w:val="false"/>
          </w:tcPr>
          <w:p>
            <w:pPr>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p>
        </w:tc>
        <w:tc>
          <w:tcPr>
            <w:tcW w:w="1326" w:type="dxa"/>
            <w:vAlign w:val="center"/>
            <w:textDirection w:val="lrTb"/>
            <w:noWrap w:val="false"/>
          </w:tcPr>
          <w:p>
            <w:pPr>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w:t>
            </w:r>
            <w:r/>
          </w:p>
        </w:tc>
        <w:tc>
          <w:tcPr>
            <w:tcW w:w="2382" w:type="dxa"/>
            <w:vAlign w:val="center"/>
            <w:textDirection w:val="lrTb"/>
            <w:noWrap w:val="false"/>
          </w:tcPr>
          <w:p>
            <w:pPr>
              <w:jc w:val="left"/>
              <w:spacing w:before="109" w:after="109"/>
              <w:widowControl/>
              <w:rPr>
                <w:rFonts w:hint="eastAsia" w:ascii="宋体" w:hAnsi="宋体" w:cs="宋体"/>
                <w:szCs w:val="21"/>
              </w:rPr>
            </w:pPr>
            <w:r>
              <w:rPr>
                <w:rFonts w:hint="eastAsia" w:ascii="宋体" w:hAnsi="宋体" w:cs="宋体"/>
                <w:szCs w:val="21"/>
              </w:rPr>
              <w:t xml:space="preserve">响应函、法定代表人资格证明书、授权委托书（如有）</w:t>
            </w:r>
            <w:r/>
          </w:p>
        </w:tc>
        <w:tc>
          <w:tcPr>
            <w:tcW w:w="4548" w:type="dxa"/>
            <w:vAlign w:val="center"/>
            <w:textDirection w:val="lrTb"/>
            <w:noWrap w:val="false"/>
          </w:tcPr>
          <w:p>
            <w:pPr>
              <w:jc w:val="left"/>
              <w:spacing w:before="109" w:after="109"/>
              <w:widowControl/>
              <w:rPr>
                <w:rFonts w:hint="eastAsia" w:ascii="宋体" w:hAnsi="宋体" w:cs="宋体"/>
                <w:szCs w:val="21"/>
              </w:rPr>
            </w:pPr>
            <w:r>
              <w:rPr>
                <w:rFonts w:hint="eastAsia" w:ascii="宋体" w:hAnsi="宋体" w:cs="宋体"/>
                <w:szCs w:val="21"/>
              </w:rPr>
              <w:t xml:space="preserve">按磋商文件要求提供响应函、法定代表人资格证明书、授权委托书（如有）</w:t>
            </w:r>
            <w:r/>
          </w:p>
        </w:tc>
        <w:tc>
          <w:tcPr>
            <w:tcW w:w="132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2</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磋商供应商管理关系或控股关系信息情况表</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bCs/>
                <w:szCs w:val="21"/>
              </w:rPr>
              <w:t xml:space="preserve">磋商供应商管理关系或控股关系信息情况表</w:t>
            </w:r>
            <w:r/>
          </w:p>
        </w:tc>
        <w:tc>
          <w:tcPr>
            <w:tcW w:w="132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3</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政府采购供应商信用承诺书</w:t>
            </w:r>
            <w:r/>
          </w:p>
        </w:tc>
        <w:tc>
          <w:tcPr>
            <w:tcW w:w="4548" w:type="dxa"/>
            <w:vAlign w:val="center"/>
            <w:textDirection w:val="lrTb"/>
            <w:noWrap w:val="false"/>
          </w:tcPr>
          <w:p>
            <w:pPr>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p>
        </w:tc>
        <w:tc>
          <w:tcPr>
            <w:tcW w:w="1326" w:type="dxa"/>
            <w:vAlign w:val="center"/>
            <w:textDirection w:val="lrTb"/>
            <w:noWrap w:val="false"/>
          </w:tcPr>
          <w:p>
            <w:pPr>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4</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响应完整性</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5</w:t>
            </w:r>
            <w:r/>
          </w:p>
        </w:tc>
        <w:tc>
          <w:tcPr>
            <w:tcW w:w="2382" w:type="dxa"/>
            <w:vAlign w:val="center"/>
            <w:textDirection w:val="lrTb"/>
            <w:noWrap w:val="false"/>
          </w:tcPr>
          <w:p>
            <w:pPr>
              <w:jc w:val="left"/>
              <w:spacing w:line="320" w:lineRule="exact"/>
              <w:widowControl/>
              <w:rPr>
                <w:rFonts w:hint="eastAsia" w:ascii="宋体" w:hAnsi="宋体" w:cs="宋体"/>
                <w:color w:val="auto"/>
                <w:szCs w:val="21"/>
              </w:rPr>
            </w:pPr>
            <w:r>
              <w:rPr>
                <w:rFonts w:hint="eastAsia" w:ascii="宋体" w:hAnsi="宋体" w:cs="宋体"/>
                <w:color w:val="auto"/>
                <w:szCs w:val="21"/>
              </w:rPr>
              <w:t xml:space="preserve">报价</w:t>
            </w:r>
            <w:r/>
          </w:p>
        </w:tc>
        <w:tc>
          <w:tcPr>
            <w:tcW w:w="4548" w:type="dxa"/>
            <w:vAlign w:val="center"/>
            <w:textDirection w:val="lrTb"/>
            <w:noWrap w:val="false"/>
          </w:tcPr>
          <w:p>
            <w:pPr>
              <w:jc w:val="left"/>
              <w:spacing w:line="320" w:lineRule="exact"/>
              <w:widowControl/>
              <w:rPr>
                <w:rFonts w:hint="eastAsia" w:ascii="宋体" w:hAnsi="宋体" w:cs="宋体"/>
                <w:color w:val="auto"/>
                <w:szCs w:val="21"/>
              </w:rPr>
            </w:pPr>
            <w:r>
              <w:rPr>
                <w:rFonts w:hint="eastAsia" w:ascii="宋体" w:hAnsi="宋体" w:cs="宋体"/>
                <w:color w:val="auto"/>
                <w:szCs w:val="21"/>
              </w:rPr>
              <w:t xml:space="preserve">报价未超过最高限价（单价及总价）或预算价的；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6</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报价唯一性</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响应文件未出现可选择性或可调整的报价（磋商文件另有规定的除外）；</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7</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rPr>
              <w:t xml:space="preserve">报价合理性</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根据财政部《关于推动解决政府采购异常低价问题的通知》财库〔2026〕2号文件之规定：当评审过程中出现下列情形之一的，评审委员会应当启动异常低价投标（响应）审查程序： </w:t>
            </w:r>
            <w:r/>
          </w:p>
          <w:p>
            <w:pPr>
              <w:jc w:val="left"/>
              <w:spacing w:line="320" w:lineRule="exact"/>
              <w:widowControl/>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jc w:val="left"/>
              <w:spacing w:line="320" w:lineRule="exact"/>
              <w:widowControl/>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jc w:val="left"/>
              <w:spacing w:line="320" w:lineRule="exact"/>
              <w:widowControl/>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jc w:val="left"/>
              <w:spacing w:line="320" w:lineRule="exact"/>
              <w:widowControl/>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jc w:val="left"/>
              <w:spacing w:line="320" w:lineRule="exact"/>
              <w:widowControl/>
              <w:rPr>
                <w:rFonts w:hint="eastAsia"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20" w:lineRule="exact"/>
              <w:widowControl/>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20" w:lineRule="exact"/>
              <w:widowControl/>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8</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响应有效期</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9</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签署、加盖公章</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10</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实质性格式</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11</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★号条款响应</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响应文件满足磋商文件第五章《采购需求》中★号条款要求的；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12</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13</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按磋商文件规定签订并提供分包意向协议原件的电子件的；（如有）</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14</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15</w:t>
            </w:r>
            <w:r/>
          </w:p>
        </w:tc>
        <w:tc>
          <w:tcPr>
            <w:tcW w:w="2382"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进口产品</w:t>
            </w:r>
            <w:r/>
          </w:p>
          <w:p>
            <w:pPr>
              <w:jc w:val="left"/>
              <w:spacing w:line="320" w:lineRule="exact"/>
              <w:widowControl/>
              <w:rPr>
                <w:rFonts w:hint="eastAsia" w:ascii="宋体" w:hAnsi="宋体" w:cs="宋体"/>
                <w:szCs w:val="21"/>
              </w:rPr>
            </w:pPr>
            <w:r>
              <w:rPr>
                <w:rFonts w:hint="eastAsia" w:ascii="宋体" w:hAnsi="宋体" w:cs="宋体"/>
                <w:szCs w:val="21"/>
              </w:rPr>
              <w:t xml:space="preserve">（如有）</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16</w:t>
            </w:r>
            <w:r/>
          </w:p>
        </w:tc>
        <w:tc>
          <w:tcPr>
            <w:tcW w:w="2382" w:type="dxa"/>
            <w:vAlign w:val="center"/>
            <w:textDirection w:val="lrTb"/>
            <w:noWrap w:val="false"/>
          </w:tcPr>
          <w:p>
            <w:pPr>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p>
          <w:p>
            <w:pPr>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17</w:t>
            </w:r>
            <w:r/>
          </w:p>
        </w:tc>
        <w:tc>
          <w:tcPr>
            <w:tcW w:w="2382" w:type="dxa"/>
            <w:vAlign w:val="center"/>
            <w:textDirection w:val="lrTb"/>
            <w:noWrap w:val="false"/>
          </w:tcPr>
          <w:p>
            <w:pPr>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p>
          <w:p>
            <w:pPr>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416"/>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18</w:t>
            </w:r>
            <w:r/>
          </w:p>
        </w:tc>
        <w:tc>
          <w:tcPr>
            <w:tcW w:w="2382"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串通响应</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19</w:t>
            </w:r>
            <w:r/>
          </w:p>
        </w:tc>
        <w:tc>
          <w:tcPr>
            <w:tcW w:w="2382"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附加条件</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响应文件未含有采购人不能接受的附加条件的；</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r>
        <w:trPr>
          <w:jc w:val="center"/>
          <w:trHeight w:val="685"/>
        </w:trPr>
        <w:tc>
          <w:tcPr>
            <w:tcW w:w="81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20</w:t>
            </w:r>
            <w:r/>
          </w:p>
        </w:tc>
        <w:tc>
          <w:tcPr>
            <w:tcW w:w="2382"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p>
        </w:tc>
        <w:tc>
          <w:tcPr>
            <w:tcW w:w="4548"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p>
        </w:tc>
        <w:tc>
          <w:tcPr>
            <w:tcW w:w="1326" w:type="dxa"/>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r>
            <w:r/>
          </w:p>
        </w:tc>
      </w:tr>
    </w:tbl>
    <w:p>
      <w:pPr>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p>
    <w:p>
      <w:pPr>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p>
    <w:p>
      <w:pPr>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p>
    <w:p>
      <w:pPr>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p>
    <w:p>
      <w:p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p>
    <w:p>
      <w:pPr>
        <w:pStyle w:val="1081"/>
        <w:spacing w:before="0" w:line="360" w:lineRule="auto"/>
        <w:rPr>
          <w:rFonts w:hint="eastAsia" w:ascii="宋体" w:hAnsi="宋体" w:eastAsia="宋体" w:cs="宋体"/>
          <w:sz w:val="28"/>
          <w:szCs w:val="28"/>
        </w:rPr>
      </w:pPr>
      <w:r>
        <w:rPr>
          <w:rFonts w:hint="eastAsia" w:ascii="宋体" w:hAnsi="宋体" w:eastAsia="宋体" w:cs="宋体"/>
          <w:sz w:val="28"/>
          <w:szCs w:val="28"/>
        </w:rPr>
        <w:t xml:space="preserve">第三节 评标方法</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二、每部分的得分保留小数点后两位，合计得分保留小数点后两位，第三位四舍五入。</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三、政府采购政策功能落实</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1、小微型企业价格扣除</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（1）供应商需按照采购文件的要求提供相应的《中小企业声明函》。</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（2）企业标准请参照《关于印发中小企业划型标准规定的通知》（工信部联企业[2011]300号）文件规定自行填写。</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2、残疾人福利单位价格扣除</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（1）残疾人福利性单位视同小型、微型企业。</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（2）残疾人福利单位需按照采购文件的要求提供《残疾人福利性单位声明函》。</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3、监狱和戒毒企业价格扣除</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（1）监狱和戒毒企业（简称监狱企业）视同小型、微型企业。</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4、残疾人福利单位、监狱企业属于小型、微型企业的，不重复享受政策。</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5%的价格扣除，用扣除后的价格参与评审。</w:t>
      </w:r>
      <w:r/>
    </w:p>
    <w:p>
      <w:pPr>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6、联合体各方均为小型、微型企业（残疾人福利单位、监狱企业）的，联合体享受5%价格扣除，用扣除后的价格参与评审。</w:t>
      </w:r>
      <w:r/>
    </w:p>
    <w:p>
      <w:pPr>
        <w:ind w:firstLine="560"/>
        <w:spacing w:line="360" w:lineRule="auto"/>
        <w:tabs>
          <w:tab w:val="left" w:pos="360" w:leader="none"/>
        </w:tabs>
        <w:rPr>
          <w:rFonts w:hint="eastAsia" w:ascii="宋体" w:hAnsi="宋体" w:cs="宋体"/>
          <w:sz w:val="28"/>
          <w:szCs w:val="28"/>
        </w:rPr>
        <w:outlineLvl w:val="1"/>
      </w:pPr>
      <w:r>
        <w:rPr>
          <w:rFonts w:hint="eastAsia" w:ascii="宋体" w:hAnsi="宋体" w:cs="宋体"/>
          <w:sz w:val="28"/>
          <w:szCs w:val="28"/>
        </w:rPr>
      </w:r>
      <w:r/>
    </w:p>
    <w:p>
      <w:pPr>
        <w:ind w:firstLine="560"/>
        <w:spacing w:line="360" w:lineRule="auto"/>
        <w:tabs>
          <w:tab w:val="left" w:pos="360" w:leader="none"/>
        </w:tabs>
        <w:rPr>
          <w:rFonts w:hint="eastAsia" w:ascii="宋体" w:hAnsi="宋体" w:cs="宋体"/>
          <w:sz w:val="28"/>
          <w:szCs w:val="28"/>
        </w:rPr>
        <w:outlineLvl w:val="1"/>
      </w:pPr>
      <w:r>
        <w:rPr>
          <w:rFonts w:hint="eastAsia" w:ascii="宋体" w:hAnsi="宋体" w:cs="宋体"/>
          <w:sz w:val="28"/>
          <w:szCs w:val="28"/>
        </w:rPr>
      </w:r>
      <w:r/>
    </w:p>
    <w:p>
      <w:pPr>
        <w:pStyle w:val="1081"/>
        <w:ind w:left="0"/>
        <w:spacing w:before="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第四节 评审标准</w:t>
      </w:r>
      <w:r/>
    </w:p>
    <w:tbl>
      <w:tblPr>
        <w:tblStyle w:val="909"/>
        <w:tblW w:w="98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326"/>
        <w:gridCol w:w="709"/>
        <w:gridCol w:w="3487"/>
        <w:gridCol w:w="3496"/>
      </w:tblGrid>
      <w:tr>
        <w:trPr>
          <w:jc w:val="center"/>
        </w:trPr>
        <w:tc>
          <w:tcPr>
            <w:tcW w:w="798"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326"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709"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3487"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3496" w:type="dxa"/>
            <w:vAlign w:val="center"/>
            <w:textDirection w:val="lrTb"/>
            <w:noWrap w:val="false"/>
          </w:tcPr>
          <w:p>
            <w:pPr>
              <w:pStyle w:val="1329"/>
              <w:spacing w:before="0" w:after="0"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98"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1326"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价格分</w:t>
            </w:r>
            <w:r/>
          </w:p>
        </w:tc>
        <w:tc>
          <w:tcPr>
            <w:tcW w:w="709" w:type="dxa"/>
            <w:vAlign w:val="center"/>
            <w:textDirection w:val="lrTb"/>
            <w:noWrap w:val="false"/>
          </w:tcPr>
          <w:p>
            <w:pPr>
              <w:ind w:firstLine="28"/>
              <w:jc w:val="center"/>
              <w:spacing w:line="34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30</w:t>
            </w:r>
            <w:r/>
          </w:p>
        </w:tc>
        <w:tc>
          <w:tcPr>
            <w:tcW w:w="3487" w:type="dxa"/>
            <w:vAlign w:val="center"/>
            <w:textDirection w:val="lrTb"/>
            <w:noWrap w:val="false"/>
          </w:tcPr>
          <w:p>
            <w:pPr>
              <w:spacing w:line="3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满足磋商文件要求且最后报价最低的报价为磋商基准价，其价格分为满分。其他供应商的价格分统一按照下列公式计算（计算结果四舍五入保留两位小数）：</w:t>
            </w:r>
            <w:r/>
          </w:p>
          <w:p>
            <w:pPr>
              <w:spacing w:line="34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磋商报价得分=（磋商基准价/最后磋商报价）×</w:t>
            </w:r>
            <w:r>
              <w:rPr>
                <w:rFonts w:hint="eastAsia" w:ascii="宋体" w:hAnsi="宋体" w:cs="宋体"/>
                <w:bCs/>
                <w:color w:val="auto"/>
                <w:szCs w:val="21"/>
                <w:highlight w:val="none"/>
                <w:lang w:val="en-US" w:eastAsia="zh-CN"/>
              </w:rPr>
              <w:t xml:space="preserve">30</w:t>
            </w:r>
            <w:r>
              <w:rPr>
                <w:rFonts w:hint="eastAsia" w:ascii="宋体" w:hAnsi="宋体" w:cs="宋体"/>
                <w:bCs/>
                <w:color w:val="auto"/>
                <w:szCs w:val="21"/>
                <w:highlight w:val="none"/>
              </w:rPr>
              <w:t xml:space="preserve">%×100。</w:t>
            </w:r>
            <w:r/>
          </w:p>
        </w:tc>
        <w:tc>
          <w:tcPr>
            <w:tcW w:w="3496" w:type="dxa"/>
            <w:vAlign w:val="center"/>
            <w:textDirection w:val="lrTb"/>
            <w:noWrap w:val="false"/>
          </w:tcPr>
          <w:p>
            <w:pPr>
              <w:ind w:left="-38"/>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此处最终报价指经过报价修正，及因落实政府采购政策进行价格调整后的最终报价。</w:t>
            </w:r>
            <w:r/>
          </w:p>
        </w:tc>
      </w:tr>
      <w:tr>
        <w:trPr>
          <w:jc w:val="center"/>
        </w:trPr>
        <w:tc>
          <w:tcPr>
            <w:tcW w:w="798"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1326"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技术分</w:t>
            </w:r>
            <w:r/>
          </w:p>
        </w:tc>
        <w:tc>
          <w:tcPr>
            <w:tcW w:w="709" w:type="dxa"/>
            <w:vAlign w:val="center"/>
            <w:textDirection w:val="lrTb"/>
            <w:noWrap w:val="false"/>
          </w:tcPr>
          <w:p>
            <w:pPr>
              <w:ind w:firstLine="28"/>
              <w:jc w:val="center"/>
              <w:spacing w:line="34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25</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3496" w:type="dxa"/>
            <w:vAlign w:val="center"/>
            <w:textDirection w:val="lrTb"/>
            <w:noWrap w:val="false"/>
          </w:tcPr>
          <w:p>
            <w:pPr>
              <w:ind w:left="-38"/>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总体概述</w:t>
            </w:r>
            <w:r/>
          </w:p>
        </w:tc>
        <w:tc>
          <w:tcPr>
            <w:tcW w:w="709" w:type="dxa"/>
            <w:vAlign w:val="center"/>
            <w:textDirection w:val="lrTb"/>
            <w:noWrap w:val="false"/>
          </w:tcPr>
          <w:p>
            <w:pPr>
              <w:ind w:firstLine="28"/>
              <w:jc w:val="center"/>
              <w:spacing w:line="3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tcW w:w="3487" w:type="dxa"/>
            <w:vAlign w:val="center"/>
            <w:textDirection w:val="lrTb"/>
            <w:noWrap w:val="false"/>
          </w:tcPr>
          <w:p>
            <w:p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总体概述：包括但不限于工程概况、施工组织总体设想、方案的针对性</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施工段的划分：</w:t>
            </w:r>
            <w:r/>
          </w:p>
          <w:p>
            <w:p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方案先进、完整、可行，主导工程内容、施工方法明确、详尽、合理，能完全满足项目实施要求，得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方案较先进、完整、可行，主导工程内容、施工方法较明确、详尽、合理，能基本满足项目实施要求，得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方案内容较简单，对项目实施要求响应一般，得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未提供本项不得分。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施工进度计划和各阶段进度的保证措施</w:t>
            </w:r>
            <w:r/>
          </w:p>
        </w:tc>
        <w:tc>
          <w:tcPr>
            <w:tcW w:w="709" w:type="dxa"/>
            <w:vAlign w:val="center"/>
            <w:textDirection w:val="lrTb"/>
            <w:noWrap w:val="false"/>
          </w:tcPr>
          <w:p>
            <w:pPr>
              <w:jc w:val="center"/>
              <w:spacing w:line="340" w:lineRule="exac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施工进度计划和各阶段进度的保证措施,包括但不限于组织措施、技术措施、物资安排措施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与外界协调服务措施</w:t>
            </w:r>
            <w:r>
              <w:rPr>
                <w:rFonts w:hint="eastAsia" w:ascii="宋体" w:hAnsi="宋体" w:cs="宋体"/>
                <w:color w:val="auto"/>
                <w:szCs w:val="21"/>
                <w:highlight w:val="none"/>
              </w:rPr>
              <w:t xml:space="preserve">：</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方案完整、可行，工期满足要求，工期提前有保证措施，进度计划与工期安排衔接对应，能完全满足项目实施要求，得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方案较具体、可行，工期基本满足要求，进度计划与工期安排衔接基本对应，能基本满足项目实施要求，得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方案内容较简单，对项目实施要求响应一般，得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未提供本项不得分。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关键施工技术、工艺及工程项目实施的重点、难点和解决方案</w:t>
            </w:r>
            <w:r/>
          </w:p>
        </w:tc>
        <w:tc>
          <w:tcPr>
            <w:tcW w:w="709" w:type="dxa"/>
            <w:vAlign w:val="center"/>
            <w:textDirection w:val="lrTb"/>
            <w:noWrap w:val="false"/>
          </w:tcPr>
          <w:p>
            <w:pPr>
              <w:jc w:val="center"/>
              <w:spacing w:line="340" w:lineRule="exac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方案完整、可行，能完全满足项目实施要求，得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方案较具体、可行，能基本满足项目实施要求，得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方案内容较简单，对项目实施要求响应一般，得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未提供本项不得分。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施工质量保证措施</w:t>
            </w:r>
            <w:r/>
          </w:p>
        </w:tc>
        <w:tc>
          <w:tcPr>
            <w:tcW w:w="709" w:type="dxa"/>
            <w:vAlign w:val="center"/>
            <w:textDirection w:val="lrTb"/>
            <w:noWrap w:val="false"/>
          </w:tcPr>
          <w:p>
            <w:pPr>
              <w:jc w:val="center"/>
              <w:spacing w:line="340" w:lineRule="exac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施工质量保证措施，包括但不限于质量管理制度、质量通病的针对性措施、施工前中后全过程质量控制措施等：</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方案完整、可行，能完全满足项目实施要求，得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方案较具体、可行，能基本满足项目实施要求，得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方案内容较简单，对项目实施要求响应一般，得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未提供本项不得分。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color w:val="auto"/>
                <w:highlight w:val="none"/>
              </w:rPr>
              <w:t xml:space="preserve">安全生产的保证措施</w:t>
            </w:r>
            <w:r/>
          </w:p>
        </w:tc>
        <w:tc>
          <w:tcPr>
            <w:tcW w:w="709" w:type="dxa"/>
            <w:vAlign w:val="center"/>
            <w:textDirection w:val="lrTb"/>
            <w:noWrap w:val="false"/>
          </w:tcPr>
          <w:p>
            <w:pPr>
              <w:jc w:val="center"/>
              <w:spacing w:line="340" w:lineRule="exact"/>
              <w:widowControl/>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5</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安全生产的保证措施，包括但不限于组织保障措施、安全保障体系、安全管理制度、安全技术交底、培训等：</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方案完整、可行，能完全满足项目实施要求，得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方案较具体、可行，能基本满足项目实施要求，得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方案内容较简单，对项目实施要求响应一般，得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未提供本项不得分。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W w:w="1326" w:type="dxa"/>
            <w:vAlign w:val="center"/>
            <w:textDirection w:val="lrTb"/>
            <w:noWrap w:val="false"/>
          </w:tcPr>
          <w:p>
            <w:pPr>
              <w:ind w:firstLine="28"/>
              <w:jc w:val="center"/>
              <w:spacing w:line="3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客观分</w:t>
            </w:r>
            <w:r/>
          </w:p>
        </w:tc>
        <w:tc>
          <w:tcPr>
            <w:tcW w:w="709" w:type="dxa"/>
            <w:vAlign w:val="center"/>
            <w:textDirection w:val="lrTb"/>
            <w:noWrap w:val="false"/>
          </w:tcPr>
          <w:p>
            <w:pPr>
              <w:jc w:val="center"/>
              <w:spacing w:line="340" w:lineRule="exact"/>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45</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8" w:type="dxa"/>
            <w:vAlign w:val="center"/>
            <w:vMerge w:val="restart"/>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326" w:type="dxa"/>
            <w:vAlign w:val="center"/>
            <w:vMerge w:val="restart"/>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tc>
        <w:tc>
          <w:tcPr>
            <w:tcW w:w="709" w:type="dxa"/>
            <w:vAlign w:val="center"/>
            <w:textDirection w:val="lrTb"/>
            <w:noWrap w:val="false"/>
          </w:tcPr>
          <w:p>
            <w:pPr>
              <w:jc w:val="center"/>
              <w:spacing w:line="340" w:lineRule="exac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10</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1.供应商业绩：提供供应商自2023年01月01日（含）至本项目磋商截止之日止，承担过变电所增容项目或电力工程施工业绩的，每提供1个有效业绩得2分，本项最高得10分，未提供不得分。 </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业绩不包含新能源项目；</w:t>
            </w:r>
            <w:r>
              <w:rPr>
                <w:rFonts w:hint="eastAsia" w:ascii="宋体" w:hAnsi="宋体" w:cs="宋体"/>
                <w:color w:val="auto"/>
                <w:szCs w:val="21"/>
                <w:highlight w:val="none"/>
              </w:rPr>
              <w:t xml:space="preserve">时间以</w:t>
            </w:r>
            <w:r>
              <w:rPr>
                <w:rFonts w:hint="eastAsia" w:ascii="宋体" w:hAnsi="宋体" w:cs="宋体"/>
                <w:color w:val="auto"/>
                <w:szCs w:val="21"/>
                <w:highlight w:val="none"/>
                <w:lang w:val="en-US" w:eastAsia="zh-CN"/>
              </w:rPr>
              <w:t xml:space="preserve">竣工验收材料</w:t>
            </w:r>
            <w:r>
              <w:rPr>
                <w:rFonts w:hint="eastAsia" w:ascii="宋体" w:hAnsi="宋体" w:cs="宋体"/>
                <w:color w:val="auto"/>
                <w:szCs w:val="21"/>
                <w:highlight w:val="none"/>
              </w:rPr>
              <w:t xml:space="preserve">中显示为准，提供合同、有效的</w:t>
            </w:r>
            <w:r>
              <w:rPr>
                <w:rFonts w:hint="eastAsia" w:ascii="宋体" w:hAnsi="宋体" w:cs="宋体"/>
                <w:color w:val="auto"/>
                <w:szCs w:val="21"/>
                <w:highlight w:val="none"/>
                <w:lang w:val="en-US" w:eastAsia="zh-CN"/>
              </w:rPr>
              <w:t xml:space="preserve">竣工</w:t>
            </w:r>
            <w:r>
              <w:rPr>
                <w:rFonts w:hint="eastAsia" w:ascii="宋体" w:hAnsi="宋体" w:cs="宋体"/>
                <w:color w:val="auto"/>
                <w:szCs w:val="21"/>
                <w:highlight w:val="none"/>
              </w:rPr>
              <w:t xml:space="preserve">验收材料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竣工验收材料必须有发包人（甲方）、施工单位、设计单位（如有）、监理单位（如有）盖章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并加盖供应商公章。未按要求提供或材料不清晰或无法证明的不得分。</w:t>
            </w:r>
            <w:r>
              <w:rPr>
                <w:rFonts w:hint="eastAsia" w:ascii="宋体" w:hAnsi="宋体" w:cs="宋体"/>
                <w:b/>
                <w:bCs/>
                <w:color w:val="auto"/>
                <w:szCs w:val="21"/>
                <w:highlight w:val="none"/>
              </w:rPr>
              <w:t xml:space="preserve">项目经理业绩和供应商业绩可以兼得。</w:t>
            </w:r>
            <w:r/>
          </w:p>
        </w:tc>
      </w:tr>
      <w:tr>
        <w:trPr>
          <w:jc w:val="center"/>
        </w:trPr>
        <w:tc>
          <w:tcPr>
            <w:tcW w:w="798" w:type="dxa"/>
            <w:vAlign w:val="center"/>
            <w:vMerge w:val="continue"/>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6" w:type="dxa"/>
            <w:vAlign w:val="center"/>
            <w:vMerge w:val="continue"/>
            <w:textDirection w:val="lrTb"/>
            <w:noWrap w:val="false"/>
          </w:tcPr>
          <w:p>
            <w:pPr>
              <w:ind w:firstLine="28"/>
              <w:jc w:val="center"/>
              <w:spacing w:line="3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09" w:type="dxa"/>
            <w:vAlign w:val="center"/>
            <w:textDirection w:val="lrTb"/>
            <w:noWrap w:val="false"/>
          </w:tcPr>
          <w:p>
            <w:pPr>
              <w:jc w:val="center"/>
              <w:spacing w:line="340" w:lineRule="exact"/>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6</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2.项目经理业绩：提供拟派项目经理自2023年01月01日（含）至本项目磋商截止之日止，承担过变电所增容项目或电力工程施工业绩的，每提供1个有效业绩得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分，未提供不得分。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业绩不包含新能源项目；</w:t>
            </w:r>
            <w:r>
              <w:rPr>
                <w:rFonts w:hint="eastAsia" w:ascii="宋体" w:hAnsi="宋体" w:cs="宋体"/>
                <w:color w:val="auto"/>
                <w:szCs w:val="21"/>
                <w:highlight w:val="none"/>
              </w:rPr>
              <w:t xml:space="preserve">项目经理以合同中显示为准，时间以</w:t>
            </w:r>
            <w:r>
              <w:rPr>
                <w:rFonts w:hint="eastAsia" w:ascii="宋体" w:hAnsi="宋体" w:cs="宋体"/>
                <w:color w:val="auto"/>
                <w:szCs w:val="21"/>
                <w:highlight w:val="none"/>
                <w:lang w:val="en-US" w:eastAsia="zh-CN"/>
              </w:rPr>
              <w:t xml:space="preserve">竣工验收材料</w:t>
            </w:r>
            <w:r>
              <w:rPr>
                <w:rFonts w:hint="eastAsia" w:ascii="宋体" w:hAnsi="宋体" w:cs="宋体"/>
                <w:color w:val="auto"/>
                <w:szCs w:val="21"/>
                <w:highlight w:val="none"/>
              </w:rPr>
              <w:t xml:space="preserve">中显示为准，提供合同、有效的</w:t>
            </w:r>
            <w:r>
              <w:rPr>
                <w:rFonts w:hint="eastAsia" w:ascii="宋体" w:hAnsi="宋体" w:cs="宋体"/>
                <w:color w:val="auto"/>
                <w:szCs w:val="21"/>
                <w:highlight w:val="none"/>
                <w:lang w:val="en-US" w:eastAsia="zh-CN"/>
              </w:rPr>
              <w:t xml:space="preserve">竣工</w:t>
            </w:r>
            <w:r>
              <w:rPr>
                <w:rFonts w:hint="eastAsia" w:ascii="宋体" w:hAnsi="宋体" w:cs="宋体"/>
                <w:color w:val="auto"/>
                <w:szCs w:val="21"/>
                <w:highlight w:val="none"/>
              </w:rPr>
              <w:t xml:space="preserve">验收材料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竣工验收材料必须有发包人（甲方）、施工单位、设计单位（如有）、监理单位（如有）盖章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并加盖供应商公章。如合同中未注明项目经理还需另外提供相关证明材料。未按要求提供或材料不清晰或无法证明的不得分。</w:t>
            </w:r>
            <w:r>
              <w:rPr>
                <w:rFonts w:hint="eastAsia" w:ascii="宋体" w:hAnsi="宋体" w:cs="宋体"/>
                <w:b/>
                <w:bCs/>
                <w:color w:val="auto"/>
                <w:szCs w:val="21"/>
                <w:highlight w:val="none"/>
              </w:rPr>
              <w:t xml:space="preserve">项目经理业绩和供应商业绩可以兼得。</w:t>
            </w:r>
            <w:r/>
          </w:p>
        </w:tc>
      </w:tr>
      <w:tr>
        <w:trPr>
          <w:jc w:val="center"/>
        </w:trPr>
        <w:tc>
          <w:tcPr>
            <w:tcW w:w="798"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1326"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认证证书</w:t>
            </w:r>
            <w:r/>
          </w:p>
        </w:tc>
        <w:tc>
          <w:tcPr>
            <w:tcW w:w="709" w:type="dxa"/>
            <w:vAlign w:val="center"/>
            <w:textDirection w:val="lrTb"/>
            <w:noWrap w:val="false"/>
          </w:tcPr>
          <w:p>
            <w:pPr>
              <w:jc w:val="center"/>
              <w:spacing w:line="340" w:lineRule="exact"/>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6</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供应商具备有效的质量管理体系认证证书、环境管理体系认证证书、职业健康安全管理体系认证证书，每提供一份得2分，最高得6分。</w:t>
            </w:r>
            <w:r/>
          </w:p>
        </w:tc>
        <w:tc>
          <w:tcPr>
            <w:tcW w:w="3496"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提供证书以及证书在国家认监委网站查询状态为“有效”截图并加盖供应商公章，未按要求提供或材料不清晰或无法证明的不得分。</w:t>
            </w:r>
            <w:r/>
          </w:p>
        </w:tc>
      </w:tr>
      <w:tr>
        <w:trPr>
          <w:jc w:val="center"/>
        </w:trPr>
        <w:tc>
          <w:tcPr>
            <w:tcW w:w="798"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拟投入项目经理证书</w:t>
            </w:r>
            <w:r/>
          </w:p>
        </w:tc>
        <w:tc>
          <w:tcPr>
            <w:tcW w:w="709" w:type="dxa"/>
            <w:vAlign w:val="center"/>
            <w:textDirection w:val="lrTb"/>
            <w:noWrap w:val="false"/>
          </w:tcPr>
          <w:p>
            <w:pPr>
              <w:jc w:val="center"/>
              <w:spacing w:line="340" w:lineRule="exac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项目经理具有</w:t>
            </w:r>
            <w:r>
              <w:rPr>
                <w:rFonts w:hint="eastAsia" w:ascii="宋体" w:hAnsi="宋体" w:cs="宋体"/>
                <w:color w:val="auto"/>
                <w:szCs w:val="21"/>
                <w:highlight w:val="none"/>
                <w:lang w:val="en-US" w:eastAsia="zh-CN"/>
              </w:rPr>
              <w:t xml:space="preserve">建设类或电力类</w:t>
            </w:r>
            <w:r>
              <w:rPr>
                <w:rFonts w:hint="eastAsia" w:ascii="宋体" w:hAnsi="宋体" w:cs="宋体"/>
                <w:color w:val="auto"/>
                <w:szCs w:val="21"/>
                <w:highlight w:val="none"/>
              </w:rPr>
              <w:t xml:space="preserve">中级职称的得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建设类或电力类</w:t>
            </w:r>
            <w:r>
              <w:rPr>
                <w:rFonts w:hint="eastAsia" w:ascii="宋体" w:hAnsi="宋体" w:cs="宋体"/>
                <w:color w:val="auto"/>
                <w:szCs w:val="21"/>
                <w:highlight w:val="none"/>
              </w:rPr>
              <w:t xml:space="preserve">高级及以上职称的得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W w:w="3496" w:type="dxa"/>
            <w:vAlign w:val="center"/>
            <w:vMerge w:val="restart"/>
            <w:textDirection w:val="lrTb"/>
            <w:noWrap w:val="false"/>
          </w:tcPr>
          <w:p>
            <w:pPr>
              <w:spacing w:line="340" w:lineRule="exact"/>
              <w:rPr>
                <w:rFonts w:hint="eastAsia" w:ascii="宋体" w:hAnsi="宋体" w:cs="宋体"/>
                <w:color w:val="auto"/>
                <w:szCs w:val="21"/>
                <w:highlight w:val="none"/>
                <w:lang w:val="zh-TW"/>
              </w:rPr>
            </w:pPr>
            <w:r>
              <w:rPr>
                <w:rFonts w:hint="eastAsia" w:ascii="宋体" w:hAnsi="宋体" w:cs="宋体"/>
                <w:b/>
                <w:bCs/>
                <w:color w:val="auto"/>
                <w:szCs w:val="21"/>
                <w:highlight w:val="none"/>
                <w:lang w:val="zh-TW"/>
              </w:rPr>
              <w:t xml:space="preserve">人员不重复计分，一人只计一次分</w:t>
            </w:r>
            <w:r>
              <w:rPr>
                <w:rFonts w:hint="eastAsia" w:ascii="宋体" w:hAnsi="宋体" w:cs="宋体"/>
                <w:b/>
                <w:bCs/>
                <w:color w:val="auto"/>
                <w:szCs w:val="21"/>
                <w:highlight w:val="none"/>
                <w:lang w:val="zh-TW" w:eastAsia="zh-CN"/>
              </w:rPr>
              <w:t xml:space="preserve">。</w:t>
            </w:r>
            <w:r>
              <w:rPr>
                <w:rFonts w:hint="eastAsia" w:ascii="宋体" w:hAnsi="宋体" w:cs="宋体"/>
                <w:color w:val="auto"/>
                <w:szCs w:val="21"/>
                <w:highlight w:val="none"/>
                <w:lang w:val="zh-TW"/>
              </w:rPr>
              <w:t xml:space="preserve">提供①</w:t>
            </w:r>
            <w:r>
              <w:rPr>
                <w:rFonts w:hint="eastAsia" w:ascii="宋体" w:hAnsi="宋体" w:cs="宋体"/>
                <w:color w:val="auto"/>
                <w:szCs w:val="21"/>
                <w:highlight w:val="none"/>
                <w:lang w:val="en-US" w:eastAsia="zh-CN"/>
              </w:rPr>
              <w:t xml:space="preserve">相对应的</w:t>
            </w:r>
            <w:r>
              <w:rPr>
                <w:rFonts w:hint="eastAsia" w:ascii="宋体" w:hAnsi="宋体" w:cs="宋体"/>
                <w:color w:val="auto"/>
                <w:szCs w:val="21"/>
                <w:highlight w:val="none"/>
                <w:lang w:val="zh-TW"/>
              </w:rPr>
              <w:t xml:space="preserve">证书、②社保机构出具的供应商为其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cs="宋体"/>
                <w:color w:val="auto"/>
                <w:szCs w:val="21"/>
                <w:highlight w:val="none"/>
              </w:rPr>
              <w:t xml:space="preserve">以上材料加盖供应商公章，未按要求提供或材料不清晰或无法证明的不得分。</w:t>
            </w:r>
            <w:r/>
          </w:p>
        </w:tc>
      </w:tr>
      <w:tr>
        <w:trPr>
          <w:jc w:val="center"/>
          <w:trHeight w:val="1716"/>
        </w:trPr>
        <w:tc>
          <w:tcPr>
            <w:tcW w:w="798"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项目组其他成员</w:t>
            </w:r>
            <w:r/>
          </w:p>
        </w:tc>
        <w:tc>
          <w:tcPr>
            <w:tcW w:w="709" w:type="dxa"/>
            <w:vAlign w:val="center"/>
            <w:textDirection w:val="lrTb"/>
            <w:noWrap w:val="false"/>
          </w:tcPr>
          <w:p>
            <w:pPr>
              <w:jc w:val="center"/>
              <w:spacing w:line="340" w:lineRule="exac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10</w:t>
            </w:r>
            <w:r/>
          </w:p>
        </w:tc>
        <w:tc>
          <w:tcPr>
            <w:tcW w:w="3487" w:type="dxa"/>
            <w:vAlign w:val="center"/>
            <w:textDirection w:val="lrTb"/>
            <w:noWrap w:val="false"/>
          </w:tcPr>
          <w:p>
            <w:pPr>
              <w:spacing w:line="3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项目组其他成员（除项目经理</w:t>
            </w:r>
            <w:r>
              <w:rPr>
                <w:rFonts w:hint="eastAsia" w:ascii="宋体" w:hAnsi="宋体" w:cs="宋体"/>
                <w:color w:val="auto"/>
                <w:szCs w:val="21"/>
                <w:highlight w:val="none"/>
                <w:lang w:val="en-US" w:eastAsia="zh-CN"/>
              </w:rPr>
              <w:t xml:space="preserve">外</w:t>
            </w:r>
            <w:r>
              <w:rPr>
                <w:rFonts w:hint="eastAsia" w:ascii="宋体" w:hAnsi="宋体" w:cs="宋体"/>
                <w:color w:val="auto"/>
                <w:szCs w:val="21"/>
                <w:highlight w:val="none"/>
              </w:rPr>
              <w:t xml:space="preserve">）同时具有机电工程二级及以上注册建造师证书</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有效期内的安全生产考核合格证（B 证）</w:t>
            </w:r>
            <w:r>
              <w:rPr>
                <w:rFonts w:hint="eastAsia" w:ascii="宋体" w:hAnsi="宋体" w:cs="宋体"/>
                <w:color w:val="auto"/>
                <w:szCs w:val="21"/>
                <w:highlight w:val="none"/>
                <w:lang w:val="en-US" w:eastAsia="zh-CN"/>
              </w:rPr>
              <w:t xml:space="preserve">的，有一个得2分，最高得4分；</w:t>
            </w:r>
            <w:r/>
          </w:p>
          <w:p>
            <w:pPr>
              <w:spacing w:line="3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项目组其他成员（除项目经理</w:t>
            </w:r>
            <w:r>
              <w:rPr>
                <w:rFonts w:hint="eastAsia" w:ascii="宋体" w:hAnsi="宋体" w:cs="宋体"/>
                <w:color w:val="auto"/>
                <w:szCs w:val="21"/>
                <w:highlight w:val="none"/>
                <w:lang w:val="en-US" w:eastAsia="zh-CN"/>
              </w:rPr>
              <w:t xml:space="preserve">外</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具有特种电工作业证书（操作项目包含：电力电缆作业或电气试验作业或继电保护作业）的，有一个得2分，最高得6分。</w:t>
            </w:r>
            <w:r/>
          </w:p>
        </w:tc>
        <w:tc>
          <w:tcPr>
            <w:tcW w:w="3496" w:type="dxa"/>
            <w:vAlign w:val="center"/>
            <w:vMerge w:val="continue"/>
            <w:textDirection w:val="lrTb"/>
            <w:noWrap w:val="false"/>
          </w:tcPr>
          <w:p>
            <w:pPr>
              <w:spacing w:line="34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r>
            <w:r/>
          </w:p>
        </w:tc>
      </w:tr>
      <w:tr>
        <w:trPr>
          <w:jc w:val="center"/>
          <w:trHeight w:val="1031"/>
        </w:trPr>
        <w:tc>
          <w:tcPr>
            <w:tcW w:w="798" w:type="dxa"/>
            <w:vAlign w:val="center"/>
            <w:textDirection w:val="lrTb"/>
            <w:noWrap w:val="false"/>
          </w:tcPr>
          <w:p>
            <w:pPr>
              <w:ind w:firstLine="28"/>
              <w:jc w:val="cente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1326"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法定质保及配套服务承诺</w:t>
            </w:r>
            <w:r/>
          </w:p>
        </w:tc>
        <w:tc>
          <w:tcPr>
            <w:tcW w:w="709" w:type="dxa"/>
            <w:vAlign w:val="center"/>
            <w:textDirection w:val="lrTb"/>
            <w:noWrap w:val="false"/>
          </w:tcPr>
          <w:p>
            <w:pPr>
              <w:jc w:val="center"/>
              <w:spacing w:line="340" w:lineRule="exact"/>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9</w:t>
            </w:r>
            <w:r/>
          </w:p>
        </w:tc>
        <w:tc>
          <w:tcPr>
            <w:tcW w:w="3487"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一、质保履约承诺（</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供应商承诺在满足采购文件质保期基本要求及满足国家现行相关规范的基础上，整体每免费延长1年得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二、增值服务承诺（3分）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.承诺在采购文件约定标准质保期限内，每年免费开展不少于2次变电所全站常态化安全巡检，并据实出具完整巡检记录及台账资料，得1分。</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承诺项目竣工验收送电后，免费为本变电站</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kV分变做预防性试验</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次，得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3496" w:type="dxa"/>
            <w:vAlign w:val="center"/>
            <w:textDirection w:val="lrTb"/>
            <w:noWrap w:val="false"/>
          </w:tcPr>
          <w:p>
            <w:pPr>
              <w:spacing w:line="340" w:lineRule="exact"/>
              <w:rPr>
                <w:rFonts w:ascii="宋体" w:hAnsi="宋体" w:cs="宋体"/>
                <w:color w:val="auto"/>
                <w:szCs w:val="21"/>
                <w:highlight w:val="none"/>
              </w:rPr>
            </w:pPr>
            <w:r>
              <w:rPr>
                <w:rFonts w:hint="eastAsia" w:ascii="宋体" w:hAnsi="宋体" w:cs="宋体"/>
                <w:color w:val="auto"/>
                <w:szCs w:val="21"/>
                <w:highlight w:val="none"/>
                <w:lang w:val="zh-TW"/>
              </w:rPr>
              <w:t xml:space="preserve">提供承诺书原件扫描件（格式自拟）并加盖供应商公章，</w:t>
            </w:r>
            <w:r>
              <w:rPr>
                <w:rFonts w:hint="eastAsia" w:ascii="宋体" w:hAnsi="宋体" w:cs="宋体"/>
                <w:color w:val="auto"/>
                <w:szCs w:val="21"/>
                <w:highlight w:val="none"/>
              </w:rPr>
              <w:t xml:space="preserve">未按要求提供的不得分。</w:t>
            </w:r>
            <w:r/>
          </w:p>
        </w:tc>
      </w:tr>
      <w:tr>
        <w:trPr>
          <w:jc w:val="center"/>
          <w:trHeight w:val="506"/>
        </w:trPr>
        <w:tc>
          <w:tcPr>
            <w:gridSpan w:val="2"/>
            <w:tcW w:w="2124"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W w:w="709" w:type="dxa"/>
            <w:vAlign w:val="center"/>
            <w:textDirection w:val="lrTb"/>
            <w:noWrap w:val="false"/>
          </w:tcPr>
          <w:p>
            <w:pPr>
              <w:ind w:firstLine="28"/>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W w:w="6983" w:type="dxa"/>
            <w:vAlign w:val="center"/>
            <w:textDirection w:val="lrTb"/>
            <w:noWrap w:val="false"/>
          </w:tcPr>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b/>
          <w:bCs/>
          <w:szCs w:val="21"/>
        </w:rPr>
        <w:outlineLvl w:val="0"/>
      </w:pPr>
      <w:r>
        <w:rPr>
          <w:rFonts w:hint="eastAsia" w:ascii="宋体" w:hAnsi="宋体" w:cs="宋体"/>
          <w:b/>
          <w:bCs/>
          <w:szCs w:val="21"/>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p>
    <w:p>
      <w:pPr>
        <w:jc w:val="center"/>
        <w:spacing w:line="360" w:lineRule="auto"/>
        <w:rPr>
          <w:rFonts w:hint="eastAsia" w:ascii="宋体" w:hAnsi="宋体" w:cs="宋体"/>
          <w:b/>
          <w:sz w:val="32"/>
          <w:szCs w:val="32"/>
        </w:rPr>
        <w:outlineLvl w:val="0"/>
      </w:pPr>
      <w:r/>
      <w:bookmarkStart w:id="85" w:name="_Toc104818928"/>
      <w:r/>
      <w:bookmarkStart w:id="86" w:name="_Toc353825545"/>
      <w:r/>
      <w:bookmarkStart w:id="87" w:name="_Toc305158897"/>
      <w:r/>
      <w:bookmarkStart w:id="88" w:name="_Toc226337251"/>
      <w:r/>
      <w:bookmarkStart w:id="89" w:name="_Toc150774760"/>
      <w:r/>
      <w:bookmarkStart w:id="90" w:name="_Toc305158823"/>
      <w:r/>
      <w:bookmarkStart w:id="91" w:name="_Toc265228393"/>
      <w:r/>
      <w:bookmarkStart w:id="92" w:name="_Toc353873665"/>
      <w:r/>
      <w:bookmarkStart w:id="93" w:name="_Toc264969245"/>
      <w:r/>
      <w:bookmarkStart w:id="94" w:name="_Toc127151555"/>
      <w:r/>
      <w:bookmarkStart w:id="95" w:name="_Toc142311057"/>
      <w:r/>
      <w:bookmarkStart w:id="96" w:name="_Toc195842920"/>
      <w:r/>
      <w:bookmarkStart w:id="97" w:name="_Toc226965828"/>
      <w:r/>
      <w:bookmarkStart w:id="98" w:name="_Toc353873935"/>
      <w:r/>
      <w:bookmarkStart w:id="99" w:name="_Toc150480793"/>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sz w:val="24"/>
        </w:rPr>
        <w:outlineLvl w:val="0"/>
      </w:pPr>
      <w:r>
        <w:rPr>
          <w:rFonts w:hint="eastAsia" w:ascii="宋体" w:hAnsi="宋体" w:cs="宋体"/>
          <w:b/>
          <w:sz w:val="32"/>
          <w:szCs w:val="32"/>
        </w:rPr>
        <w:t xml:space="preserve">第五章   采购需求</w:t>
      </w:r>
      <w:bookmarkEnd w:id="85"/>
      <w:r/>
      <w:r/>
    </w:p>
    <w:p>
      <w:pPr>
        <w:ind w:firstLine="422"/>
        <w:spacing w:line="440" w:lineRule="exact"/>
        <w:rPr>
          <w:rFonts w:hint="eastAsia" w:ascii="宋体" w:hAnsi="宋体" w:cs="宋体"/>
          <w:b/>
          <w:bCs/>
          <w:szCs w:val="21"/>
        </w:rPr>
      </w:pPr>
      <w:r/>
      <w:bookmarkStart w:id="100" w:name="_Toc104818929"/>
      <w:r>
        <w:rPr>
          <w:rFonts w:hint="eastAsia" w:ascii="宋体" w:hAnsi="宋体" w:cs="宋体"/>
          <w:b/>
          <w:bCs/>
          <w:szCs w:val="21"/>
        </w:rPr>
        <w:t xml:space="preserve">一、采购标的</w:t>
      </w:r>
      <w:r/>
    </w:p>
    <w:p>
      <w:pPr>
        <w:ind w:firstLine="420"/>
        <w:spacing w:line="420" w:lineRule="exact"/>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.项目名称：常州信息职业技术学院35kV变电所（增容）工程</w:t>
      </w:r>
      <w:r/>
    </w:p>
    <w:p>
      <w:pPr>
        <w:ind w:firstLine="420"/>
        <w:spacing w:line="420" w:lineRule="exact"/>
        <w:rPr>
          <w:rFonts w:hint="eastAsia" w:ascii="宋体" w:hAnsi="宋体" w:cs="宋体"/>
          <w:szCs w:val="21"/>
          <w:highlight w:val="none"/>
        </w:rPr>
      </w:pPr>
      <w:r>
        <w:rPr>
          <w:rFonts w:hint="eastAsia" w:ascii="宋体" w:hAnsi="宋体" w:cs="宋体"/>
          <w:szCs w:val="21"/>
          <w:lang w:val="en-US" w:eastAsia="zh-CN"/>
        </w:rPr>
        <w:t xml:space="preserve">2</w:t>
      </w:r>
      <w:r>
        <w:rPr>
          <w:rFonts w:hint="eastAsia" w:ascii="宋体" w:hAnsi="宋体" w:cs="宋体"/>
          <w:szCs w:val="21"/>
        </w:rPr>
        <w:t xml:space="preserve">.采购方式：竞争性磋商</w:t>
      </w:r>
      <w:r/>
    </w:p>
    <w:p>
      <w:pPr>
        <w:ind w:firstLine="420"/>
        <w:spacing w:line="420" w:lineRule="exact"/>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389.238</w:t>
      </w:r>
      <w:r>
        <w:rPr>
          <w:rFonts w:hint="eastAsia" w:ascii="宋体" w:hAnsi="宋体" w:cs="宋体"/>
          <w:szCs w:val="21"/>
          <w:highlight w:val="none"/>
        </w:rPr>
        <w:t xml:space="preserve">万元</w:t>
      </w:r>
      <w:r/>
    </w:p>
    <w:p>
      <w:pPr>
        <w:ind w:firstLine="420"/>
        <w:spacing w:line="420" w:lineRule="exact"/>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.最高限价：</w:t>
      </w:r>
      <w:r>
        <w:rPr>
          <w:rFonts w:hint="eastAsia" w:ascii="宋体" w:hAnsi="宋体" w:cs="宋体"/>
          <w:b/>
          <w:bCs/>
          <w:szCs w:val="21"/>
          <w:highlight w:val="none"/>
          <w:lang w:eastAsia="zh-CN"/>
        </w:rPr>
        <w:t xml:space="preserve">389.182937</w:t>
      </w:r>
      <w:r>
        <w:rPr>
          <w:rFonts w:hint="eastAsia" w:ascii="宋体" w:hAnsi="宋体" w:cs="宋体"/>
          <w:b/>
          <w:bCs/>
          <w:szCs w:val="21"/>
          <w:highlight w:val="none"/>
        </w:rPr>
        <w:t xml:space="preserve">万元</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供应商报价时单价及总价均不得高于最高限价，否则作为无效响应处理。</w:t>
      </w:r>
      <w:r/>
    </w:p>
    <w:p>
      <w:pPr>
        <w:ind w:firstLine="420"/>
        <w:spacing w:line="420" w:lineRule="exact"/>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.采购需求：本项目为</w:t>
      </w:r>
      <w:r>
        <w:rPr>
          <w:rFonts w:hint="default" w:ascii="宋体" w:hAnsi="宋体" w:cs="宋体"/>
          <w:szCs w:val="21"/>
          <w:highlight w:val="none"/>
          <w:lang w:val="en-US" w:eastAsia="zh-CN"/>
        </w:rPr>
        <w:t xml:space="preserve">常州信息职业技术学院</w:t>
      </w:r>
      <w:r>
        <w:rPr>
          <w:rFonts w:hint="eastAsia" w:ascii="宋体" w:hAnsi="宋体" w:cs="宋体"/>
          <w:szCs w:val="21"/>
          <w:highlight w:val="none"/>
          <w:lang w:eastAsia="zh-CN"/>
        </w:rPr>
        <w:t xml:space="preserve">35kV变电所（增容）工程</w:t>
      </w:r>
      <w:r>
        <w:rPr>
          <w:rFonts w:hint="eastAsia" w:ascii="宋体" w:hAnsi="宋体" w:cs="宋体"/>
          <w:szCs w:val="21"/>
          <w:highlight w:val="none"/>
        </w:rPr>
        <w:t xml:space="preserve">，包括但不限于招标文件及其基本技术要求范围内相应工程开工前的准备（包括现场踏勘、技术核对等）、技术资料、施工、技术服务、主管单位验收、质保期及维保服务和招标文件所要求的相关服务等全部内容。</w:t>
      </w:r>
      <w:r/>
    </w:p>
    <w:p>
      <w:pPr>
        <w:ind w:firstLine="422"/>
        <w:spacing w:line="4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二、商务要求</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1.合同履行期限：</w:t>
      </w:r>
      <w:r>
        <w:rPr>
          <w:rFonts w:hint="eastAsia" w:ascii="宋体" w:hAnsi="宋体" w:cs="宋体"/>
          <w:color w:val="auto"/>
          <w:szCs w:val="21"/>
          <w:highlight w:val="none"/>
        </w:rPr>
        <w:t xml:space="preserve">自收到采购人发出开工指令后</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日历天内完成。施工工期必须严格服从采购人的安排，满足工程进度的要求</w:t>
      </w:r>
      <w:r/>
    </w:p>
    <w:p>
      <w:pPr>
        <w:ind w:firstLine="422"/>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2.服务地点：</w:t>
      </w:r>
      <w:r>
        <w:rPr>
          <w:rFonts w:hint="eastAsia" w:ascii="宋体" w:hAnsi="宋体" w:cs="宋体"/>
          <w:color w:val="auto"/>
          <w:szCs w:val="21"/>
          <w:highlight w:val="none"/>
          <w:lang w:val="en-US" w:eastAsia="zh-CN"/>
        </w:rPr>
        <w:t xml:space="preserve">采购人指定地点</w:t>
      </w:r>
      <w:r>
        <w:rPr>
          <w:rFonts w:hint="eastAsia" w:ascii="宋体" w:hAnsi="宋体" w:cs="宋体"/>
          <w:color w:val="auto"/>
          <w:szCs w:val="21"/>
          <w:highlight w:val="none"/>
        </w:rPr>
        <w:t xml:space="preserve">。</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3.付款方式</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3.1本合同项下所有款项均以人民币支付。</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3.2乙方向甲方提交下列文件材料，经甲方审核无误后支付采购资金：</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（1）经甲方确认的增值税普通发票；其中设备价款部分，须开具固定资产设备类发票，满足甲方固定资产入账要求</w:t>
      </w:r>
      <w:r>
        <w:rPr>
          <w:rFonts w:hint="eastAsia" w:ascii="宋体" w:hAnsi="宋体" w:cs="宋体"/>
          <w:bCs/>
          <w:color w:val="auto"/>
          <w:szCs w:val="21"/>
          <w:highlight w:val="none"/>
          <w:lang w:eastAsia="zh-CN"/>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（2）其他材料。</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3.3支付方式：</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（1）合同签订后10个工作日内支付合同价的10%（含相应的农民工工资）；在支付第一笔工程款之前，需一次性支付综合服务费，后方可付款。</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（2）送电（工程完工场地废弃物清除、垃圾全部外运）及验收合格后10个工作日内付至合同价的60%（含相应的农民工工资）；</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在一个月内根据</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要求整理并报送项目结算资料，积极配合审计，审计完成一年后，</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在10个工作日内向</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支付到审定价的100%（扣除已支付款项），付款前提是</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将审定价的3%作为质保金汇至</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账户，在质保期满无异议后10个工作日向</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无息退还。</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（4）最后一次付款前，</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必须按要求结清水电费及审计费（如有）。</w:t>
      </w:r>
      <w:r/>
    </w:p>
    <w:p>
      <w:pPr>
        <w:ind w:firstLine="420"/>
        <w:spacing w:line="400" w:lineRule="exact"/>
        <w:rPr>
          <w:rFonts w:hint="default" w:ascii="宋体" w:hAnsi="宋体" w:cs="宋体"/>
          <w:bCs/>
          <w:color w:val="auto"/>
          <w:szCs w:val="21"/>
          <w:highlight w:val="none"/>
          <w:lang w:val="en-US" w:eastAsia="zh-CN"/>
        </w:rPr>
      </w:pPr>
      <w:r>
        <w:rPr>
          <w:rFonts w:hint="eastAsia" w:ascii="宋体" w:hAnsi="宋体" w:cs="宋体"/>
          <w:bCs/>
          <w:color w:val="auto"/>
          <w:szCs w:val="21"/>
          <w:highlight w:val="none"/>
        </w:rPr>
        <w:t xml:space="preserve">（5）付款前，</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必须提供相当于</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付款金额或全额金额的、符合国家财税规定并满足</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财务要求的税务发票，</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见票办理付款。如</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不能按时开具，</w:t>
      </w:r>
      <w:r>
        <w:rPr>
          <w:rFonts w:hint="eastAsia" w:ascii="宋体" w:hAnsi="宋体" w:cs="宋体"/>
          <w:bCs/>
          <w:color w:val="auto"/>
          <w:szCs w:val="21"/>
          <w:highlight w:val="none"/>
          <w:lang w:eastAsia="zh-CN"/>
        </w:rPr>
        <w:t xml:space="preserve">采购人</w:t>
      </w:r>
      <w:r>
        <w:rPr>
          <w:rFonts w:hint="eastAsia" w:ascii="宋体" w:hAnsi="宋体" w:cs="宋体"/>
          <w:bCs/>
          <w:color w:val="auto"/>
          <w:szCs w:val="21"/>
          <w:highlight w:val="none"/>
        </w:rPr>
        <w:t xml:space="preserve">有权拒绝支付，由此造成的后果均由</w:t>
      </w:r>
      <w:r>
        <w:rPr>
          <w:rFonts w:hint="eastAsia" w:ascii="宋体" w:hAnsi="宋体" w:cs="宋体"/>
          <w:bCs/>
          <w:color w:val="auto"/>
          <w:szCs w:val="21"/>
          <w:highlight w:val="none"/>
          <w:lang w:eastAsia="zh-CN"/>
        </w:rPr>
        <w:t xml:space="preserve">成交供应商</w:t>
      </w:r>
      <w:r>
        <w:rPr>
          <w:rFonts w:hint="eastAsia" w:ascii="宋体" w:hAnsi="宋体" w:cs="宋体"/>
          <w:bCs/>
          <w:color w:val="auto"/>
          <w:szCs w:val="21"/>
          <w:highlight w:val="none"/>
        </w:rPr>
        <w:t xml:space="preserve">承担。</w:t>
      </w:r>
      <w:r/>
    </w:p>
    <w:p>
      <w:pPr>
        <w:ind w:firstLine="422"/>
        <w:spacing w:line="4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4.质保期：不少于2年。</w:t>
      </w:r>
      <w:r/>
    </w:p>
    <w:p>
      <w:pPr>
        <w:ind w:firstLine="422"/>
        <w:spacing w:line="420" w:lineRule="exact"/>
        <w:rPr>
          <w:rFonts w:hint="eastAsia" w:ascii="宋体" w:hAnsi="宋体" w:cs="宋体"/>
          <w:b/>
          <w:bCs/>
          <w:szCs w:val="21"/>
          <w:highlight w:val="none"/>
        </w:rPr>
      </w:pPr>
      <w:r>
        <w:rPr>
          <w:rFonts w:hint="eastAsia" w:ascii="宋体" w:hAnsi="宋体" w:cs="宋体"/>
          <w:b/>
          <w:bCs/>
          <w:szCs w:val="21"/>
          <w:highlight w:val="none"/>
        </w:rPr>
        <w:t xml:space="preserve">三、施工要求</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ind w:firstLine="420"/>
        <w:spacing w:line="400" w:lineRule="exact"/>
        <w:rPr>
          <w:rFonts w:hint="eastAsia" w:ascii="宋体" w:hAnsi="宋体" w:cs="宋体"/>
          <w:b/>
          <w:szCs w:val="21"/>
          <w:highlight w:val="none"/>
        </w:rPr>
      </w:pPr>
      <w:r>
        <w:rPr>
          <w:rFonts w:hint="eastAsia" w:ascii="宋体" w:hAnsi="宋体" w:cs="宋体"/>
          <w:bCs/>
          <w:szCs w:val="21"/>
          <w:highlight w:val="none"/>
        </w:rPr>
        <w:t xml:space="preserve">2.做好施工时工程的防护措施，所有现场人员需购置保险，施工人员在高空作业时须系安全带，确保施工安全，一切责任事故由成交供应商承担。每次施工完毕，及时清运所有垃圾。如垃圾清理不及时，将扣除审计价的2%。</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3.本项目施工期间不能影响正常教学和办公，成交供应商需合理施工组织，且必须做好施工区域隔离，确保师生安全。如学校有重大活动需求乙方暂停施工，成交供应商须无条件服从，且不得影响工期。</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4.务必做好现场成品保护，否则需免费修复到位。</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5.本项目执行严格打卡考勤制度，要求见合同。 </w:t>
      </w:r>
      <w:r/>
    </w:p>
    <w:p>
      <w:pPr>
        <w:ind w:firstLine="422"/>
        <w:spacing w:line="420" w:lineRule="exact"/>
        <w:rPr>
          <w:rFonts w:hint="eastAsia" w:ascii="宋体" w:hAnsi="宋体" w:cs="宋体"/>
          <w:b/>
          <w:szCs w:val="21"/>
          <w:highlight w:val="none"/>
        </w:rPr>
      </w:pPr>
      <w:r>
        <w:rPr>
          <w:rFonts w:hint="eastAsia" w:ascii="宋体" w:hAnsi="宋体" w:cs="宋体"/>
          <w:b/>
          <w:bCs/>
          <w:szCs w:val="21"/>
          <w:highlight w:val="none"/>
        </w:rPr>
        <w:t xml:space="preserve">6.成交供应商成交后需按照</w:t>
      </w:r>
      <w:r>
        <w:rPr>
          <w:rFonts w:hint="eastAsia" w:ascii="宋体" w:hAnsi="宋体" w:cs="宋体"/>
          <w:b/>
          <w:bCs/>
          <w:szCs w:val="21"/>
          <w:highlight w:val="none"/>
          <w:lang w:val="en-US" w:eastAsia="zh-CN"/>
        </w:rPr>
        <w:t xml:space="preserve">主要设备及材料清册中要求</w:t>
      </w:r>
      <w:r>
        <w:rPr>
          <w:rFonts w:hint="eastAsia" w:ascii="宋体" w:hAnsi="宋体" w:cs="宋体"/>
          <w:b/>
          <w:bCs/>
          <w:szCs w:val="21"/>
          <w:highlight w:val="none"/>
        </w:rPr>
        <w:t xml:space="preserve">提供样品，经采购人确认后封存，如成交供应商提供物料未达到采购人要求，需更换至采购人设计要求的物料。</w:t>
      </w:r>
      <w:r/>
    </w:p>
    <w:p>
      <w:pPr>
        <w:ind w:firstLine="422"/>
        <w:spacing w:line="400" w:lineRule="exact"/>
        <w:rPr>
          <w:rFonts w:hint="eastAsia" w:ascii="宋体" w:hAnsi="宋体" w:eastAsia="宋体" w:cs="宋体"/>
          <w:b/>
          <w:szCs w:val="21"/>
          <w:highlight w:val="none"/>
          <w:lang w:val="en-US" w:eastAsia="zh-CN"/>
        </w:rPr>
      </w:pPr>
      <w:r>
        <w:rPr>
          <w:rFonts w:hint="eastAsia" w:ascii="宋体" w:hAnsi="宋体" w:cs="宋体"/>
          <w:b/>
          <w:szCs w:val="21"/>
          <w:highlight w:val="none"/>
        </w:rPr>
        <w:t xml:space="preserve">四、报价</w:t>
      </w:r>
      <w:r>
        <w:rPr>
          <w:rFonts w:hint="eastAsia" w:ascii="宋体" w:hAnsi="宋体" w:cs="宋体"/>
          <w:b/>
          <w:szCs w:val="21"/>
          <w:highlight w:val="none"/>
          <w:lang w:val="en-US" w:eastAsia="zh-CN"/>
        </w:rPr>
        <w:t xml:space="preserve">要求</w:t>
      </w:r>
      <w:r/>
    </w:p>
    <w:p>
      <w:pPr>
        <w:ind w:firstLine="420"/>
        <w:spacing w:line="40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本项目磋商报价为</w:t>
      </w:r>
      <w:r>
        <w:rPr>
          <w:rFonts w:hint="eastAsia" w:ascii="宋体" w:hAnsi="宋体" w:eastAsia="宋体" w:cs="宋体"/>
          <w:b/>
          <w:bCs w:val="0"/>
          <w:szCs w:val="21"/>
          <w:highlight w:val="none"/>
          <w:u w:val="single"/>
        </w:rPr>
        <w:t xml:space="preserve">全费用固定综合单价</w:t>
      </w:r>
      <w:r>
        <w:rPr>
          <w:rFonts w:hint="eastAsia" w:ascii="宋体" w:hAnsi="宋体" w:eastAsia="宋体" w:cs="宋体"/>
          <w:bCs/>
          <w:szCs w:val="21"/>
          <w:highlight w:val="none"/>
        </w:rPr>
        <w:t xml:space="preserve">，</w:t>
      </w:r>
      <w:r>
        <w:rPr>
          <w:rFonts w:hint="eastAsia" w:ascii="宋体" w:hAnsi="宋体" w:cs="宋体"/>
          <w:b w:val="0"/>
          <w:bCs/>
          <w:szCs w:val="21"/>
          <w:highlight w:val="none"/>
        </w:rPr>
        <w:t xml:space="preserve">按实际工程量进行结算</w:t>
      </w:r>
      <w:r>
        <w:rPr>
          <w:rFonts w:hint="eastAsia" w:ascii="宋体" w:hAnsi="宋体" w:eastAsia="宋体" w:cs="宋体"/>
          <w:bCs/>
          <w:szCs w:val="21"/>
          <w:highlight w:val="none"/>
        </w:rPr>
        <w:t xml:space="preserve">，磋商报价包含但不仅限于所有</w:t>
      </w:r>
      <w:r>
        <w:rPr>
          <w:rFonts w:hint="eastAsia" w:ascii="宋体" w:hAnsi="宋体" w:eastAsia="宋体" w:cs="宋体"/>
          <w:bCs/>
          <w:szCs w:val="21"/>
          <w:highlight w:val="none"/>
          <w:lang w:val="en-US" w:eastAsia="zh-CN"/>
        </w:rPr>
        <w:t xml:space="preserve">工程量清单范围内的内容</w:t>
      </w:r>
      <w:r>
        <w:rPr>
          <w:rFonts w:hint="eastAsia" w:ascii="宋体" w:hAnsi="宋体" w:eastAsia="宋体" w:cs="宋体"/>
          <w:bCs/>
          <w:szCs w:val="21"/>
          <w:highlight w:val="none"/>
        </w:rPr>
        <w:t xml:space="preserve">、人工、材料费、机械费、措施费、运输费、维保费、脚手架、成品保护、清洁打扫、垃圾归堆及外运、人员（包括工资和补贴）、办公场所及设施、保险、劳保、规费、税金、管理费、合理利润、政策性文件规定及合同包含的所有风险、责任等各项应有费用，以及为完成该项目所涉及的一切相关费用，采购人不再支付其他任何费用。除非合同条款中另有规定，否则，供应商所报综合单价在合同投标、实施期间不因市场变化因素而变动</w:t>
      </w:r>
      <w:r>
        <w:rPr>
          <w:rFonts w:hint="eastAsia" w:ascii="宋体" w:hAnsi="宋体" w:cs="宋体"/>
          <w:bCs/>
          <w:szCs w:val="21"/>
          <w:highlight w:val="none"/>
          <w:lang w:eastAsia="zh-CN"/>
        </w:rPr>
        <w:t xml:space="preserve">；</w:t>
      </w:r>
      <w:r/>
    </w:p>
    <w:p>
      <w:pPr>
        <w:ind w:firstLine="420"/>
        <w:spacing w:line="40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成交后，供应商不得因此提出价格调整的要求。</w:t>
      </w:r>
      <w:r>
        <w:rPr>
          <w:rFonts w:hint="eastAsia" w:ascii="宋体" w:hAnsi="宋体" w:eastAsia="宋体" w:cs="宋体"/>
          <w:bCs/>
          <w:szCs w:val="21"/>
          <w:highlight w:val="none"/>
          <w:lang w:val="en-US" w:eastAsia="zh-CN"/>
        </w:rPr>
        <w:t xml:space="preserve">代理</w:t>
      </w:r>
      <w:r>
        <w:rPr>
          <w:rFonts w:hint="eastAsia" w:ascii="宋体" w:hAnsi="宋体" w:eastAsia="宋体" w:cs="宋体"/>
          <w:bCs/>
          <w:szCs w:val="21"/>
          <w:highlight w:val="none"/>
        </w:rPr>
        <w:t xml:space="preserve">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rPr>
          <w:rFonts w:hint="eastAsia" w:ascii="宋体" w:hAnsi="宋体" w:cs="宋体"/>
          <w:bCs/>
          <w:szCs w:val="21"/>
          <w:highlight w:val="none"/>
          <w:lang w:eastAsia="zh-CN"/>
        </w:rPr>
        <w:t xml:space="preserve">；</w:t>
      </w:r>
      <w:r/>
    </w:p>
    <w:p>
      <w:pPr>
        <w:ind w:firstLine="420"/>
        <w:spacing w:line="40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在磋商前应对现场进行认真踏勘，熟悉工程现场和周围环境，了解一切可能影响响应文件方案、报价等编制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报价时应包含解决与当地居民、地方矛盾所产生的费用，并承担相应的责任</w:t>
      </w:r>
      <w:r>
        <w:rPr>
          <w:rFonts w:hint="eastAsia" w:ascii="宋体" w:hAnsi="宋体" w:cs="宋体"/>
          <w:bCs/>
          <w:szCs w:val="21"/>
          <w:highlight w:val="none"/>
          <w:lang w:eastAsia="zh-CN"/>
        </w:rPr>
        <w:t xml:space="preserve">；</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用于本工程的所有材料、设备必须符合有关规范、设计图纸规定的质量要求。且所有材料及设备的品牌、规格型号、色号、产地、生产产家、参数、性能、价格等均须在投标文件中明确，施工时如有变更须提前一周书面征求监理单位、建设单位等同意后方能进行采购。所有材料及设备进场前也必须经监理单位、建设单位等事先认可后才能用于本工程。即</w:t>
      </w:r>
      <w:r>
        <w:rPr>
          <w:rFonts w:hint="eastAsia" w:ascii="宋体" w:hAnsi="宋体" w:eastAsia="宋体" w:cs="宋体"/>
          <w:bCs/>
          <w:szCs w:val="21"/>
          <w:highlight w:val="none"/>
          <w:lang w:val="en-US" w:eastAsia="zh-CN"/>
        </w:rPr>
        <w:t xml:space="preserve">成交供应商</w:t>
      </w:r>
      <w:r>
        <w:rPr>
          <w:rFonts w:hint="eastAsia" w:ascii="宋体" w:hAnsi="宋体" w:eastAsia="宋体" w:cs="宋体"/>
          <w:bCs/>
          <w:szCs w:val="21"/>
          <w:highlight w:val="none"/>
        </w:rPr>
        <w:t xml:space="preserve">对用于本工</w:t>
      </w:r>
      <w:r>
        <w:rPr>
          <w:rFonts w:hint="eastAsia" w:ascii="宋体" w:hAnsi="宋体" w:eastAsia="宋体" w:cs="宋体"/>
          <w:bCs/>
          <w:color w:val="auto"/>
          <w:szCs w:val="21"/>
          <w:highlight w:val="none"/>
        </w:rPr>
        <w:t xml:space="preserve">程的所有材料及设备的品牌、规格型号、色号、产地、生产产家、参数、性能、价格等负责</w:t>
      </w:r>
      <w:r>
        <w:rPr>
          <w:rFonts w:hint="eastAsia" w:ascii="宋体" w:hAnsi="宋体" w:cs="宋体"/>
          <w:bCs/>
          <w:color w:val="auto"/>
          <w:szCs w:val="21"/>
          <w:highlight w:val="none"/>
          <w:lang w:eastAsia="zh-CN"/>
        </w:rPr>
        <w:t xml:space="preserve">；</w:t>
      </w:r>
      <w:r/>
    </w:p>
    <w:p>
      <w:pPr>
        <w:ind w:firstLine="420"/>
        <w:spacing w:line="400" w:lineRule="exact"/>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★5.</w:t>
      </w:r>
      <w:r>
        <w:rPr>
          <w:rFonts w:hint="eastAsia" w:ascii="宋体" w:hAnsi="宋体" w:eastAsia="宋体" w:cs="宋体"/>
          <w:b/>
          <w:bCs w:val="0"/>
          <w:color w:val="auto"/>
          <w:szCs w:val="21"/>
          <w:highlight w:val="none"/>
          <w:lang w:val="en-US" w:eastAsia="zh-CN"/>
        </w:rPr>
        <w:t xml:space="preserve">各材料设备的技术参数必须满足设计及供电部门验收要求。请在分项报价单后另附主要设施设备、元器件拟用品牌表、备品备件一览表（含确保设备正常运行所必须的其他工具和仪器）</w:t>
      </w:r>
      <w:r>
        <w:rPr>
          <w:rFonts w:hint="eastAsia" w:ascii="宋体" w:hAnsi="宋体" w:cs="宋体"/>
          <w:b/>
          <w:bCs w:val="0"/>
          <w:color w:val="auto"/>
          <w:szCs w:val="21"/>
          <w:highlight w:val="none"/>
          <w:lang w:val="en-US" w:eastAsia="zh-CN"/>
        </w:rPr>
        <w:t xml:space="preserve">，以上格式自拟；</w:t>
      </w:r>
      <w:r/>
    </w:p>
    <w:p>
      <w:pPr>
        <w:ind w:firstLine="420"/>
        <w:spacing w:line="400" w:lineRule="exact"/>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6.清单子目“外线项目暂估”18万，“暂列金额”12万，属不可竞争费，投标时全费用综合单价不可调整；清单子目“综合服务费”属不可竞争费，按中标价中除综合服务费之外的项目总价的费率1.5%计算，投标时费率1.5%不可调整。</w:t>
      </w:r>
      <w:r/>
    </w:p>
    <w:p>
      <w:pPr>
        <w:ind w:firstLine="420"/>
        <w:spacing w:line="400" w:lineRule="exact"/>
        <w:rPr>
          <w:rFonts w:hint="eastAsia" w:ascii="宋体" w:hAnsi="宋体" w:cs="宋体"/>
          <w:b/>
          <w:bCs w:val="0"/>
          <w:color w:val="auto"/>
          <w:szCs w:val="21"/>
          <w:highlight w:val="none"/>
          <w:lang w:val="en-US" w:eastAsia="zh-CN"/>
        </w:rPr>
      </w:pP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关于临时用电、用水：</w:t>
      </w:r>
      <w:r>
        <w:rPr>
          <w:rFonts w:hint="eastAsia" w:ascii="宋体" w:hAnsi="宋体" w:cs="宋体"/>
          <w:b/>
          <w:bCs/>
          <w:color w:val="auto"/>
          <w:szCs w:val="21"/>
          <w:highlight w:val="none"/>
          <w:lang w:val="en-US" w:eastAsia="zh-CN"/>
        </w:rPr>
        <w:t xml:space="preserve">采购人</w:t>
      </w:r>
      <w:r>
        <w:rPr>
          <w:rFonts w:hint="eastAsia" w:ascii="宋体" w:hAnsi="宋体" w:cs="宋体"/>
          <w:b/>
          <w:bCs/>
          <w:color w:val="auto"/>
          <w:szCs w:val="21"/>
          <w:highlight w:val="none"/>
        </w:rPr>
        <w:t xml:space="preserve">指定用水，用电的接入点，现场施工用水电费用由</w:t>
      </w:r>
      <w:r>
        <w:rPr>
          <w:rFonts w:hint="eastAsia" w:ascii="宋体" w:hAnsi="宋体" w:cs="宋体"/>
          <w:b/>
          <w:bCs/>
          <w:color w:val="auto"/>
          <w:szCs w:val="21"/>
          <w:highlight w:val="none"/>
          <w:lang w:val="en-US" w:eastAsia="zh-CN"/>
        </w:rPr>
        <w:t xml:space="preserve">成交供应商</w:t>
      </w:r>
      <w:r>
        <w:rPr>
          <w:rFonts w:hint="eastAsia" w:ascii="宋体" w:hAnsi="宋体" w:cs="宋体"/>
          <w:b/>
          <w:bCs/>
          <w:color w:val="auto"/>
          <w:szCs w:val="21"/>
          <w:highlight w:val="none"/>
        </w:rPr>
        <w:t xml:space="preserve">按结算金额的1.5%缴纳，费用交至</w:t>
      </w:r>
      <w:r>
        <w:rPr>
          <w:rFonts w:hint="eastAsia" w:ascii="宋体" w:hAnsi="宋体" w:cs="宋体"/>
          <w:b/>
          <w:bCs/>
          <w:color w:val="auto"/>
          <w:szCs w:val="21"/>
          <w:highlight w:val="none"/>
          <w:lang w:val="en-US" w:eastAsia="zh-CN"/>
        </w:rPr>
        <w:t xml:space="preserve">采购人</w:t>
      </w:r>
      <w:r>
        <w:rPr>
          <w:rFonts w:hint="eastAsia" w:ascii="宋体" w:hAnsi="宋体" w:cs="宋体"/>
          <w:b/>
          <w:bCs/>
          <w:color w:val="auto"/>
          <w:szCs w:val="21"/>
          <w:highlight w:val="none"/>
        </w:rPr>
        <w:t xml:space="preserve">指定账户。</w:t>
      </w:r>
      <w:r/>
    </w:p>
    <w:p>
      <w:pPr>
        <w:ind w:firstLine="420"/>
        <w:spacing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本项目最终报价只允许有一个报价。任何有选择的报价将不予接受。</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五、本项目编制说明、控制价清单、工程量清单、图纸下载链接</w:t>
      </w:r>
      <w:r/>
    </w:p>
    <w:p>
      <w:pPr>
        <w:ind w:firstLine="420"/>
        <w:spacing w:line="400" w:lineRule="exact"/>
        <w:rPr>
          <w:rFonts w:ascii="Times New Roman" w:hAnsi="Times New Roman" w:eastAsia="宋体" w:cs="Times New Roman"/>
          <w:b/>
          <w:bCs/>
          <w:color w:val="auto"/>
          <w:highlight w:val="none"/>
        </w:rPr>
      </w:pPr>
      <w:r>
        <w:rPr>
          <w:rFonts w:hint="eastAsia" w:ascii="宋体" w:hAnsi="宋体" w:eastAsia="宋体" w:cs="宋体"/>
          <w:b/>
          <w:bCs/>
          <w:color w:val="auto"/>
          <w:szCs w:val="21"/>
          <w:highlight w:val="none"/>
        </w:rPr>
        <w:t xml:space="preserve">链接: https://pan.baidu.com/s/1u-1LlD7dpdBxQPZqPTb-pg?pwd=aziv</w:t>
      </w:r>
      <w:r/>
    </w:p>
    <w:p>
      <w:pPr>
        <w:ind w:firstLine="420"/>
        <w:spacing w:line="400" w:lineRule="exact"/>
        <w:rPr>
          <w:rFonts w:hint="eastAsia" w:ascii="宋体" w:hAnsi="宋体" w:cs="宋体"/>
          <w:bCs/>
          <w:color w:val="auto"/>
          <w:szCs w:val="21"/>
          <w:highlight w:val="none"/>
        </w:rPr>
      </w:pPr>
      <w:r>
        <w:rPr>
          <w:rFonts w:hint="eastAsia" w:ascii="宋体" w:hAnsi="宋体" w:eastAsia="宋体" w:cs="宋体"/>
          <w:b/>
          <w:bCs/>
          <w:color w:val="auto"/>
          <w:szCs w:val="21"/>
          <w:highlight w:val="none"/>
        </w:rPr>
        <w:t xml:space="preserve">提取码: aziv</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第六章   </w:t>
      </w:r>
      <w:bookmarkEnd w:id="100"/>
      <w:r/>
      <w:bookmarkStart w:id="101" w:name="_Toc104818930"/>
      <w:r>
        <w:rPr>
          <w:rFonts w:hint="eastAsia" w:ascii="宋体" w:hAnsi="宋体" w:cs="宋体"/>
          <w:b/>
          <w:sz w:val="32"/>
          <w:szCs w:val="32"/>
        </w:rPr>
        <w:t xml:space="preserve">合同草案条款</w:t>
      </w:r>
      <w:r/>
    </w:p>
    <w:p>
      <w:pPr>
        <w:spacing w:line="360" w:lineRule="auto"/>
        <w:rPr>
          <w:rFonts w:hint="eastAsia" w:ascii="宋体" w:hAnsi="宋体"/>
          <w:szCs w:val="21"/>
        </w:rPr>
      </w:pPr>
      <w:r>
        <w:rPr>
          <w:rFonts w:hint="eastAsia" w:ascii="宋体" w:hAnsi="宋体"/>
          <w:szCs w:val="21"/>
        </w:rPr>
      </w:r>
      <w:r/>
    </w:p>
    <w:p>
      <w:pPr>
        <w:rPr>
          <w:rFonts w:hint="eastAsia" w:ascii="宋体" w:hAnsi="宋体"/>
          <w:b/>
          <w:sz w:val="28"/>
          <w:szCs w:val="28"/>
        </w:rPr>
      </w:pPr>
      <w:r>
        <w:rPr>
          <w:rFonts w:hint="eastAsia" w:ascii="宋体" w:hAnsi="宋体"/>
          <w:b/>
          <w:sz w:val="28"/>
          <w:szCs w:val="28"/>
        </w:rPr>
        <w:t xml:space="preserve">项目编号：</w:t>
      </w:r>
      <w:r/>
    </w:p>
    <w:p>
      <w:pPr>
        <w:spacing w:line="324" w:lineRule="auto"/>
        <w:rPr>
          <w:rFonts w:hint="eastAsia" w:ascii="宋体" w:hAnsi="宋体"/>
          <w:b/>
          <w:sz w:val="28"/>
          <w:szCs w:val="28"/>
        </w:rPr>
      </w:pPr>
      <w:r>
        <w:rPr>
          <w:rFonts w:hint="eastAsia" w:ascii="宋体" w:hAnsi="宋体"/>
          <w:b/>
          <w:sz w:val="28"/>
          <w:szCs w:val="28"/>
        </w:rPr>
      </w:r>
      <w:r/>
    </w:p>
    <w:p>
      <w:pPr>
        <w:jc w:val="left"/>
        <w:spacing w:before="100" w:beforeAutospacing="1" w:after="100" w:afterAutospacing="1" w:line="360" w:lineRule="atLeast"/>
        <w:widowControl/>
        <w:rPr>
          <w:rFonts w:hint="eastAsia" w:ascii="宋体" w:hAnsi="宋体" w:cs="宋体"/>
          <w:b/>
          <w:sz w:val="48"/>
          <w:szCs w:val="48"/>
        </w:rPr>
      </w:pPr>
      <w:r>
        <w:rPr>
          <w:rFonts w:hint="eastAsia" w:ascii="宋体" w:hAnsi="宋体" w:cs="宋体"/>
          <w:b/>
          <w:sz w:val="28"/>
          <w:szCs w:val="28"/>
        </w:rPr>
        <w:t xml:space="preserve">                                </w:t>
      </w:r>
      <w:r/>
    </w:p>
    <w:p>
      <w:pPr>
        <w:jc w:val="center"/>
        <w:spacing w:before="100" w:beforeAutospacing="1" w:after="100" w:afterAutospacing="1" w:line="360" w:lineRule="atLeast"/>
        <w:widowControl/>
        <w:rPr>
          <w:rFonts w:hint="eastAsia" w:ascii="宋体" w:hAnsi="宋体" w:cs="宋体"/>
          <w:b/>
          <w:sz w:val="52"/>
          <w:szCs w:val="52"/>
        </w:rPr>
      </w:pPr>
      <w:r>
        <w:rPr>
          <w:rFonts w:hint="eastAsia" w:ascii="宋体" w:hAnsi="宋体" w:cs="宋体"/>
          <w:b/>
          <w:sz w:val="52"/>
          <w:szCs w:val="52"/>
          <w:lang w:eastAsia="zh-CN"/>
        </w:rPr>
        <w:t xml:space="preserve">常州信息职业技术学院35kV变电所（增容）工程</w:t>
      </w:r>
      <w:r>
        <w:rPr>
          <w:rFonts w:hint="eastAsia" w:ascii="宋体" w:hAnsi="宋体" w:cs="宋体"/>
          <w:b/>
          <w:sz w:val="52"/>
          <w:szCs w:val="52"/>
        </w:rPr>
        <w:t xml:space="preserve">施工合同</w:t>
      </w:r>
      <w:r/>
    </w:p>
    <w:p>
      <w:pPr>
        <w:jc w:val="center"/>
        <w:spacing w:before="100" w:beforeAutospacing="1" w:after="100" w:afterAutospacing="1" w:line="360" w:lineRule="atLeast"/>
        <w:widowControl/>
        <w:rPr>
          <w:rFonts w:hint="eastAsia" w:ascii="宋体" w:hAnsi="宋体" w:cs="宋体"/>
          <w:b/>
          <w:sz w:val="48"/>
          <w:szCs w:val="48"/>
        </w:rPr>
      </w:pPr>
      <w:r>
        <w:rPr>
          <w:rFonts w:hint="eastAsia" w:ascii="宋体" w:hAnsi="宋体" w:cs="宋体"/>
          <w:b/>
          <w:sz w:val="48"/>
          <w:szCs w:val="48"/>
        </w:rPr>
      </w:r>
      <w:r/>
    </w:p>
    <w:p>
      <w:pPr>
        <w:rPr>
          <w:rFonts w:hint="eastAsia"/>
          <w:sz w:val="35"/>
        </w:rPr>
      </w:pPr>
      <w:r>
        <w:rPr>
          <w:rFonts w:hint="eastAsia"/>
          <w:sz w:val="35"/>
        </w:rPr>
      </w:r>
      <w:r/>
    </w:p>
    <w:p>
      <w:pPr>
        <w:rPr>
          <w:rFonts w:hint="eastAsia"/>
          <w:sz w:val="35"/>
        </w:rPr>
      </w:pPr>
      <w:r>
        <w:rPr>
          <w:rFonts w:hint="eastAsia"/>
          <w:sz w:val="35"/>
        </w:rPr>
      </w:r>
      <w:r/>
    </w:p>
    <w:p>
      <w:pPr>
        <w:ind w:firstLine="1400"/>
        <w:spacing w:before="100" w:beforeAutospacing="1" w:after="100" w:afterAutospacing="1" w:line="360" w:lineRule="atLeast"/>
        <w:widowControl/>
        <w:rPr>
          <w:rFonts w:ascii="宋体" w:hAnsi="宋体" w:cs="宋体"/>
          <w:b/>
          <w:sz w:val="52"/>
          <w:szCs w:val="52"/>
        </w:rPr>
      </w:pPr>
      <w:r>
        <w:rPr>
          <w:rFonts w:hint="eastAsia" w:ascii="宋体" w:hAnsi="宋体" w:cs="宋体"/>
          <w:sz w:val="35"/>
        </w:rPr>
        <w:t xml:space="preserve">项目名称：</w:t>
      </w:r>
      <w:r>
        <w:rPr>
          <w:rFonts w:hint="eastAsia"/>
          <w:sz w:val="35"/>
          <w:u w:val="single"/>
        </w:rPr>
        <w:t xml:space="preserve">                     </w:t>
      </w:r>
      <w:r/>
    </w:p>
    <w:p>
      <w:pPr>
        <w:ind w:firstLine="1400"/>
        <w:spacing w:before="100" w:beforeAutospacing="1" w:after="100" w:afterAutospacing="1" w:line="360" w:lineRule="atLeast"/>
        <w:widowControl/>
        <w:rPr>
          <w:rFonts w:hint="eastAsia" w:ascii="宋体" w:hAnsi="宋体" w:cs="宋体"/>
          <w:sz w:val="35"/>
        </w:rPr>
      </w:pPr>
      <w:r>
        <w:rPr>
          <w:rFonts w:hint="eastAsia" w:ascii="宋体" w:hAnsi="宋体" w:cs="宋体"/>
          <w:sz w:val="35"/>
        </w:rPr>
        <w:t xml:space="preserve">发 包 人：</w:t>
      </w:r>
      <w:r>
        <w:rPr>
          <w:rFonts w:hint="eastAsia"/>
          <w:sz w:val="35"/>
          <w:u w:val="single"/>
        </w:rPr>
        <w:t xml:space="preserve">                     </w:t>
      </w:r>
      <w:r>
        <w:rPr>
          <w:rFonts w:hint="eastAsia" w:ascii="宋体" w:hAnsi="宋体" w:cs="宋体"/>
          <w:sz w:val="35"/>
        </w:rPr>
        <w:t xml:space="preserve">                     </w:t>
      </w:r>
      <w:r/>
    </w:p>
    <w:p>
      <w:pPr>
        <w:ind w:firstLine="1400"/>
        <w:spacing w:before="100" w:beforeAutospacing="1" w:after="100" w:afterAutospacing="1" w:line="360" w:lineRule="atLeast"/>
        <w:widowControl/>
        <w:rPr>
          <w:rFonts w:ascii="宋体" w:hAnsi="宋体" w:cs="宋体"/>
          <w:sz w:val="35"/>
        </w:rPr>
      </w:pPr>
      <w:r>
        <w:rPr>
          <w:rFonts w:hint="eastAsia" w:ascii="宋体" w:hAnsi="宋体" w:cs="宋体"/>
          <w:sz w:val="35"/>
        </w:rPr>
        <w:t xml:space="preserve">承 包 人：</w:t>
      </w:r>
      <w:r>
        <w:rPr>
          <w:rFonts w:hint="eastAsia"/>
          <w:sz w:val="35"/>
          <w:u w:val="single"/>
        </w:rPr>
        <w:t xml:space="preserve">                     </w:t>
      </w:r>
      <w:r>
        <w:rPr>
          <w:rFonts w:hint="eastAsia" w:ascii="宋体" w:hAnsi="宋体" w:cs="宋体"/>
          <w:sz w:val="35"/>
        </w:rPr>
        <w:t xml:space="preserve">                     </w:t>
      </w:r>
      <w:r/>
    </w:p>
    <w:p>
      <w:pPr>
        <w:ind w:firstLine="1400"/>
        <w:spacing w:before="100" w:beforeAutospacing="1" w:after="100" w:afterAutospacing="1" w:line="360" w:lineRule="atLeast"/>
        <w:widowControl/>
        <w:rPr>
          <w:rFonts w:hint="eastAsia" w:ascii="宋体" w:hAnsi="宋体" w:cs="宋体"/>
          <w:sz w:val="35"/>
        </w:rPr>
      </w:pPr>
      <w:r>
        <w:rPr>
          <w:rFonts w:hint="eastAsia" w:ascii="宋体" w:hAnsi="宋体" w:cs="宋体"/>
          <w:sz w:val="35"/>
        </w:rPr>
        <w:t xml:space="preserve">日    期：</w:t>
      </w:r>
      <w:r>
        <w:rPr>
          <w:rFonts w:hint="eastAsia"/>
          <w:sz w:val="35"/>
          <w:u w:val="single"/>
        </w:rPr>
        <w:t xml:space="preserve">                     </w:t>
      </w:r>
      <w:r>
        <w:rPr>
          <w:rFonts w:hint="eastAsia" w:ascii="宋体" w:hAnsi="宋体" w:cs="宋体"/>
          <w:sz w:val="35"/>
        </w:rPr>
        <w:t xml:space="preserve">                     </w:t>
      </w:r>
      <w:r/>
    </w:p>
    <w:p>
      <w:pPr>
        <w:ind w:firstLine="1400"/>
        <w:spacing w:line="360" w:lineRule="atLeast"/>
        <w:rPr>
          <w:rFonts w:hint="eastAsia"/>
          <w:sz w:val="35"/>
        </w:rPr>
        <w:sectPr>
          <w:headerReference w:type="default" r:id="rId11"/>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sz w:val="35"/>
        </w:rPr>
      </w:r>
      <w:r/>
    </w:p>
    <w:p>
      <w:pPr>
        <w:ind w:firstLine="420"/>
        <w:spacing w:line="400" w:lineRule="exact"/>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lang w:eastAsia="zh-CN"/>
        </w:rPr>
        <w:t xml:space="preserve">常州信息职业技术学院</w:t>
      </w:r>
      <w:r>
        <w:rPr>
          <w:rFonts w:hint="eastAsia" w:ascii="宋体" w:hAnsi="宋体" w:cs="宋体"/>
          <w:szCs w:val="21"/>
        </w:rPr>
        <w:t xml:space="preserve">（以下简称甲方）</w:t>
      </w:r>
      <w:r/>
    </w:p>
    <w:p>
      <w:pPr>
        <w:ind w:firstLine="420"/>
        <w:spacing w:line="400" w:lineRule="exact"/>
        <w:rPr>
          <w:rFonts w:hint="eastAsia" w:ascii="宋体" w:hAnsi="宋体" w:cs="宋体"/>
          <w:szCs w:val="21"/>
        </w:rPr>
      </w:pPr>
      <w:r>
        <w:rPr>
          <w:rFonts w:hint="eastAsia" w:ascii="宋体" w:hAnsi="宋体" w:cs="宋体"/>
          <w:szCs w:val="21"/>
        </w:rPr>
        <w:t xml:space="preserve">承包人：                    （以下简称乙方）</w:t>
      </w:r>
      <w:r/>
    </w:p>
    <w:p>
      <w:pPr>
        <w:ind w:firstLine="420"/>
        <w:spacing w:line="400" w:lineRule="exact"/>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依照《中华人民共和国民法典》、《中华人民共和国建筑法》及其他有关法律、行政法规，经双方友好协商，遵循平等、自愿、公平和诚实信用的原则，双方就本工程合作项目协商一致，订立本合同。</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第一条  工程概况</w:t>
      </w:r>
      <w:r/>
    </w:p>
    <w:p>
      <w:pPr>
        <w:ind w:firstLine="420"/>
        <w:spacing w:line="400" w:lineRule="exact"/>
        <w:rPr>
          <w:rFonts w:hint="eastAsia" w:ascii="宋体" w:hAnsi="宋体" w:cs="宋体"/>
          <w:szCs w:val="21"/>
        </w:rPr>
      </w:pPr>
      <w:r>
        <w:rPr>
          <w:rFonts w:hint="eastAsia" w:ascii="宋体" w:hAnsi="宋体" w:cs="宋体"/>
          <w:szCs w:val="21"/>
        </w:rPr>
        <w:t xml:space="preserve">1.工程名称：</w:t>
      </w:r>
      <w:r/>
    </w:p>
    <w:p>
      <w:pPr>
        <w:ind w:firstLine="420"/>
        <w:spacing w:line="400" w:lineRule="exact"/>
        <w:rPr>
          <w:rFonts w:hint="eastAsia" w:ascii="宋体" w:hAnsi="宋体" w:cs="宋体"/>
          <w:szCs w:val="21"/>
        </w:rPr>
      </w:pPr>
      <w:r>
        <w:rPr>
          <w:rFonts w:hint="eastAsia" w:ascii="宋体" w:hAnsi="宋体" w:cs="宋体"/>
          <w:szCs w:val="21"/>
        </w:rPr>
        <w:t xml:space="preserve">2.工程地点：</w:t>
      </w:r>
      <w:r/>
    </w:p>
    <w:p>
      <w:pPr>
        <w:ind w:firstLine="420"/>
        <w:spacing w:line="400" w:lineRule="exact"/>
        <w:rPr>
          <w:rFonts w:hint="eastAsia" w:ascii="宋体" w:hAnsi="宋体" w:cs="宋体"/>
          <w:szCs w:val="21"/>
        </w:rPr>
      </w:pPr>
      <w:r>
        <w:rPr>
          <w:rFonts w:hint="eastAsia" w:ascii="宋体" w:hAnsi="宋体" w:cs="宋体"/>
          <w:szCs w:val="21"/>
        </w:rPr>
        <w:t xml:space="preserve">3.工程承包范围和内容：工程量清单及采购文件范围内的全部内容。</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第二条  工程期限</w:t>
      </w:r>
      <w:r/>
    </w:p>
    <w:p>
      <w:pPr>
        <w:ind w:firstLine="420"/>
        <w:spacing w:line="400" w:lineRule="exact"/>
        <w:rPr>
          <w:rFonts w:hint="eastAsia" w:ascii="宋体" w:hAnsi="宋体" w:cs="宋体"/>
          <w:szCs w:val="21"/>
        </w:rPr>
      </w:pPr>
      <w:r>
        <w:rPr>
          <w:rFonts w:hint="eastAsia" w:ascii="宋体" w:hAnsi="宋体" w:cs="宋体"/>
          <w:szCs w:val="21"/>
        </w:rPr>
        <w:t xml:space="preserve">1.本工程开工日期为     年  月  日。</w:t>
      </w:r>
      <w:r/>
    </w:p>
    <w:p>
      <w:pPr>
        <w:ind w:firstLine="420"/>
        <w:spacing w:line="400" w:lineRule="exact"/>
        <w:rPr>
          <w:rFonts w:hint="eastAsia" w:ascii="宋体" w:hAnsi="宋体" w:cs="宋体"/>
          <w:szCs w:val="21"/>
        </w:rPr>
      </w:pPr>
      <w:r>
        <w:rPr>
          <w:rFonts w:hint="eastAsia" w:ascii="宋体" w:hAnsi="宋体" w:cs="宋体"/>
          <w:szCs w:val="21"/>
        </w:rPr>
        <w:t xml:space="preserve">2.本工程竣工日期为     年  月  日。</w:t>
      </w:r>
      <w:r/>
    </w:p>
    <w:p>
      <w:pPr>
        <w:ind w:firstLine="420"/>
        <w:spacing w:line="400" w:lineRule="exact"/>
        <w:rPr>
          <w:rFonts w:hint="eastAsia" w:ascii="宋体" w:hAnsi="宋体" w:cs="宋体"/>
          <w:szCs w:val="21"/>
        </w:rPr>
      </w:pPr>
      <w:r>
        <w:rPr>
          <w:rFonts w:hint="eastAsia" w:ascii="宋体" w:hAnsi="宋体" w:cs="宋体"/>
          <w:szCs w:val="21"/>
        </w:rPr>
        <w:t xml:space="preserve">3.合同工期总天数（日历天数）   天，从开工日到完工日计算。</w:t>
      </w:r>
      <w:r/>
    </w:p>
    <w:p>
      <w:pPr>
        <w:ind w:firstLine="420"/>
        <w:spacing w:line="400" w:lineRule="exact"/>
        <w:rPr>
          <w:rFonts w:hint="eastAsia" w:ascii="宋体" w:hAnsi="宋体" w:cs="宋体"/>
          <w:szCs w:val="21"/>
        </w:rPr>
      </w:pPr>
      <w:r>
        <w:rPr>
          <w:rFonts w:hint="eastAsia" w:ascii="宋体" w:hAnsi="宋体" w:cs="宋体"/>
          <w:szCs w:val="21"/>
        </w:rPr>
        <w:t xml:space="preserve">4.工期相关约定：</w:t>
      </w:r>
      <w:r/>
    </w:p>
    <w:p>
      <w:pPr>
        <w:ind w:firstLine="420"/>
        <w:spacing w:line="400" w:lineRule="exact"/>
        <w:rPr>
          <w:rFonts w:hint="eastAsia" w:ascii="宋体" w:hAnsi="宋体" w:cs="宋体"/>
          <w:szCs w:val="21"/>
        </w:rPr>
      </w:pPr>
      <w:r>
        <w:rPr>
          <w:rFonts w:hint="eastAsia" w:ascii="宋体" w:hAnsi="宋体" w:cs="宋体"/>
          <w:szCs w:val="21"/>
        </w:rPr>
        <w:t xml:space="preserve">（1）开工日期暂定为【】年【】月【】日，具体开工日期以甲方书面通知为准。工程整体竣工日期暂定为【】年【】月【】日，竣工日期为本工程经甲方验收合格及配合甲方完成相关部门的备案（如需）并移交甲方使用之日。</w:t>
      </w:r>
      <w:r/>
    </w:p>
    <w:p>
      <w:pPr>
        <w:ind w:firstLine="420"/>
        <w:spacing w:line="400" w:lineRule="exact"/>
        <w:rPr>
          <w:rFonts w:hint="eastAsia" w:ascii="宋体" w:hAnsi="宋体" w:cs="宋体"/>
          <w:szCs w:val="21"/>
        </w:rPr>
      </w:pPr>
      <w:r>
        <w:rPr>
          <w:rFonts w:hint="eastAsia" w:ascii="宋体" w:hAnsi="宋体" w:cs="宋体"/>
          <w:szCs w:val="21"/>
        </w:rPr>
        <w:t xml:space="preserve">（2）前述工期为绝对工期，为乙方完成本工程中的（拆除、施工、设备安装、材料更换、软硬件调试、技术检测、系统升级、通过验收等）等所有工作所需的全部时间，除非因法律规定的不可抗力因素或甲方事先书面同意。</w:t>
      </w:r>
      <w:r/>
    </w:p>
    <w:p>
      <w:pPr>
        <w:ind w:firstLine="420"/>
        <w:spacing w:line="400" w:lineRule="exact"/>
        <w:rPr>
          <w:rFonts w:hint="eastAsia" w:ascii="宋体" w:hAnsi="宋体" w:cs="宋体"/>
          <w:szCs w:val="21"/>
        </w:rPr>
      </w:pPr>
      <w:r>
        <w:rPr>
          <w:rFonts w:hint="eastAsia" w:ascii="宋体" w:hAnsi="宋体" w:cs="宋体"/>
          <w:szCs w:val="21"/>
        </w:rPr>
        <w:t xml:space="preserve">（3）不可抗力包括因战争、动乱、空中飞行物体坠落或其他非甲方乙方责任造成的爆炸、火灾，以及风雨、雪、洪、震等自然灾害以及因国家公共政策导致停工的情形，如疫情影响。因不可抗力延误的工期相应顺延。</w:t>
      </w:r>
      <w:r/>
    </w:p>
    <w:p>
      <w:pPr>
        <w:ind w:firstLine="420"/>
        <w:spacing w:line="400" w:lineRule="exact"/>
        <w:rPr>
          <w:rFonts w:hint="eastAsia" w:ascii="宋体" w:hAnsi="宋体" w:cs="宋体"/>
          <w:color w:val="000000"/>
          <w:szCs w:val="21"/>
          <w:highlight w:val="none"/>
        </w:rPr>
      </w:pPr>
      <w:r>
        <w:rPr>
          <w:rFonts w:hint="eastAsia" w:ascii="宋体" w:hAnsi="宋体" w:cs="宋体"/>
          <w:szCs w:val="21"/>
        </w:rPr>
        <w:t xml:space="preserve">（4）如甲方决定不再继续施工的，乙方应按</w:t>
      </w:r>
      <w:r>
        <w:rPr>
          <w:rFonts w:hint="eastAsia" w:ascii="宋体" w:hAnsi="宋体" w:cs="宋体"/>
          <w:color w:val="000000"/>
          <w:szCs w:val="21"/>
          <w:highlight w:val="none"/>
        </w:rPr>
        <w:t xml:space="preserve">照甲方要求停工、撤离人员、设备等工作，双方按照实际发生的工程价款进行结算，甲方不向乙方支付任何工期索赔及费用索赔。</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第三条  履约保证金</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签订本合同前，乙方应向甲方交纳履约保证金（合同价的5%），金额为：人民币【】元（大写：￥【】元）（），作为乙方妥善履行合同义务的担保。如发生乙方违约，甲方有权从履约保证金中扣除乙方应承担的赔偿金或违约金。乙方应在甲方扣款后2个工作日内补足履约保证金。工程竣工、经甲方验收合格且书面确认后【】日内，甲方退还乙方履约保证金余额（不计息）；乙方应同时退还甲方履约保证金收据原件。</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第四条  工程合同造价</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1.工程合同预算金额为</w:t>
      </w:r>
      <w:r>
        <w:rPr>
          <w:rFonts w:hint="eastAsia" w:ascii="宋体" w:hAnsi="宋体" w:cs="宋体"/>
          <w:color w:val="000000"/>
          <w:szCs w:val="21"/>
          <w:highlight w:val="none"/>
          <w:u w:val="single"/>
        </w:rPr>
        <w:t xml:space="preserve">人民币（小写）：￥：   元  即人民币（大写）：      </w:t>
      </w:r>
      <w:r>
        <w:rPr>
          <w:rFonts w:hint="eastAsia" w:ascii="宋体" w:hAnsi="宋体" w:cs="宋体"/>
          <w:color w:val="000000"/>
          <w:szCs w:val="21"/>
          <w:highlight w:val="none"/>
        </w:rPr>
        <w:t xml:space="preserve">；合同单价不变，工程量按实调整，据实结算，最终以审定价为准。</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第五条  合同价款结算及支付</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（一）合同价款结算</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1.双方商定本工程：此项目采用的是全费用固定综合单价形式，报价包含</w:t>
      </w:r>
      <w:r>
        <w:rPr>
          <w:rFonts w:hint="eastAsia" w:ascii="宋体" w:hAnsi="宋体" w:eastAsia="宋体" w:cs="宋体"/>
          <w:bCs/>
          <w:szCs w:val="21"/>
          <w:highlight w:val="none"/>
        </w:rPr>
        <w:t xml:space="preserve">但不仅限于所有</w:t>
      </w:r>
      <w:r>
        <w:rPr>
          <w:rFonts w:hint="eastAsia" w:ascii="宋体" w:hAnsi="宋体" w:eastAsia="宋体" w:cs="宋体"/>
          <w:bCs/>
          <w:szCs w:val="21"/>
          <w:highlight w:val="none"/>
          <w:lang w:val="en-US" w:eastAsia="zh-CN"/>
        </w:rPr>
        <w:t xml:space="preserve">工程量清单范围内的内容</w:t>
      </w:r>
      <w:r>
        <w:rPr>
          <w:rFonts w:hint="eastAsia" w:ascii="宋体" w:hAnsi="宋体" w:eastAsia="宋体" w:cs="宋体"/>
          <w:bCs/>
          <w:szCs w:val="21"/>
          <w:highlight w:val="none"/>
        </w:rPr>
        <w:t xml:space="preserve">、人工、材料费、机械费、措施费、运输费、维保费、脚手架、成品保护、清洁打扫、垃圾归堆及外运、人员（包括工资和补贴）、办公场所及设施、保险、劳保、规费、税金、管理费、合理利润、政策性文件规定及合同包含的所有风险、责任等各项应有费用，以及为完成该项目所涉及的一切相关费用，采购人不再支付其他任何费用。除非合同条款中另有规定，否则，供应商所报综合单价在合同投标、实施期间不因市场变化因素而变动。</w:t>
      </w:r>
      <w:r>
        <w:rPr>
          <w:rFonts w:hint="eastAsia" w:ascii="宋体" w:hAnsi="宋体" w:cs="宋体"/>
          <w:color w:val="000000"/>
          <w:szCs w:val="21"/>
          <w:highlight w:val="none"/>
        </w:rPr>
        <w:t xml:space="preserve">  </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2、关于变更估价的约定：乙方必须严格按照甲方要求施工，原则上不再变更，在施工过程中，若甲方提出变更，按如下计算。</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变更项目清单计价综合单价的结算方法：投标报价中已有适用于变更工程的价格，按投标的综合单价结算；投标报价中无适用或类似于变更工程的价格，由乙方提出适当的变更价格（乙方根据江苏省相关工程计价表编制并按投标时的下浮幅度优惠让利，其中材料价格按投标报价当月信息指导价，信息指导价中没有的材料价格确定按照暂定价材料价格的确定方式确定），经监理人、审计、甲方审定后执行，此调整费用只计税金，不计其他费用。</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（2）优惠让利幅度=1-（投标</w:t>
      </w:r>
      <w:r>
        <w:rPr>
          <w:rFonts w:hint="eastAsia" w:ascii="宋体" w:hAnsi="宋体" w:cs="宋体"/>
          <w:color w:val="000000"/>
          <w:szCs w:val="21"/>
          <w:highlight w:val="none"/>
          <w:lang w:val="en-US" w:eastAsia="zh-CN"/>
        </w:rPr>
        <w:t xml:space="preserve">报价-暂列金额）</w:t>
      </w:r>
      <w:r>
        <w:rPr>
          <w:rFonts w:hint="eastAsia" w:ascii="宋体" w:hAnsi="宋体" w:cs="宋体"/>
          <w:color w:val="000000"/>
          <w:szCs w:val="21"/>
          <w:highlight w:val="none"/>
        </w:rPr>
        <w:t xml:space="preserve">/（控制价</w:t>
      </w:r>
      <w:r>
        <w:rPr>
          <w:rFonts w:hint="eastAsia" w:ascii="宋体" w:hAnsi="宋体" w:cs="宋体"/>
          <w:color w:val="000000"/>
          <w:szCs w:val="21"/>
          <w:highlight w:val="none"/>
          <w:lang w:val="en-US" w:eastAsia="zh-CN"/>
        </w:rPr>
        <w:t xml:space="preserve">-暂列金额</w:t>
      </w:r>
      <w:r>
        <w:rPr>
          <w:rFonts w:hint="eastAsia" w:ascii="宋体" w:hAnsi="宋体" w:cs="宋体"/>
          <w:color w:val="000000"/>
          <w:szCs w:val="21"/>
          <w:highlight w:val="none"/>
        </w:rPr>
        <w:t xml:space="preserve">）</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所有涉及工程结算的签证单上必须有乙方、甲方的签字和盖章，方可作为竣工结算的依据，签证单上必须明确签证的原因、位置、尺寸、数量、材料、人工、机械台班、价格和签证时间及签证实施时的现场图片等内容，并附有签证费用计算书及综合单价分析，如须办理签证手续的工作内容在完成后七天内未提交签证资料的，则甲方不予签认。</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）工程变更增加内容必须在变更图纸或变更通知书发出后14天内提交相关资料，逾期未提供的则视为包含在其他清单项目中，甲方不予签认。</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）施工过程中工程变更签证严格按照甲方规定执行，手续未经甲方办理完成，乙方提前施工，不予认可、不予结算。</w:t>
      </w:r>
      <w:r/>
    </w:p>
    <w:p>
      <w:pPr>
        <w:ind w:firstLine="42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3.关于临时用电、用水：甲方指定用水，用电的接入点，现场施工用水电费用由乙方按结算金额的1.5%缴纳，费用交至甲方指定账户。</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4.审计费支付约定：审计费用按核减额的5%计算，核减额按审计最终审定金额与施工单位报送的结算额之间的差额计算，其中（1）单项工程核减率大于 6%（含）的建设工程项目，其审计费用由施工单位全额承担，并由建设单位从施工单位工程款中扣除；（2）单项工程核减率小于 6%的建设工程项目，审计费由学校全额承担。</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（二）付款方式</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本合同项下所有款项均以人民币支付。</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乙方向甲方提交下列文件材料，经甲方审核无误后支付采购资金：</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（1）经甲方确认的增值税普通发票；其中设备价款部分，须开具固定资产设备类发票，满足甲方固定资产入账要求</w:t>
      </w:r>
      <w:r>
        <w:rPr>
          <w:rFonts w:hint="eastAsia" w:ascii="宋体" w:hAnsi="宋体" w:cs="宋体"/>
          <w:bCs/>
          <w:color w:val="auto"/>
          <w:szCs w:val="21"/>
          <w:highlight w:val="none"/>
          <w:lang w:eastAsia="zh-CN"/>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（2）其他材料。</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3.支付方式：</w:t>
      </w:r>
      <w:r/>
    </w:p>
    <w:p>
      <w:pPr>
        <w:ind w:firstLine="420"/>
        <w:spacing w:line="420" w:lineRule="exact"/>
        <w:rPr>
          <w:rFonts w:hint="default" w:eastAsia="宋体"/>
          <w:color w:val="auto"/>
          <w:highlight w:val="none"/>
          <w:u w:val="none"/>
          <w:lang w:val="en-US" w:eastAsia="zh-CN"/>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合同签订后10个工作日内支付合同价的10%（含相应的农民工工资）；</w:t>
      </w:r>
      <w:r>
        <w:rPr>
          <w:rFonts w:hint="eastAsia" w:ascii="宋体" w:hAnsi="宋体" w:cs="宋体"/>
          <w:bCs/>
          <w:color w:val="auto"/>
          <w:szCs w:val="21"/>
          <w:highlight w:val="none"/>
          <w:u w:val="none"/>
          <w:lang w:val="en-US" w:eastAsia="zh-CN"/>
        </w:rPr>
        <w:t xml:space="preserve">在支付第一笔工程款之前，需一次性支付综合服务费，后方可付款。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送电（工程完工场地废弃物清除、垃圾全部外运）及验收合格后10个工作日内付至合同价的</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%（含相应的农民工工资）；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乙方在一个月内根据甲方要求整理并报送项目结算资料，积极配合审计，审计完成</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后，甲方在10个工作日内向乙方支付到审定价的</w:t>
      </w:r>
      <w:r>
        <w:rPr>
          <w:rFonts w:hint="eastAsia" w:ascii="宋体" w:hAnsi="宋体" w:cs="宋体"/>
          <w:color w:val="auto"/>
          <w:szCs w:val="21"/>
          <w:highlight w:val="none"/>
          <w:lang w:val="en-US" w:eastAsia="zh-CN"/>
        </w:rPr>
        <w:t xml:space="preserve">100</w:t>
      </w:r>
      <w:r>
        <w:rPr>
          <w:rFonts w:hint="eastAsia" w:ascii="宋体" w:hAnsi="宋体" w:cs="宋体"/>
          <w:color w:val="auto"/>
          <w:szCs w:val="21"/>
          <w:highlight w:val="none"/>
        </w:rPr>
        <w:t xml:space="preserve">%（扣除已支付款项），付款前提是乙方将审定价的3%作为质保金汇至甲方账户，在质保期满无异议后10个工作日向乙方无息退还。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最后一次付款前，乙方必须按要求结清水电费及审计费（如有）。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付款前，乙方必须提供相当于甲方付款金额或全额金额的、符合国家财税规定并满足甲方财务要求的税务发票，甲方见票办理付款。如乙方不能按时开具，甲方有权拒绝支付，由此造成的后果均由乙方承担。</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第六条 材料、设备供应</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1.本工程所需的全部材料、设备、成品、半成品等由乙方自行采购并供应至甲方指定的工程地点。</w:t>
      </w:r>
      <w:r/>
    </w:p>
    <w:p>
      <w:pPr>
        <w:ind w:firstLine="422"/>
        <w:spacing w:line="42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2.乙方需按照</w:t>
      </w:r>
      <w:r>
        <w:rPr>
          <w:rFonts w:hint="eastAsia" w:ascii="宋体" w:hAnsi="宋体" w:cs="宋体"/>
          <w:b/>
          <w:bCs/>
          <w:color w:val="auto"/>
          <w:szCs w:val="21"/>
          <w:highlight w:val="none"/>
          <w:lang w:val="en-US" w:eastAsia="zh-CN"/>
        </w:rPr>
        <w:t xml:space="preserve">主要设备及材料清册中要求</w:t>
      </w:r>
      <w:r>
        <w:rPr>
          <w:rFonts w:hint="eastAsia" w:ascii="宋体" w:hAnsi="宋体" w:cs="宋体"/>
          <w:b/>
          <w:bCs/>
          <w:color w:val="auto"/>
          <w:szCs w:val="21"/>
          <w:highlight w:val="none"/>
        </w:rPr>
        <w:t xml:space="preserve">提供样品，经甲方确认后封存，如乙方提供物料未达到甲方要求，需更换至甲方设计要求的物料。</w:t>
      </w:r>
      <w:r/>
    </w:p>
    <w:p>
      <w:pPr>
        <w:ind w:firstLine="420"/>
        <w:spacing w:line="400" w:lineRule="exact"/>
        <w:rPr>
          <w:rFonts w:hint="eastAsia" w:ascii="宋体" w:hAnsi="宋体" w:cs="宋体"/>
          <w:szCs w:val="21"/>
        </w:rPr>
      </w:pPr>
      <w:r>
        <w:rPr>
          <w:rFonts w:hint="eastAsia" w:ascii="宋体" w:hAnsi="宋体" w:cs="宋体"/>
          <w:color w:val="auto"/>
          <w:szCs w:val="21"/>
          <w:highlight w:val="none"/>
        </w:rPr>
        <w:t xml:space="preserve">3.乙方负责本合同项下所有材料、设备的全部运输、保管工作，并自行选择合理的运输方式和合理的运输路线。乙方应当对设备和材料进行妥善包装，并确保包装符合耐粗暴搬运及防火、防水、防潮、防震、防撞等运输安全要求。因运输、保管不善发生毁损或丢失的，乙方应责任自负，由此产生的费用由乙方承担，工期不</w:t>
      </w:r>
      <w:r>
        <w:rPr>
          <w:rFonts w:hint="eastAsia" w:ascii="宋体" w:hAnsi="宋体" w:cs="宋体"/>
          <w:szCs w:val="21"/>
        </w:rPr>
        <w:t xml:space="preserve">予顺延。</w:t>
      </w:r>
      <w:r/>
    </w:p>
    <w:p>
      <w:pPr>
        <w:ind w:firstLine="420"/>
        <w:spacing w:line="400" w:lineRule="exact"/>
        <w:rPr>
          <w:rFonts w:hint="eastAsia" w:ascii="宋体" w:hAnsi="宋体" w:cs="宋体"/>
          <w:szCs w:val="21"/>
        </w:rPr>
      </w:pPr>
      <w:r>
        <w:rPr>
          <w:rFonts w:hint="eastAsia" w:ascii="宋体" w:hAnsi="宋体" w:cs="宋体"/>
          <w:szCs w:val="21"/>
        </w:rPr>
        <w:t xml:space="preserve">4.乙方提供的设备、材料、成品、半成品均应为全新的、未曾使用过的，应具备厂家的技术标定、符合国家和行业等相关技术标准。乙方供应的设备、材料、成品、半成品均须有原出厂证明和质量证书，且必须在使用前进行试验检验，试验检验合格、经双方确认后方能使用，试验检验费用由乙方负担。</w:t>
      </w:r>
      <w:r/>
    </w:p>
    <w:p>
      <w:pPr>
        <w:ind w:firstLine="420"/>
        <w:spacing w:line="400" w:lineRule="exact"/>
        <w:rPr>
          <w:rFonts w:hint="eastAsia" w:ascii="宋体" w:hAnsi="宋体" w:cs="宋体"/>
          <w:szCs w:val="21"/>
        </w:rPr>
      </w:pPr>
      <w:r>
        <w:rPr>
          <w:rFonts w:hint="eastAsia" w:ascii="宋体" w:hAnsi="宋体" w:cs="宋体"/>
          <w:szCs w:val="21"/>
        </w:rPr>
        <w:t xml:space="preserve">5.乙方提供的所有设备和材料均应符合消防规范和防火性能及环保要求，否则乙方对因此造成的甲方和第三方的损失承担赔偿责任。</w:t>
      </w:r>
      <w:r/>
    </w:p>
    <w:p>
      <w:pPr>
        <w:ind w:firstLine="420"/>
        <w:spacing w:line="400" w:lineRule="exact"/>
        <w:rPr>
          <w:rFonts w:hint="eastAsia" w:ascii="宋体" w:hAnsi="宋体" w:cs="宋体"/>
          <w:szCs w:val="21"/>
        </w:rPr>
      </w:pPr>
      <w:r>
        <w:rPr>
          <w:rFonts w:hint="eastAsia" w:ascii="宋体" w:hAnsi="宋体" w:cs="宋体"/>
          <w:szCs w:val="21"/>
        </w:rPr>
        <w:t xml:space="preserve">6.未经甲方许可，乙方不得擅自使用代替的设备或材料。否则，无论工程是否竣工，甲方均有权要求乙方进行更换，工期不予顺延，且乙方应自行承担更换的费用和赔偿甲方遭受的全部经济损失。</w:t>
      </w:r>
      <w:r/>
    </w:p>
    <w:p>
      <w:pPr>
        <w:ind w:firstLine="420"/>
        <w:spacing w:line="400" w:lineRule="exact"/>
        <w:rPr>
          <w:rFonts w:hint="eastAsia" w:ascii="宋体" w:hAnsi="宋体" w:cs="宋体"/>
          <w:szCs w:val="21"/>
        </w:rPr>
      </w:pPr>
      <w:r>
        <w:rPr>
          <w:rFonts w:hint="eastAsia" w:ascii="宋体" w:hAnsi="宋体" w:cs="宋体"/>
          <w:szCs w:val="21"/>
        </w:rPr>
        <w:t xml:space="preserve">7.材料送检：施工方提供产品的合格证；在施工的过程中甲方抽样送检，如果检测合格则甲方承担相应的检测费用；若检测不合格施工方承担相应的检测费用外，将不合格的产品全部更换成合格的产品。</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第七条  双方一般权利义务</w:t>
      </w:r>
      <w:r/>
    </w:p>
    <w:p>
      <w:pPr>
        <w:ind w:firstLine="420"/>
        <w:spacing w:line="400" w:lineRule="exact"/>
        <w:rPr>
          <w:rFonts w:hint="eastAsia" w:ascii="宋体" w:hAnsi="宋体" w:cs="宋体"/>
          <w:szCs w:val="21"/>
        </w:rPr>
      </w:pPr>
      <w:r>
        <w:rPr>
          <w:rFonts w:hint="eastAsia" w:ascii="宋体" w:hAnsi="宋体" w:cs="宋体"/>
          <w:szCs w:val="21"/>
        </w:rPr>
        <w:t xml:space="preserve">1.项目经理</w:t>
      </w:r>
      <w:r/>
    </w:p>
    <w:p>
      <w:pPr>
        <w:ind w:firstLine="420"/>
        <w:spacing w:line="400" w:lineRule="exact"/>
        <w:rPr>
          <w:rFonts w:hint="eastAsia" w:ascii="宋体" w:hAnsi="宋体" w:cs="宋体"/>
          <w:szCs w:val="21"/>
        </w:rPr>
      </w:pPr>
      <w:r>
        <w:rPr>
          <w:rFonts w:hint="eastAsia" w:ascii="宋体" w:hAnsi="宋体" w:cs="宋体"/>
          <w:szCs w:val="21"/>
        </w:rPr>
        <w:t xml:space="preserve">（1）发包人项目经理      姓名：         联系电话：</w:t>
      </w:r>
      <w:r/>
    </w:p>
    <w:p>
      <w:pPr>
        <w:ind w:firstLine="420"/>
        <w:spacing w:line="400" w:lineRule="exact"/>
        <w:rPr>
          <w:rFonts w:hint="eastAsia" w:ascii="宋体" w:hAnsi="宋体" w:cs="宋体"/>
          <w:szCs w:val="21"/>
        </w:rPr>
      </w:pPr>
      <w:r>
        <w:rPr>
          <w:rFonts w:hint="eastAsia" w:ascii="宋体" w:hAnsi="宋体" w:cs="宋体"/>
          <w:szCs w:val="21"/>
        </w:rPr>
        <w:t xml:space="preserve">（2）承包人项目经理      姓名：         联系电话：</w:t>
      </w:r>
      <w:r/>
    </w:p>
    <w:p>
      <w:pPr>
        <w:ind w:firstLine="420"/>
        <w:spacing w:line="400" w:lineRule="exact"/>
        <w:rPr>
          <w:rFonts w:hint="eastAsia" w:ascii="宋体" w:hAnsi="宋体" w:cs="宋体"/>
          <w:szCs w:val="21"/>
        </w:rPr>
      </w:pPr>
      <w:r>
        <w:rPr>
          <w:rFonts w:hint="eastAsia" w:ascii="宋体" w:hAnsi="宋体" w:cs="宋体"/>
          <w:szCs w:val="21"/>
        </w:rPr>
        <w:t xml:space="preserve">2.甲方职责</w:t>
      </w:r>
      <w:r/>
    </w:p>
    <w:p>
      <w:pPr>
        <w:ind w:firstLine="420"/>
        <w:spacing w:line="400" w:lineRule="exact"/>
        <w:rPr>
          <w:rFonts w:hint="eastAsia" w:ascii="宋体" w:hAnsi="宋体" w:cs="宋体"/>
          <w:szCs w:val="21"/>
        </w:rPr>
      </w:pPr>
      <w:r>
        <w:rPr>
          <w:rFonts w:hint="eastAsia" w:ascii="宋体" w:hAnsi="宋体" w:cs="宋体"/>
          <w:szCs w:val="21"/>
        </w:rPr>
        <w:t xml:space="preserve">（1）在施工期间甲方及时将设计变更以书面形式通知乙方，并做好现场签证工作。</w:t>
      </w:r>
      <w:r/>
    </w:p>
    <w:p>
      <w:pPr>
        <w:ind w:firstLine="420"/>
        <w:spacing w:line="400" w:lineRule="exact"/>
        <w:rPr>
          <w:rFonts w:hint="eastAsia" w:ascii="宋体" w:hAnsi="宋体" w:cs="宋体"/>
          <w:szCs w:val="21"/>
        </w:rPr>
      </w:pPr>
      <w:r>
        <w:rPr>
          <w:rFonts w:hint="eastAsia" w:ascii="宋体" w:hAnsi="宋体" w:cs="宋体"/>
          <w:szCs w:val="21"/>
        </w:rPr>
        <w:t xml:space="preserve">（2）甲方提供施工场地、施工用的水源和电源。</w:t>
      </w:r>
      <w:r/>
    </w:p>
    <w:p>
      <w:pPr>
        <w:ind w:firstLine="420"/>
        <w:spacing w:line="400" w:lineRule="exact"/>
        <w:rPr>
          <w:rFonts w:hint="eastAsia" w:ascii="宋体" w:hAnsi="宋体" w:cs="宋体"/>
          <w:szCs w:val="21"/>
        </w:rPr>
      </w:pPr>
      <w:r>
        <w:rPr>
          <w:rFonts w:hint="eastAsia" w:ascii="宋体" w:hAnsi="宋体" w:cs="宋体"/>
          <w:szCs w:val="21"/>
        </w:rPr>
        <w:t xml:space="preserve">（3）甲方提供必要的施工资料、环境，并配合乙方解决施工过程中遇到的问题，不影响乙方施工的进行。</w:t>
      </w:r>
      <w:r/>
    </w:p>
    <w:p>
      <w:pPr>
        <w:ind w:firstLine="420"/>
        <w:spacing w:line="400" w:lineRule="exact"/>
        <w:rPr>
          <w:rFonts w:hint="eastAsia" w:ascii="宋体" w:hAnsi="宋体" w:cs="宋体"/>
          <w:szCs w:val="21"/>
        </w:rPr>
      </w:pPr>
      <w:r>
        <w:rPr>
          <w:rFonts w:hint="eastAsia" w:ascii="宋体" w:hAnsi="宋体" w:cs="宋体"/>
          <w:szCs w:val="21"/>
        </w:rPr>
        <w:t xml:space="preserve">（4）如确实需要拆改原建筑物结构或设备管线，负责到有关部门办理相应审批手续。</w:t>
      </w:r>
      <w:r/>
    </w:p>
    <w:p>
      <w:pPr>
        <w:ind w:firstLine="420"/>
        <w:spacing w:line="400" w:lineRule="exact"/>
        <w:rPr>
          <w:rFonts w:hint="eastAsia" w:ascii="宋体" w:hAnsi="宋体" w:cs="宋体"/>
          <w:szCs w:val="21"/>
        </w:rPr>
      </w:pPr>
      <w:r>
        <w:rPr>
          <w:rFonts w:hint="eastAsia" w:ascii="宋体" w:hAnsi="宋体" w:cs="宋体"/>
          <w:szCs w:val="21"/>
        </w:rPr>
        <w:t xml:space="preserve">（5）协调有关部门做好现场保卫、消防等工作。</w:t>
      </w:r>
      <w:r/>
    </w:p>
    <w:p>
      <w:pPr>
        <w:ind w:firstLine="420"/>
        <w:spacing w:line="400" w:lineRule="exact"/>
        <w:rPr>
          <w:rFonts w:hint="eastAsia" w:ascii="宋体" w:hAnsi="宋体" w:cs="宋体"/>
          <w:szCs w:val="21"/>
        </w:rPr>
      </w:pPr>
      <w:r>
        <w:rPr>
          <w:rFonts w:hint="eastAsia" w:ascii="宋体" w:hAnsi="宋体" w:cs="宋体"/>
          <w:szCs w:val="21"/>
        </w:rPr>
        <w:t xml:space="preserve">（6）按照合同付款要求办理相关付款手续。</w:t>
      </w:r>
      <w:r/>
    </w:p>
    <w:p>
      <w:pPr>
        <w:ind w:firstLine="420"/>
        <w:spacing w:line="400" w:lineRule="exact"/>
        <w:rPr>
          <w:rFonts w:hint="eastAsia" w:ascii="宋体" w:hAnsi="宋体" w:cs="宋体"/>
          <w:szCs w:val="21"/>
        </w:rPr>
      </w:pPr>
      <w:r>
        <w:rPr>
          <w:rFonts w:hint="eastAsia" w:ascii="宋体" w:hAnsi="宋体" w:cs="宋体"/>
          <w:szCs w:val="21"/>
        </w:rPr>
        <w:t xml:space="preserve">3.乙方职责</w:t>
      </w:r>
      <w:r/>
    </w:p>
    <w:p>
      <w:pPr>
        <w:ind w:firstLine="420"/>
        <w:spacing w:line="400" w:lineRule="exact"/>
        <w:rPr>
          <w:rFonts w:hint="eastAsia" w:ascii="宋体" w:hAnsi="宋体" w:cs="宋体"/>
          <w:szCs w:val="21"/>
        </w:rPr>
      </w:pPr>
      <w:r>
        <w:rPr>
          <w:rFonts w:hint="eastAsia" w:ascii="宋体" w:hAnsi="宋体" w:cs="宋体"/>
          <w:szCs w:val="21"/>
        </w:rPr>
        <w:t xml:space="preserve">（1）参加甲方组织的施工图纸或作法说明的现场交底，中标通知书发出3天内拟定施工方案和进度计划，以书面形式交甲方审定。待甲方审定后，乙方方可施工。因乙方施工方案迟延交甲方审定，影响开工时间的，乙方须按每日 2000元承担违约金。</w:t>
      </w:r>
      <w:r/>
    </w:p>
    <w:p>
      <w:pPr>
        <w:ind w:firstLine="420"/>
        <w:spacing w:line="400" w:lineRule="exact"/>
        <w:rPr>
          <w:rFonts w:hint="eastAsia" w:ascii="宋体" w:hAnsi="宋体" w:cs="宋体"/>
          <w:szCs w:val="21"/>
        </w:rPr>
      </w:pPr>
      <w:r>
        <w:rPr>
          <w:rFonts w:hint="eastAsia" w:ascii="宋体" w:hAnsi="宋体" w:cs="宋体"/>
          <w:szCs w:val="21"/>
        </w:rPr>
        <w:t xml:space="preserve">（2）乙方在校内施工，必须遵守甲方的相关规定制度，若出现违规、不安全、不文明行为且限期内未整改完成累计三次的，甲方有权解除本合同，乙方的履约保证金不予退还，乙方除应按照本合同的要求撤场外，给甲方造成损失的，还应当承担赔偿责任。</w:t>
      </w:r>
      <w:r/>
    </w:p>
    <w:p>
      <w:pPr>
        <w:ind w:firstLine="420"/>
        <w:spacing w:line="400" w:lineRule="exact"/>
        <w:rPr>
          <w:rFonts w:hint="eastAsia" w:ascii="宋体" w:hAnsi="宋体" w:cs="宋体"/>
          <w:szCs w:val="21"/>
        </w:rPr>
      </w:pPr>
      <w:r>
        <w:rPr>
          <w:rFonts w:hint="eastAsia" w:ascii="宋体" w:hAnsi="宋体" w:cs="宋体"/>
          <w:szCs w:val="21"/>
        </w:rPr>
        <w:t xml:space="preserve">（3）乙方应遵守国家、地方政府、有关部门对施工现场管理的规定，妥善保护好施工现场周围建筑、装修、设备、管线等不受损坏，对施工中造成的损坏由乙方负责修复或赔偿，施工中未经甲方同意或有关部门批准，乙方不得随意拆改原建筑物结构及各种设备管线。</w:t>
      </w:r>
      <w:r/>
    </w:p>
    <w:p>
      <w:pPr>
        <w:ind w:firstLine="420"/>
        <w:spacing w:line="400" w:lineRule="exact"/>
        <w:rPr>
          <w:rFonts w:hint="eastAsia" w:ascii="宋体" w:hAnsi="宋体" w:cs="宋体"/>
          <w:szCs w:val="21"/>
        </w:rPr>
      </w:pPr>
      <w:r>
        <w:rPr>
          <w:rFonts w:hint="eastAsia" w:ascii="宋体" w:hAnsi="宋体" w:cs="宋体"/>
          <w:szCs w:val="21"/>
        </w:rPr>
        <w:t xml:space="preserve">（4）乙方保证乙方及其人员具有承揽本合同项下业务的资格、资质和许可，自行办理政府审批手续（如需）并承担费用，且不得影响本合同的履行。</w:t>
      </w:r>
      <w:r/>
    </w:p>
    <w:p>
      <w:pPr>
        <w:ind w:firstLine="420"/>
        <w:spacing w:line="400" w:lineRule="exact"/>
        <w:rPr>
          <w:rFonts w:hint="eastAsia" w:ascii="宋体" w:hAnsi="宋体" w:cs="宋体"/>
          <w:szCs w:val="21"/>
        </w:rPr>
      </w:pPr>
      <w:r>
        <w:rPr>
          <w:rFonts w:hint="eastAsia" w:ascii="宋体" w:hAnsi="宋体" w:cs="宋体"/>
          <w:szCs w:val="21"/>
        </w:rPr>
        <w:t xml:space="preserve">（5）乙方应合法用工，依法为其人员缴纳社会保险等，无论出现何种情形，乙方均不得拖欠乙方人员工资（特别是农民工工资）。如发生拖欠农民工工资情况，甲方有权直接用工程款支付农民工工资，而不需征得乙方同意，同时甲方享有追索乙方违约责任的权利。同时，如因乙方拖欠人员工资等原因造成劳资纠纷出现农民工聚集施工现场或其他形式对甲方的正常秩序造成影响的，乙方应向甲方支付工程价款10%的违约金作为赔偿。 </w:t>
      </w:r>
      <w:r/>
    </w:p>
    <w:p>
      <w:pPr>
        <w:ind w:firstLine="420"/>
        <w:spacing w:line="400" w:lineRule="exact"/>
        <w:rPr>
          <w:rFonts w:hint="eastAsia" w:ascii="宋体" w:hAnsi="宋体" w:cs="宋体"/>
          <w:szCs w:val="21"/>
        </w:rPr>
      </w:pPr>
      <w:r>
        <w:rPr>
          <w:rFonts w:hint="eastAsia" w:ascii="宋体" w:hAnsi="宋体" w:cs="宋体"/>
          <w:szCs w:val="21"/>
        </w:rPr>
        <w:t xml:space="preserve">（6）乙方应承担本合同范围内的施工人员、材料设备的保险费用及责任，对施工人员的人身安全及财产安全负责，甲方不对此承担责任。如出现人身伤害事故或财产损坏丢失事件，一切责任由乙方负责。</w:t>
      </w:r>
      <w:r/>
    </w:p>
    <w:p>
      <w:pPr>
        <w:ind w:firstLine="420"/>
        <w:spacing w:line="400" w:lineRule="exact"/>
        <w:rPr>
          <w:rFonts w:hint="eastAsia" w:ascii="宋体" w:hAnsi="宋体" w:cs="宋体"/>
          <w:szCs w:val="21"/>
        </w:rPr>
      </w:pPr>
      <w:r>
        <w:rPr>
          <w:rFonts w:hint="eastAsia" w:ascii="宋体" w:hAnsi="宋体" w:cs="宋体"/>
          <w:szCs w:val="21"/>
        </w:rPr>
        <w:t xml:space="preserve">（7）乙方是本工程范围内的现场消防安全管理直接责任单位，应配合和服从甲方的消防安全管理，确保施工过程中不发生任何消防事故。由于乙方在施工过程中违反有关安全操作规定、消防安全管理规定，导致发生安全事故或火灾事故的，乙方应承担由此引发的一切赔偿责任，包括但不限于消防部门对甲方的罚款、甲方或第三方的任何损失（包括但不限于财产损失和人身的损害）。</w:t>
      </w:r>
      <w:r/>
    </w:p>
    <w:p>
      <w:pPr>
        <w:ind w:firstLine="420"/>
        <w:spacing w:line="400" w:lineRule="exact"/>
        <w:rPr>
          <w:rFonts w:hint="eastAsia" w:ascii="宋体" w:hAnsi="宋体" w:cs="宋体"/>
          <w:szCs w:val="21"/>
        </w:rPr>
      </w:pPr>
      <w:r>
        <w:rPr>
          <w:rFonts w:hint="eastAsia" w:ascii="宋体" w:hAnsi="宋体" w:cs="宋体"/>
          <w:szCs w:val="21"/>
        </w:rPr>
        <w:t xml:space="preserve">（8）乙方应文明施工，做好安全防范，在施工过程中因乙方原因造成任何的第三方损失和损害（包括但不限于财产损失和人身损害），均由乙方负责赔偿。如由于上述原因导致第三方向甲方述索赔，则甲方有权要求乙方向甲方赔偿因此遭受的任何损失（包括但不限于由此产生的诉讼费、律师费、损害赔偿金）。</w:t>
      </w:r>
      <w:r/>
    </w:p>
    <w:p>
      <w:pPr>
        <w:ind w:firstLine="420"/>
        <w:spacing w:line="400" w:lineRule="exact"/>
        <w:rPr>
          <w:rFonts w:hint="eastAsia" w:ascii="宋体" w:hAnsi="宋体" w:cs="宋体"/>
          <w:szCs w:val="21"/>
        </w:rPr>
      </w:pPr>
      <w:r>
        <w:rPr>
          <w:rFonts w:hint="eastAsia" w:ascii="宋体" w:hAnsi="宋体" w:cs="宋体"/>
          <w:szCs w:val="21"/>
        </w:rPr>
        <w:t xml:space="preserve">（9）在本工程移交甲方使用后，因工程质量原因致使本工程造成甲方或第三方损害（包括但不限于财产损失和人身损害），均由乙方负责赔偿。如由于上述原因导致第三方向甲方索赔，则甲方有权要求乙方向甲方赔偿因此遭受的任何损失（包括但不限于由此产生的诉讼费、律师费、损害赔偿金）。</w:t>
      </w:r>
      <w:r/>
    </w:p>
    <w:p>
      <w:pPr>
        <w:ind w:firstLine="420"/>
        <w:spacing w:line="400" w:lineRule="exact"/>
        <w:rPr>
          <w:rFonts w:hint="eastAsia" w:ascii="宋体" w:hAnsi="宋体" w:cs="宋体"/>
          <w:szCs w:val="21"/>
        </w:rPr>
      </w:pPr>
      <w:r>
        <w:rPr>
          <w:rFonts w:hint="eastAsia" w:ascii="宋体" w:hAnsi="宋体" w:cs="宋体"/>
          <w:szCs w:val="21"/>
        </w:rPr>
        <w:t xml:space="preserve">（10）保证施工场地清洁符合环境卫生管理的有关规定，交工前做到工完场清，乙方施工中产生的垃圾由乙方负责外运并承担相应费用，承担因自身原因违反有关规定造成的损失和罚款。如未按要求清理干净，则由甲方组织人员进行清理，相关费用由乙方承担，费用从工程款中扣回。</w:t>
      </w:r>
      <w:r/>
    </w:p>
    <w:p>
      <w:pPr>
        <w:ind w:firstLine="420"/>
        <w:spacing w:line="400" w:lineRule="exact"/>
        <w:rPr>
          <w:rFonts w:hint="eastAsia" w:ascii="宋体" w:hAnsi="宋体" w:cs="宋体"/>
          <w:szCs w:val="21"/>
        </w:rPr>
      </w:pPr>
      <w:r>
        <w:rPr>
          <w:rFonts w:hint="eastAsia" w:ascii="宋体" w:hAnsi="宋体" w:cs="宋体"/>
          <w:szCs w:val="21"/>
        </w:rPr>
        <w:t xml:space="preserve">（11）严格按照甲方提供的图纸施工，严格执行施工规范、安全操作规程、防火安全规定，乙方必须为高空施工作业人员购买高空作业保险，做好各项质量检查记录，参加竣工验收。合同履行期间，发生的乙方人员受伤、或者对其他第三人造成人身伤害、财物损失、意外情况等，均有乙方承担责任，与甲方无关。</w:t>
      </w:r>
      <w:r/>
    </w:p>
    <w:p>
      <w:pPr>
        <w:ind w:firstLine="420"/>
        <w:spacing w:line="400" w:lineRule="exact"/>
        <w:rPr>
          <w:rFonts w:hint="eastAsia" w:ascii="宋体" w:hAnsi="宋体" w:cs="宋体"/>
          <w:szCs w:val="21"/>
        </w:rPr>
      </w:pPr>
      <w:r>
        <w:rPr>
          <w:rFonts w:hint="eastAsia" w:ascii="宋体" w:hAnsi="宋体" w:cs="宋体"/>
          <w:szCs w:val="21"/>
        </w:rPr>
        <w:t xml:space="preserve">（12）乙方应在施工之前与后管处签订《安全施工协议》，与保卫处签订动火证方可进行施工。</w:t>
      </w:r>
      <w:r/>
    </w:p>
    <w:p>
      <w:pPr>
        <w:ind w:firstLine="420"/>
        <w:spacing w:line="400" w:lineRule="exact"/>
        <w:rPr>
          <w:rFonts w:hint="eastAsia" w:ascii="宋体" w:hAnsi="宋体" w:cs="宋体"/>
          <w:szCs w:val="21"/>
        </w:rPr>
      </w:pPr>
      <w:r>
        <w:rPr>
          <w:rFonts w:hint="eastAsia" w:ascii="宋体" w:hAnsi="宋体" w:cs="宋体"/>
          <w:szCs w:val="21"/>
        </w:rPr>
        <w:t xml:space="preserve">（13）因本工程为修缮改造工程，工程竣工未移交甲方之前，乙方负责对现场的一切原有设施和工程成品进行保护，若有财物遗失或财物损害，乙方必须修复原状，否则甲方有权在工程款中予以扣除相应的修复金额。</w:t>
      </w:r>
      <w:r/>
    </w:p>
    <w:p>
      <w:pPr>
        <w:ind w:firstLine="420"/>
        <w:spacing w:line="400" w:lineRule="exact"/>
        <w:rPr>
          <w:rFonts w:hint="eastAsia" w:ascii="宋体" w:hAnsi="宋体" w:cs="宋体"/>
          <w:szCs w:val="21"/>
        </w:rPr>
      </w:pPr>
      <w:r>
        <w:rPr>
          <w:rFonts w:hint="eastAsia" w:ascii="宋体" w:hAnsi="宋体" w:cs="宋体"/>
          <w:szCs w:val="21"/>
        </w:rPr>
        <w:t xml:space="preserve">（14）如乙方擅自解除本合同或不履行合同义务或履行义务不符合合同约定的，应按本合同总价款的 3 %向甲方方支付违约金并应继续按约履行；若经甲方催告后仍拒不履行或不按约履行的，则甲方有权解除本合同，并乙方尚应按本合同总价款的5%向甲方支付违约金，若甲方实际损失大于此违约金，则乙方还应向甲方承担赔偿责任。</w:t>
      </w:r>
      <w:r/>
    </w:p>
    <w:p>
      <w:pPr>
        <w:ind w:firstLine="420"/>
        <w:spacing w:line="400" w:lineRule="exact"/>
        <w:rPr>
          <w:rFonts w:hint="eastAsia" w:ascii="宋体" w:hAnsi="宋体" w:cs="宋体"/>
          <w:szCs w:val="21"/>
        </w:rPr>
      </w:pPr>
      <w:r>
        <w:rPr>
          <w:rFonts w:hint="eastAsia" w:ascii="宋体" w:hAnsi="宋体" w:cs="宋体"/>
          <w:szCs w:val="21"/>
        </w:rPr>
        <w:t xml:space="preserve">（15）施工现场不提供工人住宿，由乙方在校外自行考虑。</w:t>
      </w:r>
      <w:r/>
    </w:p>
    <w:p>
      <w:pPr>
        <w:ind w:firstLine="420"/>
        <w:spacing w:line="400" w:lineRule="exact"/>
        <w:rPr>
          <w:rFonts w:hint="eastAsia" w:ascii="宋体" w:hAnsi="宋体" w:cs="宋体"/>
          <w:szCs w:val="21"/>
        </w:rPr>
      </w:pPr>
      <w:r>
        <w:rPr>
          <w:rFonts w:hint="eastAsia" w:ascii="宋体" w:hAnsi="宋体" w:cs="宋体"/>
          <w:szCs w:val="21"/>
        </w:rPr>
        <w:t xml:space="preserve">（16）场内所有易于扬尘材料都要覆盖到位，费用在投标报价中考虑，不再另行计算。</w:t>
      </w:r>
      <w:r/>
    </w:p>
    <w:p>
      <w:pPr>
        <w:ind w:firstLine="420"/>
        <w:spacing w:line="400" w:lineRule="exact"/>
        <w:rPr>
          <w:rFonts w:hint="eastAsia" w:ascii="宋体" w:hAnsi="宋体" w:cs="宋体"/>
          <w:szCs w:val="21"/>
        </w:rPr>
      </w:pPr>
      <w:r>
        <w:rPr>
          <w:rFonts w:hint="eastAsia" w:ascii="宋体" w:hAnsi="宋体" w:cs="宋体"/>
          <w:szCs w:val="21"/>
        </w:rPr>
        <w:t xml:space="preserve">（17）本工程不得转包，一经发现，甲方将立即取消乙方的承包资格，根据具体情况乙方应承担 5  万元的违约金，并追究其由此造成的相应后果。</w:t>
      </w:r>
      <w:r/>
    </w:p>
    <w:p>
      <w:pPr>
        <w:ind w:firstLine="420"/>
        <w:spacing w:line="400" w:lineRule="exact"/>
        <w:rPr>
          <w:rFonts w:hint="eastAsia" w:ascii="宋体" w:hAnsi="宋体" w:cs="宋体"/>
          <w:szCs w:val="21"/>
        </w:rPr>
      </w:pPr>
      <w:r>
        <w:rPr>
          <w:rFonts w:hint="eastAsia" w:ascii="宋体" w:hAnsi="宋体" w:cs="宋体"/>
          <w:szCs w:val="21"/>
        </w:rPr>
        <w:t xml:space="preserve">（18）乙方必须充分考虑节后复工、农忙期间施工、冬雨季施工、夜间施工的赶工保障措施，相关费用投标报价中应充分考虑，不另计费用。 </w:t>
      </w:r>
      <w:r/>
    </w:p>
    <w:p>
      <w:pPr>
        <w:ind w:firstLine="420"/>
        <w:spacing w:line="400" w:lineRule="exact"/>
        <w:rPr>
          <w:rFonts w:hint="eastAsia" w:ascii="宋体" w:hAnsi="宋体" w:cs="宋体"/>
          <w:szCs w:val="21"/>
        </w:rPr>
      </w:pPr>
      <w:r>
        <w:rPr>
          <w:rFonts w:hint="eastAsia" w:ascii="宋体" w:hAnsi="宋体" w:cs="宋体"/>
          <w:szCs w:val="21"/>
        </w:rPr>
        <w:t xml:space="preserve">（19）材料种类（建筑、安装等）在最终实施时可能产生设计变更，施工前需对主要材料申报样板，并由甲方、监理人确认品牌、种类、规格、部位后方可采购进场。</w:t>
      </w:r>
      <w:r/>
    </w:p>
    <w:p>
      <w:pPr>
        <w:ind w:firstLine="420"/>
        <w:spacing w:line="400" w:lineRule="exact"/>
        <w:rPr>
          <w:rFonts w:hint="eastAsia" w:ascii="宋体" w:hAnsi="宋体" w:cs="宋体"/>
          <w:szCs w:val="21"/>
        </w:rPr>
      </w:pPr>
      <w:r>
        <w:rPr>
          <w:rFonts w:hint="eastAsia" w:ascii="宋体" w:hAnsi="宋体" w:cs="宋体"/>
          <w:szCs w:val="21"/>
        </w:rPr>
        <w:t xml:space="preserve">（20）乙方必须执行公司标准化做法，按甲方要求，关键工序、复杂节点、新材料、新做法等必须做到样板先行，施工前必须由甲方、监理人评审通过后再大面积实施。</w:t>
      </w:r>
      <w:r/>
    </w:p>
    <w:p>
      <w:pPr>
        <w:ind w:firstLine="420"/>
        <w:spacing w:line="400" w:lineRule="exact"/>
        <w:rPr>
          <w:rFonts w:hint="eastAsia" w:ascii="宋体" w:hAnsi="宋体" w:cs="宋体"/>
          <w:szCs w:val="21"/>
        </w:rPr>
      </w:pPr>
      <w:r>
        <w:rPr>
          <w:rFonts w:hint="eastAsia" w:ascii="宋体" w:hAnsi="宋体" w:cs="宋体"/>
          <w:szCs w:val="21"/>
        </w:rPr>
        <w:t xml:space="preserve">（21）为保证施工期间的安全，乙方需搭设施工期间区域维护，不得以任何借口影响周边日常活动（乙方需重点考虑扬尘、噪音等文明施工常效管理），否则甲方将按实际情况要求乙方按0.5万元/次的违约金并承担由此造成的相应损失。</w:t>
      </w:r>
      <w:r/>
    </w:p>
    <w:p>
      <w:pPr>
        <w:ind w:firstLine="420"/>
        <w:spacing w:line="400" w:lineRule="exact"/>
        <w:rPr>
          <w:rFonts w:hint="eastAsia" w:ascii="宋体" w:hAnsi="宋体" w:cs="宋体"/>
          <w:szCs w:val="21"/>
        </w:rPr>
      </w:pPr>
      <w:r>
        <w:rPr>
          <w:rFonts w:hint="eastAsia" w:ascii="宋体" w:hAnsi="宋体" w:cs="宋体"/>
          <w:szCs w:val="21"/>
        </w:rPr>
        <w:t xml:space="preserve">（22）乙方的工程报量、进度款申请、签证等手续必须配合甲方项目管理系统的实施。</w:t>
      </w:r>
      <w:r/>
    </w:p>
    <w:p>
      <w:pPr>
        <w:ind w:firstLine="420"/>
        <w:spacing w:line="400" w:lineRule="exact"/>
        <w:rPr>
          <w:rFonts w:hint="eastAsia" w:ascii="宋体" w:hAnsi="宋体" w:cs="宋体"/>
          <w:szCs w:val="21"/>
        </w:rPr>
      </w:pPr>
      <w:r>
        <w:rPr>
          <w:rFonts w:hint="eastAsia" w:ascii="宋体" w:hAnsi="宋体" w:cs="宋体"/>
          <w:szCs w:val="21"/>
        </w:rPr>
        <w:t xml:space="preserve">（23）乙方负责完成各项检测及调试，申报验收手续并保证验收合格通过。</w:t>
      </w:r>
      <w:r/>
    </w:p>
    <w:p>
      <w:pPr>
        <w:ind w:firstLine="420"/>
        <w:spacing w:line="400" w:lineRule="exact"/>
        <w:rPr>
          <w:rFonts w:hint="eastAsia" w:ascii="宋体" w:hAnsi="宋体" w:cs="宋体"/>
          <w:szCs w:val="21"/>
        </w:rPr>
      </w:pPr>
      <w:r>
        <w:rPr>
          <w:rFonts w:hint="eastAsia" w:ascii="宋体" w:hAnsi="宋体" w:cs="宋体"/>
          <w:szCs w:val="21"/>
        </w:rPr>
        <w:t xml:space="preserve">（24）对于甲方要求乙方实施的其他零星、附属工程。乙方不得拒绝实施。否则应承担5万元/次的违约金。同时对于在施工过程中的变更，临时性增加或减少、调整的工作量的多少，乙方都无条件配合执行。</w:t>
      </w:r>
      <w:r/>
    </w:p>
    <w:p>
      <w:pPr>
        <w:ind w:firstLine="420"/>
        <w:spacing w:line="400" w:lineRule="exact"/>
        <w:rPr>
          <w:rFonts w:hint="eastAsia" w:ascii="宋体" w:hAnsi="宋体" w:cs="宋体"/>
          <w:szCs w:val="21"/>
        </w:rPr>
      </w:pPr>
      <w:r>
        <w:rPr>
          <w:rFonts w:hint="eastAsia" w:ascii="宋体" w:hAnsi="宋体" w:cs="宋体"/>
          <w:szCs w:val="21"/>
        </w:rPr>
        <w:t xml:space="preserve">（25）乙方所用建筑材料必须提供国家认可的正规发票，以便发包方办理政府部门相关手续，乙方开票所需相关费用已包含在投标报价中，不再另行计取。</w:t>
      </w:r>
      <w:r/>
    </w:p>
    <w:p>
      <w:pPr>
        <w:ind w:firstLine="420"/>
        <w:spacing w:line="400" w:lineRule="exact"/>
        <w:rPr>
          <w:rFonts w:hint="eastAsia" w:ascii="宋体" w:hAnsi="宋体" w:cs="宋体"/>
          <w:szCs w:val="21"/>
        </w:rPr>
      </w:pPr>
      <w:r>
        <w:rPr>
          <w:rFonts w:hint="eastAsia" w:ascii="宋体" w:hAnsi="宋体" w:cs="宋体"/>
          <w:szCs w:val="21"/>
        </w:rPr>
        <w:t xml:space="preserve">（26）合同履行期间，因乙方引起或诱发的致使甲方无端承担相应法律责任或其他经济责任等权益损失（包括但不限于甲方为平息事端、维权或采取其他应对举措所产生的相应费用，譬如诉讼费用、律师代理费用、评估鉴定费用等）俱由乙方全部承担。另，明确表示前述经济损失款项自产生时直接自双方最终结算审定的“应付款项”中径自予以直接扣减。</w:t>
      </w:r>
      <w:r/>
    </w:p>
    <w:p>
      <w:pPr>
        <w:ind w:firstLine="420"/>
        <w:spacing w:line="400" w:lineRule="exact"/>
        <w:rPr>
          <w:rFonts w:hint="eastAsia" w:ascii="宋体" w:hAnsi="宋体" w:cs="宋体"/>
          <w:szCs w:val="21"/>
          <w:highlight w:val="none"/>
        </w:rPr>
      </w:pPr>
      <w:r>
        <w:rPr>
          <w:rFonts w:hint="eastAsia" w:ascii="宋体" w:hAnsi="宋体" w:cs="宋体"/>
          <w:szCs w:val="21"/>
        </w:rPr>
        <w:t xml:space="preserve">（27）</w:t>
      </w:r>
      <w:r>
        <w:rPr>
          <w:rFonts w:hint="eastAsia" w:ascii="宋体" w:hAnsi="宋体" w:cs="宋体"/>
          <w:b/>
          <w:bCs/>
          <w:szCs w:val="21"/>
        </w:rPr>
        <w:t xml:space="preserve">施工期间必须有建</w:t>
      </w:r>
      <w:r>
        <w:rPr>
          <w:rFonts w:hint="eastAsia" w:ascii="宋体" w:hAnsi="宋体" w:cs="宋体"/>
          <w:b/>
          <w:bCs/>
          <w:szCs w:val="21"/>
          <w:highlight w:val="none"/>
        </w:rPr>
        <w:t xml:space="preserve">造师或技术负责人在现场监督管理，现场检查若发现有离岗现场，发现一次扣除2000元违约金。</w:t>
      </w:r>
      <w:r>
        <w:rPr>
          <w:rFonts w:hint="eastAsia" w:ascii="宋体" w:hAnsi="宋体" w:cs="宋体"/>
          <w:szCs w:val="21"/>
          <w:highlight w:val="none"/>
        </w:rPr>
        <w:t xml:space="preserve">乙方未提交劳动合同，以及没有为项目经理缴纳社会保险证明的违约责任由乙方承担。建造师必须参加现场的工地例会、专题例会，如若未能达到</w:t>
      </w:r>
      <w:r>
        <w:rPr>
          <w:rFonts w:hint="eastAsia" w:ascii="宋体" w:hAnsi="宋体" w:cs="宋体"/>
          <w:szCs w:val="21"/>
          <w:highlight w:val="none"/>
          <w:lang w:val="en-US" w:eastAsia="zh-CN"/>
        </w:rPr>
        <w:t xml:space="preserve">要求</w:t>
      </w:r>
      <w:r>
        <w:rPr>
          <w:rFonts w:hint="eastAsia" w:ascii="宋体" w:hAnsi="宋体" w:cs="宋体"/>
          <w:szCs w:val="21"/>
          <w:highlight w:val="none"/>
        </w:rPr>
        <w:t xml:space="preserve">，甲方将每次扣除 1000元。乙方在投标书中所列的建造师未经甲方同意不得擅自更换，若未经甲方同意擅自更换，乙方属于重大违约，甲方有权立即解除合同，并向乙方追究由此给甲方带来的相应损失，扣款将在同期工程款中扣除</w:t>
      </w:r>
      <w:r>
        <w:rPr>
          <w:rFonts w:hint="eastAsia" w:ascii="宋体" w:hAnsi="宋体" w:cs="宋体"/>
          <w:szCs w:val="21"/>
          <w:highlight w:val="none"/>
        </w:rPr>
        <w:t xml:space="preserve">。如确有特殊原因需更换项目经理，需承担违约金 20000元并经甲方同意(意外事故、突发重病等甲方认可的特殊原因除外)， 且更换后的建造师资历条件不得低于原中标建造师， 且符合原招标公告中的资质要求。本工程中标的建造师无法胜任或者不能积极配合监理人及甲方正常工作的，经甲方提出后，必须在 3 日内调离本工程， 同时乙方应在 3 日内用甲方批准的建造师代替上述调离的中标建造师， 否则向甲方支付 10000 元/天违约金；若拒不整改，甲方有权解除合同，将乙方清退出场，解除合同的同时不免除乙方应当承担的上述违约责任。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（28）本工程投标书中的各主要施工管理人员（技术负责人、施工员、安全员、质量员和材料员）无法胜任或者不能积极配合监理人及甲方正常工作的，经甲方提出后，必须在3日内调离本工程，同时乙方应在 3 日内用甲方批准的上述各主要施工管理人员代替上述调离的主要施工管理人员， 否则向甲方支付3000元/人天违约金。乙方在投标书中所列项目组人员未经甲方同意不得擅自更换，若未经甲方同意擅自更换，乙方属于重大违约，甲方有权立即解除合同，并向乙方追究由此给甲方带来的相应损失，扣款将在同期工程款中扣除。</w:t>
      </w:r>
      <w:r>
        <w:rPr>
          <w:rFonts w:hint="eastAsia" w:ascii="宋体" w:hAnsi="宋体" w:cs="宋体"/>
          <w:b/>
          <w:bCs/>
          <w:szCs w:val="21"/>
          <w:highlight w:val="none"/>
        </w:rPr>
        <w:t xml:space="preserve">乙方必须承诺安全员常驻现场（安全员每周驻现场时间不得少于 5 天、每天在现场时间不得少于 8 小时，必须参加现场的工地例会、专题例会），如若未能达到</w:t>
      </w:r>
      <w:r>
        <w:rPr>
          <w:rFonts w:hint="eastAsia" w:ascii="宋体" w:hAnsi="宋体" w:cs="宋体"/>
          <w:b/>
          <w:bCs/>
          <w:szCs w:val="21"/>
          <w:highlight w:val="none"/>
          <w:lang w:val="en-US" w:eastAsia="zh-CN"/>
        </w:rPr>
        <w:t xml:space="preserve">要求</w:t>
      </w:r>
      <w:r>
        <w:rPr>
          <w:rFonts w:hint="eastAsia" w:ascii="宋体" w:hAnsi="宋体" w:cs="宋体"/>
          <w:b/>
          <w:bCs/>
          <w:szCs w:val="21"/>
          <w:highlight w:val="none"/>
        </w:rPr>
        <w:t xml:space="preserve">，甲方将每人每次扣除1000元。</w:t>
      </w:r>
      <w:r/>
    </w:p>
    <w:p>
      <w:pPr>
        <w:ind w:firstLine="420"/>
        <w:spacing w:line="400" w:lineRule="exact"/>
        <w:rPr>
          <w:rFonts w:ascii="宋体" w:hAnsi="宋体" w:cs="宋体"/>
          <w:szCs w:val="21"/>
        </w:rPr>
      </w:pPr>
      <w:r>
        <w:rPr>
          <w:rFonts w:hint="eastAsia" w:ascii="宋体" w:hAnsi="宋体" w:cs="宋体"/>
          <w:szCs w:val="21"/>
          <w:highlight w:val="none"/>
        </w:rPr>
        <w:t xml:space="preserve">（29）施工结束，乙方需对本工程跟踪保修服务，并在4小时内到现场维修，满足甲方要求，在质保期内由于乙方造成的质量问题，</w:t>
      </w:r>
      <w:r>
        <w:rPr>
          <w:rFonts w:hint="eastAsia" w:ascii="宋体" w:hAnsi="宋体" w:cs="宋体"/>
          <w:szCs w:val="21"/>
        </w:rPr>
        <w:t xml:space="preserve">乙方应提供免费服务，超出质保期的，乙方仅收取成本，但仍提供保修服务。</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第八条  施工管理及变更</w:t>
      </w:r>
      <w:r/>
    </w:p>
    <w:p>
      <w:pPr>
        <w:ind w:firstLine="420"/>
        <w:spacing w:line="400" w:lineRule="exact"/>
        <w:rPr>
          <w:rFonts w:hint="eastAsia" w:ascii="宋体" w:hAnsi="宋体" w:cs="宋体"/>
          <w:szCs w:val="21"/>
        </w:rPr>
      </w:pPr>
      <w:r>
        <w:rPr>
          <w:rFonts w:hint="eastAsia" w:ascii="宋体" w:hAnsi="宋体" w:cs="宋体"/>
          <w:szCs w:val="21"/>
        </w:rPr>
        <w:t xml:space="preserve">1.乙方应编制工程的施工进度计划，提交给甲方，并严格按进度施工。</w:t>
      </w:r>
      <w:r/>
    </w:p>
    <w:p>
      <w:pPr>
        <w:ind w:firstLine="420"/>
        <w:spacing w:line="400" w:lineRule="exact"/>
        <w:rPr>
          <w:rFonts w:hint="eastAsia" w:ascii="宋体" w:hAnsi="宋体" w:cs="宋体"/>
          <w:szCs w:val="21"/>
        </w:rPr>
      </w:pPr>
      <w:r>
        <w:rPr>
          <w:rFonts w:hint="eastAsia" w:ascii="宋体" w:hAnsi="宋体" w:cs="宋体"/>
          <w:szCs w:val="21"/>
        </w:rPr>
        <w:t xml:space="preserve">2.材料进场应至少提前一个工作日通知甲方，并协助甲方进行验收，乙方应出示完整的质量证明材料，验收合格后才能用于工程施工。若乙方使用材料与所提供样品不符，则由乙方重新返工且须重新组织甲方验收，所造成的损失由乙方负责，工期不顺延。对施工单位未经甲方同意擅自变更材料的，甲方可不予结算。</w:t>
      </w:r>
      <w:r/>
    </w:p>
    <w:p>
      <w:pPr>
        <w:ind w:firstLine="420"/>
        <w:spacing w:line="400" w:lineRule="exact"/>
        <w:rPr>
          <w:rFonts w:hint="eastAsia" w:ascii="宋体" w:hAnsi="宋体" w:cs="宋体"/>
          <w:szCs w:val="21"/>
        </w:rPr>
      </w:pPr>
      <w:r>
        <w:rPr>
          <w:rFonts w:hint="eastAsia" w:ascii="宋体" w:hAnsi="宋体" w:cs="宋体"/>
          <w:szCs w:val="21"/>
        </w:rPr>
        <w:t xml:space="preserve">3.施工过程中涉及的现场签证，须在工程现场及时完成，经甲方确认后实施。未经确认的现场签证在工程结算时不予调整。对涉及隐蔽过程的现场签证，需留有影像资料。未经检查验收的隐蔽工程项目，结算时一律不予认可。</w:t>
      </w:r>
      <w:r/>
    </w:p>
    <w:p>
      <w:pPr>
        <w:ind w:firstLine="420"/>
        <w:spacing w:line="400" w:lineRule="exact"/>
        <w:rPr>
          <w:rFonts w:hint="eastAsia" w:ascii="宋体" w:hAnsi="宋体" w:cs="宋体"/>
          <w:szCs w:val="21"/>
        </w:rPr>
      </w:pPr>
      <w:r>
        <w:rPr>
          <w:rFonts w:hint="eastAsia" w:ascii="宋体" w:hAnsi="宋体" w:cs="宋体"/>
          <w:szCs w:val="21"/>
        </w:rPr>
        <w:t xml:space="preserve">4.工程质量等级为合格工程，乙方应严格按照工程量清单及甲方要求送样、经甲方代表确认后方可施工，质量必须达到国家现行的相关施工验收或规范标准要求。如国家标准、行业标准及甲方对乙方提出的技术要求不一致的，以较高要求的标准或技术要求为准。</w:t>
      </w:r>
      <w:r/>
    </w:p>
    <w:p>
      <w:pPr>
        <w:ind w:firstLine="420"/>
        <w:spacing w:line="400" w:lineRule="exact"/>
        <w:rPr>
          <w:rFonts w:hint="eastAsia" w:ascii="宋体" w:hAnsi="宋体" w:cs="宋体"/>
          <w:color w:val="auto"/>
          <w:szCs w:val="21"/>
        </w:rPr>
      </w:pPr>
      <w:r>
        <w:rPr>
          <w:rFonts w:hint="eastAsia" w:ascii="宋体" w:hAnsi="宋体" w:cs="宋体"/>
          <w:szCs w:val="21"/>
        </w:rPr>
        <w:t xml:space="preserve">5.若乙方施工质量、进度、安全、文明等因素达不到合同和规范要求，甲方有权要求乙方限期进行整改，费用由乙方承担、工期不予顺延，乙方未在期限内整改完成的，每发生一次，乙方应承担工程价款2%的违约金，甲方有权从工程结</w:t>
      </w:r>
      <w:r>
        <w:rPr>
          <w:rFonts w:hint="eastAsia" w:ascii="宋体" w:hAnsi="宋体" w:cs="宋体"/>
          <w:color w:val="auto"/>
          <w:szCs w:val="21"/>
        </w:rPr>
        <w:t xml:space="preserve">算中直接扣除。</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6.甲方对于乙方施工期间的表现做相应的信誉评价，信誉评价考核结果可以作为选择施工单位的重要因素。</w:t>
      </w:r>
      <w:r/>
    </w:p>
    <w:p>
      <w:pPr>
        <w:ind w:firstLine="422"/>
        <w:spacing w:line="400" w:lineRule="exact"/>
        <w:rPr>
          <w:rFonts w:hint="eastAsia" w:ascii="宋体" w:hAnsi="宋体" w:cs="宋体"/>
          <w:b/>
          <w:bCs/>
          <w:color w:val="auto"/>
          <w:szCs w:val="21"/>
        </w:rPr>
      </w:pPr>
      <w:r>
        <w:rPr>
          <w:rFonts w:hint="eastAsia" w:ascii="宋体" w:hAnsi="宋体" w:cs="宋体"/>
          <w:b/>
          <w:bCs/>
          <w:color w:val="auto"/>
          <w:szCs w:val="21"/>
        </w:rPr>
        <w:t xml:space="preserve">第九条  竣工验收、保修</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1.本工程以施工图纸、作法说明、设计变更、甲方要求</w:t>
      </w:r>
      <w:r>
        <w:rPr>
          <w:rFonts w:hint="eastAsia" w:ascii="宋体" w:hAnsi="宋体" w:cs="宋体"/>
          <w:color w:val="auto"/>
          <w:szCs w:val="21"/>
          <w:lang w:val="en-US" w:eastAsia="zh-CN"/>
        </w:rPr>
        <w:t xml:space="preserve">以及</w:t>
      </w:r>
      <w:r>
        <w:rPr>
          <w:rFonts w:hint="eastAsia" w:ascii="宋体" w:hAnsi="宋体" w:cs="宋体"/>
          <w:color w:val="auto"/>
          <w:szCs w:val="21"/>
        </w:rPr>
        <w:t xml:space="preserve">国家制订的施工及验收规范为质量评定验收标准。本工程质量应达到国家质量评定标准。</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工程具备竣工验收条件，乙方按国家工程竣工验收有关规定，向甲方提供完整竣工资料及竣工验收报告。如验收过程中存在质量等问题，乙方应及时整改，并在整改完毕后再次组织甲方验收，直至经过甲方验收合格并经甲方书面确认为止，并办理移交甲方、配合甲方完成相关部门备案（如需）等手续。</w:t>
      </w:r>
      <w:r/>
    </w:p>
    <w:p>
      <w:pPr>
        <w:ind w:firstLine="420"/>
        <w:spacing w:line="400" w:lineRule="exact"/>
        <w:rPr>
          <w:rFonts w:hint="eastAsia" w:ascii="宋体" w:hAnsi="宋体" w:cs="宋体"/>
          <w:szCs w:val="21"/>
        </w:rPr>
      </w:pPr>
      <w:r>
        <w:rPr>
          <w:rFonts w:hint="eastAsia" w:ascii="宋体" w:hAnsi="宋体" w:cs="宋体"/>
          <w:color w:val="auto"/>
          <w:szCs w:val="21"/>
        </w:rPr>
        <w:t xml:space="preserve">3.工程经竣工验收（中间交工验收）达到合格标准</w:t>
      </w:r>
      <w:r>
        <w:rPr>
          <w:rFonts w:hint="eastAsia" w:ascii="宋体" w:hAnsi="宋体" w:cs="宋体"/>
          <w:szCs w:val="21"/>
        </w:rPr>
        <w:t xml:space="preserve">后，由甲方在验收报告上签字，作为乙方交工的证明文件。甲乙双方应及时办理隐蔽工程和中间工程的检查与验收手续。乙方对隐蔽工程和中间工程应提前二个工作日书面通知并组织甲方验收，如果未通过验收，甲方有权要求乙方整改并重新进行验收，由此产生的全部费用均由乙方承担，工期不予顺延。</w:t>
      </w:r>
      <w:r/>
    </w:p>
    <w:p>
      <w:pPr>
        <w:ind w:firstLine="420"/>
        <w:spacing w:line="400" w:lineRule="exact"/>
        <w:rPr>
          <w:rFonts w:hint="eastAsia" w:ascii="宋体" w:hAnsi="宋体" w:cs="宋体"/>
          <w:szCs w:val="21"/>
        </w:rPr>
      </w:pPr>
      <w:r>
        <w:rPr>
          <w:rFonts w:hint="eastAsia" w:ascii="宋体" w:hAnsi="宋体" w:cs="宋体"/>
          <w:szCs w:val="21"/>
        </w:rPr>
        <w:t xml:space="preserve">4.工程竣工验收通过，乙方送交竣工验收报告的日期为实际竣工日期。工程按甲方要求整改后通过竣工验收的，实际竣工日期为乙方整改后提请甲方验收的日期。 </w:t>
      </w:r>
      <w:r/>
    </w:p>
    <w:p>
      <w:pPr>
        <w:ind w:firstLine="420"/>
        <w:spacing w:line="400" w:lineRule="exact"/>
        <w:rPr>
          <w:rFonts w:hint="eastAsia" w:ascii="宋体" w:hAnsi="宋体" w:cs="宋体"/>
          <w:szCs w:val="21"/>
        </w:rPr>
      </w:pPr>
      <w:r>
        <w:rPr>
          <w:rFonts w:hint="eastAsia" w:ascii="宋体" w:hAnsi="宋体" w:cs="宋体"/>
          <w:szCs w:val="21"/>
        </w:rPr>
        <w:t xml:space="preserve">5.乙方竣工验收时需提供完整的工程资料三套，乙方对涉及本工程的各类图纸、资料、文档等文件严格保密，未经甲方允许，不得透露给第三方。</w:t>
      </w:r>
      <w:r/>
    </w:p>
    <w:p>
      <w:pPr>
        <w:ind w:firstLine="420"/>
        <w:spacing w:line="400" w:lineRule="exact"/>
        <w:rPr>
          <w:rFonts w:hint="eastAsia" w:ascii="宋体" w:hAnsi="宋体" w:cs="宋体"/>
          <w:szCs w:val="21"/>
        </w:rPr>
      </w:pPr>
      <w:r>
        <w:rPr>
          <w:rFonts w:hint="eastAsia" w:ascii="宋体" w:hAnsi="宋体" w:cs="宋体"/>
          <w:szCs w:val="21"/>
        </w:rPr>
        <w:t xml:space="preserve">6.甲方验收并不免除乙方对工程的质量保证责任，即使本工程通过甲方验收，但甲方当地（包括施工地）有关主管部门对本工程范围内的内容进行检查并提出整改要求的，乙方应按照相关部门的要求和期限进行整改并承担相应责任，上述整改产生的费用包含在本次工程价款中，甲方无需另行向乙方支付任何费用，且乙方应向甲方支付甲方因整改产生的任何损失，包括但不限于相关部门的罚金、第三方向甲方的追偿。</w:t>
      </w:r>
      <w:r/>
    </w:p>
    <w:p>
      <w:pPr>
        <w:ind w:firstLine="420"/>
        <w:spacing w:line="400" w:lineRule="exact"/>
        <w:rPr>
          <w:rFonts w:hint="eastAsia" w:ascii="宋体" w:hAnsi="宋体" w:cs="宋体"/>
          <w:szCs w:val="21"/>
        </w:rPr>
      </w:pPr>
      <w:r>
        <w:rPr>
          <w:rFonts w:hint="eastAsia" w:ascii="宋体" w:hAnsi="宋体" w:cs="宋体"/>
          <w:szCs w:val="21"/>
        </w:rPr>
        <w:t xml:space="preserve">7.工程竣工验收后，施工单位须在1个月内将完整的竣工结算资料（一式三份）报送甲方后勤管理处。未在规定期限内报送完整竣工结算资料的，在竣工结算资料报送完整后，甲方后勤管理处将至少延迟3个月向审计处报送结算资料，由此导致工程款支付延迟的，甲方不承担任何责任。乙方不配合审计或无故不予确认审计结果的，经甲方书面催告仍未纠正的，视为乙方对甲方审计结果的确认。</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第十条 保修</w:t>
      </w:r>
      <w:r/>
    </w:p>
    <w:p>
      <w:pPr>
        <w:ind w:firstLine="420"/>
        <w:spacing w:line="400" w:lineRule="exact"/>
        <w:rPr>
          <w:rFonts w:hint="eastAsia" w:ascii="宋体" w:hAnsi="宋体" w:cs="宋体"/>
          <w:szCs w:val="21"/>
        </w:rPr>
      </w:pPr>
      <w:r>
        <w:rPr>
          <w:rFonts w:hint="eastAsia" w:ascii="宋体" w:hAnsi="宋体" w:cs="宋体"/>
          <w:szCs w:val="21"/>
        </w:rPr>
        <w:t xml:space="preserve">1.保修期限：本工程的保修期限为【  】个月，自工程竣工验收合格且甲方在竣工验收单书面确认之日起计算。</w:t>
      </w:r>
      <w:r/>
    </w:p>
    <w:p>
      <w:pPr>
        <w:ind w:firstLine="420"/>
        <w:spacing w:line="400" w:lineRule="exact"/>
        <w:rPr>
          <w:rFonts w:hint="eastAsia" w:ascii="宋体" w:hAnsi="宋体" w:cs="宋体"/>
          <w:szCs w:val="21"/>
        </w:rPr>
      </w:pPr>
      <w:r>
        <w:rPr>
          <w:rFonts w:hint="eastAsia" w:ascii="宋体" w:hAnsi="宋体" w:cs="宋体"/>
          <w:szCs w:val="21"/>
        </w:rPr>
        <w:t xml:space="preserve">2.保修范围：除甲方使用过程中人为损坏、自然灾害或不可抗力因素损坏外，其他任何损坏均属乙方免费保修责任范围。</w:t>
      </w:r>
      <w:r/>
    </w:p>
    <w:p>
      <w:pPr>
        <w:ind w:firstLine="420"/>
        <w:spacing w:line="400" w:lineRule="exact"/>
        <w:rPr>
          <w:rFonts w:hint="eastAsia" w:ascii="宋体" w:hAnsi="宋体" w:cs="宋体"/>
          <w:szCs w:val="21"/>
        </w:rPr>
      </w:pPr>
      <w:r>
        <w:rPr>
          <w:rFonts w:hint="eastAsia" w:ascii="宋体" w:hAnsi="宋体" w:cs="宋体"/>
          <w:szCs w:val="21"/>
        </w:rPr>
        <w:t xml:space="preserve">3.保修费用：保修期内乙方免费保修，甲方及任何其他方无需另行支付任何费用（包括但不限于维修、更换部件的费用）。</w:t>
      </w:r>
      <w:r/>
    </w:p>
    <w:p>
      <w:pPr>
        <w:ind w:firstLine="420"/>
        <w:spacing w:line="400" w:lineRule="exact"/>
        <w:rPr>
          <w:rFonts w:hint="eastAsia" w:ascii="宋体" w:hAnsi="宋体" w:cs="宋体"/>
          <w:szCs w:val="21"/>
        </w:rPr>
      </w:pPr>
      <w:r>
        <w:rPr>
          <w:rFonts w:hint="eastAsia" w:ascii="宋体" w:hAnsi="宋体" w:cs="宋体"/>
          <w:szCs w:val="21"/>
        </w:rPr>
        <w:t xml:space="preserve">4.保修期内乙方应在接到甲方报修通知后【 24 】小时内派人修理，如乙方拒绝或迟延履行保修义务，甲方有权委托第三方执行，费用由甲方直接从工程质量保证金中扣除，不足部分由乙方额外承担。上述扣除工程质量保证金情形发生后，乙方应在甲方指定日期内将工程质量保证金补齐。</w:t>
      </w:r>
      <w:r/>
    </w:p>
    <w:p>
      <w:pPr>
        <w:ind w:firstLine="420"/>
        <w:spacing w:line="400" w:lineRule="exact"/>
        <w:rPr>
          <w:rFonts w:hint="eastAsia" w:ascii="宋体" w:hAnsi="宋体" w:cs="宋体"/>
          <w:szCs w:val="21"/>
        </w:rPr>
      </w:pPr>
      <w:r>
        <w:rPr>
          <w:rFonts w:hint="eastAsia" w:ascii="宋体" w:hAnsi="宋体" w:cs="宋体"/>
          <w:szCs w:val="21"/>
        </w:rPr>
        <w:t xml:space="preserve">5.保修期内乙方向甲方提供免费的技术咨询服务，负责解答甲方就本工程及其它相关事宜提出的各项问题。</w:t>
      </w:r>
      <w:r/>
    </w:p>
    <w:p>
      <w:pPr>
        <w:ind w:firstLine="420"/>
        <w:spacing w:line="400" w:lineRule="exact"/>
        <w:rPr>
          <w:rFonts w:hint="eastAsia" w:ascii="宋体" w:hAnsi="宋体" w:cs="宋体"/>
          <w:szCs w:val="21"/>
        </w:rPr>
      </w:pPr>
      <w:r>
        <w:rPr>
          <w:rFonts w:hint="eastAsia" w:ascii="宋体" w:hAnsi="宋体" w:cs="宋体"/>
          <w:szCs w:val="21"/>
        </w:rPr>
        <w:t xml:space="preserve">6.保修期外，乙方仍应按照上述响应的时间负责保修责任，维修、更换部件或零配件等服务价格均按成本价计算。</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第十一条 违约责任</w:t>
      </w:r>
      <w:r/>
    </w:p>
    <w:p>
      <w:pPr>
        <w:ind w:firstLine="420"/>
        <w:spacing w:line="400" w:lineRule="exact"/>
        <w:rPr>
          <w:rFonts w:hint="eastAsia" w:ascii="宋体" w:hAnsi="宋体" w:cs="宋体"/>
          <w:szCs w:val="21"/>
        </w:rPr>
      </w:pPr>
      <w:r>
        <w:rPr>
          <w:rFonts w:hint="eastAsia" w:ascii="宋体" w:hAnsi="宋体" w:cs="宋体"/>
          <w:szCs w:val="21"/>
        </w:rPr>
        <w:t xml:space="preserve">1.任何一方未能按照本合同约定全面履行义务的，均属违约。一方违约给对方造成经济损失的，应向对方承担赔偿责任。</w:t>
      </w:r>
      <w:r/>
    </w:p>
    <w:p>
      <w:pPr>
        <w:ind w:firstLine="420"/>
        <w:spacing w:line="400" w:lineRule="exact"/>
        <w:rPr>
          <w:rFonts w:hint="eastAsia" w:ascii="宋体" w:hAnsi="宋体" w:cs="宋体"/>
          <w:szCs w:val="21"/>
        </w:rPr>
      </w:pPr>
      <w:r>
        <w:rPr>
          <w:rFonts w:hint="eastAsia" w:ascii="宋体" w:hAnsi="宋体" w:cs="宋体"/>
          <w:szCs w:val="21"/>
        </w:rPr>
        <w:t xml:space="preserve">2.乙方违约的情形，工期不予顺延，由此产生任何费用由乙方自行承担。</w:t>
      </w:r>
      <w:r/>
    </w:p>
    <w:p>
      <w:pPr>
        <w:ind w:firstLine="420"/>
        <w:spacing w:line="400" w:lineRule="exact"/>
        <w:rPr>
          <w:rFonts w:hint="eastAsia" w:ascii="宋体" w:hAnsi="宋体" w:cs="宋体"/>
          <w:szCs w:val="21"/>
        </w:rPr>
      </w:pPr>
      <w:r>
        <w:rPr>
          <w:rFonts w:hint="eastAsia" w:ascii="宋体" w:hAnsi="宋体" w:cs="宋体"/>
          <w:szCs w:val="21"/>
        </w:rPr>
        <w:t xml:space="preserve">3.由于乙方原因，逾期竣工，每逾期一天，乙方支付甲方 1000元/天滞纳金，第 8 天起每天支付3000元；由于乙方原因，造成节点工期延误（节点工期按经过甲方审核通过的施工进度计划执行），乙方支付甲方1000元/天滞纳金；逾期超过15日的，甲方有权解除本合同。</w:t>
      </w:r>
      <w:r/>
    </w:p>
    <w:p>
      <w:pPr>
        <w:ind w:firstLine="420"/>
        <w:spacing w:line="400" w:lineRule="exact"/>
        <w:rPr>
          <w:rFonts w:hint="eastAsia" w:ascii="宋体" w:hAnsi="宋体" w:cs="宋体"/>
          <w:szCs w:val="21"/>
        </w:rPr>
      </w:pPr>
      <w:r>
        <w:rPr>
          <w:rFonts w:hint="eastAsia" w:ascii="宋体" w:hAnsi="宋体" w:cs="宋体"/>
          <w:szCs w:val="21"/>
        </w:rPr>
        <w:t xml:space="preserve">4.乙方擅自终止本合同的，或乙方未经甲方书面认可，擅自将工程转包或分包给第三方的，甲方有权立即解除本合同。</w:t>
      </w:r>
      <w:r/>
    </w:p>
    <w:p>
      <w:pPr>
        <w:ind w:firstLine="420"/>
        <w:spacing w:line="400" w:lineRule="exact"/>
        <w:rPr>
          <w:rFonts w:hint="eastAsia" w:ascii="宋体" w:hAnsi="宋体" w:cs="宋体"/>
          <w:szCs w:val="21"/>
        </w:rPr>
      </w:pPr>
      <w:r>
        <w:rPr>
          <w:rFonts w:hint="eastAsia" w:ascii="宋体" w:hAnsi="宋体" w:cs="宋体"/>
          <w:szCs w:val="21"/>
        </w:rPr>
        <w:t xml:space="preserve">5.因乙方违约导致本合同提前终止的（包括甲方行使合同解除权的情况），乙方自愿放弃已完成工作量工程款的结算，还应向甲方支付工程价款20%的违约金，且乙方还应向甲方支付因逾期竣工按日产生的违约金（如发生乙方逾期竣工的情形）。如上述违约金仍不足以弥补甲方损失的，甲方有权就不足部分向乙方追偿。</w:t>
      </w:r>
      <w:r/>
    </w:p>
    <w:p>
      <w:pPr>
        <w:ind w:firstLine="420"/>
        <w:spacing w:line="400" w:lineRule="exact"/>
        <w:rPr>
          <w:rFonts w:ascii="宋体" w:hAnsi="宋体" w:cs="宋体"/>
          <w:szCs w:val="21"/>
        </w:rPr>
      </w:pPr>
      <w:r>
        <w:rPr>
          <w:rFonts w:hint="eastAsia" w:ascii="宋体" w:hAnsi="宋体" w:cs="宋体"/>
          <w:szCs w:val="21"/>
        </w:rPr>
        <w:t xml:space="preserve">6.因乙方违约而依据本合同应向甲方支付违约金或赔偿金的，甲方有权从应付乙方的工程价款中直接予以相应扣除，乙方不持异议。工程价款不足抵扣的，甲方有权就不足部分继续向乙方追偿。</w:t>
      </w:r>
      <w:r/>
    </w:p>
    <w:p>
      <w:pPr>
        <w:ind w:firstLine="420"/>
        <w:spacing w:line="40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保修期内因质量原因，乙方违约不履行维修服务的，承诺保修期间及保修期满后三年内不得参与学校任何采购活动</w:t>
      </w:r>
      <w:r>
        <w:rPr>
          <w:rFonts w:hint="eastAsia" w:ascii="宋体" w:hAnsi="宋体" w:eastAsia="宋体" w:cs="宋体"/>
          <w:szCs w:val="21"/>
          <w:lang w:eastAsia="zh-CN"/>
        </w:rPr>
        <w:t xml:space="preserve">。</w:t>
      </w:r>
      <w:r/>
    </w:p>
    <w:p>
      <w:pPr>
        <w:ind w:firstLine="422"/>
        <w:spacing w:line="400" w:lineRule="exact"/>
        <w:rPr>
          <w:rFonts w:hint="eastAsia" w:ascii="宋体" w:hAnsi="宋体" w:cs="宋体"/>
          <w:b/>
          <w:bCs/>
          <w:szCs w:val="21"/>
        </w:rPr>
      </w:pPr>
      <w:r>
        <w:rPr>
          <w:rFonts w:hint="eastAsia" w:ascii="宋体" w:hAnsi="宋体" w:cs="宋体"/>
          <w:b/>
          <w:bCs/>
          <w:szCs w:val="21"/>
        </w:rPr>
        <w:t xml:space="preserve">第十二条  争议解决方式</w:t>
      </w:r>
      <w:r/>
    </w:p>
    <w:p>
      <w:pPr>
        <w:ind w:firstLine="420"/>
        <w:spacing w:line="400" w:lineRule="exact"/>
        <w:rPr>
          <w:rFonts w:hint="eastAsia" w:ascii="宋体" w:hAnsi="宋体" w:cs="宋体"/>
          <w:szCs w:val="21"/>
        </w:rPr>
      </w:pPr>
      <w:r>
        <w:rPr>
          <w:rFonts w:hint="eastAsia" w:ascii="宋体" w:hAnsi="宋体" w:cs="宋体"/>
          <w:szCs w:val="21"/>
        </w:rPr>
        <w:t xml:space="preserve">本合同在履行期间，双方发生争议时，在不影响工程进度的前提下，双方可协商解决。双方不愿意通过协商或者协商不成时，任何一方应向常州仲裁委员会申请仲裁。</w:t>
      </w:r>
      <w:r/>
    </w:p>
    <w:p>
      <w:pPr>
        <w:ind w:firstLine="420"/>
        <w:spacing w:line="400" w:lineRule="exact"/>
        <w:rPr>
          <w:rFonts w:hint="eastAsia" w:ascii="宋体" w:hAnsi="宋体" w:cs="宋体"/>
          <w:szCs w:val="21"/>
        </w:rPr>
      </w:pPr>
      <w:r>
        <w:rPr>
          <w:rFonts w:hint="eastAsia" w:ascii="宋体" w:hAnsi="宋体" w:cs="宋体"/>
          <w:szCs w:val="21"/>
        </w:rPr>
        <w:t xml:space="preserve">第十三条  通知送达</w:t>
      </w:r>
      <w:r/>
    </w:p>
    <w:p>
      <w:pPr>
        <w:ind w:firstLine="420"/>
        <w:spacing w:line="400" w:lineRule="exact"/>
        <w:rPr>
          <w:rFonts w:hint="eastAsia" w:ascii="宋体" w:hAnsi="宋体" w:cs="宋体"/>
          <w:szCs w:val="21"/>
        </w:rPr>
      </w:pPr>
      <w:r>
        <w:rPr>
          <w:rFonts w:hint="eastAsia" w:ascii="宋体" w:hAnsi="宋体" w:cs="宋体"/>
          <w:szCs w:val="21"/>
        </w:rPr>
        <w:t xml:space="preserve">1.通知途径：双方确认下列联系人、通讯地址、通讯方式为各方履行合同、解决争议时接收其他方商业文件信函或司法机关（法院、仲裁机构）诉讼、仲裁文书的有效联系方式。</w:t>
      </w:r>
      <w:r/>
    </w:p>
    <w:p>
      <w:pPr>
        <w:ind w:firstLine="420"/>
        <w:spacing w:line="400" w:lineRule="exact"/>
        <w:rPr>
          <w:rFonts w:hint="eastAsia" w:ascii="宋体" w:hAnsi="宋体" w:cs="宋体"/>
          <w:szCs w:val="21"/>
          <w:highlight w:val="none"/>
        </w:rPr>
      </w:pPr>
      <w:r>
        <w:rPr>
          <w:rFonts w:hint="eastAsia" w:ascii="宋体" w:hAnsi="宋体" w:cs="宋体"/>
          <w:szCs w:val="21"/>
        </w:rPr>
        <w:t xml:space="preserve">甲方联系人：          ，地址：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①电话：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乙方联系人：          ，地址：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①电话：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2.上述联系方式适用至本合同履行完毕或争议经过一审、二审至案件执行终结时止，除非各方依本条第3款告知变更。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3.任何一方的联系方式需要变更的，应提前五个工作日向合同其他方和司法机关送交书面变更告知书（若争议已经进入司法程序）。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4.甲乙双方承诺：上述确认的联系人、通讯地址、通讯方式均真实有效，足以接收到各类文书。如有虚假或错误，导致的商业信函和诉讼文书不能送达的法律后果由自己承担。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合同各方均明知：因在本合同中提供的联系方式不准确、或者联系方式变更后未及时依程序告知对方和司法机关、当事人或指定的联系人拒绝签收等原因，导致商业信函、诉讼文书未能被当事人实际接收时，按以下方式处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（1）邮寄送达的，以文书退回或被他人代签之日视为送达之日；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（2）以电子邮件发送的，以电子邮件向指定邮箱发出之日视为送达之日；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（3）以短信或微信发送的，以短信或微信向指定接收号码发出之日视为送达之日；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（4）直接送达的，以送达人当场在送达回证上记明情况之日视为送达之日。</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第十四条  其它</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1.本合同中所指的工程价款在未审计前指工程合同预算金额，审计后指审计结算金额。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2.允许分包的专业工程包括：详见须知表。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分包还应遵循以下约定：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(1)签订合同后，乙方应当将分包单位的相关资料提交给甲方和监理人，乙方应保证分包工作不得再次分包。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(2)未经甲方和监理人审批同意的分包工程和分包人，甲方有权拒绝验收分包工程和支付相应款项，并有权要求乙方限期整改，逾期未整改的，甲方有权解除合同并追究乙方违约责任。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(3)未经甲方书面同意，如发现有擅自分包行为，乙方应收回分包工程，并按分包工程合同价款的20%计取违约金，以上金额甲方有权在履约保证金中予以扣除，也可以在支付工程价款中予以扣除。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如发现有违法分包行为，甲方有权限令乙方改正或解除合同，并按分包工程合同价款的20%计取违约金，以上金额甲方有权在履约保证金中予以扣除，也可以在支付工程价款中予以扣除。违法分包包括但不限于：将主体结构分包、分包给无资质单位、将工程肢解后分别发包给不同单位、再次分包等情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(5)如发现有转包行为，甲方有权限令乙方改正或解除合同，并按本合同总金额的30%计取违约金，以上金额甲方有权在履约保证金中予以扣除，也可以在支付工程价款中予以扣除。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3.总承包管理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3.1本工程实行总承包管理，乙方为本工程的总承包管理单位，对工程施工质量、安全、工期等负总责。提供甲方采购设备的存放场地及负责保管（如有），设备、电气等的预留预埋施工由总包负责，相关费用已经包括在报价中。</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对专业承包工程进行安全文明施工管理、保安治安管理、施工协调、进度管理及配合等；及时对已完分包工程的分项工程验收和成品保护、检查和接受工程技术资料，保证本项目的工期、质量达到本合同要求。其他专业承包工程均纳入乙方的总承包管理，乙方应对各专业工程承包单位的施工作业予以配合和管理，保证其他专业承包工程的正常施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甲乙双方均应严格遵守《中华人民共和国反不正当竞争法》《关于禁止商业贿赂行为的暂行规定》《中华人民共和国刑法》《关于办理商业贿赂刑事案件适用法律若干问题的意见》等关于禁止商业贿赂行为的规定，坚决拒绝商业贿赂、行贿及其他不正当之商业行为。</w:t>
      </w:r>
      <w:r/>
    </w:p>
    <w:p>
      <w:pPr>
        <w:ind w:firstLine="420"/>
        <w:spacing w:line="400" w:lineRule="exact"/>
        <w:rPr>
          <w:rFonts w:hint="eastAsia" w:ascii="宋体" w:hAnsi="宋体" w:cs="宋体"/>
          <w:szCs w:val="21"/>
        </w:rPr>
      </w:pPr>
      <w:r>
        <w:rPr>
          <w:rFonts w:hint="eastAsia" w:ascii="宋体" w:hAnsi="宋体" w:cs="宋体"/>
          <w:szCs w:val="21"/>
          <w:highlight w:val="none"/>
        </w:rPr>
        <w:t xml:space="preserve">5.本合同终止后（包括本工</w:t>
      </w:r>
      <w:r>
        <w:rPr>
          <w:rFonts w:hint="eastAsia" w:ascii="宋体" w:hAnsi="宋体" w:cs="宋体"/>
          <w:szCs w:val="21"/>
        </w:rPr>
        <w:t xml:space="preserve">程甲方验收合格且移交甲方使用和任何本合同项下的提前终止情况）乙方应在甲方指定的时间内自担费用按照甲方的要求对施工场所进行清理、撤离人员及机械设备，乙方不得以任何形式占用场地，否则甲方有权代为履行上述清理行为，所需费用均由乙方承担。如乙方未能在甲方指定期间内清理施工现场达到甲方的要求，则每逾期一日，乙方应按照1000元/天的标准向甲方支付违约金。</w:t>
      </w:r>
      <w:r/>
    </w:p>
    <w:p>
      <w:pPr>
        <w:ind w:firstLine="420"/>
        <w:spacing w:line="400" w:lineRule="exact"/>
        <w:rPr>
          <w:rFonts w:hint="eastAsia" w:ascii="宋体" w:hAnsi="宋体" w:cs="宋体"/>
          <w:szCs w:val="21"/>
        </w:rPr>
      </w:pPr>
      <w:r>
        <w:rPr>
          <w:rFonts w:hint="eastAsia" w:ascii="宋体" w:hAnsi="宋体" w:cs="宋体"/>
          <w:szCs w:val="21"/>
        </w:rPr>
        <w:t xml:space="preserve">6.本合同甲乙双方签字盖章生效。合同一式 柒 份，其中甲方执 肆 份，乙方执 贰 份，代理机构执 壹 份，具有同等法律效力。</w:t>
      </w:r>
      <w:r/>
    </w:p>
    <w:p>
      <w:pPr>
        <w:ind w:firstLine="420"/>
        <w:spacing w:line="400" w:lineRule="exact"/>
        <w:rPr>
          <w:rFonts w:hint="eastAsia" w:ascii="宋体" w:hAnsi="宋体" w:cs="宋体"/>
          <w:szCs w:val="21"/>
        </w:rPr>
      </w:pPr>
      <w:r>
        <w:rPr>
          <w:rFonts w:hint="eastAsia" w:ascii="宋体" w:hAnsi="宋体" w:cs="宋体"/>
          <w:szCs w:val="21"/>
        </w:rPr>
        <w:t xml:space="preserve">7.附件</w:t>
      </w:r>
      <w:r/>
    </w:p>
    <w:p>
      <w:pPr>
        <w:ind w:firstLine="420"/>
        <w:spacing w:line="400" w:lineRule="exact"/>
        <w:rPr>
          <w:rFonts w:hint="eastAsia" w:ascii="宋体" w:hAnsi="宋体" w:cs="宋体"/>
          <w:szCs w:val="21"/>
        </w:rPr>
      </w:pPr>
      <w:r>
        <w:rPr>
          <w:rFonts w:hint="eastAsia" w:ascii="宋体" w:hAnsi="宋体" w:cs="宋体"/>
          <w:szCs w:val="21"/>
        </w:rPr>
        <w:t xml:space="preserve">(1)施工图纸或作法说明 （ √ ）</w:t>
      </w:r>
      <w:r/>
    </w:p>
    <w:p>
      <w:pPr>
        <w:ind w:firstLine="420"/>
        <w:spacing w:line="400" w:lineRule="exact"/>
        <w:rPr>
          <w:rFonts w:hint="eastAsia" w:ascii="宋体" w:hAnsi="宋体" w:cs="宋体"/>
          <w:szCs w:val="21"/>
        </w:rPr>
      </w:pPr>
      <w:r>
        <w:rPr>
          <w:rFonts w:hint="eastAsia" w:ascii="宋体" w:hAnsi="宋体" w:cs="宋体"/>
          <w:szCs w:val="21"/>
        </w:rPr>
        <w:t xml:space="preserve">(2)工程项目一览表     （ √ ）</w:t>
      </w:r>
      <w:r/>
    </w:p>
    <w:p>
      <w:pPr>
        <w:ind w:firstLine="420"/>
        <w:spacing w:line="400" w:lineRule="exact"/>
        <w:rPr>
          <w:rFonts w:hint="eastAsia" w:ascii="宋体" w:hAnsi="宋体" w:cs="宋体"/>
          <w:szCs w:val="21"/>
        </w:rPr>
      </w:pPr>
      <w:r>
        <w:rPr>
          <w:rFonts w:hint="eastAsia" w:ascii="宋体" w:hAnsi="宋体" w:cs="宋体"/>
          <w:szCs w:val="21"/>
        </w:rPr>
        <w:t xml:space="preserve">(3)工程投标书         （ √ ）</w:t>
      </w:r>
      <w:r/>
    </w:p>
    <w:p>
      <w:pPr>
        <w:ind w:firstLine="420"/>
        <w:spacing w:line="400" w:lineRule="exact"/>
        <w:rPr>
          <w:rFonts w:hint="eastAsia" w:ascii="宋体" w:hAnsi="宋体" w:cs="宋体"/>
          <w:szCs w:val="21"/>
        </w:rPr>
      </w:pPr>
      <w:r>
        <w:rPr>
          <w:rFonts w:hint="eastAsia" w:ascii="宋体" w:hAnsi="宋体" w:cs="宋体"/>
          <w:szCs w:val="21"/>
        </w:rPr>
        <w:t xml:space="preserve">(4)采购文件    </w:t>
      </w:r>
      <w:r>
        <w:rPr>
          <w:rFonts w:hint="eastAsia" w:ascii="宋体" w:hAnsi="宋体" w:cs="宋体"/>
          <w:szCs w:val="21"/>
          <w:lang w:val="en-US" w:eastAsia="zh-CN"/>
        </w:rPr>
        <w:t xml:space="preserve">      </w:t>
      </w:r>
      <w:r>
        <w:rPr>
          <w:rFonts w:hint="eastAsia" w:ascii="宋体" w:hAnsi="宋体" w:cs="宋体"/>
          <w:szCs w:val="21"/>
        </w:rPr>
        <w:t xml:space="preserve"> （ √ ）</w:t>
      </w:r>
      <w:r/>
    </w:p>
    <w:p>
      <w:pPr>
        <w:ind w:firstLine="420"/>
        <w:spacing w:line="400" w:lineRule="exact"/>
        <w:rPr>
          <w:rFonts w:hint="eastAsia" w:ascii="宋体" w:hAnsi="宋体" w:cs="宋体"/>
          <w:szCs w:val="21"/>
        </w:rPr>
      </w:pPr>
      <w:r>
        <w:rPr>
          <w:rFonts w:hint="eastAsia" w:ascii="宋体" w:hAnsi="宋体" w:cs="宋体"/>
          <w:szCs w:val="21"/>
        </w:rPr>
        <w:t xml:space="preserve">(5)会议纪要           （ √ ）</w:t>
      </w:r>
      <w:r/>
    </w:p>
    <w:p>
      <w:pPr>
        <w:ind w:firstLine="420"/>
        <w:spacing w:line="400" w:lineRule="exact"/>
        <w:rPr>
          <w:rFonts w:hint="eastAsia" w:ascii="宋体" w:hAnsi="宋体" w:cs="宋体"/>
          <w:szCs w:val="21"/>
        </w:rPr>
      </w:pPr>
      <w:r>
        <w:rPr>
          <w:rFonts w:hint="eastAsia" w:ascii="宋体" w:hAnsi="宋体" w:cs="宋体"/>
          <w:szCs w:val="21"/>
        </w:rPr>
        <w:t xml:space="preserve">(6)设计变更           （ √ ）</w:t>
      </w:r>
      <w:r/>
    </w:p>
    <w:p>
      <w:pPr>
        <w:ind w:firstLine="420"/>
        <w:spacing w:line="400" w:lineRule="exact"/>
        <w:rPr>
          <w:rFonts w:hint="eastAsia" w:ascii="宋体" w:hAnsi="宋体" w:cs="宋体"/>
          <w:szCs w:val="21"/>
        </w:rPr>
      </w:pPr>
      <w:r>
        <w:rPr>
          <w:rFonts w:hint="eastAsia" w:ascii="宋体" w:hAnsi="宋体" w:cs="宋体"/>
          <w:szCs w:val="21"/>
        </w:rPr>
        <w:t xml:space="preserve">(7)其他               （ √ ）</w:t>
      </w:r>
      <w:r/>
    </w:p>
    <w:p>
      <w:pPr>
        <w:ind w:left="420"/>
        <w:spacing w:line="480" w:lineRule="exact"/>
        <w:rPr>
          <w:rFonts w:hint="eastAsia" w:ascii="宋体" w:hAnsi="宋体"/>
          <w:szCs w:val="21"/>
        </w:rPr>
      </w:pPr>
      <w:r>
        <w:rPr>
          <w:rFonts w:hint="eastAsia"/>
          <w:szCs w:val="21"/>
        </w:rPr>
        <w:t xml:space="preserve">甲方（章）</w:t>
      </w:r>
      <w:r>
        <w:rPr>
          <w:rFonts w:hint="eastAsia" w:ascii="宋体" w:hAnsi="宋体"/>
          <w:szCs w:val="21"/>
        </w:rPr>
        <w:t xml:space="preserve">：</w:t>
      </w:r>
      <w:r>
        <w:rPr>
          <w:rFonts w:ascii="宋体" w:hAnsi="宋体"/>
          <w:szCs w:val="21"/>
        </w:rPr>
        <w:t xml:space="preserve">  </w:t>
      </w:r>
      <w:r>
        <w:rPr>
          <w:rFonts w:hint="eastAsia" w:ascii="宋体" w:hAnsi="宋体"/>
          <w:szCs w:val="21"/>
        </w:rPr>
        <w:t xml:space="preserve">                    </w:t>
      </w:r>
      <w:r>
        <w:rPr>
          <w:rFonts w:hint="eastAsia"/>
          <w:szCs w:val="21"/>
        </w:rPr>
        <w:t xml:space="preserve">乙方（章）</w:t>
      </w:r>
      <w:r>
        <w:rPr>
          <w:rFonts w:hint="eastAsia" w:ascii="宋体" w:hAnsi="宋体"/>
          <w:szCs w:val="21"/>
        </w:rPr>
        <w:t xml:space="preserve">：</w:t>
      </w:r>
      <w:r/>
    </w:p>
    <w:p>
      <w:pPr>
        <w:ind w:left="420"/>
        <w:spacing w:line="480" w:lineRule="exact"/>
        <w:rPr>
          <w:rFonts w:ascii="宋体" w:hAnsi="宋体"/>
          <w:szCs w:val="21"/>
        </w:rPr>
      </w:pPr>
      <w:r>
        <w:rPr>
          <w:rFonts w:ascii="宋体" w:hAnsi="宋体"/>
          <w:szCs w:val="21"/>
        </w:rPr>
        <w:t xml:space="preserve">法定代表人</w:t>
      </w:r>
      <w:r>
        <w:rPr>
          <w:rFonts w:hint="eastAsia" w:ascii="宋体" w:hAnsi="宋体"/>
          <w:szCs w:val="21"/>
        </w:rPr>
        <w:t xml:space="preserve">（签字）：              法定代表人（签字）：</w:t>
      </w:r>
      <w:r/>
    </w:p>
    <w:p>
      <w:pPr>
        <w:ind w:left="420"/>
        <w:spacing w:line="480" w:lineRule="exact"/>
        <w:rPr>
          <w:rFonts w:ascii="宋体"/>
          <w:szCs w:val="21"/>
        </w:rPr>
      </w:pPr>
      <w:r>
        <w:rPr>
          <w:rFonts w:hint="eastAsia" w:ascii="宋体" w:hAnsi="宋体"/>
          <w:szCs w:val="21"/>
        </w:rPr>
        <w:t xml:space="preserve">授权代表（签字）：</w:t>
      </w:r>
      <w:r>
        <w:rPr>
          <w:rFonts w:ascii="宋体" w:hAnsi="宋体"/>
          <w:szCs w:val="21"/>
        </w:rPr>
        <w:t xml:space="preserve">                </w:t>
      </w:r>
      <w:r>
        <w:rPr>
          <w:rFonts w:hint="eastAsia" w:ascii="宋体" w:hAnsi="宋体"/>
          <w:szCs w:val="21"/>
        </w:rPr>
        <w:t xml:space="preserve">授权代表（签字）：</w:t>
      </w:r>
      <w:r/>
    </w:p>
    <w:p>
      <w:pPr>
        <w:ind w:firstLine="420"/>
        <w:spacing w:line="480" w:lineRule="exact"/>
        <w:rPr>
          <w:rFonts w:asci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        地</w:t>
      </w:r>
      <w:r>
        <w:rPr>
          <w:rFonts w:ascii="宋体" w:hAnsi="宋体"/>
          <w:szCs w:val="21"/>
        </w:rPr>
        <w:t xml:space="preserve">    </w:t>
      </w:r>
      <w:r>
        <w:rPr>
          <w:rFonts w:hint="eastAsia" w:ascii="宋体" w:hAnsi="宋体"/>
          <w:szCs w:val="21"/>
        </w:rPr>
        <w:t xml:space="preserve">址：</w:t>
      </w:r>
      <w:r/>
    </w:p>
    <w:p>
      <w:pPr>
        <w:ind w:firstLine="420"/>
        <w:spacing w:line="480" w:lineRule="exact"/>
        <w:rPr>
          <w:rFonts w:ascii="宋体"/>
          <w:szCs w:val="21"/>
        </w:rPr>
      </w:pPr>
      <w:r>
        <w:rPr>
          <w:rFonts w:hint="eastAsia" w:ascii="宋体" w:hAnsi="宋体"/>
          <w:szCs w:val="21"/>
        </w:rPr>
        <w:t xml:space="preserve">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rPr>
          <w:rFonts w:ascii="宋体" w:hAnsi="宋体"/>
          <w:szCs w:val="21"/>
        </w:rPr>
        <w:t xml:space="preserve">                </w:t>
      </w:r>
      <w:r>
        <w:rPr>
          <w:rFonts w:hint="eastAsia" w:ascii="宋体" w:hAnsi="宋体"/>
          <w:szCs w:val="21"/>
        </w:rPr>
        <w:t xml:space="preserve">        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p>
    <w:p>
      <w:pPr>
        <w:ind w:firstLine="420"/>
        <w:spacing w:line="480" w:lineRule="exact"/>
        <w:rPr>
          <w:rFonts w:ascii="宋体"/>
          <w:szCs w:val="21"/>
        </w:rPr>
      </w:pP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名： </w:t>
      </w:r>
      <w:r>
        <w:rPr>
          <w:rFonts w:ascii="宋体" w:hAnsi="宋体"/>
          <w:szCs w:val="21"/>
        </w:rPr>
        <w:t xml:space="preserve">                </w:t>
      </w:r>
      <w:r>
        <w:rPr>
          <w:rFonts w:hint="eastAsia" w:ascii="宋体" w:hAnsi="宋体"/>
          <w:szCs w:val="21"/>
        </w:rPr>
        <w:t xml:space="preserve">        户</w:t>
      </w:r>
      <w:r>
        <w:rPr>
          <w:rFonts w:ascii="宋体" w:hAnsi="宋体"/>
          <w:szCs w:val="21"/>
        </w:rPr>
        <w:t xml:space="preserve">    </w:t>
      </w:r>
      <w:r>
        <w:rPr>
          <w:rFonts w:hint="eastAsia" w:ascii="宋体" w:hAnsi="宋体"/>
          <w:szCs w:val="21"/>
        </w:rPr>
        <w:t xml:space="preserve">名：</w:t>
      </w:r>
      <w:r/>
    </w:p>
    <w:p>
      <w:pPr>
        <w:ind w:firstLine="420"/>
        <w:spacing w:line="480" w:lineRule="exact"/>
        <w:rPr>
          <w:rFonts w:hint="eastAsia"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ascii="宋体" w:hAnsi="宋体"/>
          <w:szCs w:val="21"/>
        </w:rPr>
        <w:t xml:space="preserve">                </w:t>
      </w:r>
      <w:r>
        <w:rPr>
          <w:rFonts w:hint="eastAsia" w:ascii="宋体" w:hAnsi="宋体"/>
          <w:szCs w:val="21"/>
        </w:rPr>
        <w:t xml:space="preserve">        账</w:t>
      </w:r>
      <w:r>
        <w:rPr>
          <w:rFonts w:ascii="宋体" w:hAnsi="宋体"/>
          <w:szCs w:val="21"/>
        </w:rPr>
        <w:t xml:space="preserve">    </w:t>
      </w:r>
      <w:r>
        <w:rPr>
          <w:rFonts w:hint="eastAsia" w:ascii="宋体" w:hAnsi="宋体"/>
          <w:szCs w:val="21"/>
        </w:rPr>
        <w:t xml:space="preserve">号：</w:t>
      </w:r>
      <w:r/>
    </w:p>
    <w:p>
      <w:pPr>
        <w:spacing w:line="480" w:lineRule="exact"/>
        <w:rPr>
          <w:rFonts w:ascii="宋体"/>
          <w:szCs w:val="21"/>
        </w:rPr>
      </w:pPr>
      <w:r>
        <w:rPr>
          <w:rFonts w:ascii="宋体"/>
          <w:szCs w:val="21"/>
        </w:rPr>
      </w:r>
      <w:r/>
    </w:p>
    <w:p>
      <w:pPr>
        <w:ind w:firstLine="420"/>
        <w:spacing w:line="360" w:lineRule="auto"/>
        <w:rPr>
          <w:rFonts w:ascii="宋体" w:hAnsi="宋体"/>
          <w:szCs w:val="21"/>
        </w:rPr>
      </w:pPr>
      <w:r>
        <w:rPr>
          <w:rFonts w:hint="eastAsia" w:ascii="宋体" w:hAnsi="宋体"/>
          <w:szCs w:val="21"/>
        </w:rPr>
        <w:t xml:space="preserve">               签订日期：【</w:t>
      </w:r>
      <w:r>
        <w:rPr>
          <w:rFonts w:ascii="宋体" w:hAnsi="宋体"/>
          <w:szCs w:val="21"/>
        </w:rPr>
        <w:t xml:space="preserve">   </w:t>
      </w:r>
      <w:r>
        <w:rPr>
          <w:rFonts w:hint="eastAsia" w:ascii="宋体" w:hAnsi="宋体"/>
          <w:szCs w:val="21"/>
        </w:rPr>
        <w:t xml:space="preserve">】年【   】月【   】日                                       </w:t>
      </w:r>
      <w:r/>
    </w:p>
    <w:p>
      <w:pPr>
        <w:spacing w:line="440" w:lineRule="exact"/>
        <w:rPr>
          <w:rFonts w:ascii="宋体" w:hAnsi="宋体" w:cs="宋体"/>
          <w:szCs w:val="21"/>
        </w:rPr>
      </w:pPr>
      <w:r>
        <w:rPr>
          <w:rFonts w:hint="eastAsia" w:ascii="宋体" w:hAnsi="宋体" w:cs="宋体"/>
          <w:szCs w:val="21"/>
        </w:rPr>
        <w:t xml:space="preserve">                                                   </w:t>
      </w:r>
      <w:r/>
    </w:p>
    <w:p>
      <w:pPr>
        <w:spacing w:line="380" w:lineRule="exact"/>
        <w:rPr>
          <w:rFonts w:hint="eastAsia" w:ascii="宋体" w:hAnsi="宋体" w:cs="宋体"/>
          <w:b/>
          <w:bCs/>
          <w:szCs w:val="21"/>
        </w:rPr>
      </w:pPr>
      <w:r>
        <w:rPr>
          <w:rFonts w:hint="eastAsia" w:ascii="宋体" w:hAnsi="宋体" w:cs="宋体"/>
          <w:b/>
          <w:bCs/>
          <w:szCs w:val="21"/>
        </w:rPr>
      </w:r>
      <w:r/>
    </w:p>
    <w:p>
      <w:r>
        <w:rPr>
          <w:rFonts w:hint="eastAsia" w:ascii="宋体" w:hAnsi="宋体" w:cs="宋体"/>
          <w:b/>
          <w:bCs/>
          <w:sz w:val="24"/>
          <w:szCs w:val="24"/>
        </w:rPr>
        <w:t xml:space="preserve">以上合同供参考，以最终和采购人签订的为准。</w:t>
      </w:r>
      <w:r>
        <w:rPr>
          <w:rFonts w:ascii="宋体" w:hAnsi="宋体"/>
          <w:sz w:val="24"/>
        </w:rPr>
        <w:t xml:space="preserve"> </w:t>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spacing w:line="380" w:lineRule="exact"/>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32"/>
        <w:rPr>
          <w:rFonts w:hint="eastAsia" w:ascii="宋体" w:hAnsi="宋体" w:cs="宋体"/>
          <w:b/>
          <w:sz w:val="32"/>
          <w:szCs w:val="32"/>
        </w:rPr>
      </w:pPr>
      <w:r>
        <w:rPr>
          <w:rFonts w:hint="eastAsia" w:ascii="宋体" w:hAnsi="宋体" w:cs="宋体"/>
          <w:b/>
          <w:sz w:val="32"/>
          <w:szCs w:val="32"/>
        </w:rPr>
      </w:r>
      <w:r/>
    </w:p>
    <w:p>
      <w:pPr>
        <w:pStyle w:val="932"/>
        <w:rPr>
          <w:rFonts w:hint="eastAsia" w:ascii="宋体" w:hAnsi="宋体" w:cs="宋体"/>
          <w:b/>
          <w:sz w:val="32"/>
          <w:szCs w:val="32"/>
        </w:rPr>
      </w:pPr>
      <w:r>
        <w:rPr>
          <w:rFonts w:hint="eastAsia" w:ascii="宋体" w:hAnsi="宋体" w:cs="宋体"/>
          <w:b/>
          <w:sz w:val="32"/>
          <w:szCs w:val="32"/>
        </w:rPr>
      </w:r>
      <w:r/>
    </w:p>
    <w:p>
      <w:pPr>
        <w:pStyle w:val="932"/>
        <w:rPr>
          <w:rFonts w:hint="eastAsia" w:ascii="宋体" w:hAnsi="宋体" w:cs="宋体"/>
          <w:b/>
          <w:sz w:val="32"/>
          <w:szCs w:val="32"/>
        </w:rPr>
      </w:pPr>
      <w:r>
        <w:rPr>
          <w:rFonts w:hint="eastAsia" w:ascii="宋体" w:hAnsi="宋体" w:cs="宋体"/>
          <w:b/>
          <w:sz w:val="32"/>
          <w:szCs w:val="32"/>
        </w:rPr>
      </w:r>
      <w:r/>
    </w:p>
    <w:p>
      <w:pPr>
        <w:pStyle w:val="932"/>
        <w:rPr>
          <w:rFonts w:hint="eastAsia" w:ascii="宋体" w:hAnsi="宋体" w:cs="宋体"/>
          <w:b/>
          <w:sz w:val="32"/>
          <w:szCs w:val="32"/>
        </w:rPr>
      </w:pPr>
      <w:r>
        <w:rPr>
          <w:rFonts w:hint="eastAsia" w:ascii="宋体" w:hAnsi="宋体" w:cs="宋体"/>
          <w:b/>
          <w:sz w:val="32"/>
          <w:szCs w:val="32"/>
        </w:rPr>
      </w:r>
      <w:r/>
    </w:p>
    <w:p>
      <w:pPr>
        <w:pStyle w:val="932"/>
        <w:rPr>
          <w:rFonts w:hint="eastAsia" w:ascii="宋体" w:hAnsi="宋体" w:cs="宋体"/>
          <w:b/>
          <w:sz w:val="32"/>
          <w:szCs w:val="32"/>
        </w:rPr>
      </w:pPr>
      <w:r>
        <w:rPr>
          <w:rFonts w:hint="eastAsia" w:ascii="宋体" w:hAnsi="宋体" w:cs="宋体"/>
          <w:b/>
          <w:sz w:val="32"/>
          <w:szCs w:val="32"/>
        </w:rPr>
      </w:r>
      <w:r/>
    </w:p>
    <w:p>
      <w:pPr>
        <w:pStyle w:val="932"/>
        <w:rPr>
          <w:rFonts w:hint="eastAsia" w:ascii="宋体" w:hAnsi="宋体" w:cs="宋体"/>
          <w:b/>
          <w:sz w:val="32"/>
          <w:szCs w:val="32"/>
        </w:rPr>
      </w:pPr>
      <w:r>
        <w:rPr>
          <w:rFonts w:hint="eastAsia" w:ascii="宋体" w:hAnsi="宋体" w:cs="宋体"/>
          <w:b/>
          <w:sz w:val="32"/>
          <w:szCs w:val="32"/>
        </w:rPr>
      </w:r>
      <w:r/>
    </w:p>
    <w:p>
      <w:pPr>
        <w:pStyle w:val="932"/>
        <w:ind w:left="0" w:firstLine="0"/>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w:t>
      </w:r>
      <w:r>
        <w:rPr>
          <w:rFonts w:hint="eastAsia" w:ascii="宋体" w:hAnsi="宋体" w:cs="宋体"/>
          <w:b/>
          <w:sz w:val="32"/>
          <w:szCs w:val="32"/>
          <w:lang w:val="en-US" w:eastAsia="zh-CN"/>
        </w:rPr>
        <w:t xml:space="preserve">七</w:t>
      </w:r>
      <w:r>
        <w:rPr>
          <w:rFonts w:hint="eastAsia" w:ascii="宋体" w:hAnsi="宋体" w:cs="宋体"/>
          <w:b/>
          <w:sz w:val="32"/>
          <w:szCs w:val="32"/>
        </w:rPr>
        <w:t xml:space="preserve">章   响应文件格式</w:t>
      </w:r>
      <w:r/>
    </w:p>
    <w:p>
      <w:pPr>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1"/>
      <w:r/>
    </w:p>
    <w:p>
      <w:pPr>
        <w:rPr>
          <w:rFonts w:hint="eastAsia" w:ascii="宋体" w:hAnsi="宋体" w:cs="宋体"/>
          <w:b/>
          <w:spacing w:val="20"/>
          <w:sz w:val="24"/>
        </w:rPr>
      </w:pPr>
      <w:r>
        <w:rPr>
          <w:rFonts w:hint="eastAsia" w:ascii="宋体" w:hAnsi="宋体" w:cs="宋体"/>
          <w:b/>
          <w:spacing w:val="20"/>
          <w:sz w:val="24"/>
        </w:rPr>
      </w:r>
      <w:r/>
    </w:p>
    <w:p>
      <w:pPr>
        <w:pStyle w:val="1083"/>
        <w:rPr>
          <w:rFonts w:hint="eastAsia" w:hAnsi="宋体" w:cs="宋体"/>
          <w:b w:val="0"/>
          <w:spacing w:val="20"/>
        </w:rPr>
      </w:pPr>
      <w:r>
        <w:rPr>
          <w:rFonts w:hint="eastAsia" w:hAnsi="宋体" w:cs="宋体"/>
          <w:b w:val="0"/>
          <w:spacing w:val="20"/>
        </w:rPr>
      </w:r>
      <w:r/>
    </w:p>
    <w:p>
      <w:pPr>
        <w:rPr>
          <w:rFonts w:hint="eastAsia" w:ascii="宋体" w:hAnsi="宋体" w:cs="宋体"/>
          <w:b/>
          <w:spacing w:val="20"/>
          <w:sz w:val="24"/>
        </w:rPr>
      </w:pPr>
      <w:r>
        <w:rPr>
          <w:rFonts w:hint="eastAsia" w:ascii="宋体" w:hAnsi="宋体" w:cs="宋体"/>
          <w:b/>
          <w:spacing w:val="20"/>
          <w:sz w:val="24"/>
        </w:rPr>
      </w:r>
      <w:r/>
    </w:p>
    <w:p>
      <w:pPr>
        <w:pStyle w:val="1083"/>
        <w:rPr>
          <w:rFonts w:hint="eastAsia"/>
        </w:rPr>
      </w:pPr>
      <w:r>
        <w:rPr>
          <w:rFonts w:hint="eastAsia"/>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pStyle w:val="1164"/>
        <w:rPr>
          <w:rFonts w:hint="eastAsia"/>
        </w:rPr>
      </w:pPr>
      <w:r>
        <w:rPr>
          <w:rFonts w:hint="eastAsia"/>
        </w:rPr>
      </w:r>
      <w:r/>
    </w:p>
    <w:p>
      <w:pPr>
        <w:rPr>
          <w:rFonts w:hint="eastAsia" w:ascii="宋体" w:hAnsi="宋体" w:cs="宋体"/>
          <w:b/>
          <w:spacing w:val="20"/>
          <w:sz w:val="24"/>
        </w:rPr>
      </w:pPr>
      <w:r>
        <w:rPr>
          <w:rFonts w:hint="eastAsia" w:ascii="宋体" w:hAnsi="宋体" w:cs="宋体"/>
          <w:b/>
          <w:spacing w:val="20"/>
          <w:sz w:val="24"/>
        </w:rPr>
      </w:r>
      <w:r/>
    </w:p>
    <w:p>
      <w:pPr>
        <w:pStyle w:val="1164"/>
        <w:rPr>
          <w:rFonts w:hint="eastAsia" w:cs="宋体"/>
          <w:b/>
          <w:spacing w:val="20"/>
          <w:sz w:val="24"/>
        </w:rPr>
      </w:pPr>
      <w:r>
        <w:rPr>
          <w:rFonts w:hint="eastAsia" w:cs="宋体"/>
          <w:b/>
          <w:spacing w:val="20"/>
          <w:sz w:val="24"/>
        </w:rPr>
      </w:r>
      <w:r/>
    </w:p>
    <w:p>
      <w:pPr>
        <w:rPr>
          <w:rFonts w:hint="eastAsia" w:ascii="宋体" w:hAnsi="宋体" w:cs="宋体"/>
          <w:b/>
          <w:spacing w:val="20"/>
          <w:sz w:val="24"/>
        </w:rPr>
      </w:pPr>
      <w:r>
        <w:rPr>
          <w:rFonts w:hint="eastAsia" w:ascii="宋体" w:hAnsi="宋体" w:cs="宋体"/>
          <w:b/>
          <w:spacing w:val="20"/>
          <w:sz w:val="24"/>
        </w:rPr>
      </w:r>
      <w:r/>
    </w:p>
    <w:p>
      <w:pPr>
        <w:pStyle w:val="1164"/>
        <w:rPr>
          <w:rFonts w:hint="eastAsia"/>
        </w:rPr>
      </w:pPr>
      <w:r>
        <w:rPr>
          <w:rFonts w:hint="eastAsia"/>
        </w:rPr>
      </w:r>
      <w:r/>
    </w:p>
    <w:p>
      <w:pPr>
        <w:rPr>
          <w:rFonts w:hint="eastAsia" w:ascii="宋体" w:hAnsi="宋体" w:cs="宋体"/>
          <w:b/>
          <w:spacing w:val="20"/>
          <w:sz w:val="24"/>
        </w:rPr>
      </w:pPr>
      <w:r>
        <w:rPr>
          <w:rFonts w:hint="eastAsia" w:ascii="宋体" w:hAnsi="宋体" w:cs="宋体"/>
          <w:b/>
          <w:spacing w:val="20"/>
          <w:sz w:val="24"/>
        </w:rPr>
      </w:r>
      <w:r/>
    </w:p>
    <w:p>
      <w:pPr>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72"/>
          <w:szCs w:val="72"/>
        </w:rPr>
      </w:pPr>
      <w:r>
        <w:rPr>
          <w:rFonts w:hint="eastAsia" w:ascii="宋体" w:hAnsi="宋体" w:cs="宋体"/>
          <w:b/>
          <w:spacing w:val="60"/>
          <w:sz w:val="72"/>
          <w:szCs w:val="72"/>
        </w:rPr>
      </w:r>
      <w:r/>
    </w:p>
    <w:p>
      <w:pPr>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p>
    <w:p>
      <w:pPr>
        <w:jc w:val="center"/>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p>
    <w:p>
      <w:pPr>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pStyle w:val="1083"/>
        <w:rPr>
          <w:rFonts w:hint="eastAsia"/>
        </w:rPr>
      </w:pPr>
      <w:r>
        <w:rPr>
          <w:rFonts w:hint="eastAsia"/>
        </w:rPr>
      </w:r>
      <w:r/>
    </w:p>
    <w:p>
      <w:pPr>
        <w:spacing w:line="360" w:lineRule="auto"/>
        <w:rPr>
          <w:rFonts w:hint="eastAsia" w:ascii="宋体" w:hAnsi="宋体" w:cs="宋体"/>
          <w:sz w:val="24"/>
          <w:szCs w:val="20"/>
        </w:rPr>
        <w:outlineLvl w:val="2"/>
      </w:pPr>
      <w:r>
        <w:rPr>
          <w:rFonts w:hint="eastAsia" w:ascii="宋体" w:hAnsi="宋体" w:cs="宋体"/>
          <w:sz w:val="24"/>
          <w:szCs w:val="20"/>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p>
    <w:p>
      <w:pPr>
        <w:spacing w:line="360" w:lineRule="auto"/>
        <w:rPr>
          <w:rFonts w:hint="eastAsia" w:ascii="宋体" w:hAnsi="宋体" w:cs="宋体"/>
          <w:b/>
          <w:bCs/>
          <w:szCs w:val="21"/>
        </w:rPr>
        <w:outlineLvl w:val="2"/>
      </w:pPr>
      <w:r>
        <w:rPr>
          <w:rFonts w:hint="eastAsia" w:ascii="宋体" w:hAnsi="宋体" w:cs="宋体"/>
          <w:b/>
          <w:bCs/>
          <w:szCs w:val="21"/>
        </w:rPr>
        <w:t xml:space="preserve">（一）供应商在提交响应文件时，应按照投标工具（苏采云客户端）的提示流程编制提交报价一览表，报价一览表格式以投标工具中的为准。</w:t>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报价明细表（实质性格式）</w:t>
      </w:r>
      <w:r/>
    </w:p>
    <w:p>
      <w:pPr>
        <w:jc w:val="center"/>
        <w:spacing w:line="360" w:lineRule="auto"/>
        <w:rPr>
          <w:rFonts w:ascii="宋体" w:hAnsi="宋体" w:cs="宋体"/>
          <w:b/>
          <w:bCs/>
          <w:szCs w:val="21"/>
        </w:rPr>
        <w:outlineLvl w:val="2"/>
      </w:pPr>
      <w:r>
        <w:rPr>
          <w:rFonts w:hint="eastAsia"/>
          <w:szCs w:val="21"/>
        </w:rPr>
        <w:t xml:space="preserve">按附件工程量清单进行报价</w:t>
      </w:r>
      <w:r/>
    </w:p>
    <w:p>
      <w:pPr>
        <w:jc w:val="cente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32"/>
        <w:rPr>
          <w:rFonts w:hint="eastAsia"/>
        </w:rPr>
      </w:pPr>
      <w:r>
        <w:rPr>
          <w:rFonts w:hint="eastAsia"/>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三、中小企业声明函（实质性格式）</w:t>
      </w:r>
      <w:r/>
    </w:p>
    <w:p>
      <w:pPr>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p>
    <w:p>
      <w:pPr>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p>
    <w:p>
      <w:pPr>
        <w:pStyle w:val="1164"/>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p>
    <w:p>
      <w:pPr>
        <w:pStyle w:val="1164"/>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p>
    <w:p>
      <w:pPr>
        <w:pStyle w:val="1164"/>
        <w:ind w:firstLine="480"/>
        <w:spacing w:before="0"/>
        <w:rPr>
          <w:rFonts w:hint="eastAsia" w:cs="宋体"/>
          <w:szCs w:val="21"/>
        </w:rPr>
      </w:pPr>
      <w:r>
        <w:rPr>
          <w:rFonts w:hint="eastAsia" w:cs="宋体"/>
          <w:szCs w:val="21"/>
        </w:rPr>
        <w:t xml:space="preserve">……</w:t>
      </w:r>
      <w:r/>
    </w:p>
    <w:p>
      <w:pPr>
        <w:pStyle w:val="1164"/>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0"/>
        <w:spacing w:line="360" w:lineRule="auto"/>
        <w:rPr>
          <w:rFonts w:hint="eastAsia" w:ascii="宋体" w:hAnsi="宋体" w:cs="宋体"/>
          <w:szCs w:val="21"/>
        </w:rPr>
      </w:pPr>
      <w:r>
        <w:rPr>
          <w:rFonts w:hint="eastAsia" w:ascii="宋体" w:hAnsi="宋体" w:cs="宋体"/>
          <w:szCs w:val="21"/>
        </w:rPr>
      </w:r>
      <w:r/>
    </w:p>
    <w:p>
      <w:pPr>
        <w:ind w:firstLine="3570"/>
        <w:spacing w:line="360" w:lineRule="auto"/>
        <w:rPr>
          <w:rFonts w:hint="eastAsia" w:ascii="宋体" w:hAnsi="宋体" w:cs="宋体"/>
          <w:bCs/>
          <w:szCs w:val="21"/>
        </w:rPr>
      </w:pPr>
      <w:r/>
      <w:bookmarkStart w:id="102" w:name="_Hlk149920075"/>
      <w:r>
        <w:rPr>
          <w:rFonts w:hint="eastAsia" w:ascii="宋体" w:hAnsi="宋体" w:cs="宋体"/>
          <w:bCs/>
          <w:szCs w:val="21"/>
        </w:rPr>
        <w:t xml:space="preserve">供应商名称：</w:t>
      </w:r>
      <w:r>
        <w:rPr>
          <w:rFonts w:hint="eastAsia" w:ascii="宋体" w:hAnsi="宋体" w:cs="宋体"/>
          <w:szCs w:val="21"/>
        </w:rPr>
        <w:t xml:space="preserve">（加盖CA电子公章）</w:t>
      </w:r>
      <w:bookmarkEnd w:id="102"/>
      <w:r>
        <w:rPr>
          <w:rFonts w:hint="eastAsia" w:ascii="宋体" w:hAnsi="宋体" w:cs="宋体"/>
          <w:szCs w:val="21"/>
        </w:rPr>
        <w:t xml:space="preserve"> </w:t>
      </w:r>
      <w:r>
        <w:rPr>
          <w:rFonts w:hint="eastAsia" w:ascii="宋体" w:hAnsi="宋体" w:cs="宋体"/>
          <w:bCs/>
          <w:szCs w:val="21"/>
        </w:rPr>
        <w:t xml:space="preserve"> </w:t>
      </w:r>
      <w:r/>
    </w:p>
    <w:p>
      <w:pPr>
        <w:ind w:firstLine="4200"/>
        <w:spacing w:line="360" w:lineRule="auto"/>
        <w:rPr>
          <w:rFonts w:hint="eastAsia" w:ascii="宋体" w:hAnsi="宋体" w:cs="宋体"/>
          <w:szCs w:val="21"/>
        </w:rPr>
      </w:pPr>
      <w:r>
        <w:rPr>
          <w:rFonts w:hint="eastAsia" w:ascii="宋体" w:hAnsi="宋体" w:cs="宋体"/>
          <w:szCs w:val="21"/>
        </w:rPr>
        <w:t xml:space="preserve">日期：年 月 日</w:t>
      </w:r>
      <w:r/>
    </w:p>
    <w:p>
      <w:pPr>
        <w:spacing w:line="360" w:lineRule="auto"/>
        <w:rPr>
          <w:rFonts w:hint="eastAsia" w:ascii="宋体" w:hAnsi="宋体" w:cs="宋体"/>
          <w:b/>
          <w:bCs/>
          <w:szCs w:val="21"/>
        </w:rPr>
        <w:outlineLvl w:val="2"/>
      </w:pPr>
      <w:r>
        <w:rPr>
          <w:rFonts w:hint="eastAsia" w:ascii="宋体" w:hAnsi="宋体" w:cs="宋体"/>
          <w:szCs w:val="21"/>
        </w:rPr>
        <w:t xml:space="preserve">注：1、从业人员、营业收入和资产总额填报上一年度数据，无上一年度数据的新成立企业可不填报。</w:t>
      </w:r>
      <w:r/>
    </w:p>
    <w:p>
      <w:pPr>
        <w:spacing w:line="360" w:lineRule="auto"/>
        <w:rPr>
          <w:rFonts w:hint="eastAsia" w:ascii="宋体" w:hAnsi="宋体" w:cs="宋体"/>
          <w:szCs w:val="21"/>
        </w:rPr>
        <w:outlineLvl w:val="2"/>
      </w:pPr>
      <w:r>
        <w:rPr>
          <w:rFonts w:hint="eastAsia" w:ascii="宋体" w:hAnsi="宋体" w:cs="宋体"/>
          <w:szCs w:val="21"/>
        </w:rPr>
        <w:t xml:space="preserve">2、中小企业划型标准规定参考《工信部联企业[2011]300号》</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widowControl/>
        <w:rPr>
          <w:rFonts w:hint="eastAsia" w:ascii="宋体" w:hAnsi="宋体" w:cs="楷体"/>
          <w:b/>
          <w:sz w:val="32"/>
          <w:szCs w:val="32"/>
        </w:rPr>
      </w:pPr>
      <w:r>
        <w:rPr>
          <w:rFonts w:hint="eastAsia" w:ascii="宋体" w:hAnsi="宋体" w:cs="楷体"/>
          <w:b/>
          <w:sz w:val="32"/>
          <w:szCs w:val="32"/>
        </w:rPr>
      </w:r>
      <w:r/>
    </w:p>
    <w:p>
      <w:pPr>
        <w:jc w:val="center"/>
        <w:spacing w:line="360" w:lineRule="auto"/>
        <w:widowControl/>
        <w:rPr>
          <w:rFonts w:hint="eastAsia" w:ascii="宋体" w:hAnsi="宋体" w:cs="楷体"/>
          <w:b/>
          <w:sz w:val="32"/>
          <w:szCs w:val="32"/>
        </w:rPr>
      </w:pPr>
      <w:r>
        <w:rPr>
          <w:rFonts w:hint="eastAsia" w:ascii="宋体" w:hAnsi="宋体" w:cs="楷体"/>
          <w:b/>
          <w:sz w:val="32"/>
          <w:szCs w:val="32"/>
        </w:rPr>
      </w:r>
      <w:r/>
    </w:p>
    <w:p>
      <w:pPr>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4"/>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p>
    <w:p>
      <w:pPr>
        <w:pStyle w:val="1164"/>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p>
    <w:p>
      <w:pPr>
        <w:pStyle w:val="1164"/>
        <w:ind w:firstLine="480"/>
        <w:spacing w:before="0"/>
        <w:rPr>
          <w:rFonts w:hint="eastAsia" w:cs="宋体"/>
          <w:szCs w:val="21"/>
        </w:rPr>
      </w:pPr>
      <w:r>
        <w:rPr>
          <w:rFonts w:hint="eastAsia" w:cs="宋体"/>
          <w:szCs w:val="21"/>
        </w:rPr>
        <w:t xml:space="preserve">……</w:t>
      </w:r>
      <w:r/>
    </w:p>
    <w:p>
      <w:pPr>
        <w:pStyle w:val="1164"/>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0"/>
        <w:spacing w:line="360" w:lineRule="auto"/>
        <w:rPr>
          <w:rFonts w:hint="eastAsia" w:ascii="宋体" w:hAnsi="宋体" w:cs="宋体"/>
          <w:szCs w:val="21"/>
        </w:rPr>
      </w:pPr>
      <w:r>
        <w:rPr>
          <w:rFonts w:hint="eastAsia" w:ascii="宋体" w:hAnsi="宋体" w:cs="宋体"/>
          <w:szCs w:val="21"/>
        </w:rPr>
      </w:r>
      <w:r/>
    </w:p>
    <w:p>
      <w:pPr>
        <w:ind w:firstLine="3570"/>
        <w:spacing w:line="360" w:lineRule="auto"/>
        <w:rPr>
          <w:rFonts w:hint="eastAsia" w:ascii="宋体" w:hAnsi="宋体" w:cs="宋体"/>
          <w:bCs/>
          <w:szCs w:val="21"/>
        </w:rPr>
      </w:pPr>
      <w:r>
        <w:rPr>
          <w:rFonts w:hint="eastAsia" w:ascii="宋体" w:hAnsi="宋体" w:cs="宋体"/>
          <w:bCs/>
          <w:szCs w:val="21"/>
        </w:rPr>
        <w:t xml:space="preserve">供应商名称：</w:t>
      </w:r>
      <w:r>
        <w:rPr>
          <w:rFonts w:hint="eastAsia" w:ascii="宋体" w:hAnsi="宋体" w:cs="宋体"/>
          <w:szCs w:val="21"/>
        </w:rPr>
        <w:t xml:space="preserve">（加盖CA电子公章） </w:t>
      </w:r>
      <w:r>
        <w:rPr>
          <w:rFonts w:hint="eastAsia" w:ascii="宋体" w:hAnsi="宋体" w:cs="宋体"/>
          <w:bCs/>
          <w:szCs w:val="21"/>
        </w:rPr>
        <w:t xml:space="preserve"> </w:t>
      </w:r>
      <w:r/>
    </w:p>
    <w:p>
      <w:pPr>
        <w:ind w:firstLine="4200"/>
        <w:spacing w:line="360" w:lineRule="auto"/>
        <w:rPr>
          <w:rFonts w:hint="eastAsia" w:ascii="宋体" w:hAnsi="宋体" w:cs="宋体"/>
          <w:szCs w:val="21"/>
        </w:rPr>
      </w:pPr>
      <w:r>
        <w:rPr>
          <w:rFonts w:hint="eastAsia" w:ascii="宋体" w:hAnsi="宋体" w:cs="宋体"/>
          <w:szCs w:val="21"/>
        </w:rPr>
        <w:t xml:space="preserve">日期：   年   月   日</w:t>
      </w:r>
      <w:r/>
    </w:p>
    <w:p>
      <w:pPr>
        <w:pStyle w:val="1164"/>
        <w:ind w:firstLine="400"/>
        <w:rPr>
          <w:rFonts w:hint="eastAsia" w:cs="宋体"/>
          <w:szCs w:val="21"/>
        </w:rPr>
      </w:pPr>
      <w:r>
        <w:rPr>
          <w:rFonts w:hint="eastAsia" w:cs="宋体"/>
          <w:szCs w:val="21"/>
        </w:rPr>
      </w:r>
      <w:r/>
    </w:p>
    <w:p>
      <w:pPr>
        <w:pStyle w:val="1112"/>
        <w:spacing w:line="360" w:lineRule="auto"/>
        <w:rPr>
          <w:rFonts w:hint="eastAsia" w:cs="宋体"/>
          <w:sz w:val="21"/>
          <w:szCs w:val="21"/>
        </w:rPr>
      </w:pPr>
      <w:r>
        <w:rPr>
          <w:rFonts w:hint="eastAsia" w:cs="宋体"/>
          <w:sz w:val="21"/>
          <w:szCs w:val="21"/>
        </w:rPr>
        <w:t xml:space="preserve">注：1、从业人员、营业收入和资产总额填报上一年度数据，无上一年度数据的新成立企业可不填报。</w:t>
      </w:r>
      <w:r/>
    </w:p>
    <w:p>
      <w:pPr>
        <w:spacing w:line="360" w:lineRule="auto"/>
        <w:rPr>
          <w:rFonts w:hint="eastAsia" w:ascii="宋体" w:hAnsi="宋体" w:cs="宋体"/>
          <w:b/>
          <w:bCs/>
          <w:szCs w:val="21"/>
        </w:rPr>
        <w:outlineLvl w:val="2"/>
      </w:pPr>
      <w:r>
        <w:rPr>
          <w:rFonts w:hint="eastAsia" w:ascii="宋体" w:hAnsi="宋体" w:cs="宋体"/>
          <w:szCs w:val="21"/>
        </w:rPr>
        <w:t xml:space="preserve">2、中小企业划型标准规定参考《工信部联企业[2011]300号》</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val="0"/>
        </w:rPr>
      </w:pPr>
      <w:r>
        <w:rPr>
          <w:rFonts w:hint="eastAsia" w:hAnsi="宋体" w:cs="宋体"/>
          <w:b w:val="0"/>
          <w:bCs w:val="0"/>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rPr>
        <w:t xml:space="preserve">四、残疾人福利性单位声明函</w:t>
      </w:r>
      <w:r/>
    </w:p>
    <w:p>
      <w:pPr>
        <w:rPr>
          <w:rFonts w:hint="eastAsia" w:ascii="宋体" w:hAnsi="宋体" w:cs="宋体"/>
          <w:b/>
          <w:bCs/>
          <w:szCs w:val="21"/>
        </w:rPr>
      </w:pPr>
      <w:r>
        <w:rPr>
          <w:rFonts w:hint="eastAsia" w:ascii="宋体" w:hAnsi="宋体" w:cs="宋体"/>
          <w:b/>
          <w:bCs/>
          <w:szCs w:val="21"/>
        </w:rPr>
      </w:r>
      <w:r/>
    </w:p>
    <w:p>
      <w:pPr>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p>
    <w:p>
      <w:pPr>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ascii="宋体" w:hAnsi="宋体" w:cs="宋体"/>
          <w:b/>
          <w:bCs/>
          <w:sz w:val="32"/>
          <w:szCs w:val="32"/>
        </w:rPr>
        <w:outlineLvl w:val="2"/>
      </w:pPr>
      <w:r>
        <w:rPr>
          <w:rFonts w:hint="eastAsia" w:ascii="宋体" w:hAnsi="宋体" w:cs="宋体"/>
          <w:b/>
          <w:bCs/>
          <w:sz w:val="32"/>
          <w:szCs w:val="32"/>
        </w:rPr>
        <w:t xml:space="preserve">五、项目实施方案</w:t>
      </w:r>
      <w:r/>
    </w:p>
    <w:p>
      <w:pPr>
        <w:rPr>
          <w:rFonts w:hint="eastAsia" w:ascii="宋体" w:hAnsi="宋体" w:cs="宋体"/>
          <w:b/>
          <w:bCs/>
          <w:szCs w:val="21"/>
        </w:rPr>
      </w:pPr>
      <w:r>
        <w:rPr>
          <w:rFonts w:hint="eastAsia" w:ascii="宋体" w:hAnsi="宋体" w:cs="宋体"/>
          <w:b/>
          <w:bCs/>
          <w:szCs w:val="21"/>
        </w:rPr>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根据本项目评审标准自拟。</w:t>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rPr>
      </w:pPr>
      <w:r>
        <w:rPr>
          <w:rFonts w:hint="eastAsia"/>
        </w:rPr>
      </w:r>
      <w:r/>
    </w:p>
    <w:p>
      <w:pPr>
        <w:pStyle w:val="1083"/>
        <w:rPr>
          <w:rFonts w:hint="eastAsia"/>
        </w:rPr>
      </w:pPr>
      <w:r>
        <w:rPr>
          <w:rFonts w:hint="eastAsia"/>
        </w:rPr>
      </w:r>
      <w:r/>
    </w:p>
    <w:p>
      <w:pPr>
        <w:rPr>
          <w:rFonts w:hint="eastAsia"/>
        </w:rPr>
      </w:pPr>
      <w:r>
        <w:rPr>
          <w:rFonts w:hint="eastAsia"/>
        </w:rPr>
      </w:r>
      <w:r/>
    </w:p>
    <w:p>
      <w:pPr>
        <w:pStyle w:val="1083"/>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六、基本服务承诺书</w:t>
      </w:r>
      <w:r/>
    </w:p>
    <w:p>
      <w:pPr>
        <w:rPr>
          <w:rFonts w:hint="eastAsia"/>
        </w:rPr>
      </w:pPr>
      <w:r>
        <w:rPr>
          <w:rFonts w:hint="eastAsia"/>
        </w:rPr>
      </w:r>
      <w:r/>
    </w:p>
    <w:p>
      <w:pPr>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p>
    <w:p>
      <w:pPr>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p>
    <w:p>
      <w:pPr>
        <w:rPr>
          <w:rFonts w:hint="eastAsia"/>
        </w:rPr>
      </w:pPr>
      <w:r>
        <w:rPr>
          <w:rFonts w:hint="eastAsia"/>
        </w:rPr>
      </w:r>
      <w:r/>
    </w:p>
    <w:p>
      <w:pPr>
        <w:ind w:right="360"/>
        <w:spacing w:line="360" w:lineRule="auto"/>
        <w:rPr>
          <w:rFonts w:hint="eastAsia" w:ascii="宋体" w:hAnsi="宋体" w:cs="宋体"/>
          <w:szCs w:val="21"/>
          <w:u w:val="single"/>
        </w:rPr>
      </w:pPr>
      <w:r>
        <w:rPr>
          <w:rFonts w:hint="eastAsia" w:ascii="宋体" w:hAnsi="宋体" w:cs="宋体"/>
          <w:szCs w:val="21"/>
          <w:u w:val="single"/>
        </w:rPr>
      </w:r>
      <w:r/>
    </w:p>
    <w:p>
      <w:pPr>
        <w:ind w:right="360"/>
        <w:spacing w:line="360" w:lineRule="auto"/>
        <w:rPr>
          <w:rFonts w:hint="eastAsia" w:ascii="宋体" w:hAnsi="宋体" w:cs="宋体"/>
          <w:szCs w:val="21"/>
          <w:u w:val="single"/>
        </w:rPr>
      </w:pPr>
      <w:r>
        <w:rPr>
          <w:rFonts w:hint="eastAsia" w:ascii="宋体" w:hAnsi="宋体" w:cs="宋体"/>
          <w:szCs w:val="21"/>
          <w:u w:val="single"/>
        </w:rPr>
      </w:r>
      <w:r/>
    </w:p>
    <w:p>
      <w:pPr>
        <w:ind w:right="360"/>
        <w:spacing w:line="360" w:lineRule="auto"/>
        <w:rPr>
          <w:rFonts w:hint="eastAsia" w:ascii="宋体" w:hAnsi="宋体" w:cs="宋体"/>
          <w:szCs w:val="21"/>
          <w:u w:val="single"/>
        </w:rPr>
      </w:pPr>
      <w:r>
        <w:rPr>
          <w:rFonts w:hint="eastAsia" w:ascii="宋体" w:hAnsi="宋体" w:cs="宋体"/>
          <w:szCs w:val="21"/>
          <w:u w:val="single"/>
        </w:rPr>
      </w:r>
      <w:r/>
    </w:p>
    <w:p>
      <w:pPr>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p>
    <w:p>
      <w:pPr>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p>
    <w:p>
      <w:pPr>
        <w:rPr>
          <w:rFonts w:hint="eastAsia"/>
        </w:rPr>
      </w:pPr>
      <w:r>
        <w:rPr>
          <w:rFonts w:hint="eastAsia"/>
        </w:rPr>
      </w:r>
      <w:r/>
    </w:p>
    <w:p>
      <w:pPr>
        <w:rPr>
          <w:rFonts w:hint="eastAsia"/>
        </w:rPr>
      </w:pPr>
      <w:r>
        <w:rPr>
          <w:rFonts w:hint="eastAsia"/>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七、法定代表人资格证明书（实质性格式）、授权委托书（如有，实质性格式）</w:t>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p>
    <w:p>
      <w:pPr>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p>
    <w:p>
      <w:pPr>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w:t>
      </w:r>
      <w:bookmarkStart w:id="105" w:name="_GoBack"/>
      <w:r/>
      <w:bookmarkEnd w:id="105"/>
      <w:r>
        <w:rPr>
          <w:rFonts w:hint="eastAsia" w:ascii="宋体" w:hAnsi="宋体" w:cs="宋体"/>
          <w:szCs w:val="21"/>
        </w:rPr>
        <w:t xml:space="preserve">交、撤回、修改上述项目的响应文件、进行合同磋商、签署合同和处理与之有关的一切事务。</w:t>
      </w:r>
      <w:r/>
    </w:p>
    <w:p>
      <w:pPr>
        <w:spacing w:line="560" w:lineRule="exact"/>
        <w:rPr>
          <w:rFonts w:hint="eastAsia" w:ascii="宋体" w:hAnsi="宋体" w:cs="宋体"/>
          <w:szCs w:val="21"/>
        </w:rPr>
      </w:pPr>
      <w:r>
        <w:rPr>
          <w:rFonts w:hint="eastAsia" w:ascii="宋体" w:hAnsi="宋体" w:cs="宋体"/>
          <w:szCs w:val="21"/>
        </w:rPr>
        <w:t xml:space="preserve">特此证明。</w:t>
      </w:r>
      <w:r/>
    </w:p>
    <w:p>
      <w:pPr>
        <w:spacing w:line="560" w:lineRule="exact"/>
        <w:rPr>
          <w:rFonts w:hint="eastAsia" w:ascii="宋体" w:hAnsi="宋体" w:cs="宋体"/>
          <w:szCs w:val="21"/>
        </w:rPr>
      </w:pPr>
      <w:r>
        <w:rPr>
          <w:rFonts w:hint="eastAsia" w:ascii="宋体" w:hAnsi="宋体" w:cs="宋体"/>
          <w:szCs w:val="21"/>
        </w:rPr>
      </w:r>
      <w:r/>
    </w:p>
    <w:p>
      <w:pPr>
        <w:pStyle w:val="1112"/>
        <w:ind w:right="-46"/>
        <w:spacing w:line="583" w:lineRule="auto"/>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p>
    <w:tbl>
      <w:tblPr>
        <w:tblStyle w:val="90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ind w:firstLine="420"/>
        <w:spacing w:line="400" w:lineRule="exact"/>
        <w:tabs>
          <w:tab w:val="left" w:pos="360" w:leader="none"/>
        </w:tabs>
        <w:rPr>
          <w:rFonts w:hint="eastAsia" w:ascii="宋体" w:hAnsi="宋体"/>
          <w:szCs w:val="21"/>
        </w:rPr>
      </w:pPr>
      <w:r>
        <w:rPr>
          <w:rFonts w:hint="eastAsia" w:ascii="宋体" w:hAnsi="宋体"/>
          <w:szCs w:val="21"/>
        </w:rPr>
      </w:r>
      <w:r/>
    </w:p>
    <w:p>
      <w:pPr>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p>
    <w:p>
      <w:pPr>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p>
    <w:p>
      <w:pPr>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p>
    <w:p>
      <w:pPr>
        <w:ind w:firstLine="420"/>
        <w:spacing w:line="400" w:lineRule="exact"/>
        <w:tabs>
          <w:tab w:val="left" w:pos="360" w:leader="none"/>
        </w:tabs>
        <w:rPr>
          <w:rFonts w:hint="eastAsia" w:ascii="宋体" w:hAnsi="宋体"/>
          <w:szCs w:val="21"/>
        </w:rPr>
      </w:pPr>
      <w:r>
        <w:rPr>
          <w:rFonts w:hint="eastAsia" w:ascii="宋体" w:hAnsi="宋体"/>
          <w:szCs w:val="21"/>
        </w:rPr>
      </w:r>
      <w:r/>
    </w:p>
    <w:p>
      <w:pPr>
        <w:ind w:firstLine="420"/>
        <w:spacing w:line="400" w:lineRule="exact"/>
        <w:tabs>
          <w:tab w:val="left" w:pos="360" w:leader="none"/>
        </w:tabs>
        <w:rPr>
          <w:rFonts w:hint="eastAsia" w:ascii="宋体" w:hAnsi="宋体"/>
          <w:szCs w:val="21"/>
        </w:rPr>
      </w:pPr>
      <w:r>
        <w:rPr>
          <w:rFonts w:hint="eastAsia" w:ascii="宋体" w:hAnsi="宋体"/>
          <w:szCs w:val="21"/>
        </w:rPr>
      </w:r>
      <w:r/>
    </w:p>
    <w:p>
      <w:pPr>
        <w:ind w:firstLine="420"/>
        <w:spacing w:line="400" w:lineRule="exact"/>
        <w:tabs>
          <w:tab w:val="left" w:pos="360" w:leader="none"/>
        </w:tabs>
        <w:rPr>
          <w:rFonts w:hint="eastAsia" w:ascii="宋体" w:hAnsi="宋体"/>
          <w:szCs w:val="21"/>
        </w:rPr>
      </w:pPr>
      <w:r>
        <w:rPr>
          <w:rFonts w:hint="eastAsia" w:ascii="宋体" w:hAnsi="宋体"/>
          <w:szCs w:val="21"/>
        </w:rPr>
      </w:r>
      <w:r/>
    </w:p>
    <w:p>
      <w:pPr>
        <w:ind w:firstLine="420"/>
        <w:spacing w:line="400" w:lineRule="exact"/>
        <w:tabs>
          <w:tab w:val="left" w:pos="360" w:leader="none"/>
        </w:tabs>
        <w:rPr>
          <w:rFonts w:hint="eastAsia" w:ascii="宋体" w:hAnsi="宋体"/>
          <w:szCs w:val="21"/>
        </w:rPr>
      </w:pPr>
      <w:r>
        <w:rPr>
          <w:rFonts w:hint="eastAsia" w:ascii="宋体" w:hAnsi="宋体"/>
          <w:szCs w:val="21"/>
        </w:rPr>
      </w:r>
      <w:r/>
    </w:p>
    <w:p>
      <w:pPr>
        <w:pStyle w:val="1083"/>
        <w:rPr>
          <w:rFonts w:hint="eastAsia" w:hAnsi="宋体"/>
          <w:sz w:val="21"/>
          <w:szCs w:val="21"/>
        </w:rPr>
      </w:pPr>
      <w:r>
        <w:rPr>
          <w:rFonts w:hint="eastAsia" w:hAnsi="宋体"/>
          <w:sz w:val="21"/>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center"/>
        <w:spacing w:line="360" w:lineRule="exact"/>
        <w:rPr>
          <w:rFonts w:hint="eastAsia" w:ascii="宋体" w:hAnsi="宋体" w:cs="宋体"/>
          <w:b/>
          <w:sz w:val="28"/>
          <w:szCs w:val="28"/>
        </w:rPr>
      </w:pPr>
      <w:r>
        <w:rPr>
          <w:rFonts w:hint="eastAsia" w:ascii="宋体" w:hAnsi="宋体" w:cs="宋体"/>
          <w:b/>
          <w:sz w:val="28"/>
          <w:szCs w:val="28"/>
        </w:rPr>
      </w:r>
      <w:r/>
    </w:p>
    <w:p>
      <w:pPr>
        <w:jc w:val="center"/>
        <w:spacing w:line="360" w:lineRule="exact"/>
        <w:rPr>
          <w:rFonts w:hint="eastAsia" w:ascii="宋体" w:hAnsi="宋体" w:cs="宋体"/>
          <w:b/>
          <w:sz w:val="28"/>
          <w:szCs w:val="28"/>
        </w:rPr>
      </w:pPr>
      <w:r>
        <w:rPr>
          <w:rFonts w:hint="eastAsia" w:ascii="宋体" w:hAnsi="宋体" w:cs="宋体"/>
          <w:b/>
          <w:sz w:val="28"/>
          <w:szCs w:val="28"/>
        </w:rPr>
        <w:t xml:space="preserve">授权委托书</w:t>
      </w:r>
      <w:r/>
    </w:p>
    <w:p>
      <w:pPr>
        <w:ind w:left="1260"/>
        <w:rPr>
          <w:rFonts w:hint="eastAsia" w:ascii="宋体" w:hAnsi="宋体" w:cs="宋体"/>
        </w:rPr>
      </w:pPr>
      <w:r>
        <w:rPr>
          <w:rFonts w:hint="eastAsia" w:ascii="宋体" w:hAnsi="宋体" w:cs="宋体"/>
        </w:rPr>
      </w:r>
      <w:r/>
    </w:p>
    <w:p>
      <w:pPr>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p>
    <w:p>
      <w:pPr>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p>
    <w:p>
      <w:pPr>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p>
    <w:p>
      <w:pPr>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p>
    <w:p>
      <w:pPr>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pStyle w:val="1083"/>
        <w:rPr>
          <w:rFonts w:hint="eastAsia" w:hAnsi="宋体"/>
          <w:sz w:val="21"/>
          <w:szCs w:val="21"/>
        </w:rPr>
      </w:pPr>
      <w:r>
        <w:rPr>
          <w:rFonts w:hint="eastAsia" w:hAnsi="宋体"/>
          <w:sz w:val="21"/>
          <w:szCs w:val="21"/>
        </w:rPr>
      </w:r>
      <w:r/>
    </w:p>
    <w:p>
      <w:pPr>
        <w:rPr>
          <w:rFonts w:hint="eastAsia" w:ascii="宋体" w:hAnsi="宋体"/>
          <w:szCs w:val="21"/>
        </w:rPr>
      </w:pPr>
      <w:r>
        <w:rPr>
          <w:rFonts w:hint="eastAsia" w:ascii="宋体" w:hAnsi="宋体"/>
          <w:szCs w:val="21"/>
        </w:rPr>
      </w:r>
      <w:r/>
    </w:p>
    <w:p>
      <w:pPr>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p>
    <w:p>
      <w:pPr>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p>
    <w:p>
      <w:pPr>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p>
    <w:p>
      <w:pPr>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rPr>
        <w:t xml:space="preserve">被授权人身份证复印件：</w:t>
      </w:r>
      <w:r/>
    </w:p>
    <w:tbl>
      <w:tblPr>
        <w:tblStyle w:val="90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八、资格承诺声明函（实质性格式）</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440" w:lineRule="exact"/>
        <w:rPr>
          <w:rFonts w:ascii="宋体" w:hAnsi="宋体" w:cs="楷体"/>
          <w:szCs w:val="21"/>
        </w:rPr>
      </w:pPr>
      <w:r>
        <w:rPr>
          <w:rFonts w:hint="eastAsia" w:ascii="宋体" w:hAnsi="宋体" w:cs="楷体"/>
          <w:szCs w:val="21"/>
        </w:rPr>
        <w:t xml:space="preserve">致本项目采购单位及江苏恒卓工程管理咨询有限公司：</w:t>
      </w:r>
      <w:r/>
    </w:p>
    <w:p>
      <w:pPr>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p>
    <w:p>
      <w:pPr>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p>
    <w:p>
      <w:pPr>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p>
    <w:p>
      <w:pPr>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p>
    <w:p>
      <w:pPr>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p>
    <w:p>
      <w:pPr>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p>
    <w:p>
      <w:pPr>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p>
    <w:p>
      <w:pPr>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p>
    <w:p>
      <w:pPr>
        <w:ind w:firstLine="420"/>
        <w:spacing w:line="440" w:lineRule="exact"/>
        <w:rPr>
          <w:rFonts w:ascii="宋体" w:hAnsi="宋体" w:cs="楷体"/>
          <w:szCs w:val="21"/>
        </w:rPr>
      </w:pPr>
      <w:r>
        <w:rPr>
          <w:rFonts w:ascii="宋体" w:hAnsi="宋体" w:cs="楷体"/>
          <w:szCs w:val="21"/>
        </w:rPr>
      </w:r>
      <w:r/>
    </w:p>
    <w:p>
      <w:pPr>
        <w:pStyle w:val="1112"/>
        <w:spacing w:before="0" w:line="440" w:lineRule="exact"/>
        <w:rPr>
          <w:rFonts w:cs="楷体"/>
          <w:sz w:val="21"/>
          <w:szCs w:val="21"/>
        </w:rPr>
      </w:pPr>
      <w:r/>
      <w:bookmarkStart w:id="103" w:name="_Hlk149916533"/>
      <w:r>
        <w:rPr>
          <w:rFonts w:hint="eastAsia"/>
          <w:bCs/>
          <w:sz w:val="21"/>
          <w:szCs w:val="21"/>
        </w:rPr>
        <w:t xml:space="preserve">供应商名称：</w:t>
      </w:r>
      <w:r>
        <w:rPr>
          <w:rFonts w:hint="eastAsia" w:cs="楷体"/>
          <w:sz w:val="21"/>
          <w:szCs w:val="21"/>
        </w:rPr>
        <w:t xml:space="preserve">（加盖CA电子公章）</w:t>
      </w:r>
      <w:bookmarkEnd w:id="103"/>
      <w:r/>
    </w:p>
    <w:p>
      <w:pPr>
        <w:spacing w:line="440" w:lineRule="exact"/>
        <w:rPr>
          <w:rFonts w:hint="eastAsia" w:ascii="宋体" w:hAnsi="宋体" w:cs="楷体"/>
          <w:szCs w:val="21"/>
        </w:rPr>
      </w:pPr>
      <w:r>
        <w:rPr>
          <w:rFonts w:hint="eastAsia" w:ascii="宋体" w:hAnsi="宋体" w:cs="楷体"/>
          <w:szCs w:val="21"/>
        </w:rPr>
        <w:t xml:space="preserve">法定代表人（负责人）：</w:t>
      </w:r>
      <w:r/>
    </w:p>
    <w:p>
      <w:pPr>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九、政府采购供应商信用承诺书（实质性格式）</w:t>
      </w:r>
      <w:r/>
    </w:p>
    <w:p>
      <w:pPr>
        <w:ind w:firstLine="640"/>
        <w:rPr>
          <w:rFonts w:hint="eastAsia" w:ascii="宋体" w:hAnsi="宋体" w:cs="宋体"/>
        </w:rPr>
      </w:pPr>
      <w:r>
        <w:rPr>
          <w:rFonts w:hint="eastAsia" w:ascii="宋体" w:hAnsi="宋体" w:cs="宋体"/>
        </w:rPr>
      </w:r>
      <w:r/>
    </w:p>
    <w:p>
      <w:pPr>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p>
    <w:p>
      <w:pPr>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p>
    <w:p>
      <w:pPr>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spacing w:line="360" w:lineRule="auto"/>
        <w:rPr>
          <w:rFonts w:hint="eastAsia" w:ascii="宋体" w:hAnsi="宋体" w:cs="宋体"/>
          <w:b/>
          <w:bCs/>
          <w:szCs w:val="21"/>
        </w:rPr>
        <w:outlineLvl w:val="2"/>
      </w:pPr>
      <w:r>
        <w:rPr>
          <w:rFonts w:hint="eastAsia" w:ascii="宋体" w:hAnsi="宋体" w:cs="宋体"/>
          <w:b/>
          <w:bCs/>
          <w:szCs w:val="21"/>
        </w:rPr>
      </w:r>
      <w:r/>
    </w:p>
    <w:p>
      <w:pPr>
        <w:pStyle w:val="1112"/>
        <w:spacing w:before="0" w:line="440" w:lineRule="exact"/>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p>
    <w:p>
      <w:pPr>
        <w:spacing w:line="440" w:lineRule="exact"/>
        <w:rPr>
          <w:rFonts w:hint="eastAsia" w:ascii="宋体" w:hAnsi="宋体" w:cs="楷体"/>
          <w:szCs w:val="21"/>
        </w:rPr>
      </w:pPr>
      <w:r>
        <w:rPr>
          <w:rFonts w:hint="eastAsia" w:ascii="宋体" w:hAnsi="宋体" w:cs="楷体"/>
          <w:szCs w:val="21"/>
        </w:rPr>
        <w:t xml:space="preserve">法定代表人（负责人）：</w:t>
      </w:r>
      <w:r/>
    </w:p>
    <w:p>
      <w:pPr>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p>
    <w:p>
      <w:pPr>
        <w:rPr>
          <w:rFonts w:hint="eastAsia" w:ascii="宋体" w:hAnsi="宋体" w:cs="宋体"/>
          <w:b/>
          <w:bCs/>
          <w:szCs w:val="21"/>
        </w:rPr>
      </w:pPr>
      <w:r>
        <w:rPr>
          <w:rFonts w:hint="eastAsia" w:ascii="宋体" w:hAnsi="宋体" w:cs="宋体"/>
          <w:b/>
          <w:bCs/>
          <w:szCs w:val="21"/>
        </w:rPr>
      </w:r>
      <w:r/>
    </w:p>
    <w:p>
      <w:pPr>
        <w:jc w:val="left"/>
        <w:spacing w:line="440" w:lineRule="exact"/>
        <w:widowControl/>
        <w:rPr>
          <w:rFonts w:hint="eastAsia" w:ascii="宋体" w:hAnsi="宋体"/>
          <w:szCs w:val="21"/>
        </w:rPr>
      </w:pPr>
      <w:r>
        <w:rPr>
          <w:rFonts w:hint="eastAsia" w:ascii="宋体" w:hAnsi="宋体"/>
          <w:szCs w:val="21"/>
        </w:rPr>
        <w:t xml:space="preserve">致：</w:t>
      </w:r>
      <w:r>
        <w:rPr>
          <w:rFonts w:hint="eastAsia" w:ascii="宋体" w:hAnsi="宋体" w:cs="宋体"/>
          <w:szCs w:val="21"/>
        </w:rPr>
        <w:t xml:space="preserve">江苏恒卓工程管理咨询有限公司</w:t>
      </w:r>
      <w:r/>
    </w:p>
    <w:p>
      <w:pPr>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p>
    <w:p>
      <w:pPr>
        <w:ind w:firstLine="420"/>
        <w:jc w:val="left"/>
        <w:spacing w:line="440" w:lineRule="exact"/>
        <w:rPr>
          <w:rFonts w:hint="eastAsia" w:ascii="宋体" w:hAnsi="宋体"/>
          <w:szCs w:val="21"/>
        </w:rPr>
      </w:pPr>
      <w:r>
        <w:rPr>
          <w:rFonts w:hint="eastAsia" w:ascii="宋体" w:hAnsi="宋体"/>
          <w:szCs w:val="21"/>
        </w:rPr>
        <w:t xml:space="preserve">据此函，签字人兹宣布同意如下：</w:t>
      </w:r>
      <w:r/>
    </w:p>
    <w:p>
      <w:pPr>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p>
    <w:p>
      <w:pPr>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hint="eastAsia" w:ascii="宋体" w:hAnsi="宋体"/>
          <w:szCs w:val="21"/>
        </w:rPr>
      </w:pPr>
      <w:r>
        <w:rPr>
          <w:rFonts w:hint="eastAsia" w:ascii="宋体" w:hAnsi="宋体"/>
          <w:szCs w:val="21"/>
        </w:rPr>
        <w:t xml:space="preserve">地          址：</w:t>
      </w:r>
      <w:r/>
    </w:p>
    <w:p>
      <w:pPr>
        <w:ind w:left="420" w:firstLine="420"/>
        <w:jc w:val="left"/>
        <w:spacing w:line="440" w:lineRule="exact"/>
        <w:rPr>
          <w:rFonts w:hint="eastAsia" w:ascii="宋体" w:hAnsi="宋体"/>
          <w:szCs w:val="21"/>
        </w:rPr>
      </w:pPr>
      <w:r>
        <w:rPr>
          <w:rFonts w:hint="eastAsia" w:ascii="宋体" w:hAnsi="宋体"/>
          <w:szCs w:val="21"/>
        </w:rPr>
        <w:t xml:space="preserve">邮          编：</w:t>
      </w:r>
      <w:r/>
    </w:p>
    <w:p>
      <w:pPr>
        <w:ind w:left="420" w:firstLine="420"/>
        <w:jc w:val="left"/>
        <w:spacing w:line="440" w:lineRule="exact"/>
        <w:rPr>
          <w:rFonts w:hint="eastAsia" w:ascii="宋体" w:hAnsi="宋体"/>
          <w:szCs w:val="21"/>
        </w:rPr>
      </w:pPr>
      <w:r>
        <w:rPr>
          <w:rFonts w:hint="eastAsia" w:ascii="宋体" w:hAnsi="宋体"/>
          <w:szCs w:val="21"/>
        </w:rPr>
        <w:t xml:space="preserve">电          话：</w:t>
      </w:r>
      <w:r/>
    </w:p>
    <w:p>
      <w:pPr>
        <w:ind w:left="420" w:firstLine="420"/>
        <w:jc w:val="left"/>
        <w:spacing w:line="440" w:lineRule="exact"/>
        <w:rPr>
          <w:rFonts w:hint="eastAsia" w:ascii="宋体" w:hAnsi="宋体"/>
          <w:szCs w:val="21"/>
        </w:rPr>
      </w:pPr>
      <w:r>
        <w:rPr>
          <w:rFonts w:hint="eastAsia" w:ascii="宋体" w:hAnsi="宋体"/>
          <w:szCs w:val="21"/>
        </w:rPr>
        <w:t xml:space="preserve">传          真：</w:t>
      </w:r>
      <w:r/>
    </w:p>
    <w:p>
      <w:pPr>
        <w:ind w:left="420" w:firstLine="420"/>
        <w:jc w:val="left"/>
        <w:spacing w:line="440" w:lineRule="exact"/>
        <w:rPr>
          <w:rFonts w:hint="eastAsia" w:ascii="宋体" w:hAnsi="宋体"/>
          <w:szCs w:val="21"/>
        </w:rPr>
      </w:pPr>
      <w:r>
        <w:rPr>
          <w:rFonts w:hint="eastAsia" w:ascii="宋体" w:hAnsi="宋体"/>
          <w:szCs w:val="21"/>
        </w:rPr>
        <w:t xml:space="preserve">供应商开户行：</w:t>
      </w:r>
      <w:r/>
    </w:p>
    <w:p>
      <w:pPr>
        <w:ind w:left="420" w:firstLine="420"/>
        <w:jc w:val="left"/>
        <w:spacing w:line="440" w:lineRule="exact"/>
        <w:rPr>
          <w:rFonts w:hint="eastAsia"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bCs/>
          <w:szCs w:val="21"/>
        </w:rPr>
      </w:pPr>
      <w:r>
        <w:rPr>
          <w:rFonts w:ascii="宋体" w:hAnsi="宋体"/>
          <w:bCs/>
          <w:szCs w:val="21"/>
        </w:rPr>
      </w:r>
      <w:r/>
    </w:p>
    <w:p>
      <w:pPr>
        <w:ind w:left="420" w:firstLine="3570"/>
        <w:jc w:val="left"/>
        <w:spacing w:line="440" w:lineRule="exact"/>
        <w:rPr>
          <w:rFonts w:ascii="宋体" w:hAnsi="宋体"/>
          <w:szCs w:val="21"/>
        </w:rPr>
      </w:pPr>
      <w:r>
        <w:rPr>
          <w:rFonts w:hint="eastAsia" w:ascii="宋体" w:hAnsi="宋体"/>
          <w:szCs w:val="21"/>
        </w:rPr>
        <w:t xml:space="preserve">供应商名称：（加盖CA电子公章）</w:t>
      </w:r>
      <w:r/>
    </w:p>
    <w:p>
      <w:pPr>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default" w:ascii="宋体" w:hAnsi="宋体" w:eastAsia="宋体" w:cs="宋体"/>
          <w:b/>
          <w:bCs/>
          <w:sz w:val="32"/>
          <w:szCs w:val="32"/>
        </w:rPr>
        <w:outlineLvl w:val="2"/>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一</w:t>
      </w:r>
      <w:r>
        <w:rPr>
          <w:rFonts w:hint="eastAsia" w:ascii="宋体" w:hAnsi="宋体" w:eastAsia="宋体" w:cs="宋体"/>
          <w:b/>
          <w:bCs/>
          <w:sz w:val="32"/>
          <w:szCs w:val="32"/>
        </w:rPr>
        <w:t xml:space="preserve">、合同条款偏离表（实质性格式）</w:t>
      </w:r>
      <w:r/>
    </w:p>
    <w:p>
      <w:pPr>
        <w:spacing w:line="360" w:lineRule="auto"/>
        <w:rPr>
          <w:rFonts w:hint="default" w:ascii="宋体" w:hAnsi="宋体" w:eastAsia="宋体" w:cs="宋体"/>
          <w:sz w:val="24"/>
          <w:szCs w:val="20"/>
        </w:rPr>
      </w:pPr>
      <w:r>
        <w:rPr>
          <w:rFonts w:hint="default" w:ascii="宋体" w:hAnsi="宋体" w:eastAsia="宋体" w:cs="宋体"/>
          <w:sz w:val="24"/>
          <w:szCs w:val="20"/>
        </w:rPr>
      </w:r>
      <w:r/>
    </w:p>
    <w:p>
      <w:pPr>
        <w:jc w:val="center"/>
        <w:spacing w:line="360" w:lineRule="auto"/>
        <w:tabs>
          <w:tab w:val="left" w:pos="2775" w:leader="none"/>
          <w:tab w:val="center" w:pos="4153" w:leader="none"/>
        </w:tabs>
        <w:rPr>
          <w:rFonts w:hint="default" w:ascii="宋体" w:hAnsi="宋体" w:eastAsia="宋体" w:cs="宋体"/>
          <w:b/>
          <w:sz w:val="28"/>
          <w:szCs w:val="28"/>
        </w:rPr>
      </w:pPr>
      <w:r>
        <w:rPr>
          <w:rFonts w:hint="eastAsia" w:ascii="宋体" w:hAnsi="宋体" w:eastAsia="宋体" w:cs="宋体"/>
          <w:b/>
          <w:sz w:val="28"/>
          <w:szCs w:val="28"/>
        </w:rPr>
        <w:t xml:space="preserve">合同条款偏离表</w:t>
      </w:r>
      <w:r/>
    </w:p>
    <w:p>
      <w:pPr>
        <w:spacing w:line="360" w:lineRule="auto"/>
        <w:rPr>
          <w:rFonts w:hint="default" w:ascii="宋体" w:hAnsi="宋体" w:eastAsia="宋体" w:cs="宋体"/>
          <w:sz w:val="24"/>
          <w:szCs w:val="20"/>
        </w:rPr>
      </w:pPr>
      <w:r>
        <w:rPr>
          <w:rFonts w:hint="default" w:ascii="宋体" w:hAnsi="宋体" w:eastAsia="宋体" w:cs="宋体"/>
          <w:sz w:val="24"/>
          <w:szCs w:val="20"/>
        </w:rPr>
      </w:r>
      <w:r/>
    </w:p>
    <w:p>
      <w:pPr>
        <w:ind w:firstLine="315"/>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项目编号/包号：_____________________     项目名称：_____________</w:t>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jc w:val="center"/>
          <w:trHeight w:val="930"/>
        </w:trPr>
        <w:tc>
          <w:tcPr>
            <w:gridSpan w:val="6"/>
            <w:tcW w:w="0" w:type="auto"/>
            <w:vAlign w:val="center"/>
            <w:textDirection w:val="lrTb"/>
            <w:noWrap w:val="false"/>
          </w:tcPr>
          <w:p>
            <w:pPr>
              <w:jc w:val="left"/>
              <w:rPr>
                <w:rFonts w:hint="default" w:ascii="宋体" w:hAnsi="宋体" w:eastAsia="宋体" w:cs="宋体"/>
                <w:b/>
                <w:szCs w:val="21"/>
              </w:rPr>
            </w:pPr>
            <w:r>
              <w:rPr>
                <w:rFonts w:hint="eastAsia" w:ascii="宋体" w:hAnsi="宋体" w:eastAsia="宋体" w:cs="宋体"/>
                <w:b/>
                <w:szCs w:val="21"/>
              </w:rPr>
              <w:t xml:space="preserve">对本项目合同条款的偏离情况（请进行勾选）：</w:t>
            </w:r>
            <w:r/>
          </w:p>
          <w:p>
            <w:pPr>
              <w:jc w:val="left"/>
              <w:rPr>
                <w:rFonts w:hint="default" w:ascii="宋体" w:hAnsi="宋体" w:eastAsia="宋体" w:cs="宋体"/>
                <w:b/>
                <w:szCs w:val="21"/>
              </w:rPr>
            </w:pPr>
            <w:r>
              <w:rPr>
                <w:rFonts w:hint="eastAsia" w:ascii="宋体" w:hAnsi="宋体" w:eastAsia="宋体" w:cs="宋体"/>
                <w:b/>
                <w:szCs w:val="21"/>
              </w:rPr>
              <w:t xml:space="preserve">□无偏离</w:t>
            </w:r>
            <w:r>
              <w:rPr>
                <w:rFonts w:hint="eastAsia" w:ascii="宋体" w:hAnsi="宋体" w:eastAsia="宋体" w:cs="宋体"/>
                <w:szCs w:val="21"/>
              </w:rPr>
              <w:t xml:space="preserve">（如无偏离，仅勾选无偏离即可）</w:t>
            </w:r>
            <w:r/>
          </w:p>
          <w:p>
            <w:pPr>
              <w:jc w:val="left"/>
              <w:rPr>
                <w:rFonts w:hint="default" w:ascii="宋体" w:hAnsi="宋体" w:eastAsia="宋体" w:cs="宋体"/>
                <w:szCs w:val="21"/>
              </w:rPr>
            </w:pPr>
            <w:r>
              <w:rPr>
                <w:rFonts w:hint="eastAsia" w:ascii="宋体" w:hAnsi="宋体" w:eastAsia="宋体" w:cs="宋体"/>
                <w:b/>
                <w:szCs w:val="21"/>
              </w:rPr>
              <w:t xml:space="preserve">□有偏离</w:t>
            </w:r>
            <w:r>
              <w:rPr>
                <w:rFonts w:hint="eastAsia" w:ascii="宋体" w:hAnsi="宋体" w:eastAsia="宋体" w:cs="宋体"/>
                <w:szCs w:val="21"/>
              </w:rPr>
              <w:t xml:space="preserve">（如有偏离，则应在本表中对偏离项逐一列明）</w:t>
            </w:r>
            <w:r/>
          </w:p>
        </w:tc>
      </w:tr>
      <w:tr>
        <w:trPr>
          <w:jc w:val="center"/>
          <w:trHeight w:val="930"/>
        </w:trPr>
        <w:tc>
          <w:tcPr>
            <w:tcW w:w="834"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序号</w:t>
            </w:r>
            <w:r/>
          </w:p>
        </w:tc>
        <w:tc>
          <w:tcPr>
            <w:tcW w:w="1301"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招标文件条目号（页码）</w:t>
            </w:r>
            <w:r/>
          </w:p>
        </w:tc>
        <w:tc>
          <w:tcPr>
            <w:tcW w:w="2007"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招标文件要求</w:t>
            </w:r>
            <w:r/>
          </w:p>
        </w:tc>
        <w:tc>
          <w:tcPr>
            <w:tcW w:w="2008"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投标文件内容</w:t>
            </w:r>
            <w:r/>
          </w:p>
        </w:tc>
        <w:tc>
          <w:tcPr>
            <w:tcW w:w="2458"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偏离情况</w:t>
            </w:r>
            <w:r/>
          </w:p>
        </w:tc>
        <w:tc>
          <w:tcPr>
            <w:tcW w:w="788"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说明</w:t>
            </w:r>
            <w:r/>
          </w:p>
        </w:tc>
      </w:tr>
      <w:tr>
        <w:trPr>
          <w:jc w:val="center"/>
          <w:trHeight w:val="930"/>
        </w:trPr>
        <w:tc>
          <w:tcPr>
            <w:tcW w:w="83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301"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7"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45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78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83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301"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7"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45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78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83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301"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7"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45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78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834"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w:t>
            </w:r>
            <w:r/>
          </w:p>
        </w:tc>
        <w:tc>
          <w:tcPr>
            <w:tcW w:w="1301"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7"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00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45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788"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bl>
    <w:p>
      <w:pPr>
        <w:jc w:val="left"/>
        <w:tabs>
          <w:tab w:val="left" w:pos="1800" w:leader="none"/>
          <w:tab w:val="left" w:pos="5580" w:leader="none"/>
        </w:tabs>
        <w:rPr>
          <w:rFonts w:hint="default" w:ascii="宋体" w:hAnsi="宋体" w:eastAsia="宋体" w:cs="宋体"/>
          <w:szCs w:val="21"/>
        </w:rPr>
      </w:pPr>
      <w:r>
        <w:rPr>
          <w:rFonts w:hint="default" w:ascii="宋体" w:hAnsi="宋体" w:eastAsia="宋体" w:cs="宋体"/>
          <w:szCs w:val="21"/>
        </w:rPr>
      </w:r>
      <w:r/>
    </w:p>
    <w:p>
      <w:pPr>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注：</w:t>
      </w:r>
      <w:r/>
    </w:p>
    <w:p>
      <w:pPr>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1.对合同条款中的所有要求，除本表所列明的所有偏离外，均视作供应商已对之理解和响应。</w:t>
      </w:r>
      <w:r/>
    </w:p>
    <w:p>
      <w:pPr>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2. “偏离情况”列应据实填写“正偏离”或“负偏离”或“无偏离”。</w:t>
      </w:r>
      <w:r/>
    </w:p>
    <w:p>
      <w:pPr>
        <w:spacing w:line="360" w:lineRule="auto"/>
        <w:rPr>
          <w:rFonts w:hint="default" w:ascii="宋体" w:hAnsi="宋体" w:eastAsia="宋体" w:cs="宋体"/>
          <w:szCs w:val="21"/>
        </w:rPr>
      </w:pPr>
      <w:r>
        <w:rPr>
          <w:rFonts w:hint="default" w:ascii="宋体" w:hAnsi="宋体" w:eastAsia="宋体" w:cs="宋体"/>
          <w:szCs w:val="21"/>
        </w:rPr>
      </w:r>
      <w:r/>
    </w:p>
    <w:p>
      <w:pPr>
        <w:spacing w:before="25" w:after="25" w:line="360" w:lineRule="auto"/>
        <w:rPr>
          <w:rFonts w:hint="default" w:ascii="宋体" w:hAnsi="宋体" w:eastAsia="宋体" w:cs="宋体"/>
          <w:szCs w:val="21"/>
          <w:lang w:val="zh-CN"/>
        </w:rPr>
      </w:pPr>
      <w:r>
        <w:rPr>
          <w:rFonts w:hint="default" w:ascii="宋体" w:hAnsi="宋体" w:eastAsia="宋体" w:cs="宋体"/>
          <w:szCs w:val="21"/>
          <w:lang w:val="zh-CN"/>
        </w:rPr>
      </w:r>
      <w:r/>
    </w:p>
    <w:p>
      <w:pPr>
        <w:spacing w:before="25" w:after="25" w:line="360" w:lineRule="auto"/>
        <w:rPr>
          <w:rFonts w:hint="default"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    ____________</w:t>
      </w:r>
      <w:r/>
    </w:p>
    <w:p>
      <w:pPr>
        <w:spacing w:line="440" w:lineRule="exact"/>
        <w:rPr>
          <w:rFonts w:hint="eastAsia" w:ascii="宋体" w:hAnsi="宋体"/>
          <w:b/>
          <w:szCs w:val="21"/>
        </w:rPr>
      </w:pPr>
      <w:r>
        <w:rPr>
          <w:rFonts w:hint="eastAsia" w:ascii="宋体" w:hAnsi="宋体" w:eastAsia="宋体" w:cs="宋体"/>
          <w:szCs w:val="21"/>
        </w:rPr>
        <w:t xml:space="preserve">日期：_____年______月______日</w:t>
      </w:r>
      <w:r/>
    </w:p>
    <w:p>
      <w:pPr>
        <w:rPr>
          <w:rFonts w:hint="eastAsia" w:ascii="宋体" w:hAnsi="宋体" w:cs="宋体"/>
          <w:b/>
          <w:bCs/>
          <w:szCs w:val="21"/>
        </w:rPr>
      </w:pPr>
      <w:r>
        <w:rPr>
          <w:rFonts w:hint="eastAsia" w:ascii="宋体" w:hAnsi="宋体" w:cs="宋体"/>
          <w:b/>
          <w:bCs/>
          <w:szCs w:val="21"/>
        </w:rPr>
      </w:r>
      <w:r/>
    </w:p>
    <w:p>
      <w:pPr>
        <w:pStyle w:val="1083"/>
        <w:rPr>
          <w:rFonts w:hint="eastAsia" w:hAnsi="宋体" w:cs="宋体"/>
          <w:b w:val="0"/>
          <w:bCs/>
          <w:szCs w:val="21"/>
        </w:rPr>
      </w:pPr>
      <w:r>
        <w:rPr>
          <w:rFonts w:hint="eastAsia" w:hAnsi="宋体" w:cs="宋体"/>
          <w:b w:val="0"/>
          <w:bCs/>
          <w:szCs w:val="21"/>
        </w:rPr>
      </w:r>
      <w:r/>
    </w:p>
    <w:p>
      <w:pPr>
        <w:rPr>
          <w:rFonts w:hint="eastAsia" w:ascii="宋体" w:hAnsi="宋体" w:cs="宋体"/>
          <w:b/>
          <w:bCs/>
          <w:szCs w:val="21"/>
        </w:rPr>
      </w:pPr>
      <w:r>
        <w:rPr>
          <w:rFonts w:hint="eastAsia" w:ascii="宋体" w:hAnsi="宋体" w:cs="宋体"/>
          <w:b/>
          <w:bCs/>
          <w:szCs w:val="21"/>
        </w:rPr>
      </w:r>
      <w:r/>
    </w:p>
    <w:p>
      <w:pPr>
        <w:pStyle w:val="1083"/>
        <w:rPr>
          <w:rFonts w:hint="eastAsia"/>
        </w:rPr>
      </w:pPr>
      <w:r>
        <w:rPr>
          <w:rFonts w:hint="eastAsia"/>
        </w:rPr>
      </w:r>
      <w:r/>
    </w:p>
    <w:p>
      <w:pPr>
        <w:rPr>
          <w:rFonts w:hint="eastAsia"/>
        </w:rPr>
      </w:pPr>
      <w:r>
        <w:rPr>
          <w:rFonts w:hint="eastAsia"/>
        </w:rPr>
      </w:r>
      <w:r/>
    </w:p>
    <w:p>
      <w:pPr>
        <w:jc w:val="center"/>
        <w:spacing w:line="360" w:lineRule="auto"/>
        <w:rPr>
          <w:rFonts w:hint="default" w:ascii="宋体" w:hAnsi="宋体" w:eastAsia="宋体" w:cs="宋体"/>
          <w:b/>
          <w:bCs/>
          <w:sz w:val="32"/>
          <w:szCs w:val="32"/>
        </w:rPr>
        <w:outlineLvl w:val="2"/>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采购需求偏离表（实质性格式）</w:t>
      </w:r>
      <w:r/>
    </w:p>
    <w:p>
      <w:pPr>
        <w:jc w:val="center"/>
        <w:spacing w:line="360" w:lineRule="auto"/>
        <w:rPr>
          <w:rFonts w:hint="default" w:ascii="宋体" w:hAnsi="宋体" w:eastAsia="宋体" w:cs="宋体"/>
          <w:b/>
          <w:sz w:val="36"/>
          <w:szCs w:val="36"/>
        </w:rPr>
      </w:pPr>
      <w:r>
        <w:rPr>
          <w:rFonts w:hint="default" w:ascii="宋体" w:hAnsi="宋体" w:eastAsia="宋体" w:cs="宋体"/>
          <w:b/>
          <w:sz w:val="36"/>
          <w:szCs w:val="36"/>
        </w:rPr>
      </w:r>
      <w:r/>
    </w:p>
    <w:p>
      <w:pPr>
        <w:jc w:val="center"/>
        <w:spacing w:line="360" w:lineRule="auto"/>
        <w:rPr>
          <w:rFonts w:hint="default" w:ascii="宋体" w:hAnsi="宋体" w:eastAsia="宋体" w:cs="宋体"/>
          <w:b/>
          <w:sz w:val="28"/>
          <w:szCs w:val="28"/>
        </w:rPr>
      </w:pPr>
      <w:r>
        <w:rPr>
          <w:rFonts w:hint="eastAsia" w:ascii="宋体" w:hAnsi="宋体" w:eastAsia="宋体" w:cs="宋体"/>
          <w:b/>
          <w:sz w:val="28"/>
          <w:szCs w:val="28"/>
        </w:rPr>
        <w:t xml:space="preserve">采购需求偏离表</w:t>
      </w:r>
      <w:r/>
    </w:p>
    <w:p>
      <w:pPr>
        <w:ind w:firstLine="315"/>
        <w:jc w:val="left"/>
        <w:spacing w:line="360" w:lineRule="auto"/>
        <w:tabs>
          <w:tab w:val="left" w:pos="1800" w:leader="none"/>
          <w:tab w:val="left" w:pos="5580" w:leader="none"/>
        </w:tabs>
        <w:rPr>
          <w:rFonts w:hint="default" w:ascii="宋体" w:hAnsi="宋体" w:eastAsia="宋体" w:cs="宋体"/>
          <w:szCs w:val="21"/>
          <w:u w:val="single"/>
        </w:rPr>
      </w:pPr>
      <w:r>
        <w:rPr>
          <w:rFonts w:hint="eastAsia" w:ascii="宋体" w:hAnsi="宋体" w:eastAsia="宋体" w:cs="宋体"/>
          <w:szCs w:val="21"/>
        </w:rPr>
        <w:t xml:space="preserve">项目编号：_____________________     项目名称：____________</w:t>
      </w:r>
      <w:r/>
    </w:p>
    <w:tbl>
      <w:tblPr>
        <w:tblStyle w:val="90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序号</w:t>
            </w:r>
            <w:r/>
          </w:p>
        </w:tc>
        <w:tc>
          <w:tcPr>
            <w:tcW w:w="1482"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招标文件条目号(页码)</w:t>
            </w:r>
            <w:r/>
          </w:p>
        </w:tc>
        <w:tc>
          <w:tcPr>
            <w:tcW w:w="2384"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招标文件要求</w:t>
            </w:r>
            <w:r/>
          </w:p>
        </w:tc>
        <w:tc>
          <w:tcPr>
            <w:tcW w:w="2126"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投标响应内容</w:t>
            </w:r>
            <w:r/>
          </w:p>
        </w:tc>
        <w:tc>
          <w:tcPr>
            <w:tcW w:w="1875"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偏离情况</w:t>
            </w:r>
            <w:r/>
          </w:p>
        </w:tc>
        <w:tc>
          <w:tcPr>
            <w:tcW w:w="1009"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说明</w:t>
            </w:r>
            <w:r/>
          </w:p>
        </w:tc>
      </w:tr>
      <w:tr>
        <w:trPr>
          <w:jc w:val="center"/>
          <w:trHeight w:val="930"/>
        </w:trPr>
        <w:tc>
          <w:tcPr>
            <w:tcW w:w="7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482"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38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126"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8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009"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7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482"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38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126"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8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009"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7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482"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38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126"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8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009"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7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482"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38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126"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8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009"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7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482"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38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126"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8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009"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r>
        <w:trPr>
          <w:jc w:val="center"/>
          <w:trHeight w:val="930"/>
        </w:trPr>
        <w:tc>
          <w:tcPr>
            <w:tcW w:w="775" w:type="dxa"/>
            <w:vAlign w:val="center"/>
            <w:textDirection w:val="lrTb"/>
            <w:noWrap w:val="false"/>
          </w:tcPr>
          <w:p>
            <w:pPr>
              <w:jc w:val="center"/>
              <w:rPr>
                <w:rFonts w:hint="default" w:ascii="宋体" w:hAnsi="宋体" w:eastAsia="宋体" w:cs="宋体"/>
                <w:szCs w:val="21"/>
              </w:rPr>
            </w:pPr>
            <w:r>
              <w:rPr>
                <w:rFonts w:hint="eastAsia" w:ascii="宋体" w:hAnsi="宋体" w:eastAsia="宋体" w:cs="宋体"/>
                <w:szCs w:val="21"/>
              </w:rPr>
              <w:t xml:space="preserve">……</w:t>
            </w:r>
            <w:r/>
          </w:p>
        </w:tc>
        <w:tc>
          <w:tcPr>
            <w:tcW w:w="1482"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384"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2126"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875"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c>
          <w:tcPr>
            <w:tcW w:w="1009" w:type="dxa"/>
            <w:vAlign w:val="center"/>
            <w:textDirection w:val="lrTb"/>
            <w:noWrap w:val="false"/>
          </w:tcPr>
          <w:p>
            <w:pPr>
              <w:jc w:val="center"/>
              <w:rPr>
                <w:rFonts w:hint="default" w:ascii="宋体" w:hAnsi="宋体" w:eastAsia="宋体" w:cs="宋体"/>
                <w:szCs w:val="21"/>
              </w:rPr>
            </w:pPr>
            <w:r>
              <w:rPr>
                <w:rFonts w:hint="default" w:ascii="宋体" w:hAnsi="宋体" w:eastAsia="宋体" w:cs="宋体"/>
                <w:szCs w:val="21"/>
              </w:rPr>
            </w:r>
            <w:r/>
          </w:p>
        </w:tc>
      </w:tr>
    </w:tbl>
    <w:p>
      <w:pPr>
        <w:ind w:firstLine="315"/>
        <w:jc w:val="left"/>
        <w:spacing w:line="360" w:lineRule="auto"/>
        <w:tabs>
          <w:tab w:val="left" w:pos="1800" w:leader="none"/>
          <w:tab w:val="left" w:pos="5580" w:leader="none"/>
        </w:tabs>
        <w:rPr>
          <w:rFonts w:hint="default" w:ascii="宋体" w:hAnsi="宋体" w:eastAsia="宋体" w:cs="宋体"/>
          <w:szCs w:val="21"/>
          <w:u w:val="single"/>
        </w:rPr>
      </w:pPr>
      <w:r>
        <w:rPr>
          <w:rFonts w:hint="default" w:ascii="宋体" w:hAnsi="宋体" w:eastAsia="宋体" w:cs="宋体"/>
          <w:szCs w:val="21"/>
          <w:u w:val="single"/>
        </w:rPr>
      </w:r>
      <w:r/>
    </w:p>
    <w:p>
      <w:pPr>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注：</w:t>
      </w:r>
      <w:r/>
    </w:p>
    <w:p>
      <w:pPr>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szCs w:val="21"/>
        </w:rPr>
        <w:t xml:space="preserve">投标无效。</w:t>
      </w:r>
      <w:r/>
    </w:p>
    <w:p>
      <w:pPr>
        <w:jc w:val="left"/>
        <w:spacing w:line="360" w:lineRule="auto"/>
        <w:tabs>
          <w:tab w:val="left" w:pos="1800" w:leader="none"/>
          <w:tab w:val="left" w:pos="5580" w:leader="none"/>
        </w:tabs>
        <w:rPr>
          <w:rFonts w:hint="default" w:ascii="宋体" w:hAnsi="宋体" w:eastAsia="宋体" w:cs="宋体"/>
          <w:szCs w:val="21"/>
        </w:rPr>
      </w:pPr>
      <w:r>
        <w:rPr>
          <w:rFonts w:hint="eastAsia" w:ascii="宋体" w:hAnsi="宋体" w:eastAsia="宋体" w:cs="宋体"/>
          <w:szCs w:val="21"/>
        </w:rPr>
        <w:t xml:space="preserve">2.“偏离情况”列应据实填写“正偏离”或“负偏离”或“无偏离”。</w:t>
      </w:r>
      <w:r/>
    </w:p>
    <w:p>
      <w:pPr>
        <w:jc w:val="left"/>
        <w:tabs>
          <w:tab w:val="left" w:pos="1800" w:leader="none"/>
          <w:tab w:val="left" w:pos="5580" w:leader="none"/>
        </w:tabs>
        <w:rPr>
          <w:rFonts w:hint="default" w:ascii="宋体" w:hAnsi="宋体" w:eastAsia="宋体" w:cs="宋体"/>
          <w:szCs w:val="21"/>
        </w:rPr>
      </w:pPr>
      <w:r>
        <w:rPr>
          <w:rFonts w:hint="default" w:ascii="宋体" w:hAnsi="宋体" w:eastAsia="宋体" w:cs="宋体"/>
          <w:szCs w:val="21"/>
        </w:rPr>
      </w:r>
      <w:r/>
    </w:p>
    <w:p>
      <w:pPr>
        <w:jc w:val="left"/>
        <w:tabs>
          <w:tab w:val="left" w:pos="1800" w:leader="none"/>
          <w:tab w:val="left" w:pos="5580" w:leader="none"/>
        </w:tabs>
        <w:rPr>
          <w:rFonts w:hint="default" w:ascii="宋体" w:hAnsi="宋体" w:eastAsia="宋体" w:cs="宋体"/>
          <w:szCs w:val="21"/>
        </w:rPr>
      </w:pPr>
      <w:r>
        <w:rPr>
          <w:rFonts w:hint="default" w:ascii="宋体" w:hAnsi="宋体" w:eastAsia="宋体" w:cs="宋体"/>
          <w:szCs w:val="21"/>
        </w:rPr>
      </w:r>
      <w:r/>
    </w:p>
    <w:p>
      <w:pPr>
        <w:rPr>
          <w:rFonts w:hint="default" w:ascii="宋体" w:hAnsi="宋体" w:eastAsia="宋体" w:cs="宋体"/>
          <w:szCs w:val="21"/>
        </w:rPr>
      </w:pPr>
      <w:r>
        <w:rPr>
          <w:rFonts w:hint="default" w:ascii="宋体" w:hAnsi="宋体" w:eastAsia="宋体" w:cs="宋体"/>
          <w:szCs w:val="21"/>
        </w:rPr>
      </w:r>
      <w:r/>
    </w:p>
    <w:p>
      <w:pPr>
        <w:spacing w:before="25" w:after="25" w:line="360" w:lineRule="auto"/>
        <w:rPr>
          <w:rFonts w:hint="default" w:ascii="宋体" w:hAnsi="宋体" w:eastAsia="宋体" w:cs="宋体"/>
          <w:szCs w:val="21"/>
          <w:lang w:val="zh-CN"/>
        </w:rPr>
      </w:pPr>
      <w:r>
        <w:rPr>
          <w:rFonts w:hint="default" w:ascii="宋体" w:hAnsi="宋体" w:eastAsia="宋体" w:cs="宋体"/>
          <w:szCs w:val="21"/>
          <w:lang w:val="zh-CN"/>
        </w:rPr>
      </w:r>
      <w:r/>
    </w:p>
    <w:p>
      <w:pPr>
        <w:spacing w:before="25" w:after="25" w:line="360" w:lineRule="auto"/>
        <w:rPr>
          <w:rFonts w:hint="default"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    ____________</w:t>
      </w:r>
      <w:r/>
    </w:p>
    <w:p>
      <w:pPr>
        <w:jc w:val="both"/>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szCs w:val="21"/>
        </w:rPr>
        <w:t xml:space="preserve">日期：_____年______月______日</w:t>
      </w:r>
      <w:r/>
    </w:p>
    <w:p>
      <w:pPr>
        <w:rPr>
          <w:rFonts w:hint="eastAsia"/>
        </w:rPr>
      </w:pPr>
      <w:r>
        <w:rPr>
          <w:rFonts w:hint="eastAsia"/>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、磋商供应商管理关系或控股关系信息情况表（实质性格式）</w:t>
      </w:r>
      <w:r/>
    </w:p>
    <w:p>
      <w:pPr>
        <w:ind w:firstLine="560"/>
        <w:jc w:val="center"/>
        <w:spacing w:line="520" w:lineRule="exact"/>
        <w:rPr>
          <w:color w:val="000000"/>
          <w:szCs w:val="20"/>
        </w:rPr>
      </w:pPr>
      <w:r>
        <w:rPr>
          <w:rFonts w:hint="eastAsia" w:ascii="宋体" w:hAnsi="宋体" w:cs="宋体"/>
          <w:b/>
          <w:color w:val="000000"/>
          <w:sz w:val="28"/>
          <w:szCs w:val="28"/>
        </w:rPr>
        <w:t xml:space="preserve">磋商供应商管理关系或控股关系信息情况表</w:t>
      </w:r>
      <w:r/>
    </w:p>
    <w:tbl>
      <w:tblPr>
        <w:tblStyle w:val="909"/>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c>
          <w:tcPr>
            <w:tcW w:w="1453"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成立日期</w:t>
            </w:r>
            <w:r/>
          </w:p>
        </w:tc>
        <w:tc>
          <w:tcPr>
            <w:tcW w:w="2806"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c>
          <w:tcPr>
            <w:tcW w:w="1453"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注册资本</w:t>
            </w:r>
            <w:r/>
          </w:p>
        </w:tc>
        <w:tc>
          <w:tcPr>
            <w:tcW w:w="2806"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经营范围</w:t>
            </w:r>
            <w:r/>
          </w:p>
        </w:tc>
        <w:tc>
          <w:tcPr>
            <w:gridSpan w:val="3"/>
            <w:tcW w:w="6255"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77"/>
        </w:trPr>
        <w:tc>
          <w:tcPr>
            <w:tcW w:w="2496" w:type="dxa"/>
            <w:vAlign w:val="center"/>
            <w:textDirection w:val="lrTb"/>
            <w:noWrap w:val="false"/>
          </w:tcPr>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股东信息</w:t>
            </w:r>
            <w:r/>
          </w:p>
        </w:tc>
        <w:tc>
          <w:tcPr>
            <w:gridSpan w:val="3"/>
            <w:tcW w:w="6255" w:type="dxa"/>
            <w:vAlign w:val="center"/>
            <w:textDirection w:val="lrTb"/>
            <w:noWrap w:val="false"/>
          </w:tcPr>
          <w:p>
            <w:pPr>
              <w:jc w:val="left"/>
              <w:spacing w:line="480" w:lineRule="exact"/>
              <w:rPr>
                <w:rFonts w:hint="eastAsia" w:ascii="宋体" w:hAnsi="宋体" w:cs="宋体"/>
                <w:color w:val="000000"/>
                <w:szCs w:val="21"/>
              </w:rPr>
            </w:pPr>
            <w:r>
              <w:rPr>
                <w:rFonts w:hint="eastAsia" w:ascii="宋体" w:hAnsi="宋体" w:cs="宋体"/>
                <w:color w:val="000000"/>
                <w:szCs w:val="21"/>
              </w:rPr>
              <w:t xml:space="preserve">股东1（姓名或单位名称）：</w:t>
            </w:r>
            <w:r/>
          </w:p>
          <w:p>
            <w:pPr>
              <w:jc w:val="left"/>
              <w:spacing w:line="480" w:lineRule="exact"/>
              <w:rPr>
                <w:rFonts w:hint="eastAsia" w:ascii="宋体" w:hAnsi="宋体" w:cs="宋体"/>
                <w:color w:val="000000"/>
                <w:szCs w:val="21"/>
              </w:rPr>
            </w:pPr>
            <w:r>
              <w:rPr>
                <w:rFonts w:hint="eastAsia" w:ascii="宋体" w:hAnsi="宋体" w:cs="宋体"/>
                <w:color w:val="000000"/>
                <w:szCs w:val="21"/>
              </w:rPr>
              <w:t xml:space="preserve">股东1持股比例：</w:t>
            </w:r>
            <w:r/>
          </w:p>
          <w:p>
            <w:pPr>
              <w:jc w:val="left"/>
              <w:spacing w:line="480" w:lineRule="exact"/>
              <w:rPr>
                <w:rFonts w:hint="eastAsia" w:ascii="宋体" w:hAnsi="宋体" w:cs="宋体"/>
                <w:color w:val="000000"/>
                <w:szCs w:val="21"/>
              </w:rPr>
            </w:pPr>
            <w:r>
              <w:rPr>
                <w:rFonts w:hint="eastAsia" w:ascii="宋体" w:hAnsi="宋体" w:cs="宋体"/>
                <w:color w:val="000000"/>
                <w:szCs w:val="21"/>
              </w:rPr>
            </w:r>
            <w:r/>
          </w:p>
          <w:p>
            <w:pPr>
              <w:jc w:val="left"/>
              <w:spacing w:line="480" w:lineRule="exact"/>
              <w:rPr>
                <w:rFonts w:hint="eastAsia" w:ascii="宋体" w:hAnsi="宋体" w:cs="宋体"/>
                <w:color w:val="000000"/>
                <w:szCs w:val="21"/>
              </w:rPr>
            </w:pPr>
            <w:r>
              <w:rPr>
                <w:rFonts w:hint="eastAsia" w:ascii="宋体" w:hAnsi="宋体" w:cs="宋体"/>
                <w:color w:val="000000"/>
                <w:szCs w:val="21"/>
              </w:rPr>
              <w:t xml:space="preserve">股东2（姓名或单位名称）：</w:t>
            </w:r>
            <w:r/>
          </w:p>
          <w:p>
            <w:pPr>
              <w:jc w:val="left"/>
              <w:spacing w:line="480" w:lineRule="exact"/>
              <w:rPr>
                <w:rFonts w:hint="eastAsia" w:ascii="宋体" w:hAnsi="宋体" w:cs="宋体"/>
                <w:color w:val="000000"/>
                <w:szCs w:val="21"/>
              </w:rPr>
            </w:pPr>
            <w:r>
              <w:rPr>
                <w:rFonts w:hint="eastAsia" w:ascii="宋体" w:hAnsi="宋体" w:cs="宋体"/>
                <w:color w:val="000000"/>
                <w:szCs w:val="21"/>
              </w:rPr>
              <w:t xml:space="preserve">股东2持股比例：</w:t>
            </w:r>
            <w:r/>
          </w:p>
          <w:p>
            <w:pPr>
              <w:jc w:val="left"/>
              <w:spacing w:line="480" w:lineRule="exact"/>
              <w:rPr>
                <w:rFonts w:hint="eastAsia" w:ascii="宋体" w:hAnsi="宋体" w:cs="宋体"/>
                <w:color w:val="000000"/>
                <w:szCs w:val="21"/>
              </w:rPr>
            </w:pPr>
            <w:r>
              <w:rPr>
                <w:rFonts w:hint="eastAsia" w:ascii="宋体" w:hAnsi="宋体" w:cs="宋体"/>
                <w:color w:val="000000"/>
                <w:szCs w:val="21"/>
              </w:rPr>
            </w:r>
            <w:r/>
          </w:p>
          <w:p>
            <w:pPr>
              <w:jc w:val="left"/>
              <w:spacing w:line="480" w:lineRule="exact"/>
              <w:rPr>
                <w:rFonts w:hint="eastAsia" w:ascii="宋体" w:hAnsi="宋体" w:cs="宋体"/>
                <w:color w:val="000000"/>
                <w:szCs w:val="21"/>
              </w:rPr>
            </w:pPr>
            <w:r>
              <w:rPr>
                <w:rFonts w:hint="eastAsia" w:ascii="宋体" w:hAnsi="宋体" w:cs="宋体"/>
                <w:color w:val="000000"/>
                <w:szCs w:val="21"/>
              </w:rPr>
              <w:t xml:space="preserve">（不够的可自行增加）</w:t>
            </w:r>
            <w:r/>
          </w:p>
        </w:tc>
      </w:tr>
      <w:tr>
        <w:trPr>
          <w:cantSplit/>
          <w:jc w:val="center"/>
          <w:trHeight w:val="964"/>
        </w:trPr>
        <w:tc>
          <w:tcPr>
            <w:tcW w:w="2496"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公司是否有直接控股、管理关系的关联企业（在</w:t>
            </w:r>
            <w:r>
              <w:rPr>
                <w:rFonts w:hint="eastAsia" w:ascii="宋体" w:hAnsi="宋体" w:cs="宋体"/>
                <w:szCs w:val="21"/>
              </w:rPr>
              <w:t xml:space="preserve">□</w:t>
            </w:r>
            <w:r>
              <w:rPr>
                <w:rFonts w:hint="eastAsia" w:ascii="宋体" w:hAnsi="宋体" w:cs="宋体"/>
                <w:color w:val="000000"/>
                <w:szCs w:val="21"/>
              </w:rPr>
              <w:t xml:space="preserve">中进行勾选）</w:t>
            </w:r>
            <w:r/>
          </w:p>
        </w:tc>
        <w:tc>
          <w:tcPr>
            <w:gridSpan w:val="3"/>
            <w:tcW w:w="6255" w:type="dxa"/>
            <w:vAlign w:val="center"/>
            <w:textDirection w:val="lrTb"/>
            <w:noWrap w:val="false"/>
          </w:tcPr>
          <w:p>
            <w:pPr>
              <w:jc w:val="left"/>
              <w:spacing w:line="500" w:lineRule="exact"/>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无直接控股、管理关系的关联企业</w:t>
            </w:r>
            <w:r/>
          </w:p>
          <w:p>
            <w:pPr>
              <w:jc w:val="left"/>
              <w:spacing w:line="500" w:lineRule="exact"/>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有直接控股、管理关系的关联企业，关联信息如下：</w:t>
            </w:r>
            <w:r/>
          </w:p>
          <w:p>
            <w:pPr>
              <w:jc w:val="left"/>
              <w:spacing w:line="500" w:lineRule="exact"/>
              <w:rPr>
                <w:rFonts w:hint="eastAsia" w:ascii="宋体" w:hAnsi="宋体" w:cs="宋体"/>
                <w:color w:val="000000"/>
                <w:szCs w:val="21"/>
              </w:rPr>
            </w:pPr>
            <w:r>
              <w:rPr>
                <w:rFonts w:hint="eastAsia" w:ascii="宋体" w:hAnsi="宋体" w:cs="宋体"/>
                <w:color w:val="000000"/>
                <w:szCs w:val="21"/>
              </w:rPr>
              <w:t xml:space="preserve">企业1名称：</w:t>
            </w:r>
            <w:r/>
          </w:p>
          <w:p>
            <w:pPr>
              <w:jc w:val="left"/>
              <w:spacing w:line="500" w:lineRule="exact"/>
              <w:rPr>
                <w:rFonts w:hint="eastAsia" w:ascii="宋体" w:hAnsi="宋体" w:cs="宋体"/>
                <w:color w:val="000000"/>
                <w:szCs w:val="21"/>
              </w:rPr>
            </w:pPr>
            <w:r>
              <w:rPr>
                <w:rFonts w:hint="eastAsia" w:ascii="宋体" w:hAnsi="宋体" w:cs="宋体"/>
                <w:color w:val="000000"/>
                <w:szCs w:val="21"/>
              </w:rPr>
              <w:t xml:space="preserve">（直接控股</w:t>
            </w:r>
            <w:r>
              <w:rPr>
                <w:rFonts w:hint="eastAsia" w:ascii="宋体" w:hAnsi="宋体" w:cs="宋体"/>
                <w:szCs w:val="21"/>
              </w:rPr>
              <w:t xml:space="preserve">□</w:t>
            </w:r>
            <w:r>
              <w:rPr>
                <w:rFonts w:hint="eastAsia" w:ascii="宋体" w:hAnsi="宋体" w:cs="宋体"/>
                <w:color w:val="000000"/>
                <w:szCs w:val="21"/>
              </w:rPr>
              <w:t xml:space="preserve">（持股比例：    % ；管理关系</w:t>
            </w:r>
            <w:r>
              <w:rPr>
                <w:rFonts w:hint="eastAsia" w:ascii="宋体" w:hAnsi="宋体" w:cs="宋体"/>
                <w:szCs w:val="21"/>
              </w:rPr>
              <w:t xml:space="preserve">□</w:t>
            </w:r>
            <w:r>
              <w:rPr>
                <w:rFonts w:hint="eastAsia" w:ascii="宋体" w:hAnsi="宋体" w:cs="宋体"/>
                <w:color w:val="000000"/>
                <w:szCs w:val="21"/>
              </w:rPr>
              <w:t xml:space="preserve">）</w:t>
            </w:r>
            <w:r/>
          </w:p>
          <w:p>
            <w:pPr>
              <w:jc w:val="left"/>
              <w:spacing w:line="500" w:lineRule="exact"/>
              <w:rPr>
                <w:rFonts w:hint="eastAsia" w:ascii="宋体" w:hAnsi="宋体" w:cs="宋体"/>
                <w:color w:val="000000"/>
                <w:szCs w:val="21"/>
              </w:rPr>
            </w:pPr>
            <w:r>
              <w:rPr>
                <w:rFonts w:hint="eastAsia" w:ascii="宋体" w:hAnsi="宋体" w:cs="宋体"/>
                <w:color w:val="000000"/>
                <w:szCs w:val="21"/>
              </w:rPr>
              <w:t xml:space="preserve">企业2名称：</w:t>
            </w:r>
            <w:r/>
          </w:p>
          <w:p>
            <w:pPr>
              <w:jc w:val="left"/>
              <w:spacing w:line="500" w:lineRule="exact"/>
              <w:rPr>
                <w:rFonts w:hint="eastAsia" w:ascii="宋体" w:hAnsi="宋体" w:cs="宋体"/>
                <w:color w:val="000000"/>
                <w:szCs w:val="21"/>
              </w:rPr>
            </w:pPr>
            <w:r>
              <w:rPr>
                <w:rFonts w:hint="eastAsia" w:ascii="宋体" w:hAnsi="宋体" w:cs="宋体"/>
                <w:color w:val="000000"/>
                <w:szCs w:val="21"/>
              </w:rPr>
              <w:t xml:space="preserve">（直接控股</w:t>
            </w:r>
            <w:r>
              <w:rPr>
                <w:rFonts w:hint="eastAsia" w:ascii="宋体" w:hAnsi="宋体" w:cs="宋体"/>
                <w:szCs w:val="21"/>
              </w:rPr>
              <w:t xml:space="preserve">□</w:t>
            </w:r>
            <w:r>
              <w:rPr>
                <w:rFonts w:hint="eastAsia" w:ascii="宋体" w:hAnsi="宋体" w:cs="宋体"/>
                <w:color w:val="000000"/>
                <w:szCs w:val="21"/>
              </w:rPr>
              <w:t xml:space="preserve">（持股比例：    % ；管理关系</w:t>
            </w:r>
            <w:r>
              <w:rPr>
                <w:rFonts w:hint="eastAsia" w:ascii="宋体" w:hAnsi="宋体" w:cs="宋体"/>
                <w:szCs w:val="21"/>
              </w:rPr>
              <w:t xml:space="preserve">□</w:t>
            </w:r>
            <w:r>
              <w:rPr>
                <w:rFonts w:hint="eastAsia" w:ascii="宋体" w:hAnsi="宋体" w:cs="宋体"/>
                <w:color w:val="000000"/>
                <w:szCs w:val="21"/>
              </w:rPr>
              <w:t xml:space="preserve">）</w:t>
            </w:r>
            <w:r/>
          </w:p>
          <w:p>
            <w:pPr>
              <w:jc w:val="left"/>
              <w:spacing w:line="500" w:lineRule="exact"/>
              <w:rPr>
                <w:rFonts w:hint="eastAsia" w:ascii="宋体" w:hAnsi="宋体" w:cs="宋体"/>
                <w:color w:val="000000"/>
                <w:szCs w:val="21"/>
              </w:rPr>
            </w:pPr>
            <w:r>
              <w:rPr>
                <w:rFonts w:hint="eastAsia" w:ascii="宋体" w:hAnsi="宋体" w:cs="宋体"/>
                <w:color w:val="000000"/>
                <w:szCs w:val="21"/>
              </w:rPr>
              <w:t xml:space="preserve">（不够的可自行增加）</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供应商（盖章）：</w:t>
            </w:r>
            <w:r/>
          </w:p>
          <w:p>
            <w:pPr>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法定代表人（签字或盖章）：</w:t>
            </w:r>
            <w:r/>
          </w:p>
          <w:p>
            <w:pPr>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                                              日期：   年  月  日</w:t>
            </w:r>
            <w:r/>
          </w:p>
        </w:tc>
      </w:tr>
    </w:tbl>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四</w:t>
      </w:r>
      <w:r>
        <w:rPr>
          <w:rFonts w:hint="eastAsia" w:ascii="宋体" w:hAnsi="宋体" w:cs="宋体"/>
          <w:b/>
          <w:bCs/>
          <w:sz w:val="32"/>
          <w:szCs w:val="32"/>
        </w:rPr>
        <w:t xml:space="preserve">、其他格式材料</w:t>
      </w:r>
      <w:r/>
    </w:p>
    <w:p>
      <w:pPr>
        <w:rPr>
          <w:rFonts w:hint="eastAsia"/>
        </w:rPr>
      </w:pPr>
      <w:r>
        <w:rPr>
          <w:rFonts w:hint="eastAsia"/>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hint="default"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90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责任</w:t>
            </w:r>
            <w:r/>
          </w:p>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项目经历或主要工作</w:t>
            </w:r>
            <w:r/>
          </w:p>
          <w:p>
            <w:pPr>
              <w:jc w:val="cente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default"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default" w:ascii="宋体" w:hAnsi="宋体" w:eastAsia="宋体" w:cs="宋体"/>
                <w:szCs w:val="21"/>
              </w:rPr>
            </w:pPr>
            <w:r>
              <w:rPr>
                <w:rFonts w:hint="eastAsia" w:ascii="宋体" w:hAnsi="宋体" w:eastAsia="宋体" w:cs="宋体"/>
                <w:szCs w:val="21"/>
              </w:rPr>
              <w:t xml:space="preserve"> </w:t>
            </w:r>
            <w:r/>
          </w:p>
        </w:tc>
      </w:tr>
    </w:tbl>
    <w:p>
      <w:pPr>
        <w:spacing w:line="360" w:lineRule="auto"/>
        <w:rPr>
          <w:rFonts w:ascii="宋体" w:hAnsi="宋体"/>
          <w:szCs w:val="21"/>
        </w:rPr>
      </w:pPr>
      <w:r>
        <w:rPr>
          <w:rFonts w:hint="eastAsia" w:ascii="宋体" w:hAnsi="宋体" w:eastAsia="宋体" w:cs="宋体"/>
          <w:b/>
          <w:szCs w:val="21"/>
          <w:lang w:val="zh-CN"/>
        </w:rPr>
        <w:t xml:space="preserve">注：参加本项目人员须是投标人正式职工。</w:t>
      </w:r>
      <w:r/>
    </w:p>
    <w:p>
      <w:pPr>
        <w:spacing w:line="440" w:lineRule="exact"/>
        <w:rPr>
          <w:rFonts w:hint="eastAsia" w:ascii="宋体" w:hAnsi="宋体" w:cs="黑体"/>
          <w:bCs/>
          <w:szCs w:val="21"/>
          <w:lang w:bidi="ar"/>
        </w:rPr>
      </w:pPr>
      <w:r>
        <w:rPr>
          <w:rFonts w:hint="eastAsia" w:ascii="宋体" w:hAnsi="宋体" w:cs="黑体"/>
          <w:bCs/>
          <w:szCs w:val="21"/>
          <w:lang w:bidi="ar"/>
        </w:rPr>
      </w:r>
      <w:r/>
    </w:p>
    <w:p>
      <w:pPr>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p>
    <w:p>
      <w:pPr>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p>
    <w:p>
      <w:pPr>
        <w:pStyle w:val="1083"/>
        <w:rPr>
          <w:rFonts w:hint="eastAsia"/>
          <w:sz w:val="21"/>
          <w:szCs w:val="21"/>
        </w:rPr>
      </w:pPr>
      <w:r>
        <w:rPr>
          <w:rFonts w:hint="eastAsia"/>
          <w:sz w:val="21"/>
          <w:szCs w:val="21"/>
        </w:rPr>
      </w:r>
      <w:r/>
    </w:p>
    <w:p>
      <w:pPr>
        <w:rPr>
          <w:rFonts w:hint="eastAsia"/>
        </w:rPr>
      </w:pPr>
      <w:r>
        <w:rPr>
          <w:rFonts w:hint="eastAsia"/>
        </w:rPr>
      </w:r>
      <w:r/>
    </w:p>
    <w:p>
      <w:pPr>
        <w:pStyle w:val="1083"/>
        <w:rPr>
          <w:rFonts w:hint="eastAsia"/>
        </w:rPr>
      </w:pPr>
      <w:r>
        <w:rPr>
          <w:rFonts w:hint="eastAsia"/>
        </w:rPr>
      </w:r>
      <w:r/>
    </w:p>
    <w:p>
      <w:pPr>
        <w:rPr>
          <w:rFonts w:hint="eastAsia"/>
        </w:rPr>
      </w:pPr>
      <w:r>
        <w:rPr>
          <w:rFonts w:hint="eastAsia"/>
        </w:rPr>
      </w:r>
      <w:r/>
    </w:p>
    <w:p>
      <w:pPr>
        <w:pStyle w:val="1083"/>
        <w:rPr>
          <w:rFonts w:hint="eastAsia"/>
        </w:rPr>
      </w:pPr>
      <w:r>
        <w:rPr>
          <w:rFonts w:hint="eastAsia"/>
        </w:rPr>
      </w:r>
      <w:r/>
    </w:p>
    <w:p>
      <w:pPr>
        <w:rPr>
          <w:rFonts w:hint="eastAsia"/>
        </w:rPr>
      </w:pPr>
      <w:r>
        <w:rPr>
          <w:rFonts w:hint="eastAsia"/>
        </w:rPr>
      </w:r>
      <w:r/>
    </w:p>
    <w:p>
      <w:pPr>
        <w:pStyle w:val="1083"/>
        <w:rPr>
          <w:rFonts w:hint="eastAsia"/>
        </w:rPr>
      </w:pPr>
      <w:r>
        <w:rPr>
          <w:rFonts w:hint="eastAsia"/>
        </w:rPr>
      </w:r>
      <w:r/>
    </w:p>
    <w:p>
      <w:pPr>
        <w:rPr>
          <w:rFonts w:hint="eastAsia"/>
        </w:rPr>
      </w:pPr>
      <w:r>
        <w:rPr>
          <w:rFonts w:hint="eastAsia"/>
        </w:rPr>
      </w:r>
      <w:r/>
    </w:p>
    <w:p>
      <w:pPr>
        <w:pStyle w:val="1083"/>
        <w:rPr>
          <w:rFonts w:hint="eastAsia"/>
        </w:rPr>
      </w:pPr>
      <w:r>
        <w:rPr>
          <w:rFonts w:hint="eastAsia"/>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2、相关业绩案例一览表</w:t>
      </w:r>
      <w:r/>
    </w:p>
    <w:p>
      <w:pPr>
        <w:jc w:val="center"/>
        <w:spacing w:line="360" w:lineRule="auto"/>
        <w:rPr>
          <w:rFonts w:ascii="宋体" w:hAnsi="宋体"/>
          <w:b/>
          <w:sz w:val="28"/>
          <w:szCs w:val="30"/>
        </w:rPr>
      </w:pPr>
      <w:r>
        <w:rPr>
          <w:rFonts w:ascii="宋体" w:hAnsi="宋体"/>
          <w:b/>
          <w:sz w:val="28"/>
          <w:szCs w:val="30"/>
        </w:rPr>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90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r>
      <w:r/>
    </w:p>
    <w:p>
      <w:pPr>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p>
    <w:p>
      <w:pPr>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spacing w:line="360" w:lineRule="auto"/>
        <w:rPr>
          <w:rFonts w:hint="eastAsia" w:ascii="宋体" w:hAnsi="宋体" w:cs="宋体"/>
          <w:b/>
          <w:bCs/>
          <w:szCs w:val="21"/>
        </w:rPr>
        <w:outlineLvl w:val="2"/>
      </w:pPr>
      <w:r>
        <w:rPr>
          <w:rFonts w:hint="eastAsia" w:ascii="宋体" w:hAnsi="宋体" w:cs="宋体"/>
          <w:b/>
          <w:bCs/>
          <w:szCs w:val="21"/>
        </w:rPr>
      </w:r>
      <w:r/>
    </w:p>
    <w:p>
      <w:pPr>
        <w:jc w:val="center"/>
        <w:spacing w:line="560" w:lineRule="exact"/>
        <w:rPr>
          <w:rFonts w:hint="eastAsia" w:ascii="宋体" w:hAnsi="宋体"/>
          <w:b/>
          <w:sz w:val="32"/>
          <w:szCs w:val="32"/>
        </w:rPr>
      </w:pPr>
      <w:r/>
      <w:bookmarkStart w:id="104" w:name="_Toc13222"/>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bookmarkEnd w:id="104"/>
      <w:r/>
    </w:p>
    <w:p>
      <w:pPr>
        <w:jc w:val="center"/>
        <w:spacing w:line="360" w:lineRule="auto"/>
        <w:rPr>
          <w:rFonts w:hint="eastAsia" w:ascii="宋体" w:hAnsi="宋体"/>
          <w:b/>
          <w:sz w:val="32"/>
          <w:szCs w:val="32"/>
        </w:rPr>
      </w:pPr>
      <w:r>
        <w:rPr>
          <w:rFonts w:hint="eastAsia" w:ascii="宋体" w:hAnsi="宋体"/>
          <w:b/>
          <w:sz w:val="32"/>
          <w:szCs w:val="32"/>
        </w:rPr>
        <w:t xml:space="preserve">3、关于磋商文件的询问内容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Cs w:val="21"/>
          <w:u w:val="single"/>
        </w:rPr>
      </w:pPr>
      <w:r>
        <w:rPr>
          <w:rFonts w:hint="eastAsia" w:ascii="宋体" w:hAnsi="宋体"/>
          <w:szCs w:val="21"/>
        </w:rPr>
        <w:t xml:space="preserve">项目名称：</w:t>
      </w:r>
      <w:r/>
    </w:p>
    <w:p>
      <w:pPr>
        <w:jc w:val="left"/>
        <w:spacing w:line="360" w:lineRule="auto"/>
        <w:widowControl/>
        <w:rPr>
          <w:rFonts w:hint="eastAsia" w:ascii="宋体" w:hAnsi="宋体"/>
          <w:szCs w:val="21"/>
        </w:rPr>
      </w:pPr>
      <w:r>
        <w:rPr>
          <w:rFonts w:hint="eastAsia" w:ascii="宋体" w:hAnsi="宋体"/>
          <w:szCs w:val="21"/>
        </w:rPr>
        <w:t xml:space="preserve">采购编号：</w:t>
      </w:r>
      <w:r/>
    </w:p>
    <w:p>
      <w:pPr>
        <w:jc w:val="left"/>
        <w:spacing w:line="360" w:lineRule="auto"/>
        <w:widowControl/>
        <w:rPr>
          <w:rFonts w:hint="eastAsia" w:ascii="宋体" w:hAnsi="宋体"/>
          <w:szCs w:val="21"/>
        </w:rPr>
      </w:pPr>
      <w:r>
        <w:rPr>
          <w:rFonts w:hint="eastAsia" w:ascii="宋体" w:hAnsi="宋体"/>
          <w:szCs w:val="21"/>
        </w:rPr>
        <w:t xml:space="preserve">内容：</w:t>
      </w:r>
      <w:r/>
    </w:p>
    <w:p>
      <w:pPr>
        <w:jc w:val="left"/>
        <w:spacing w:line="360" w:lineRule="auto"/>
        <w:widowControl/>
        <w:rPr>
          <w:rFonts w:hint="eastAsia" w:ascii="宋体" w:hAnsi="宋体"/>
          <w:b/>
          <w:szCs w:val="21"/>
          <w:u w:val="single"/>
        </w:rPr>
      </w:pPr>
      <w:r>
        <w:rPr>
          <w:rFonts w:hint="eastAsia" w:ascii="宋体" w:hAnsi="宋体"/>
          <w:b/>
          <w:szCs w:val="21"/>
          <w:u w:val="single"/>
        </w:rPr>
      </w:r>
      <w:r/>
    </w:p>
    <w:p>
      <w:pPr>
        <w:jc w:val="left"/>
        <w:spacing w:line="360" w:lineRule="auto"/>
        <w:widowControl/>
        <w:rPr>
          <w:rFonts w:hint="eastAsia" w:ascii="宋体" w:hAnsi="宋体"/>
          <w:b/>
          <w:szCs w:val="21"/>
          <w:u w:val="single"/>
        </w:rPr>
      </w:pPr>
      <w:r>
        <w:rPr>
          <w:rFonts w:hint="eastAsia" w:ascii="宋体" w:hAnsi="宋体"/>
          <w:b/>
          <w:szCs w:val="21"/>
          <w:u w:val="single"/>
        </w:rPr>
      </w:r>
      <w:r/>
    </w:p>
    <w:p>
      <w:pPr>
        <w:jc w:val="left"/>
        <w:spacing w:line="360" w:lineRule="auto"/>
        <w:widowControl/>
        <w:rPr>
          <w:rFonts w:hint="eastAsia" w:ascii="宋体" w:hAnsi="宋体"/>
          <w:b/>
          <w:szCs w:val="21"/>
          <w:u w:val="single"/>
        </w:rPr>
      </w:pPr>
      <w:r>
        <w:rPr>
          <w:rFonts w:hint="eastAsia" w:ascii="宋体" w:hAnsi="宋体"/>
          <w:b/>
          <w:szCs w:val="21"/>
          <w:u w:val="single"/>
        </w:rPr>
      </w:r>
      <w:r/>
    </w:p>
    <w:p>
      <w:pPr>
        <w:spacing w:line="360" w:lineRule="auto"/>
        <w:rPr>
          <w:rFonts w:hint="eastAsia" w:ascii="宋体" w:hAnsi="宋体"/>
          <w:szCs w:val="21"/>
        </w:rPr>
      </w:pPr>
      <w:r>
        <w:rPr>
          <w:rFonts w:hint="eastAsia" w:ascii="宋体" w:hAnsi="宋体"/>
          <w:szCs w:val="21"/>
        </w:rPr>
        <w:t xml:space="preserve">被授权人姓名：</w:t>
      </w:r>
      <w:r>
        <w:rPr>
          <w:rFonts w:ascii="宋体" w:hAnsi="宋体"/>
          <w:szCs w:val="21"/>
          <w:u w:val="single"/>
        </w:rPr>
        <w:t xml:space="preserve">                   </w:t>
      </w:r>
      <w:r/>
    </w:p>
    <w:p>
      <w:pPr>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p>
    <w:p>
      <w:pPr>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p>
    <w:p>
      <w:pPr>
        <w:pStyle w:val="1264"/>
        <w:spacing w:line="360" w:lineRule="auto"/>
        <w:rPr>
          <w:rFonts w:ascii="宋体" w:hAnsi="宋体"/>
          <w:color w:val="000000"/>
          <w:sz w:val="21"/>
          <w:szCs w:val="21"/>
        </w:rPr>
      </w:pPr>
      <w:r>
        <w:rPr>
          <w:rFonts w:ascii="宋体" w:hAnsi="宋体"/>
          <w:color w:val="000000"/>
          <w:sz w:val="21"/>
          <w:szCs w:val="21"/>
        </w:rPr>
      </w:r>
      <w:r/>
    </w:p>
    <w:p>
      <w:pPr>
        <w:pStyle w:val="1264"/>
        <w:spacing w:line="360" w:lineRule="auto"/>
        <w:rPr>
          <w:rFonts w:ascii="宋体" w:hAnsi="宋体"/>
          <w:color w:val="000000"/>
          <w:sz w:val="21"/>
          <w:szCs w:val="21"/>
        </w:rPr>
      </w:pPr>
      <w:r>
        <w:rPr>
          <w:rFonts w:ascii="宋体" w:hAnsi="宋体"/>
          <w:color w:val="000000"/>
          <w:sz w:val="21"/>
          <w:szCs w:val="21"/>
        </w:rPr>
      </w:r>
      <w:r/>
    </w:p>
    <w:p>
      <w:pPr>
        <w:pStyle w:val="1264"/>
        <w:spacing w:line="360" w:lineRule="auto"/>
        <w:rPr>
          <w:rFonts w:ascii="宋体" w:hAnsi="宋体"/>
          <w:color w:val="000000"/>
          <w:sz w:val="21"/>
          <w:szCs w:val="21"/>
        </w:rPr>
      </w:pPr>
      <w:r>
        <w:rPr>
          <w:rFonts w:ascii="宋体" w:hAnsi="宋体"/>
          <w:color w:val="000000"/>
          <w:sz w:val="21"/>
          <w:szCs w:val="21"/>
        </w:rPr>
      </w:r>
      <w:r/>
    </w:p>
    <w:p>
      <w:pPr>
        <w:pStyle w:val="1264"/>
        <w:spacing w:line="360" w:lineRule="auto"/>
        <w:rPr>
          <w:rFonts w:ascii="宋体" w:hAnsi="宋体"/>
          <w:color w:val="000000"/>
          <w:sz w:val="21"/>
          <w:szCs w:val="21"/>
        </w:rPr>
      </w:pPr>
      <w:r>
        <w:rPr>
          <w:rFonts w:ascii="宋体" w:hAnsi="宋体"/>
          <w:color w:val="000000"/>
          <w:sz w:val="21"/>
          <w:szCs w:val="21"/>
        </w:rPr>
      </w:r>
      <w:r/>
    </w:p>
    <w:p>
      <w:pPr>
        <w:jc w:val="left"/>
        <w:spacing w:line="360" w:lineRule="auto"/>
        <w:widowControl/>
        <w:rPr>
          <w:rFonts w:ascii="宋体" w:hAnsi="宋体"/>
          <w:b/>
          <w:szCs w:val="21"/>
          <w:u w:val="single"/>
        </w:rPr>
      </w:pPr>
      <w:r>
        <w:rPr>
          <w:rFonts w:ascii="宋体" w:hAnsi="宋体"/>
          <w:b/>
          <w:szCs w:val="21"/>
          <w:u w:val="single"/>
        </w:rPr>
      </w:r>
      <w:r/>
    </w:p>
    <w:p>
      <w:pPr>
        <w:jc w:val="left"/>
        <w:spacing w:line="360" w:lineRule="auto"/>
        <w:widowControl/>
        <w:rPr>
          <w:rFonts w:hint="eastAsia" w:ascii="宋体" w:hAnsi="宋体" w:cs="楷体"/>
          <w:szCs w:val="21"/>
        </w:rPr>
      </w:pPr>
      <w:r>
        <w:rPr>
          <w:rFonts w:hint="eastAsia" w:ascii="宋体" w:hAnsi="宋体" w:cs="黑体"/>
          <w:bCs/>
          <w:szCs w:val="21"/>
          <w:lang w:bidi="ar"/>
        </w:rPr>
        <w:t xml:space="preserve">供应商名称</w:t>
      </w:r>
      <w:r>
        <w:rPr>
          <w:rFonts w:hint="eastAsia" w:ascii="宋体" w:hAnsi="宋体"/>
          <w:bCs/>
          <w:szCs w:val="21"/>
        </w:rPr>
        <w:t xml:space="preserve">：</w:t>
      </w:r>
      <w:r>
        <w:rPr>
          <w:rFonts w:hint="eastAsia" w:ascii="宋体" w:hAnsi="宋体" w:cs="楷体"/>
          <w:szCs w:val="21"/>
        </w:rPr>
        <w:t xml:space="preserve">（加盖公章）</w:t>
      </w:r>
      <w:r/>
    </w:p>
    <w:p>
      <w:pPr>
        <w:jc w:val="left"/>
        <w:spacing w:line="360" w:lineRule="auto"/>
        <w:widowControl/>
        <w:rPr>
          <w:rFonts w:hint="eastAsia" w:ascii="宋体" w:hAnsi="宋体"/>
          <w:szCs w:val="21"/>
        </w:rPr>
      </w:pPr>
      <w:r>
        <w:rPr>
          <w:rFonts w:hint="eastAsia" w:ascii="宋体" w:hAnsi="宋体"/>
          <w:szCs w:val="21"/>
        </w:rPr>
        <w:t xml:space="preserve">法定代表人或被授权人（签名或盖章）：</w:t>
      </w:r>
      <w:r/>
    </w:p>
    <w:p>
      <w:pPr>
        <w:spacing w:line="360" w:lineRule="auto"/>
        <w:rPr>
          <w:rFonts w:hint="eastAsia" w:ascii="宋体" w:hAnsi="宋体" w:cs="宋体"/>
          <w:b/>
          <w:bCs/>
          <w:szCs w:val="21"/>
        </w:rPr>
        <w:outlineLvl w:val="2"/>
      </w:pPr>
      <w:r>
        <w:rPr>
          <w:rFonts w:hint="eastAsia" w:ascii="宋体" w:hAnsi="宋体"/>
          <w:szCs w:val="21"/>
        </w:rPr>
        <w:t xml:space="preserve">时间：    年   月  日</w:t>
      </w:r>
      <w:r/>
    </w:p>
    <w:p>
      <w:pPr>
        <w:spacing w:line="360" w:lineRule="auto"/>
        <w:rPr>
          <w:rFonts w:hint="eastAsia" w:ascii="宋体" w:hAnsi="宋体" w:cs="宋体"/>
          <w:b/>
          <w:bCs/>
          <w:szCs w:val="21"/>
        </w:rPr>
        <w:outlineLvl w:val="2"/>
      </w:pPr>
      <w:r>
        <w:rPr>
          <w:rFonts w:hint="eastAsia" w:ascii="宋体" w:hAnsi="宋体" w:cs="宋体"/>
          <w:b/>
          <w:bCs/>
          <w:szCs w:val="21"/>
        </w:rPr>
      </w:r>
      <w:r/>
    </w:p>
    <w:p>
      <w:pPr>
        <w:jc w:val="left"/>
        <w:widowControl/>
        <w:rPr>
          <w:rFonts w:hint="eastAsia" w:ascii="宋体" w:hAnsi="宋体" w:cs="宋体"/>
          <w:b/>
          <w:sz w:val="36"/>
          <w:szCs w:val="36"/>
        </w:rPr>
      </w:pPr>
      <w:r>
        <w:rPr>
          <w:rFonts w:hint="eastAsia" w:ascii="宋体" w:hAnsi="宋体" w:cs="宋体"/>
          <w:b/>
          <w:sz w:val="36"/>
          <w:szCs w:val="36"/>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1129"/>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0"/>
      </w:rPr>
    </w:pPr>
    <w:r>
      <w:rPr>
        <w:rFonts w:ascii="宋体"/>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ascii="宋体"/>
                              <w:sz w:val="18"/>
                              <w:szCs w:val="20"/>
                            </w:rPr>
                          </w:pPr>
                          <w:r>
                            <w:rPr>
                              <w:rFonts w:ascii="宋体"/>
                              <w:sz w:val="18"/>
                              <w:szCs w:val="20"/>
                            </w:rPr>
                            <w:t xml:space="preserve">第 </w:t>
                          </w: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33</w:t>
                          </w:r>
                          <w:r>
                            <w:rPr>
                              <w:rFonts w:ascii="宋体"/>
                              <w:sz w:val="18"/>
                              <w:szCs w:val="20"/>
                            </w:rPr>
                            <w:fldChar w:fldCharType="end"/>
                          </w:r>
                          <w:r>
                            <w:rPr>
                              <w:rFonts w:ascii="宋体"/>
                              <w:sz w:val="18"/>
                              <w:szCs w:val="20"/>
                            </w:rPr>
                            <w:t xml:space="preserve"> 页 共 </w:t>
                          </w:r>
                          <w:r>
                            <w:rPr>
                              <w:rFonts w:ascii="宋体"/>
                              <w:sz w:val="18"/>
                              <w:szCs w:val="20"/>
                            </w:rPr>
                            <w:fldChar w:fldCharType="begin"/>
                          </w:r>
                          <w:r>
                            <w:rPr>
                              <w:rFonts w:ascii="宋体"/>
                              <w:sz w:val="18"/>
                              <w:szCs w:val="20"/>
                            </w:rPr>
                            <w:instrText xml:space="preserve"> NUMPAGES  \* MERGEFORMAT </w:instrText>
                          </w:r>
                          <w:r>
                            <w:rPr>
                              <w:rFonts w:ascii="宋体"/>
                              <w:sz w:val="18"/>
                              <w:szCs w:val="20"/>
                            </w:rPr>
                            <w:fldChar w:fldCharType="separate"/>
                          </w:r>
                          <w:r>
                            <w:rPr>
                              <w:rFonts w:ascii="宋体"/>
                              <w:sz w:val="18"/>
                              <w:szCs w:val="20"/>
                            </w:rPr>
                            <w:t xml:space="preserve">59</w:t>
                          </w:r>
                          <w:r>
                            <w:rPr>
                              <w:rFonts w:ascii="宋体"/>
                              <w:sz w:val="18"/>
                              <w:szCs w:val="20"/>
                            </w:rPr>
                            <w:fldChar w:fldCharType="end"/>
                          </w:r>
                          <w:r>
                            <w:rPr>
                              <w:rFonts w:ascii="宋体"/>
                              <w:sz w:val="18"/>
                              <w:szCs w:val="20"/>
                            </w:rP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宋体"/>
                        <w:sz w:val="18"/>
                        <w:szCs w:val="20"/>
                      </w:rPr>
                    </w:pPr>
                    <w:r>
                      <w:rPr>
                        <w:rFonts w:ascii="宋体"/>
                        <w:sz w:val="18"/>
                        <w:szCs w:val="20"/>
                      </w:rPr>
                      <w:t xml:space="preserve">第 </w:t>
                    </w: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33</w:t>
                    </w:r>
                    <w:r>
                      <w:rPr>
                        <w:rFonts w:ascii="宋体"/>
                        <w:sz w:val="18"/>
                        <w:szCs w:val="20"/>
                      </w:rPr>
                      <w:fldChar w:fldCharType="end"/>
                    </w:r>
                    <w:r>
                      <w:rPr>
                        <w:rFonts w:ascii="宋体"/>
                        <w:sz w:val="18"/>
                        <w:szCs w:val="20"/>
                      </w:rPr>
                      <w:t xml:space="preserve"> 页 共 </w:t>
                    </w:r>
                    <w:r>
                      <w:rPr>
                        <w:rFonts w:ascii="宋体"/>
                        <w:sz w:val="18"/>
                        <w:szCs w:val="20"/>
                      </w:rPr>
                      <w:fldChar w:fldCharType="begin"/>
                    </w:r>
                    <w:r>
                      <w:rPr>
                        <w:rFonts w:ascii="宋体"/>
                        <w:sz w:val="18"/>
                        <w:szCs w:val="20"/>
                      </w:rPr>
                      <w:instrText xml:space="preserve"> NUMPAGES  \* MERGEFORMAT </w:instrText>
                    </w:r>
                    <w:r>
                      <w:rPr>
                        <w:rFonts w:ascii="宋体"/>
                        <w:sz w:val="18"/>
                        <w:szCs w:val="20"/>
                      </w:rPr>
                      <w:fldChar w:fldCharType="separate"/>
                    </w:r>
                    <w:r>
                      <w:rPr>
                        <w:rFonts w:ascii="宋体"/>
                        <w:sz w:val="18"/>
                        <w:szCs w:val="20"/>
                      </w:rPr>
                      <w:t xml:space="preserve">59</w:t>
                    </w:r>
                    <w:r>
                      <w:rPr>
                        <w:rFonts w:ascii="宋体"/>
                        <w:sz w:val="18"/>
                        <w:szCs w:val="20"/>
                      </w:rPr>
                      <w:fldChar w:fldCharType="end"/>
                    </w:r>
                    <w:r>
                      <w:rPr>
                        <w:rFonts w:ascii="宋体"/>
                        <w:sz w:val="18"/>
                        <w:szCs w:val="20"/>
                      </w:rP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p>
                  <w:p>
                    <w:r/>
                    <w:r/>
                  </w:p>
                </w:txbxContent>
              </v:textbox>
            </v:shape>
          </w:pict>
        </mc:Fallback>
      </mc:AlternateContent>
    </w:r>
    <w:r>
      <w:rPr>
        <w:rFonts w:hint="eastAsia"/>
        <w:sz w:val="16"/>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4"/>
      </w:rPr>
      <w:framePr w:wrap="around" w:vAnchor="text" w:hAnchor="margin" w:xAlign="right" w:y="1"/>
    </w:pPr>
    <w:r>
      <w:rPr>
        <w:rStyle w:val="1154"/>
      </w:rPr>
      <w:fldChar w:fldCharType="begin"/>
    </w:r>
    <w:r>
      <w:rPr>
        <w:rStyle w:val="1154"/>
      </w:rPr>
      <w:instrText xml:space="preserve">PAGE  </w:instrText>
    </w:r>
    <w:r>
      <w:rPr>
        <w:rStyle w:val="1154"/>
      </w:rPr>
      <w:fldChar w:fldCharType="end"/>
    </w:r>
    <w:r/>
  </w:p>
  <w:p>
    <w:pPr>
      <w:pStyle w:val="1129"/>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right"/>
    </w:pPr>
    <w:r>
      <w:rPr>
        <w:rFonts w:hint="eastAsia"/>
      </w:rPr>
      <w:t xml:space="preserve">江苏恒卓工程管理咨询有限公司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right"/>
      <w:rPr>
        <w:rFonts w:hint="eastAsia"/>
      </w:rPr>
    </w:pPr>
    <w:r>
      <w:rPr>
        <w:rFonts w:hint="eastAsia"/>
      </w:rPr>
      <w:t xml:space="preserve">江苏恒卓工程管理咨询有限公司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right"/>
    </w:pPr>
    <w:r>
      <w:rPr>
        <w:rFonts w:hint="eastAsia"/>
      </w:rPr>
      <w:t xml:space="preserve">江苏恒卓</w:t>
    </w:r>
    <w:r>
      <w:t xml:space="preserve">工程</w:t>
    </w:r>
    <w:r>
      <w:rPr>
        <w:rFonts w:hint="eastAsia"/>
      </w:rPr>
      <w:t xml:space="preserve">管理咨询</w:t>
    </w:r>
    <w:r>
      <w:t xml:space="preserve">有限公司</w:t>
    </w:r>
    <w:r>
      <w:rPr>
        <w:rFonts w:hint="eastAsia"/>
      </w:rPr>
      <w:t xml:space="preserve">竞争性磋商</w:t>
    </w:r>
    <w: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rFonts w:hint="eastAsia"/>
        <w:sz w:val="18"/>
      </w:rPr>
      <w:pBdr>
        <w:bottom w:val="single" w:color="000000" w:sz="4" w:space="0"/>
      </w:pBdr>
    </w:pPr>
    <w:r>
      <w:rPr>
        <w:rFonts w:hint="eastAsia"/>
        <w:sz w:val="18"/>
      </w:rPr>
      <w:t xml:space="preserve">江苏恒卓工程管理咨询有限公司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9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8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2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2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32"/>
      <w:isLgl w:val="false"/>
      <w:suff w:val="nothing"/>
      <w:lvlText w:val="%1.%2.%3.%4.%5.%6　"/>
      <w:lvlJc w:val="left"/>
      <w:pPr>
        <w:ind w:left="-25" w:firstLine="0"/>
      </w:pPr>
      <w:rPr>
        <w:rFonts w:ascii="Times New Roman" w:hAnsi="Times New Roman" w:eastAsia="宋体"/>
        <w:b/>
        <w:i w:val="0"/>
        <w:sz w:val="28"/>
      </w:rPr>
    </w:lvl>
    <w:lvl w:ilvl="6">
      <w:start w:val="1"/>
      <w:numFmt w:val="lowerLetter"/>
      <w:pStyle w:val="124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26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93"/>
      <w:isLgl w:val="false"/>
      <w:suff w:val="tab"/>
      <w:lvlText w:val="%1"/>
      <w:lvlJc w:val="left"/>
      <w:pPr>
        <w:ind w:left="680" w:hanging="680"/>
      </w:pPr>
      <w:rPr>
        <w:rFonts w:hint="eastAsia" w:ascii="宋体" w:hAnsi="宋体" w:eastAsia="宋体"/>
      </w:rPr>
    </w:lvl>
    <w:lvl w:ilvl="1">
      <w:start w:val="1"/>
      <w:numFmt w:val="decimal"/>
      <w:pStyle w:val="1294"/>
      <w:isLgl w:val="false"/>
      <w:suff w:val="tab"/>
      <w:lvlText w:val="%1.%2"/>
      <w:lvlJc w:val="left"/>
      <w:pPr>
        <w:ind w:left="851" w:hanging="851"/>
      </w:pPr>
      <w:rPr>
        <w:rFonts w:hint="eastAsia" w:ascii="宋体" w:hAnsi="宋体" w:eastAsia="宋体"/>
        <w:color w:val="000000"/>
      </w:rPr>
    </w:lvl>
    <w:lvl w:ilvl="2">
      <w:start w:val="1"/>
      <w:numFmt w:val="decimal"/>
      <w:pStyle w:val="129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19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3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name w:val="Heading 1"/>
    <w:basedOn w:val="898"/>
    <w:next w:val="898"/>
    <w:link w:val="933"/>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34"/>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35"/>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36"/>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37"/>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38"/>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40"/>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41"/>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annotation text"/>
    <w:basedOn w:val="898"/>
    <w:uiPriority w:val="99"/>
    <w:semiHidden/>
    <w:unhideWhenUsed/>
    <w:qFormat/>
    <w:pPr>
      <w:jc w:val="left"/>
    </w:pPr>
  </w:style>
  <w:style w:type="paragraph" w:styleId="913">
    <w:name w:val="toc 5"/>
    <w:basedOn w:val="898"/>
    <w:next w:val="898"/>
    <w:uiPriority w:val="39"/>
    <w:unhideWhenUsed/>
    <w:qFormat/>
    <w:pPr>
      <w:ind w:left="1134" w:right="0" w:firstLine="0"/>
      <w:spacing w:after="57"/>
    </w:pPr>
  </w:style>
  <w:style w:type="paragraph" w:styleId="914">
    <w:name w:val="toc 3"/>
    <w:basedOn w:val="898"/>
    <w:next w:val="898"/>
    <w:uiPriority w:val="39"/>
    <w:unhideWhenUsed/>
    <w:qFormat/>
    <w:pPr>
      <w:ind w:left="567" w:right="0" w:firstLine="0"/>
      <w:spacing w:after="57"/>
    </w:pPr>
  </w:style>
  <w:style w:type="paragraph" w:styleId="915">
    <w:name w:val="toc 8"/>
    <w:basedOn w:val="898"/>
    <w:next w:val="898"/>
    <w:uiPriority w:val="39"/>
    <w:unhideWhenUsed/>
    <w:qFormat/>
    <w:pPr>
      <w:ind w:left="1984" w:right="0" w:firstLine="0"/>
      <w:spacing w:after="57"/>
    </w:pPr>
  </w:style>
  <w:style w:type="paragraph" w:styleId="916">
    <w:name w:val="endnote text"/>
    <w:basedOn w:val="898"/>
    <w:link w:val="1078"/>
    <w:uiPriority w:val="99"/>
    <w:semiHidden/>
    <w:unhideWhenUsed/>
    <w:qFormat/>
    <w:pPr>
      <w:spacing w:after="0" w:line="240" w:lineRule="auto"/>
    </w:pPr>
    <w:rPr>
      <w:sz w:val="20"/>
    </w:rPr>
  </w:style>
  <w:style w:type="paragraph" w:styleId="917">
    <w:name w:val="Footer"/>
    <w:basedOn w:val="898"/>
    <w:link w:val="951"/>
    <w:uiPriority w:val="99"/>
    <w:unhideWhenUsed/>
    <w:qFormat/>
    <w:pPr>
      <w:spacing w:after="0" w:line="240" w:lineRule="auto"/>
      <w:tabs>
        <w:tab w:val="center" w:pos="7143" w:leader="none"/>
        <w:tab w:val="right" w:pos="14287" w:leader="none"/>
      </w:tabs>
    </w:pPr>
  </w:style>
  <w:style w:type="paragraph" w:styleId="918">
    <w:name w:val="Header"/>
    <w:basedOn w:val="898"/>
    <w:link w:val="949"/>
    <w:uiPriority w:val="99"/>
    <w:unhideWhenUsed/>
    <w:qFormat/>
    <w:pPr>
      <w:spacing w:after="0" w:line="240" w:lineRule="auto"/>
      <w:tabs>
        <w:tab w:val="center" w:pos="7143" w:leader="none"/>
        <w:tab w:val="right" w:pos="14287" w:leader="none"/>
      </w:tabs>
    </w:pPr>
  </w:style>
  <w:style w:type="paragraph" w:styleId="919">
    <w:name w:val="toc 1"/>
    <w:basedOn w:val="898"/>
    <w:next w:val="898"/>
    <w:uiPriority w:val="39"/>
    <w:unhideWhenUsed/>
    <w:qFormat/>
    <w:pPr>
      <w:ind w:left="0" w:right="0" w:firstLine="0"/>
      <w:spacing w:after="57"/>
    </w:pPr>
  </w:style>
  <w:style w:type="paragraph" w:styleId="920">
    <w:name w:val="toc 4"/>
    <w:basedOn w:val="898"/>
    <w:next w:val="898"/>
    <w:uiPriority w:val="39"/>
    <w:unhideWhenUsed/>
    <w:qFormat/>
    <w:pPr>
      <w:ind w:left="850" w:right="0" w:firstLine="0"/>
      <w:spacing w:after="57"/>
    </w:pPr>
  </w:style>
  <w:style w:type="paragraph" w:styleId="921">
    <w:name w:val="Subtitle"/>
    <w:basedOn w:val="898"/>
    <w:next w:val="898"/>
    <w:link w:val="944"/>
    <w:uiPriority w:val="11"/>
    <w:qFormat/>
    <w:pPr>
      <w:spacing w:before="200" w:after="200"/>
    </w:pPr>
    <w:rPr>
      <w:sz w:val="24"/>
      <w:szCs w:val="24"/>
    </w:rPr>
  </w:style>
  <w:style w:type="paragraph" w:styleId="922">
    <w:name w:val="footnote text"/>
    <w:basedOn w:val="898"/>
    <w:link w:val="1077"/>
    <w:uiPriority w:val="99"/>
    <w:semiHidden/>
    <w:unhideWhenUsed/>
    <w:qFormat/>
    <w:pPr>
      <w:spacing w:after="40" w:line="240" w:lineRule="auto"/>
    </w:pPr>
    <w:rPr>
      <w:sz w:val="18"/>
    </w:rPr>
  </w:style>
  <w:style w:type="paragraph" w:styleId="923">
    <w:name w:val="toc 6"/>
    <w:basedOn w:val="898"/>
    <w:next w:val="898"/>
    <w:uiPriority w:val="39"/>
    <w:unhideWhenUsed/>
    <w:qFormat/>
    <w:pPr>
      <w:ind w:left="1417" w:right="0" w:firstLine="0"/>
      <w:spacing w:after="57"/>
    </w:pPr>
  </w:style>
  <w:style w:type="paragraph" w:styleId="924">
    <w:name w:val="table of figures"/>
    <w:basedOn w:val="898"/>
    <w:next w:val="898"/>
    <w:uiPriority w:val="99"/>
    <w:unhideWhenUsed/>
    <w:qFormat/>
    <w:pPr>
      <w:spacing w:after="0" w:afterAutospacing="0"/>
    </w:pPr>
  </w:style>
  <w:style w:type="paragraph" w:styleId="925">
    <w:name w:val="toc 2"/>
    <w:basedOn w:val="898"/>
    <w:next w:val="898"/>
    <w:uiPriority w:val="39"/>
    <w:unhideWhenUsed/>
    <w:qFormat/>
    <w:pPr>
      <w:ind w:left="283" w:right="0" w:firstLine="0"/>
      <w:spacing w:after="57"/>
    </w:pPr>
  </w:style>
  <w:style w:type="paragraph" w:styleId="926">
    <w:name w:val="toc 9"/>
    <w:basedOn w:val="898"/>
    <w:next w:val="898"/>
    <w:uiPriority w:val="39"/>
    <w:unhideWhenUsed/>
    <w:qFormat/>
    <w:pPr>
      <w:ind w:left="2268" w:right="0" w:firstLine="0"/>
      <w:spacing w:after="57"/>
    </w:pPr>
  </w:style>
  <w:style w:type="paragraph" w:styleId="927">
    <w:name w:val="Title"/>
    <w:basedOn w:val="898"/>
    <w:next w:val="898"/>
    <w:link w:val="943"/>
    <w:uiPriority w:val="10"/>
    <w:qFormat/>
    <w:pPr>
      <w:contextualSpacing/>
      <w:spacing w:before="300" w:after="200"/>
    </w:pPr>
    <w:rPr>
      <w:sz w:val="48"/>
      <w:szCs w:val="48"/>
    </w:rPr>
  </w:style>
  <w:style w:type="table" w:styleId="9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footnote reference"/>
    <w:uiPriority w:val="99"/>
    <w:unhideWhenUsed/>
    <w:qFormat/>
    <w:rPr>
      <w:vertAlign w:val="superscript"/>
    </w:rPr>
  </w:style>
  <w:style w:type="paragraph" w:styleId="932" w:customStyle="1">
    <w:name w:val="正文首行缩进 21"/>
    <w:uiPriority w:val="0"/>
    <w:qFormat/>
    <w:pPr>
      <w:ind w:left="420" w:firstLine="420"/>
      <w:jc w:val="both"/>
      <w:spacing w:after="120" w:line="480" w:lineRule="exact"/>
      <w:widowControl w:val="off"/>
    </w:pPr>
    <w:rPr>
      <w:rFonts w:hint="default" w:ascii="Calibri" w:hAnsi="Calibri" w:eastAsia="宋体" w:cs="Times New Roman"/>
      <w:sz w:val="24"/>
      <w:lang w:val="en-US" w:eastAsia="zh-CN" w:bidi="ar-SA"/>
    </w:rPr>
  </w:style>
  <w:style w:type="character" w:styleId="933" w:customStyle="1">
    <w:name w:val="Heading 1 Char"/>
    <w:link w:val="899"/>
    <w:uiPriority w:val="9"/>
    <w:qFormat/>
    <w:rPr>
      <w:rFonts w:ascii="Arial" w:hAnsi="Arial" w:eastAsia="Arial" w:cs="Arial"/>
      <w:sz w:val="40"/>
      <w:szCs w:val="40"/>
    </w:rPr>
  </w:style>
  <w:style w:type="character" w:styleId="934" w:customStyle="1">
    <w:name w:val="Heading 2 Char"/>
    <w:link w:val="900"/>
    <w:uiPriority w:val="9"/>
    <w:qFormat/>
    <w:rPr>
      <w:rFonts w:ascii="Arial" w:hAnsi="Arial" w:eastAsia="Arial" w:cs="Arial"/>
      <w:sz w:val="34"/>
    </w:rPr>
  </w:style>
  <w:style w:type="character" w:styleId="935" w:customStyle="1">
    <w:name w:val="Heading 3 Char"/>
    <w:link w:val="901"/>
    <w:uiPriority w:val="9"/>
    <w:qFormat/>
    <w:rPr>
      <w:rFonts w:ascii="Arial" w:hAnsi="Arial" w:eastAsia="Arial" w:cs="Arial"/>
      <w:sz w:val="30"/>
      <w:szCs w:val="30"/>
    </w:rPr>
  </w:style>
  <w:style w:type="character" w:styleId="936" w:customStyle="1">
    <w:name w:val="Heading 4 Char"/>
    <w:link w:val="902"/>
    <w:uiPriority w:val="9"/>
    <w:qFormat/>
    <w:rPr>
      <w:rFonts w:ascii="Arial" w:hAnsi="Arial" w:eastAsia="Arial" w:cs="Arial"/>
      <w:b/>
      <w:bCs/>
      <w:sz w:val="26"/>
      <w:szCs w:val="26"/>
    </w:rPr>
  </w:style>
  <w:style w:type="character" w:styleId="937" w:customStyle="1">
    <w:name w:val="Heading 5 Char"/>
    <w:link w:val="903"/>
    <w:uiPriority w:val="9"/>
    <w:qFormat/>
    <w:rPr>
      <w:rFonts w:ascii="Arial" w:hAnsi="Arial" w:eastAsia="Arial" w:cs="Arial"/>
      <w:b/>
      <w:bCs/>
      <w:sz w:val="24"/>
      <w:szCs w:val="24"/>
    </w:rPr>
  </w:style>
  <w:style w:type="character" w:styleId="938" w:customStyle="1">
    <w:name w:val="Heading 6 Char"/>
    <w:link w:val="904"/>
    <w:uiPriority w:val="9"/>
    <w:qFormat/>
    <w:rPr>
      <w:rFonts w:ascii="Arial" w:hAnsi="Arial" w:eastAsia="Arial" w:cs="Arial"/>
      <w:b/>
      <w:bCs/>
      <w:sz w:val="22"/>
      <w:szCs w:val="22"/>
    </w:rPr>
  </w:style>
  <w:style w:type="character" w:styleId="939" w:customStyle="1">
    <w:name w:val="Heading 7 Char"/>
    <w:link w:val="905"/>
    <w:uiPriority w:val="9"/>
    <w:qFormat/>
    <w:rPr>
      <w:rFonts w:ascii="Arial" w:hAnsi="Arial" w:eastAsia="Arial" w:cs="Arial"/>
      <w:b/>
      <w:bCs/>
      <w:i/>
      <w:iCs/>
      <w:sz w:val="22"/>
      <w:szCs w:val="22"/>
    </w:rPr>
  </w:style>
  <w:style w:type="character" w:styleId="940" w:customStyle="1">
    <w:name w:val="Heading 8 Char"/>
    <w:link w:val="906"/>
    <w:uiPriority w:val="9"/>
    <w:qFormat/>
    <w:rPr>
      <w:rFonts w:ascii="Arial" w:hAnsi="Arial" w:eastAsia="Arial" w:cs="Arial"/>
      <w:i/>
      <w:iCs/>
      <w:sz w:val="22"/>
      <w:szCs w:val="22"/>
    </w:rPr>
  </w:style>
  <w:style w:type="character" w:styleId="941" w:customStyle="1">
    <w:name w:val="Heading 9 Char"/>
    <w:link w:val="907"/>
    <w:uiPriority w:val="9"/>
    <w:qFormat/>
    <w:rPr>
      <w:rFonts w:ascii="Arial" w:hAnsi="Arial" w:eastAsia="Arial" w:cs="Arial"/>
      <w:i/>
      <w:iCs/>
      <w:sz w:val="21"/>
      <w:szCs w:val="21"/>
    </w:rPr>
  </w:style>
  <w:style w:type="paragraph" w:styleId="942">
    <w:name w:val="No Spacing"/>
    <w:uiPriority w:val="1"/>
    <w:qFormat/>
    <w:pPr>
      <w:spacing w:before="0" w:after="0" w:line="240" w:lineRule="auto"/>
    </w:pPr>
    <w:rPr>
      <w:rFonts w:hint="default" w:ascii="Times New Roman" w:hAnsi="Times New Roman" w:eastAsia="宋体" w:cs="Times New Roman"/>
    </w:rPr>
  </w:style>
  <w:style w:type="character" w:styleId="943" w:customStyle="1">
    <w:name w:val="Title Char"/>
    <w:link w:val="927"/>
    <w:uiPriority w:val="10"/>
    <w:qFormat/>
    <w:rPr>
      <w:sz w:val="48"/>
      <w:szCs w:val="48"/>
    </w:rPr>
  </w:style>
  <w:style w:type="character" w:styleId="944" w:customStyle="1">
    <w:name w:val="Subtitle Char"/>
    <w:link w:val="921"/>
    <w:uiPriority w:val="11"/>
    <w:qFormat/>
    <w:rPr>
      <w:sz w:val="24"/>
      <w:szCs w:val="24"/>
    </w:rPr>
  </w:style>
  <w:style w:type="paragraph" w:styleId="945">
    <w:name w:val="Quote"/>
    <w:basedOn w:val="898"/>
    <w:next w:val="898"/>
    <w:link w:val="946"/>
    <w:uiPriority w:val="29"/>
    <w:qFormat/>
    <w:pPr>
      <w:ind w:left="720" w:right="720"/>
    </w:pPr>
    <w:rPr>
      <w:i/>
    </w:rPr>
  </w:style>
  <w:style w:type="character" w:styleId="946" w:customStyle="1">
    <w:name w:val="Quote Char"/>
    <w:link w:val="945"/>
    <w:uiPriority w:val="29"/>
    <w:qFormat/>
    <w:rPr>
      <w:i/>
    </w:rPr>
  </w:style>
  <w:style w:type="paragraph" w:styleId="947">
    <w:name w:val="Intense Quote"/>
    <w:basedOn w:val="898"/>
    <w:next w:val="898"/>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Intense Quote Char"/>
    <w:link w:val="947"/>
    <w:uiPriority w:val="30"/>
    <w:qFormat/>
    <w:rPr>
      <w:i/>
    </w:rPr>
  </w:style>
  <w:style w:type="character" w:styleId="949" w:customStyle="1">
    <w:name w:val="Header Char"/>
    <w:link w:val="918"/>
    <w:uiPriority w:val="99"/>
    <w:qFormat/>
  </w:style>
  <w:style w:type="character" w:styleId="950" w:customStyle="1">
    <w:name w:val="Footer Char"/>
    <w:link w:val="917"/>
    <w:uiPriority w:val="99"/>
    <w:qFormat/>
  </w:style>
  <w:style w:type="character" w:styleId="951" w:customStyle="1">
    <w:name w:val="Caption Char"/>
    <w:link w:val="917"/>
    <w:uiPriority w:val="99"/>
    <w:qFormat/>
  </w:style>
  <w:style w:type="table" w:styleId="9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Footnote Text Char"/>
    <w:link w:val="922"/>
    <w:uiPriority w:val="99"/>
    <w:qFormat/>
    <w:rPr>
      <w:sz w:val="18"/>
    </w:rPr>
  </w:style>
  <w:style w:type="character" w:styleId="1078" w:customStyle="1">
    <w:name w:val="Endnote Text Char"/>
    <w:link w:val="916"/>
    <w:uiPriority w:val="99"/>
    <w:qFormat/>
    <w:rPr>
      <w:sz w:val="20"/>
    </w:rPr>
  </w:style>
  <w:style w:type="paragraph" w:styleId="1079" w:customStyle="1">
    <w:name w:val="TOC Heading"/>
    <w:uiPriority w:val="39"/>
    <w:unhideWhenUsed/>
    <w:qFormat/>
    <w:rPr>
      <w:rFonts w:hint="default" w:ascii="Times New Roman" w:hAnsi="Times New Roman" w:eastAsia="宋体" w:cs="Times New Roman"/>
    </w:rPr>
  </w:style>
  <w:style w:type="paragraph" w:styleId="1080" w:customStyle="1">
    <w:name w:val="标题 11"/>
    <w:basedOn w:val="898"/>
    <w:next w:val="898"/>
    <w:link w:val="1092"/>
    <w:uiPriority w:val="0"/>
    <w:qFormat/>
    <w:pPr>
      <w:jc w:val="center"/>
      <w:keepLines/>
      <w:keepNext/>
      <w:spacing w:before="240" w:after="120" w:line="300" w:lineRule="auto"/>
      <w:outlineLvl w:val="0"/>
    </w:pPr>
    <w:rPr>
      <w:rFonts w:ascii="宋体"/>
      <w:b/>
      <w:sz w:val="32"/>
      <w:szCs w:val="20"/>
    </w:rPr>
  </w:style>
  <w:style w:type="paragraph" w:styleId="1081" w:customStyle="1">
    <w:name w:val="标题 21"/>
    <w:basedOn w:val="1082"/>
    <w:next w:val="898"/>
    <w:link w:val="1093"/>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082" w:customStyle="1">
    <w:name w:val="目录 21"/>
    <w:basedOn w:val="898"/>
    <w:next w:val="898"/>
    <w:uiPriority w:val="39"/>
    <w:qFormat/>
    <w:pPr>
      <w:ind w:left="420"/>
      <w:spacing w:line="312" w:lineRule="auto"/>
      <w:tabs>
        <w:tab w:val="right" w:pos="8937" w:leader="dot"/>
      </w:tabs>
    </w:pPr>
  </w:style>
  <w:style w:type="paragraph" w:styleId="1083" w:customStyle="1">
    <w:name w:val="标题 31"/>
    <w:basedOn w:val="898"/>
    <w:next w:val="898"/>
    <w:link w:val="1094"/>
    <w:uiPriority w:val="0"/>
    <w:qFormat/>
    <w:pPr>
      <w:jc w:val="left"/>
      <w:keepLines/>
      <w:keepNext/>
      <w:spacing w:before="360" w:after="120"/>
      <w:outlineLvl w:val="2"/>
    </w:pPr>
    <w:rPr>
      <w:rFonts w:ascii="宋体"/>
      <w:b/>
      <w:sz w:val="24"/>
      <w:szCs w:val="20"/>
      <w:u w:val="single"/>
    </w:rPr>
  </w:style>
  <w:style w:type="paragraph" w:styleId="1084" w:customStyle="1">
    <w:name w:val="标题 41"/>
    <w:basedOn w:val="898"/>
    <w:next w:val="898"/>
    <w:link w:val="1095"/>
    <w:uiPriority w:val="0"/>
    <w:qFormat/>
    <w:pPr>
      <w:keepLines/>
      <w:keepNext/>
      <w:spacing w:before="280" w:after="290" w:line="376" w:lineRule="atLeast"/>
      <w:outlineLvl w:val="3"/>
    </w:pPr>
    <w:rPr>
      <w:rFonts w:ascii="Arial" w:hAnsi="Arial" w:eastAsia="黑体"/>
      <w:b/>
      <w:sz w:val="28"/>
      <w:szCs w:val="20"/>
    </w:rPr>
  </w:style>
  <w:style w:type="paragraph" w:styleId="1085" w:customStyle="1">
    <w:name w:val="标题 51"/>
    <w:basedOn w:val="898"/>
    <w:next w:val="898"/>
    <w:link w:val="1096"/>
    <w:uiPriority w:val="0"/>
    <w:qFormat/>
    <w:pPr>
      <w:keepLines/>
      <w:keepNext/>
      <w:spacing w:before="280" w:after="290" w:line="376" w:lineRule="atLeast"/>
      <w:outlineLvl w:val="4"/>
    </w:pPr>
    <w:rPr>
      <w:b/>
      <w:sz w:val="28"/>
      <w:szCs w:val="20"/>
    </w:rPr>
  </w:style>
  <w:style w:type="paragraph" w:styleId="1086" w:customStyle="1">
    <w:name w:val="标题 61"/>
    <w:basedOn w:val="898"/>
    <w:next w:val="898"/>
    <w:link w:val="1097"/>
    <w:uiPriority w:val="0"/>
    <w:qFormat/>
    <w:pPr>
      <w:keepLines/>
      <w:keepNext/>
      <w:spacing w:before="240" w:after="64" w:line="320" w:lineRule="atLeast"/>
      <w:outlineLvl w:val="5"/>
    </w:pPr>
    <w:rPr>
      <w:rFonts w:ascii="Arial" w:hAnsi="Arial" w:eastAsia="黑体"/>
      <w:b/>
      <w:sz w:val="24"/>
      <w:szCs w:val="20"/>
    </w:rPr>
  </w:style>
  <w:style w:type="paragraph" w:styleId="1087" w:customStyle="1">
    <w:name w:val="标题 71"/>
    <w:basedOn w:val="898"/>
    <w:next w:val="898"/>
    <w:link w:val="1098"/>
    <w:uiPriority w:val="0"/>
    <w:qFormat/>
    <w:pPr>
      <w:keepLines/>
      <w:keepNext/>
      <w:spacing w:before="240" w:after="64" w:line="320" w:lineRule="atLeast"/>
      <w:outlineLvl w:val="6"/>
    </w:pPr>
    <w:rPr>
      <w:b/>
      <w:sz w:val="24"/>
      <w:szCs w:val="20"/>
    </w:rPr>
  </w:style>
  <w:style w:type="paragraph" w:styleId="1088" w:customStyle="1">
    <w:name w:val="标题 81"/>
    <w:basedOn w:val="898"/>
    <w:next w:val="898"/>
    <w:link w:val="1099"/>
    <w:uiPriority w:val="0"/>
    <w:qFormat/>
    <w:pPr>
      <w:keepLines/>
      <w:keepNext/>
      <w:spacing w:before="240" w:after="64" w:line="320" w:lineRule="atLeast"/>
      <w:outlineLvl w:val="7"/>
    </w:pPr>
    <w:rPr>
      <w:rFonts w:ascii="Arial" w:hAnsi="Arial" w:eastAsia="黑体"/>
      <w:sz w:val="24"/>
      <w:szCs w:val="20"/>
    </w:rPr>
  </w:style>
  <w:style w:type="paragraph" w:styleId="1089" w:customStyle="1">
    <w:name w:val="标题 91"/>
    <w:basedOn w:val="898"/>
    <w:next w:val="898"/>
    <w:link w:val="1100"/>
    <w:uiPriority w:val="0"/>
    <w:qFormat/>
    <w:pPr>
      <w:keepLines/>
      <w:keepNext/>
      <w:spacing w:before="240" w:after="64" w:line="320" w:lineRule="atLeast"/>
      <w:outlineLvl w:val="8"/>
    </w:pPr>
    <w:rPr>
      <w:rFonts w:ascii="Arial" w:hAnsi="Arial" w:eastAsia="黑体"/>
      <w:szCs w:val="20"/>
    </w:rPr>
  </w:style>
  <w:style w:type="character" w:styleId="1090" w:customStyle="1">
    <w:name w:val="默认段落字体1"/>
    <w:link w:val="898"/>
    <w:uiPriority w:val="1"/>
    <w:unhideWhenUsed/>
    <w:qFormat/>
  </w:style>
  <w:style w:type="table" w:styleId="1091" w:customStyle="1">
    <w:name w:val="普通表格11"/>
    <w:uiPriority w:val="99"/>
    <w:unhideWhenUsed/>
    <w:qFormat/>
    <w:tblPr/>
  </w:style>
  <w:style w:type="character" w:styleId="1092" w:customStyle="1">
    <w:name w:val="标题 1 字符"/>
    <w:link w:val="1080"/>
    <w:uiPriority w:val="0"/>
    <w:qFormat/>
    <w:rPr>
      <w:rFonts w:ascii="宋体"/>
      <w:b/>
      <w:sz w:val="32"/>
    </w:rPr>
  </w:style>
  <w:style w:type="character" w:styleId="1093" w:customStyle="1">
    <w:name w:val="标题 2 字符"/>
    <w:link w:val="1081"/>
    <w:uiPriority w:val="0"/>
    <w:qFormat/>
    <w:rPr>
      <w:rFonts w:ascii="Arial" w:hAnsi="Arial" w:eastAsia="黑体"/>
      <w:b/>
      <w:sz w:val="30"/>
      <w:lang w:val="en-US" w:eastAsia="zh-CN" w:bidi="ar-SA"/>
    </w:rPr>
  </w:style>
  <w:style w:type="character" w:styleId="1094" w:customStyle="1">
    <w:name w:val="标题 3 字符"/>
    <w:link w:val="1083"/>
    <w:uiPriority w:val="0"/>
    <w:qFormat/>
    <w:rPr>
      <w:rFonts w:ascii="宋体" w:eastAsia="宋体"/>
      <w:b/>
      <w:sz w:val="24"/>
      <w:u w:val="single"/>
      <w:lang w:val="en-US" w:eastAsia="zh-CN" w:bidi="ar-SA"/>
    </w:rPr>
  </w:style>
  <w:style w:type="character" w:styleId="1095" w:customStyle="1">
    <w:name w:val="标题 4 字符"/>
    <w:link w:val="1084"/>
    <w:uiPriority w:val="0"/>
    <w:qFormat/>
    <w:rPr>
      <w:rFonts w:ascii="Arial" w:hAnsi="Arial" w:eastAsia="黑体"/>
      <w:b/>
      <w:sz w:val="28"/>
    </w:rPr>
  </w:style>
  <w:style w:type="character" w:styleId="1096" w:customStyle="1">
    <w:name w:val="标题 5 字符"/>
    <w:link w:val="1085"/>
    <w:uiPriority w:val="0"/>
    <w:qFormat/>
    <w:rPr>
      <w:b/>
      <w:sz w:val="28"/>
    </w:rPr>
  </w:style>
  <w:style w:type="character" w:styleId="1097" w:customStyle="1">
    <w:name w:val="标题 6 字符"/>
    <w:link w:val="1086"/>
    <w:uiPriority w:val="0"/>
    <w:qFormat/>
    <w:rPr>
      <w:rFonts w:ascii="Arial" w:hAnsi="Arial" w:eastAsia="黑体"/>
      <w:b/>
      <w:sz w:val="24"/>
    </w:rPr>
  </w:style>
  <w:style w:type="character" w:styleId="1098" w:customStyle="1">
    <w:name w:val="标题 7 字符"/>
    <w:link w:val="1087"/>
    <w:uiPriority w:val="0"/>
    <w:qFormat/>
    <w:rPr>
      <w:b/>
      <w:sz w:val="24"/>
    </w:rPr>
  </w:style>
  <w:style w:type="character" w:styleId="1099" w:customStyle="1">
    <w:name w:val="标题 8 字符"/>
    <w:link w:val="1088"/>
    <w:uiPriority w:val="0"/>
    <w:qFormat/>
    <w:rPr>
      <w:rFonts w:ascii="Arial" w:hAnsi="Arial" w:eastAsia="黑体"/>
      <w:sz w:val="24"/>
    </w:rPr>
  </w:style>
  <w:style w:type="character" w:styleId="1100" w:customStyle="1">
    <w:name w:val="标题 9 字符"/>
    <w:link w:val="1089"/>
    <w:uiPriority w:val="0"/>
    <w:qFormat/>
    <w:rPr>
      <w:rFonts w:ascii="Arial" w:hAnsi="Arial" w:eastAsia="黑体"/>
      <w:sz w:val="21"/>
    </w:rPr>
  </w:style>
  <w:style w:type="paragraph" w:styleId="1101" w:customStyle="1">
    <w:name w:val="目录 71"/>
    <w:basedOn w:val="898"/>
    <w:next w:val="898"/>
    <w:uiPriority w:val="0"/>
    <w:qFormat/>
    <w:pPr>
      <w:ind w:left="2520"/>
    </w:pPr>
  </w:style>
  <w:style w:type="paragraph" w:styleId="1102" w:customStyle="1">
    <w:name w:val="引文目录1"/>
    <w:basedOn w:val="898"/>
    <w:next w:val="898"/>
    <w:uiPriority w:val="99"/>
    <w:unhideWhenUsed/>
    <w:qFormat/>
    <w:pPr>
      <w:ind w:left="420"/>
    </w:pPr>
    <w:rPr>
      <w:rFonts w:ascii="Calibri" w:hAnsi="Calibri" w:eastAsia="宋体" w:cs="Times New Roman"/>
    </w:rPr>
  </w:style>
  <w:style w:type="paragraph" w:styleId="1103" w:customStyle="1">
    <w:name w:val="正文缩进11"/>
    <w:basedOn w:val="898"/>
    <w:next w:val="898"/>
    <w:link w:val="1104"/>
    <w:uiPriority w:val="0"/>
    <w:qFormat/>
    <w:pPr>
      <w:ind w:firstLine="420"/>
      <w:jc w:val="left"/>
    </w:pPr>
    <w:rPr>
      <w:rFonts w:ascii="宋体"/>
      <w:sz w:val="24"/>
    </w:rPr>
  </w:style>
  <w:style w:type="character" w:styleId="1104" w:customStyle="1">
    <w:name w:val="正文缩进 字符"/>
    <w:link w:val="1103"/>
    <w:uiPriority w:val="0"/>
    <w:qFormat/>
    <w:rPr>
      <w:rFonts w:ascii="宋体" w:eastAsia="宋体"/>
      <w:sz w:val="24"/>
      <w:szCs w:val="24"/>
      <w:lang w:val="en-US" w:eastAsia="zh-CN" w:bidi="ar-SA"/>
    </w:rPr>
  </w:style>
  <w:style w:type="paragraph" w:styleId="1105" w:customStyle="1">
    <w:name w:val="题注1"/>
    <w:basedOn w:val="898"/>
    <w:next w:val="898"/>
    <w:uiPriority w:val="0"/>
    <w:qFormat/>
    <w:pPr>
      <w:spacing w:line="480" w:lineRule="auto"/>
    </w:pPr>
    <w:rPr>
      <w:rFonts w:ascii="华文中宋" w:hAnsi="华文中宋" w:eastAsia="华文中宋"/>
      <w:sz w:val="36"/>
      <w:szCs w:val="20"/>
    </w:rPr>
  </w:style>
  <w:style w:type="paragraph" w:styleId="1106" w:customStyle="1">
    <w:name w:val="文档结构图1"/>
    <w:basedOn w:val="898"/>
    <w:link w:val="1107"/>
    <w:uiPriority w:val="0"/>
    <w:qFormat/>
    <w:pPr>
      <w:shd w:val="clear" w:color="auto" w:fill="000080"/>
    </w:pPr>
  </w:style>
  <w:style w:type="character" w:styleId="1107" w:customStyle="1">
    <w:name w:val="文档结构图 字符"/>
    <w:link w:val="1106"/>
    <w:uiPriority w:val="0"/>
    <w:qFormat/>
    <w:rPr>
      <w:sz w:val="21"/>
      <w:szCs w:val="24"/>
      <w:shd w:val="clear" w:color="auto" w:fill="000080"/>
    </w:rPr>
  </w:style>
  <w:style w:type="paragraph" w:styleId="1108" w:customStyle="1">
    <w:name w:val="批注文字1"/>
    <w:basedOn w:val="898"/>
    <w:link w:val="1109"/>
    <w:uiPriority w:val="99"/>
    <w:qFormat/>
    <w:pPr>
      <w:jc w:val="left"/>
    </w:pPr>
  </w:style>
  <w:style w:type="character" w:styleId="1109" w:customStyle="1">
    <w:name w:val="批注文字 字符1"/>
    <w:link w:val="1108"/>
    <w:uiPriority w:val="99"/>
    <w:qFormat/>
    <w:rPr>
      <w:sz w:val="21"/>
      <w:szCs w:val="24"/>
    </w:rPr>
  </w:style>
  <w:style w:type="paragraph" w:styleId="1110" w:customStyle="1">
    <w:name w:val="正文文本 31"/>
    <w:basedOn w:val="898"/>
    <w:link w:val="1111"/>
    <w:uiPriority w:val="0"/>
    <w:qFormat/>
    <w:pPr>
      <w:spacing w:after="120"/>
    </w:pPr>
    <w:rPr>
      <w:sz w:val="16"/>
      <w:szCs w:val="16"/>
    </w:rPr>
  </w:style>
  <w:style w:type="character" w:styleId="1111" w:customStyle="1">
    <w:name w:val="正文文本 3 字符"/>
    <w:link w:val="1110"/>
    <w:uiPriority w:val="0"/>
    <w:qFormat/>
    <w:rPr>
      <w:sz w:val="16"/>
      <w:szCs w:val="16"/>
    </w:rPr>
  </w:style>
  <w:style w:type="paragraph" w:styleId="1112" w:customStyle="1">
    <w:name w:val="正文文本11"/>
    <w:basedOn w:val="898"/>
    <w:link w:val="1113"/>
    <w:uiPriority w:val="0"/>
    <w:qFormat/>
    <w:pPr>
      <w:spacing w:before="120" w:line="22" w:lineRule="atLeast"/>
      <w:tabs>
        <w:tab w:val="left" w:pos="567" w:leader="none"/>
      </w:tabs>
    </w:pPr>
    <w:rPr>
      <w:rFonts w:ascii="宋体" w:hAnsi="宋体"/>
      <w:sz w:val="24"/>
    </w:rPr>
  </w:style>
  <w:style w:type="character" w:styleId="1113" w:customStyle="1">
    <w:name w:val="正文文本 字符"/>
    <w:link w:val="1112"/>
    <w:uiPriority w:val="0"/>
    <w:qFormat/>
    <w:rPr>
      <w:rFonts w:ascii="宋体" w:hAnsi="宋体"/>
      <w:sz w:val="24"/>
      <w:szCs w:val="24"/>
    </w:rPr>
  </w:style>
  <w:style w:type="paragraph" w:styleId="1114" w:customStyle="1">
    <w:name w:val="正文文本缩进111"/>
    <w:basedOn w:val="898"/>
    <w:next w:val="898"/>
    <w:link w:val="1115"/>
    <w:uiPriority w:val="0"/>
    <w:qFormat/>
    <w:pPr>
      <w:ind w:firstLine="570"/>
      <w:spacing w:line="360" w:lineRule="auto"/>
    </w:pPr>
    <w:rPr>
      <w:sz w:val="24"/>
    </w:rPr>
  </w:style>
  <w:style w:type="character" w:styleId="1115" w:customStyle="1">
    <w:name w:val="正文文本缩进 字符"/>
    <w:link w:val="1114"/>
    <w:uiPriority w:val="0"/>
    <w:qFormat/>
    <w:rPr>
      <w:rFonts w:eastAsia="宋体"/>
      <w:sz w:val="24"/>
      <w:szCs w:val="24"/>
      <w:lang w:val="en-US" w:eastAsia="zh-CN" w:bidi="ar-SA"/>
    </w:rPr>
  </w:style>
  <w:style w:type="paragraph" w:styleId="1116" w:customStyle="1">
    <w:name w:val="列表 21"/>
    <w:basedOn w:val="898"/>
    <w:uiPriority w:val="0"/>
    <w:qFormat/>
    <w:pPr>
      <w:ind w:left="100" w:hanging="200"/>
    </w:pPr>
  </w:style>
  <w:style w:type="paragraph" w:styleId="1117" w:customStyle="1">
    <w:name w:val="文本块1"/>
    <w:basedOn w:val="898"/>
    <w:uiPriority w:val="0"/>
    <w:qFormat/>
    <w:pPr>
      <w:ind w:left="480" w:right="-341" w:firstLine="513"/>
      <w:widowControl/>
    </w:pPr>
    <w:rPr>
      <w:sz w:val="24"/>
      <w:szCs w:val="20"/>
    </w:rPr>
  </w:style>
  <w:style w:type="paragraph" w:styleId="1118" w:customStyle="1">
    <w:name w:val="目录 51"/>
    <w:basedOn w:val="898"/>
    <w:next w:val="898"/>
    <w:uiPriority w:val="0"/>
    <w:qFormat/>
    <w:pPr>
      <w:ind w:left="1680"/>
    </w:pPr>
  </w:style>
  <w:style w:type="paragraph" w:styleId="1119" w:customStyle="1">
    <w:name w:val="目录 31"/>
    <w:basedOn w:val="898"/>
    <w:next w:val="898"/>
    <w:uiPriority w:val="39"/>
    <w:qFormat/>
    <w:pPr>
      <w:ind w:left="840"/>
    </w:pPr>
  </w:style>
  <w:style w:type="paragraph" w:styleId="1120" w:customStyle="1">
    <w:name w:val="纯文本1"/>
    <w:basedOn w:val="898"/>
    <w:link w:val="1121"/>
    <w:uiPriority w:val="0"/>
    <w:qFormat/>
    <w:rPr>
      <w:rFonts w:hint="eastAsia" w:ascii="宋体" w:hAnsi="Courier New"/>
      <w:szCs w:val="20"/>
    </w:rPr>
  </w:style>
  <w:style w:type="character" w:styleId="1121" w:customStyle="1">
    <w:name w:val="纯文本 字符2"/>
    <w:link w:val="1120"/>
    <w:uiPriority w:val="0"/>
    <w:qFormat/>
    <w:rPr>
      <w:rFonts w:hint="eastAsia" w:ascii="宋体" w:hAnsi="Courier New" w:eastAsia="宋体" w:cs="宋体"/>
      <w:sz w:val="21"/>
    </w:rPr>
  </w:style>
  <w:style w:type="paragraph" w:styleId="1122" w:customStyle="1">
    <w:name w:val="目录 81"/>
    <w:basedOn w:val="898"/>
    <w:next w:val="898"/>
    <w:uiPriority w:val="0"/>
    <w:qFormat/>
    <w:pPr>
      <w:ind w:left="2940"/>
    </w:pPr>
  </w:style>
  <w:style w:type="paragraph" w:styleId="1123" w:customStyle="1">
    <w:name w:val="日期1"/>
    <w:basedOn w:val="898"/>
    <w:next w:val="898"/>
    <w:link w:val="1124"/>
    <w:uiPriority w:val="0"/>
    <w:qFormat/>
    <w:pPr>
      <w:ind w:left="100"/>
    </w:pPr>
    <w:rPr>
      <w:rFonts w:ascii="仿宋_GB2312" w:hAnsi="宋体" w:eastAsia="仿宋_GB2312"/>
      <w:color w:val="000000"/>
      <w:sz w:val="24"/>
    </w:rPr>
  </w:style>
  <w:style w:type="character" w:styleId="1124" w:customStyle="1">
    <w:name w:val="日期 字符"/>
    <w:link w:val="1123"/>
    <w:uiPriority w:val="0"/>
    <w:qFormat/>
    <w:rPr>
      <w:rFonts w:ascii="仿宋_GB2312" w:hAnsi="宋体" w:eastAsia="仿宋_GB2312"/>
      <w:color w:val="000000"/>
      <w:sz w:val="24"/>
      <w:szCs w:val="24"/>
    </w:rPr>
  </w:style>
  <w:style w:type="paragraph" w:styleId="1125" w:customStyle="1">
    <w:name w:val="正文文本缩进 21"/>
    <w:basedOn w:val="898"/>
    <w:link w:val="1126"/>
    <w:uiPriority w:val="0"/>
    <w:qFormat/>
    <w:pPr>
      <w:ind w:firstLine="480"/>
    </w:pPr>
    <w:rPr>
      <w:rFonts w:ascii="仿宋_GB2312" w:eastAsia="仿宋_GB2312"/>
      <w:sz w:val="24"/>
    </w:rPr>
  </w:style>
  <w:style w:type="character" w:styleId="1126" w:customStyle="1">
    <w:name w:val="正文文本缩进 2 字符"/>
    <w:link w:val="1125"/>
    <w:uiPriority w:val="0"/>
    <w:qFormat/>
    <w:rPr>
      <w:rFonts w:ascii="仿宋_GB2312" w:eastAsia="仿宋_GB2312"/>
      <w:sz w:val="24"/>
      <w:szCs w:val="24"/>
    </w:rPr>
  </w:style>
  <w:style w:type="paragraph" w:styleId="1127" w:customStyle="1">
    <w:name w:val="批注框文本1"/>
    <w:basedOn w:val="898"/>
    <w:link w:val="1128"/>
    <w:uiPriority w:val="0"/>
    <w:qFormat/>
    <w:rPr>
      <w:sz w:val="18"/>
      <w:szCs w:val="18"/>
    </w:rPr>
  </w:style>
  <w:style w:type="character" w:styleId="1128" w:customStyle="1">
    <w:name w:val="批注框文本 字符"/>
    <w:link w:val="1127"/>
    <w:uiPriority w:val="0"/>
    <w:qFormat/>
    <w:rPr>
      <w:sz w:val="18"/>
      <w:szCs w:val="18"/>
    </w:rPr>
  </w:style>
  <w:style w:type="paragraph" w:styleId="1129" w:customStyle="1">
    <w:name w:val="页脚1"/>
    <w:basedOn w:val="898"/>
    <w:link w:val="1130"/>
    <w:uiPriority w:val="99"/>
    <w:qFormat/>
    <w:pPr>
      <w:jc w:val="left"/>
      <w:tabs>
        <w:tab w:val="center" w:pos="4153" w:leader="none"/>
        <w:tab w:val="right" w:pos="8306" w:leader="none"/>
      </w:tabs>
    </w:pPr>
    <w:rPr>
      <w:rFonts w:ascii="宋体"/>
      <w:sz w:val="18"/>
      <w:szCs w:val="20"/>
    </w:rPr>
  </w:style>
  <w:style w:type="character" w:styleId="1130" w:customStyle="1">
    <w:name w:val="页脚 字符"/>
    <w:link w:val="1129"/>
    <w:uiPriority w:val="99"/>
    <w:qFormat/>
    <w:rPr>
      <w:rFonts w:ascii="宋体" w:eastAsia="宋体"/>
      <w:sz w:val="18"/>
      <w:lang w:val="en-US" w:eastAsia="zh-CN" w:bidi="ar-SA"/>
    </w:rPr>
  </w:style>
  <w:style w:type="paragraph" w:styleId="1131" w:customStyle="1">
    <w:name w:val="页眉1"/>
    <w:basedOn w:val="898"/>
    <w:link w:val="1132"/>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页眉 字符"/>
    <w:link w:val="1131"/>
    <w:uiPriority w:val="0"/>
    <w:qFormat/>
    <w:rPr>
      <w:rFonts w:eastAsia="宋体"/>
      <w:sz w:val="18"/>
      <w:szCs w:val="18"/>
      <w:lang w:val="en-US" w:eastAsia="zh-CN" w:bidi="ar-SA"/>
    </w:rPr>
  </w:style>
  <w:style w:type="paragraph" w:styleId="1133" w:customStyle="1">
    <w:name w:val="目录 11"/>
    <w:basedOn w:val="898"/>
    <w:next w:val="898"/>
    <w:uiPriority w:val="39"/>
    <w:qFormat/>
    <w:pPr>
      <w:spacing w:line="300" w:lineRule="auto"/>
      <w:tabs>
        <w:tab w:val="left" w:pos="1050" w:leader="none"/>
        <w:tab w:val="right" w:pos="8937" w:leader="dot"/>
      </w:tabs>
    </w:pPr>
    <w:rPr>
      <w:rFonts w:ascii="宋体" w:hAnsi="宋体"/>
      <w:b/>
      <w:sz w:val="24"/>
    </w:rPr>
  </w:style>
  <w:style w:type="paragraph" w:styleId="1134" w:customStyle="1">
    <w:name w:val="目录 41"/>
    <w:basedOn w:val="898"/>
    <w:next w:val="898"/>
    <w:uiPriority w:val="0"/>
    <w:qFormat/>
    <w:pPr>
      <w:ind w:left="1260"/>
    </w:pPr>
  </w:style>
  <w:style w:type="paragraph" w:styleId="1135" w:customStyle="1">
    <w:name w:val="副标题1"/>
    <w:basedOn w:val="898"/>
    <w:next w:val="898"/>
    <w:uiPriority w:val="99"/>
    <w:qFormat/>
    <w:pPr>
      <w:jc w:val="center"/>
      <w:spacing w:after="60"/>
      <w:outlineLvl w:val="1"/>
    </w:pPr>
    <w:rPr>
      <w:rFonts w:ascii="Cambria" w:hAnsi="Cambria"/>
    </w:rPr>
  </w:style>
  <w:style w:type="paragraph" w:styleId="1136" w:customStyle="1">
    <w:name w:val="目录 61"/>
    <w:basedOn w:val="898"/>
    <w:next w:val="898"/>
    <w:uiPriority w:val="0"/>
    <w:qFormat/>
    <w:pPr>
      <w:ind w:left="2100"/>
    </w:pPr>
  </w:style>
  <w:style w:type="paragraph" w:styleId="1137" w:customStyle="1">
    <w:name w:val="正文文本缩进 31"/>
    <w:basedOn w:val="898"/>
    <w:link w:val="1138"/>
    <w:uiPriority w:val="0"/>
    <w:qFormat/>
    <w:pPr>
      <w:ind w:left="720" w:firstLine="480"/>
      <w:jc w:val="left"/>
      <w:spacing w:before="120" w:line="22" w:lineRule="atLeast"/>
    </w:pPr>
    <w:rPr>
      <w:rFonts w:ascii="宋体"/>
      <w:sz w:val="24"/>
      <w:szCs w:val="20"/>
    </w:rPr>
  </w:style>
  <w:style w:type="character" w:styleId="1138" w:customStyle="1">
    <w:name w:val="正文文本缩进 3 字符"/>
    <w:link w:val="1137"/>
    <w:uiPriority w:val="0"/>
    <w:qFormat/>
    <w:rPr>
      <w:rFonts w:ascii="宋体"/>
      <w:sz w:val="24"/>
    </w:rPr>
  </w:style>
  <w:style w:type="paragraph" w:styleId="1139" w:customStyle="1">
    <w:name w:val="目录 91"/>
    <w:basedOn w:val="898"/>
    <w:next w:val="898"/>
    <w:uiPriority w:val="0"/>
    <w:qFormat/>
    <w:pPr>
      <w:ind w:left="3360"/>
    </w:pPr>
  </w:style>
  <w:style w:type="paragraph" w:styleId="1140" w:customStyle="1">
    <w:name w:val="HTML 预设格式1"/>
    <w:basedOn w:val="898"/>
    <w:link w:val="11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1" w:customStyle="1">
    <w:name w:val="HTML 预设格式 字符"/>
    <w:link w:val="1140"/>
    <w:uiPriority w:val="0"/>
    <w:qFormat/>
    <w:rPr>
      <w:rFonts w:ascii="宋体" w:hAnsi="宋体" w:cs="宋体"/>
      <w:sz w:val="24"/>
      <w:szCs w:val="24"/>
    </w:rPr>
  </w:style>
  <w:style w:type="paragraph" w:styleId="1142" w:customStyle="1">
    <w:name w:val="普通(网站)1"/>
    <w:basedOn w:val="898"/>
    <w:uiPriority w:val="99"/>
    <w:unhideWhenUsed/>
    <w:qFormat/>
    <w:pPr>
      <w:jc w:val="left"/>
      <w:spacing w:before="100" w:beforeAutospacing="1" w:after="100" w:afterAutospacing="1"/>
      <w:widowControl/>
    </w:pPr>
    <w:rPr>
      <w:rFonts w:ascii="宋体" w:hAnsi="宋体" w:cs="宋体"/>
      <w:sz w:val="24"/>
    </w:rPr>
  </w:style>
  <w:style w:type="paragraph" w:styleId="1143" w:customStyle="1">
    <w:name w:val="索引 11"/>
    <w:basedOn w:val="898"/>
    <w:next w:val="898"/>
    <w:uiPriority w:val="0"/>
    <w:qFormat/>
    <w:rPr>
      <w:szCs w:val="20"/>
    </w:rPr>
  </w:style>
  <w:style w:type="paragraph" w:styleId="1144" w:customStyle="1">
    <w:name w:val="标题1"/>
    <w:basedOn w:val="898"/>
    <w:link w:val="1145"/>
    <w:uiPriority w:val="0"/>
    <w:qFormat/>
    <w:pPr>
      <w:jc w:val="center"/>
      <w:outlineLvl w:val="0"/>
    </w:pPr>
    <w:rPr>
      <w:b/>
      <w:sz w:val="32"/>
      <w:szCs w:val="20"/>
    </w:rPr>
  </w:style>
  <w:style w:type="character" w:styleId="1145" w:customStyle="1">
    <w:name w:val="标题 字符"/>
    <w:link w:val="1144"/>
    <w:uiPriority w:val="0"/>
    <w:qFormat/>
    <w:rPr>
      <w:b/>
      <w:sz w:val="32"/>
    </w:rPr>
  </w:style>
  <w:style w:type="paragraph" w:styleId="1146" w:customStyle="1">
    <w:name w:val="批注主题1"/>
    <w:basedOn w:val="1108"/>
    <w:next w:val="1108"/>
    <w:link w:val="1147"/>
    <w:uiPriority w:val="0"/>
    <w:qFormat/>
    <w:rPr>
      <w:b/>
      <w:bCs/>
    </w:rPr>
  </w:style>
  <w:style w:type="character" w:styleId="1147" w:customStyle="1">
    <w:name w:val="批注主题 字符"/>
    <w:link w:val="1146"/>
    <w:uiPriority w:val="0"/>
    <w:qFormat/>
    <w:rPr>
      <w:rFonts w:ascii="Times New Roman" w:hAnsi="Times New Roman" w:eastAsia="宋体" w:cs="Times New Roman"/>
      <w:b/>
      <w:bCs/>
      <w:sz w:val="21"/>
      <w:szCs w:val="24"/>
      <w:lang w:val="en-US" w:eastAsia="zh-CN" w:bidi="ar-SA"/>
    </w:rPr>
  </w:style>
  <w:style w:type="paragraph" w:styleId="1148" w:customStyle="1">
    <w:name w:val="正文首行缩进1"/>
    <w:basedOn w:val="1112"/>
    <w:next w:val="1136"/>
    <w:uiPriority w:val="0"/>
    <w:qFormat/>
    <w:pPr>
      <w:ind w:firstLine="420"/>
    </w:pPr>
    <w:rPr>
      <w:szCs w:val="20"/>
    </w:rPr>
  </w:style>
  <w:style w:type="paragraph" w:styleId="1149" w:customStyle="1">
    <w:name w:val="正文首行缩进 22"/>
    <w:basedOn w:val="1114"/>
    <w:next w:val="898"/>
    <w:link w:val="1150"/>
    <w:uiPriority w:val="0"/>
    <w:qFormat/>
    <w:pPr>
      <w:ind w:left="420" w:firstLine="420"/>
      <w:spacing w:after="120" w:line="480" w:lineRule="exact"/>
    </w:pPr>
    <w:rPr>
      <w:szCs w:val="20"/>
    </w:rPr>
  </w:style>
  <w:style w:type="character" w:styleId="1150" w:customStyle="1">
    <w:name w:val="正文文本首行缩进 2 字符"/>
    <w:link w:val="1149"/>
    <w:uiPriority w:val="0"/>
    <w:qFormat/>
    <w:rPr>
      <w:rFonts w:eastAsia="宋体"/>
      <w:sz w:val="24"/>
      <w:szCs w:val="24"/>
      <w:lang w:val="en-US" w:eastAsia="zh-CN" w:bidi="ar-SA"/>
    </w:rPr>
  </w:style>
  <w:style w:type="table" w:styleId="1151" w:customStyle="1">
    <w:name w:val="网格型11"/>
    <w:basedOn w:val="1091"/>
    <w:uiPriority w:val="39"/>
    <w:qFormat/>
    <w:tblPr/>
  </w:style>
  <w:style w:type="table" w:styleId="1152" w:customStyle="1">
    <w:name w:val="中等深浅网格 1 - 强调文字颜色 21"/>
    <w:basedOn w:val="1091"/>
    <w:uiPriority w:val="0"/>
    <w:qFormat/>
    <w:rPr>
      <w:sz w:val="21"/>
      <w:szCs w:val="24"/>
    </w:rPr>
    <w:tblPr/>
  </w:style>
  <w:style w:type="character" w:styleId="1153" w:customStyle="1">
    <w:name w:val="要点1"/>
    <w:link w:val="898"/>
    <w:uiPriority w:val="0"/>
    <w:qFormat/>
    <w:rPr>
      <w:b/>
      <w:bCs/>
    </w:rPr>
  </w:style>
  <w:style w:type="character" w:styleId="1154" w:customStyle="1">
    <w:name w:val="页码1"/>
    <w:link w:val="898"/>
    <w:uiPriority w:val="0"/>
    <w:qFormat/>
  </w:style>
  <w:style w:type="character" w:styleId="1155" w:customStyle="1">
    <w:name w:val="已访问的超链接1"/>
    <w:link w:val="898"/>
    <w:uiPriority w:val="0"/>
    <w:qFormat/>
    <w:rPr>
      <w:color w:val="800080"/>
      <w:u w:val="single"/>
    </w:rPr>
  </w:style>
  <w:style w:type="character" w:styleId="1156" w:customStyle="1">
    <w:name w:val="强调1"/>
    <w:link w:val="898"/>
    <w:uiPriority w:val="0"/>
    <w:qFormat/>
    <w:rPr>
      <w:color w:val="cc0033"/>
    </w:rPr>
  </w:style>
  <w:style w:type="character" w:styleId="1157" w:customStyle="1">
    <w:name w:val="超链接1"/>
    <w:link w:val="898"/>
    <w:uiPriority w:val="99"/>
    <w:qFormat/>
    <w:rPr>
      <w:color w:val="0000ff"/>
      <w:u w:val="single"/>
    </w:rPr>
  </w:style>
  <w:style w:type="character" w:styleId="1158" w:customStyle="1">
    <w:name w:val="批注引用1"/>
    <w:link w:val="898"/>
    <w:uiPriority w:val="99"/>
    <w:qFormat/>
    <w:rPr>
      <w:sz w:val="21"/>
      <w:szCs w:val="21"/>
    </w:rPr>
  </w:style>
  <w:style w:type="character" w:styleId="1159" w:customStyle="1">
    <w:name w:val="HTML 引文1"/>
    <w:link w:val="898"/>
    <w:uiPriority w:val="0"/>
    <w:qFormat/>
    <w:rPr>
      <w:i/>
      <w:iCs/>
    </w:rPr>
  </w:style>
  <w:style w:type="paragraph" w:styleId="1160" w:customStyle="1">
    <w:name w:val="Normal_0"/>
    <w:next w:val="1112"/>
    <w:uiPriority w:val="0"/>
    <w:qFormat/>
    <w:pPr>
      <w:jc w:val="both"/>
      <w:widowControl w:val="off"/>
    </w:pPr>
    <w:rPr>
      <w:rFonts w:hint="default" w:ascii="Calibri" w:hAnsi="Calibri" w:eastAsia="Times New Roman" w:cs="Times New Roman"/>
      <w:lang w:val="en-US" w:eastAsia="zh-CN" w:bidi="ar-SA"/>
    </w:rPr>
  </w:style>
  <w:style w:type="character" w:styleId="1161" w:customStyle="1">
    <w:name w:val="批注文字 字符"/>
    <w:link w:val="898"/>
    <w:uiPriority w:val="99"/>
    <w:qFormat/>
    <w:rPr>
      <w:rFonts w:ascii="Times New Roman" w:hAnsi="Times New Roman" w:eastAsia="宋体" w:cs="Times New Roman"/>
      <w:sz w:val="24"/>
      <w:lang w:val="en-US" w:eastAsia="zh-CN" w:bidi="ar-SA"/>
    </w:rPr>
  </w:style>
  <w:style w:type="paragraph" w:styleId="1162"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1163" w:customStyle="1">
    <w:name w:val="表格文字"/>
    <w:basedOn w:val="1114"/>
    <w:next w:val="1112"/>
    <w:uiPriority w:val="0"/>
    <w:qFormat/>
    <w:pPr>
      <w:ind w:firstLine="0"/>
      <w:spacing w:before="20" w:after="20" w:line="240" w:lineRule="auto"/>
    </w:pPr>
    <w:rPr>
      <w:rFonts w:ascii="Century Gothic" w:hAnsi="Century Gothic"/>
      <w:sz w:val="20"/>
      <w:szCs w:val="20"/>
    </w:rPr>
  </w:style>
  <w:style w:type="paragraph" w:styleId="1164" w:customStyle="1">
    <w:name w:val="正文1"/>
    <w:basedOn w:val="898"/>
    <w:next w:val="898"/>
    <w:uiPriority w:val="0"/>
    <w:qFormat/>
    <w:pPr>
      <w:ind w:left="420" w:firstLine="527"/>
      <w:spacing w:before="120" w:line="360" w:lineRule="auto"/>
    </w:pPr>
    <w:rPr>
      <w:rFonts w:ascii="宋体" w:hAnsi="宋体"/>
    </w:rPr>
  </w:style>
  <w:style w:type="character" w:styleId="1165" w:customStyle="1">
    <w:name w:val="c21"/>
    <w:link w:val="898"/>
    <w:uiPriority w:val="0"/>
    <w:qFormat/>
    <w:rPr>
      <w:rFonts w:ascii="ˎ̥" w:hAnsi="ˎ̥"/>
      <w:color w:val="000000"/>
      <w:sz w:val="20"/>
      <w:szCs w:val="20"/>
      <w:u w:val="none"/>
    </w:rPr>
  </w:style>
  <w:style w:type="character" w:styleId="1166" w:customStyle="1">
    <w:name w:val="title4"/>
    <w:link w:val="898"/>
    <w:uiPriority w:val="0"/>
    <w:qFormat/>
    <w:rPr>
      <w:b/>
      <w:bCs/>
      <w:color w:val="1d87b3"/>
      <w:sz w:val="15"/>
      <w:szCs w:val="15"/>
    </w:rPr>
  </w:style>
  <w:style w:type="character" w:styleId="1167" w:customStyle="1">
    <w:name w:val="标题 2 Char Char"/>
    <w:link w:val="898"/>
    <w:uiPriority w:val="0"/>
    <w:qFormat/>
    <w:rPr>
      <w:rFonts w:ascii="Arial" w:hAnsi="Arial" w:eastAsia="黑体"/>
      <w:b/>
      <w:bCs/>
      <w:sz w:val="32"/>
      <w:szCs w:val="32"/>
      <w:lang w:val="en-US" w:eastAsia="zh-CN" w:bidi="ar-SA"/>
    </w:rPr>
  </w:style>
  <w:style w:type="character" w:styleId="1168" w:customStyle="1">
    <w:name w:val="black1"/>
    <w:link w:val="898"/>
    <w:uiPriority w:val="0"/>
    <w:qFormat/>
    <w:rPr>
      <w:color w:val="000000"/>
    </w:rPr>
  </w:style>
  <w:style w:type="character" w:styleId="1169" w:customStyle="1">
    <w:name w:val="street-address"/>
    <w:link w:val="898"/>
    <w:uiPriority w:val="0"/>
    <w:qFormat/>
  </w:style>
  <w:style w:type="character" w:styleId="1170" w:customStyle="1">
    <w:name w:val="locality"/>
    <w:link w:val="898"/>
    <w:uiPriority w:val="0"/>
    <w:qFormat/>
  </w:style>
  <w:style w:type="character" w:styleId="1171" w:customStyle="1">
    <w:name w:val="正文文本缩进 Char1"/>
    <w:link w:val="1172"/>
    <w:uiPriority w:val="0"/>
    <w:qFormat/>
    <w:rPr>
      <w:rFonts w:ascii="宋体" w:hAnsi="宋体" w:eastAsia="宋体"/>
      <w:sz w:val="24"/>
      <w:szCs w:val="24"/>
      <w:lang w:bidi="ar-SA"/>
    </w:rPr>
  </w:style>
  <w:style w:type="paragraph" w:styleId="1172" w:customStyle="1">
    <w:name w:val="正文文本缩进1"/>
    <w:basedOn w:val="898"/>
    <w:link w:val="1171"/>
    <w:uiPriority w:val="0"/>
    <w:qFormat/>
    <w:pPr>
      <w:ind w:firstLine="480"/>
      <w:spacing w:line="480" w:lineRule="exact"/>
    </w:pPr>
    <w:rPr>
      <w:rFonts w:ascii="宋体" w:hAnsi="宋体"/>
      <w:sz w:val="24"/>
    </w:rPr>
  </w:style>
  <w:style w:type="character" w:styleId="1173" w:customStyle="1">
    <w:name w:val="Char Char11"/>
    <w:link w:val="898"/>
    <w:uiPriority w:val="0"/>
    <w:qFormat/>
    <w:rPr>
      <w:rFonts w:ascii="宋体" w:eastAsia="宋体"/>
      <w:b/>
      <w:sz w:val="24"/>
      <w:u w:val="single"/>
      <w:lang w:val="en-US" w:eastAsia="zh-CN" w:bidi="ar-SA"/>
    </w:rPr>
  </w:style>
  <w:style w:type="character" w:styleId="1174" w:customStyle="1">
    <w:name w:val="txt"/>
    <w:link w:val="898"/>
    <w:uiPriority w:val="0"/>
    <w:qFormat/>
  </w:style>
  <w:style w:type="character" w:styleId="1175" w:customStyle="1">
    <w:name w:val="正文缩进 Char Char"/>
    <w:link w:val="1176"/>
    <w:uiPriority w:val="0"/>
    <w:qFormat/>
    <w:rPr>
      <w:rFonts w:ascii="宋体" w:eastAsia="宋体"/>
      <w:color w:val="000000"/>
      <w:sz w:val="28"/>
      <w:lang w:bidi="ar-SA"/>
    </w:rPr>
  </w:style>
  <w:style w:type="paragraph" w:styleId="1176" w:customStyle="1">
    <w:name w:val="正文缩进1"/>
    <w:basedOn w:val="898"/>
    <w:link w:val="1175"/>
    <w:uiPriority w:val="0"/>
    <w:qFormat/>
    <w:pPr>
      <w:ind w:firstLine="567"/>
      <w:spacing w:line="480" w:lineRule="exact"/>
      <w:widowControl/>
    </w:pPr>
    <w:rPr>
      <w:rFonts w:ascii="宋体"/>
      <w:color w:val="000000"/>
      <w:sz w:val="28"/>
      <w:szCs w:val="20"/>
    </w:rPr>
  </w:style>
  <w:style w:type="character" w:styleId="1177" w:customStyle="1">
    <w:name w:val="普通文字1 Char1"/>
    <w:link w:val="898"/>
    <w:uiPriority w:val="0"/>
    <w:qFormat/>
    <w:rPr>
      <w:rFonts w:ascii="宋体" w:hAnsi="Courier New" w:eastAsia="宋体"/>
      <w:sz w:val="21"/>
      <w:lang w:val="en-US" w:eastAsia="zh-CN" w:bidi="ar-SA"/>
    </w:rPr>
  </w:style>
  <w:style w:type="character" w:styleId="1178" w:customStyle="1">
    <w:name w:val="chanpin1"/>
    <w:link w:val="898"/>
    <w:uiPriority w:val="0"/>
    <w:qFormat/>
    <w:rPr>
      <w:rFonts w:ascii="ˎ̥" w:hAnsi="ˎ̥"/>
      <w:color w:val="000000"/>
      <w:sz w:val="20"/>
      <w:szCs w:val="20"/>
      <w:u w:val="none"/>
    </w:rPr>
  </w:style>
  <w:style w:type="character" w:styleId="1179" w:customStyle="1">
    <w:name w:val="列表段落 字符"/>
    <w:link w:val="1180"/>
    <w:uiPriority w:val="34"/>
    <w:qFormat/>
    <w:rPr>
      <w:rFonts w:ascii="Calibri" w:hAnsi="Calibri" w:eastAsia="宋体"/>
      <w:sz w:val="21"/>
      <w:szCs w:val="22"/>
      <w:lang w:val="en-US" w:eastAsia="zh-CN" w:bidi="ar-SA"/>
    </w:rPr>
  </w:style>
  <w:style w:type="paragraph" w:styleId="1180" w:customStyle="1">
    <w:name w:val="列表段落"/>
    <w:basedOn w:val="898"/>
    <w:link w:val="1179"/>
    <w:uiPriority w:val="34"/>
    <w:qFormat/>
    <w:pPr>
      <w:ind w:firstLine="420"/>
    </w:pPr>
    <w:rPr>
      <w:rFonts w:ascii="Calibri" w:hAnsi="Calibri"/>
      <w:szCs w:val="22"/>
    </w:rPr>
  </w:style>
  <w:style w:type="character" w:styleId="1181" w:customStyle="1">
    <w:name w:val="标题 3 Char Char"/>
    <w:link w:val="898"/>
    <w:uiPriority w:val="0"/>
    <w:qFormat/>
    <w:rPr>
      <w:rFonts w:eastAsia="宋体"/>
      <w:b/>
      <w:bCs/>
      <w:sz w:val="32"/>
      <w:szCs w:val="32"/>
      <w:lang w:val="en-US" w:eastAsia="zh-CN" w:bidi="ar-SA"/>
    </w:rPr>
  </w:style>
  <w:style w:type="character" w:styleId="1182" w:customStyle="1">
    <w:name w:val="段1 Char"/>
    <w:link w:val="898"/>
    <w:uiPriority w:val="0"/>
    <w:qFormat/>
    <w:rPr>
      <w:rFonts w:ascii="宋体" w:eastAsia="宋体"/>
      <w:sz w:val="24"/>
      <w:lang w:val="en-US" w:eastAsia="zh-CN" w:bidi="ar-SA"/>
    </w:rPr>
  </w:style>
  <w:style w:type="character" w:styleId="1183" w:customStyle="1">
    <w:name w:val="chanpin拷贝"/>
    <w:link w:val="898"/>
    <w:uiPriority w:val="0"/>
    <w:qFormat/>
  </w:style>
  <w:style w:type="character" w:styleId="1184" w:customStyle="1">
    <w:name w:val="纯文本 Char1"/>
    <w:link w:val="898"/>
    <w:uiPriority w:val="0"/>
    <w:qFormat/>
    <w:rPr>
      <w:rFonts w:ascii="宋体" w:hAnsi="Courier New" w:eastAsia="宋体"/>
      <w:sz w:val="21"/>
      <w:lang w:val="en-US" w:eastAsia="zh-CN" w:bidi="ar-SA"/>
    </w:rPr>
  </w:style>
  <w:style w:type="character" w:styleId="1185" w:customStyle="1">
    <w:name w:val="apple-style-span"/>
    <w:link w:val="898"/>
    <w:uiPriority w:val="0"/>
    <w:qFormat/>
    <w:rPr>
      <w:rFonts w:cs="Times New Roman"/>
    </w:rPr>
  </w:style>
  <w:style w:type="paragraph" w:styleId="1186" w:customStyle="1">
    <w:name w:val="二级条标题"/>
    <w:basedOn w:val="1187"/>
    <w:next w:val="89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7" w:customStyle="1">
    <w:name w:val="一级条标题"/>
    <w:basedOn w:val="1188"/>
    <w:next w:val="898"/>
    <w:uiPriority w:val="0"/>
    <w:qFormat/>
    <w:pPr>
      <w:numPr>
        <w:ilvl w:val="1"/>
      </w:numPr>
      <w:ind w:left="0" w:hanging="840"/>
      <w:tabs>
        <w:tab w:val="left" w:pos="360" w:leader="none"/>
        <w:tab w:val="left" w:pos="840" w:leader="none"/>
      </w:tabs>
      <w:outlineLvl w:val="1"/>
    </w:pPr>
  </w:style>
  <w:style w:type="paragraph" w:styleId="1188" w:customStyle="1">
    <w:name w:val="章标题"/>
    <w:next w:val="89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9" w:customStyle="1">
    <w:name w:val="font7"/>
    <w:basedOn w:val="898"/>
    <w:uiPriority w:val="0"/>
    <w:qFormat/>
    <w:pPr>
      <w:jc w:val="left"/>
      <w:spacing w:before="100" w:beforeAutospacing="1" w:after="100" w:afterAutospacing="1"/>
      <w:widowControl/>
    </w:pPr>
    <w:rPr>
      <w:rFonts w:eastAsia="Arial Unicode MS"/>
      <w:b/>
      <w:bCs/>
      <w:color w:val="000000"/>
      <w:sz w:val="20"/>
      <w:szCs w:val="20"/>
    </w:rPr>
  </w:style>
  <w:style w:type="paragraph" w:styleId="1190" w:customStyle="1">
    <w:name w:val="字元 字元"/>
    <w:basedOn w:val="898"/>
    <w:uiPriority w:val="0"/>
    <w:qFormat/>
    <w:rPr>
      <w:rFonts w:ascii="Tahoma" w:hAnsi="Tahoma"/>
      <w:sz w:val="24"/>
      <w:szCs w:val="20"/>
    </w:rPr>
  </w:style>
  <w:style w:type="paragraph" w:styleId="1191" w:customStyle="1">
    <w:name w:val="Char3 Char Char Char"/>
    <w:basedOn w:val="898"/>
    <w:uiPriority w:val="0"/>
    <w:qFormat/>
    <w:rPr>
      <w:rFonts w:ascii="Tahoma" w:hAnsi="Tahoma"/>
      <w:sz w:val="24"/>
      <w:szCs w:val="20"/>
    </w:rPr>
  </w:style>
  <w:style w:type="paragraph" w:styleId="1192" w:customStyle="1">
    <w:name w:val="font6"/>
    <w:basedOn w:val="898"/>
    <w:uiPriority w:val="0"/>
    <w:qFormat/>
    <w:pPr>
      <w:jc w:val="left"/>
      <w:spacing w:before="100" w:beforeAutospacing="1" w:after="100" w:afterAutospacing="1"/>
      <w:widowControl/>
    </w:pPr>
    <w:rPr>
      <w:rFonts w:ascii="宋体" w:hAnsi="宋体" w:cs="宋体"/>
      <w:sz w:val="20"/>
      <w:szCs w:val="20"/>
    </w:rPr>
  </w:style>
  <w:style w:type="paragraph" w:styleId="1193" w:customStyle="1">
    <w:name w:val="项目编号2"/>
    <w:basedOn w:val="1194"/>
    <w:uiPriority w:val="0"/>
    <w:qFormat/>
    <w:pPr>
      <w:numPr>
        <w:numId w:val="2"/>
      </w:numPr>
    </w:pPr>
  </w:style>
  <w:style w:type="paragraph" w:styleId="1194" w:customStyle="1">
    <w:name w:val="项目编号1"/>
    <w:basedOn w:val="898"/>
    <w:uiPriority w:val="0"/>
    <w:qFormat/>
    <w:pPr>
      <w:numPr>
        <w:ilvl w:val="0"/>
        <w:numId w:val="3"/>
      </w:numPr>
      <w:spacing w:before="100" w:beforeAutospacing="1" w:after="100" w:afterAutospacing="1" w:line="360" w:lineRule="auto"/>
    </w:pPr>
    <w:rPr>
      <w:sz w:val="24"/>
    </w:rPr>
  </w:style>
  <w:style w:type="paragraph" w:styleId="1195" w:customStyle="1">
    <w:name w:val="图中文字"/>
    <w:basedOn w:val="898"/>
    <w:uiPriority w:val="0"/>
    <w:qFormat/>
    <w:pPr>
      <w:jc w:val="center"/>
      <w:spacing w:line="0" w:lineRule="atLeast"/>
    </w:pPr>
    <w:rPr>
      <w:sz w:val="24"/>
      <w:szCs w:val="20"/>
    </w:rPr>
  </w:style>
  <w:style w:type="paragraph" w:styleId="1196" w:customStyle="1">
    <w:name w:val="xl46"/>
    <w:basedOn w:val="89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customStyle="1">
    <w:name w:val="xl2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Char2"/>
    <w:basedOn w:val="898"/>
    <w:uiPriority w:val="0"/>
    <w:qFormat/>
    <w:rPr>
      <w:rFonts w:ascii="Tahoma" w:hAnsi="Tahoma"/>
      <w:sz w:val="24"/>
      <w:szCs w:val="20"/>
    </w:rPr>
  </w:style>
  <w:style w:type="paragraph" w:styleId="1199" w:customStyle="1">
    <w:name w:val="xl35"/>
    <w:basedOn w:val="89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customStyle="1">
    <w:name w:val="xl4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customStyle="1">
    <w:name w:val="xl52"/>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customStyle="1">
    <w:name w:val="xl4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customStyle="1">
    <w:name w:val="background1"/>
    <w:basedOn w:val="898"/>
    <w:uiPriority w:val="0"/>
    <w:qFormat/>
    <w:pPr>
      <w:jc w:val="left"/>
      <w:spacing w:before="100" w:beforeAutospacing="1" w:after="100" w:afterAutospacing="1"/>
      <w:widowControl/>
    </w:pPr>
    <w:rPr>
      <w:rFonts w:ascii="宋体" w:hAnsi="宋体" w:cs="宋体"/>
      <w:sz w:val="24"/>
    </w:rPr>
  </w:style>
  <w:style w:type="paragraph" w:styleId="1204" w:customStyle="1">
    <w:name w:val="Char Char Char Char Char Char Char"/>
    <w:basedOn w:val="898"/>
    <w:uiPriority w:val="0"/>
    <w:qFormat/>
    <w:pPr>
      <w:ind w:firstLine="200"/>
      <w:spacing w:line="360" w:lineRule="auto"/>
    </w:pPr>
    <w:rPr>
      <w:rFonts w:eastAsia="仿宋_GB2312"/>
      <w:sz w:val="24"/>
    </w:rPr>
  </w:style>
  <w:style w:type="paragraph" w:styleId="1205" w:customStyle="1">
    <w:name w:val="xl3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customStyle="1">
    <w:name w:val="xl36"/>
    <w:basedOn w:val="89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customStyle="1">
    <w:name w:val="正文 + 宋体"/>
    <w:basedOn w:val="898"/>
    <w:uiPriority w:val="0"/>
    <w:qFormat/>
    <w:pPr>
      <w:ind w:left="360" w:hanging="360"/>
      <w:jc w:val="left"/>
      <w:widowControl/>
    </w:pPr>
    <w:rPr>
      <w:rFonts w:ascii="宋体" w:hAnsi="宋体" w:cs="宋体"/>
      <w:b/>
      <w:bCs/>
      <w:color w:val="000000"/>
      <w:sz w:val="18"/>
      <w:szCs w:val="18"/>
    </w:rPr>
  </w:style>
  <w:style w:type="paragraph" w:styleId="1208" w:customStyle="1">
    <w:name w:val="正文列项_数字"/>
    <w:basedOn w:val="89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customStyle="1">
    <w:name w:val="xl3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customStyle="1">
    <w:name w:val="xl37"/>
    <w:basedOn w:val="89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customStyle="1">
    <w:name w:val="xl32"/>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customStyle="1">
    <w:name w:val="font8"/>
    <w:basedOn w:val="898"/>
    <w:uiPriority w:val="0"/>
    <w:qFormat/>
    <w:pPr>
      <w:jc w:val="left"/>
      <w:spacing w:before="100" w:beforeAutospacing="1" w:after="100" w:afterAutospacing="1"/>
      <w:widowControl/>
    </w:pPr>
    <w:rPr>
      <w:sz w:val="36"/>
      <w:szCs w:val="36"/>
    </w:rPr>
  </w:style>
  <w:style w:type="paragraph" w:styleId="1213" w:customStyle="1">
    <w:name w:val="Char"/>
    <w:basedOn w:val="898"/>
    <w:uiPriority w:val="0"/>
    <w:qFormat/>
    <w:pPr>
      <w:tabs>
        <w:tab w:val="left" w:pos="360" w:leader="none"/>
      </w:tabs>
    </w:pPr>
    <w:rPr>
      <w:sz w:val="24"/>
    </w:rPr>
  </w:style>
  <w:style w:type="paragraph" w:styleId="1214" w:customStyle="1">
    <w:name w:val="Char Char Char Char Char Char Char Char Char Char Char Char Char Char Char Char"/>
    <w:basedOn w:val="898"/>
    <w:uiPriority w:val="0"/>
    <w:qFormat/>
    <w:pPr>
      <w:jc w:val="center"/>
      <w:spacing w:after="160" w:line="240" w:lineRule="exact"/>
      <w:widowControl/>
    </w:pPr>
    <w:rPr>
      <w:rFonts w:ascii="宋体" w:hAnsi="宋体"/>
      <w:b/>
      <w:sz w:val="30"/>
      <w:szCs w:val="30"/>
      <w:lang w:eastAsia="en-US"/>
    </w:rPr>
  </w:style>
  <w:style w:type="paragraph" w:styleId="1215" w:customStyle="1">
    <w:name w:val="xl4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customStyle="1">
    <w:name w:val="Char Char1 Char Char Char Char Char Char"/>
    <w:basedOn w:val="898"/>
    <w:uiPriority w:val="0"/>
    <w:qFormat/>
    <w:pPr>
      <w:jc w:val="left"/>
      <w:spacing w:after="160" w:line="240" w:lineRule="exact"/>
      <w:widowControl/>
    </w:pPr>
    <w:rPr>
      <w:rFonts w:ascii="Verdana" w:hAnsi="Verdana" w:eastAsia="仿宋_GB2312"/>
      <w:sz w:val="24"/>
      <w:szCs w:val="20"/>
      <w:lang w:eastAsia="en-US"/>
    </w:rPr>
  </w:style>
  <w:style w:type="paragraph" w:styleId="1217" w:customStyle="1">
    <w:name w:val="Char Char1"/>
    <w:basedOn w:val="1106"/>
    <w:uiPriority w:val="0"/>
    <w:qFormat/>
    <w:rPr>
      <w:rFonts w:ascii="Tahoma" w:hAnsi="Tahoma"/>
      <w:sz w:val="24"/>
    </w:rPr>
  </w:style>
  <w:style w:type="paragraph" w:styleId="1218" w:customStyle="1">
    <w:name w:val="xl26"/>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customStyle="1">
    <w:name w:val="xl3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customStyle="1">
    <w:name w:val="xl41"/>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customStyle="1">
    <w:name w:val="样式 宋体 五号 行距: 单倍行距"/>
    <w:basedOn w:val="898"/>
    <w:uiPriority w:val="0"/>
    <w:qFormat/>
    <w:pPr>
      <w:jc w:val="left"/>
    </w:pPr>
    <w:rPr>
      <w:rFonts w:ascii="宋体" w:hAnsi="宋体"/>
      <w:szCs w:val="20"/>
    </w:rPr>
  </w:style>
  <w:style w:type="paragraph" w:styleId="1222" w:customStyle="1">
    <w:name w:val="Char1 Char Char Char1"/>
    <w:basedOn w:val="898"/>
    <w:uiPriority w:val="0"/>
    <w:qFormat/>
    <w:rPr>
      <w:rFonts w:ascii="Tahoma" w:hAnsi="Tahoma" w:cs="仿宋_GB2312"/>
      <w:sz w:val="24"/>
      <w:szCs w:val="28"/>
    </w:rPr>
  </w:style>
  <w:style w:type="paragraph" w:styleId="1223" w:customStyle="1">
    <w:name w:val="四级条标题"/>
    <w:basedOn w:val="1224"/>
    <w:next w:val="898"/>
    <w:uiPriority w:val="0"/>
    <w:qFormat/>
    <w:pPr>
      <w:numPr>
        <w:ilvl w:val="4"/>
      </w:numPr>
      <w:ind w:left="0" w:hanging="840"/>
      <w:tabs>
        <w:tab w:val="left" w:pos="360" w:leader="none"/>
        <w:tab w:val="left" w:pos="840" w:leader="none"/>
      </w:tabs>
      <w:outlineLvl w:val="4"/>
    </w:pPr>
  </w:style>
  <w:style w:type="paragraph" w:styleId="1224" w:customStyle="1">
    <w:name w:val="三级条标题"/>
    <w:basedOn w:val="1186"/>
    <w:next w:val="898"/>
    <w:uiPriority w:val="0"/>
    <w:qFormat/>
    <w:pPr>
      <w:numPr>
        <w:ilvl w:val="3"/>
        <w:numId w:val="1"/>
      </w:numPr>
      <w:ind w:left="0" w:hanging="840"/>
      <w:outlineLvl w:val="3"/>
    </w:pPr>
  </w:style>
  <w:style w:type="paragraph" w:styleId="122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26" w:customStyle="1">
    <w:name w:val="样式 标题 2 + 宋体 五号 行距: 单倍行距"/>
    <w:basedOn w:val="1081"/>
    <w:uiPriority w:val="0"/>
    <w:qFormat/>
    <w:pPr>
      <w:numPr>
        <w:ilvl w:val="1"/>
        <w:numId w:val="4"/>
      </w:numPr>
      <w:jc w:val="left"/>
      <w:spacing w:before="260" w:after="260" w:line="240" w:lineRule="auto"/>
    </w:pPr>
    <w:rPr>
      <w:rFonts w:ascii="宋体" w:hAnsi="宋体" w:eastAsia="宋体"/>
      <w:bCs/>
      <w:sz w:val="21"/>
    </w:rPr>
  </w:style>
  <w:style w:type="paragraph" w:styleId="1227" w:customStyle="1">
    <w:name w:val="List Paragraph1"/>
    <w:basedOn w:val="898"/>
    <w:uiPriority w:val="0"/>
    <w:qFormat/>
    <w:pPr>
      <w:ind w:firstLine="420"/>
    </w:pPr>
    <w:rPr>
      <w:rFonts w:ascii="Calibri" w:hAnsi="Calibri"/>
      <w:szCs w:val="22"/>
    </w:rPr>
  </w:style>
  <w:style w:type="paragraph" w:styleId="1228" w:customStyle="1">
    <w:name w:val="项目符号1"/>
    <w:basedOn w:val="1229"/>
    <w:uiPriority w:val="0"/>
    <w:qFormat/>
    <w:pPr>
      <w:ind w:left="-25" w:firstLine="0"/>
    </w:pPr>
  </w:style>
  <w:style w:type="paragraph" w:styleId="1229" w:customStyle="1">
    <w:name w:val="正文文本样式"/>
    <w:basedOn w:val="898"/>
    <w:uiPriority w:val="0"/>
    <w:qFormat/>
    <w:pPr>
      <w:ind w:firstLine="482"/>
      <w:spacing w:line="360" w:lineRule="auto"/>
    </w:pPr>
    <w:rPr>
      <w:rFonts w:cs="宋体"/>
      <w:sz w:val="24"/>
      <w:szCs w:val="20"/>
    </w:rPr>
  </w:style>
  <w:style w:type="paragraph" w:styleId="1230" w:customStyle="1">
    <w:name w:val="xl27"/>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customStyle="1">
    <w:name w:val="font5"/>
    <w:basedOn w:val="898"/>
    <w:uiPriority w:val="0"/>
    <w:qFormat/>
    <w:pPr>
      <w:jc w:val="left"/>
      <w:spacing w:before="100" w:beforeAutospacing="1" w:after="100" w:afterAutospacing="1"/>
      <w:widowControl/>
    </w:pPr>
    <w:rPr>
      <w:rFonts w:ascii="宋体" w:hAnsi="宋体" w:cs="宋体"/>
      <w:sz w:val="18"/>
      <w:szCs w:val="18"/>
    </w:rPr>
  </w:style>
  <w:style w:type="paragraph" w:styleId="1232" w:customStyle="1">
    <w:name w:val="五级条标题"/>
    <w:basedOn w:val="1223"/>
    <w:next w:val="898"/>
    <w:uiPriority w:val="0"/>
    <w:qFormat/>
    <w:pPr>
      <w:numPr>
        <w:ilvl w:val="5"/>
      </w:numPr>
      <w:ind w:left="0" w:hanging="840"/>
      <w:outlineLvl w:val="5"/>
    </w:pPr>
  </w:style>
  <w:style w:type="paragraph" w:styleId="1233" w:customStyle="1">
    <w:name w:val="xl4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customStyle="1">
    <w:name w:val="文档正文"/>
    <w:basedOn w:val="898"/>
    <w:uiPriority w:val="0"/>
    <w:qFormat/>
    <w:pPr>
      <w:spacing w:before="120" w:after="120" w:line="180" w:lineRule="auto"/>
    </w:pPr>
    <w:rPr>
      <w:rFonts w:ascii="Arial" w:hAnsi="Arial"/>
      <w:szCs w:val="20"/>
    </w:rPr>
  </w:style>
  <w:style w:type="paragraph" w:styleId="1235" w:customStyle="1">
    <w:name w:val="xl3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customStyle="1">
    <w:name w:val="xl42"/>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customStyle="1">
    <w:name w:val="Char Char Char1 Char"/>
    <w:basedOn w:val="898"/>
    <w:uiPriority w:val="0"/>
    <w:qFormat/>
    <w:rPr>
      <w:rFonts w:ascii="Tahoma" w:hAnsi="Tahoma"/>
      <w:sz w:val="24"/>
      <w:szCs w:val="20"/>
    </w:rPr>
  </w:style>
  <w:style w:type="paragraph" w:styleId="1238" w:customStyle="1">
    <w:name w:val="xl44"/>
    <w:basedOn w:val="8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customStyle="1">
    <w:name w:val="1名"/>
    <w:basedOn w:val="898"/>
    <w:uiPriority w:val="0"/>
    <w:qFormat/>
    <w:pPr>
      <w:numPr>
        <w:ilvl w:val="0"/>
        <w:numId w:val="5"/>
      </w:numPr>
      <w:spacing w:before="120"/>
    </w:pPr>
    <w:rPr>
      <w:rFonts w:ascii="宋体"/>
      <w:sz w:val="28"/>
      <w:szCs w:val="20"/>
    </w:rPr>
  </w:style>
  <w:style w:type="paragraph" w:styleId="1240" w:customStyle="1">
    <w:name w:val="font9"/>
    <w:basedOn w:val="89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41" w:customStyle="1">
    <w:name w:val="Char Char Char1 Char1"/>
    <w:basedOn w:val="898"/>
    <w:uiPriority w:val="0"/>
    <w:qFormat/>
    <w:rPr>
      <w:rFonts w:ascii="Tahoma" w:hAnsi="Tahoma"/>
      <w:sz w:val="24"/>
      <w:szCs w:val="20"/>
    </w:rPr>
  </w:style>
  <w:style w:type="paragraph" w:styleId="1242" w:customStyle="1">
    <w:name w:val="Char Char Char Char Char Char Char Char Char Char"/>
    <w:basedOn w:val="898"/>
    <w:uiPriority w:val="0"/>
    <w:qFormat/>
  </w:style>
  <w:style w:type="paragraph" w:styleId="1243" w:customStyle="1">
    <w:name w:val="Char Char1 Char Char Char Char Char Char Char Char"/>
    <w:basedOn w:val="898"/>
    <w:uiPriority w:val="0"/>
    <w:qFormat/>
    <w:pPr>
      <w:jc w:val="left"/>
      <w:spacing w:after="160" w:line="240" w:lineRule="exact"/>
      <w:widowControl/>
    </w:pPr>
    <w:rPr>
      <w:rFonts w:ascii="Verdana" w:hAnsi="Verdana"/>
      <w:sz w:val="20"/>
      <w:szCs w:val="20"/>
      <w:lang w:eastAsia="en-US"/>
    </w:rPr>
  </w:style>
  <w:style w:type="paragraph" w:styleId="1244" w:customStyle="1">
    <w:name w:val="Char1"/>
    <w:basedOn w:val="898"/>
    <w:uiPriority w:val="0"/>
    <w:qFormat/>
    <w:pPr>
      <w:tabs>
        <w:tab w:val="left" w:pos="360" w:leader="none"/>
      </w:tabs>
    </w:pPr>
    <w:rPr>
      <w:sz w:val="24"/>
    </w:rPr>
  </w:style>
  <w:style w:type="paragraph" w:styleId="1245" w:customStyle="1">
    <w:name w:val="正文列项_字母"/>
    <w:basedOn w:val="89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customStyle="1">
    <w:name w:val="xl2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47"/>
    <w:basedOn w:val="8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默认段落字体 Para Char Char Char Char"/>
    <w:basedOn w:val="898"/>
    <w:uiPriority w:val="0"/>
    <w:qFormat/>
    <w:rPr>
      <w:rFonts w:ascii="Arial" w:hAnsi="Arial" w:cs="Arial"/>
      <w:szCs w:val="21"/>
    </w:rPr>
  </w:style>
  <w:style w:type="paragraph" w:styleId="1249" w:customStyle="1">
    <w:name w:val="xl4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customStyle="1">
    <w:name w:val="xl31"/>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customStyle="1">
    <w:name w:val="xl53"/>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Char Char Char"/>
    <w:basedOn w:val="898"/>
    <w:uiPriority w:val="0"/>
    <w:qFormat/>
    <w:rPr>
      <w:rFonts w:ascii="Tahoma" w:hAnsi="Tahoma"/>
      <w:sz w:val="24"/>
      <w:szCs w:val="20"/>
    </w:rPr>
  </w:style>
  <w:style w:type="paragraph" w:styleId="1253" w:customStyle="1">
    <w:name w:val="xl50"/>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customStyle="1">
    <w:name w:val="缺省文本"/>
    <w:basedOn w:val="898"/>
    <w:uiPriority w:val="0"/>
    <w:qFormat/>
    <w:pPr>
      <w:jc w:val="left"/>
    </w:pPr>
    <w:rPr>
      <w:sz w:val="24"/>
    </w:rPr>
  </w:style>
  <w:style w:type="paragraph" w:styleId="1255" w:customStyle="1">
    <w:name w:val="Char Char Char1"/>
    <w:basedOn w:val="898"/>
    <w:uiPriority w:val="0"/>
    <w:qFormat/>
    <w:rPr>
      <w:rFonts w:ascii="Tahoma" w:hAnsi="Tahoma"/>
      <w:sz w:val="24"/>
      <w:szCs w:val="20"/>
    </w:rPr>
  </w:style>
  <w:style w:type="paragraph" w:styleId="1256" w:customStyle="1">
    <w:name w:val="Char Char Char Char Char Char Char1"/>
    <w:basedOn w:val="898"/>
    <w:uiPriority w:val="0"/>
    <w:qFormat/>
    <w:pPr>
      <w:ind w:firstLine="200"/>
      <w:spacing w:line="360" w:lineRule="auto"/>
    </w:pPr>
    <w:rPr>
      <w:rFonts w:eastAsia="仿宋_GB2312"/>
      <w:sz w:val="24"/>
    </w:rPr>
  </w:style>
  <w:style w:type="paragraph" w:styleId="1257" w:customStyle="1">
    <w:name w:val="xl51"/>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customStyle="1">
    <w:name w:val="样式2"/>
    <w:basedOn w:val="1143"/>
    <w:uiPriority w:val="0"/>
    <w:qFormat/>
    <w:pPr>
      <w:jc w:val="center"/>
      <w:spacing w:line="360" w:lineRule="auto"/>
    </w:pPr>
    <w:rPr>
      <w:sz w:val="24"/>
    </w:rPr>
  </w:style>
  <w:style w:type="paragraph" w:styleId="1259" w:customStyle="1">
    <w:name w:val="xl24"/>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customStyle="1">
    <w:name w:val="xl2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customStyle="1">
    <w:name w:val="正文 + 楷体_GB2312"/>
    <w:basedOn w:val="898"/>
    <w:uiPriority w:val="0"/>
    <w:qFormat/>
    <w:pPr>
      <w:jc w:val="left"/>
      <w:widowControl/>
    </w:pPr>
    <w:rPr>
      <w:rFonts w:ascii="楷体_GB2312" w:eastAsia="楷体_GB2312" w:cs="Arial"/>
      <w:sz w:val="24"/>
    </w:rPr>
  </w:style>
  <w:style w:type="paragraph" w:styleId="1262" w:customStyle="1">
    <w:name w:val="xl34"/>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customStyle="1">
    <w:name w:val="1 Char Char Char Char"/>
    <w:basedOn w:val="898"/>
    <w:uiPriority w:val="0"/>
    <w:qFormat/>
    <w:rPr>
      <w:rFonts w:ascii="Tahoma" w:hAnsi="Tahoma"/>
      <w:sz w:val="24"/>
      <w:szCs w:val="20"/>
    </w:rPr>
  </w:style>
  <w:style w:type="paragraph" w:styleId="126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65" w:customStyle="1">
    <w:name w:val="列出段落1"/>
    <w:basedOn w:val="898"/>
    <w:uiPriority w:val="0"/>
    <w:qFormat/>
    <w:pPr>
      <w:ind w:firstLine="420"/>
    </w:pPr>
    <w:rPr>
      <w:rFonts w:ascii="Calibri" w:hAnsi="Calibri"/>
      <w:szCs w:val="22"/>
    </w:rPr>
  </w:style>
  <w:style w:type="paragraph" w:styleId="1266" w:customStyle="1">
    <w:name w:val="default"/>
    <w:basedOn w:val="898"/>
    <w:uiPriority w:val="0"/>
    <w:qFormat/>
    <w:pPr>
      <w:jc w:val="left"/>
      <w:spacing w:before="100" w:beforeAutospacing="1" w:after="100" w:afterAutospacing="1"/>
      <w:widowControl/>
    </w:pPr>
    <w:rPr>
      <w:rFonts w:ascii="宋体" w:hAnsi="宋体" w:cs="宋体"/>
      <w:sz w:val="24"/>
    </w:rPr>
  </w:style>
  <w:style w:type="paragraph" w:styleId="1267" w:customStyle="1">
    <w:name w:val="字元 字元1"/>
    <w:basedOn w:val="898"/>
    <w:uiPriority w:val="0"/>
    <w:qFormat/>
    <w:rPr>
      <w:rFonts w:ascii="Tahoma" w:hAnsi="Tahoma"/>
      <w:sz w:val="24"/>
      <w:szCs w:val="20"/>
    </w:rPr>
  </w:style>
  <w:style w:type="paragraph" w:styleId="1268" w:customStyle="1">
    <w:name w:val="_Style 160"/>
    <w:uiPriority w:val="0"/>
    <w:qFormat/>
    <w:rPr>
      <w:rFonts w:hint="default" w:ascii="Times New Roman" w:hAnsi="Times New Roman" w:eastAsia="宋体" w:cs="Times New Roman"/>
      <w:sz w:val="21"/>
      <w:szCs w:val="24"/>
      <w:lang w:val="en-US" w:eastAsia="zh-CN" w:bidi="ar-SA"/>
    </w:rPr>
  </w:style>
  <w:style w:type="paragraph" w:styleId="1269" w:customStyle="1">
    <w:name w:val="项目编号3"/>
    <w:basedOn w:val="1229"/>
    <w:uiPriority w:val="0"/>
    <w:qFormat/>
    <w:pPr>
      <w:numPr>
        <w:ilvl w:val="0"/>
        <w:numId w:val="6"/>
      </w:numPr>
    </w:pPr>
  </w:style>
  <w:style w:type="paragraph" w:styleId="1270" w:customStyle="1">
    <w:name w:val="Char21"/>
    <w:basedOn w:val="898"/>
    <w:uiPriority w:val="0"/>
    <w:qFormat/>
    <w:rPr>
      <w:rFonts w:ascii="Tahoma" w:hAnsi="Tahoma"/>
      <w:sz w:val="24"/>
      <w:szCs w:val="20"/>
    </w:rPr>
  </w:style>
  <w:style w:type="paragraph" w:styleId="1271" w:customStyle="1">
    <w:name w:val="Char Char Char Char Char Char Char Char Char Char1"/>
    <w:basedOn w:val="898"/>
    <w:uiPriority w:val="0"/>
    <w:qFormat/>
    <w:rPr>
      <w:rFonts w:ascii="宋体" w:hAnsi="宋体" w:cs="Courier New"/>
      <w:sz w:val="32"/>
      <w:szCs w:val="32"/>
    </w:rPr>
  </w:style>
  <w:style w:type="paragraph" w:styleId="1272" w:customStyle="1">
    <w:name w:val="正文文本样式 加粗"/>
    <w:basedOn w:val="1229"/>
    <w:uiPriority w:val="0"/>
    <w:qFormat/>
    <w:rPr>
      <w:b/>
    </w:rPr>
  </w:style>
  <w:style w:type="paragraph" w:styleId="1273" w:customStyle="1">
    <w:name w:val="Char2 Char Char Char Char Char Char"/>
    <w:basedOn w:val="898"/>
    <w:uiPriority w:val="0"/>
    <w:qFormat/>
    <w:pPr>
      <w:jc w:val="center"/>
      <w:spacing w:line="400" w:lineRule="exact"/>
      <w:widowControl/>
    </w:pPr>
  </w:style>
  <w:style w:type="paragraph" w:styleId="1274" w:customStyle="1">
    <w:name w:val="Char Char4"/>
    <w:basedOn w:val="898"/>
    <w:uiPriority w:val="0"/>
    <w:qFormat/>
    <w:pPr>
      <w:jc w:val="center"/>
      <w:spacing w:line="400" w:lineRule="exact"/>
      <w:widowControl/>
    </w:pPr>
  </w:style>
  <w:style w:type="paragraph" w:styleId="1275" w:customStyle="1">
    <w:name w:val="Char3 Char Char Char1"/>
    <w:basedOn w:val="898"/>
    <w:uiPriority w:val="0"/>
    <w:qFormat/>
    <w:rPr>
      <w:rFonts w:ascii="Tahoma" w:hAnsi="Tahoma"/>
      <w:sz w:val="24"/>
      <w:szCs w:val="20"/>
    </w:rPr>
  </w:style>
  <w:style w:type="paragraph" w:styleId="127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22222222222222"/>
    <w:basedOn w:val="898"/>
    <w:uiPriority w:val="0"/>
    <w:qFormat/>
    <w:pPr>
      <w:ind w:firstLine="480"/>
      <w:jc w:val="left"/>
      <w:spacing w:line="360" w:lineRule="auto"/>
      <w:widowControl/>
    </w:pPr>
    <w:rPr>
      <w:color w:val="ff0000"/>
      <w:sz w:val="24"/>
      <w:szCs w:val="20"/>
    </w:rPr>
  </w:style>
  <w:style w:type="character" w:styleId="1278" w:customStyle="1">
    <w:name w:val="中等深浅网格 1 - 强调文字颜色 2 Char"/>
    <w:link w:val="1279"/>
    <w:uiPriority w:val="0"/>
    <w:qFormat/>
    <w:rPr>
      <w:sz w:val="21"/>
      <w:szCs w:val="24"/>
      <w:lang w:val="zh-CN" w:eastAsia="zh-CN" w:bidi="ar-SA"/>
    </w:rPr>
  </w:style>
  <w:style w:type="paragraph" w:styleId="1279" w:customStyle="1">
    <w:name w:val="1"/>
    <w:link w:val="1278"/>
    <w:uiPriority w:val="0"/>
    <w:qFormat/>
    <w:rPr>
      <w:rFonts w:hint="default" w:ascii="Times New Roman" w:hAnsi="Times New Roman" w:eastAsia="宋体" w:cs="Times New Roman"/>
      <w:sz w:val="21"/>
      <w:szCs w:val="24"/>
      <w:lang w:val="zh-CN" w:eastAsia="zh-CN" w:bidi="ar-SA"/>
    </w:rPr>
  </w:style>
  <w:style w:type="paragraph" w:styleId="1280" w:customStyle="1">
    <w:name w:val="图文"/>
    <w:basedOn w:val="898"/>
    <w:uiPriority w:val="0"/>
    <w:qFormat/>
    <w:pPr>
      <w:spacing w:after="50" w:line="360" w:lineRule="auto"/>
    </w:pPr>
    <w:rPr>
      <w:sz w:val="24"/>
    </w:rPr>
  </w:style>
  <w:style w:type="paragraph" w:styleId="1281" w:customStyle="1">
    <w:name w:val="xl23"/>
    <w:basedOn w:val="898"/>
    <w:uiPriority w:val="0"/>
    <w:qFormat/>
    <w:pPr>
      <w:spacing w:before="100" w:beforeAutospacing="1" w:after="100" w:afterAutospacing="1" w:line="360" w:lineRule="auto"/>
      <w:widowControl/>
    </w:pPr>
    <w:rPr>
      <w:sz w:val="24"/>
      <w:szCs w:val="20"/>
    </w:rPr>
  </w:style>
  <w:style w:type="paragraph" w:styleId="1282" w:customStyle="1">
    <w:name w:val="正文表格"/>
    <w:basedOn w:val="898"/>
    <w:link w:val="1283"/>
    <w:uiPriority w:val="0"/>
    <w:qFormat/>
    <w:pPr>
      <w:jc w:val="left"/>
    </w:pPr>
    <w:rPr>
      <w:rFonts w:ascii="宋体" w:hAnsi="宋体"/>
      <w:color w:val="000000"/>
      <w:szCs w:val="21"/>
    </w:rPr>
  </w:style>
  <w:style w:type="character" w:styleId="1283" w:customStyle="1">
    <w:name w:val="正文表格 Char"/>
    <w:link w:val="1282"/>
    <w:uiPriority w:val="0"/>
    <w:qFormat/>
    <w:rPr>
      <w:rFonts w:ascii="宋体" w:hAnsi="宋体"/>
      <w:color w:val="000000"/>
      <w:sz w:val="21"/>
      <w:szCs w:val="21"/>
    </w:rPr>
  </w:style>
  <w:style w:type="paragraph" w:styleId="1284" w:customStyle="1">
    <w:name w:val="正文重点"/>
    <w:basedOn w:val="898"/>
    <w:link w:val="1285"/>
    <w:uiPriority w:val="0"/>
    <w:qFormat/>
    <w:pPr>
      <w:ind w:firstLine="482"/>
      <w:jc w:val="left"/>
      <w:spacing w:line="360" w:lineRule="auto"/>
    </w:pPr>
    <w:rPr>
      <w:b/>
      <w:sz w:val="24"/>
      <w:szCs w:val="20"/>
    </w:rPr>
  </w:style>
  <w:style w:type="character" w:styleId="1285" w:customStyle="1">
    <w:name w:val="正文重点 Char"/>
    <w:link w:val="1284"/>
    <w:uiPriority w:val="0"/>
    <w:qFormat/>
    <w:rPr>
      <w:b/>
      <w:sz w:val="24"/>
    </w:rPr>
  </w:style>
  <w:style w:type="paragraph" w:styleId="1286" w:customStyle="1">
    <w:name w:val="标题1-附件"/>
    <w:basedOn w:val="1080"/>
    <w:uiPriority w:val="0"/>
    <w:qFormat/>
    <w:pPr>
      <w:jc w:val="left"/>
    </w:pPr>
    <w:rPr>
      <w:sz w:val="24"/>
      <w:szCs w:val="24"/>
    </w:rPr>
  </w:style>
  <w:style w:type="paragraph" w:styleId="1287" w:customStyle="1">
    <w:name w:val="正文小标题"/>
    <w:basedOn w:val="898"/>
    <w:next w:val="1103"/>
    <w:link w:val="1288"/>
    <w:uiPriority w:val="0"/>
    <w:qFormat/>
    <w:pPr>
      <w:ind w:firstLine="482"/>
      <w:jc w:val="left"/>
      <w:spacing w:before="312" w:after="312"/>
    </w:pPr>
    <w:rPr>
      <w:rFonts w:ascii="宋体" w:hAnsi="宋体"/>
      <w:b/>
      <w:i/>
      <w:color w:val="ff0000"/>
      <w:sz w:val="24"/>
      <w:szCs w:val="20"/>
    </w:rPr>
  </w:style>
  <w:style w:type="character" w:styleId="1288" w:customStyle="1">
    <w:name w:val="正文小标题 Char"/>
    <w:link w:val="1287"/>
    <w:uiPriority w:val="0"/>
    <w:qFormat/>
    <w:rPr>
      <w:rFonts w:ascii="宋体" w:hAnsi="宋体"/>
      <w:b/>
      <w:i/>
      <w:color w:val="ff0000"/>
      <w:sz w:val="24"/>
    </w:rPr>
  </w:style>
  <w:style w:type="paragraph" w:styleId="1289" w:customStyle="1">
    <w:name w:val="正文大标题"/>
    <w:basedOn w:val="1287"/>
    <w:next w:val="1103"/>
    <w:link w:val="1290"/>
    <w:uiPriority w:val="0"/>
    <w:qFormat/>
    <w:pPr>
      <w:jc w:val="center"/>
    </w:pPr>
    <w:rPr>
      <w:i w:val="0"/>
      <w:color w:val="000000"/>
      <w:sz w:val="28"/>
      <w:szCs w:val="21"/>
    </w:rPr>
  </w:style>
  <w:style w:type="character" w:styleId="1290" w:customStyle="1">
    <w:name w:val="正文大标题 Char"/>
    <w:link w:val="1289"/>
    <w:uiPriority w:val="0"/>
    <w:qFormat/>
    <w:rPr>
      <w:rFonts w:ascii="宋体" w:hAnsi="宋体"/>
      <w:b/>
      <w:color w:val="000000"/>
      <w:sz w:val="28"/>
      <w:szCs w:val="21"/>
    </w:rPr>
  </w:style>
  <w:style w:type="paragraph" w:styleId="1291" w:customStyle="1">
    <w:name w:val="注释"/>
    <w:basedOn w:val="898"/>
    <w:link w:val="1292"/>
    <w:uiPriority w:val="0"/>
    <w:qFormat/>
    <w:pPr>
      <w:ind w:left="420" w:hanging="420"/>
      <w:jc w:val="left"/>
    </w:pPr>
    <w:rPr>
      <w:rFonts w:ascii="宋体" w:hAnsi="宋体"/>
      <w:szCs w:val="21"/>
    </w:rPr>
  </w:style>
  <w:style w:type="character" w:styleId="1292" w:customStyle="1">
    <w:name w:val="注释 Char"/>
    <w:link w:val="1291"/>
    <w:uiPriority w:val="0"/>
    <w:qFormat/>
    <w:rPr>
      <w:rFonts w:ascii="宋体" w:hAnsi="宋体"/>
      <w:sz w:val="21"/>
      <w:szCs w:val="21"/>
    </w:rPr>
  </w:style>
  <w:style w:type="paragraph" w:styleId="1293" w:customStyle="1">
    <w:name w:val="正文须知-1级"/>
    <w:basedOn w:val="898"/>
    <w:next w:val="898"/>
    <w:uiPriority w:val="0"/>
    <w:qFormat/>
    <w:pPr>
      <w:numPr>
        <w:ilvl w:val="0"/>
        <w:numId w:val="7"/>
      </w:numPr>
      <w:spacing w:line="300" w:lineRule="auto"/>
    </w:pPr>
    <w:rPr>
      <w:rFonts w:ascii="宋体" w:hAnsi="Calibri"/>
      <w:sz w:val="24"/>
      <w:szCs w:val="21"/>
    </w:rPr>
  </w:style>
  <w:style w:type="paragraph" w:styleId="1294" w:customStyle="1">
    <w:name w:val="正文须知-2级"/>
    <w:basedOn w:val="898"/>
    <w:uiPriority w:val="0"/>
    <w:qFormat/>
    <w:pPr>
      <w:numPr>
        <w:ilvl w:val="1"/>
        <w:numId w:val="7"/>
      </w:numPr>
      <w:spacing w:line="300" w:lineRule="auto"/>
    </w:pPr>
    <w:rPr>
      <w:rFonts w:ascii="宋体" w:hAnsi="Calibri"/>
      <w:sz w:val="24"/>
      <w:szCs w:val="21"/>
    </w:rPr>
  </w:style>
  <w:style w:type="paragraph" w:styleId="1295" w:customStyle="1">
    <w:name w:val="正文须知-3级"/>
    <w:basedOn w:val="898"/>
    <w:uiPriority w:val="0"/>
    <w:qFormat/>
    <w:pPr>
      <w:numPr>
        <w:ilvl w:val="2"/>
        <w:numId w:val="7"/>
      </w:numPr>
      <w:ind w:hanging="355"/>
      <w:spacing w:line="300" w:lineRule="auto"/>
    </w:pPr>
    <w:rPr>
      <w:rFonts w:ascii="宋体" w:hAnsi="Calibri"/>
      <w:sz w:val="24"/>
      <w:szCs w:val="21"/>
    </w:rPr>
  </w:style>
  <w:style w:type="character" w:styleId="1296" w:customStyle="1">
    <w:name w:val="纯文本 字符"/>
    <w:link w:val="898"/>
    <w:uiPriority w:val="99"/>
    <w:qFormat/>
    <w:rPr>
      <w:rFonts w:ascii="宋体" w:hAnsi="Courier New" w:eastAsia="宋体" w:cs="Times New Roman"/>
      <w:sz w:val="21"/>
      <w:szCs w:val="21"/>
      <w:lang w:val="en-US" w:eastAsia="zh-CN" w:bidi="ar-SA"/>
    </w:rPr>
  </w:style>
  <w:style w:type="paragraph" w:styleId="1297" w:customStyle="1">
    <w:name w:val="表格1"/>
    <w:basedOn w:val="898"/>
    <w:uiPriority w:val="0"/>
    <w:qFormat/>
    <w:pPr>
      <w:ind w:firstLine="480"/>
      <w:jc w:val="center"/>
    </w:pPr>
    <w:rPr>
      <w:sz w:val="24"/>
      <w:szCs w:val="20"/>
    </w:rPr>
  </w:style>
  <w:style w:type="character" w:styleId="1298" w:customStyle="1">
    <w:name w:val="纯文本 字符1"/>
    <w:link w:val="898"/>
    <w:uiPriority w:val="0"/>
    <w:qFormat/>
    <w:rPr>
      <w:rFonts w:ascii="宋体" w:hAnsi="Courier New"/>
    </w:rPr>
  </w:style>
  <w:style w:type="character" w:styleId="1299" w:customStyle="1">
    <w:name w:val="bjh-p"/>
    <w:link w:val="898"/>
    <w:uiPriority w:val="0"/>
    <w:qFormat/>
  </w:style>
  <w:style w:type="paragraph" w:styleId="1300" w:customStyle="1">
    <w:name w:val="无标题条"/>
    <w:next w:val="898"/>
    <w:uiPriority w:val="0"/>
    <w:qFormat/>
    <w:pPr>
      <w:jc w:val="both"/>
    </w:pPr>
    <w:rPr>
      <w:rFonts w:hint="default" w:ascii="Times New Roman" w:hAnsi="Times New Roman" w:eastAsia="宋体" w:cs="Times New Roman"/>
      <w:sz w:val="21"/>
      <w:lang w:val="en-US" w:eastAsia="zh-CN" w:bidi="ar-SA"/>
    </w:rPr>
  </w:style>
  <w:style w:type="character" w:styleId="1301" w:customStyle="1">
    <w:name w:val="正文格式 Char"/>
    <w:link w:val="1302"/>
    <w:uiPriority w:val="0"/>
    <w:qFormat/>
    <w:rPr>
      <w:rFonts w:ascii="宋体" w:hAnsi="宋体"/>
      <w:sz w:val="24"/>
      <w:szCs w:val="24"/>
      <w:lang w:val="en-GB"/>
    </w:rPr>
  </w:style>
  <w:style w:type="paragraph" w:styleId="1302" w:customStyle="1">
    <w:name w:val="正文格式"/>
    <w:basedOn w:val="898"/>
    <w:link w:val="1301"/>
    <w:uiPriority w:val="0"/>
    <w:qFormat/>
    <w:pPr>
      <w:ind w:firstLine="480"/>
      <w:spacing w:line="360" w:lineRule="auto"/>
    </w:pPr>
    <w:rPr>
      <w:rFonts w:ascii="宋体" w:hAnsi="宋体"/>
      <w:sz w:val="24"/>
      <w:lang w:val="en-GB"/>
    </w:rPr>
  </w:style>
  <w:style w:type="character" w:styleId="1303" w:customStyle="1">
    <w:name w:val="标题 3 Char"/>
    <w:link w:val="898"/>
    <w:uiPriority w:val="0"/>
    <w:qFormat/>
    <w:rPr>
      <w:rFonts w:ascii="宋体" w:eastAsia="宋体"/>
      <w:b/>
      <w:sz w:val="24"/>
      <w:u w:val="single"/>
      <w:lang w:val="en-US" w:eastAsia="zh-CN" w:bidi="ar-SA"/>
    </w:rPr>
  </w:style>
  <w:style w:type="character" w:styleId="1304" w:customStyle="1">
    <w:name w:val="正文缩进 Char"/>
    <w:link w:val="898"/>
    <w:uiPriority w:val="0"/>
    <w:qFormat/>
    <w:rPr>
      <w:rFonts w:ascii="宋体" w:eastAsia="宋体"/>
      <w:sz w:val="24"/>
      <w:szCs w:val="24"/>
      <w:lang w:val="en-US" w:eastAsia="zh-CN" w:bidi="ar-SA"/>
    </w:rPr>
  </w:style>
  <w:style w:type="character" w:styleId="1305" w:customStyle="1">
    <w:name w:val="Char Char111"/>
    <w:link w:val="898"/>
    <w:uiPriority w:val="0"/>
    <w:qFormat/>
    <w:rPr>
      <w:rFonts w:ascii="宋体" w:eastAsia="宋体"/>
      <w:b/>
      <w:sz w:val="24"/>
      <w:u w:val="single"/>
      <w:lang w:val="en-US" w:eastAsia="zh-CN" w:bidi="ar-SA"/>
    </w:rPr>
  </w:style>
  <w:style w:type="character" w:styleId="1306" w:customStyle="1">
    <w:name w:val="正文文本缩进 Char"/>
    <w:link w:val="898"/>
    <w:uiPriority w:val="0"/>
    <w:qFormat/>
    <w:rPr>
      <w:rFonts w:eastAsia="宋体"/>
      <w:sz w:val="24"/>
      <w:szCs w:val="24"/>
      <w:lang w:val="en-US" w:eastAsia="zh-CN" w:bidi="ar-SA"/>
    </w:rPr>
  </w:style>
  <w:style w:type="character" w:styleId="1307" w:customStyle="1">
    <w:name w:val="列出段落 Char"/>
    <w:link w:val="898"/>
    <w:uiPriority w:val="0"/>
    <w:qFormat/>
    <w:rPr>
      <w:rFonts w:ascii="Calibri" w:hAnsi="Calibri" w:eastAsia="宋体"/>
      <w:sz w:val="21"/>
      <w:szCs w:val="22"/>
      <w:lang w:val="en-US" w:eastAsia="zh-CN" w:bidi="ar-SA"/>
    </w:rPr>
  </w:style>
  <w:style w:type="character" w:styleId="1308" w:customStyle="1">
    <w:name w:val="页眉 Char"/>
    <w:link w:val="898"/>
    <w:uiPriority w:val="0"/>
    <w:qFormat/>
    <w:rPr>
      <w:rFonts w:eastAsia="宋体"/>
      <w:sz w:val="18"/>
      <w:szCs w:val="18"/>
      <w:lang w:val="en-US" w:eastAsia="zh-CN" w:bidi="ar-SA"/>
    </w:rPr>
  </w:style>
  <w:style w:type="character" w:styleId="1309" w:customStyle="1">
    <w:name w:val="标题 2 Char"/>
    <w:link w:val="898"/>
    <w:uiPriority w:val="0"/>
    <w:qFormat/>
    <w:rPr>
      <w:rFonts w:ascii="Arial" w:hAnsi="Arial" w:eastAsia="黑体"/>
      <w:b/>
      <w:sz w:val="30"/>
      <w:lang w:val="en-US" w:eastAsia="zh-CN" w:bidi="ar-SA"/>
    </w:rPr>
  </w:style>
  <w:style w:type="paragraph" w:styleId="1310" w:customStyle="1">
    <w:name w:val="字元 字元2"/>
    <w:basedOn w:val="898"/>
    <w:uiPriority w:val="0"/>
    <w:qFormat/>
    <w:rPr>
      <w:rFonts w:ascii="Tahoma" w:hAnsi="Tahoma"/>
      <w:sz w:val="24"/>
      <w:szCs w:val="20"/>
    </w:rPr>
  </w:style>
  <w:style w:type="paragraph" w:styleId="1311" w:customStyle="1">
    <w:name w:val="Char3 Char Char Char2"/>
    <w:basedOn w:val="898"/>
    <w:uiPriority w:val="0"/>
    <w:qFormat/>
    <w:rPr>
      <w:rFonts w:ascii="Tahoma" w:hAnsi="Tahoma"/>
      <w:sz w:val="24"/>
      <w:szCs w:val="20"/>
    </w:rPr>
  </w:style>
  <w:style w:type="paragraph" w:styleId="1312" w:customStyle="1">
    <w:name w:val="正文文本缩进2"/>
    <w:basedOn w:val="898"/>
    <w:uiPriority w:val="0"/>
    <w:qFormat/>
    <w:pPr>
      <w:ind w:firstLine="480"/>
      <w:spacing w:line="480" w:lineRule="exact"/>
    </w:pPr>
    <w:rPr>
      <w:rFonts w:ascii="宋体" w:hAnsi="宋体"/>
      <w:sz w:val="24"/>
      <w:lang w:val="zh-CN" w:eastAsia="zh-CN"/>
    </w:rPr>
  </w:style>
  <w:style w:type="paragraph" w:styleId="1313" w:customStyle="1">
    <w:name w:val="Char3"/>
    <w:basedOn w:val="898"/>
    <w:uiPriority w:val="0"/>
    <w:qFormat/>
    <w:pPr>
      <w:tabs>
        <w:tab w:val="left" w:pos="360" w:leader="none"/>
      </w:tabs>
    </w:pPr>
    <w:rPr>
      <w:sz w:val="24"/>
    </w:rPr>
  </w:style>
  <w:style w:type="paragraph" w:styleId="1314" w:customStyle="1">
    <w:name w:val="Char Char Char Char Char Char Char Char Char Char Char Char Char Char Char Char1"/>
    <w:basedOn w:val="898"/>
    <w:uiPriority w:val="0"/>
    <w:qFormat/>
    <w:pPr>
      <w:jc w:val="center"/>
      <w:spacing w:after="160" w:line="240" w:lineRule="exact"/>
      <w:widowControl/>
    </w:pPr>
    <w:rPr>
      <w:rFonts w:ascii="宋体" w:hAnsi="宋体"/>
      <w:b/>
      <w:sz w:val="30"/>
      <w:szCs w:val="30"/>
      <w:lang w:eastAsia="en-US"/>
    </w:rPr>
  </w:style>
  <w:style w:type="paragraph" w:styleId="1315" w:customStyle="1">
    <w:name w:val="Char Char1 Char Char Char Char Char Char1"/>
    <w:basedOn w:val="898"/>
    <w:uiPriority w:val="0"/>
    <w:qFormat/>
    <w:pPr>
      <w:jc w:val="left"/>
      <w:spacing w:after="160" w:line="240" w:lineRule="exact"/>
      <w:widowControl/>
    </w:pPr>
    <w:rPr>
      <w:rFonts w:ascii="Verdana" w:hAnsi="Verdana" w:eastAsia="仿宋_GB2312"/>
      <w:sz w:val="24"/>
      <w:szCs w:val="20"/>
      <w:lang w:eastAsia="en-US"/>
    </w:rPr>
  </w:style>
  <w:style w:type="paragraph" w:styleId="1316" w:customStyle="1">
    <w:name w:val="列出段落2"/>
    <w:basedOn w:val="898"/>
    <w:uiPriority w:val="0"/>
    <w:qFormat/>
    <w:pPr>
      <w:ind w:firstLine="420"/>
    </w:pPr>
    <w:rPr>
      <w:rFonts w:ascii="Calibri" w:hAnsi="Calibri"/>
      <w:szCs w:val="22"/>
    </w:rPr>
  </w:style>
  <w:style w:type="paragraph" w:styleId="1317" w:customStyle="1">
    <w:name w:val="Char Char Char1 Char2"/>
    <w:basedOn w:val="898"/>
    <w:uiPriority w:val="0"/>
    <w:qFormat/>
    <w:rPr>
      <w:rFonts w:ascii="Tahoma" w:hAnsi="Tahoma"/>
      <w:sz w:val="24"/>
      <w:szCs w:val="20"/>
    </w:rPr>
  </w:style>
  <w:style w:type="paragraph" w:styleId="1318" w:customStyle="1">
    <w:name w:val="Char Char Char2"/>
    <w:basedOn w:val="898"/>
    <w:uiPriority w:val="0"/>
    <w:qFormat/>
    <w:rPr>
      <w:rFonts w:ascii="Tahoma" w:hAnsi="Tahoma"/>
      <w:sz w:val="24"/>
      <w:szCs w:val="20"/>
    </w:rPr>
  </w:style>
  <w:style w:type="paragraph" w:styleId="1319" w:customStyle="1">
    <w:name w:val="Char Char Char Char Char Char Char2"/>
    <w:basedOn w:val="898"/>
    <w:uiPriority w:val="0"/>
    <w:qFormat/>
    <w:pPr>
      <w:ind w:firstLine="200"/>
      <w:spacing w:line="360" w:lineRule="auto"/>
    </w:pPr>
    <w:rPr>
      <w:rFonts w:eastAsia="仿宋_GB2312"/>
      <w:sz w:val="24"/>
    </w:rPr>
  </w:style>
  <w:style w:type="paragraph" w:styleId="1320" w:customStyle="1">
    <w:name w:val="正文缩进2"/>
    <w:basedOn w:val="898"/>
    <w:uiPriority w:val="0"/>
    <w:qFormat/>
    <w:pPr>
      <w:ind w:firstLine="567"/>
      <w:spacing w:line="480" w:lineRule="exact"/>
      <w:widowControl/>
    </w:pPr>
    <w:rPr>
      <w:rFonts w:ascii="宋体"/>
      <w:color w:val="000000"/>
      <w:sz w:val="28"/>
      <w:szCs w:val="20"/>
      <w:lang w:val="zh-CN" w:eastAsia="zh-CN"/>
    </w:rPr>
  </w:style>
  <w:style w:type="paragraph" w:styleId="1321" w:customStyle="1">
    <w:name w:val="Revision"/>
    <w:uiPriority w:val="0"/>
    <w:qFormat/>
    <w:rPr>
      <w:rFonts w:hint="default" w:ascii="Times New Roman" w:hAnsi="Times New Roman" w:eastAsia="宋体" w:cs="Times New Roman"/>
      <w:sz w:val="21"/>
      <w:szCs w:val="24"/>
      <w:lang w:val="en-US" w:eastAsia="zh-CN" w:bidi="ar-SA"/>
    </w:rPr>
  </w:style>
  <w:style w:type="paragraph" w:styleId="1322" w:customStyle="1">
    <w:name w:val="Char22"/>
    <w:basedOn w:val="898"/>
    <w:uiPriority w:val="0"/>
    <w:qFormat/>
    <w:rPr>
      <w:rFonts w:ascii="Tahoma" w:hAnsi="Tahoma"/>
      <w:sz w:val="24"/>
      <w:szCs w:val="20"/>
    </w:rPr>
  </w:style>
  <w:style w:type="paragraph" w:styleId="1323" w:customStyle="1">
    <w:name w:val="Char Char Char Char Char Char Char Char Char Char2"/>
    <w:basedOn w:val="898"/>
    <w:uiPriority w:val="0"/>
    <w:qFormat/>
    <w:rPr>
      <w:rFonts w:ascii="宋体" w:hAnsi="宋体" w:cs="Courier New"/>
      <w:sz w:val="32"/>
      <w:szCs w:val="32"/>
    </w:rPr>
  </w:style>
  <w:style w:type="paragraph" w:styleId="1324" w:customStyle="1">
    <w:name w:val="Char2 Char Char Char Char Char Char1"/>
    <w:basedOn w:val="898"/>
    <w:uiPriority w:val="0"/>
    <w:qFormat/>
    <w:pPr>
      <w:jc w:val="center"/>
      <w:spacing w:line="400" w:lineRule="exact"/>
      <w:widowControl/>
    </w:pPr>
  </w:style>
  <w:style w:type="character" w:styleId="1325" w:customStyle="1">
    <w:name w:val="页脚 Char"/>
    <w:link w:val="898"/>
    <w:uiPriority w:val="0"/>
    <w:qFormat/>
    <w:rPr>
      <w:rFonts w:ascii="宋体" w:eastAsia="宋体"/>
      <w:sz w:val="18"/>
      <w:lang w:val="en-US" w:eastAsia="zh-CN" w:bidi="ar-SA"/>
    </w:rPr>
  </w:style>
  <w:style w:type="paragraph" w:styleId="1326" w:customStyle="1">
    <w:name w:val="Char Char41"/>
    <w:basedOn w:val="898"/>
    <w:uiPriority w:val="0"/>
    <w:qFormat/>
    <w:pPr>
      <w:jc w:val="center"/>
      <w:spacing w:line="400" w:lineRule="exact"/>
      <w:widowControl/>
    </w:pPr>
  </w:style>
  <w:style w:type="character" w:styleId="1327" w:customStyle="1">
    <w:name w:val="批注文字 Char"/>
    <w:link w:val="898"/>
    <w:uiPriority w:val="99"/>
    <w:qFormat/>
    <w:rPr>
      <w:sz w:val="21"/>
      <w:szCs w:val="24"/>
    </w:rPr>
  </w:style>
  <w:style w:type="character" w:styleId="1328" w:customStyle="1">
    <w:name w:val="标题 Char"/>
    <w:link w:val="898"/>
    <w:uiPriority w:val="0"/>
    <w:qFormat/>
    <w:rPr>
      <w:b/>
      <w:sz w:val="32"/>
    </w:rPr>
  </w:style>
  <w:style w:type="paragraph" w:styleId="1329" w:customStyle="1">
    <w:name w:val="图例"/>
    <w:basedOn w:val="898"/>
    <w:uiPriority w:val="0"/>
    <w:qFormat/>
    <w:pPr>
      <w:jc w:val="center"/>
      <w:spacing w:before="120" w:after="120" w:line="360" w:lineRule="auto"/>
    </w:pPr>
    <w:rPr>
      <w:rFonts w:eastAsia="仿宋_GB2312"/>
      <w:b/>
      <w:sz w:val="24"/>
      <w:szCs w:val="20"/>
    </w:rPr>
  </w:style>
  <w:style w:type="paragraph" w:styleId="1330" w:customStyle="1">
    <w:name w:val="Table Paragraph"/>
    <w:basedOn w:val="898"/>
    <w:uiPriority w:val="1"/>
    <w:qFormat/>
    <w:pPr>
      <w:jc w:val="left"/>
    </w:pPr>
    <w:rPr>
      <w:rFonts w:ascii="宋体" w:hAnsi="宋体" w:cs="宋体"/>
      <w:sz w:val="22"/>
      <w:szCs w:val="22"/>
      <w:lang w:eastAsia="en-US"/>
    </w:rPr>
  </w:style>
  <w:style w:type="table" w:styleId="1331" w:customStyle="1">
    <w:name w:val="Table Normal"/>
    <w:uiPriority w:val="2"/>
    <w:semiHidden/>
    <w:qFormat/>
    <w:pPr>
      <w:widowControl w:val="off"/>
    </w:pPr>
    <w:rPr>
      <w:rFonts w:ascii="Calibri" w:hAnsi="Calibri"/>
      <w:sz w:val="22"/>
      <w:szCs w:val="22"/>
      <w:lang w:val="en-US" w:eastAsia="en-US" w:bidi="ar-SA"/>
    </w:rPr>
    <w:tblPr/>
  </w:style>
  <w:style w:type="paragraph" w:styleId="1332" w:customStyle="1">
    <w:name w:val="成文日期"/>
    <w:basedOn w:val="898"/>
    <w:link w:val="1333"/>
    <w:uiPriority w:val="0"/>
    <w:qFormat/>
    <w:pPr>
      <w:ind w:right="400" w:firstLine="200"/>
      <w:jc w:val="right"/>
      <w:spacing w:line="570" w:lineRule="exact"/>
    </w:pPr>
    <w:rPr>
      <w:rFonts w:ascii="仿宋_GB2312" w:eastAsia="仿宋_GB2312"/>
      <w:sz w:val="32"/>
      <w:szCs w:val="20"/>
    </w:rPr>
  </w:style>
  <w:style w:type="character" w:styleId="1333" w:customStyle="1">
    <w:name w:val="成文日期 Char"/>
    <w:link w:val="1332"/>
    <w:uiPriority w:val="0"/>
    <w:qFormat/>
    <w:rPr>
      <w:rFonts w:ascii="仿宋_GB2312" w:eastAsia="仿宋_GB2312"/>
      <w:sz w:val="32"/>
    </w:rPr>
  </w:style>
  <w:style w:type="paragraph" w:styleId="1334" w:customStyle="1">
    <w:name w:val="无间隔1"/>
    <w:basedOn w:val="898"/>
    <w:uiPriority w:val="0"/>
    <w:qFormat/>
    <w:rPr>
      <w:rFonts w:ascii="Times New Roman" w:hAnsi="Times New Roman" w:eastAsia="宋体" w:cs="Times New Roman"/>
    </w:rPr>
  </w:style>
  <w:style w:type="paragraph" w:styleId="1335"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3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8">
    <w:name w:val="List Paragraph"/>
    <w:basedOn w:val="898"/>
    <w:uiPriority w:val="0"/>
    <w:qFormat/>
    <w:pPr>
      <w:ind w:firstLine="420"/>
    </w:pPr>
    <w:rPr>
      <w:rFonts w:ascii="Calibri" w:hAnsi="Calibri" w:cs="黑体"/>
      <w:szCs w:val="22"/>
    </w:rPr>
  </w:style>
  <w:style w:type="paragraph" w:styleId="133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340" w:customStyle="1">
    <w:name w:val="p0"/>
    <w:basedOn w:val="898"/>
    <w:uiPriority w:val="0"/>
    <w:qFormat/>
    <w:pPr>
      <w:widowControl/>
    </w:pPr>
    <w:rPr>
      <w:szCs w:val="21"/>
    </w:rPr>
  </w:style>
  <w:style w:type="paragraph" w:styleId="1341" w:customStyle="1">
    <w:name w:val="p15"/>
    <w:basedOn w:val="898"/>
    <w:uiPriority w:val="0"/>
    <w:qFormat/>
    <w:pPr>
      <w:ind w:firstLine="420"/>
      <w:widowControl/>
    </w:pPr>
    <w:rPr>
      <w:rFonts w:ascii="Calibri" w:hAnsi="Calibri" w:cs="宋体"/>
      <w:szCs w:val="21"/>
    </w:rPr>
  </w:style>
  <w:style w:type="paragraph" w:styleId="1342" w:customStyle="1">
    <w:name w:val="正文文本缩进11"/>
    <w:next w:val="898"/>
    <w:uiPriority w:val="0"/>
    <w:qFormat/>
    <w:pPr>
      <w:ind w:firstLine="570"/>
      <w:jc w:val="both"/>
      <w:spacing w:line="360" w:lineRule="auto"/>
      <w:widowControl w:val="off"/>
    </w:pPr>
    <w:rPr>
      <w:rFonts w:hint="default" w:ascii="Calibri" w:hAnsi="Calibri" w:eastAsia="宋体" w:cs="Times New Roman"/>
      <w:sz w:val="24"/>
      <w:szCs w:val="22"/>
      <w:lang w:val="en-US" w:eastAsia="zh-CN" w:bidi="ar-SA"/>
    </w:rPr>
  </w:style>
  <w:style w:type="table" w:styleId="1343" w:customStyle="1">
    <w:name w:val="网格型1"/>
    <w:uiPriority w:val="39"/>
    <w:qFormat/>
    <w:rPr>
      <w:lang w:val="en-US" w:eastAsia="zh-CN" w:bidi="ar-SA"/>
    </w:rPr>
    <w:tblPr/>
  </w:style>
  <w:style w:type="table" w:styleId="1344" w:customStyle="1">
    <w:name w:val="普通表格1"/>
    <w:uiPriority w:val="99"/>
    <w:unhideWhenUsed/>
    <w:qFormat/>
    <w:rPr>
      <w:lang w:val="en-US" w:eastAsia="zh-CN" w:bidi="ar-SA"/>
    </w:rPr>
    <w:tblPr/>
  </w:style>
  <w:style w:type="paragraph" w:styleId="1345" w:customStyle="1">
    <w:name w:val="正文文本1"/>
    <w:next w:val="898"/>
    <w:uiPriority w:val="0"/>
    <w:unhideWhenUsed/>
    <w:qFormat/>
    <w:pPr>
      <w:jc w:val="both"/>
      <w:spacing w:after="120"/>
      <w:widowControl w:val="off"/>
    </w:pPr>
    <w:rPr>
      <w:rFonts w:hint="default" w:ascii="Calibri" w:hAnsi="Calibri" w:eastAsia="宋体" w:cs="Times New Roman"/>
      <w:lang w:val="en-US" w:eastAsia="zh-CN" w:bidi="ar-SA"/>
    </w:rPr>
  </w:style>
  <w:style w:type="numbering" w:styleId="125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10</cp:revision>
  <dcterms:created xsi:type="dcterms:W3CDTF">2022-05-30T08:03:00Z</dcterms:created>
  <dcterms:modified xsi:type="dcterms:W3CDTF">2026-10-14T10:32:37Z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eyJoZGlkIjoiMGJmYmI1OTIwMjRmYmI4OTA4NzBkMmUwYWNlMjA5ZGYiLCJ1c2VySWQiOiIxODI0MTk4NjA4In0=</vt:lpwstr>
  </property>
  <property fmtid="{D5CDD505-2E9C-101B-9397-08002B2CF9AE}" pid="3" name="KSOProductBuildVer">
    <vt:lpwstr>2052-12.1.0.28022</vt:lpwstr>
  </property>
  <property fmtid="{D5CDD505-2E9C-101B-9397-08002B2CF9AE}" pid="4" name="ICV">
    <vt:lpwstr>9BA3440A47174F3D8679874FA69FA9BE_13</vt:lpwstr>
  </property>
</Properties>
</file>