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ind w:firstLine="0"/>
        <w:jc w:val="center"/>
        <w:rPr>
          <w:rFonts w:hint="eastAsia" w:asciiTheme="minorEastAsia" w:hAnsiTheme="minorEastAsia" w:eastAsiaTheme="minorEastAsia" w:cstheme="minorEastAsia"/>
          <w:b/>
          <w:color w:val="auto"/>
          <w:sz w:val="44"/>
          <w:highlight w:val="none"/>
        </w:rPr>
      </w:pPr>
      <w:r>
        <w:rPr>
          <w:rFonts w:hint="eastAsia" w:asciiTheme="minorEastAsia" w:hAnsiTheme="minorEastAsia" w:eastAsiaTheme="minorEastAsia" w:cstheme="minorEastAsia"/>
          <w:b/>
          <w:color w:val="auto"/>
          <w:sz w:val="44"/>
          <w:highlight w:val="none"/>
        </w:rPr>
      </w:r>
      <w:r/>
    </w:p>
    <w:p>
      <w:pPr>
        <w:jc w:val="center"/>
        <w:rPr>
          <w:rFonts w:hint="eastAsia" w:asciiTheme="minorEastAsia" w:hAnsiTheme="minorEastAsia" w:eastAsiaTheme="minorEastAsia" w:cstheme="minorEastAsia"/>
          <w:b/>
          <w:bCs/>
          <w:color w:val="auto"/>
          <w:spacing w:val="76"/>
          <w:sz w:val="144"/>
          <w:highlight w:val="none"/>
        </w:rPr>
      </w:pPr>
      <w:r>
        <w:rPr>
          <w:rFonts w:hint="eastAsia" w:asciiTheme="minorEastAsia" w:hAnsiTheme="minorEastAsia" w:eastAsiaTheme="minorEastAsia" w:cstheme="minorEastAsia"/>
          <w:b/>
          <w:bCs/>
          <w:color w:val="auto"/>
          <w:spacing w:val="76"/>
          <w:sz w:val="144"/>
          <w:highlight w:val="none"/>
        </w:rPr>
        <w:t xml:space="preserve">招</w:t>
      </w:r>
      <w:r/>
    </w:p>
    <w:p>
      <w:pPr>
        <w:jc w:val="center"/>
        <w:rPr>
          <w:rFonts w:hint="eastAsia" w:asciiTheme="minorEastAsia" w:hAnsiTheme="minorEastAsia" w:eastAsiaTheme="minorEastAsia" w:cstheme="minorEastAsia"/>
          <w:b/>
          <w:bCs/>
          <w:color w:val="auto"/>
          <w:spacing w:val="76"/>
          <w:sz w:val="144"/>
          <w:highlight w:val="none"/>
        </w:rPr>
      </w:pPr>
      <w:r>
        <w:rPr>
          <w:rFonts w:hint="eastAsia" w:asciiTheme="minorEastAsia" w:hAnsiTheme="minorEastAsia" w:eastAsiaTheme="minorEastAsia" w:cstheme="minorEastAsia"/>
          <w:b/>
          <w:bCs/>
          <w:color w:val="auto"/>
          <w:spacing w:val="76"/>
          <w:sz w:val="144"/>
          <w:highlight w:val="none"/>
        </w:rPr>
        <w:t xml:space="preserve">标</w:t>
      </w:r>
      <w:r/>
    </w:p>
    <w:p>
      <w:pPr>
        <w:jc w:val="center"/>
        <w:rPr>
          <w:rFonts w:hint="eastAsia" w:asciiTheme="minorEastAsia" w:hAnsiTheme="minorEastAsia" w:eastAsiaTheme="minorEastAsia" w:cstheme="minorEastAsia"/>
          <w:b/>
          <w:bCs/>
          <w:color w:val="auto"/>
          <w:spacing w:val="76"/>
          <w:sz w:val="144"/>
          <w:highlight w:val="none"/>
        </w:rPr>
      </w:pPr>
      <w:r>
        <w:rPr>
          <w:rFonts w:hint="eastAsia" w:asciiTheme="minorEastAsia" w:hAnsiTheme="minorEastAsia" w:eastAsiaTheme="minorEastAsia" w:cstheme="minorEastAsia"/>
          <w:b/>
          <w:bCs/>
          <w:color w:val="auto"/>
          <w:spacing w:val="76"/>
          <w:sz w:val="144"/>
          <w:highlight w:val="none"/>
        </w:rPr>
        <w:t xml:space="preserve">文</w:t>
      </w:r>
      <w:r/>
    </w:p>
    <w:p>
      <w:pPr>
        <w:jc w:val="center"/>
        <w:rPr>
          <w:rFonts w:hint="eastAsia" w:asciiTheme="minorEastAsia" w:hAnsiTheme="minorEastAsia" w:eastAsiaTheme="minorEastAsia" w:cstheme="minorEastAsia"/>
          <w:b/>
          <w:bCs/>
          <w:color w:val="auto"/>
          <w:spacing w:val="76"/>
          <w:sz w:val="144"/>
          <w:highlight w:val="none"/>
        </w:rPr>
      </w:pPr>
      <w:r>
        <w:rPr>
          <w:rFonts w:hint="eastAsia" w:asciiTheme="minorEastAsia" w:hAnsiTheme="minorEastAsia" w:eastAsiaTheme="minorEastAsia" w:cstheme="minorEastAsia"/>
          <w:b/>
          <w:bCs/>
          <w:color w:val="auto"/>
          <w:spacing w:val="76"/>
          <w:sz w:val="144"/>
          <w:highlight w:val="none"/>
        </w:rPr>
        <w:t xml:space="preserve">件</w:t>
      </w:r>
      <w:r/>
    </w:p>
    <w:p>
      <w:pPr>
        <w:ind w:firstLine="1807"/>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807"/>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807"/>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807"/>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807"/>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30"/>
          <w:szCs w:val="30"/>
          <w:highlight w:val="none"/>
        </w:rPr>
        <w:t xml:space="preserve">项目名称：</w:t>
      </w:r>
      <w:r>
        <w:rPr>
          <w:rFonts w:hint="eastAsia" w:asciiTheme="minorEastAsia" w:hAnsiTheme="minorEastAsia" w:eastAsiaTheme="minorEastAsia" w:cstheme="minorEastAsia"/>
          <w:color w:val="auto"/>
          <w:sz w:val="30"/>
          <w:szCs w:val="30"/>
          <w:highlight w:val="none"/>
          <w:lang w:eastAsia="zh-CN"/>
        </w:rPr>
        <w:t xml:space="preserve">邳州市救灾储备物资采购及配送项目</w:t>
      </w:r>
      <w:r>
        <w:rPr>
          <w:rFonts w:hint="eastAsia" w:asciiTheme="minorEastAsia" w:hAnsiTheme="minorEastAsia" w:eastAsiaTheme="minorEastAsia" w:cstheme="minorEastAsia"/>
          <w:color w:val="auto"/>
          <w:sz w:val="32"/>
          <w:szCs w:val="32"/>
          <w:highlight w:val="none"/>
        </w:rPr>
        <w:tab/>
      </w:r>
      <w:r/>
    </w:p>
    <w:p>
      <w:pPr>
        <w:ind w:firstLine="1807"/>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rPr>
        <w:t xml:space="preserve">项目编号：</w:t>
      </w:r>
      <w:r>
        <w:rPr>
          <w:rFonts w:hint="eastAsia" w:asciiTheme="minorEastAsia" w:hAnsiTheme="minorEastAsia" w:eastAsiaTheme="minorEastAsia" w:cstheme="minorEastAsia"/>
          <w:bCs/>
          <w:color w:val="auto"/>
          <w:sz w:val="32"/>
          <w:szCs w:val="32"/>
          <w:highlight w:val="none"/>
          <w:lang w:eastAsia="zh-CN"/>
        </w:rPr>
        <w:t xml:space="preserve">JSZC-320382-GXZB-G2026-0007</w:t>
      </w:r>
      <w:r/>
    </w:p>
    <w:p>
      <w:pPr>
        <w:ind w:firstLine="1807"/>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rPr>
        <w:t xml:space="preserve">采 购 人：</w:t>
      </w:r>
      <w:r>
        <w:rPr>
          <w:rFonts w:hint="eastAsia" w:asciiTheme="minorEastAsia" w:hAnsiTheme="minorEastAsia" w:eastAsiaTheme="minorEastAsia" w:cstheme="minorEastAsia"/>
          <w:color w:val="auto"/>
          <w:sz w:val="30"/>
          <w:szCs w:val="30"/>
          <w:highlight w:val="none"/>
          <w:lang w:eastAsia="zh-CN"/>
        </w:rPr>
        <w:t xml:space="preserve">邳州市经济发展局</w:t>
      </w:r>
      <w:r/>
    </w:p>
    <w:p>
      <w:pPr>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center"/>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center"/>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 xml:space="preserve">采购代理机构：徐州公信招标代理有限公司</w:t>
      </w:r>
      <w:r/>
    </w:p>
    <w:p>
      <w:pPr>
        <w:pStyle w:val="725"/>
        <w:ind w:firstLine="0"/>
        <w:jc w:val="center"/>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 xml:space="preserve">二〇二</w:t>
      </w:r>
      <w:r>
        <w:rPr>
          <w:rFonts w:hint="eastAsia" w:asciiTheme="minorEastAsia" w:hAnsiTheme="minorEastAsia" w:eastAsiaTheme="minorEastAsia" w:cstheme="minorEastAsia"/>
          <w:b/>
          <w:bCs/>
          <w:color w:val="auto"/>
          <w:sz w:val="30"/>
          <w:szCs w:val="30"/>
          <w:highlight w:val="none"/>
          <w:lang w:eastAsia="zh-CN"/>
        </w:rPr>
        <w:t xml:space="preserve">六</w:t>
      </w:r>
      <w:r>
        <w:rPr>
          <w:rFonts w:hint="eastAsia" w:asciiTheme="minorEastAsia" w:hAnsiTheme="minorEastAsia" w:eastAsiaTheme="minorEastAsia" w:cstheme="minorEastAsia"/>
          <w:b/>
          <w:bCs/>
          <w:color w:val="auto"/>
          <w:sz w:val="30"/>
          <w:szCs w:val="30"/>
          <w:highlight w:val="none"/>
        </w:rPr>
        <w:t xml:space="preserve">年</w:t>
      </w:r>
      <w:r>
        <w:rPr>
          <w:rFonts w:hint="eastAsia" w:asciiTheme="minorEastAsia" w:hAnsiTheme="minorEastAsia" w:eastAsiaTheme="minorEastAsia" w:cstheme="minorEastAsia"/>
          <w:b/>
          <w:bCs/>
          <w:color w:val="auto"/>
          <w:sz w:val="30"/>
          <w:szCs w:val="30"/>
          <w:highlight w:val="none"/>
          <w:lang w:eastAsia="zh-CN"/>
        </w:rPr>
        <w:t xml:space="preserve">九</w:t>
      </w:r>
      <w:r>
        <w:rPr>
          <w:rFonts w:hint="eastAsia" w:asciiTheme="minorEastAsia" w:hAnsiTheme="minorEastAsia" w:eastAsiaTheme="minorEastAsia" w:cstheme="minorEastAsia"/>
          <w:b/>
          <w:bCs/>
          <w:color w:val="auto"/>
          <w:sz w:val="30"/>
          <w:szCs w:val="30"/>
          <w:highlight w:val="none"/>
        </w:rPr>
        <w:t xml:space="preserve">月</w:t>
      </w:r>
      <w:r/>
    </w:p>
    <w:p>
      <w:pPr>
        <w:pStyle w:val="725"/>
        <w:ind w:firstLine="0"/>
        <w:jc w:val="center"/>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25"/>
        <w:ind w:firstLine="0"/>
        <w:jc w:val="center"/>
        <w:rPr>
          <w:rFonts w:hint="eastAsia" w:asciiTheme="minorEastAsia" w:hAnsiTheme="minorEastAsia" w:eastAsiaTheme="minorEastAsia" w:cstheme="minorEastAsia"/>
          <w:b/>
          <w:color w:val="auto"/>
          <w:sz w:val="44"/>
          <w:highlight w:val="none"/>
        </w:rPr>
      </w:pPr>
      <w:r>
        <w:rPr>
          <w:rFonts w:hint="eastAsia" w:asciiTheme="minorEastAsia" w:hAnsiTheme="minorEastAsia" w:eastAsiaTheme="minorEastAsia" w:cstheme="minorEastAsia"/>
          <w:b/>
          <w:color w:val="auto"/>
          <w:sz w:val="44"/>
          <w:highlight w:val="none"/>
        </w:rPr>
      </w:r>
      <w:r/>
    </w:p>
    <w:p>
      <w:pPr>
        <w:pStyle w:val="725"/>
        <w:ind w:firstLine="0"/>
        <w:jc w:val="center"/>
        <w:rPr>
          <w:rFonts w:hint="eastAsia" w:asciiTheme="minorEastAsia" w:hAnsiTheme="minorEastAsia" w:eastAsiaTheme="minorEastAsia" w:cstheme="minorEastAsia"/>
          <w:b/>
          <w:color w:val="auto"/>
          <w:sz w:val="44"/>
          <w:highlight w:val="none"/>
        </w:rPr>
        <w:sectPr>
          <w:headerReference w:type="default" r:id="rId9"/>
          <w:footnotePr/>
          <w:endnotePr/>
          <w:type w:val="nextPage"/>
          <w:pgSz w:w="11906" w:h="16838" w:orient="portrait"/>
          <w:pgMar w:top="1440" w:right="1134" w:bottom="1440" w:left="1134"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highlight w:val="none"/>
        </w:rPr>
      </w:r>
      <w:r/>
    </w:p>
    <w:p>
      <w:pPr>
        <w:pStyle w:val="725"/>
        <w:ind w:firstLine="0"/>
        <w:jc w:val="center"/>
        <w:rPr>
          <w:rFonts w:hint="eastAsia" w:asciiTheme="minorEastAsia" w:hAnsiTheme="minorEastAsia" w:eastAsiaTheme="minorEastAsia" w:cstheme="minorEastAsia"/>
          <w:b/>
          <w:color w:val="auto"/>
          <w:sz w:val="44"/>
          <w:highlight w:val="none"/>
        </w:rPr>
      </w:pPr>
      <w:r>
        <w:rPr>
          <w:rFonts w:hint="eastAsia" w:asciiTheme="minorEastAsia" w:hAnsiTheme="minorEastAsia" w:eastAsiaTheme="minorEastAsia" w:cstheme="minorEastAsia"/>
          <w:b/>
          <w:color w:val="auto"/>
          <w:sz w:val="44"/>
          <w:highlight w:val="none"/>
        </w:rPr>
        <w:t xml:space="preserve">目 录</w:t>
      </w:r>
      <w:r/>
    </w:p>
    <w:p>
      <w:pPr>
        <w:jc w:val="center"/>
        <w:spacing w:line="520" w:lineRule="exact"/>
        <w:rPr>
          <w:rFonts w:hint="eastAsia" w:asciiTheme="minorEastAsia" w:hAnsiTheme="minorEastAsia" w:eastAsiaTheme="minorEastAsia" w:cstheme="minorEastAsia"/>
          <w:b/>
          <w:color w:val="auto"/>
          <w:sz w:val="44"/>
          <w:szCs w:val="44"/>
          <w:highlight w:val="none"/>
        </w:rPr>
      </w:pPr>
      <w:r/>
      <w:bookmarkStart w:id="0" w:name="_Toc522790130"/>
      <w:r/>
      <w:r/>
    </w:p>
    <w:p>
      <w:pPr>
        <w:jc w:val="center"/>
        <w:spacing w:line="520" w:lineRule="exac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pStyle w:val="742"/>
        <w:tabs>
          <w:tab w:val="right" w:pos="9638"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b/>
          <w:color w:val="auto"/>
          <w:sz w:val="40"/>
          <w:szCs w:val="40"/>
          <w:highlight w:val="none"/>
        </w:rPr>
        <w:fldChar w:fldCharType="begin"/>
      </w:r>
      <w:r>
        <w:rPr>
          <w:rFonts w:hint="eastAsia" w:asciiTheme="minorEastAsia" w:hAnsiTheme="minorEastAsia" w:eastAsiaTheme="minorEastAsia" w:cstheme="minorEastAsia"/>
          <w:b/>
          <w:color w:val="auto"/>
          <w:sz w:val="40"/>
          <w:szCs w:val="40"/>
          <w:highlight w:val="none"/>
        </w:rPr>
        <w:instrText xml:space="preserve"> TOC \o "1-3" \h \z \u </w:instrText>
      </w:r>
      <w:r>
        <w:rPr>
          <w:rFonts w:hint="eastAsia" w:asciiTheme="minorEastAsia" w:hAnsiTheme="minorEastAsia" w:eastAsiaTheme="minorEastAsia" w:cstheme="minorEastAsia"/>
          <w:b/>
          <w:color w:val="auto"/>
          <w:sz w:val="40"/>
          <w:szCs w:val="40"/>
          <w:highlight w:val="none"/>
        </w:rPr>
        <w:fldChar w:fldCharType="separate"/>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"_Toc24120" \o "#_Toc24120"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szCs w:val="52"/>
          <w:highlight w:val="none"/>
        </w:rPr>
        <w:t xml:space="preserve">第一章  投标邀请</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t xml:space="preserve">1</w:t>
      </w:r>
      <w:r>
        <w:rPr>
          <w:rFonts w:hint="eastAsia" w:asciiTheme="minorEastAsia" w:hAnsiTheme="minorEastAsia" w:eastAsiaTheme="minorEastAsia" w:cstheme="minorEastAsia"/>
          <w:color w:val="auto"/>
          <w:sz w:val="28"/>
          <w:szCs w:val="36"/>
          <w:highlight w:val="none"/>
        </w:rPr>
        <w:fldChar w:fldCharType="end"/>
      </w:r>
      <w:r/>
    </w:p>
    <w:p>
      <w:pPr>
        <w:pStyle w:val="742"/>
        <w:tabs>
          <w:tab w:val="right" w:pos="9638"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"_Toc22286" \o "#_Toc22286"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szCs w:val="36"/>
          <w:highlight w:val="none"/>
        </w:rPr>
        <w:t xml:space="preserve">第二章  投标人须知</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t xml:space="preserve">3</w:t>
      </w:r>
      <w:r>
        <w:rPr>
          <w:rFonts w:hint="eastAsia" w:asciiTheme="minorEastAsia" w:hAnsiTheme="minorEastAsia" w:eastAsiaTheme="minorEastAsia" w:cstheme="minorEastAsia"/>
          <w:color w:val="auto"/>
          <w:sz w:val="28"/>
          <w:szCs w:val="36"/>
          <w:highlight w:val="none"/>
        </w:rPr>
        <w:fldChar w:fldCharType="end"/>
      </w:r>
      <w:r/>
    </w:p>
    <w:p>
      <w:pPr>
        <w:pStyle w:val="742"/>
        <w:tabs>
          <w:tab w:val="right" w:pos="9638" w:leader="dot"/>
        </w:tabs>
        <w:rPr>
          <w:rFonts w:hint="eastAsia" w:asciiTheme="minorEastAsia" w:hAnsiTheme="minorEastAsia" w:eastAsiaTheme="minorEastAsia" w:cstheme="minorEastAsia"/>
          <w:color w:val="auto"/>
          <w:sz w:val="28"/>
          <w:szCs w:val="36"/>
          <w:highlight w:val="none"/>
          <w:lang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"_Toc17318" \o "#_Toc17318"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szCs w:val="36"/>
          <w:highlight w:val="none"/>
        </w:rPr>
        <w:t xml:space="preserve">第三章  投标资料表</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t xml:space="preserve">1</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40"/>
          <w:highlight w:val="none"/>
          <w:lang w:val="en-US" w:eastAsia="zh-CN"/>
        </w:rPr>
        <w:t xml:space="preserve">4</w:t>
      </w:r>
      <w:r/>
    </w:p>
    <w:p>
      <w:pPr>
        <w:pStyle w:val="742"/>
        <w:tabs>
          <w:tab w:val="right" w:pos="9638" w:leader="dot"/>
        </w:tabs>
        <w:rPr>
          <w:rFonts w:hint="eastAsia" w:asciiTheme="minorEastAsia" w:hAnsiTheme="minorEastAsia" w:eastAsiaTheme="minorEastAsia" w:cstheme="minorEastAsia"/>
          <w:color w:val="auto"/>
          <w:sz w:val="28"/>
          <w:szCs w:val="36"/>
          <w:highlight w:val="none"/>
          <w:lang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"_Toc9989" \o "#_Toc9989"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szCs w:val="36"/>
          <w:highlight w:val="none"/>
        </w:rPr>
        <w:t xml:space="preserve">第四章  评标标准</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t xml:space="preserve">2</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40"/>
          <w:highlight w:val="none"/>
          <w:lang w:val="en-US" w:eastAsia="zh-CN"/>
        </w:rPr>
        <w:t xml:space="preserve">3</w:t>
      </w:r>
      <w:r/>
    </w:p>
    <w:p>
      <w:pPr>
        <w:pStyle w:val="742"/>
        <w:tabs>
          <w:tab w:val="right" w:pos="9638" w:leader="dot"/>
        </w:tabs>
        <w:rPr>
          <w:rFonts w:hint="eastAsia" w:asciiTheme="minorEastAsia" w:hAnsiTheme="minorEastAsia" w:eastAsiaTheme="minorEastAsia" w:cstheme="minorEastAsia"/>
          <w:color w:val="auto"/>
          <w:sz w:val="28"/>
          <w:szCs w:val="36"/>
          <w:highlight w:val="none"/>
          <w:lang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"_Toc13862" \o "#_Toc13862"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szCs w:val="36"/>
          <w:highlight w:val="none"/>
        </w:rPr>
        <w:t xml:space="preserve">第五章  拟签订的合同文本</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t xml:space="preserve">2</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40"/>
          <w:highlight w:val="none"/>
          <w:lang w:val="en-US" w:eastAsia="zh-CN"/>
        </w:rPr>
        <w:t xml:space="preserve">5</w:t>
      </w:r>
      <w:r/>
    </w:p>
    <w:p>
      <w:pPr>
        <w:pStyle w:val="742"/>
        <w:tabs>
          <w:tab w:val="right" w:pos="9638" w:leader="dot"/>
        </w:tabs>
        <w:rPr>
          <w:rFonts w:hint="eastAsia" w:asciiTheme="minorEastAsia" w:hAnsiTheme="minorEastAsia" w:eastAsiaTheme="minorEastAsia" w:cstheme="minorEastAsia"/>
          <w:color w:val="auto"/>
          <w:sz w:val="28"/>
          <w:szCs w:val="36"/>
          <w:highlight w:val="none"/>
          <w:lang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"_Toc32499" \o "#_Toc32499"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szCs w:val="36"/>
          <w:highlight w:val="none"/>
        </w:rPr>
        <w:t xml:space="preserve">第六章  采购需求</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lang w:val="en-US" w:eastAsia="zh-CN"/>
        </w:rPr>
        <w:t xml:space="preserve">4</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40"/>
          <w:highlight w:val="none"/>
          <w:lang w:val="en-US" w:eastAsia="zh-CN"/>
        </w:rPr>
        <w:t xml:space="preserve">0</w:t>
      </w:r>
      <w:r/>
    </w:p>
    <w:p>
      <w:pPr>
        <w:pStyle w:val="742"/>
        <w:tabs>
          <w:tab w:val="right" w:pos="9638" w:leader="dot"/>
        </w:tabs>
        <w:rPr>
          <w:rFonts w:hint="eastAsia" w:asciiTheme="minorEastAsia" w:hAnsiTheme="minorEastAsia" w:eastAsiaTheme="minorEastAsia" w:cstheme="minorEastAsia"/>
          <w:color w:val="auto"/>
          <w:sz w:val="28"/>
          <w:szCs w:val="36"/>
          <w:highlight w:val="none"/>
          <w:lang w:val="en-US"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"_Toc7211" \o "#_Toc7211"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szCs w:val="36"/>
          <w:highlight w:val="none"/>
        </w:rPr>
        <w:t xml:space="preserve">第七章  投标文件相关格式</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lang w:val="en-US" w:eastAsia="zh-CN"/>
        </w:rPr>
        <w:t xml:space="preserve">5</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lang w:val="en-US" w:eastAsia="zh-CN"/>
        </w:rPr>
        <w:t xml:space="preserve">0</w:t>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color w:val="auto"/>
          <w:sz w:val="28"/>
          <w:szCs w:val="40"/>
          <w:highlight w:val="none"/>
        </w:rPr>
        <w:fldChar w:fldCharType="end"/>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sectPr>
          <w:footerReference w:type="default" r:id="rId10"/>
          <w:footnotePr/>
          <w:endnotePr/>
          <w:type w:val="nextPage"/>
          <w:pgSz w:w="11906" w:h="16838" w:orient="portrait"/>
          <w:pgMar w:top="1440" w:right="1134" w:bottom="1440" w:left="1134"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szCs w:val="44"/>
          <w:highlight w:val="none"/>
        </w:rPr>
      </w:r>
      <w:r/>
    </w:p>
    <w:p>
      <w:pPr>
        <w:jc w:val="center"/>
        <w:spacing w:line="520" w:lineRule="exact"/>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xml:space="preserve">《</w:t>
      </w:r>
      <w:r>
        <w:rPr>
          <w:rFonts w:hint="eastAsia" w:asciiTheme="minorEastAsia" w:hAnsiTheme="minorEastAsia" w:eastAsiaTheme="minorEastAsia" w:cstheme="minorEastAsia"/>
          <w:b/>
          <w:color w:val="auto"/>
          <w:sz w:val="44"/>
          <w:szCs w:val="44"/>
          <w:highlight w:val="none"/>
          <w:lang w:eastAsia="zh-CN"/>
        </w:rPr>
        <w:t xml:space="preserve">邳州市救灾储备物资采购及配送项目</w:t>
      </w:r>
      <w:r>
        <w:rPr>
          <w:rFonts w:hint="eastAsia" w:asciiTheme="minorEastAsia" w:hAnsiTheme="minorEastAsia" w:eastAsiaTheme="minorEastAsia" w:cstheme="minorEastAsia"/>
          <w:b/>
          <w:color w:val="auto"/>
          <w:sz w:val="44"/>
          <w:szCs w:val="44"/>
          <w:highlight w:val="none"/>
        </w:rPr>
        <w:t xml:space="preserve">》</w:t>
      </w:r>
      <w:r>
        <w:rPr>
          <w:rFonts w:hint="eastAsia" w:asciiTheme="minorEastAsia" w:hAnsiTheme="minorEastAsia" w:eastAsiaTheme="minorEastAsia" w:cstheme="minorEastAsia"/>
          <w:b/>
          <w:color w:val="auto"/>
          <w:sz w:val="44"/>
          <w:szCs w:val="44"/>
          <w:highlight w:val="none"/>
          <w:lang w:val="en-US" w:eastAsia="zh-CN"/>
        </w:rPr>
        <w:t xml:space="preserve">         </w:t>
      </w:r>
      <w:r>
        <w:rPr>
          <w:rFonts w:hint="eastAsia" w:asciiTheme="minorEastAsia" w:hAnsiTheme="minorEastAsia" w:eastAsiaTheme="minorEastAsia" w:cstheme="minorEastAsia"/>
          <w:b/>
          <w:color w:val="auto"/>
          <w:sz w:val="44"/>
          <w:szCs w:val="44"/>
          <w:highlight w:val="none"/>
        </w:rPr>
        <w:t xml:space="preserve">招标文件</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13"/>
        <w:spacing w:line="520" w:lineRule="exact"/>
        <w:rPr>
          <w:rFonts w:hint="eastAsia" w:asciiTheme="minorEastAsia" w:hAnsiTheme="minorEastAsia" w:eastAsiaTheme="minorEastAsia" w:cstheme="minorEastAsia"/>
          <w:color w:val="auto"/>
          <w:sz w:val="28"/>
          <w:szCs w:val="40"/>
          <w:highlight w:val="none"/>
        </w:rPr>
      </w:pPr>
      <w:r/>
      <w:bookmarkStart w:id="1" w:name="_Toc24120"/>
      <w:r>
        <w:rPr>
          <w:rFonts w:hint="eastAsia" w:asciiTheme="minorEastAsia" w:hAnsiTheme="minorEastAsia" w:eastAsiaTheme="minorEastAsia" w:cstheme="minorEastAsia"/>
          <w:color w:val="auto"/>
          <w:sz w:val="28"/>
          <w:szCs w:val="40"/>
          <w:highlight w:val="none"/>
        </w:rPr>
        <w:t xml:space="preserve">第一章  投标邀请</w:t>
      </w:r>
      <w:bookmarkEnd w:id="1"/>
      <w:r/>
      <w:r/>
    </w:p>
    <w:p>
      <w:pPr>
        <w:jc w:val="center"/>
        <w:spacing w:line="36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徐州公信招标代理有限公司对“</w:t>
      </w:r>
      <w:r>
        <w:rPr>
          <w:rFonts w:hint="eastAsia" w:asciiTheme="minorEastAsia" w:hAnsiTheme="minorEastAsia" w:eastAsiaTheme="minorEastAsia" w:cstheme="minorEastAsia"/>
          <w:color w:val="auto"/>
          <w:sz w:val="28"/>
          <w:szCs w:val="28"/>
          <w:highlight w:val="none"/>
          <w:lang w:eastAsia="zh-CN"/>
        </w:rPr>
        <w:t xml:space="preserve">邳州市救灾储备物资采购及配送项目</w:t>
      </w:r>
      <w:r>
        <w:rPr>
          <w:rFonts w:hint="eastAsia" w:asciiTheme="minorEastAsia" w:hAnsiTheme="minorEastAsia" w:eastAsiaTheme="minorEastAsia" w:cstheme="minorEastAsia"/>
          <w:color w:val="auto"/>
          <w:sz w:val="28"/>
          <w:szCs w:val="28"/>
          <w:highlight w:val="none"/>
        </w:rPr>
        <w:t xml:space="preserve">”进行公开招标采购，现邀请符合相关条件的供应商投标。</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一、项目名称和项目编号</w:t>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(一)项目名称：</w:t>
      </w:r>
      <w:r>
        <w:rPr>
          <w:rFonts w:hint="eastAsia" w:asciiTheme="minorEastAsia" w:hAnsiTheme="minorEastAsia" w:eastAsiaTheme="minorEastAsia" w:cstheme="minorEastAsia"/>
          <w:color w:val="auto"/>
          <w:sz w:val="28"/>
          <w:szCs w:val="28"/>
          <w:highlight w:val="none"/>
          <w:lang w:eastAsia="zh-CN"/>
        </w:rPr>
        <w:t xml:space="preserve">邳州市救灾储备物资采购及配送项目</w:t>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(二)项目编号：</w:t>
      </w:r>
      <w:r>
        <w:rPr>
          <w:rFonts w:hint="eastAsia" w:asciiTheme="minorEastAsia" w:hAnsiTheme="minorEastAsia" w:eastAsiaTheme="minorEastAsia" w:cstheme="minorEastAsia"/>
          <w:color w:val="auto"/>
          <w:sz w:val="28"/>
          <w:szCs w:val="28"/>
          <w:highlight w:val="none"/>
          <w:lang w:eastAsia="zh-CN"/>
        </w:rPr>
        <w:t xml:space="preserve">JSZC-320382-GXZB-G2026-0007</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二、对投标人的资格要求</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详见本项目公开招标公告。</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三、获取招标文件</w:t>
      </w:r>
      <w:bookmarkEnd w:id="0"/>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 xml:space="preserve">（一）潜在投标人访问电子招标投标交易平台的网络地址和方法：</w:t>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 xml:space="preserve">（2）潜在供应商访问“苏采云”系统的网络地址和方法：“苏采云”系统的网址：http://jszfcg.jsczt.cn/；或进入徐州政府采购网（网址https://czj.xz.gov.cn/zfcg/index.html）--业务工作--用户登录，点击“苏采云”进入系统。</w:t>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 xml:space="preserve">（3）“CA数字证书”的获取：</w:t>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lang w:val="en-US" w:eastAsia="zh-CN"/>
        </w:rPr>
        <w:t xml:space="preserve">4</w:t>
      </w:r>
      <w:r>
        <w:rPr>
          <w:rFonts w:hint="eastAsia" w:asciiTheme="minorEastAsia" w:hAnsiTheme="minorEastAsia" w:eastAsiaTheme="minorEastAsia" w:cstheme="minorEastAsia"/>
          <w:color w:val="auto"/>
          <w:sz w:val="28"/>
          <w:szCs w:val="28"/>
          <w:highlight w:val="none"/>
          <w:lang w:eastAsia="zh-CN"/>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 xml:space="preserve">（二）采购代理机构将数据电文形式的招标文件加载至电子招标投标交易平台，供潜在投标人下载或者查阅。</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 xml:space="preserve">（三）</w:t>
      </w:r>
      <w:r>
        <w:rPr>
          <w:rFonts w:hint="eastAsia" w:asciiTheme="minorEastAsia" w:hAnsiTheme="minorEastAsia" w:eastAsiaTheme="minorEastAsia" w:cstheme="minorEastAsia"/>
          <w:color w:val="auto"/>
          <w:sz w:val="28"/>
          <w:szCs w:val="28"/>
          <w:highlight w:val="none"/>
          <w:lang w:val="en-US" w:eastAsia="zh-CN"/>
        </w:rPr>
        <w:t xml:space="preserve">售价：免费。</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四、投标有关信息</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（一）投标截止时间：202</w:t>
      </w:r>
      <w:r>
        <w:rPr>
          <w:rFonts w:hint="eastAsia" w:asciiTheme="minorEastAsia" w:hAnsiTheme="minorEastAsia" w:eastAsiaTheme="minorEastAsia" w:cstheme="minorEastAsia"/>
          <w:color w:val="auto"/>
          <w:sz w:val="28"/>
          <w:szCs w:val="28"/>
          <w:highlight w:val="none"/>
          <w:lang w:val="en-US" w:eastAsia="zh-CN"/>
        </w:rPr>
        <w:t xml:space="preserve">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10</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09</w:t>
      </w:r>
      <w:r>
        <w:rPr>
          <w:rFonts w:hint="eastAsia" w:asciiTheme="minorEastAsia" w:hAnsiTheme="minorEastAsia" w:eastAsiaTheme="minorEastAsia" w:cstheme="minorEastAsia"/>
          <w:color w:val="auto"/>
          <w:sz w:val="28"/>
          <w:szCs w:val="28"/>
          <w:highlight w:val="none"/>
        </w:rPr>
        <w:t xml:space="preserve">日09：30（北京时间）。</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（二）开标时间：202</w:t>
      </w:r>
      <w:r>
        <w:rPr>
          <w:rFonts w:hint="eastAsia" w:asciiTheme="minorEastAsia" w:hAnsiTheme="minorEastAsia" w:eastAsiaTheme="minorEastAsia" w:cstheme="minorEastAsia"/>
          <w:color w:val="auto"/>
          <w:sz w:val="28"/>
          <w:szCs w:val="28"/>
          <w:highlight w:val="none"/>
          <w:lang w:val="en-US" w:eastAsia="zh-CN"/>
        </w:rPr>
        <w:t xml:space="preserve">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10</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09</w:t>
      </w:r>
      <w:r>
        <w:rPr>
          <w:rFonts w:hint="eastAsia" w:asciiTheme="minorEastAsia" w:hAnsiTheme="minorEastAsia" w:eastAsiaTheme="minorEastAsia" w:cstheme="minorEastAsia"/>
          <w:color w:val="auto"/>
          <w:sz w:val="28"/>
          <w:szCs w:val="28"/>
          <w:highlight w:val="none"/>
        </w:rPr>
        <w:t xml:space="preserve">日09：30（北京时间）。</w:t>
      </w:r>
      <w:r/>
    </w:p>
    <w:p>
      <w:pPr>
        <w:ind w:firstLine="561"/>
        <w:keepLines w:val="0"/>
        <w:keepNext w:val="0"/>
        <w:pageBreakBefore w:val="0"/>
        <w:spacing w:line="52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（三）开标地点：“苏采云”系统（网址： http://jszfcg.jsczt.cn/）“开标大厅”或进入徐州政府采购网（网址：http://czj.xz.gov.cn/Home/HomeIndex）-业务工作 -用户登录，点击“苏采云”进入系统“开标大厅”</w:t>
      </w:r>
      <w:r>
        <w:rPr>
          <w:rFonts w:hint="eastAsia" w:ascii="宋体" w:hAnsi="宋体" w:eastAsia="宋体" w:cs="宋体"/>
          <w:color w:val="000000"/>
          <w:sz w:val="30"/>
          <w:szCs w:val="30"/>
          <w:highlight w:val="none"/>
        </w:rPr>
        <w:t xml:space="preserve">。</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五、采购人</w:t>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（一）名称：</w:t>
      </w:r>
      <w:r>
        <w:rPr>
          <w:rFonts w:hint="eastAsia" w:asciiTheme="minorEastAsia" w:hAnsiTheme="minorEastAsia" w:eastAsiaTheme="minorEastAsia" w:cstheme="minorEastAsia"/>
          <w:color w:val="auto"/>
          <w:sz w:val="28"/>
          <w:szCs w:val="28"/>
          <w:highlight w:val="none"/>
          <w:lang w:eastAsia="zh-CN"/>
        </w:rPr>
        <w:t xml:space="preserve">邳州市经济发展局</w:t>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（二）地址：</w:t>
      </w:r>
      <w:r>
        <w:rPr>
          <w:rFonts w:hint="eastAsia" w:asciiTheme="minorEastAsia" w:hAnsiTheme="minorEastAsia" w:eastAsiaTheme="minorEastAsia" w:cstheme="minorEastAsia"/>
          <w:color w:val="auto"/>
          <w:sz w:val="28"/>
          <w:szCs w:val="28"/>
          <w:highlight w:val="none"/>
          <w:lang w:eastAsia="zh-CN"/>
        </w:rPr>
        <w:t xml:space="preserve">邳州市行政中心16号楼</w:t>
      </w:r>
      <w:r/>
    </w:p>
    <w:p>
      <w:pPr>
        <w:ind w:firstLine="560"/>
        <w:spacing w:line="52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 xml:space="preserve">（三）联系方法：</w:t>
      </w:r>
      <w:r>
        <w:rPr>
          <w:rFonts w:hint="eastAsia" w:asciiTheme="minorEastAsia" w:hAnsiTheme="minorEastAsia" w:eastAsiaTheme="minorEastAsia" w:cstheme="minorEastAsia"/>
          <w:color w:val="auto"/>
          <w:sz w:val="28"/>
          <w:szCs w:val="28"/>
          <w:highlight w:val="none"/>
          <w:lang w:val="en-US" w:eastAsia="zh-CN"/>
        </w:rPr>
        <w:t xml:space="preserve">0516-86257576</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（四）采购项目联系人：</w:t>
      </w:r>
      <w:r>
        <w:rPr>
          <w:rFonts w:hint="eastAsia" w:asciiTheme="minorEastAsia" w:hAnsiTheme="minorEastAsia" w:eastAsiaTheme="minorEastAsia" w:cstheme="minorEastAsia"/>
          <w:color w:val="auto"/>
          <w:sz w:val="28"/>
          <w:szCs w:val="28"/>
          <w:highlight w:val="none"/>
          <w:lang w:eastAsia="zh-CN"/>
        </w:rPr>
        <w:t xml:space="preserve">冯淼</w:t>
      </w:r>
      <w:r>
        <w:rPr>
          <w:rFonts w:hint="eastAsia" w:asciiTheme="minorEastAsia" w:hAnsiTheme="minorEastAsia" w:eastAsiaTheme="minorEastAsia" w:cstheme="minorEastAsia"/>
          <w:color w:val="auto"/>
          <w:sz w:val="28"/>
          <w:szCs w:val="28"/>
          <w:highlight w:val="none"/>
        </w:rPr>
        <w:t xml:space="preserve">；联系电话：</w:t>
      </w:r>
      <w:r>
        <w:rPr>
          <w:rFonts w:hint="eastAsia" w:asciiTheme="minorEastAsia" w:hAnsiTheme="minorEastAsia" w:eastAsiaTheme="minorEastAsia" w:cstheme="minorEastAsia"/>
          <w:color w:val="auto"/>
          <w:sz w:val="28"/>
          <w:szCs w:val="28"/>
          <w:highlight w:val="none"/>
          <w:lang w:val="en-US" w:eastAsia="zh-CN"/>
        </w:rPr>
        <w:t xml:space="preserve">0516-86257576</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六、采购代理机构</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（一）名称：徐州公信招标代理有限公司</w:t>
      </w:r>
      <w:r/>
    </w:p>
    <w:p>
      <w:pPr>
        <w:ind w:firstLine="560"/>
        <w:spacing w:line="52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 xml:space="preserve">（二）地址：邳州市</w:t>
      </w:r>
      <w:r>
        <w:rPr>
          <w:rFonts w:hint="eastAsia" w:asciiTheme="minorEastAsia" w:hAnsiTheme="minorEastAsia" w:eastAsiaTheme="minorEastAsia" w:cstheme="minorEastAsia"/>
          <w:color w:val="auto"/>
          <w:sz w:val="28"/>
          <w:szCs w:val="28"/>
          <w:highlight w:val="none"/>
          <w:lang w:eastAsia="zh-CN"/>
        </w:rPr>
        <w:t xml:space="preserve">中汇国际广场四号楼</w:t>
      </w:r>
      <w:r>
        <w:rPr>
          <w:rFonts w:hint="eastAsia" w:asciiTheme="minorEastAsia" w:hAnsiTheme="minorEastAsia" w:eastAsiaTheme="minorEastAsia" w:cstheme="minorEastAsia"/>
          <w:color w:val="auto"/>
          <w:sz w:val="28"/>
          <w:szCs w:val="28"/>
          <w:highlight w:val="none"/>
          <w:lang w:val="en-US" w:eastAsia="zh-CN"/>
        </w:rPr>
        <w:t xml:space="preserve">219室</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（三）联系方法：0516-86626567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（四）采购项目联系人：</w:t>
      </w:r>
      <w:r>
        <w:rPr>
          <w:rFonts w:hint="eastAsia" w:asciiTheme="minorEastAsia" w:hAnsiTheme="minorEastAsia" w:eastAsiaTheme="minorEastAsia" w:cstheme="minorEastAsia"/>
          <w:color w:val="auto"/>
          <w:sz w:val="28"/>
          <w:szCs w:val="28"/>
          <w:highlight w:val="none"/>
          <w:lang w:eastAsia="zh-CN"/>
        </w:rPr>
        <w:t xml:space="preserve">刘林壮</w:t>
      </w:r>
      <w:r>
        <w:rPr>
          <w:rFonts w:hint="eastAsia" w:asciiTheme="minorEastAsia" w:hAnsiTheme="minorEastAsia" w:eastAsiaTheme="minorEastAsia" w:cstheme="minorEastAsia"/>
          <w:color w:val="auto"/>
          <w:sz w:val="28"/>
          <w:szCs w:val="28"/>
          <w:highlight w:val="none"/>
        </w:rPr>
        <w:t xml:space="preserve">；联系电话：0516-86626567 </w:t>
      </w:r>
      <w:r/>
    </w:p>
    <w:p>
      <w:pPr>
        <w:ind w:firstLine="560"/>
        <w:spacing w:line="36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600"/>
        <w:spacing w:line="36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ind w:firstLine="600"/>
        <w:spacing w:line="36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ind w:firstLine="600"/>
        <w:spacing w:line="36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55"/>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600"/>
        <w:spacing w:line="36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55"/>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6"/>
        <w:ind w:firstLine="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13"/>
        <w:rPr>
          <w:rFonts w:hint="eastAsia" w:asciiTheme="minorEastAsia" w:hAnsiTheme="minorEastAsia" w:eastAsiaTheme="minorEastAsia" w:cstheme="minorEastAsia"/>
          <w:color w:val="auto"/>
          <w:sz w:val="30"/>
          <w:szCs w:val="30"/>
          <w:highlight w:val="none"/>
        </w:rPr>
      </w:pPr>
      <w:r/>
      <w:bookmarkStart w:id="2" w:name="_Toc22286"/>
      <w:r/>
      <w:bookmarkStart w:id="3" w:name="_Toc522790131"/>
      <w:r>
        <w:rPr>
          <w:rFonts w:hint="eastAsia" w:asciiTheme="minorEastAsia" w:hAnsiTheme="minorEastAsia" w:eastAsiaTheme="minorEastAsia" w:cstheme="minorEastAsia"/>
          <w:color w:val="auto"/>
          <w:highlight w:val="none"/>
        </w:rPr>
        <w:t xml:space="preserve">第二章  投标人须知</w:t>
      </w:r>
      <w:bookmarkEnd w:id="2"/>
      <w:r/>
      <w:bookmarkEnd w:id="3"/>
      <w:r/>
      <w:r/>
    </w:p>
    <w:p>
      <w:pPr>
        <w:pStyle w:val="779"/>
        <w:ind w:firstLine="600"/>
        <w:spacing w:line="520" w:lineRule="exact"/>
        <w:rPr>
          <w:rFonts w:hint="eastAsia" w:asciiTheme="minorEastAsia" w:hAnsiTheme="minorEastAsia" w:eastAsiaTheme="minorEastAsia" w:cstheme="minorEastAsia"/>
          <w:b/>
          <w:bCs/>
          <w:color w:val="auto"/>
          <w:sz w:val="28"/>
          <w:szCs w:val="28"/>
          <w:highlight w:val="none"/>
        </w:rPr>
      </w:pPr>
      <w:r/>
      <w:bookmarkStart w:id="4" w:name="_Toc522790132"/>
      <w:r/>
      <w:bookmarkStart w:id="5" w:name="_Toc17318"/>
      <w:r>
        <w:rPr>
          <w:rFonts w:hint="eastAsia" w:asciiTheme="minorEastAsia" w:hAnsiTheme="minorEastAsia" w:eastAsiaTheme="minorEastAsia" w:cstheme="minorEastAsia"/>
          <w:b/>
          <w:bCs/>
          <w:color w:val="auto"/>
          <w:sz w:val="28"/>
          <w:szCs w:val="28"/>
          <w:highlight w:val="none"/>
        </w:rPr>
        <w:t xml:space="preserve">一、总则</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（一）采购人。采购人即指依法进行政府采购的国家机关、事业单位和团体组织。</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（二）政府招标采购方式。政府采购货物或服务（以下简称“货物服务”）的招标方式，分为公开招标和邀请招标。</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（五）采购人委托采购代理机构代理招标的，采购代理机构必须在采购人委托的范围内依法开展采购活动。</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（六）投标人的资格条件：</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投标人是指响应招标、参加投标竞争的法人、其他组织或者自然人。</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2.投标人授权代表系指法定代表人或受法人委托的受托人。</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（七）投标费用：投标人应承担所有与准备和参加投标有关的费用。无论投标的结果如何，采购代理机构对上述费用不承担任何责任和义务。</w:t>
      </w:r>
      <w:r/>
    </w:p>
    <w:p>
      <w:pPr>
        <w:pStyle w:val="779"/>
        <w:ind w:firstLine="600"/>
        <w:spacing w:line="52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二、招标</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（八）招标文件应包括以下内容：</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第一章，投标邀请；</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第二章，投标人须知；</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第三章，投标资料表；</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第四章，评标标准；</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第五章，拟签订的合同文本；</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第六章，采购需求；</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第七章，投标文件相关格式。</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（九）招标文件澄清或者修改：</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2.现场考察以本文件第三章《投标资料表》中的要求为准。</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3.开标前答疑会以本文件第三章《投标资料表》中的要求为准。</w:t>
      </w:r>
      <w:r/>
    </w:p>
    <w:p>
      <w:pPr>
        <w:pStyle w:val="779"/>
        <w:ind w:firstLine="600"/>
        <w:spacing w:line="52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三、投标</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（十）投标人应当按照招标文件的要求编制投标文件。投标文件应对招标文件提出的要求和条件作出实质性响应。</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（十二）投标文件的构成：</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1.投标文件的构成以本文件第三章《投标资料表》中的要求为准。</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2.投标人应当提交的资格、资信证明文件，以本文件第三章《投标资料表》中的所提要求为准。</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（十三）投标函和价格表、商务条件、交货和提供服务的时间：</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1.投标函和价格表的要求见本章（十二）、（十三），格式见本文件第七章《投标文件相关格式》中《投标函》和《开标一览表》。</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2.商务条件以本文件第三章《投标资料表》中的要求为准。</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3.交货和提供服务的时间，以本文件第三章《投标资料表》中所提要求为准。</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（十四）投标报价要求：</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1.投标人应按照招标文件的要求报出分项价格和总价。</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2.投标人应按照招标文件的要求进行报价，如投标人作出偏离，应在《偏离表》中列出。</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3.采购人不支付报价以外的任何费用。</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5.投标人只能提交一个投标价格，投标人提交多个价格的投标文件，在资格性、符合性检查时按照无效投标处理。</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（十五）投标货币。以本文件第三章《投标资料表》中所提要求为准。</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（十六）投标有效期：</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1.投标有效期为开标之日后90天。采购人可以要求对投标有效期延长一次，但该延长期最长不得超过30天。</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（十七）投标文件的编制要求和签署要求</w:t>
      </w:r>
      <w:r/>
    </w:p>
    <w:p>
      <w:pPr>
        <w:pStyle w:val="779"/>
        <w:ind w:firstLine="482"/>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779"/>
        <w:ind w:firstLine="482"/>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（2）投标人应对 CA 证书妥善保管，如被他人盗用投标，因此带来的结果均由投标人自行承担。</w:t>
      </w:r>
      <w:r/>
    </w:p>
    <w:p>
      <w:pPr>
        <w:pStyle w:val="779"/>
        <w:ind w:firstLine="482"/>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（3）投标人应当对招标文件提出的要求和条件作出实质性响应，并在电子投标系统逐条应答。</w:t>
      </w:r>
      <w:r/>
    </w:p>
    <w:p>
      <w:pPr>
        <w:pStyle w:val="779"/>
        <w:ind w:firstLine="482"/>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（4）投标人应对要求提供的资格证明文件（如资质证书、资格证书）、技术资料（如白皮书、彩页、手册、检测报告等）扫描上传至投标系统。</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（十八）投标文件的盖章要求：</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投标文件的盖章要求，以本文件第三章《投标资料表》中所提要求为准。</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（二十二）本项目不允许分包。</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（二十三）投标人应当遵循公平竞争的原则，不得恶意串通，不得妨碍其他投标人的竞争行为，不得损害采购人或者其他投标人的合法权益。</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在评标过程中发现投标人有上述情形的，评标委员会应当认定其投标无效，并书面报告本级财政部门。</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（二十四）有下列情形之一的，其投标无效。</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1.不同投标人的投标文件，由同一单位或者个人编制；</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2.不同投标人委托同一单位或者个人办理投标事宜；</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3.不同投标人的投标文件中，所载明的项目管理成员或联系人为同一人；</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4.不同投标人的投标文件，异常一致或者投标报价呈规律性差异；</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6.电子投标文件未按规定期限投标的；</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7.电子投标文件未按招标文件要求签章的；</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8.投标人未在规定时间内解密电子投标文件的；</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9.投标文件未按招标文件规定的内容和要求填写的；没有在投标系统指定位置上传对应文件、材料的；</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10.不具备招标文件中规定的资格要求的；</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11.报价超过招标文件中规定的预算金额或者最高限价的；</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12.投标文件含有采购人不能接受的附加条件的；</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13.法律、法规和招标文件规定的其他无效情形。</w:t>
      </w:r>
      <w:r/>
    </w:p>
    <w:p>
      <w:pPr>
        <w:pStyle w:val="779"/>
        <w:ind w:firstLine="600"/>
        <w:spacing w:line="52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四、开标</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（二十五）开标：</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1.开标时间及地点。开标应当在招标文件确定的提交投标文件截止时间的同一时间公开进行；开标地点应当为招标文件中预先确定的地点。</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2.由电子招标投标交易平台主持，邀请投标人参加。</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3.所有投标单位使用 CA 证书在开标时间时，解密各自投标文件，由工作人员操作系统进行开标，投标人不足3家的，不得评标。</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779"/>
        <w:ind w:firstLine="600"/>
        <w:spacing w:line="52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五、评标</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（二十六）公开招标采购项目开标结束后，采购人依法对投标人的资格进行审查。合格投标人不足3家的，不得评标。</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1.评标工作由采购代理机构负责组织，并履行下列职责：</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（2）宣布评标纪律；</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（3）公布投标人名单，告知评审专家应当回避的情形；</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（4）组织评标委员会推选评标组长（采购人代表不得担任组长）；</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（5）在评标期间采取必要的通讯管理措施，保证评标活动不受外界干扰；</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（6）根据评标委员会的要求介绍政府采购相关政策法规、招标文件；</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（8）核对评标结果，对有《</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"http://www.caigou2003.com/" \o "http://www.caigou2003.com/"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政府采购</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（9）评审工作完成后，按照规定向评审专家支付劳务报酬和异地评审差旅费，不得向评审专家以外的其他人员支付评审劳务报酬； </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（10）处理与评标有关的其他事项。</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2.评标委员会负责具体评标事务，并独立履行下列职责：</w:t>
      </w:r>
      <w:r/>
    </w:p>
    <w:p>
      <w:pPr>
        <w:pStyle w:val="779"/>
        <w:ind w:firstLine="45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（1）审查、评价投标文件是否符合招标文件的商务、技术等实质性要求；</w:t>
      </w:r>
      <w:r/>
    </w:p>
    <w:p>
      <w:pPr>
        <w:pStyle w:val="779"/>
        <w:ind w:firstLine="45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（2）要求投标人对投标文件有关事项作出澄清或者说明；</w:t>
      </w:r>
      <w:r/>
    </w:p>
    <w:p>
      <w:pPr>
        <w:pStyle w:val="779"/>
        <w:ind w:firstLine="45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（3）对投标文件进行比较和评价；</w:t>
      </w:r>
      <w:r/>
    </w:p>
    <w:p>
      <w:pPr>
        <w:pStyle w:val="779"/>
        <w:ind w:firstLine="45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（4）确定中标候选人名单，以及根据采购人委托直接确定中标人；</w:t>
      </w:r>
      <w:r/>
    </w:p>
    <w:p>
      <w:pPr>
        <w:pStyle w:val="779"/>
        <w:ind w:firstLine="45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（5）向采购人、采购代理机构或有关部门报告评标中发现的违法行为。</w:t>
      </w:r>
      <w:r/>
    </w:p>
    <w:p>
      <w:pPr>
        <w:pStyle w:val="779"/>
        <w:ind w:firstLine="45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（二十七）评标方法分为最低评标价法和综合评分法。</w:t>
      </w:r>
      <w:r/>
    </w:p>
    <w:p>
      <w:pPr>
        <w:pStyle w:val="779"/>
        <w:ind w:firstLine="45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（二十八）评标</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1.评标工作程序：</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（1）投标文件初审。</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①资格性审查。</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②符合性审查。</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（2）澄清有关问题。</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（3）比较与评价。</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（4）推荐中标候选供应商名单。</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（5）编写评审报告（评标报告）。</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3.采用</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"http://lilun.caigou2003.com/recijiedu/2365668.html" \o "http://lilun.caigou2003.com/recijiedu/2365668.html"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最低评标价法</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采用</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"http://lilun.caigou2003.com/recijiedu/2365667.html" \o "http://lilun.caigou2003.com/recijiedu/2365667.html"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综合评分法</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非单一产品采购项目，多家投标人提供的核心产品品牌相同的，按前两款规定处理。</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（二十九）投标文件报价出现前后不一致的，按照下列规定修正：</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1.投标文件中开标一览表（报价表）内容与投标文件中相应内容不一致的，以开标一览表（报价表）为准；</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2.大写金额和小写金额不一致的，以大写金额为准；</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3.单价金额小数点或者百分比有明显错位的，以开标一览表的总价为准，并修改单价；</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4.总价金额与按单价合计金额不一致的，以单价金额计算结果为准。</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79"/>
        <w:ind w:firstLine="600"/>
        <w:spacing w:line="520" w:lineRule="exact"/>
        <w:widowControl/>
        <w:rPr>
          <w:rFonts w:hint="eastAsia" w:asciiTheme="minorEastAsia" w:hAnsiTheme="minorEastAsia" w:eastAsiaTheme="minorEastAsia" w:cstheme="minorEastAsia"/>
          <w:i/>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评标中需要投标人对投标文件澄清或者说明的，应当通过“苏采云”系统交换数据电文。在评标期间，请投标人保持在线。</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（三十）实施政府采购异常低价审查的有关要求：</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（一）评审中出现下列情形之一的，评审（评标）委员会应当启动异常低价投标（响应）审查程序：</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1.投标（响应）报价低于全部通过符合性审查供应商投标（响应）报价平均值50%的，即投标（响应）报价</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rPr>
        <w:t xml:space="preserve">全部通过符合性审查供应商投标（响应）报价平均值×50%；</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2.投标（响应）报价低于通过符合性审查的次低报价供应商投标（响应）报价50%的，即投标（响应）报价</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rPr>
        <w:t xml:space="preserve">通过符合性审查的次低报价供应商投标（响应）报价×50%；</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3.投标（响应）报价低于采购项目最高限价（未设定最高限价的采购项目，以采购项目预算金额作为最高限价）45%的，即投标（响应）报价</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rPr>
        <w:t xml:space="preserve">采购项目最高限价×45%；</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4.评审（评标）委员会基于专业判断，认为供应商报价过低，有可能影响产品质量或者不能诚信履约的其他情形。</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相关法律法规对供应商报价有规定的，从其规定。</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b w:val="0"/>
          <w:bCs w:val="0"/>
          <w:color w:val="auto"/>
          <w:sz w:val="28"/>
          <w:szCs w:val="28"/>
          <w:highlight w:val="none"/>
          <w:lang w:eastAsia="zh-CN"/>
        </w:rPr>
        <w:t xml:space="preserve">并</w:t>
      </w:r>
      <w:r>
        <w:rPr>
          <w:rFonts w:hint="eastAsia" w:asciiTheme="minorEastAsia" w:hAnsiTheme="minorEastAsia" w:eastAsiaTheme="minorEastAsia" w:cstheme="minorEastAsia"/>
          <w:b/>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Theme="minorEastAsia" w:hAnsiTheme="minorEastAsia" w:eastAsiaTheme="minorEastAsia" w:cstheme="minorEastAsia"/>
          <w:color w:val="auto"/>
          <w:sz w:val="28"/>
          <w:szCs w:val="28"/>
          <w:highlight w:val="none"/>
        </w:rPr>
        <w:t xml:space="preserve">。其中，属于第3项情形，供应商已随投标（响应）文件一并提交相关书面说明及必要的证明材料的，在评审现场可不再重复提交。</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（三十二）废标条款：</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出现下列情形之一的，应予废标。</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1.符合专业条件的供应商或者对招标文件作实质响应的供应商不足三家的；</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2.出现影响采购公正的违法、违规行为的；</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3.投标人的报价均超过了采购预算，采购人不能支付的；</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4.因重大变故，采购任务取消的。</w:t>
      </w:r>
      <w:r/>
    </w:p>
    <w:p>
      <w:pPr>
        <w:pStyle w:val="779"/>
        <w:ind w:firstLine="600"/>
        <w:spacing w:line="52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六、定标</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（三十三）采购代理机构应当在评标结束后2个工作日内将评标报告送采购人。</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（三十四）采购人应当自收到评标报告之日起5个工作日内，在评标报告确定的中标候选人名单中按顺序确定中标人。</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9"/>
        <w:ind w:firstLine="600"/>
        <w:spacing w:line="52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七、政府采购合同</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（三十六）签订政府采购合同（合同签订方式）：</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9"/>
        <w:ind w:firstLine="600"/>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采购人不得向中标人提出任何不合理的要求作为签订合同的条件。</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（三十七）采购人与中标人应当根据合同的约定依法履行合同义务。政府采购合同的履行、违约责任和解决争议的方法等，按《中华人民共和国合同法》相关条款执行。</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（三十八）履约保证金：</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 中标人应当在评审结果公示日起三日内，向采购人提交本文件第三章《投标资料表》中规定金额的履约保证金。</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 中标人凭采购人出具验收书的复印件及收款收据办理履约保证金退付手续。履约保证金在采购人处存放期间，不计利息。</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（三十九）腐败和欺诈行为：</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1.采购代理机构、采购人、投标人等参与招投标的各方，均应在招标、采购、合同执行等过程中保持廉洁和最高的道德水准。</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（1）腐败和欺诈行为的含义：</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（2）如果被推荐的中标人有腐败和欺诈行为，将取消其中标资格。</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779"/>
        <w:ind w:firstLine="600"/>
        <w:spacing w:line="52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八、询问和质疑</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（四十）询问和质疑</w:t>
      </w:r>
      <w:r/>
    </w:p>
    <w:p>
      <w:pPr>
        <w:pStyle w:val="779"/>
        <w:ind w:firstLine="6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供应商对政府采购活动事项有疑问的，向采购</w:t>
      </w:r>
      <w:r>
        <w:rPr>
          <w:rFonts w:hint="eastAsia" w:asciiTheme="minorEastAsia" w:hAnsiTheme="minorEastAsia" w:eastAsiaTheme="minorEastAsia" w:cstheme="minorEastAsia"/>
          <w:color w:val="auto"/>
          <w:sz w:val="28"/>
          <w:szCs w:val="28"/>
          <w:highlight w:val="none"/>
          <w:lang w:eastAsia="zh-CN"/>
        </w:rPr>
        <w:t xml:space="preserve">人和采购</w:t>
      </w:r>
      <w:r>
        <w:rPr>
          <w:rFonts w:hint="eastAsia" w:asciiTheme="minorEastAsia" w:hAnsiTheme="minorEastAsia" w:eastAsiaTheme="minorEastAsia" w:cstheme="minorEastAsia"/>
          <w:color w:val="auto"/>
          <w:sz w:val="28"/>
          <w:szCs w:val="28"/>
          <w:highlight w:val="none"/>
        </w:rPr>
        <w:t xml:space="preserve">代理机构提出询问；供应商认为采购文件、采购过程和中标、成交结果使自己的权益受到损害的，可以在知道或者应知其权益受到损害之日起，七个工作日内以书面形式向</w:t>
      </w:r>
      <w:r>
        <w:rPr>
          <w:rFonts w:hint="eastAsia" w:asciiTheme="minorEastAsia" w:hAnsiTheme="minorEastAsia" w:eastAsiaTheme="minorEastAsia" w:cstheme="minorEastAsia"/>
          <w:color w:val="auto"/>
          <w:sz w:val="28"/>
          <w:szCs w:val="28"/>
          <w:highlight w:val="none"/>
          <w:lang w:eastAsia="zh-CN"/>
        </w:rPr>
        <w:t xml:space="preserve">采购人和</w:t>
      </w:r>
      <w:r>
        <w:rPr>
          <w:rFonts w:hint="eastAsia" w:asciiTheme="minorEastAsia" w:hAnsiTheme="minorEastAsia" w:eastAsiaTheme="minorEastAsia" w:cstheme="minorEastAsia"/>
          <w:color w:val="auto"/>
          <w:sz w:val="28"/>
          <w:szCs w:val="28"/>
          <w:highlight w:val="none"/>
        </w:rPr>
        <w:t xml:space="preserve">采购代理机构</w:t>
      </w:r>
      <w:r>
        <w:rPr>
          <w:rFonts w:hint="eastAsia" w:asciiTheme="minorEastAsia" w:hAnsiTheme="minorEastAsia" w:eastAsiaTheme="minorEastAsia" w:cstheme="minorEastAsia"/>
          <w:color w:val="auto"/>
          <w:sz w:val="28"/>
          <w:szCs w:val="28"/>
          <w:highlight w:val="none"/>
          <w:lang w:eastAsia="zh-CN"/>
        </w:rPr>
        <w:t xml:space="preserve">分别</w:t>
      </w:r>
      <w:r>
        <w:rPr>
          <w:rFonts w:hint="eastAsia" w:asciiTheme="minorEastAsia" w:hAnsiTheme="minorEastAsia" w:eastAsiaTheme="minorEastAsia" w:cstheme="minorEastAsia"/>
          <w:color w:val="auto"/>
          <w:sz w:val="28"/>
          <w:szCs w:val="28"/>
          <w:highlight w:val="none"/>
        </w:rPr>
        <w:t xml:space="preserve">提出质疑。询问和质疑由采购代理机构依法处理。</w:t>
      </w:r>
      <w:r/>
    </w:p>
    <w:p>
      <w:pPr>
        <w:pStyle w:val="779"/>
        <w:ind w:left="420"/>
        <w:spacing w:line="85" w:lineRule="atLeast"/>
        <w:rPr>
          <w:rFonts w:hint="eastAsia" w:asciiTheme="minorEastAsia" w:hAnsiTheme="minorEastAsia" w:eastAsia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highlight w:val="none"/>
        </w:rPr>
      </w:r>
      <w:r/>
    </w:p>
    <w:p>
      <w:pPr>
        <w:pStyle w:val="779"/>
        <w:ind w:left="420"/>
        <w:spacing w:line="360" w:lineRule="auto"/>
        <w:rPr>
          <w:rFonts w:hint="eastAsia" w:asciiTheme="minorEastAsia" w:hAnsiTheme="minorEastAsia" w:eastAsiaTheme="minorEastAsia" w:cstheme="minorEastAsia"/>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highlight w:val="none"/>
        </w:rPr>
        <w:t xml:space="preserve">九、电子招标投标交易平台</w:t>
      </w:r>
      <w:r/>
    </w:p>
    <w:p>
      <w:pPr>
        <w:ind w:left="0" w:firstLine="560"/>
        <w:jc w:val="left"/>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（四十一）电子招标投标交易平台（即“苏采云”系统，网址：</w:t>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"http://jszfcg.jsczt.cn/" \o "http://jszfcg.jsczt.cn/"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http://jszfcg.jsczt.cn/</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）相关要求是本招标文件的组成部分。</w:t>
      </w:r>
      <w:r/>
    </w:p>
    <w:p>
      <w:pPr>
        <w:pStyle w:val="713"/>
        <w:ind w:left="0" w:firstLine="560"/>
        <w:jc w:val="lef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Theme="minorEastAsia" w:hAnsiTheme="minorEastAsia" w:eastAsiaTheme="minorEastAsia" w:cstheme="minorEastAsia"/>
          <w:b w:val="0"/>
          <w:bCs w:val="0"/>
          <w:color w:val="auto"/>
          <w:sz w:val="28"/>
          <w:szCs w:val="28"/>
          <w:highlight w:val="none"/>
        </w:rPr>
        <w:br w:type="page" w:clear="all"/>
      </w:r>
      <w:r>
        <w:rPr>
          <w:rFonts w:hint="eastAsia" w:asciiTheme="minorEastAsia" w:hAnsiTheme="minorEastAsia" w:eastAsiaTheme="minorEastAsia" w:cstheme="minorEastAsia"/>
          <w:b w:val="0"/>
          <w:bCs w:val="0"/>
          <w:color w:val="auto"/>
          <w:sz w:val="28"/>
          <w:szCs w:val="28"/>
          <w:highlight w:val="none"/>
          <w:lang w:val="en-US" w:eastAsia="zh-CN"/>
        </w:rPr>
        <w:t xml:space="preserve">                        </w:t>
      </w:r>
      <w:r>
        <w:rPr>
          <w:rFonts w:hint="eastAsia" w:asciiTheme="minorEastAsia" w:hAnsiTheme="minorEastAsia" w:eastAsiaTheme="minorEastAsia" w:cstheme="minorEastAsia"/>
          <w:color w:val="auto"/>
          <w:highlight w:val="none"/>
        </w:rPr>
        <w:t xml:space="preserve">第三章  投标资料表</w:t>
      </w:r>
      <w:bookmarkEnd w:id="4"/>
      <w:r/>
      <w:bookmarkEnd w:id="5"/>
      <w:r/>
      <w:r/>
    </w:p>
    <w:p>
      <w:pPr>
        <w:ind w:firstLine="600"/>
        <w:jc w:val="center"/>
        <w:spacing w:line="36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37"/>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bl>
      <w:tblPr>
        <w:tblStyle w:val="723"/>
        <w:tblW w:w="9923"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8363"/>
      </w:tblGrid>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jc w:val="center"/>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本项目采购人：</w:t>
            </w:r>
            <w:r>
              <w:rPr>
                <w:rFonts w:hint="eastAsia" w:asciiTheme="minorEastAsia" w:hAnsiTheme="minorEastAsia" w:eastAsiaTheme="minorEastAsia" w:cstheme="minorEastAsia"/>
                <w:color w:val="auto"/>
                <w:sz w:val="28"/>
                <w:szCs w:val="28"/>
                <w:highlight w:val="none"/>
                <w:lang w:eastAsia="zh-CN"/>
              </w:rPr>
              <w:t xml:space="preserve">邳州市经济发展局</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(五)</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本项目采购代理机构：徐州公信招标代理有限公司</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(六)</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投标人的资格条件：</w:t>
            </w:r>
            <w:r/>
          </w:p>
          <w:p>
            <w:pPr>
              <w:numPr>
                <w:ilvl w:val="0"/>
                <w:numId w:val="1"/>
              </w:num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符合《中华人民共和国政府采购法》第二十二条的规定。</w:t>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同时明确相关事项如下：</w:t>
            </w:r>
            <w:r/>
          </w:p>
          <w:p>
            <w:pPr>
              <w:numPr>
                <w:ilvl w:val="0"/>
                <w:numId w:val="2"/>
              </w:num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此项目</w:t>
            </w:r>
            <w:r>
              <w:rPr>
                <w:rFonts w:hint="eastAsia" w:asciiTheme="minorEastAsia" w:hAnsiTheme="minorEastAsia" w:eastAsiaTheme="minorEastAsia" w:cstheme="minorEastAsia"/>
                <w:b/>
                <w:bCs/>
                <w:color w:val="auto"/>
                <w:sz w:val="28"/>
                <w:szCs w:val="28"/>
                <w:highlight w:val="none"/>
              </w:rPr>
              <w:t xml:space="preserve">属于专门面向</w:t>
            </w:r>
            <w:r>
              <w:rPr>
                <w:rFonts w:hint="eastAsia" w:asciiTheme="minorEastAsia" w:hAnsiTheme="minorEastAsia" w:eastAsiaTheme="minorEastAsia" w:cstheme="minorEastAsia"/>
                <w:color w:val="auto"/>
                <w:sz w:val="28"/>
                <w:szCs w:val="28"/>
                <w:highlight w:val="none"/>
              </w:rPr>
              <w:t xml:space="preserve">中小微企业采购的项目。</w:t>
            </w:r>
            <w:r/>
          </w:p>
          <w:p>
            <w:pPr>
              <w:ind w:left="560" w:hanging="560"/>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二、本项目</w:t>
            </w:r>
            <w:r>
              <w:rPr>
                <w:rFonts w:hint="eastAsia" w:asciiTheme="minorEastAsia" w:hAnsiTheme="minorEastAsia" w:eastAsiaTheme="minorEastAsia" w:cstheme="minorEastAsia"/>
                <w:b/>
                <w:bCs/>
                <w:color w:val="auto"/>
                <w:sz w:val="28"/>
                <w:szCs w:val="28"/>
                <w:highlight w:val="none"/>
              </w:rPr>
              <w:t xml:space="preserve">不接受</w:t>
            </w:r>
            <w:r>
              <w:rPr>
                <w:rFonts w:hint="eastAsia" w:asciiTheme="minorEastAsia" w:hAnsiTheme="minorEastAsia" w:eastAsiaTheme="minorEastAsia" w:cstheme="minorEastAsia"/>
                <w:color w:val="auto"/>
                <w:sz w:val="28"/>
                <w:szCs w:val="28"/>
                <w:highlight w:val="none"/>
              </w:rPr>
              <w:t xml:space="preserve">联合体参与采购活动。</w:t>
            </w:r>
            <w:r/>
          </w:p>
          <w:p>
            <w:pPr>
              <w:ind w:left="560" w:hanging="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三、单位负责人为同一人或者存在直接控股、管理关系的不同供应商，不得参加同一合同项下的政府采购活动。</w:t>
            </w:r>
            <w:r/>
          </w:p>
          <w:p>
            <w:pPr>
              <w:ind w:left="560" w:hanging="560"/>
              <w:jc w:val="left"/>
              <w:spacing w:line="40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四、为本采购项目提供整体设计、规范编制或者项目管理、监理、检测等服务的供应商，不得再参加本采购项目的采购活动。</w:t>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五、查询及使用供应商信用记录：</w:t>
            </w:r>
            <w:r/>
          </w:p>
          <w:p>
            <w:pPr>
              <w:ind w:firstLine="42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(一)由采购人查询信用信息。</w:t>
            </w:r>
            <w:r/>
          </w:p>
          <w:p>
            <w:pPr>
              <w:ind w:firstLine="42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(二)查询渠道包括：</w:t>
            </w:r>
            <w:r/>
          </w:p>
          <w:p>
            <w:pPr>
              <w:ind w:firstLine="70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1.“信用中国”网（</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"http://www.creditchina.gov.cn/" \o "http://www.creditchina.gov.cn/"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www.creditchina.gov.cn</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w:t>
            </w:r>
            <w:r/>
          </w:p>
          <w:p>
            <w:pPr>
              <w:ind w:firstLine="70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2.中国政府采购网（</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"http://www.ccgp.gov.cn/" \o "http://www.ccgp.gov.cn/"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www.ccgp.gov.cn</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w:t>
            </w:r>
            <w:r/>
          </w:p>
          <w:p>
            <w:pPr>
              <w:ind w:firstLine="70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3.“诚信江苏”网（www.jiangsu.gov.cn/jsxy/index.htm）</w:t>
            </w:r>
            <w:r/>
          </w:p>
          <w:p>
            <w:pPr>
              <w:ind w:firstLine="70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或“信用江苏”网（http://credit.jiangsu.gov.cn/）；</w:t>
            </w:r>
            <w:r/>
          </w:p>
          <w:p>
            <w:pPr>
              <w:ind w:firstLine="697"/>
              <w:keepLines w:val="0"/>
              <w:keepNext w:val="0"/>
              <w:pageBreakBefore w:val="0"/>
              <w:spacing w:line="40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4.“信用中国（江苏徐州）”网（ </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"http://www.xuzhoucredit.gov.cn/" \o "http://www.xuzhoucredit.gov.cn/"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http://www.xuzhoucredit.gov.cn</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w:t>
            </w:r>
            <w:r/>
          </w:p>
          <w:p>
            <w:pPr>
              <w:ind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(三)截止时点（查询环节）：开标后资格审查结束前。</w:t>
            </w:r>
            <w:r/>
          </w:p>
          <w:p>
            <w:pPr>
              <w:ind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(四)信用信息查询记录和证据留存的具体方式：网页截屏打印，与其他采购文件一并保存。</w:t>
            </w:r>
            <w:r/>
          </w:p>
          <w:p>
            <w:pPr>
              <w:ind w:firstLine="42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(五)信用信息的使用规则：</w:t>
            </w:r>
            <w:r/>
          </w:p>
          <w:p>
            <w:pPr>
              <w:ind w:left="899"/>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(七)</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一</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二</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tabs>
                <w:tab w:val="left" w:pos="5760"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三</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w:t>
            </w:r>
            <w:r/>
          </w:p>
        </w:tc>
      </w:tr>
      <w:tr>
        <w:trPr>
          <w:trHeight w:val="482"/>
        </w:trPr>
        <w:tc>
          <w:tcPr>
            <w:tcBorders>
              <w:top w:val="single" w:color="auto" w:sz="4" w:space="0"/>
              <w:left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一</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二</w:t>
            </w:r>
            <w:r>
              <w:rPr>
                <w:rFonts w:hint="eastAsia" w:asciiTheme="minorEastAsia" w:hAnsiTheme="minorEastAsia" w:eastAsiaTheme="minorEastAsia" w:cstheme="minorEastAsia"/>
                <w:color w:val="auto"/>
                <w:sz w:val="28"/>
                <w:szCs w:val="28"/>
                <w:highlight w:val="none"/>
              </w:rPr>
              <w:t xml:space="preserve">)</w:t>
            </w:r>
            <w:r/>
          </w:p>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投标文件应由下列部分构成，并按照以下要求提交：</w:t>
            </w:r>
            <w:r/>
          </w:p>
          <w:p>
            <w:pPr>
              <w:numPr>
                <w:ilvl w:val="0"/>
                <w:numId w:val="3"/>
              </w:numPr>
              <w:spacing w:line="4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eastAsia="zh-CN"/>
              </w:rPr>
              <w:t xml:space="preserve">基本目录：</w:t>
            </w:r>
            <w:r/>
          </w:p>
          <w:p>
            <w:pPr>
              <w:numPr>
                <w:ilvl w:val="0"/>
                <w:numId w:val="0"/>
              </w:numP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 w:val="0"/>
                <w:bCs/>
                <w:color w:val="auto"/>
                <w:sz w:val="28"/>
                <w:szCs w:val="28"/>
                <w:highlight w:val="none"/>
                <w:lang w:val="en-US" w:eastAsia="zh-CN"/>
              </w:rPr>
              <w:t xml:space="preserve">1.</w:t>
            </w:r>
            <w:r>
              <w:rPr>
                <w:rFonts w:hint="eastAsia" w:asciiTheme="minorEastAsia" w:hAnsiTheme="minorEastAsia" w:eastAsiaTheme="minorEastAsia" w:cstheme="minorEastAsia"/>
                <w:b w:val="0"/>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开标一览表</w:t>
            </w:r>
            <w:r>
              <w:rPr>
                <w:rFonts w:hint="eastAsia" w:asciiTheme="minorEastAsia" w:hAnsiTheme="minorEastAsia" w:eastAsiaTheme="minorEastAsia" w:cstheme="minorEastAsia"/>
                <w:b w:val="0"/>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要求加盖电子签章，政府采购客户端工具输入报价自动生成。</w:t>
            </w:r>
            <w:r/>
          </w:p>
          <w:p>
            <w:pPr>
              <w:numPr>
                <w:ilvl w:val="0"/>
                <w:numId w:val="0"/>
              </w:numP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 所投产品的环境标志产品认证证书的扫描件（如有）。</w:t>
            </w:r>
            <w:r/>
          </w:p>
          <w:p>
            <w:pPr>
              <w:numPr>
                <w:ilvl w:val="0"/>
                <w:numId w:val="0"/>
              </w:numP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注：</w:t>
            </w:r>
            <w:r/>
          </w:p>
          <w:p>
            <w:pPr>
              <w:numPr>
                <w:ilvl w:val="0"/>
                <w:numId w:val="0"/>
              </w:numP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numPr>
                <w:ilvl w:val="0"/>
                <w:numId w:val="0"/>
              </w:numP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（2）环境标志产品认证证书是否符合要求，采购人评标时查询中国政府采购网（www.ccgp.gov.cn）相关内容后确定。</w:t>
            </w:r>
            <w:r/>
          </w:p>
          <w:p>
            <w:pPr>
              <w:numPr>
                <w:ilvl w:val="0"/>
                <w:numId w:val="0"/>
              </w:numP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3.所投产品的节能产品认证证书的扫描件（如有）。</w:t>
            </w:r>
            <w:r/>
          </w:p>
          <w:p>
            <w:pPr>
              <w:numPr>
                <w:ilvl w:val="0"/>
                <w:numId w:val="0"/>
              </w:numP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注：</w:t>
            </w:r>
            <w:r/>
          </w:p>
          <w:p>
            <w:pPr>
              <w:numPr>
                <w:ilvl w:val="0"/>
                <w:numId w:val="0"/>
              </w:numP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numPr>
                <w:ilvl w:val="0"/>
                <w:numId w:val="0"/>
              </w:numP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（2）节能产品认证证书是否符合要求，采购人评标时查询中国政府采购网（www.ccgp.gov.cn）相关</w:t>
            </w:r>
            <w:r>
              <w:rPr>
                <w:rFonts w:hint="eastAsia" w:asciiTheme="minorEastAsia" w:hAnsiTheme="minorEastAsia" w:eastAsiaTheme="minorEastAsia" w:cstheme="minorEastAsia"/>
                <w:bCs/>
                <w:color w:val="auto"/>
                <w:sz w:val="28"/>
                <w:szCs w:val="28"/>
                <w:highlight w:val="none"/>
                <w:lang w:eastAsia="zh-CN"/>
              </w:rPr>
              <w:t xml:space="preserve">内容</w:t>
            </w:r>
            <w:r>
              <w:rPr>
                <w:rFonts w:hint="eastAsia" w:asciiTheme="minorEastAsia" w:hAnsiTheme="minorEastAsia" w:eastAsiaTheme="minorEastAsia" w:cstheme="minorEastAsia"/>
                <w:bCs/>
                <w:color w:val="auto"/>
                <w:sz w:val="28"/>
                <w:szCs w:val="28"/>
                <w:highlight w:val="none"/>
              </w:rPr>
              <w:t xml:space="preserve">。</w:t>
            </w:r>
            <w:r/>
          </w:p>
          <w:p>
            <w:pPr>
              <w:numPr>
                <w:ilvl w:val="0"/>
                <w:numId w:val="0"/>
              </w:numPr>
              <w:spacing w:line="400" w:lineRule="exact"/>
              <w:rPr>
                <w:rFonts w:hint="eastAsia" w:asciiTheme="minorEastAsia" w:hAnsiTheme="minorEastAsia" w:eastAsiaTheme="minorEastAsia" w:cstheme="minorEastAsia"/>
                <w:b w:val="0"/>
                <w:bCs/>
                <w:color w:val="auto"/>
                <w:sz w:val="28"/>
                <w:szCs w:val="28"/>
                <w:highlight w:val="none"/>
              </w:rPr>
            </w:pPr>
            <w:r>
              <w:rPr>
                <w:rFonts w:hint="eastAsia" w:asciiTheme="minorEastAsia" w:hAnsiTheme="minorEastAsia" w:eastAsiaTheme="minorEastAsia" w:cstheme="minorEastAsia"/>
                <w:b w:val="0"/>
                <w:bCs/>
                <w:color w:val="auto"/>
                <w:sz w:val="28"/>
                <w:szCs w:val="28"/>
                <w:highlight w:val="none"/>
                <w:lang w:eastAsia="zh-CN"/>
              </w:rPr>
              <w:t xml:space="preserve">4.</w:t>
            </w:r>
            <w:r>
              <w:rPr>
                <w:rFonts w:hint="eastAsia" w:asciiTheme="minorEastAsia" w:hAnsiTheme="minorEastAsia" w:eastAsiaTheme="minorEastAsia" w:cstheme="minorEastAsia"/>
                <w:b w:val="0"/>
                <w:bCs/>
                <w:color w:val="auto"/>
                <w:sz w:val="28"/>
                <w:szCs w:val="28"/>
                <w:highlight w:val="none"/>
              </w:rPr>
              <w:t xml:space="preserve">投标人认为需要提供的其他资料（如有）容后确定。</w:t>
            </w:r>
            <w:r/>
          </w:p>
          <w:p>
            <w:pPr>
              <w:ind w:left="551" w:hanging="551"/>
              <w:spacing w:line="400" w:lineRule="exact"/>
              <w:rPr>
                <w:rFonts w:hint="eastAsia" w:asciiTheme="minorEastAsia" w:hAnsiTheme="minorEastAsia" w:eastAsiaTheme="minorEastAsia" w:cstheme="minorEastAsia"/>
                <w:b w:val="0"/>
                <w:bCs/>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eastAsia="zh-CN"/>
              </w:rPr>
              <w:t xml:space="preserve">二</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eastAsia="zh-CN"/>
              </w:rPr>
              <w:t xml:space="preserve">资格条件</w:t>
            </w:r>
            <w:r>
              <w:rPr>
                <w:rFonts w:hint="eastAsia" w:asciiTheme="minorEastAsia" w:hAnsiTheme="minorEastAsia" w:eastAsiaTheme="minorEastAsia" w:cstheme="minorEastAsia"/>
                <w:b w:val="0"/>
                <w:bCs/>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rPr>
              <w:t xml:space="preserve">必须提供，否则在资格性审查时按照投标无效处理</w:t>
            </w:r>
            <w:r>
              <w:rPr>
                <w:rFonts w:hint="eastAsia" w:asciiTheme="minorEastAsia" w:hAnsiTheme="minorEastAsia" w:eastAsiaTheme="minorEastAsia" w:cstheme="minorEastAsia"/>
                <w:b w:val="0"/>
                <w:bCs/>
                <w:color w:val="auto"/>
                <w:sz w:val="28"/>
                <w:szCs w:val="28"/>
                <w:highlight w:val="none"/>
              </w:rPr>
              <w:t xml:space="preserve">）</w:t>
            </w:r>
            <w:r/>
          </w:p>
          <w:p>
            <w:pPr>
              <w:spacing w:line="400" w:lineRule="exact"/>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rPr>
              <w:t xml:space="preserve">(一)投标人合法有效的营业执照原件扫描件，或事业单位法人证书原件扫描件，或民办非企业单位登记证书原件扫描件</w:t>
            </w:r>
            <w:r>
              <w:rPr>
                <w:rFonts w:hint="eastAsia" w:asciiTheme="minorEastAsia" w:hAnsiTheme="minorEastAsia" w:eastAsiaTheme="minorEastAsia" w:cstheme="minorEastAsia"/>
                <w:bCs/>
                <w:color w:val="auto"/>
                <w:sz w:val="28"/>
                <w:szCs w:val="28"/>
                <w:highlight w:val="none"/>
                <w:lang w:val="en-US" w:eastAsia="zh-CN"/>
              </w:rPr>
              <w:t xml:space="preserve">;</w:t>
            </w:r>
            <w:r/>
          </w:p>
          <w:p>
            <w:pPr>
              <w:ind w:right="28"/>
              <w:jc w:val="left"/>
              <w:spacing w:line="400" w:lineRule="exact"/>
              <w:widowControl/>
              <w:rPr>
                <w:rFonts w:hint="eastAsia" w:asciiTheme="minorEastAsia" w:hAnsiTheme="minorEastAsia" w:eastAsiaTheme="minorEastAsia" w:cstheme="minorEastAsia"/>
                <w:b w:val="0"/>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(二)投标人财务状况报告原件扫描件（即提供投标人的本项目开标时间前6个月</w:t>
            </w:r>
            <w:r>
              <w:rPr>
                <w:rFonts w:hint="eastAsia" w:asciiTheme="minorEastAsia" w:hAnsiTheme="minorEastAsia" w:eastAsiaTheme="minorEastAsia" w:cstheme="minorEastAsia"/>
                <w:bCs/>
                <w:color w:val="auto"/>
                <w:sz w:val="28"/>
                <w:szCs w:val="28"/>
                <w:highlight w:val="none"/>
                <w:lang w:eastAsia="zh-CN"/>
              </w:rPr>
              <w:t xml:space="preserve">（不含开标当月）</w:t>
            </w:r>
            <w:r>
              <w:rPr>
                <w:rFonts w:hint="eastAsia" w:asciiTheme="minorEastAsia" w:hAnsiTheme="minorEastAsia" w:eastAsiaTheme="minorEastAsia" w:cstheme="minorEastAsia"/>
                <w:bCs/>
                <w:color w:val="auto"/>
                <w:sz w:val="28"/>
                <w:szCs w:val="28"/>
                <w:highlight w:val="none"/>
              </w:rPr>
              <w:t xml:space="preserve">内任何时间的资产负债表、利润表原件扫描件各一份</w:t>
            </w:r>
            <w:r>
              <w:rPr>
                <w:rFonts w:hint="eastAsia" w:asciiTheme="minorEastAsia" w:hAnsiTheme="minorEastAsia" w:eastAsiaTheme="minorEastAsia" w:cstheme="minorEastAsia"/>
                <w:bCs/>
                <w:color w:val="auto"/>
                <w:sz w:val="28"/>
                <w:szCs w:val="28"/>
                <w:highlight w:val="none"/>
                <w:lang w:eastAsia="zh-CN"/>
              </w:rPr>
              <w:t xml:space="preserve">或提供上年度财务审计报告或本项目开标时间前</w:t>
            </w:r>
            <w:r>
              <w:rPr>
                <w:rFonts w:hint="eastAsia" w:asciiTheme="minorEastAsia" w:hAnsiTheme="minorEastAsia" w:eastAsiaTheme="minorEastAsia" w:cstheme="minorEastAsia"/>
                <w:bCs/>
                <w:color w:val="auto"/>
                <w:sz w:val="28"/>
                <w:szCs w:val="28"/>
                <w:highlight w:val="none"/>
                <w:lang w:val="en-US" w:eastAsia="zh-CN"/>
              </w:rPr>
              <w:t xml:space="preserve">6个月</w:t>
            </w:r>
            <w:r>
              <w:rPr>
                <w:rFonts w:hint="eastAsia" w:asciiTheme="minorEastAsia" w:hAnsiTheme="minorEastAsia" w:eastAsiaTheme="minorEastAsia" w:cstheme="minorEastAsia"/>
                <w:bCs/>
                <w:color w:val="auto"/>
                <w:sz w:val="28"/>
                <w:szCs w:val="28"/>
                <w:highlight w:val="none"/>
                <w:lang w:eastAsia="zh-CN"/>
              </w:rPr>
              <w:t xml:space="preserve">（不含开标当月）</w:t>
            </w:r>
            <w:r>
              <w:rPr>
                <w:rFonts w:hint="eastAsia" w:asciiTheme="minorEastAsia" w:hAnsiTheme="minorEastAsia" w:eastAsiaTheme="minorEastAsia" w:cstheme="minorEastAsia"/>
                <w:bCs/>
                <w:color w:val="auto"/>
                <w:sz w:val="28"/>
                <w:szCs w:val="28"/>
                <w:highlight w:val="none"/>
                <w:lang w:val="en-US" w:eastAsia="zh-CN"/>
              </w:rPr>
              <w:t xml:space="preserve">内银行出具的资信证明扫描件)</w:t>
            </w:r>
            <w:r>
              <w:rPr>
                <w:rFonts w:hint="eastAsia" w:asciiTheme="minorEastAsia" w:hAnsiTheme="minorEastAsia" w:eastAsiaTheme="minorEastAsia" w:cstheme="minorEastAsia"/>
                <w:bCs/>
                <w:color w:val="auto"/>
                <w:sz w:val="28"/>
                <w:szCs w:val="28"/>
                <w:highlight w:val="none"/>
              </w:rPr>
              <w:t xml:space="preserve">；</w:t>
            </w:r>
            <w:r/>
          </w:p>
          <w:p>
            <w:pPr>
              <w:ind w:right="28"/>
              <w:jc w:val="left"/>
              <w:spacing w:line="400" w:lineRule="exact"/>
              <w:widowControl/>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(三)</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bCs/>
                <w:color w:val="auto"/>
                <w:sz w:val="28"/>
                <w:szCs w:val="28"/>
                <w:highlight w:val="none"/>
              </w:rPr>
              <w:t xml:space="preserve">投标人的本项目开标时间前6个月</w:t>
            </w:r>
            <w:r>
              <w:rPr>
                <w:rFonts w:hint="eastAsia" w:asciiTheme="minorEastAsia" w:hAnsiTheme="minorEastAsia" w:eastAsiaTheme="minorEastAsia" w:cstheme="minorEastAsia"/>
                <w:bCs/>
                <w:color w:val="auto"/>
                <w:sz w:val="28"/>
                <w:szCs w:val="28"/>
                <w:highlight w:val="none"/>
                <w:lang w:eastAsia="zh-CN"/>
              </w:rPr>
              <w:t xml:space="preserve">（不含开标当月）</w:t>
            </w:r>
            <w:r>
              <w:rPr>
                <w:rFonts w:hint="eastAsia" w:asciiTheme="minorEastAsia" w:hAnsiTheme="minorEastAsia" w:eastAsiaTheme="minorEastAsia" w:cstheme="minorEastAsia"/>
                <w:bCs/>
                <w:color w:val="auto"/>
                <w:sz w:val="28"/>
                <w:szCs w:val="28"/>
                <w:highlight w:val="none"/>
              </w:rPr>
              <w:t xml:space="preserve">内任何1个月的</w:t>
            </w:r>
            <w:r>
              <w:rPr>
                <w:rFonts w:hint="eastAsia" w:asciiTheme="minorEastAsia" w:hAnsiTheme="minorEastAsia" w:eastAsiaTheme="minorEastAsia" w:cstheme="minorEastAsia"/>
                <w:b w:val="0"/>
                <w:bCs w:val="0"/>
                <w:color w:val="auto"/>
                <w:sz w:val="28"/>
                <w:szCs w:val="28"/>
                <w:highlight w:val="none"/>
              </w:rPr>
              <w:t xml:space="preserve">依法缴纳税收和社会保障资金的</w:t>
            </w:r>
            <w:r>
              <w:rPr>
                <w:rFonts w:hint="eastAsia" w:asciiTheme="minorEastAsia" w:hAnsiTheme="minorEastAsia" w:eastAsiaTheme="minorEastAsia" w:cstheme="minorEastAsia"/>
                <w:bCs/>
                <w:color w:val="auto"/>
                <w:sz w:val="28"/>
                <w:szCs w:val="28"/>
                <w:highlight w:val="none"/>
              </w:rPr>
              <w:t xml:space="preserve">相关材料扫描件（依法免税或不需要缴纳社会保障资金的供应商,提供相应文件扫描件证明其依法免税或不需要缴纳社会保障资金)；</w:t>
            </w:r>
            <w:r/>
          </w:p>
          <w:p>
            <w:pPr>
              <w:ind w:right="28"/>
              <w:jc w:val="left"/>
              <w:spacing w:line="400" w:lineRule="exact"/>
              <w:widowControl/>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rPr>
              <w:t xml:space="preserve">(四)具备履行合同所必需的设备和专业技术能力。投标文件中提供《</w:t>
            </w:r>
            <w:bookmarkStart w:id="6" w:name="_Toc515551102"/>
            <w:r>
              <w:rPr>
                <w:rFonts w:hint="eastAsia" w:asciiTheme="minorEastAsia" w:hAnsiTheme="minorEastAsia" w:eastAsiaTheme="minorEastAsia" w:cstheme="minorEastAsia"/>
                <w:bCs/>
                <w:color w:val="auto"/>
                <w:sz w:val="28"/>
                <w:szCs w:val="28"/>
                <w:highlight w:val="none"/>
              </w:rPr>
              <w:t xml:space="preserve">具备履行合同所必需的设备和专业技术能力的书面声明</w:t>
            </w:r>
            <w:bookmarkEnd w:id="6"/>
            <w:r>
              <w:rPr>
                <w:rFonts w:hint="eastAsia" w:asciiTheme="minorEastAsia" w:hAnsiTheme="minorEastAsia" w:eastAsiaTheme="minorEastAsia" w:cstheme="minorEastAsia"/>
                <w:bCs/>
                <w:color w:val="auto"/>
                <w:sz w:val="28"/>
                <w:szCs w:val="28"/>
                <w:highlight w:val="none"/>
              </w:rPr>
              <w:t xml:space="preserve">》，加盖电子签章，格式见本文件第七章《投标文件相关格式》</w:t>
            </w:r>
            <w:r>
              <w:rPr>
                <w:rFonts w:hint="eastAsia" w:asciiTheme="minorEastAsia" w:hAnsiTheme="minorEastAsia" w:eastAsiaTheme="minorEastAsia" w:cstheme="minorEastAsia"/>
                <w:bCs/>
                <w:color w:val="auto"/>
                <w:sz w:val="28"/>
                <w:szCs w:val="28"/>
                <w:highlight w:val="none"/>
                <w:lang w:val="en-US" w:eastAsia="zh-CN"/>
              </w:rPr>
              <w:t xml:space="preserve">;</w:t>
            </w:r>
            <w:r/>
          </w:p>
          <w:p>
            <w:pPr>
              <w:ind w:right="28"/>
              <w:jc w:val="left"/>
              <w:spacing w:line="400" w:lineRule="exact"/>
              <w:widowControl/>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(五)投标人参加政府采购活动前3年内在经营活动中没有重大违法记录的书面声明，加盖电子签章，格式见本文件第七章《投标文件相关格式》；</w:t>
            </w:r>
            <w:r/>
          </w:p>
          <w:p>
            <w:pPr>
              <w:ind w:right="28"/>
              <w:jc w:val="left"/>
              <w:spacing w:line="400" w:lineRule="exact"/>
              <w:widowControl/>
              <w:rPr>
                <w:rFonts w:hint="eastAsia" w:asciiTheme="minorEastAsia" w:hAnsiTheme="minorEastAsia" w:eastAsiaTheme="minorEastAsia" w:cstheme="minorEastAsia"/>
                <w:bCs/>
                <w:color w:val="auto"/>
                <w:sz w:val="28"/>
                <w:szCs w:val="28"/>
                <w:highlight w:val="none"/>
                <w:lang w:eastAsia="zh-CN"/>
              </w:rPr>
            </w:pPr>
            <w:r>
              <w:rPr>
                <w:rFonts w:hint="eastAsia" w:asciiTheme="minorEastAsia" w:hAnsiTheme="minorEastAsia" w:eastAsiaTheme="minorEastAsia" w:cstheme="minorEastAsia"/>
                <w:b w:val="0"/>
                <w:bCs/>
                <w:color w:val="auto"/>
                <w:sz w:val="28"/>
                <w:szCs w:val="28"/>
                <w:highlight w:val="none"/>
              </w:rPr>
              <w:t xml:space="preserve">(</w:t>
            </w:r>
            <w:r>
              <w:rPr>
                <w:rFonts w:hint="eastAsia" w:asciiTheme="minorEastAsia" w:hAnsiTheme="minorEastAsia" w:eastAsiaTheme="minorEastAsia" w:cstheme="minorEastAsia"/>
                <w:b w:val="0"/>
                <w:bCs/>
                <w:color w:val="auto"/>
                <w:sz w:val="28"/>
                <w:szCs w:val="28"/>
                <w:highlight w:val="none"/>
                <w:lang w:eastAsia="zh-CN"/>
              </w:rPr>
              <w:t xml:space="preserve">六</w:t>
            </w:r>
            <w:r>
              <w:rPr>
                <w:rFonts w:hint="eastAsia" w:asciiTheme="minorEastAsia" w:hAnsiTheme="minorEastAsia" w:eastAsiaTheme="minorEastAsia" w:cstheme="minorEastAsia"/>
                <w:b w:val="0"/>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未被“信用中国”网站（www.creditchina.gov.cn）列入失信被执行人、重大税收违法案件当事人名单、政府采购严重失信行为记录名单。</w:t>
            </w:r>
            <w:r>
              <w:rPr>
                <w:rFonts w:hint="eastAsia" w:asciiTheme="minorEastAsia" w:hAnsiTheme="minorEastAsia" w:eastAsiaTheme="minorEastAsia" w:cstheme="minorEastAsia"/>
                <w:bCs/>
                <w:color w:val="auto"/>
                <w:sz w:val="28"/>
                <w:szCs w:val="28"/>
                <w:highlight w:val="none"/>
              </w:rPr>
              <w:t xml:space="preserve">（要求见本章条款项号“</w:t>
            </w:r>
            <w:r>
              <w:rPr>
                <w:rFonts w:hint="eastAsia" w:asciiTheme="minorEastAsia" w:hAnsiTheme="minorEastAsia" w:eastAsiaTheme="minorEastAsia" w:cstheme="minorEastAsia"/>
                <w:bCs/>
                <w:color w:val="auto"/>
                <w:sz w:val="28"/>
                <w:szCs w:val="28"/>
                <w:highlight w:val="none"/>
                <w:lang w:eastAsia="zh-CN"/>
              </w:rPr>
              <w:t xml:space="preserve">（</w:t>
            </w:r>
            <w:r>
              <w:rPr>
                <w:rFonts w:hint="eastAsia" w:asciiTheme="minorEastAsia" w:hAnsiTheme="minorEastAsia" w:eastAsiaTheme="minorEastAsia" w:cstheme="minorEastAsia"/>
                <w:bCs/>
                <w:color w:val="auto"/>
                <w:sz w:val="28"/>
                <w:szCs w:val="28"/>
                <w:highlight w:val="none"/>
              </w:rPr>
              <w:t xml:space="preserve">六</w:t>
            </w:r>
            <w:r>
              <w:rPr>
                <w:rFonts w:hint="eastAsia" w:asciiTheme="minorEastAsia" w:hAnsiTheme="minorEastAsia" w:eastAsiaTheme="minorEastAsia" w:cstheme="minorEastAsia"/>
                <w:bCs/>
                <w:color w:val="auto"/>
                <w:sz w:val="28"/>
                <w:szCs w:val="28"/>
                <w:highlight w:val="none"/>
                <w:lang w:eastAsia="zh-CN"/>
              </w:rPr>
              <w:t xml:space="preserve">）</w:t>
            </w:r>
            <w:r>
              <w:rPr>
                <w:rFonts w:hint="eastAsia" w:asciiTheme="minorEastAsia" w:hAnsiTheme="minorEastAsia" w:eastAsiaTheme="minorEastAsia" w:cstheme="minorEastAsia"/>
                <w:bCs/>
                <w:color w:val="auto"/>
                <w:sz w:val="28"/>
                <w:szCs w:val="28"/>
                <w:highlight w:val="none"/>
              </w:rPr>
              <w:t xml:space="preserve">”中“五、”内容）</w:t>
            </w:r>
            <w:r>
              <w:rPr>
                <w:rFonts w:hint="eastAsia" w:asciiTheme="minorEastAsia" w:hAnsiTheme="minorEastAsia" w:eastAsiaTheme="minorEastAsia" w:cstheme="minorEastAsia"/>
                <w:bCs/>
                <w:color w:val="auto"/>
                <w:sz w:val="28"/>
                <w:szCs w:val="28"/>
                <w:highlight w:val="none"/>
                <w:lang w:eastAsia="zh-CN"/>
              </w:rPr>
              <w:t xml:space="preserve">；</w:t>
            </w:r>
            <w:r/>
          </w:p>
          <w:p>
            <w:pPr>
              <w:ind w:right="28"/>
              <w:jc w:val="left"/>
              <w:spacing w:line="400" w:lineRule="exact"/>
              <w:widowControl/>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 w:val="0"/>
                <w:bCs/>
                <w:color w:val="auto"/>
                <w:sz w:val="28"/>
                <w:szCs w:val="28"/>
                <w:highlight w:val="none"/>
              </w:rPr>
              <w:t xml:space="preserve">(</w:t>
            </w:r>
            <w:r>
              <w:rPr>
                <w:rFonts w:hint="eastAsia" w:asciiTheme="minorEastAsia" w:hAnsiTheme="minorEastAsia" w:eastAsiaTheme="minorEastAsia" w:cstheme="minorEastAsia"/>
                <w:b w:val="0"/>
                <w:bCs/>
                <w:color w:val="auto"/>
                <w:sz w:val="28"/>
                <w:szCs w:val="28"/>
                <w:highlight w:val="none"/>
                <w:lang w:eastAsia="zh-CN"/>
              </w:rPr>
              <w:t xml:space="preserve">七</w:t>
            </w:r>
            <w:r>
              <w:rPr>
                <w:rFonts w:hint="eastAsia" w:asciiTheme="minorEastAsia" w:hAnsiTheme="minorEastAsia" w:eastAsiaTheme="minorEastAsia" w:cstheme="minorEastAsia"/>
                <w:b w:val="0"/>
                <w:bCs/>
                <w:color w:val="auto"/>
                <w:sz w:val="28"/>
                <w:szCs w:val="28"/>
                <w:highlight w:val="none"/>
              </w:rPr>
              <w:t xml:space="preserve">)投标人提供的货物全部由符合政策要求的中小微企业、监狱企业、残疾人福利性单位制造</w:t>
            </w:r>
            <w:bookmarkStart w:id="19" w:name="_GoBack"/>
            <w:r/>
            <w:bookmarkEnd w:id="19"/>
            <w:r>
              <w:rPr>
                <w:rFonts w:hint="eastAsia" w:asciiTheme="minorEastAsia" w:hAnsiTheme="minorEastAsia" w:eastAsiaTheme="minorEastAsia" w:cstheme="minorEastAsia"/>
                <w:b w:val="0"/>
                <w:bCs/>
                <w:color w:val="auto"/>
                <w:sz w:val="28"/>
                <w:szCs w:val="28"/>
                <w:highlight w:val="none"/>
              </w:rPr>
              <w:t xml:space="preserve">，</w:t>
            </w:r>
            <w:r>
              <w:rPr>
                <w:rFonts w:hint="eastAsia" w:asciiTheme="minorEastAsia" w:hAnsiTheme="minorEastAsia" w:eastAsiaTheme="minorEastAsia" w:cstheme="minorEastAsia"/>
                <w:b w:val="0"/>
                <w:bCs/>
                <w:color w:val="auto"/>
                <w:sz w:val="28"/>
                <w:szCs w:val="28"/>
                <w:highlight w:val="none"/>
                <w:lang w:eastAsia="zh-CN"/>
              </w:rPr>
              <w:t xml:space="preserve">须</w:t>
            </w:r>
            <w:r>
              <w:rPr>
                <w:rFonts w:hint="eastAsia" w:asciiTheme="minorEastAsia" w:hAnsiTheme="minorEastAsia" w:eastAsiaTheme="minorEastAsia" w:cstheme="minorEastAsia"/>
                <w:b w:val="0"/>
                <w:bCs/>
                <w:color w:val="auto"/>
                <w:sz w:val="28"/>
                <w:szCs w:val="28"/>
                <w:highlight w:val="none"/>
              </w:rPr>
              <w:t xml:space="preserve">提供《中小企业声明函》（加盖电子签章，格式见招标文件第七章《投标文件相关格式》）（必须提供，请填写完整，否则在资格性审查时按照投标无效处理）。</w:t>
            </w:r>
            <w:r/>
          </w:p>
          <w:p>
            <w:pPr>
              <w:ind w:left="551" w:hanging="551"/>
              <w:spacing w:line="4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eastAsia="zh-CN"/>
              </w:rPr>
              <w:t xml:space="preserve">三、符合条件</w:t>
            </w:r>
            <w:r>
              <w:rPr>
                <w:rFonts w:hint="eastAsia" w:asciiTheme="minorEastAsia" w:hAnsiTheme="minorEastAsia" w:eastAsiaTheme="minorEastAsia" w:cstheme="minorEastAsia"/>
                <w:b w:val="0"/>
                <w:bCs/>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rPr>
              <w:t xml:space="preserve">必须提供，否则在</w:t>
            </w:r>
            <w:r>
              <w:rPr>
                <w:rFonts w:hint="eastAsia" w:asciiTheme="minorEastAsia" w:hAnsiTheme="minorEastAsia" w:eastAsiaTheme="minorEastAsia" w:cstheme="minorEastAsia"/>
                <w:b/>
                <w:bCs w:val="0"/>
                <w:color w:val="auto"/>
                <w:sz w:val="28"/>
                <w:szCs w:val="28"/>
                <w:highlight w:val="none"/>
                <w:lang w:eastAsia="zh-CN"/>
              </w:rPr>
              <w:t xml:space="preserve">符合</w:t>
            </w:r>
            <w:r>
              <w:rPr>
                <w:rFonts w:hint="eastAsia" w:asciiTheme="minorEastAsia" w:hAnsiTheme="minorEastAsia" w:eastAsiaTheme="minorEastAsia" w:cstheme="minorEastAsia"/>
                <w:b/>
                <w:bCs w:val="0"/>
                <w:color w:val="auto"/>
                <w:sz w:val="28"/>
                <w:szCs w:val="28"/>
                <w:highlight w:val="none"/>
              </w:rPr>
              <w:t xml:space="preserve">性审查时按照投标无效处</w:t>
            </w:r>
            <w:r/>
          </w:p>
          <w:p>
            <w:pPr>
              <w:ind w:left="551" w:hanging="551"/>
              <w:spacing w:line="400" w:lineRule="exact"/>
              <w:rPr>
                <w:rFonts w:hint="eastAsia" w:asciiTheme="minorEastAsia" w:hAnsiTheme="minorEastAsia" w:eastAsiaTheme="minorEastAsia" w:cstheme="minorEastAsia"/>
                <w:b w:val="0"/>
                <w:bCs/>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理</w:t>
            </w:r>
            <w:r>
              <w:rPr>
                <w:rFonts w:hint="eastAsia" w:asciiTheme="minorEastAsia" w:hAnsiTheme="minorEastAsia" w:eastAsiaTheme="minorEastAsia" w:cstheme="minorEastAsia"/>
                <w:b w:val="0"/>
                <w:bCs/>
                <w:color w:val="auto"/>
                <w:sz w:val="28"/>
                <w:szCs w:val="28"/>
                <w:highlight w:val="none"/>
              </w:rPr>
              <w:t xml:space="preserve">）</w:t>
            </w:r>
            <w:r/>
          </w:p>
          <w:p>
            <w:pPr>
              <w:ind w:right="28"/>
              <w:jc w:val="left"/>
              <w:spacing w:line="400" w:lineRule="exact"/>
              <w:widowControl/>
              <w:rPr>
                <w:rFonts w:hint="eastAsia" w:asciiTheme="minorEastAsia" w:hAnsiTheme="minorEastAsia" w:eastAsiaTheme="minorEastAsia" w:cstheme="minorEastAsia"/>
                <w:b w:val="0"/>
                <w:bCs/>
                <w:color w:val="auto"/>
                <w:sz w:val="28"/>
                <w:szCs w:val="28"/>
                <w:highlight w:val="none"/>
              </w:rPr>
            </w:pPr>
            <w:r>
              <w:rPr>
                <w:rFonts w:hint="eastAsia" w:asciiTheme="minorEastAsia" w:hAnsiTheme="minorEastAsia" w:eastAsiaTheme="minorEastAsia" w:cstheme="minorEastAsia"/>
                <w:b w:val="0"/>
                <w:bCs/>
                <w:color w:val="auto"/>
                <w:sz w:val="28"/>
                <w:szCs w:val="28"/>
                <w:highlight w:val="none"/>
              </w:rPr>
              <w:t xml:space="preserve">(</w:t>
            </w:r>
            <w:r>
              <w:rPr>
                <w:rFonts w:hint="eastAsia" w:asciiTheme="minorEastAsia" w:hAnsiTheme="minorEastAsia" w:eastAsiaTheme="minorEastAsia" w:cstheme="minorEastAsia"/>
                <w:b w:val="0"/>
                <w:bCs/>
                <w:color w:val="auto"/>
                <w:sz w:val="28"/>
                <w:szCs w:val="28"/>
                <w:highlight w:val="none"/>
                <w:lang w:eastAsia="zh-CN"/>
              </w:rPr>
              <w:t xml:space="preserve">一</w:t>
            </w:r>
            <w:r>
              <w:rPr>
                <w:rFonts w:hint="eastAsia" w:asciiTheme="minorEastAsia" w:hAnsiTheme="minorEastAsia" w:eastAsiaTheme="minorEastAsia" w:cstheme="minorEastAsia"/>
                <w:b w:val="0"/>
                <w:bCs/>
                <w:color w:val="auto"/>
                <w:sz w:val="28"/>
                <w:szCs w:val="28"/>
                <w:highlight w:val="none"/>
              </w:rPr>
              <w:t xml:space="preserve">)报价符合性审查：投标（响应）报价低于采购项目最高限价（未设定最高限价的采购项目，以采购项目预算金额作为最高限价）45%的，即投标（响应）报价</w:t>
            </w:r>
            <w:r>
              <w:rPr>
                <w:rFonts w:hint="eastAsia" w:asciiTheme="minorEastAsia" w:hAnsiTheme="minorEastAsia" w:eastAsiaTheme="minorEastAsia" w:cstheme="minorEastAsia"/>
                <w:b w:val="0"/>
                <w:bCs/>
                <w:color w:val="auto"/>
                <w:sz w:val="28"/>
                <w:szCs w:val="28"/>
                <w:highlight w:val="none"/>
                <w:lang w:eastAsia="zh-CN"/>
              </w:rPr>
              <w:t xml:space="preserve">〈</w:t>
            </w:r>
            <w:r>
              <w:rPr>
                <w:rFonts w:hint="eastAsia" w:asciiTheme="minorEastAsia" w:hAnsiTheme="minorEastAsia" w:eastAsiaTheme="minorEastAsia" w:cstheme="minorEastAsia"/>
                <w:b w:val="0"/>
                <w:bCs/>
                <w:color w:val="auto"/>
                <w:sz w:val="28"/>
                <w:szCs w:val="28"/>
                <w:highlight w:val="none"/>
              </w:rPr>
              <w:t xml:space="preserve">采购项目最高限价×45%，提供项目具体成本测算等与报价合理性相关的书面说明及必要的证明材料，包括但不限于原材料成本、人工成本、制造费用等。非上述情形的，文件编制内容及格式自拟；</w:t>
            </w:r>
            <w:r/>
          </w:p>
          <w:p>
            <w:pPr>
              <w:ind w:right="28"/>
              <w:jc w:val="left"/>
              <w:spacing w:line="400" w:lineRule="exact"/>
              <w:widowControl/>
              <w:rPr>
                <w:rFonts w:hint="eastAsia" w:asciiTheme="minorEastAsia" w:hAnsiTheme="minorEastAsia" w:eastAsiaTheme="minorEastAsia" w:cstheme="minorEastAsia"/>
                <w:b w:val="0"/>
                <w:bCs/>
                <w:color w:val="auto"/>
                <w:sz w:val="28"/>
                <w:szCs w:val="28"/>
                <w:highlight w:val="none"/>
              </w:rPr>
            </w:pPr>
            <w:r>
              <w:rPr>
                <w:rFonts w:hint="eastAsia" w:asciiTheme="minorEastAsia" w:hAnsiTheme="minorEastAsia" w:eastAsiaTheme="minorEastAsia" w:cstheme="minorEastAsia"/>
                <w:b w:val="0"/>
                <w:bCs/>
                <w:color w:val="auto"/>
                <w:sz w:val="28"/>
                <w:szCs w:val="28"/>
                <w:highlight w:val="none"/>
              </w:rPr>
              <w:t xml:space="preserve">(</w:t>
            </w:r>
            <w:r>
              <w:rPr>
                <w:rFonts w:hint="eastAsia" w:asciiTheme="minorEastAsia" w:hAnsiTheme="minorEastAsia" w:eastAsiaTheme="minorEastAsia" w:cstheme="minorEastAsia"/>
                <w:b w:val="0"/>
                <w:bCs/>
                <w:color w:val="auto"/>
                <w:sz w:val="28"/>
                <w:szCs w:val="28"/>
                <w:highlight w:val="none"/>
                <w:lang w:eastAsia="zh-CN"/>
              </w:rPr>
              <w:t xml:space="preserve">二</w:t>
            </w:r>
            <w:r>
              <w:rPr>
                <w:rFonts w:hint="eastAsia" w:asciiTheme="minorEastAsia" w:hAnsiTheme="minorEastAsia" w:eastAsiaTheme="minorEastAsia" w:cstheme="minorEastAsia"/>
                <w:b w:val="0"/>
                <w:bCs/>
                <w:color w:val="auto"/>
                <w:sz w:val="28"/>
                <w:szCs w:val="28"/>
                <w:highlight w:val="none"/>
              </w:rPr>
              <w:t xml:space="preserve">)《分项价格表》。要求加盖电子签章，格式见本文件第七章《投标文件相关格式》；</w:t>
            </w:r>
            <w:r/>
          </w:p>
          <w:p>
            <w:pPr>
              <w:ind w:right="28"/>
              <w:jc w:val="left"/>
              <w:spacing w:line="400" w:lineRule="exact"/>
              <w:widowControl/>
              <w:rPr>
                <w:rFonts w:hint="eastAsia" w:asciiTheme="minorEastAsia" w:hAnsiTheme="minorEastAsia" w:eastAsiaTheme="minorEastAsia" w:cstheme="minorEastAsia"/>
                <w:bCs/>
                <w:color w:val="auto"/>
                <w:sz w:val="28"/>
                <w:szCs w:val="28"/>
                <w:highlight w:val="none"/>
                <w:lang w:eastAsia="zh-CN"/>
              </w:rPr>
            </w:pPr>
            <w:r>
              <w:rPr>
                <w:rFonts w:hint="eastAsia" w:asciiTheme="minorEastAsia" w:hAnsiTheme="minorEastAsia" w:eastAsiaTheme="minorEastAsia" w:cstheme="minorEastAsia"/>
                <w:b w:val="0"/>
                <w:bCs/>
                <w:color w:val="auto"/>
                <w:sz w:val="28"/>
                <w:szCs w:val="28"/>
                <w:highlight w:val="none"/>
              </w:rPr>
              <w:t xml:space="preserve">(</w:t>
            </w:r>
            <w:r>
              <w:rPr>
                <w:rFonts w:hint="eastAsia" w:asciiTheme="minorEastAsia" w:hAnsiTheme="minorEastAsia" w:eastAsiaTheme="minorEastAsia" w:cstheme="minorEastAsia"/>
                <w:b w:val="0"/>
                <w:bCs/>
                <w:color w:val="auto"/>
                <w:sz w:val="28"/>
                <w:szCs w:val="28"/>
                <w:highlight w:val="none"/>
                <w:lang w:eastAsia="zh-CN"/>
              </w:rPr>
              <w:t xml:space="preserve">三</w:t>
            </w:r>
            <w:r>
              <w:rPr>
                <w:rFonts w:hint="eastAsia" w:asciiTheme="minorEastAsia" w:hAnsiTheme="minorEastAsia" w:eastAsiaTheme="minorEastAsia" w:cstheme="minorEastAsia"/>
                <w:b w:val="0"/>
                <w:bCs/>
                <w:color w:val="auto"/>
                <w:sz w:val="28"/>
                <w:szCs w:val="28"/>
                <w:highlight w:val="none"/>
              </w:rPr>
              <w:t xml:space="preserve">)《法人授权</w:t>
            </w:r>
            <w:r>
              <w:rPr>
                <w:rFonts w:hint="eastAsia" w:asciiTheme="minorEastAsia" w:hAnsiTheme="minorEastAsia" w:eastAsiaTheme="minorEastAsia" w:cstheme="minorEastAsia"/>
                <w:b w:val="0"/>
                <w:bCs/>
                <w:color w:val="auto"/>
                <w:sz w:val="28"/>
                <w:szCs w:val="28"/>
                <w:highlight w:val="none"/>
                <w:lang w:eastAsia="zh-CN"/>
              </w:rPr>
              <w:t xml:space="preserve">委托</w:t>
            </w:r>
            <w:r>
              <w:rPr>
                <w:rFonts w:hint="eastAsia" w:asciiTheme="minorEastAsia" w:hAnsiTheme="minorEastAsia" w:eastAsiaTheme="minorEastAsia" w:cstheme="minorEastAsia"/>
                <w:b w:val="0"/>
                <w:bCs/>
                <w:color w:val="auto"/>
                <w:sz w:val="28"/>
                <w:szCs w:val="28"/>
                <w:highlight w:val="none"/>
              </w:rPr>
              <w:t xml:space="preserve">书》。要求加盖电子签章，格式见本文件第七章《投标文件相关格式》</w:t>
            </w:r>
            <w:r>
              <w:rPr>
                <w:rFonts w:hint="eastAsia" w:asciiTheme="minorEastAsia" w:hAnsiTheme="minorEastAsia" w:eastAsiaTheme="minorEastAsia" w:cstheme="minorEastAsia"/>
                <w:b w:val="0"/>
                <w:bCs/>
                <w:color w:val="auto"/>
                <w:sz w:val="28"/>
                <w:szCs w:val="28"/>
                <w:highlight w:val="none"/>
                <w:lang w:eastAsia="zh-CN"/>
              </w:rPr>
              <w:t xml:space="preserve">；</w:t>
            </w:r>
            <w:r/>
          </w:p>
          <w:p>
            <w:pPr>
              <w:ind w:right="28"/>
              <w:jc w:val="left"/>
              <w:spacing w:line="400" w:lineRule="exact"/>
              <w:widowControl/>
              <w:rPr>
                <w:rFonts w:hint="eastAsia" w:asciiTheme="minorEastAsia" w:hAnsiTheme="minorEastAsia" w:eastAsiaTheme="minorEastAsia" w:cstheme="minorEastAsia"/>
                <w:b w:val="0"/>
                <w:bCs/>
                <w:color w:val="auto"/>
                <w:sz w:val="28"/>
                <w:szCs w:val="28"/>
                <w:highlight w:val="none"/>
                <w:lang w:eastAsia="zh-CN"/>
              </w:rPr>
            </w:pPr>
            <w:r>
              <w:rPr>
                <w:rFonts w:hint="eastAsia" w:asciiTheme="minorEastAsia" w:hAnsiTheme="minorEastAsia" w:eastAsiaTheme="minorEastAsia" w:cstheme="minorEastAsia"/>
                <w:b w:val="0"/>
                <w:bCs/>
                <w:color w:val="auto"/>
                <w:sz w:val="28"/>
                <w:szCs w:val="28"/>
                <w:highlight w:val="none"/>
              </w:rPr>
              <w:t xml:space="preserve">(</w:t>
            </w:r>
            <w:r>
              <w:rPr>
                <w:rFonts w:hint="eastAsia" w:asciiTheme="minorEastAsia" w:hAnsiTheme="minorEastAsia" w:eastAsiaTheme="minorEastAsia" w:cstheme="minorEastAsia"/>
                <w:b w:val="0"/>
                <w:bCs/>
                <w:color w:val="auto"/>
                <w:sz w:val="28"/>
                <w:szCs w:val="28"/>
                <w:highlight w:val="none"/>
                <w:lang w:eastAsia="zh-CN"/>
              </w:rPr>
              <w:t xml:space="preserve">四</w:t>
            </w:r>
            <w:r>
              <w:rPr>
                <w:rFonts w:hint="eastAsia" w:asciiTheme="minorEastAsia" w:hAnsiTheme="minorEastAsia" w:eastAsiaTheme="minorEastAsia" w:cstheme="minorEastAsia"/>
                <w:b w:val="0"/>
                <w:bCs/>
                <w:color w:val="auto"/>
                <w:sz w:val="28"/>
                <w:szCs w:val="28"/>
                <w:highlight w:val="none"/>
              </w:rPr>
              <w:t xml:space="preserve">)《投标函》（加盖电子签章，格式见招标文件第七章《投标文件相关格式》）</w:t>
            </w:r>
            <w:r>
              <w:rPr>
                <w:rFonts w:hint="eastAsia" w:asciiTheme="minorEastAsia" w:hAnsiTheme="minorEastAsia" w:eastAsiaTheme="minorEastAsia" w:cstheme="minorEastAsia"/>
                <w:b w:val="0"/>
                <w:bCs/>
                <w:color w:val="auto"/>
                <w:sz w:val="28"/>
                <w:szCs w:val="28"/>
                <w:highlight w:val="none"/>
                <w:lang w:eastAsia="zh-CN"/>
              </w:rPr>
              <w:t xml:space="preserve">；</w:t>
            </w:r>
            <w:r/>
          </w:p>
          <w:p>
            <w:pPr>
              <w:ind w:right="28"/>
              <w:jc w:val="left"/>
              <w:spacing w:line="400" w:lineRule="exact"/>
              <w:widowControl/>
              <w:rPr>
                <w:rFonts w:hint="eastAsia"/>
                <w:lang w:eastAsia="zh-CN"/>
              </w:rPr>
            </w:pPr>
            <w:r>
              <w:rPr>
                <w:rFonts w:hint="eastAsia" w:asciiTheme="minorEastAsia" w:hAnsiTheme="minorEastAsia" w:eastAsiaTheme="minorEastAsia" w:cstheme="minorEastAsia"/>
                <w:b w:val="0"/>
                <w:bCs/>
                <w:color w:val="auto"/>
                <w:sz w:val="28"/>
                <w:szCs w:val="28"/>
                <w:highlight w:val="none"/>
              </w:rPr>
              <w:t xml:space="preserve">(</w:t>
            </w:r>
            <w:r>
              <w:rPr>
                <w:rFonts w:hint="eastAsia" w:asciiTheme="minorEastAsia" w:hAnsiTheme="minorEastAsia" w:eastAsiaTheme="minorEastAsia" w:cstheme="minorEastAsia"/>
                <w:b w:val="0"/>
                <w:bCs/>
                <w:color w:val="auto"/>
                <w:sz w:val="28"/>
                <w:szCs w:val="28"/>
                <w:highlight w:val="none"/>
                <w:lang w:eastAsia="zh-CN"/>
              </w:rPr>
              <w:t xml:space="preserve">五</w:t>
            </w:r>
            <w:r>
              <w:rPr>
                <w:rFonts w:hint="eastAsia" w:asciiTheme="minorEastAsia" w:hAnsiTheme="minorEastAsia" w:eastAsiaTheme="minorEastAsia" w:cstheme="minorEastAsia"/>
                <w:b w:val="0"/>
                <w:bCs/>
                <w:color w:val="auto"/>
                <w:sz w:val="28"/>
                <w:szCs w:val="28"/>
                <w:highlight w:val="none"/>
              </w:rPr>
              <w:t xml:space="preserve">)《偏离表》（加盖电子签章，格式见招标文件第七章《投标文件相关格式》）</w:t>
            </w:r>
            <w:r>
              <w:rPr>
                <w:rFonts w:hint="eastAsia" w:asciiTheme="minorEastAsia" w:hAnsiTheme="minorEastAsia" w:eastAsiaTheme="minorEastAsia" w:cstheme="minorEastAsia"/>
                <w:b w:val="0"/>
                <w:bCs/>
                <w:color w:val="auto"/>
                <w:sz w:val="28"/>
                <w:szCs w:val="28"/>
                <w:highlight w:val="none"/>
                <w:lang w:eastAsia="zh-CN"/>
              </w:rPr>
              <w:t xml:space="preserve">。</w:t>
            </w:r>
            <w:r/>
          </w:p>
          <w:p>
            <w:pPr>
              <w:spacing w:line="4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eastAsia="zh-CN"/>
              </w:rPr>
              <w:t xml:space="preserve">四</w:t>
            </w:r>
            <w:r>
              <w:rPr>
                <w:rFonts w:hint="eastAsia" w:asciiTheme="minorEastAsia" w:hAnsiTheme="minorEastAsia" w:eastAsiaTheme="minorEastAsia" w:cstheme="minorEastAsia"/>
                <w:b/>
                <w:bCs w:val="0"/>
                <w:color w:val="auto"/>
                <w:sz w:val="28"/>
                <w:szCs w:val="28"/>
                <w:highlight w:val="none"/>
              </w:rPr>
              <w:t xml:space="preserve">、技术部分</w:t>
            </w:r>
            <w:r/>
          </w:p>
          <w:p>
            <w:pP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（一）《项目实施方案》（要求见招标文件第</w:t>
            </w:r>
            <w:r>
              <w:rPr>
                <w:rFonts w:hint="eastAsia" w:asciiTheme="minorEastAsia" w:hAnsiTheme="minorEastAsia" w:eastAsiaTheme="minorEastAsia" w:cstheme="minorEastAsia"/>
                <w:bCs/>
                <w:color w:val="auto"/>
                <w:sz w:val="28"/>
                <w:szCs w:val="28"/>
                <w:highlight w:val="none"/>
                <w:lang w:eastAsia="zh-CN"/>
              </w:rPr>
              <w:t xml:space="preserve">四</w:t>
            </w:r>
            <w:r>
              <w:rPr>
                <w:rFonts w:hint="eastAsia" w:asciiTheme="minorEastAsia" w:hAnsiTheme="minorEastAsia" w:eastAsiaTheme="minorEastAsia" w:cstheme="minorEastAsia"/>
                <w:bCs/>
                <w:color w:val="auto"/>
                <w:sz w:val="28"/>
                <w:szCs w:val="28"/>
                <w:highlight w:val="none"/>
              </w:rPr>
              <w:t xml:space="preserve">章《</w:t>
            </w:r>
            <w:r>
              <w:rPr>
                <w:rFonts w:hint="eastAsia" w:asciiTheme="minorEastAsia" w:hAnsiTheme="minorEastAsia" w:eastAsiaTheme="minorEastAsia" w:cstheme="minorEastAsia"/>
                <w:bCs/>
                <w:color w:val="auto"/>
                <w:sz w:val="28"/>
                <w:szCs w:val="28"/>
                <w:highlight w:val="none"/>
                <w:lang w:eastAsia="zh-CN"/>
              </w:rPr>
              <w:t xml:space="preserve">评标标准</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及</w:t>
            </w:r>
            <w:r>
              <w:rPr>
                <w:rFonts w:hint="eastAsia" w:asciiTheme="minorEastAsia" w:hAnsiTheme="minorEastAsia" w:eastAsiaTheme="minorEastAsia" w:cstheme="minorEastAsia"/>
                <w:bCs/>
                <w:color w:val="auto"/>
                <w:sz w:val="28"/>
                <w:szCs w:val="28"/>
                <w:highlight w:val="none"/>
              </w:rPr>
              <w:t xml:space="preserve">第六章《采购需求》）；</w:t>
            </w:r>
            <w:r/>
          </w:p>
          <w:p>
            <w:pP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（二）《</w:t>
            </w:r>
            <w:r>
              <w:rPr>
                <w:rFonts w:hint="eastAsia" w:asciiTheme="minorEastAsia" w:hAnsiTheme="minorEastAsia" w:eastAsiaTheme="minorEastAsia" w:cstheme="minorEastAsia"/>
                <w:bCs/>
                <w:color w:val="auto"/>
                <w:sz w:val="28"/>
                <w:szCs w:val="28"/>
                <w:highlight w:val="none"/>
                <w:lang w:val="en-US" w:eastAsia="zh-CN"/>
              </w:rPr>
              <w:t xml:space="preserve">质量保障方案</w:t>
            </w:r>
            <w:r>
              <w:rPr>
                <w:rFonts w:hint="eastAsia" w:asciiTheme="minorEastAsia" w:hAnsiTheme="minorEastAsia" w:eastAsiaTheme="minorEastAsia" w:cstheme="minorEastAsia"/>
                <w:bCs/>
                <w:color w:val="auto"/>
                <w:sz w:val="28"/>
                <w:szCs w:val="28"/>
                <w:highlight w:val="none"/>
              </w:rPr>
              <w:t xml:space="preserve">》（要求见招标文件第</w:t>
            </w:r>
            <w:r>
              <w:rPr>
                <w:rFonts w:hint="eastAsia" w:asciiTheme="minorEastAsia" w:hAnsiTheme="minorEastAsia" w:eastAsiaTheme="minorEastAsia" w:cstheme="minorEastAsia"/>
                <w:bCs/>
                <w:color w:val="auto"/>
                <w:sz w:val="28"/>
                <w:szCs w:val="28"/>
                <w:highlight w:val="none"/>
                <w:lang w:eastAsia="zh-CN"/>
              </w:rPr>
              <w:t xml:space="preserve">四</w:t>
            </w:r>
            <w:r>
              <w:rPr>
                <w:rFonts w:hint="eastAsia" w:asciiTheme="minorEastAsia" w:hAnsiTheme="minorEastAsia" w:eastAsiaTheme="minorEastAsia" w:cstheme="minorEastAsia"/>
                <w:bCs/>
                <w:color w:val="auto"/>
                <w:sz w:val="28"/>
                <w:szCs w:val="28"/>
                <w:highlight w:val="none"/>
              </w:rPr>
              <w:t xml:space="preserve">章《</w:t>
            </w:r>
            <w:r>
              <w:rPr>
                <w:rFonts w:hint="eastAsia" w:asciiTheme="minorEastAsia" w:hAnsiTheme="minorEastAsia" w:eastAsiaTheme="minorEastAsia" w:cstheme="minorEastAsia"/>
                <w:bCs/>
                <w:color w:val="auto"/>
                <w:sz w:val="28"/>
                <w:szCs w:val="28"/>
                <w:highlight w:val="none"/>
                <w:lang w:eastAsia="zh-CN"/>
              </w:rPr>
              <w:t xml:space="preserve">评标标准</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及</w:t>
            </w:r>
            <w:r>
              <w:rPr>
                <w:rFonts w:hint="eastAsia" w:asciiTheme="minorEastAsia" w:hAnsiTheme="minorEastAsia" w:eastAsiaTheme="minorEastAsia" w:cstheme="minorEastAsia"/>
                <w:bCs/>
                <w:color w:val="auto"/>
                <w:sz w:val="28"/>
                <w:szCs w:val="28"/>
                <w:highlight w:val="none"/>
              </w:rPr>
              <w:t xml:space="preserve">第六章《采购需求》）；</w:t>
            </w:r>
            <w:r/>
          </w:p>
          <w:p>
            <w:pPr>
              <w:pStyle w:val="765"/>
              <w:ind w:left="0" w:firstLine="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三</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val="en-US" w:eastAsia="zh-CN"/>
              </w:rPr>
              <w:t xml:space="preserve">实施进度保障方案</w:t>
            </w:r>
            <w:r>
              <w:rPr>
                <w:rFonts w:hint="eastAsia" w:asciiTheme="minorEastAsia" w:hAnsiTheme="minorEastAsia" w:eastAsiaTheme="minorEastAsia" w:cstheme="minorEastAsia"/>
                <w:bCs/>
                <w:color w:val="auto"/>
                <w:sz w:val="28"/>
                <w:szCs w:val="28"/>
                <w:highlight w:val="none"/>
              </w:rPr>
              <w:t xml:space="preserve">》（要求见招标文件第</w:t>
            </w:r>
            <w:r>
              <w:rPr>
                <w:rFonts w:hint="eastAsia" w:asciiTheme="minorEastAsia" w:hAnsiTheme="minorEastAsia" w:eastAsiaTheme="minorEastAsia" w:cstheme="minorEastAsia"/>
                <w:bCs/>
                <w:color w:val="auto"/>
                <w:sz w:val="28"/>
                <w:szCs w:val="28"/>
                <w:highlight w:val="none"/>
                <w:lang w:eastAsia="zh-CN"/>
              </w:rPr>
              <w:t xml:space="preserve">四</w:t>
            </w:r>
            <w:r>
              <w:rPr>
                <w:rFonts w:hint="eastAsia" w:asciiTheme="minorEastAsia" w:hAnsiTheme="minorEastAsia" w:eastAsiaTheme="minorEastAsia" w:cstheme="minorEastAsia"/>
                <w:bCs/>
                <w:color w:val="auto"/>
                <w:sz w:val="28"/>
                <w:szCs w:val="28"/>
                <w:highlight w:val="none"/>
              </w:rPr>
              <w:t xml:space="preserve">章《</w:t>
            </w:r>
            <w:r>
              <w:rPr>
                <w:rFonts w:hint="eastAsia" w:asciiTheme="minorEastAsia" w:hAnsiTheme="minorEastAsia" w:eastAsiaTheme="minorEastAsia" w:cstheme="minorEastAsia"/>
                <w:bCs/>
                <w:color w:val="auto"/>
                <w:sz w:val="28"/>
                <w:szCs w:val="28"/>
                <w:highlight w:val="none"/>
                <w:lang w:eastAsia="zh-CN"/>
              </w:rPr>
              <w:t xml:space="preserve">评标标准</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及</w:t>
            </w:r>
            <w:r>
              <w:rPr>
                <w:rFonts w:hint="eastAsia" w:asciiTheme="minorEastAsia" w:hAnsiTheme="minorEastAsia" w:eastAsiaTheme="minorEastAsia" w:cstheme="minorEastAsia"/>
                <w:bCs/>
                <w:color w:val="auto"/>
                <w:sz w:val="28"/>
                <w:szCs w:val="28"/>
                <w:highlight w:val="none"/>
              </w:rPr>
              <w:t xml:space="preserve">第六章《采购需求》）；</w:t>
            </w:r>
            <w:r/>
          </w:p>
          <w:p>
            <w:pPr>
              <w:pStyle w:val="765"/>
              <w:ind w:left="0" w:firstLine="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四</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val="en-US" w:eastAsia="zh-CN"/>
              </w:rPr>
              <w:t xml:space="preserve">售后服务方案</w:t>
            </w:r>
            <w:r>
              <w:rPr>
                <w:rFonts w:hint="eastAsia" w:asciiTheme="minorEastAsia" w:hAnsiTheme="minorEastAsia" w:eastAsiaTheme="minorEastAsia" w:cstheme="minorEastAsia"/>
                <w:bCs/>
                <w:color w:val="auto"/>
                <w:sz w:val="28"/>
                <w:szCs w:val="28"/>
                <w:highlight w:val="none"/>
              </w:rPr>
              <w:t xml:space="preserve">》（要求见招标文件第</w:t>
            </w:r>
            <w:r>
              <w:rPr>
                <w:rFonts w:hint="eastAsia" w:asciiTheme="minorEastAsia" w:hAnsiTheme="minorEastAsia" w:eastAsiaTheme="minorEastAsia" w:cstheme="minorEastAsia"/>
                <w:bCs/>
                <w:color w:val="auto"/>
                <w:sz w:val="28"/>
                <w:szCs w:val="28"/>
                <w:highlight w:val="none"/>
                <w:lang w:eastAsia="zh-CN"/>
              </w:rPr>
              <w:t xml:space="preserve">四</w:t>
            </w:r>
            <w:r>
              <w:rPr>
                <w:rFonts w:hint="eastAsia" w:asciiTheme="minorEastAsia" w:hAnsiTheme="minorEastAsia" w:eastAsiaTheme="minorEastAsia" w:cstheme="minorEastAsia"/>
                <w:bCs/>
                <w:color w:val="auto"/>
                <w:sz w:val="28"/>
                <w:szCs w:val="28"/>
                <w:highlight w:val="none"/>
              </w:rPr>
              <w:t xml:space="preserve">章《</w:t>
            </w:r>
            <w:r>
              <w:rPr>
                <w:rFonts w:hint="eastAsia" w:asciiTheme="minorEastAsia" w:hAnsiTheme="minorEastAsia" w:eastAsiaTheme="minorEastAsia" w:cstheme="minorEastAsia"/>
                <w:bCs/>
                <w:color w:val="auto"/>
                <w:sz w:val="28"/>
                <w:szCs w:val="28"/>
                <w:highlight w:val="none"/>
                <w:lang w:eastAsia="zh-CN"/>
              </w:rPr>
              <w:t xml:space="preserve">评标标准</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及</w:t>
            </w:r>
            <w:r>
              <w:rPr>
                <w:rFonts w:hint="eastAsia" w:asciiTheme="minorEastAsia" w:hAnsiTheme="minorEastAsia" w:eastAsiaTheme="minorEastAsia" w:cstheme="minorEastAsia"/>
                <w:bCs/>
                <w:color w:val="auto"/>
                <w:sz w:val="28"/>
                <w:szCs w:val="28"/>
                <w:highlight w:val="none"/>
              </w:rPr>
              <w:t xml:space="preserve">第六章《采购需求》）；</w:t>
            </w:r>
            <w:r/>
          </w:p>
          <w:p>
            <w:pPr>
              <w:spacing w:line="4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eastAsia="zh-CN"/>
              </w:rPr>
              <w:t xml:space="preserve">五</w:t>
            </w:r>
            <w:r>
              <w:rPr>
                <w:rFonts w:hint="eastAsia" w:asciiTheme="minorEastAsia" w:hAnsiTheme="minorEastAsia" w:eastAsiaTheme="minorEastAsia" w:cstheme="minorEastAsia"/>
                <w:b/>
                <w:bCs w:val="0"/>
                <w:color w:val="auto"/>
                <w:sz w:val="28"/>
                <w:szCs w:val="28"/>
                <w:highlight w:val="none"/>
              </w:rPr>
              <w:t xml:space="preserve">、商务部分</w:t>
            </w:r>
            <w:r/>
          </w:p>
          <w:p>
            <w:pPr>
              <w:ind w:firstLine="280"/>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(一)</w:t>
            </w:r>
            <w:r>
              <w:rPr>
                <w:rFonts w:hint="eastAsia" w:asciiTheme="minorEastAsia" w:hAnsiTheme="minorEastAsia" w:eastAsiaTheme="minorEastAsia" w:cstheme="minorEastAsia"/>
                <w:bCs/>
                <w:color w:val="auto"/>
                <w:sz w:val="28"/>
                <w:szCs w:val="28"/>
                <w:highlight w:val="none"/>
                <w:lang w:eastAsia="zh-CN"/>
              </w:rPr>
              <w:t xml:space="preserve">产品规格</w:t>
            </w:r>
            <w:r>
              <w:rPr>
                <w:rFonts w:hint="eastAsia" w:asciiTheme="minorEastAsia" w:hAnsiTheme="minorEastAsia" w:eastAsiaTheme="minorEastAsia" w:cstheme="minorEastAsia"/>
                <w:bCs/>
                <w:color w:val="auto"/>
                <w:sz w:val="28"/>
                <w:szCs w:val="28"/>
                <w:highlight w:val="none"/>
              </w:rPr>
              <w:t xml:space="preserve">参数</w:t>
            </w:r>
            <w:r>
              <w:rPr>
                <w:rFonts w:hint="eastAsia" w:asciiTheme="minorEastAsia" w:hAnsiTheme="minorEastAsia" w:eastAsiaTheme="minorEastAsia" w:cstheme="minorEastAsia"/>
                <w:bCs/>
                <w:color w:val="auto"/>
                <w:sz w:val="28"/>
                <w:szCs w:val="28"/>
                <w:highlight w:val="none"/>
                <w:lang w:eastAsia="zh-CN"/>
              </w:rPr>
              <w:t xml:space="preserve">响应</w:t>
            </w:r>
            <w:r>
              <w:rPr>
                <w:rFonts w:hint="eastAsia" w:asciiTheme="minorEastAsia" w:hAnsiTheme="minorEastAsia" w:eastAsiaTheme="minorEastAsia" w:cstheme="minorEastAsia"/>
                <w:bCs/>
                <w:color w:val="auto"/>
                <w:sz w:val="28"/>
                <w:szCs w:val="28"/>
                <w:highlight w:val="none"/>
              </w:rPr>
              <w:t xml:space="preserve">。要求见招标文件第</w:t>
            </w:r>
            <w:r>
              <w:rPr>
                <w:rFonts w:hint="eastAsia" w:asciiTheme="minorEastAsia" w:hAnsiTheme="minorEastAsia" w:eastAsiaTheme="minorEastAsia" w:cstheme="minorEastAsia"/>
                <w:bCs/>
                <w:color w:val="auto"/>
                <w:sz w:val="28"/>
                <w:szCs w:val="28"/>
                <w:highlight w:val="none"/>
                <w:lang w:eastAsia="zh-CN"/>
              </w:rPr>
              <w:t xml:space="preserve">四</w:t>
            </w:r>
            <w:r>
              <w:rPr>
                <w:rFonts w:hint="eastAsia" w:asciiTheme="minorEastAsia" w:hAnsiTheme="minorEastAsia" w:eastAsiaTheme="minorEastAsia" w:cstheme="minorEastAsia"/>
                <w:bCs/>
                <w:color w:val="auto"/>
                <w:sz w:val="28"/>
                <w:szCs w:val="28"/>
                <w:highlight w:val="none"/>
              </w:rPr>
              <w:t xml:space="preserve">章《</w:t>
            </w:r>
            <w:r>
              <w:rPr>
                <w:rFonts w:hint="eastAsia" w:asciiTheme="minorEastAsia" w:hAnsiTheme="minorEastAsia" w:eastAsiaTheme="minorEastAsia" w:cstheme="minorEastAsia"/>
                <w:bCs/>
                <w:color w:val="auto"/>
                <w:sz w:val="28"/>
                <w:szCs w:val="28"/>
                <w:highlight w:val="none"/>
                <w:lang w:eastAsia="zh-CN"/>
              </w:rPr>
              <w:t xml:space="preserve">评标标准</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及</w:t>
            </w:r>
            <w:r>
              <w:rPr>
                <w:rFonts w:hint="eastAsia" w:asciiTheme="minorEastAsia" w:hAnsiTheme="minorEastAsia" w:eastAsiaTheme="minorEastAsia" w:cstheme="minorEastAsia"/>
                <w:bCs/>
                <w:color w:val="auto"/>
                <w:sz w:val="28"/>
                <w:szCs w:val="28"/>
                <w:highlight w:val="none"/>
              </w:rPr>
              <w:t xml:space="preserve">第六章《采购需求》。</w:t>
            </w:r>
            <w:r/>
          </w:p>
          <w:p>
            <w:pPr>
              <w:pStyle w:val="729"/>
              <w:ind w:firstLine="28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二</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企业资信</w:t>
            </w:r>
            <w:r>
              <w:rPr>
                <w:rFonts w:hint="eastAsia" w:asciiTheme="minorEastAsia" w:hAnsiTheme="minorEastAsia" w:eastAsiaTheme="minorEastAsia" w:cstheme="minorEastAsia"/>
                <w:bCs/>
                <w:color w:val="auto"/>
                <w:sz w:val="28"/>
                <w:szCs w:val="28"/>
                <w:highlight w:val="none"/>
              </w:rPr>
              <w:t xml:space="preserve">。要求见本文件第四章《评标标准》中《评分细则》。</w:t>
            </w:r>
            <w:r/>
          </w:p>
          <w:p>
            <w:pPr>
              <w:ind w:firstLine="280"/>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三</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业绩。</w:t>
            </w:r>
            <w:r>
              <w:rPr>
                <w:rFonts w:hint="eastAsia" w:asciiTheme="minorEastAsia" w:hAnsiTheme="minorEastAsia" w:eastAsiaTheme="minorEastAsia" w:cstheme="minorEastAsia"/>
                <w:bCs/>
                <w:color w:val="auto"/>
                <w:sz w:val="28"/>
                <w:szCs w:val="28"/>
                <w:highlight w:val="none"/>
              </w:rPr>
              <w:t xml:space="preserve">要求见本文件第四章《评标标准》中《评分细则》。</w:t>
            </w:r>
            <w:r/>
          </w:p>
          <w:p>
            <w:pPr>
              <w:ind w:firstLine="280"/>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四</w:t>
            </w:r>
            <w:r>
              <w:rPr>
                <w:rFonts w:hint="eastAsia" w:asciiTheme="minorEastAsia" w:hAnsiTheme="minorEastAsia" w:eastAsiaTheme="minorEastAsia" w:cstheme="minorEastAsia"/>
                <w:bCs/>
                <w:color w:val="auto"/>
                <w:sz w:val="28"/>
                <w:szCs w:val="28"/>
                <w:highlight w:val="none"/>
              </w:rPr>
              <w:t xml:space="preserve">)投标人其它证明文件及材料扫描件。</w:t>
            </w:r>
            <w:r/>
          </w:p>
          <w:p>
            <w:pPr>
              <w:spacing w:line="40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b/>
                <w:bCs w:val="0"/>
                <w:color w:val="auto"/>
                <w:sz w:val="28"/>
                <w:szCs w:val="28"/>
                <w:highlight w:val="none"/>
                <w:lang w:eastAsia="zh-CN"/>
              </w:rPr>
              <w:t xml:space="preserve">八、</w:t>
            </w:r>
            <w:r>
              <w:rPr>
                <w:rFonts w:hint="eastAsia" w:asciiTheme="minorEastAsia" w:hAnsiTheme="minorEastAsia" w:eastAsiaTheme="minorEastAsia" w:cstheme="minorEastAsia"/>
                <w:b/>
                <w:bCs w:val="0"/>
                <w:color w:val="auto"/>
                <w:sz w:val="28"/>
                <w:szCs w:val="28"/>
                <w:highlight w:val="none"/>
              </w:rPr>
              <w:t xml:space="preserve">价格折扣文件格式</w:t>
            </w:r>
            <w:r>
              <w:rPr>
                <w:rFonts w:hint="eastAsia" w:asciiTheme="minorEastAsia" w:hAnsiTheme="minorEastAsia" w:eastAsiaTheme="minorEastAsia" w:cstheme="minorEastAsia"/>
                <w:b/>
                <w:bCs w:val="0"/>
                <w:color w:val="auto"/>
                <w:sz w:val="28"/>
                <w:szCs w:val="28"/>
                <w:highlight w:val="none"/>
                <w:lang w:eastAsia="zh-CN"/>
              </w:rPr>
              <w:t xml:space="preserve">（无）</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注：</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在政府采购活动中，供应商提供的货物、工程或者服务符合下列情形的，享受本办法规定的中小企业扶持政策：</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（一）在货物采购项目中，货物由中小企业制造，即货物由中小企业生产且使用该中小企业商号或者注册商标；</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（二）在工程采购项目中，工程由中小企业承建，即工程施工单位为中小企业；</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（三）在服务采购项目中，服务由中小企业承接，即提供服务的人员为中小企业依照法规订立劳动合同的从业人员。</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在货物采购项目中，供应商提供的货物既有中小企业制造货物，也有大型企业制造货物的，不享受本办法规定的中小企业扶持政策。</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2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(四)</w:t>
            </w:r>
            <w:r>
              <w:rPr>
                <w:rFonts w:hint="eastAsia" w:asciiTheme="minorEastAsia" w:hAnsiTheme="minorEastAsia" w:eastAsiaTheme="minorEastAsia" w:cstheme="minorEastAsia"/>
                <w:color w:val="auto"/>
                <w:sz w:val="28"/>
                <w:szCs w:val="28"/>
                <w:highlight w:val="none"/>
              </w:rPr>
              <w:t xml:space="preserve">投标人为监狱企业的，提供省级以上监狱管理局、戒毒管理局（含新疆生产建设兵团）出具的属于监狱企业的证明文件扫描件。</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注：具体以《财政部 司法部关于政府采购支持监狱企业发展有关问题的通知》（财库〔2014〕68号）的规定为准。</w:t>
            </w:r>
            <w:r/>
          </w:p>
          <w:p>
            <w:pPr>
              <w:ind w:firstLine="2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(五)</w:t>
            </w:r>
            <w:r>
              <w:rPr>
                <w:rFonts w:hint="eastAsia" w:asciiTheme="minorEastAsia" w:hAnsiTheme="minorEastAsia" w:eastAsiaTheme="minorEastAsia" w:cstheme="minorEastAsia"/>
                <w:color w:val="auto"/>
                <w:sz w:val="28"/>
                <w:szCs w:val="28"/>
                <w:highlight w:val="none"/>
              </w:rPr>
              <w:t xml:space="preserve">投标人为享受政府采购支持政策的残疾人福利性单位的，提供《</w:t>
            </w:r>
            <w:bookmarkStart w:id="7" w:name="OLE_LINK13"/>
            <w:r/>
            <w:bookmarkStart w:id="8" w:name="OLE_LINK14"/>
            <w:r>
              <w:rPr>
                <w:rFonts w:hint="eastAsia" w:asciiTheme="minorEastAsia" w:hAnsiTheme="minorEastAsia" w:eastAsiaTheme="minorEastAsia" w:cstheme="minorEastAsia"/>
                <w:color w:val="auto"/>
                <w:sz w:val="28"/>
                <w:szCs w:val="28"/>
                <w:highlight w:val="none"/>
              </w:rPr>
              <w:t xml:space="preserve">残疾人福利性单位声明函</w:t>
            </w:r>
            <w:bookmarkEnd w:id="7"/>
            <w:r/>
            <w:bookmarkEnd w:id="8"/>
            <w:r>
              <w:rPr>
                <w:rFonts w:hint="eastAsia" w:asciiTheme="minorEastAsia" w:hAnsiTheme="minorEastAsia" w:eastAsiaTheme="minorEastAsia" w:cstheme="minorEastAsia"/>
                <w:color w:val="auto"/>
                <w:sz w:val="28"/>
                <w:szCs w:val="28"/>
                <w:highlight w:val="none"/>
              </w:rPr>
              <w:t xml:space="preserve">》（加盖</w:t>
            </w:r>
            <w:r>
              <w:rPr>
                <w:rFonts w:hint="eastAsia" w:asciiTheme="minorEastAsia" w:hAnsiTheme="minorEastAsia" w:eastAsiaTheme="minorEastAsia" w:cstheme="minorEastAsia"/>
                <w:bCs/>
                <w:color w:val="auto"/>
                <w:sz w:val="28"/>
                <w:szCs w:val="28"/>
                <w:highlight w:val="none"/>
              </w:rPr>
              <w:t xml:space="preserve">电子签章</w:t>
            </w:r>
            <w:r>
              <w:rPr>
                <w:rFonts w:hint="eastAsia" w:asciiTheme="minorEastAsia" w:hAnsiTheme="minorEastAsia" w:eastAsiaTheme="minorEastAsia" w:cstheme="minorEastAsia"/>
                <w:color w:val="auto"/>
                <w:sz w:val="28"/>
                <w:szCs w:val="28"/>
                <w:highlight w:val="none"/>
              </w:rPr>
              <w:t xml:space="preserve">，格式见招标文件第七章《投标文件相关格式》）。</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享受政府采购支持政策的残疾人福利性单位应当同时满足以下条件：</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（一）安置的残疾人占本单位在职职工人数的比例不低于25%（含25%），并且安置的残疾人人数不少于10人（含10人）；</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（二）依法与安置的每位残疾人签订了一年以上（含一年）的劳动合同或服务协议；</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（三）为安置的每位残疾人按月足额缴纳了基本养老保险、基本医疗保险、失业保险、工伤保险和生育保险等社会保险费；</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（四）通过银行等金融机构向安置的每位残疾人，按月支付了不低于单位所在区县适用的经省级人民政府批准的月最低工资标准的工资；</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134"/>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具体以《三部门联合发布关于促进残疾人就业政府采购政策的通知》（财库〔2017〕141号）的规定为准。</w:t>
            </w:r>
            <w:r/>
          </w:p>
          <w:p>
            <w:pPr>
              <w:pStyle w:val="779"/>
              <w:spacing w:line="400" w:lineRule="exact"/>
              <w:rPr>
                <w:rFonts w:hint="eastAsia" w:ascii="宋体" w:hAnsi="宋体"/>
                <w:b/>
                <w:bCs w:val="0"/>
                <w:sz w:val="28"/>
                <w:szCs w:val="28"/>
                <w:highlight w:val="none"/>
              </w:rPr>
            </w:pPr>
            <w:r>
              <w:rPr>
                <w:rFonts w:hint="eastAsia" w:ascii="宋体" w:hAnsi="宋体"/>
                <w:b/>
                <w:bCs w:val="0"/>
                <w:sz w:val="28"/>
                <w:szCs w:val="28"/>
                <w:highlight w:val="none"/>
              </w:rPr>
              <w:t xml:space="preserve">（二）投标人《关于符合本国产品标准的声明函》（填写完整且在分项价格表中承诺符合本国产品标准的各项产品成本合计占全部产品成本合计的比例</w:t>
            </w:r>
            <w:r>
              <w:rPr>
                <w:rFonts w:hint="eastAsia" w:ascii="宋体" w:hAnsi="宋体"/>
                <w:b/>
                <w:bCs w:val="0"/>
                <w:sz w:val="28"/>
                <w:szCs w:val="28"/>
                <w:highlight w:val="none"/>
                <w:lang w:eastAsia="zh-CN"/>
              </w:rPr>
              <w:t xml:space="preserve">达到</w:t>
            </w:r>
            <w:r>
              <w:rPr>
                <w:rFonts w:hint="eastAsia" w:ascii="宋体" w:hAnsi="宋体"/>
                <w:b/>
                <w:bCs w:val="0"/>
                <w:sz w:val="28"/>
                <w:szCs w:val="28"/>
                <w:highlight w:val="none"/>
                <w:lang w:val="en-US" w:eastAsia="zh-CN"/>
              </w:rPr>
              <w:t xml:space="preserve">80%</w:t>
            </w:r>
            <w:r>
              <w:rPr>
                <w:rFonts w:hint="eastAsia" w:ascii="宋体" w:hAnsi="宋体"/>
                <w:b/>
                <w:bCs w:val="0"/>
                <w:sz w:val="28"/>
                <w:szCs w:val="28"/>
                <w:highlight w:val="none"/>
              </w:rPr>
              <w:t xml:space="preserve">，加盖公章，格式见招标文件第七章《投标文件相关格式》）（关于符合本国产品标准的声明函</w:t>
            </w:r>
            <w:r>
              <w:rPr>
                <w:rFonts w:hint="eastAsia" w:ascii="宋体" w:hAnsi="宋体"/>
                <w:b/>
                <w:bCs w:val="0"/>
                <w:sz w:val="28"/>
                <w:szCs w:val="28"/>
                <w:highlight w:val="none"/>
                <w:lang w:eastAsia="zh-CN"/>
              </w:rPr>
              <w:t xml:space="preserve">和</w:t>
            </w:r>
            <w:r>
              <w:rPr>
                <w:rFonts w:hint="eastAsia" w:ascii="宋体" w:hAnsi="宋体"/>
                <w:b/>
                <w:bCs w:val="0"/>
                <w:sz w:val="28"/>
                <w:szCs w:val="28"/>
                <w:highlight w:val="none"/>
              </w:rPr>
              <w:t xml:space="preserve">分项价格表中承诺</w:t>
            </w:r>
            <w:r>
              <w:rPr>
                <w:rFonts w:hint="eastAsia" w:ascii="宋体" w:hAnsi="宋体"/>
                <w:b/>
                <w:bCs w:val="0"/>
                <w:sz w:val="28"/>
                <w:szCs w:val="28"/>
                <w:highlight w:val="none"/>
                <w:lang w:eastAsia="zh-CN"/>
              </w:rPr>
              <w:t xml:space="preserve">需按要求</w:t>
            </w:r>
            <w:r>
              <w:rPr>
                <w:rFonts w:hint="eastAsia" w:ascii="宋体" w:hAnsi="宋体"/>
                <w:b/>
                <w:bCs w:val="0"/>
                <w:sz w:val="28"/>
                <w:szCs w:val="28"/>
                <w:highlight w:val="none"/>
              </w:rPr>
              <w:t xml:space="preserve">填写完整，如不填写完整或未按要求填写的，视为非本国产品）。</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1、本国产品应当符合以下条件：</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（一）在中国境内生产</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产品应当在中国境内生产，即在中华人民共和国关境内实现从原材料、组件到产品的属性改变。</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属性改变是指经过制造、加工或者组装等工序，产生完全不同于原材料、组件的新产品，并具有新的名称和特征（用途）。属性改变不包括以下细微操作：</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1.为确保产品在运输或者储存期间保持某种状态而进行的操作；</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2.为产品运输或者销售进行的包装或者展示；</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3.在产品或者其包装上粘贴或者印刷品牌、标志、标识以及其他用于区别的标记；</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4.简单的上漆、磨光和分装；</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5.其他不属于属性改变的情形。</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（二）在中国境内生产的组件成本占比达到规定比例</w:t>
            </w:r>
            <w:r/>
          </w:p>
          <w:p>
            <w:pPr>
              <w:pStyle w:val="779"/>
              <w:spacing w:line="400" w:lineRule="exact"/>
              <w:rPr>
                <w:rFonts w:hint="eastAsia"/>
                <w:highlight w:val="none"/>
                <w:lang w:eastAsia="zh-CN"/>
              </w:rPr>
            </w:pPr>
            <w:r>
              <w:rPr>
                <w:rFonts w:hint="eastAsia" w:ascii="宋体" w:hAnsi="宋体"/>
                <w:bCs/>
                <w:sz w:val="28"/>
                <w:szCs w:val="28"/>
                <w:highlight w:val="none"/>
              </w:rPr>
              <w:t xml:space="preserve">产品在中国境内生产的组件成本占比应当达到规定比例，计算公式为：</w:t>
            </w:r>
            <w:r>
              <w:rPr>
                <w:rFonts w:hint="eastAsia" w:ascii="宋体" w:hAnsi="宋体"/>
                <w:bCs/>
                <w:sz w:val="28"/>
                <w:szCs w:val="28"/>
                <w:highlight w:val="none"/>
                <w:lang w:eastAsia="zh-CN"/>
              </w:rPr>
              <w:t xml:space="preserve">（产品在中国境内生产的组件成本</w:t>
            </w:r>
            <w:r>
              <w:rPr>
                <w:rFonts w:hint="eastAsia" w:ascii="宋体" w:hAnsi="宋体"/>
                <w:bCs/>
                <w:sz w:val="28"/>
                <w:szCs w:val="28"/>
                <w:highlight w:val="none"/>
                <w:lang w:val="en-US" w:eastAsia="zh-CN"/>
              </w:rPr>
              <w:t xml:space="preserve">/产品总成本</w:t>
            </w:r>
            <w:r>
              <w:rPr>
                <w:rFonts w:hint="eastAsia" w:ascii="宋体" w:hAnsi="宋体"/>
                <w:bCs/>
                <w:sz w:val="28"/>
                <w:szCs w:val="28"/>
                <w:highlight w:val="none"/>
                <w:lang w:eastAsia="zh-CN"/>
              </w:rPr>
              <w:t xml:space="preserve">）≥规定比例。</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（三）特定产品的关键组件、关键工序符合相关要求</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2、本国产品标准的适用范围</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3、对本国产品的支持政策</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具体以《国务院办公厅关于在政府采购中实施本国产品标准及相关政策的通知》（国办发〔2025〕34号）规定为准。</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注：中国境内生产的组件成本核算基本规则</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一、产品的一级组件是指直接组成产品的组件。产品的二级组件是指直接组成产品一级组件的组件。一级组件不可分解的，视同二级组件。</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二、二级组件在中国境内生产的，其全部成本计入中国境内生产的组件成本；二级组件不在中国境内生产的，其成本不计入中国境内生产的组件成本。</w:t>
            </w:r>
            <w:r/>
          </w:p>
          <w:p>
            <w:pPr>
              <w:pStyle w:val="779"/>
              <w:spacing w:line="400" w:lineRule="exact"/>
              <w:rPr>
                <w:rFonts w:hint="eastAsia" w:ascii="宋体" w:hAnsi="宋体"/>
                <w:bCs/>
                <w:sz w:val="28"/>
                <w:szCs w:val="28"/>
                <w:highlight w:val="none"/>
              </w:rPr>
            </w:pPr>
            <w:r>
              <w:rPr>
                <w:rFonts w:hint="eastAsia" w:ascii="宋体" w:hAnsi="宋体"/>
                <w:bCs/>
                <w:sz w:val="28"/>
                <w:szCs w:val="28"/>
                <w:highlight w:val="none"/>
              </w:rPr>
              <w:t xml:space="preserve">三、产品总成本和组件成本以相关会计核算数据、采购合同、进货记录等为基础进行计算。</w:t>
            </w:r>
            <w:r/>
          </w:p>
          <w:p>
            <w:pPr>
              <w:pStyle w:val="779"/>
              <w:spacing w:line="400" w:lineRule="exact"/>
              <w:rPr>
                <w:rFonts w:hint="eastAsia" w:asciiTheme="minorEastAsia" w:hAnsiTheme="minorEastAsia" w:eastAsiaTheme="minorEastAsia" w:cstheme="minorEastAsia"/>
                <w:b/>
                <w:bCs/>
                <w:color w:val="auto"/>
                <w:sz w:val="28"/>
                <w:szCs w:val="28"/>
                <w:highlight w:val="none"/>
              </w:rPr>
            </w:pPr>
            <w:r>
              <w:rPr>
                <w:rFonts w:hint="eastAsia" w:ascii="宋体" w:hAnsi="宋体"/>
                <w:bCs/>
                <w:sz w:val="28"/>
                <w:szCs w:val="28"/>
                <w:highlight w:val="none"/>
              </w:rPr>
              <w:t xml:space="preserve">四、需要对成本核算规则予以进一步明确的其他有关事项，由财政部会同有关部门另行规定。</w:t>
            </w:r>
            <w:r/>
          </w:p>
          <w:p>
            <w:pP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注</w:t>
            </w:r>
            <w:r>
              <w:rPr>
                <w:rFonts w:hint="eastAsia" w:asciiTheme="minorEastAsia" w:hAnsiTheme="minorEastAsia" w:eastAsiaTheme="minorEastAsia" w:cstheme="minorEastAsia"/>
                <w:bCs/>
                <w:color w:val="auto"/>
                <w:sz w:val="28"/>
                <w:szCs w:val="28"/>
                <w:highlight w:val="none"/>
              </w:rPr>
              <w:t xml:space="preserve">：</w:t>
            </w:r>
            <w:r/>
          </w:p>
          <w:p>
            <w:pPr>
              <w:pStyle w:val="779"/>
              <w:spacing w:line="400" w:lineRule="exact"/>
              <w:rPr>
                <w:rFonts w:ascii="宋体" w:hAnsi="宋体"/>
                <w:bCs/>
                <w:sz w:val="28"/>
                <w:szCs w:val="28"/>
                <w:highlight w:val="none"/>
              </w:rPr>
            </w:pPr>
            <w:r>
              <w:rPr>
                <w:rFonts w:ascii="宋体" w:hAnsi="宋体"/>
                <w:bCs/>
                <w:sz w:val="28"/>
                <w:szCs w:val="28"/>
                <w:highlight w:val="none"/>
              </w:rPr>
              <w:t xml:space="preserve">1</w:t>
            </w:r>
            <w:r>
              <w:rPr>
                <w:rFonts w:hint="eastAsia" w:ascii="宋体" w:hAnsi="宋体"/>
                <w:bCs/>
                <w:sz w:val="28"/>
                <w:szCs w:val="28"/>
                <w:highlight w:val="none"/>
              </w:rPr>
              <w:t xml:space="preserve">、</w:t>
            </w:r>
            <w:r>
              <w:rPr>
                <w:rFonts w:ascii="宋体" w:hAnsi="宋体"/>
                <w:bCs/>
                <w:sz w:val="28"/>
                <w:szCs w:val="28"/>
                <w:highlight w:val="none"/>
              </w:rPr>
              <w:t xml:space="preserve">投标人应对以上文件的合法性、真实性负责。</w:t>
            </w:r>
            <w:r/>
          </w:p>
          <w:p>
            <w:pPr>
              <w:jc w:val="left"/>
              <w:spacing w:line="400" w:lineRule="exact"/>
              <w:rPr>
                <w:rFonts w:hint="eastAsia" w:asciiTheme="minorEastAsia" w:hAnsiTheme="minorEastAsia" w:eastAsiaTheme="minorEastAsia" w:cstheme="minorEastAsia"/>
                <w:bCs/>
                <w:color w:val="auto"/>
                <w:sz w:val="28"/>
                <w:szCs w:val="28"/>
                <w:highlight w:val="none"/>
              </w:rPr>
            </w:pPr>
            <w:r>
              <w:rPr>
                <w:rFonts w:ascii="宋体" w:hAnsi="宋体"/>
                <w:bCs/>
                <w:sz w:val="28"/>
                <w:szCs w:val="28"/>
                <w:highlight w:val="none"/>
              </w:rPr>
              <w:t xml:space="preserve">2</w:t>
            </w:r>
            <w:r>
              <w:rPr>
                <w:rFonts w:hint="eastAsia" w:ascii="宋体" w:hAnsi="宋体"/>
                <w:bCs/>
                <w:sz w:val="28"/>
                <w:szCs w:val="28"/>
                <w:highlight w:val="none"/>
              </w:rPr>
              <w:t xml:space="preserve">、</w:t>
            </w:r>
            <w:r>
              <w:rPr>
                <w:rFonts w:ascii="宋体" w:hAnsi="宋体"/>
                <w:bCs/>
                <w:sz w:val="28"/>
                <w:szCs w:val="28"/>
                <w:highlight w:val="none"/>
              </w:rPr>
              <w:t xml:space="preserve">签订合同前，</w:t>
            </w:r>
            <w:r>
              <w:rPr>
                <w:rFonts w:hint="eastAsia" w:ascii="宋体" w:hAnsi="宋体"/>
                <w:bCs/>
                <w:sz w:val="28"/>
                <w:szCs w:val="28"/>
                <w:highlight w:val="none"/>
              </w:rPr>
              <w:t xml:space="preserve">中标人必须向采购人提交其投标文件中所有扫描件的原件，采购人核查无误后，签订合同。如中标人不能在采购人规定的时间内向采购人提供原件，将被采购人视为放弃中标资格</w:t>
            </w:r>
            <w:r>
              <w:rPr>
                <w:rFonts w:hint="eastAsia" w:asciiTheme="minorEastAsia" w:hAnsiTheme="minorEastAsia" w:eastAsiaTheme="minorEastAsia" w:cstheme="minorEastAsia"/>
                <w:bCs/>
                <w:color w:val="auto"/>
                <w:sz w:val="28"/>
                <w:szCs w:val="28"/>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四</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商务条件见：</w:t>
            </w:r>
            <w:r/>
          </w:p>
          <w:p>
            <w:pPr>
              <w:spacing w:line="40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一、本文件第四章《评标标准》中《评分细则》。</w:t>
            </w:r>
            <w:r/>
          </w:p>
          <w:p>
            <w:pP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五</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六</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本项目</w:t>
            </w:r>
            <w:r>
              <w:rPr>
                <w:rFonts w:hint="eastAsia" w:asciiTheme="minorEastAsia" w:hAnsiTheme="minorEastAsia" w:eastAsiaTheme="minorEastAsia" w:cstheme="minorEastAsia"/>
                <w:b/>
                <w:bCs/>
                <w:color w:val="auto"/>
                <w:sz w:val="28"/>
                <w:szCs w:val="28"/>
                <w:highlight w:val="none"/>
                <w:lang w:eastAsia="zh-CN"/>
              </w:rPr>
              <w:t xml:space="preserve">：总预算金额为</w:t>
            </w:r>
            <w:r>
              <w:rPr>
                <w:rFonts w:hint="eastAsia" w:asciiTheme="minorEastAsia" w:hAnsiTheme="minorEastAsia" w:eastAsiaTheme="minorEastAsia" w:cstheme="minorEastAsia"/>
                <w:b/>
                <w:bCs/>
                <w:color w:val="auto"/>
                <w:sz w:val="28"/>
                <w:szCs w:val="28"/>
                <w:highlight w:val="none"/>
                <w:u w:val="single"/>
                <w:lang w:val="en-US" w:eastAsia="zh-CN"/>
              </w:rPr>
              <w:t xml:space="preserve">282.58</w:t>
            </w:r>
            <w:r>
              <w:rPr>
                <w:rFonts w:hint="eastAsia" w:asciiTheme="minorEastAsia" w:hAnsiTheme="minorEastAsia" w:eastAsiaTheme="minorEastAsia" w:cstheme="minorEastAsia"/>
                <w:b/>
                <w:bCs/>
                <w:color w:val="auto"/>
                <w:sz w:val="28"/>
                <w:szCs w:val="28"/>
                <w:highlight w:val="none"/>
                <w:lang w:val="en-US" w:eastAsia="zh-CN"/>
              </w:rPr>
              <w:t xml:space="preserve">万元，其中</w:t>
            </w:r>
            <w:r>
              <w:rPr>
                <w:rFonts w:hint="eastAsia" w:asciiTheme="minorEastAsia" w:hAnsiTheme="minorEastAsia" w:eastAsiaTheme="minorEastAsia" w:cstheme="minorEastAsia"/>
                <w:b/>
                <w:bCs/>
                <w:color w:val="auto"/>
                <w:sz w:val="28"/>
                <w:szCs w:val="28"/>
                <w:highlight w:val="none"/>
                <w:lang w:eastAsia="zh-CN"/>
              </w:rPr>
              <w:t xml:space="preserve">采购包一</w:t>
            </w:r>
            <w:r>
              <w:rPr>
                <w:rFonts w:hint="eastAsia" w:asciiTheme="minorEastAsia" w:hAnsiTheme="minorEastAsia" w:eastAsiaTheme="minorEastAsia" w:cstheme="minorEastAsia"/>
                <w:b/>
                <w:bCs/>
                <w:color w:val="auto"/>
                <w:sz w:val="28"/>
                <w:szCs w:val="28"/>
                <w:highlight w:val="none"/>
              </w:rPr>
              <w:t xml:space="preserve">不接受超过</w:t>
            </w:r>
            <w:r>
              <w:rPr>
                <w:rFonts w:hint="eastAsia" w:asciiTheme="minorEastAsia" w:hAnsiTheme="minorEastAsia" w:eastAsiaTheme="minorEastAsia" w:cstheme="minorEastAsia"/>
                <w:b/>
                <w:bCs/>
                <w:color w:val="auto"/>
                <w:sz w:val="28"/>
                <w:szCs w:val="28"/>
                <w:highlight w:val="none"/>
                <w:u w:val="single"/>
                <w:lang w:val="en-US" w:eastAsia="zh-CN"/>
              </w:rPr>
              <w:t xml:space="preserve">97.4</w:t>
            </w:r>
            <w:r>
              <w:rPr>
                <w:rFonts w:hint="eastAsia" w:asciiTheme="minorEastAsia" w:hAnsiTheme="minorEastAsia" w:eastAsiaTheme="minorEastAsia" w:cstheme="minorEastAsia"/>
                <w:b/>
                <w:bCs/>
                <w:color w:val="auto"/>
                <w:sz w:val="28"/>
                <w:szCs w:val="28"/>
                <w:highlight w:val="none"/>
              </w:rPr>
              <w:t xml:space="preserve">万元人民币的投标报价</w:t>
            </w:r>
            <w:r>
              <w:rPr>
                <w:rFonts w:hint="eastAsia" w:asciiTheme="minorEastAsia" w:hAnsiTheme="minorEastAsia" w:eastAsiaTheme="minorEastAsia" w:cstheme="minorEastAsia"/>
                <w:b/>
                <w:bCs/>
                <w:color w:val="auto"/>
                <w:sz w:val="28"/>
                <w:szCs w:val="28"/>
                <w:highlight w:val="none"/>
                <w:lang w:eastAsia="zh-CN"/>
              </w:rPr>
              <w:t xml:space="preserve">；采购包二</w:t>
            </w:r>
            <w:r>
              <w:rPr>
                <w:rFonts w:hint="eastAsia" w:asciiTheme="minorEastAsia" w:hAnsiTheme="minorEastAsia" w:eastAsiaTheme="minorEastAsia" w:cstheme="minorEastAsia"/>
                <w:b/>
                <w:bCs/>
                <w:color w:val="auto"/>
                <w:sz w:val="28"/>
                <w:szCs w:val="28"/>
                <w:highlight w:val="none"/>
              </w:rPr>
              <w:t xml:space="preserve">不接受超过</w:t>
            </w:r>
            <w:r>
              <w:rPr>
                <w:rFonts w:hint="eastAsia" w:asciiTheme="minorEastAsia" w:hAnsiTheme="minorEastAsia" w:eastAsiaTheme="minorEastAsia" w:cstheme="minorEastAsia"/>
                <w:b/>
                <w:bCs/>
                <w:color w:val="auto"/>
                <w:sz w:val="28"/>
                <w:szCs w:val="28"/>
                <w:highlight w:val="none"/>
                <w:u w:val="single"/>
                <w:lang w:val="en-US" w:eastAsia="zh-CN"/>
              </w:rPr>
              <w:t xml:space="preserve">80.6</w:t>
            </w:r>
            <w:r>
              <w:rPr>
                <w:rFonts w:hint="eastAsia" w:asciiTheme="minorEastAsia" w:hAnsiTheme="minorEastAsia" w:eastAsiaTheme="minorEastAsia" w:cstheme="minorEastAsia"/>
                <w:b/>
                <w:bCs/>
                <w:color w:val="auto"/>
                <w:sz w:val="28"/>
                <w:szCs w:val="28"/>
                <w:highlight w:val="none"/>
              </w:rPr>
              <w:t xml:space="preserve">万元人民币的投标报价</w:t>
            </w:r>
            <w:r>
              <w:rPr>
                <w:rFonts w:hint="eastAsia" w:asciiTheme="minorEastAsia" w:hAnsiTheme="minorEastAsia" w:eastAsiaTheme="minorEastAsia" w:cstheme="minorEastAsia"/>
                <w:b/>
                <w:bCs/>
                <w:color w:val="auto"/>
                <w:sz w:val="28"/>
                <w:szCs w:val="28"/>
                <w:highlight w:val="none"/>
                <w:lang w:eastAsia="zh-CN"/>
              </w:rPr>
              <w:t xml:space="preserve">；采购包三</w:t>
            </w:r>
            <w:r>
              <w:rPr>
                <w:rFonts w:hint="eastAsia" w:asciiTheme="minorEastAsia" w:hAnsiTheme="minorEastAsia" w:eastAsiaTheme="minorEastAsia" w:cstheme="minorEastAsia"/>
                <w:b/>
                <w:bCs/>
                <w:color w:val="auto"/>
                <w:sz w:val="28"/>
                <w:szCs w:val="28"/>
                <w:highlight w:val="none"/>
              </w:rPr>
              <w:t xml:space="preserve">不接受超过</w:t>
            </w:r>
            <w:r>
              <w:rPr>
                <w:rFonts w:hint="eastAsia" w:asciiTheme="minorEastAsia" w:hAnsiTheme="minorEastAsia" w:eastAsiaTheme="minorEastAsia" w:cstheme="minorEastAsia"/>
                <w:b/>
                <w:bCs/>
                <w:color w:val="auto"/>
                <w:sz w:val="28"/>
                <w:szCs w:val="28"/>
                <w:highlight w:val="none"/>
                <w:u w:val="single"/>
                <w:lang w:val="en-US" w:eastAsia="zh-CN"/>
              </w:rPr>
              <w:t xml:space="preserve">77.6</w:t>
            </w:r>
            <w:r>
              <w:rPr>
                <w:rFonts w:hint="eastAsia" w:asciiTheme="minorEastAsia" w:hAnsiTheme="minorEastAsia" w:eastAsiaTheme="minorEastAsia" w:cstheme="minorEastAsia"/>
                <w:b/>
                <w:bCs/>
                <w:color w:val="auto"/>
                <w:sz w:val="28"/>
                <w:szCs w:val="28"/>
                <w:highlight w:val="none"/>
              </w:rPr>
              <w:t xml:space="preserve">万元人民币的投标报价</w:t>
            </w:r>
            <w:r>
              <w:rPr>
                <w:rFonts w:hint="eastAsia" w:asciiTheme="minorEastAsia" w:hAnsiTheme="minorEastAsia" w:eastAsiaTheme="minorEastAsia" w:cstheme="minorEastAsia"/>
                <w:b/>
                <w:bCs/>
                <w:color w:val="auto"/>
                <w:sz w:val="28"/>
                <w:szCs w:val="28"/>
                <w:highlight w:val="none"/>
                <w:lang w:eastAsia="zh-CN"/>
              </w:rPr>
              <w:t xml:space="preserve">，采购包</w:t>
            </w:r>
            <w:r>
              <w:rPr>
                <w:rFonts w:hint="eastAsia" w:asciiTheme="minorEastAsia" w:hAnsiTheme="minorEastAsia" w:eastAsiaTheme="minorEastAsia" w:cstheme="minorEastAsia"/>
                <w:b/>
                <w:bCs/>
                <w:color w:val="auto"/>
                <w:sz w:val="28"/>
                <w:szCs w:val="28"/>
                <w:highlight w:val="none"/>
                <w:lang w:val="en-US" w:eastAsia="zh-CN"/>
              </w:rPr>
              <w:t xml:space="preserve">四</w:t>
            </w:r>
            <w:r>
              <w:rPr>
                <w:rFonts w:hint="eastAsia" w:asciiTheme="minorEastAsia" w:hAnsiTheme="minorEastAsia" w:eastAsiaTheme="minorEastAsia" w:cstheme="minorEastAsia"/>
                <w:b/>
                <w:bCs/>
                <w:color w:val="auto"/>
                <w:sz w:val="28"/>
                <w:szCs w:val="28"/>
                <w:highlight w:val="none"/>
              </w:rPr>
              <w:t xml:space="preserve">不接受超过</w:t>
            </w:r>
            <w:r>
              <w:rPr>
                <w:rFonts w:hint="eastAsia" w:asciiTheme="minorEastAsia" w:hAnsiTheme="minorEastAsia" w:eastAsiaTheme="minorEastAsia" w:cstheme="minorEastAsia"/>
                <w:b/>
                <w:bCs/>
                <w:color w:val="auto"/>
                <w:sz w:val="28"/>
                <w:szCs w:val="28"/>
                <w:highlight w:val="none"/>
                <w:u w:val="single"/>
                <w:lang w:val="en-US" w:eastAsia="zh-CN"/>
              </w:rPr>
              <w:t xml:space="preserve">26.98</w:t>
            </w:r>
            <w:r>
              <w:rPr>
                <w:rFonts w:hint="eastAsia" w:asciiTheme="minorEastAsia" w:hAnsiTheme="minorEastAsia" w:eastAsiaTheme="minorEastAsia" w:cstheme="minorEastAsia"/>
                <w:b/>
                <w:bCs/>
                <w:color w:val="auto"/>
                <w:sz w:val="28"/>
                <w:szCs w:val="28"/>
                <w:highlight w:val="none"/>
              </w:rPr>
              <w:t xml:space="preserve">万元人民币的投标报价</w:t>
            </w:r>
            <w:r>
              <w:rPr>
                <w:rFonts w:hint="eastAsia" w:asciiTheme="minorEastAsia" w:hAnsiTheme="minorEastAsia" w:eastAsiaTheme="minorEastAsia" w:cstheme="minorEastAsia"/>
                <w:b/>
                <w:bCs/>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rPr>
              <w:t xml:space="preserve">报价包括不限于完成本项目的所有费用。用户不再支付报价以外的任何费用。</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七</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以人民币报价。</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lang w:eastAsia="zh-CN"/>
              </w:rPr>
              <w:t xml:space="preserve">八</w:t>
            </w:r>
            <w:r>
              <w:rPr>
                <w:rFonts w:hint="eastAsia" w:asciiTheme="minorEastAsia" w:hAnsiTheme="minorEastAsia" w:eastAsiaTheme="minorEastAsia" w:cstheme="minorEastAsia"/>
                <w:bCs/>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线上要求：</w:t>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投标人应当通过“苏采云”系统提交数据电文形式的投标文件（即电子投标）。</w:t>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特别说明：通过“苏采云”系统提交政府采购客户端工具导出加密的投标文件（后缀名为zip）。投标文件不得超过</w:t>
            </w:r>
            <w:r>
              <w:rPr>
                <w:rFonts w:hint="eastAsia" w:asciiTheme="minorEastAsia" w:hAnsiTheme="minorEastAsia" w:eastAsiaTheme="minorEastAsia" w:cstheme="minorEastAsia"/>
                <w:color w:val="auto"/>
                <w:sz w:val="28"/>
                <w:szCs w:val="28"/>
                <w:highlight w:val="none"/>
                <w:lang w:val="en-US" w:eastAsia="zh-CN"/>
              </w:rPr>
              <w:t xml:space="preserve">150</w:t>
            </w:r>
            <w:r>
              <w:rPr>
                <w:rFonts w:hint="eastAsia" w:asciiTheme="minorEastAsia" w:hAnsiTheme="minorEastAsia" w:eastAsiaTheme="minorEastAsia" w:cstheme="minorEastAsia"/>
                <w:color w:val="auto"/>
                <w:sz w:val="28"/>
                <w:szCs w:val="28"/>
                <w:highlight w:val="none"/>
              </w:rPr>
              <w:t xml:space="preserve">M！</w:t>
            </w:r>
            <w:r/>
          </w:p>
          <w:p>
            <w:pPr>
              <w:spacing w:line="4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九</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ind w:left="560" w:hanging="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投标文件的提交： </w:t>
            </w:r>
            <w:r/>
          </w:p>
          <w:p>
            <w:pPr>
              <w:ind w:left="560" w:hanging="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1.投标文件提交时间：202</w:t>
            </w:r>
            <w:r>
              <w:rPr>
                <w:rFonts w:hint="eastAsia" w:asciiTheme="minorEastAsia" w:hAnsiTheme="minorEastAsia" w:eastAsiaTheme="minorEastAsia" w:cstheme="minorEastAsia"/>
                <w:color w:val="auto"/>
                <w:sz w:val="28"/>
                <w:szCs w:val="28"/>
                <w:highlight w:val="none"/>
                <w:lang w:val="en-US" w:eastAsia="zh-CN"/>
              </w:rPr>
              <w:t xml:space="preserve">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10</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9</w:t>
            </w:r>
            <w:r>
              <w:rPr>
                <w:rFonts w:hint="eastAsia" w:asciiTheme="minorEastAsia" w:hAnsiTheme="minorEastAsia" w:eastAsiaTheme="minorEastAsia" w:cstheme="minorEastAsia"/>
                <w:color w:val="auto"/>
                <w:sz w:val="28"/>
                <w:szCs w:val="28"/>
                <w:highlight w:val="none"/>
              </w:rPr>
              <w:t xml:space="preserve">日</w:t>
            </w:r>
            <w:r>
              <w:rPr>
                <w:rFonts w:hint="eastAsia" w:asciiTheme="minorEastAsia" w:hAnsiTheme="minorEastAsia" w:eastAsiaTheme="minorEastAsia" w:cstheme="minorEastAsia"/>
                <w:color w:val="auto"/>
                <w:sz w:val="28"/>
                <w:szCs w:val="28"/>
                <w:highlight w:val="none"/>
              </w:rPr>
              <w:t xml:space="preserve">09:30前（北京时间）。</w:t>
            </w:r>
            <w:r/>
          </w:p>
          <w:p>
            <w:pPr>
              <w:ind w:left="560" w:hanging="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2.投标截止时间：202</w:t>
            </w:r>
            <w:r>
              <w:rPr>
                <w:rFonts w:hint="eastAsia" w:asciiTheme="minorEastAsia" w:hAnsiTheme="minorEastAsia" w:eastAsiaTheme="minorEastAsia" w:cstheme="minorEastAsia"/>
                <w:color w:val="auto"/>
                <w:sz w:val="28"/>
                <w:szCs w:val="28"/>
                <w:highlight w:val="none"/>
                <w:lang w:val="en-US" w:eastAsia="zh-CN"/>
              </w:rPr>
              <w:t xml:space="preserve">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10</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9</w:t>
            </w:r>
            <w:r>
              <w:rPr>
                <w:rFonts w:hint="eastAsia" w:asciiTheme="minorEastAsia" w:hAnsiTheme="minorEastAsia" w:eastAsiaTheme="minorEastAsia" w:cstheme="minorEastAsia"/>
                <w:color w:val="auto"/>
                <w:sz w:val="28"/>
                <w:szCs w:val="28"/>
                <w:highlight w:val="none"/>
              </w:rPr>
              <w:t xml:space="preserve">日</w:t>
            </w:r>
            <w:r>
              <w:rPr>
                <w:rFonts w:hint="eastAsia" w:asciiTheme="minorEastAsia" w:hAnsiTheme="minorEastAsia" w:eastAsiaTheme="minorEastAsia" w:cstheme="minorEastAsia"/>
                <w:color w:val="auto"/>
                <w:sz w:val="28"/>
                <w:szCs w:val="28"/>
                <w:highlight w:val="none"/>
              </w:rPr>
              <w:t xml:space="preserve">09:30（北京时间）。</w:t>
            </w:r>
            <w:r/>
          </w:p>
          <w:p>
            <w:pPr>
              <w:ind w:left="560" w:hanging="560"/>
              <w:jc w:val="left"/>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3.投标文件提交地点：投标人应当通过“苏采云”系统提交数据电</w:t>
            </w:r>
            <w:r/>
          </w:p>
          <w:p>
            <w:pPr>
              <w:ind w:left="560" w:hanging="560"/>
              <w:jc w:val="left"/>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十一</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一</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开标时间及地点：</w:t>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1.开标时间：202</w:t>
            </w:r>
            <w:r>
              <w:rPr>
                <w:rFonts w:hint="eastAsia" w:asciiTheme="minorEastAsia" w:hAnsiTheme="minorEastAsia" w:eastAsiaTheme="minorEastAsia" w:cstheme="minorEastAsia"/>
                <w:color w:val="auto"/>
                <w:sz w:val="28"/>
                <w:szCs w:val="28"/>
                <w:highlight w:val="none"/>
                <w:lang w:val="en-US" w:eastAsia="zh-CN"/>
              </w:rPr>
              <w:t xml:space="preserve">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10</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9</w:t>
            </w:r>
            <w:r>
              <w:rPr>
                <w:rFonts w:hint="eastAsia" w:asciiTheme="minorEastAsia" w:hAnsiTheme="minorEastAsia" w:eastAsiaTheme="minorEastAsia" w:cstheme="minorEastAsia"/>
                <w:color w:val="auto"/>
                <w:sz w:val="28"/>
                <w:szCs w:val="28"/>
                <w:highlight w:val="none"/>
              </w:rPr>
              <w:t xml:space="preserve">日09：30（北京时间）</w:t>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二</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所有投标人解密（或解密时间）结束后，“苏采云”系统生成开标记录并向社会公众公布，但依法应当保密的除外。</w:t>
            </w:r>
            <w:r/>
          </w:p>
        </w:tc>
      </w:tr>
      <w:tr>
        <w:trPr>
          <w:trHeight w:val="375"/>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五</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一</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采用综合评分法。</w:t>
            </w:r>
            <w:r/>
          </w:p>
        </w:tc>
      </w:tr>
      <w:tr>
        <w:trPr>
          <w:trHeight w:val="90"/>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w:t>
            </w:r>
            <w:r/>
          </w:p>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二、采用综合评分法的，按评审后得分由高到低顺序排列。得分相同的，按投标报价由低到高顺序排列。得分且投标报价相同的，</w:t>
            </w:r>
            <w:bookmarkStart w:id="9" w:name="OLE_LINK8"/>
            <w:r>
              <w:rPr>
                <w:rFonts w:hint="eastAsia" w:ascii="宋体" w:hAnsi="宋体" w:eastAsia="宋体" w:cs="宋体"/>
                <w:color w:val="000000"/>
                <w:sz w:val="28"/>
                <w:szCs w:val="28"/>
                <w:highlight w:val="none"/>
                <w:lang w:eastAsia="zh-CN"/>
              </w:rPr>
              <w:t xml:space="preserve">按技术参数得分由高到低顺序排列，得分且投标报价且技术参数得分均相同的，按项目实施方案得分由高到低顺序排列。</w:t>
            </w:r>
            <w:bookmarkEnd w:id="9"/>
            <w:r/>
            <w:r/>
          </w:p>
          <w:p>
            <w:pPr>
              <w:ind w:left="560" w:hanging="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lang w:eastAsia="zh-CN"/>
              </w:rPr>
              <w:t xml:space="preserve">三、本项目共分四个采购包，开评标顺序为采购包一至采购包四，兼投不兼中，中标顺序为采购包一至采购包四。</w:t>
            </w:r>
            <w:r/>
          </w:p>
          <w:p>
            <w:pPr>
              <w:ind w:left="560" w:hanging="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三、采购人应当自收到评标报告之日起</w:t>
            </w:r>
            <w:r>
              <w:rPr>
                <w:rFonts w:hint="eastAsia" w:asciiTheme="minorEastAsia" w:hAnsiTheme="minorEastAsia" w:eastAsiaTheme="minorEastAsia" w:cstheme="minorEastAsia"/>
                <w:color w:val="auto"/>
                <w:sz w:val="28"/>
                <w:szCs w:val="28"/>
                <w:highlight w:val="none"/>
                <w:lang w:val="en-US" w:eastAsia="zh-CN"/>
              </w:rPr>
              <w:t xml:space="preserve">5</w:t>
            </w:r>
            <w:r>
              <w:rPr>
                <w:rFonts w:hint="eastAsia" w:asciiTheme="minorEastAsia" w:hAnsiTheme="minorEastAsia" w:eastAsiaTheme="minorEastAsia" w:cstheme="minorEastAsia"/>
                <w:color w:val="auto"/>
                <w:sz w:val="28"/>
                <w:szCs w:val="28"/>
                <w:highlight w:val="none"/>
              </w:rPr>
              <w:t xml:space="preserve">个工作日内，在评标报告确定的中标候选人名单中按得分最高顺序确定一名中标人</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b/>
                <w:bCs/>
                <w:color w:val="auto"/>
                <w:sz w:val="28"/>
                <w:szCs w:val="28"/>
                <w:highlight w:val="none"/>
                <w:lang w:eastAsia="zh-CN"/>
              </w:rPr>
              <w:t xml:space="preserve">已在前面采购包确定为中标人的，之后采购包不再推荐为中标人</w:t>
            </w:r>
            <w:r>
              <w:rPr>
                <w:rFonts w:hint="eastAsia" w:asciiTheme="minorEastAsia" w:hAnsiTheme="minorEastAsia" w:eastAsiaTheme="minorEastAsia" w:cstheme="minorEastAsia"/>
                <w:b/>
                <w:bCs/>
                <w:color w:val="auto"/>
                <w:sz w:val="28"/>
                <w:szCs w:val="28"/>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pStyle w:val="779"/>
              <w:jc w:val="center"/>
              <w:spacing w:line="40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w:t>
            </w:r>
            <w:r>
              <w:rPr>
                <w:rFonts w:hint="eastAsia" w:asciiTheme="minorEastAsia" w:hAnsiTheme="minorEastAsia" w:eastAsiaTheme="minorEastAsia" w:cstheme="minorEastAsia"/>
                <w:color w:val="auto"/>
                <w:sz w:val="30"/>
                <w:szCs w:val="30"/>
                <w:highlight w:val="none"/>
                <w:lang w:eastAsia="zh-CN"/>
              </w:rPr>
              <w:t xml:space="preserve">三</w:t>
            </w:r>
            <w:r>
              <w:rPr>
                <w:rFonts w:hint="eastAsia" w:asciiTheme="minorEastAsia" w:hAnsiTheme="minorEastAsia" w:eastAsiaTheme="minorEastAsia" w:cstheme="minorEastAsia"/>
                <w:color w:val="auto"/>
                <w:sz w:val="30"/>
                <w:szCs w:val="30"/>
                <w:highlight w:val="none"/>
              </w:rPr>
              <w:t xml:space="preserve">）</w:t>
            </w:r>
            <w:r/>
          </w:p>
          <w:p>
            <w:pPr>
              <w:pStyle w:val="779"/>
              <w:jc w:val="both"/>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pStyle w:val="779"/>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1.评标中需要投标人对投标文件澄清或者说明的，应当通过“苏采云”系统交换数据电文。在评标期间，请投标人保持在线。</w:t>
            </w:r>
            <w:r/>
          </w:p>
          <w:p>
            <w:pPr>
              <w:pStyle w:val="779"/>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79"/>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79"/>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 xml:space="preserve">六</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一</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采购人与中标人应当在中标通知书发出之日起30日内，按照采购文件确定的事项签订政府采购合同。</w:t>
            </w:r>
            <w:r/>
          </w:p>
        </w:tc>
      </w:tr>
      <w:tr>
        <w:trPr>
          <w:trHeight w:val="628"/>
        </w:trPr>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2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二</w:t>
            </w:r>
            <w:r>
              <w:rPr>
                <w:rFonts w:hint="eastAsia" w:asciiTheme="minorEastAsia" w:hAnsiTheme="minorEastAsia" w:eastAsiaTheme="minorEastAsia" w:cstheme="minorEastAsia"/>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履约保证金：无</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 xml:space="preserve">七</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供应商对政府采购活动事项有疑问的，向</w:t>
            </w:r>
            <w:r>
              <w:rPr>
                <w:rFonts w:hint="eastAsia" w:asciiTheme="minorEastAsia" w:hAnsiTheme="minorEastAsia" w:eastAsiaTheme="minorEastAsia" w:cstheme="minorEastAsia"/>
                <w:color w:val="auto"/>
                <w:sz w:val="28"/>
                <w:szCs w:val="28"/>
                <w:highlight w:val="none"/>
                <w:lang w:eastAsia="zh-CN"/>
              </w:rPr>
              <w:t xml:space="preserve">采购人和</w:t>
            </w:r>
            <w:r>
              <w:rPr>
                <w:rFonts w:hint="eastAsia" w:asciiTheme="minorEastAsia" w:hAnsiTheme="minorEastAsia" w:eastAsiaTheme="minorEastAsia" w:cstheme="minorEastAsia"/>
                <w:color w:val="auto"/>
                <w:sz w:val="28"/>
                <w:szCs w:val="28"/>
                <w:highlight w:val="none"/>
              </w:rPr>
              <w:t xml:space="preserve">采购代理机构</w:t>
            </w:r>
            <w:r>
              <w:rPr>
                <w:rFonts w:hint="eastAsia" w:asciiTheme="minorEastAsia" w:hAnsiTheme="minorEastAsia" w:eastAsiaTheme="minorEastAsia" w:cstheme="minorEastAsia"/>
                <w:color w:val="auto"/>
                <w:sz w:val="28"/>
                <w:szCs w:val="28"/>
                <w:highlight w:val="none"/>
                <w:lang w:eastAsia="zh-CN"/>
              </w:rPr>
              <w:t xml:space="preserve">分别</w:t>
            </w:r>
            <w:r>
              <w:rPr>
                <w:rFonts w:hint="eastAsia" w:asciiTheme="minorEastAsia" w:hAnsiTheme="minorEastAsia" w:eastAsiaTheme="minorEastAsia" w:cstheme="minorEastAsia"/>
                <w:color w:val="auto"/>
                <w:sz w:val="28"/>
                <w:szCs w:val="28"/>
                <w:highlight w:val="none"/>
              </w:rPr>
              <w:t xml:space="preserve">提出询问；供应商认为采购文件、采购过程和中标、成交结果使自己的权益受到损害的，可以在知道或者应知其权益受到损害之日起七个工作日内，以书面形式向采购人</w:t>
            </w:r>
            <w:r>
              <w:rPr>
                <w:rFonts w:hint="eastAsia" w:asciiTheme="minorEastAsia" w:hAnsiTheme="minorEastAsia" w:eastAsiaTheme="minorEastAsia" w:cstheme="minorEastAsia"/>
                <w:color w:val="auto"/>
                <w:sz w:val="28"/>
                <w:szCs w:val="28"/>
                <w:highlight w:val="none"/>
                <w:lang w:eastAsia="zh-CN"/>
              </w:rPr>
              <w:t xml:space="preserve">和</w:t>
            </w:r>
            <w:r>
              <w:rPr>
                <w:rFonts w:hint="eastAsia" w:asciiTheme="minorEastAsia" w:hAnsiTheme="minorEastAsia" w:eastAsiaTheme="minorEastAsia" w:cstheme="minorEastAsia"/>
                <w:color w:val="auto"/>
                <w:sz w:val="28"/>
                <w:szCs w:val="28"/>
                <w:highlight w:val="none"/>
              </w:rPr>
              <w:t xml:space="preserve">采购代理机构</w:t>
            </w:r>
            <w:r>
              <w:rPr>
                <w:rFonts w:hint="eastAsia" w:asciiTheme="minorEastAsia" w:hAnsiTheme="minorEastAsia" w:eastAsiaTheme="minorEastAsia" w:cstheme="minorEastAsia"/>
                <w:color w:val="auto"/>
                <w:sz w:val="28"/>
                <w:szCs w:val="28"/>
                <w:highlight w:val="none"/>
                <w:lang w:eastAsia="zh-CN"/>
              </w:rPr>
              <w:t xml:space="preserve">分别</w:t>
            </w:r>
            <w:r>
              <w:rPr>
                <w:rFonts w:hint="eastAsia" w:asciiTheme="minorEastAsia" w:hAnsiTheme="minorEastAsia" w:eastAsiaTheme="minorEastAsia" w:cstheme="minorEastAsia"/>
                <w:color w:val="auto"/>
                <w:sz w:val="28"/>
                <w:szCs w:val="28"/>
                <w:highlight w:val="none"/>
              </w:rPr>
              <w:t xml:space="preserve">提出质疑，由采购人或采购代理机构依法处理。供应商对同一采购程序环节的质疑应在质疑期内一次性提出。</w:t>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质疑接收人：</w:t>
            </w:r>
            <w:r>
              <w:rPr>
                <w:rFonts w:hint="eastAsia" w:asciiTheme="minorEastAsia" w:hAnsiTheme="minorEastAsia" w:eastAsiaTheme="minorEastAsia" w:cstheme="minorEastAsia"/>
                <w:color w:val="auto"/>
                <w:sz w:val="28"/>
                <w:szCs w:val="28"/>
                <w:highlight w:val="none"/>
                <w:lang w:eastAsia="zh-CN"/>
              </w:rPr>
              <w:t xml:space="preserve">刘林壮</w:t>
            </w:r>
            <w:r>
              <w:rPr>
                <w:rFonts w:hint="eastAsia" w:asciiTheme="minorEastAsia" w:hAnsiTheme="minorEastAsia" w:eastAsiaTheme="minorEastAsia" w:cstheme="minorEastAsia"/>
                <w:color w:val="auto"/>
                <w:sz w:val="28"/>
                <w:szCs w:val="28"/>
                <w:highlight w:val="none"/>
              </w:rPr>
              <w:t xml:space="preserve">   联系电话：0516-86626567</w:t>
            </w:r>
            <w:r/>
          </w:p>
          <w:p>
            <w:pPr>
              <w:spacing w:line="4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 xml:space="preserve">办公地址：邳州市</w:t>
            </w:r>
            <w:r>
              <w:rPr>
                <w:rFonts w:hint="eastAsia" w:asciiTheme="minorEastAsia" w:hAnsiTheme="minorEastAsia" w:eastAsiaTheme="minorEastAsia" w:cstheme="minorEastAsia"/>
                <w:color w:val="auto"/>
                <w:sz w:val="28"/>
                <w:szCs w:val="28"/>
                <w:highlight w:val="none"/>
                <w:lang w:eastAsia="zh-CN"/>
              </w:rPr>
              <w:t xml:space="preserve">中汇国际广场四号楼</w:t>
            </w:r>
            <w:r>
              <w:rPr>
                <w:rFonts w:hint="eastAsia" w:asciiTheme="minorEastAsia" w:hAnsiTheme="minorEastAsia" w:eastAsiaTheme="minorEastAsia" w:cstheme="minorEastAsia"/>
                <w:color w:val="auto"/>
                <w:sz w:val="28"/>
                <w:szCs w:val="28"/>
                <w:highlight w:val="none"/>
                <w:lang w:val="en-US" w:eastAsia="zh-CN"/>
              </w:rPr>
              <w:t xml:space="preserve">219室</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中标人在收到中标通知书时，须向采购代理机构提交《开标一览表》和《分项价格表》的数据文件（WORD格式）。</w:t>
            </w:r>
            <w:r/>
          </w:p>
        </w:tc>
      </w:tr>
    </w:tbl>
    <w:p>
      <w:pPr>
        <w:ind w:firstLine="560"/>
        <w:spacing w:line="240" w:lineRule="exact"/>
        <w:widowControl/>
        <w:rPr>
          <w:rFonts w:hint="eastAsia" w:asciiTheme="minorEastAsia" w:hAnsiTheme="minorEastAsia" w:eastAsiaTheme="minorEastAsia" w:cstheme="minorEastAsia"/>
          <w:color w:val="auto"/>
          <w:sz w:val="28"/>
          <w:szCs w:val="28"/>
          <w:highlight w:val="none"/>
        </w:rPr>
      </w:pPr>
      <w:r/>
      <w:bookmarkStart w:id="10" w:name="_Toc522790133"/>
      <w:r/>
      <w:r/>
    </w:p>
    <w:p>
      <w:pPr>
        <w:ind w:firstLine="560"/>
        <w:spacing w:line="24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24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24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jc w:val="left"/>
        <w:spacing w:line="520" w:lineRule="exact"/>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30"/>
          <w:szCs w:val="30"/>
          <w:highlight w:val="none"/>
        </w:rPr>
        <w:br w:type="page" w:clear="all"/>
      </w:r>
      <w:r>
        <w:rPr>
          <w:rFonts w:hint="eastAsia" w:asciiTheme="minorEastAsia" w:hAnsiTheme="minorEastAsia" w:eastAsiaTheme="minorEastAsia" w:cstheme="minorEastAsia"/>
          <w:color w:val="auto"/>
          <w:sz w:val="28"/>
          <w:szCs w:val="28"/>
          <w:highlight w:val="none"/>
        </w:rPr>
        <w:t xml:space="preserve">本章附件：</w:t>
      </w:r>
      <w:r>
        <w:rPr>
          <w:rFonts w:hint="eastAsia" w:asciiTheme="minorEastAsia" w:hAnsiTheme="minorEastAsia" w:eastAsiaTheme="minorEastAsia" w:cstheme="minorEastAsia"/>
          <w:b/>
          <w:color w:val="auto"/>
          <w:sz w:val="28"/>
          <w:szCs w:val="28"/>
          <w:highlight w:val="none"/>
        </w:rPr>
        <w:t xml:space="preserve">招标代理服务收费标准</w:t>
      </w:r>
      <w:r/>
    </w:p>
    <w:tbl>
      <w:tblPr>
        <w:tblStyle w:val="757"/>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21"/>
        <w:gridCol w:w="2430"/>
      </w:tblGrid>
      <w:tr>
        <w:trPr>
          <w:jc w:val="center"/>
        </w:trPr>
        <w:tc>
          <w:tcPr>
            <w:tcW w:w="6421" w:type="dxa"/>
            <w:vAlign w:val="top"/>
            <w:textDirection w:val="lrTb"/>
            <w:noWrap w:val="false"/>
          </w:tcPr>
          <w:p>
            <w:pPr>
              <w:jc w:val="center"/>
              <w:spacing w:after="0" w:line="240" w:lineRule="auto"/>
              <w:rPr>
                <w:rFonts w:hint="eastAsia" w:asciiTheme="minorEastAsia" w:hAnsiTheme="minorEastAsia" w:eastAsiaTheme="minorEastAsia" w:cstheme="minorEastAsia"/>
                <w:b/>
                <w:bCs/>
                <w:sz w:val="28"/>
                <w:szCs w:val="28"/>
                <w:highlight w:val="none"/>
                <w:vertAlign w:val="baseline"/>
                <w:lang w:val="en-US" w:eastAsia="zh-CN"/>
              </w:rPr>
            </w:pPr>
            <w:r>
              <w:rPr>
                <w:rFonts w:hint="eastAsia" w:asciiTheme="minorEastAsia" w:hAnsiTheme="minorEastAsia" w:eastAsiaTheme="minorEastAsia" w:cstheme="minorEastAsia"/>
                <w:b/>
                <w:bCs/>
                <w:sz w:val="28"/>
                <w:szCs w:val="28"/>
                <w:highlight w:val="none"/>
                <w:vertAlign w:val="baseline"/>
                <w:lang w:val="en-US" w:eastAsia="zh-CN"/>
              </w:rPr>
              <w:t xml:space="preserve">中标或者成交金额</w:t>
            </w:r>
            <w:r/>
          </w:p>
        </w:tc>
        <w:tc>
          <w:tcPr>
            <w:tcW w:w="2430" w:type="dxa"/>
            <w:vAlign w:val="top"/>
            <w:textDirection w:val="lrTb"/>
            <w:noWrap w:val="false"/>
          </w:tcPr>
          <w:p>
            <w:pPr>
              <w:jc w:val="center"/>
              <w:spacing w:after="0" w:line="240" w:lineRule="auto"/>
              <w:rPr>
                <w:rFonts w:hint="eastAsia" w:asciiTheme="minorEastAsia" w:hAnsiTheme="minorEastAsia" w:eastAsiaTheme="minorEastAsia" w:cstheme="minorEastAsia"/>
                <w:b/>
                <w:bCs/>
                <w:sz w:val="28"/>
                <w:szCs w:val="28"/>
                <w:highlight w:val="none"/>
                <w:vertAlign w:val="baseline"/>
                <w:lang w:val="en-US" w:eastAsia="zh-CN"/>
              </w:rPr>
            </w:pPr>
            <w:r>
              <w:rPr>
                <w:rFonts w:hint="eastAsia" w:asciiTheme="minorEastAsia" w:hAnsiTheme="minorEastAsia" w:eastAsiaTheme="minorEastAsia" w:cstheme="minorEastAsia"/>
                <w:b/>
                <w:bCs/>
                <w:sz w:val="28"/>
                <w:szCs w:val="28"/>
                <w:highlight w:val="none"/>
                <w:vertAlign w:val="baseline"/>
                <w:lang w:val="en-US" w:eastAsia="zh-CN"/>
              </w:rPr>
              <w:t xml:space="preserve">费率</w:t>
            </w:r>
            <w:r/>
          </w:p>
        </w:tc>
      </w:tr>
      <w:tr>
        <w:trPr>
          <w:jc w:val="center"/>
        </w:trPr>
        <w:tc>
          <w:tcPr>
            <w:tcW w:w="6421"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最低收费金额（每个委托项目）</w:t>
            </w:r>
            <w:r/>
          </w:p>
        </w:tc>
        <w:tc>
          <w:tcPr>
            <w:tcW w:w="2430"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5000元</w:t>
            </w:r>
            <w:r/>
          </w:p>
        </w:tc>
      </w:tr>
      <w:tr>
        <w:trPr>
          <w:jc w:val="center"/>
        </w:trPr>
        <w:tc>
          <w:tcPr>
            <w:tcW w:w="6421"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50万元以下（含50万元）</w:t>
            </w:r>
            <w:r/>
          </w:p>
        </w:tc>
        <w:tc>
          <w:tcPr>
            <w:tcW w:w="2430"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1.6%</w:t>
            </w:r>
            <w:r/>
          </w:p>
        </w:tc>
      </w:tr>
      <w:tr>
        <w:trPr>
          <w:jc w:val="center"/>
        </w:trPr>
        <w:tc>
          <w:tcPr>
            <w:tcW w:w="6421"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50-400万元（含400万元）</w:t>
            </w:r>
            <w:r/>
          </w:p>
        </w:tc>
        <w:tc>
          <w:tcPr>
            <w:tcW w:w="2430"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1.5%</w:t>
            </w:r>
            <w:r/>
          </w:p>
        </w:tc>
      </w:tr>
      <w:tr>
        <w:trPr>
          <w:jc w:val="center"/>
        </w:trPr>
        <w:tc>
          <w:tcPr>
            <w:tcW w:w="6421"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400-1000万元（含1000万元）</w:t>
            </w:r>
            <w:r/>
          </w:p>
        </w:tc>
        <w:tc>
          <w:tcPr>
            <w:tcW w:w="2430"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1.1%</w:t>
            </w:r>
            <w:r/>
          </w:p>
        </w:tc>
      </w:tr>
      <w:tr>
        <w:trPr>
          <w:jc w:val="center"/>
        </w:trPr>
        <w:tc>
          <w:tcPr>
            <w:tcW w:w="6421"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1000-5000万元（含5000万元）</w:t>
            </w:r>
            <w:r/>
          </w:p>
        </w:tc>
        <w:tc>
          <w:tcPr>
            <w:tcW w:w="2430"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0.8%</w:t>
            </w:r>
            <w:r/>
          </w:p>
        </w:tc>
      </w:tr>
      <w:tr>
        <w:trPr>
          <w:jc w:val="center"/>
        </w:trPr>
        <w:tc>
          <w:tcPr>
            <w:tcW w:w="6421"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5000-1亿元（含1亿元）</w:t>
            </w:r>
            <w:r/>
          </w:p>
        </w:tc>
        <w:tc>
          <w:tcPr>
            <w:tcW w:w="2430"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0.25%</w:t>
            </w:r>
            <w:r/>
          </w:p>
        </w:tc>
      </w:tr>
      <w:tr>
        <w:trPr>
          <w:jc w:val="center"/>
        </w:trPr>
        <w:tc>
          <w:tcPr>
            <w:tcW w:w="6421"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1-10亿元（含10亿元）</w:t>
            </w:r>
            <w:r/>
          </w:p>
        </w:tc>
        <w:tc>
          <w:tcPr>
            <w:tcW w:w="2430"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0.05%</w:t>
            </w:r>
            <w:r/>
          </w:p>
        </w:tc>
      </w:tr>
      <w:tr>
        <w:trPr>
          <w:jc w:val="center"/>
        </w:trPr>
        <w:tc>
          <w:tcPr>
            <w:tcW w:w="6421"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10-50亿元（含50亿元）</w:t>
            </w:r>
            <w:r/>
          </w:p>
        </w:tc>
        <w:tc>
          <w:tcPr>
            <w:tcW w:w="2430"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0.01%</w:t>
            </w:r>
            <w:r/>
          </w:p>
        </w:tc>
      </w:tr>
      <w:tr>
        <w:trPr>
          <w:jc w:val="center"/>
        </w:trPr>
        <w:tc>
          <w:tcPr>
            <w:tcW w:w="6421"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50亿元以上</w:t>
            </w:r>
            <w:r/>
          </w:p>
        </w:tc>
        <w:tc>
          <w:tcPr>
            <w:tcW w:w="2430" w:type="dxa"/>
            <w:vAlign w:val="top"/>
            <w:textDirection w:val="lrTb"/>
            <w:noWrap w:val="false"/>
          </w:tcPr>
          <w:p>
            <w:pPr>
              <w:spacing w:after="0" w:line="240" w:lineRule="auto"/>
              <w:rPr>
                <w:rFonts w:hint="eastAsia" w:asciiTheme="minorEastAsia" w:hAnsiTheme="minorEastAsia" w:eastAsiaTheme="minorEastAsia" w:cstheme="minorEastAsia"/>
                <w:b w:val="0"/>
                <w:bCs w:val="0"/>
                <w:sz w:val="28"/>
                <w:szCs w:val="28"/>
                <w:highlight w:val="none"/>
                <w:vertAlign w:val="baseline"/>
                <w:lang w:val="en-US" w:eastAsia="zh-CN"/>
              </w:rPr>
            </w:pPr>
            <w:r>
              <w:rPr>
                <w:rFonts w:hint="eastAsia" w:asciiTheme="minorEastAsia" w:hAnsiTheme="minorEastAsia" w:eastAsiaTheme="minorEastAsia" w:cstheme="minorEastAsia"/>
                <w:b w:val="0"/>
                <w:bCs w:val="0"/>
                <w:sz w:val="28"/>
                <w:szCs w:val="28"/>
                <w:highlight w:val="none"/>
                <w:vertAlign w:val="baseline"/>
                <w:lang w:val="en-US" w:eastAsia="zh-CN"/>
              </w:rPr>
              <w:t xml:space="preserve">0.005%</w:t>
            </w:r>
            <w:r/>
          </w:p>
        </w:tc>
      </w:tr>
    </w:tbl>
    <w:p>
      <w:pPr>
        <w:ind w:left="142" w:firstLine="482"/>
        <w:keepLines w:val="0"/>
        <w:keepNext w:val="0"/>
        <w:pageBreakBefore w:val="0"/>
        <w:spacing w:line="24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说明：</w:t>
      </w:r>
      <w:r/>
    </w:p>
    <w:p>
      <w:pPr>
        <w:ind w:left="0" w:firstLine="480"/>
        <w:jc w:val="both"/>
        <w:spacing w:after="0" w:line="360" w:lineRule="auto"/>
        <w:widowControl w:val="off"/>
        <w:rPr>
          <w:rFonts w:hint="eastAsia" w:asciiTheme="minorEastAsia" w:hAnsiTheme="minorEastAsia" w:eastAsiaTheme="minorEastAsia" w:cstheme="minorEastAsia"/>
          <w:color w:val="auto"/>
          <w:sz w:val="24"/>
          <w:szCs w:val="20"/>
          <w:highlight w:val="none"/>
          <w:lang w:val="en-US" w:eastAsia="zh-CN" w:bidi="ar-SA"/>
        </w:rPr>
      </w:pPr>
      <w:r>
        <w:rPr>
          <w:rFonts w:hint="eastAsia" w:asciiTheme="minorEastAsia" w:hAnsiTheme="minorEastAsia" w:eastAsiaTheme="minorEastAsia" w:cstheme="minorEastAsia"/>
          <w:color w:val="auto"/>
          <w:sz w:val="24"/>
          <w:szCs w:val="20"/>
          <w:highlight w:val="none"/>
          <w:lang w:val="en-US" w:eastAsia="zh-CN" w:bidi="ar-SA"/>
        </w:rPr>
        <w:t xml:space="preserve">1.按上表计算的收费为代理服务全过程的收费金额。各社会代理机构不再收取采购文件制作售卖费用。</w:t>
      </w:r>
      <w:r/>
    </w:p>
    <w:p>
      <w:pPr>
        <w:ind w:left="0" w:firstLine="480"/>
        <w:jc w:val="both"/>
        <w:spacing w:after="0" w:line="360" w:lineRule="auto"/>
        <w:widowControl w:val="off"/>
        <w:rPr>
          <w:rFonts w:hint="eastAsia" w:asciiTheme="minorEastAsia" w:hAnsiTheme="minorEastAsia" w:eastAsiaTheme="minorEastAsia" w:cstheme="minorEastAsia"/>
          <w:color w:val="auto"/>
          <w:sz w:val="24"/>
          <w:szCs w:val="20"/>
          <w:highlight w:val="none"/>
          <w:lang w:val="en-US" w:eastAsia="zh-CN" w:bidi="ar-SA"/>
        </w:rPr>
      </w:pPr>
      <w:r>
        <w:rPr>
          <w:rFonts w:hint="eastAsia" w:asciiTheme="minorEastAsia" w:hAnsiTheme="minorEastAsia" w:eastAsiaTheme="minorEastAsia" w:cstheme="minorEastAsia"/>
          <w:color w:val="auto"/>
          <w:sz w:val="24"/>
          <w:szCs w:val="20"/>
          <w:highlight w:val="none"/>
          <w:lang w:val="en-US" w:eastAsia="zh-CN" w:bidi="ar-SA"/>
        </w:rPr>
        <w:t xml:space="preserve">2.代理服务费按差额定率累进法计算。</w:t>
      </w:r>
      <w:r/>
    </w:p>
    <w:p>
      <w:pPr>
        <w:ind w:left="0" w:firstLine="480"/>
        <w:jc w:val="both"/>
        <w:spacing w:after="0" w:line="360" w:lineRule="auto"/>
        <w:widowControl w:val="off"/>
        <w:rPr>
          <w:rFonts w:hint="eastAsia" w:asciiTheme="minorEastAsia" w:hAnsiTheme="minorEastAsia" w:eastAsiaTheme="minorEastAsia" w:cstheme="minorEastAsia"/>
          <w:color w:val="auto"/>
          <w:sz w:val="24"/>
          <w:szCs w:val="20"/>
          <w:highlight w:val="none"/>
          <w:lang w:val="en-US" w:eastAsia="zh-CN" w:bidi="ar-SA"/>
        </w:rPr>
      </w:pPr>
      <w:r>
        <w:rPr>
          <w:rFonts w:hint="eastAsia" w:asciiTheme="minorEastAsia" w:hAnsiTheme="minorEastAsia" w:eastAsiaTheme="minorEastAsia" w:cstheme="minorEastAsia"/>
          <w:color w:val="auto"/>
          <w:sz w:val="24"/>
          <w:szCs w:val="20"/>
          <w:highlight w:val="none"/>
          <w:lang w:val="en-US" w:eastAsia="zh-CN" w:bidi="ar-SA"/>
        </w:rPr>
        <w:t xml:space="preserve">3.代理服务费基准金额（按差额定率累进法计算的）=中标金额（按差额定率累进法计算的） * 费率（%）。</w:t>
      </w:r>
      <w:r/>
    </w:p>
    <w:p>
      <w:pPr>
        <w:ind w:left="0" w:firstLine="480"/>
        <w:jc w:val="both"/>
        <w:spacing w:after="0" w:line="360" w:lineRule="auto"/>
        <w:widowControl w:val="off"/>
        <w:rPr>
          <w:rFonts w:hint="eastAsia" w:asciiTheme="minorEastAsia" w:hAnsiTheme="minorEastAsia" w:eastAsiaTheme="minorEastAsia" w:cstheme="minorEastAsia"/>
          <w:color w:val="auto"/>
          <w:sz w:val="24"/>
          <w:szCs w:val="20"/>
          <w:highlight w:val="none"/>
          <w:lang w:val="en-US" w:eastAsia="zh-CN" w:bidi="ar-SA"/>
        </w:rPr>
      </w:pPr>
      <w:r>
        <w:rPr>
          <w:rFonts w:hint="eastAsia" w:asciiTheme="minorEastAsia" w:hAnsiTheme="minorEastAsia" w:eastAsiaTheme="minorEastAsia" w:cstheme="minorEastAsia"/>
          <w:color w:val="auto"/>
          <w:sz w:val="24"/>
          <w:szCs w:val="20"/>
          <w:highlight w:val="none"/>
          <w:lang w:val="en-US" w:eastAsia="zh-CN" w:bidi="ar-SA"/>
        </w:rPr>
        <w:t xml:space="preserve">4.代理服务费应收取金额=代理服务费基准金额（按差额定率累进法计算的）的合计数。</w:t>
      </w:r>
      <w:r/>
    </w:p>
    <w:p>
      <w:pPr>
        <w:ind w:left="0" w:firstLine="480"/>
        <w:jc w:val="both"/>
        <w:spacing w:after="0" w:line="360" w:lineRule="auto"/>
        <w:widowControl w:val="off"/>
        <w:rPr>
          <w:rFonts w:hint="eastAsia" w:asciiTheme="minorEastAsia" w:hAnsiTheme="minorEastAsia" w:eastAsiaTheme="minorEastAsia" w:cstheme="minorEastAsia"/>
          <w:color w:val="auto"/>
          <w:sz w:val="24"/>
          <w:szCs w:val="20"/>
          <w:highlight w:val="none"/>
          <w:lang w:val="en-US" w:eastAsia="zh-CN" w:bidi="ar-SA"/>
        </w:rPr>
      </w:pPr>
      <w:r>
        <w:rPr>
          <w:rFonts w:hint="eastAsia" w:asciiTheme="minorEastAsia" w:hAnsiTheme="minorEastAsia" w:eastAsiaTheme="minorEastAsia" w:cstheme="minorEastAsia"/>
          <w:color w:val="auto"/>
          <w:sz w:val="24"/>
          <w:szCs w:val="20"/>
          <w:highlight w:val="none"/>
          <w:lang w:val="en-US" w:eastAsia="zh-CN" w:bidi="ar-SA"/>
        </w:rPr>
        <w:t xml:space="preserve">5.定点类等无金额或事先不能计算出价格总额的项目，按中标（成交）金额100万元计算。</w:t>
      </w:r>
      <w:r/>
    </w:p>
    <w:p>
      <w:pPr>
        <w:ind w:left="0" w:firstLine="480"/>
        <w:jc w:val="both"/>
        <w:spacing w:after="0" w:line="360" w:lineRule="auto"/>
        <w:widowControl w:val="off"/>
        <w:rPr>
          <w:rFonts w:hint="eastAsia" w:asciiTheme="minorEastAsia" w:hAnsiTheme="minorEastAsia" w:eastAsiaTheme="minorEastAsia" w:cstheme="minorEastAsia"/>
          <w:color w:val="auto"/>
          <w:sz w:val="24"/>
          <w:szCs w:val="20"/>
          <w:highlight w:val="none"/>
          <w:lang w:val="en-US" w:eastAsia="zh-CN" w:bidi="ar-SA"/>
        </w:rPr>
      </w:pPr>
      <w:r>
        <w:rPr>
          <w:rFonts w:hint="eastAsia" w:asciiTheme="minorEastAsia" w:hAnsiTheme="minorEastAsia" w:eastAsiaTheme="minorEastAsia" w:cstheme="minorEastAsia"/>
          <w:color w:val="auto"/>
          <w:sz w:val="24"/>
          <w:szCs w:val="20"/>
          <w:highlight w:val="none"/>
          <w:lang w:val="en-US" w:eastAsia="zh-CN" w:bidi="ar-SA"/>
        </w:rPr>
        <w:t xml:space="preserve">6.有分包（分标段）的按一个项目计算。</w:t>
      </w:r>
      <w:r/>
    </w:p>
    <w:p>
      <w:pPr>
        <w:ind w:left="0" w:firstLine="480"/>
        <w:jc w:val="both"/>
        <w:spacing w:after="0" w:line="360" w:lineRule="auto"/>
        <w:widowControl w:val="off"/>
        <w:rPr>
          <w:rFonts w:hint="eastAsia" w:asciiTheme="minorEastAsia" w:hAnsiTheme="minorEastAsia" w:eastAsiaTheme="minorEastAsia" w:cstheme="minorEastAsia"/>
          <w:color w:val="auto"/>
          <w:sz w:val="24"/>
          <w:szCs w:val="20"/>
          <w:highlight w:val="none"/>
          <w:lang w:val="en-US" w:eastAsia="zh-CN" w:bidi="ar-SA"/>
        </w:rPr>
      </w:pPr>
      <w:r>
        <w:rPr>
          <w:rFonts w:hint="eastAsia" w:asciiTheme="minorEastAsia" w:hAnsiTheme="minorEastAsia" w:eastAsiaTheme="minorEastAsia" w:cstheme="minorEastAsia"/>
          <w:color w:val="auto"/>
          <w:sz w:val="24"/>
          <w:szCs w:val="20"/>
          <w:highlight w:val="none"/>
          <w:lang w:val="en-US" w:eastAsia="zh-CN" w:bidi="ar-SA"/>
        </w:rPr>
        <w:t xml:space="preserve">7.以上价格为协会指导价，双方可根据项目难易程度和优质优价原则协商确定。</w:t>
      </w:r>
      <w:r/>
    </w:p>
    <w:p>
      <w:pPr>
        <w:ind w:left="0" w:firstLine="480"/>
        <w:jc w:val="both"/>
        <w:spacing w:after="0" w:line="360" w:lineRule="auto"/>
        <w:widowControl w:val="off"/>
        <w:rPr>
          <w:rFonts w:hint="eastAsia" w:asciiTheme="minorEastAsia" w:hAnsiTheme="minorEastAsia" w:eastAsiaTheme="minorEastAsia" w:cstheme="minorEastAsia"/>
          <w:color w:val="auto"/>
          <w:sz w:val="24"/>
          <w:szCs w:val="20"/>
          <w:highlight w:val="none"/>
          <w:lang w:val="en-US" w:eastAsia="zh-CN" w:bidi="ar-SA"/>
        </w:rPr>
      </w:pPr>
      <w:r>
        <w:rPr>
          <w:rFonts w:hint="eastAsia" w:asciiTheme="minorEastAsia" w:hAnsiTheme="minorEastAsia" w:eastAsiaTheme="minorEastAsia" w:cstheme="minorEastAsia"/>
          <w:color w:val="auto"/>
          <w:sz w:val="24"/>
          <w:szCs w:val="20"/>
          <w:highlight w:val="none"/>
          <w:lang w:val="en-US" w:eastAsia="zh-CN" w:bidi="ar-SA"/>
        </w:rPr>
        <w:t xml:space="preserve">8.成交供应商应在成交通知书发出前一次性缴纳代理服务费。</w:t>
      </w:r>
      <w:r/>
    </w:p>
    <w:p>
      <w:pPr>
        <w:ind w:left="0" w:firstLine="480"/>
        <w:jc w:val="both"/>
        <w:spacing w:after="0" w:line="360" w:lineRule="auto"/>
        <w:widowControl w:val="off"/>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lang w:val="en-US" w:eastAsia="zh-CN" w:bidi="ar-SA"/>
        </w:rPr>
        <w:t xml:space="preserve">收款人：徐州公信招标代理有限公司</w:t>
      </w:r>
      <w:r/>
    </w:p>
    <w:p>
      <w:pPr>
        <w:ind w:left="0" w:firstLine="480"/>
        <w:jc w:val="both"/>
        <w:spacing w:after="0" w:line="360" w:lineRule="auto"/>
        <w:widowControl w:val="off"/>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lang w:val="en-US" w:eastAsia="zh-CN" w:bidi="ar-SA"/>
        </w:rPr>
        <w:t xml:space="preserve">开户银行：中国建设银行股份有限公司邳州支行</w:t>
      </w:r>
      <w:r/>
    </w:p>
    <w:p>
      <w:pPr>
        <w:ind w:firstLine="677"/>
        <w:spacing w:line="44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4"/>
          <w:szCs w:val="20"/>
          <w:highlight w:val="none"/>
          <w:lang w:val="en-US" w:eastAsia="zh-CN" w:bidi="ar-SA"/>
        </w:rPr>
        <w:t xml:space="preserve">账号：32050171756000000432</w:t>
      </w:r>
      <w:r/>
    </w:p>
    <w:p>
      <w:pPr>
        <w:spacing w:line="440" w:lineRule="exact"/>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716"/>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716"/>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716"/>
        <w:rPr>
          <w:rFonts w:hint="eastAsia"/>
        </w:rPr>
      </w:pPr>
      <w:r>
        <w:rPr>
          <w:rFonts w:hint="eastAsia"/>
        </w:rPr>
      </w:r>
      <w:r/>
    </w:p>
    <w:p>
      <w:pPr>
        <w:numPr>
          <w:ilvl w:val="0"/>
          <w:numId w:val="4"/>
        </w:numPr>
        <w:ind w:firstLine="602"/>
        <w:jc w:val="center"/>
        <w:spacing w:line="520" w:lineRule="exact"/>
        <w:widowControl/>
        <w:rPr>
          <w:rStyle w:val="958"/>
          <w:rFonts w:hint="eastAsia" w:asciiTheme="minorEastAsia" w:hAnsiTheme="minorEastAsia" w:eastAsiaTheme="minorEastAsia" w:cstheme="minorEastAsia"/>
          <w:color w:val="auto"/>
          <w:highlight w:val="none"/>
        </w:rPr>
      </w:pPr>
      <w:r/>
      <w:bookmarkStart w:id="11" w:name="_Toc9989"/>
      <w:r>
        <w:rPr>
          <w:rStyle w:val="958"/>
          <w:rFonts w:hint="eastAsia" w:asciiTheme="minorEastAsia" w:hAnsiTheme="minorEastAsia" w:eastAsiaTheme="minorEastAsia" w:cstheme="minorEastAsia"/>
          <w:color w:val="auto"/>
          <w:highlight w:val="none"/>
        </w:rPr>
        <w:t xml:space="preserve"> 评标标准</w:t>
      </w:r>
      <w:bookmarkEnd w:id="10"/>
      <w:r/>
      <w:bookmarkEnd w:id="11"/>
      <w:r/>
      <w:r/>
    </w:p>
    <w:p>
      <w:pPr>
        <w:pStyle w:val="747"/>
        <w:jc w:val="both"/>
        <w:rPr>
          <w:rFonts w:hint="eastAsia" w:asciiTheme="minorEastAsia" w:hAnsiTheme="minorEastAsia" w:eastAsiaTheme="minorEastAsia" w:cstheme="minorEastAsia"/>
          <w:b/>
          <w:bCs/>
          <w:color w:val="auto"/>
          <w:sz w:val="20"/>
          <w:szCs w:val="20"/>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采购包一至采购包四</w:t>
      </w:r>
      <w:r/>
    </w:p>
    <w:tbl>
      <w:tblPr>
        <w:tblStyle w:val="723"/>
        <w:tblW w:w="959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15"/>
        <w:gridCol w:w="1755"/>
        <w:gridCol w:w="6423"/>
      </w:tblGrid>
      <w:tr>
        <w:trPr>
          <w:jc w:val="center"/>
        </w:trPr>
        <w:tc>
          <w:tcPr>
            <w:gridSpan w:val="2"/>
            <w:tcBorders>
              <w:top w:val="single" w:color="auto" w:sz="4" w:space="0"/>
              <w:right w:val="single" w:color="auto" w:sz="4" w:space="0"/>
            </w:tcBorders>
            <w:tcW w:w="3170" w:type="dxa"/>
            <w:vAlign w:val="center"/>
            <w:textDirection w:val="lrTb"/>
            <w:noWrap/>
          </w:tcPr>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评审因素</w:t>
            </w:r>
            <w:r/>
          </w:p>
        </w:tc>
        <w:tc>
          <w:tcPr>
            <w:tcBorders>
              <w:top w:val="single" w:color="auto" w:sz="4" w:space="0"/>
              <w:left w:val="single" w:color="auto" w:sz="4" w:space="0"/>
            </w:tcBorders>
            <w:tcW w:w="6423" w:type="dxa"/>
            <w:vAlign w:val="center"/>
            <w:textDirection w:val="lrTb"/>
            <w:noWrap/>
          </w:tcPr>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评审内容及分值</w:t>
            </w:r>
            <w:r/>
          </w:p>
        </w:tc>
      </w:tr>
      <w:tr>
        <w:trPr>
          <w:jc w:val="center"/>
        </w:trPr>
        <w:tc>
          <w:tcPr>
            <w:tcBorders>
              <w:right w:val="single" w:color="auto" w:sz="4" w:space="0"/>
            </w:tcBorders>
            <w:tcW w:w="1415" w:type="dxa"/>
            <w:vAlign w:val="center"/>
            <w:textDirection w:val="lrTb"/>
            <w:noWrap/>
          </w:tcPr>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价格部分</w:t>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（30分）</w:t>
            </w:r>
            <w:r/>
          </w:p>
        </w:tc>
        <w:tc>
          <w:tcPr>
            <w:tcBorders>
              <w:left w:val="single" w:color="auto" w:sz="4" w:space="0"/>
            </w:tcBorders>
            <w:tcW w:w="1755" w:type="dxa"/>
            <w:vAlign w:val="center"/>
            <w:textDirection w:val="lrTb"/>
            <w:noWrap/>
          </w:tcPr>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价格</w:t>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（30分）</w:t>
            </w:r>
            <w:r/>
          </w:p>
        </w:tc>
        <w:tc>
          <w:tcPr>
            <w:tcBorders>
              <w:bottom w:val="single" w:color="auto" w:sz="4" w:space="0"/>
              <w:right w:val="single" w:color="auto" w:sz="4" w:space="0"/>
            </w:tcBorders>
            <w:tcW w:w="6423" w:type="dxa"/>
            <w:vAlign w:val="center"/>
            <w:textDirection w:val="lrTb"/>
            <w:noWrap/>
          </w:tcPr>
          <w:p>
            <w:pPr>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价格分采用低价优先法计算，即满足招标文件要求且投标价格最低的投标报价为评标基准价，其价格分为满分。</w:t>
            </w:r>
            <w:r/>
          </w:p>
          <w:p>
            <w:pP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投标人投标报价得分=（评标基准价/投标报价）×30，得分按四舍五入取至小数点后两位。</w:t>
            </w:r>
            <w:r/>
          </w:p>
        </w:tc>
      </w:tr>
      <w:tr>
        <w:trPr>
          <w:jc w:val="center"/>
          <w:trHeight w:val="1160"/>
        </w:trPr>
        <w:tc>
          <w:tcPr>
            <w:tcBorders>
              <w:right w:val="single" w:color="auto" w:sz="4" w:space="0"/>
            </w:tcBorders>
            <w:tcW w:w="1415" w:type="dxa"/>
            <w:vAlign w:val="center"/>
            <w:vMerge w:val="restart"/>
            <w:textDirection w:val="lrTb"/>
            <w:noWrap/>
          </w:tcPr>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商务部分</w:t>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37</w:t>
            </w:r>
            <w:r>
              <w:rPr>
                <w:rFonts w:hint="eastAsia" w:asciiTheme="minorEastAsia" w:hAnsiTheme="minorEastAsia" w:eastAsiaTheme="minorEastAsia" w:cstheme="minorEastAsia"/>
                <w:color w:val="auto"/>
                <w:sz w:val="24"/>
                <w:highlight w:val="none"/>
              </w:rPr>
              <w:t xml:space="preserve">分）</w:t>
            </w:r>
            <w:r/>
          </w:p>
        </w:tc>
        <w:tc>
          <w:tcPr>
            <w:tcBorders>
              <w:left w:val="single" w:color="auto" w:sz="4" w:space="0"/>
            </w:tcBorders>
            <w:tcW w:w="1755" w:type="dxa"/>
            <w:vAlign w:val="center"/>
            <w:textDirection w:val="lrTb"/>
            <w:noWrap/>
          </w:tcPr>
          <w:p>
            <w:pPr>
              <w:jc w:val="center"/>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zh-CN"/>
              </w:rPr>
              <w:t xml:space="preserve">产品规格</w:t>
            </w:r>
            <w:r>
              <w:rPr>
                <w:rFonts w:hint="eastAsia" w:asciiTheme="minorEastAsia" w:hAnsiTheme="minorEastAsia" w:eastAsiaTheme="minorEastAsia" w:cstheme="minorEastAsia"/>
                <w:bCs/>
                <w:color w:val="auto"/>
                <w:sz w:val="24"/>
                <w:highlight w:val="none"/>
              </w:rPr>
              <w:t xml:space="preserve">参数</w:t>
            </w:r>
            <w:r>
              <w:rPr>
                <w:rFonts w:hint="eastAsia" w:asciiTheme="minorEastAsia" w:hAnsiTheme="minorEastAsia" w:eastAsiaTheme="minorEastAsia" w:cstheme="minorEastAsia"/>
                <w:bCs/>
                <w:color w:val="auto"/>
                <w:sz w:val="24"/>
                <w:highlight w:val="none"/>
                <w:lang w:eastAsia="zh-CN"/>
              </w:rPr>
              <w:t xml:space="preserve">响应</w:t>
            </w:r>
            <w:r/>
          </w:p>
          <w:p>
            <w:pPr>
              <w:jc w:val="center"/>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w:t>
            </w:r>
            <w:r>
              <w:rPr>
                <w:rFonts w:hint="eastAsia" w:asciiTheme="minorEastAsia" w:hAnsiTheme="minorEastAsia" w:eastAsiaTheme="minorEastAsia" w:cstheme="minorEastAsia"/>
                <w:bCs/>
                <w:color w:val="auto"/>
                <w:sz w:val="24"/>
                <w:highlight w:val="none"/>
                <w:lang w:val="en-US" w:eastAsia="zh-CN"/>
              </w:rPr>
              <w:t xml:space="preserve">30</w:t>
            </w:r>
            <w:r>
              <w:rPr>
                <w:rFonts w:hint="eastAsia" w:asciiTheme="minorEastAsia" w:hAnsiTheme="minorEastAsia" w:eastAsiaTheme="minorEastAsia" w:cstheme="minorEastAsia"/>
                <w:bCs/>
                <w:color w:val="auto"/>
                <w:sz w:val="24"/>
                <w:highlight w:val="none"/>
              </w:rPr>
              <w:t xml:space="preserve">分）</w:t>
            </w:r>
            <w:r/>
          </w:p>
        </w:tc>
        <w:tc>
          <w:tcPr>
            <w:tcBorders>
              <w:top w:val="single" w:color="auto" w:sz="4" w:space="0"/>
              <w:right w:val="single" w:color="auto" w:sz="4" w:space="0"/>
            </w:tcBorders>
            <w:tcW w:w="6423" w:type="dxa"/>
            <w:vAlign w:val="center"/>
            <w:textDirection w:val="lrTb"/>
            <w:noWrap/>
          </w:tcPr>
          <w:p>
            <w:pPr>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本项基本分为</w:t>
            </w:r>
            <w:r>
              <w:rPr>
                <w:rFonts w:hint="eastAsia" w:asciiTheme="minorEastAsia" w:hAnsiTheme="minorEastAsia" w:eastAsiaTheme="minorEastAsia" w:cstheme="minorEastAsia"/>
                <w:bCs/>
                <w:color w:val="auto"/>
                <w:sz w:val="24"/>
                <w:highlight w:val="none"/>
                <w:lang w:val="en-US" w:eastAsia="zh-CN"/>
              </w:rPr>
              <w:t xml:space="preserve">3</w:t>
            </w:r>
            <w:r>
              <w:rPr>
                <w:rFonts w:hint="eastAsia" w:asciiTheme="minorEastAsia" w:hAnsiTheme="minorEastAsia" w:eastAsiaTheme="minorEastAsia" w:cstheme="minorEastAsia"/>
                <w:bCs/>
                <w:color w:val="auto"/>
                <w:sz w:val="24"/>
                <w:highlight w:val="none"/>
              </w:rPr>
              <w:t xml:space="preserve">0分。</w:t>
            </w:r>
            <w:r/>
          </w:p>
          <w:p>
            <w:pPr>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评标小组对投标文件中产品规格参数响应进行评分。</w:t>
            </w:r>
            <w:r/>
          </w:p>
          <w:p>
            <w:pPr>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完全符合招标文件要求的，得基本分</w:t>
            </w:r>
            <w:r>
              <w:rPr>
                <w:rFonts w:hint="eastAsia" w:asciiTheme="minorEastAsia" w:hAnsiTheme="minorEastAsia" w:eastAsiaTheme="minorEastAsia" w:cstheme="minorEastAsia"/>
                <w:bCs/>
                <w:color w:val="auto"/>
                <w:sz w:val="24"/>
                <w:highlight w:val="none"/>
                <w:lang w:val="en-US" w:eastAsia="zh-CN"/>
              </w:rPr>
              <w:t xml:space="preserve">3</w:t>
            </w:r>
            <w:r>
              <w:rPr>
                <w:rFonts w:hint="eastAsia" w:asciiTheme="minorEastAsia" w:hAnsiTheme="minorEastAsia" w:eastAsiaTheme="minorEastAsia" w:cstheme="minorEastAsia"/>
                <w:bCs/>
                <w:color w:val="auto"/>
                <w:sz w:val="24"/>
                <w:highlight w:val="none"/>
              </w:rPr>
              <w:t xml:space="preserve">0分；每有一项“响应指标”不符合的，从基本分中减3分；本项最高得</w:t>
            </w:r>
            <w:r>
              <w:rPr>
                <w:rFonts w:hint="eastAsia" w:asciiTheme="minorEastAsia" w:hAnsiTheme="minorEastAsia" w:eastAsiaTheme="minorEastAsia" w:cstheme="minorEastAsia"/>
                <w:bCs/>
                <w:color w:val="auto"/>
                <w:sz w:val="24"/>
                <w:highlight w:val="none"/>
                <w:lang w:val="en-US" w:eastAsia="zh-CN"/>
              </w:rPr>
              <w:t xml:space="preserve">3</w:t>
            </w:r>
            <w:r>
              <w:rPr>
                <w:rFonts w:hint="eastAsia" w:asciiTheme="minorEastAsia" w:hAnsiTheme="minorEastAsia" w:eastAsiaTheme="minorEastAsia" w:cstheme="minorEastAsia"/>
                <w:bCs/>
                <w:color w:val="auto"/>
                <w:sz w:val="24"/>
                <w:highlight w:val="none"/>
              </w:rPr>
              <w:t xml:space="preserve">0分，最低得0分。</w:t>
            </w:r>
            <w:r/>
          </w:p>
          <w:p>
            <w:pP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注：投标单位响应产品的技术参数性能等偏离不能改变货物使用的质量和功能，否则作无效投标处理。</w:t>
            </w:r>
            <w:r>
              <w:rPr>
                <w:rFonts w:hint="eastAsia" w:asciiTheme="minorEastAsia" w:hAnsiTheme="minorEastAsia" w:eastAsiaTheme="minorEastAsia" w:cstheme="minorEastAsia"/>
                <w:b/>
                <w:bCs w:val="0"/>
                <w:color w:val="auto"/>
                <w:sz w:val="24"/>
                <w:highlight w:val="none"/>
              </w:rPr>
              <w:t xml:space="preserve">（投标单须如实提供所投产品规格参数，中标后发现有虚假响应行为的视为以虚假材料谋取中标，采购人有权取消其中标资格，并上报监管部门依法处理）</w:t>
            </w:r>
            <w:r>
              <w:rPr>
                <w:rFonts w:hint="eastAsia" w:asciiTheme="minorEastAsia" w:hAnsiTheme="minorEastAsia" w:eastAsiaTheme="minorEastAsia" w:cstheme="minorEastAsia"/>
                <w:bCs/>
                <w:color w:val="auto"/>
                <w:sz w:val="24"/>
                <w:highlight w:val="none"/>
              </w:rPr>
              <w:t xml:space="preserve">。</w:t>
            </w:r>
            <w:r/>
          </w:p>
        </w:tc>
      </w:tr>
      <w:tr>
        <w:trPr>
          <w:jc w:val="center"/>
          <w:trHeight w:val="1160"/>
        </w:trPr>
        <w:tc>
          <w:tcPr>
            <w:tcBorders>
              <w:right w:val="single" w:color="auto" w:sz="4" w:space="0"/>
            </w:tcBorders>
            <w:tcW w:w="1415" w:type="dxa"/>
            <w:vAlign w:val="center"/>
            <w:vMerge w:val="continue"/>
            <w:textDirection w:val="lrTb"/>
            <w:noWrap/>
          </w:tcPr>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left w:val="single" w:color="auto" w:sz="4" w:space="0"/>
            </w:tcBorders>
            <w:tcW w:w="1755" w:type="dxa"/>
            <w:vAlign w:val="center"/>
            <w:textDirection w:val="lrTb"/>
            <w:noWrap/>
          </w:tcPr>
          <w:p>
            <w:pPr>
              <w:jc w:val="center"/>
              <w:spacing w:line="400" w:lineRule="exact"/>
              <w:rPr>
                <w:rFonts w:hint="eastAsia" w:asciiTheme="minorEastAsia" w:hAnsiTheme="minorEastAsia" w:eastAsiaTheme="minorEastAsia" w:cstheme="minorEastAsia"/>
                <w:bCs/>
                <w:color w:val="auto"/>
                <w:sz w:val="24"/>
                <w:highlight w:val="none"/>
                <w:lang w:eastAsia="zh-CN"/>
              </w:rPr>
            </w:pPr>
            <w:r>
              <w:rPr>
                <w:rFonts w:hint="eastAsia" w:asciiTheme="minorEastAsia" w:hAnsiTheme="minorEastAsia" w:eastAsiaTheme="minorEastAsia" w:cstheme="minorEastAsia"/>
                <w:bCs/>
                <w:color w:val="auto"/>
                <w:sz w:val="24"/>
                <w:highlight w:val="none"/>
                <w:lang w:val="en-US" w:eastAsia="zh-CN"/>
              </w:rPr>
              <w:t xml:space="preserve">企业资信</w:t>
            </w:r>
            <w:r/>
          </w:p>
          <w:p>
            <w:pPr>
              <w:jc w:val="center"/>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w:t>
            </w:r>
            <w:r>
              <w:rPr>
                <w:rFonts w:hint="eastAsia" w:asciiTheme="minorEastAsia" w:hAnsiTheme="minorEastAsia" w:eastAsiaTheme="minorEastAsia" w:cstheme="minorEastAsia"/>
                <w:bCs/>
                <w:color w:val="auto"/>
                <w:sz w:val="24"/>
                <w:highlight w:val="none"/>
                <w:lang w:val="en-US" w:eastAsia="zh-CN"/>
              </w:rPr>
              <w:t xml:space="preserve">3</w:t>
            </w:r>
            <w:r>
              <w:rPr>
                <w:rFonts w:hint="eastAsia" w:asciiTheme="minorEastAsia" w:hAnsiTheme="minorEastAsia" w:eastAsiaTheme="minorEastAsia" w:cstheme="minorEastAsia"/>
                <w:bCs/>
                <w:color w:val="auto"/>
                <w:sz w:val="24"/>
                <w:highlight w:val="none"/>
              </w:rPr>
              <w:t xml:space="preserve">分）</w:t>
            </w:r>
            <w:r/>
          </w:p>
        </w:tc>
        <w:tc>
          <w:tcPr>
            <w:tcBorders>
              <w:top w:val="single" w:color="auto" w:sz="4" w:space="0"/>
              <w:right w:val="single" w:color="auto" w:sz="4" w:space="0"/>
            </w:tcBorders>
            <w:tcW w:w="6423" w:type="dxa"/>
            <w:vAlign w:val="center"/>
            <w:textDirection w:val="lrTb"/>
            <w:noWrap/>
          </w:tcPr>
          <w:p>
            <w:pPr>
              <w:jc w:val="left"/>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eastAsia="zh-CN"/>
              </w:rPr>
              <w:t xml:space="preserve">投标人具有有效期内的</w:t>
            </w:r>
            <w:r>
              <w:rPr>
                <w:rFonts w:hint="eastAsia" w:asciiTheme="minorEastAsia" w:hAnsiTheme="minorEastAsia" w:eastAsiaTheme="minorEastAsia" w:cstheme="minorEastAsia"/>
                <w:bCs/>
                <w:color w:val="auto"/>
                <w:sz w:val="24"/>
                <w:highlight w:val="none"/>
              </w:rPr>
              <w:t xml:space="preserve">质量管理体系认证证书</w:t>
            </w:r>
            <w:r>
              <w:rPr>
                <w:rFonts w:hint="eastAsia" w:asciiTheme="minorEastAsia" w:hAnsiTheme="minorEastAsia" w:eastAsiaTheme="minorEastAsia" w:cstheme="minorEastAsia"/>
                <w:bCs/>
                <w:color w:val="auto"/>
                <w:sz w:val="24"/>
                <w:highlight w:val="none"/>
                <w:lang w:eastAsia="zh-CN"/>
              </w:rPr>
              <w:t xml:space="preserve">、</w:t>
            </w:r>
            <w:r>
              <w:rPr>
                <w:rFonts w:hint="eastAsia" w:asciiTheme="minorEastAsia" w:hAnsiTheme="minorEastAsia" w:eastAsiaTheme="minorEastAsia" w:cstheme="minorEastAsia"/>
                <w:bCs/>
                <w:color w:val="auto"/>
                <w:sz w:val="24"/>
                <w:highlight w:val="none"/>
              </w:rPr>
              <w:t xml:space="preserve">环境管理体系认证证书</w:t>
            </w:r>
            <w:r>
              <w:rPr>
                <w:rFonts w:hint="eastAsia" w:asciiTheme="minorEastAsia" w:hAnsiTheme="minorEastAsia" w:eastAsiaTheme="minorEastAsia" w:cstheme="minorEastAsia"/>
                <w:bCs/>
                <w:color w:val="auto"/>
                <w:sz w:val="24"/>
                <w:highlight w:val="none"/>
                <w:lang w:eastAsia="zh-CN"/>
              </w:rPr>
              <w:t xml:space="preserve">、</w:t>
            </w:r>
            <w:r>
              <w:rPr>
                <w:rFonts w:hint="eastAsia" w:asciiTheme="minorEastAsia" w:hAnsiTheme="minorEastAsia" w:eastAsiaTheme="minorEastAsia" w:cstheme="minorEastAsia"/>
                <w:bCs/>
                <w:color w:val="auto"/>
                <w:sz w:val="24"/>
                <w:highlight w:val="none"/>
              </w:rPr>
              <w:t xml:space="preserve">职业健康安全管理体系认证证书</w:t>
            </w:r>
            <w:r>
              <w:rPr>
                <w:rFonts w:hint="eastAsia" w:asciiTheme="minorEastAsia" w:hAnsiTheme="minorEastAsia" w:eastAsiaTheme="minorEastAsia" w:cstheme="minorEastAsia"/>
                <w:bCs/>
                <w:color w:val="auto"/>
                <w:sz w:val="24"/>
                <w:highlight w:val="none"/>
                <w:lang w:eastAsia="zh-CN"/>
              </w:rPr>
              <w:t xml:space="preserve">的，每提供一项得</w:t>
            </w:r>
            <w:r>
              <w:rPr>
                <w:rFonts w:hint="eastAsia" w:asciiTheme="minorEastAsia" w:hAnsiTheme="minorEastAsia" w:eastAsiaTheme="minorEastAsia" w:cstheme="minorEastAsia"/>
                <w:bCs/>
                <w:color w:val="auto"/>
                <w:sz w:val="24"/>
                <w:highlight w:val="none"/>
                <w:lang w:val="en-US" w:eastAsia="zh-CN"/>
              </w:rPr>
              <w:t xml:space="preserve">1分，本项最高得3分。</w:t>
            </w:r>
            <w:r/>
          </w:p>
          <w:p>
            <w:pPr>
              <w:jc w:val="left"/>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rPr>
              <w:t xml:space="preserve">注：投标文件中提供证书扫描件</w:t>
            </w:r>
            <w:r>
              <w:rPr>
                <w:rFonts w:hint="eastAsia" w:asciiTheme="minorEastAsia" w:hAnsiTheme="minorEastAsia" w:eastAsiaTheme="minorEastAsia" w:cstheme="minorEastAsia"/>
                <w:bCs/>
                <w:color w:val="auto"/>
                <w:sz w:val="24"/>
                <w:szCs w:val="24"/>
                <w:highlight w:val="none"/>
                <w:lang w:eastAsia="zh-CN"/>
              </w:rPr>
              <w:t xml:space="preserve">及</w:t>
            </w:r>
            <w:r>
              <w:rPr>
                <w:rFonts w:hint="eastAsia" w:asciiTheme="minorEastAsia" w:hAnsiTheme="minorEastAsia" w:eastAsiaTheme="minorEastAsia" w:cstheme="minorEastAsia"/>
                <w:color w:val="auto"/>
                <w:sz w:val="24"/>
                <w:szCs w:val="24"/>
                <w:highlight w:val="none"/>
              </w:rPr>
              <w:t xml:space="preserve">全国认证认可信息公共服务平台</w:t>
            </w:r>
            <w:r>
              <w:rPr>
                <w:rFonts w:hint="eastAsia" w:asciiTheme="minorEastAsia" w:hAnsiTheme="minorEastAsia" w:eastAsiaTheme="minorEastAsia" w:cstheme="minorEastAsia"/>
                <w:color w:val="auto"/>
                <w:sz w:val="21"/>
                <w:szCs w:val="21"/>
                <w:highlight w:val="none"/>
              </w:rPr>
              <w:t xml:space="preserve">（http://cx.cnca.cn/CertECloud/index/index/page）</w:t>
            </w:r>
            <w:r>
              <w:rPr>
                <w:rFonts w:hint="eastAsia" w:asciiTheme="minorEastAsia" w:hAnsiTheme="minorEastAsia" w:eastAsiaTheme="minorEastAsia" w:cstheme="minorEastAsia"/>
                <w:color w:val="auto"/>
                <w:sz w:val="24"/>
                <w:szCs w:val="24"/>
                <w:highlight w:val="none"/>
              </w:rPr>
              <w:t xml:space="preserve">查询证书有效截图</w:t>
            </w:r>
            <w:r>
              <w:rPr>
                <w:rFonts w:hint="eastAsia" w:asciiTheme="minorEastAsia" w:hAnsiTheme="minorEastAsia" w:eastAsiaTheme="minorEastAsia" w:cstheme="minorEastAsia"/>
                <w:bCs/>
                <w:color w:val="auto"/>
                <w:sz w:val="24"/>
                <w:szCs w:val="24"/>
                <w:highlight w:val="none"/>
              </w:rPr>
              <w:t xml:space="preserve">并加盖</w:t>
            </w:r>
            <w:r>
              <w:rPr>
                <w:rFonts w:hint="eastAsia" w:asciiTheme="minorEastAsia" w:hAnsiTheme="minorEastAsia" w:eastAsiaTheme="minorEastAsia" w:cstheme="minorEastAsia"/>
                <w:bCs/>
                <w:color w:val="auto"/>
                <w:sz w:val="24"/>
                <w:highlight w:val="none"/>
              </w:rPr>
              <w:t xml:space="preserve">电子签章，</w:t>
            </w:r>
            <w:r>
              <w:rPr>
                <w:rFonts w:hint="eastAsia" w:asciiTheme="minorEastAsia" w:hAnsiTheme="minorEastAsia" w:eastAsiaTheme="minorEastAsia" w:cstheme="minorEastAsia"/>
                <w:bCs/>
                <w:color w:val="auto"/>
                <w:sz w:val="24"/>
                <w:highlight w:val="none"/>
                <w:lang w:eastAsia="zh-CN"/>
              </w:rPr>
              <w:t xml:space="preserve">未提供及提供不符合要求的，对应项不得分</w:t>
            </w:r>
            <w:r>
              <w:rPr>
                <w:rFonts w:hint="eastAsia" w:asciiTheme="minorEastAsia" w:hAnsiTheme="minorEastAsia" w:eastAsiaTheme="minorEastAsia" w:cstheme="minorEastAsia"/>
                <w:bCs/>
                <w:color w:val="auto"/>
                <w:sz w:val="24"/>
                <w:highlight w:val="none"/>
              </w:rPr>
              <w:t xml:space="preserve">。</w:t>
            </w:r>
            <w:r/>
          </w:p>
        </w:tc>
      </w:tr>
      <w:tr>
        <w:trPr>
          <w:jc w:val="center"/>
          <w:trHeight w:val="1160"/>
        </w:trPr>
        <w:tc>
          <w:tcPr>
            <w:tcBorders>
              <w:right w:val="single" w:color="auto" w:sz="4" w:space="0"/>
            </w:tcBorders>
            <w:tcW w:w="1415" w:type="dxa"/>
            <w:vAlign w:val="center"/>
            <w:vMerge w:val="continue"/>
            <w:textDirection w:val="lrTb"/>
            <w:noWrap/>
          </w:tcPr>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left w:val="single" w:color="auto" w:sz="4" w:space="0"/>
            </w:tcBorders>
            <w:tcW w:w="1755" w:type="dxa"/>
            <w:vAlign w:val="center"/>
            <w:textDirection w:val="lrTb"/>
            <w:noWrap/>
          </w:tcPr>
          <w:p>
            <w:pPr>
              <w:jc w:val="center"/>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业绩</w:t>
            </w:r>
            <w:r/>
          </w:p>
          <w:p>
            <w:pPr>
              <w:jc w:val="center"/>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（4分）</w:t>
            </w:r>
            <w:r/>
          </w:p>
        </w:tc>
        <w:tc>
          <w:tcPr>
            <w:tcBorders>
              <w:top w:val="single" w:color="auto" w:sz="4" w:space="0"/>
              <w:right w:val="single" w:color="auto" w:sz="4" w:space="0"/>
            </w:tcBorders>
            <w:tcW w:w="6423" w:type="dxa"/>
            <w:vAlign w:val="center"/>
            <w:textDirection w:val="lrTb"/>
            <w:noWrap/>
          </w:tcPr>
          <w:p>
            <w:pPr>
              <w:spacing w:line="400" w:lineRule="exact"/>
              <w:rPr>
                <w:rFonts w:hint="eastAsia" w:asciiTheme="minorEastAsia" w:hAnsiTheme="minorEastAsia" w:eastAsiaTheme="minorEastAsia" w:cstheme="minorEastAsia"/>
                <w:bCs/>
                <w:color w:val="auto"/>
                <w:sz w:val="24"/>
                <w:highlight w:val="none"/>
                <w:lang w:eastAsia="zh-CN"/>
              </w:rPr>
            </w:pPr>
            <w:r>
              <w:rPr>
                <w:rFonts w:hint="eastAsia" w:asciiTheme="minorEastAsia" w:hAnsiTheme="minorEastAsia" w:eastAsiaTheme="minorEastAsia" w:cstheme="minorEastAsia"/>
                <w:bCs/>
                <w:color w:val="auto"/>
                <w:sz w:val="24"/>
                <w:highlight w:val="none"/>
              </w:rPr>
              <w:t xml:space="preserve">提供最近三年</w:t>
            </w:r>
            <w:r>
              <w:rPr>
                <w:rFonts w:hint="eastAsia" w:asciiTheme="minorEastAsia" w:hAnsiTheme="minorEastAsia" w:eastAsiaTheme="minorEastAsia" w:cstheme="minorEastAsia"/>
                <w:bCs/>
                <w:color w:val="auto"/>
                <w:sz w:val="24"/>
                <w:highlight w:val="none"/>
                <w:lang w:eastAsia="zh-CN"/>
              </w:rPr>
              <w:t xml:space="preserve">（自</w:t>
            </w:r>
            <w:r>
              <w:rPr>
                <w:rFonts w:hint="eastAsia" w:asciiTheme="minorEastAsia" w:hAnsiTheme="minorEastAsia" w:eastAsiaTheme="minorEastAsia" w:cstheme="minorEastAsia"/>
                <w:bCs/>
                <w:color w:val="auto"/>
                <w:sz w:val="24"/>
                <w:highlight w:val="none"/>
                <w:lang w:val="en-US" w:eastAsia="zh-CN"/>
              </w:rPr>
              <w:t xml:space="preserve">2024年1月1日至今，时间以合同签订日期为准</w:t>
            </w:r>
            <w:r>
              <w:rPr>
                <w:rFonts w:hint="eastAsia" w:asciiTheme="minorEastAsia" w:hAnsiTheme="minorEastAsia" w:eastAsiaTheme="minorEastAsia" w:cstheme="minorEastAsia"/>
                <w:bCs/>
                <w:color w:val="auto"/>
                <w:sz w:val="24"/>
                <w:highlight w:val="none"/>
                <w:lang w:eastAsia="zh-CN"/>
              </w:rPr>
              <w:t xml:space="preserve">）</w:t>
            </w:r>
            <w:r>
              <w:rPr>
                <w:rFonts w:hint="eastAsia" w:asciiTheme="minorEastAsia" w:hAnsiTheme="minorEastAsia" w:eastAsiaTheme="minorEastAsia" w:cstheme="minorEastAsia"/>
                <w:bCs/>
                <w:color w:val="auto"/>
                <w:sz w:val="24"/>
                <w:highlight w:val="none"/>
              </w:rPr>
              <w:t xml:space="preserve">类似案列业绩合同，每提供一份得2分，本项最多得4分</w:t>
            </w:r>
            <w:r>
              <w:rPr>
                <w:rFonts w:hint="eastAsia" w:asciiTheme="minorEastAsia" w:hAnsiTheme="minorEastAsia" w:eastAsiaTheme="minorEastAsia" w:cstheme="minorEastAsia"/>
                <w:bCs/>
                <w:color w:val="auto"/>
                <w:sz w:val="24"/>
                <w:highlight w:val="none"/>
                <w:lang w:eastAsia="zh-CN"/>
              </w:rPr>
              <w:t xml:space="preserve">。</w:t>
            </w:r>
            <w:r/>
          </w:p>
        </w:tc>
      </w:tr>
      <w:tr>
        <w:trPr>
          <w:jc w:val="center"/>
          <w:trHeight w:val="847"/>
        </w:trPr>
        <w:tc>
          <w:tcPr>
            <w:tcBorders>
              <w:right w:val="single" w:color="auto" w:sz="4" w:space="0"/>
            </w:tcBorders>
            <w:tcW w:w="1415" w:type="dxa"/>
            <w:vAlign w:val="center"/>
            <w:vMerge w:val="restart"/>
            <w:textDirection w:val="lrTb"/>
            <w:noWrap/>
          </w:tcPr>
          <w:p>
            <w:pP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技术部分</w:t>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33</w:t>
            </w:r>
            <w:r>
              <w:rPr>
                <w:rFonts w:hint="eastAsia" w:asciiTheme="minorEastAsia" w:hAnsiTheme="minorEastAsia" w:eastAsiaTheme="minorEastAsia" w:cstheme="minorEastAsia"/>
                <w:color w:val="auto"/>
                <w:sz w:val="24"/>
                <w:highlight w:val="none"/>
              </w:rPr>
              <w:t xml:space="preserve">分）</w:t>
            </w:r>
            <w:r/>
          </w:p>
          <w:p>
            <w:pP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left w:val="single" w:color="auto" w:sz="4" w:space="0"/>
            </w:tcBorders>
            <w:tcW w:w="1755" w:type="dxa"/>
            <w:vAlign w:val="center"/>
            <w:textDirection w:val="lrTb"/>
            <w:noWrap/>
          </w:tcPr>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项目实施方案</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9</w:t>
            </w:r>
            <w:r>
              <w:rPr>
                <w:rFonts w:hint="eastAsia" w:asciiTheme="minorEastAsia" w:hAnsiTheme="minorEastAsia" w:eastAsiaTheme="minorEastAsia" w:cstheme="minorEastAsia"/>
                <w:color w:val="auto"/>
                <w:sz w:val="24"/>
                <w:highlight w:val="none"/>
              </w:rPr>
              <w:t xml:space="preserve">分）</w:t>
            </w:r>
            <w:r/>
          </w:p>
        </w:tc>
        <w:tc>
          <w:tcPr>
            <w:tcBorders>
              <w:top w:val="single" w:color="auto" w:sz="4" w:space="0"/>
              <w:right w:val="single" w:color="auto" w:sz="4" w:space="0"/>
            </w:tcBorders>
            <w:tcW w:w="6423" w:type="dxa"/>
            <w:vAlign w:val="center"/>
            <w:textDirection w:val="lrTb"/>
            <w:noWrap/>
          </w:tcPr>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供应商根据项目需求及项目背景，制定项目实施方案，实施方案应明确项目实施规划、工作部署、货物的制造或采购及储备、供应及交接验收等内容，投标单位应设身处地结合项目客观情形，制定本方案。评标小组根据投标文件中《项目实施方案》进行综合评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方案整体条理清晰，对工作部署及各项规划目标明确，组织高效、周期规划细致的得9分；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方案整体较详细，组织较高效，周期规划细致但略有有欠缺的得7分；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方案条理不够清晰，各项工作规划不够明确，对于项目实施成果保障力度有欠缺的得5分；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方案整体笼统空洞，对于项目实施无过多参考价值的得3分。</w:t>
            </w:r>
            <w:r/>
          </w:p>
          <w:p>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 w:val="24"/>
                <w:highlight w:val="none"/>
                <w:lang w:val="en-US" w:eastAsia="zh-CN"/>
              </w:rPr>
              <w:t xml:space="preserve">不提供的不得分。</w:t>
            </w:r>
            <w:r/>
          </w:p>
        </w:tc>
      </w:tr>
      <w:tr>
        <w:trPr>
          <w:jc w:val="center"/>
          <w:trHeight w:val="1185"/>
        </w:trPr>
        <w:tc>
          <w:tcPr>
            <w:tcBorders>
              <w:right w:val="single" w:color="auto" w:sz="4" w:space="0"/>
            </w:tcBorders>
            <w:tcW w:w="1415" w:type="dxa"/>
            <w:vAlign w:val="center"/>
            <w:vMerge w:val="continue"/>
            <w:textDirection w:val="lrTb"/>
            <w:noWrap/>
          </w:tcPr>
          <w:p>
            <w:pP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left w:val="single" w:color="auto" w:sz="4" w:space="0"/>
            </w:tcBorders>
            <w:tcW w:w="1755" w:type="dxa"/>
            <w:vAlign w:val="center"/>
            <w:textDirection w:val="lrTb"/>
            <w:noWrap/>
          </w:tcPr>
          <w:p>
            <w:pPr>
              <w:jc w:val="center"/>
              <w:spacing w:line="400" w:lineRule="exac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质量保障方案</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8</w:t>
            </w:r>
            <w:r>
              <w:rPr>
                <w:rFonts w:hint="eastAsia" w:asciiTheme="minorEastAsia" w:hAnsiTheme="minorEastAsia" w:eastAsiaTheme="minorEastAsia" w:cstheme="minorEastAsia"/>
                <w:color w:val="auto"/>
                <w:sz w:val="24"/>
                <w:highlight w:val="none"/>
              </w:rPr>
              <w:t xml:space="preserve">分）</w:t>
            </w:r>
            <w:r/>
          </w:p>
        </w:tc>
        <w:tc>
          <w:tcPr>
            <w:tcBorders>
              <w:top w:val="single" w:color="auto" w:sz="4" w:space="0"/>
              <w:right w:val="single" w:color="auto" w:sz="4" w:space="0"/>
            </w:tcBorders>
            <w:tcW w:w="6423" w:type="dxa"/>
            <w:vAlign w:val="center"/>
            <w:textDirection w:val="lrTb"/>
            <w:noWrap/>
          </w:tcPr>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本次采购项目为提升我市应急救灾储备能力，产品必须严把质量，供应商根据招标文件要求，结合项目实际情况，列举案例，从产品源头、验收入库、配送交接等全程把关，科学合理制定质量保障方案，评标小组根据投标文件中《</w:t>
            </w:r>
            <w:r>
              <w:rPr>
                <w:rFonts w:hint="eastAsia" w:asciiTheme="minorEastAsia" w:hAnsiTheme="minorEastAsia" w:eastAsiaTheme="minorEastAsia" w:cstheme="minorEastAsia"/>
                <w:color w:val="auto"/>
                <w:sz w:val="24"/>
                <w:highlight w:val="none"/>
                <w:lang w:val="en-US" w:eastAsia="zh-CN"/>
              </w:rPr>
              <w:t xml:space="preserve">质量保障方案</w:t>
            </w:r>
            <w:r>
              <w:rPr>
                <w:rFonts w:hint="eastAsia" w:asciiTheme="minorEastAsia" w:hAnsiTheme="minorEastAsia" w:eastAsiaTheme="minorEastAsia" w:cstheme="minorEastAsia"/>
                <w:bCs/>
                <w:color w:val="auto"/>
                <w:sz w:val="24"/>
                <w:highlight w:val="none"/>
                <w:lang w:val="en-US" w:eastAsia="zh-CN"/>
              </w:rPr>
              <w:t xml:space="preserve">》进行综合评分。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方案整体条理清晰，对项目质量保障措施明确，组织高效、工作规划细致的得8分；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方案整体较详细，组织较高效，工作规划细致但略有有欠缺的得6分；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方案条理不够清晰，各项工作规划不够明确，对于项目实施成果保障力度有欠缺的得4分；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方案整体笼统空洞，质量保障措施较差的得2分。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不提供的不得分。</w:t>
            </w:r>
            <w:r/>
          </w:p>
        </w:tc>
      </w:tr>
      <w:tr>
        <w:trPr>
          <w:jc w:val="center"/>
          <w:trHeight w:val="1185"/>
        </w:trPr>
        <w:tc>
          <w:tcPr>
            <w:tcBorders>
              <w:right w:val="single" w:color="auto" w:sz="4" w:space="0"/>
            </w:tcBorders>
            <w:tcW w:w="1415" w:type="dxa"/>
            <w:vAlign w:val="center"/>
            <w:vMerge w:val="continue"/>
            <w:textDirection w:val="lrTb"/>
            <w:noWrap/>
          </w:tcPr>
          <w:p>
            <w:pP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left w:val="single" w:color="auto" w:sz="4" w:space="0"/>
            </w:tcBorders>
            <w:tcW w:w="1755" w:type="dxa"/>
            <w:vAlign w:val="center"/>
            <w:textDirection w:val="lrTb"/>
            <w:noWrap/>
          </w:tcPr>
          <w:p>
            <w:pPr>
              <w:jc w:val="center"/>
              <w:spacing w:line="400" w:lineRule="exac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实施进度保障方案</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8</w:t>
            </w:r>
            <w:r>
              <w:rPr>
                <w:rFonts w:hint="eastAsia" w:asciiTheme="minorEastAsia" w:hAnsiTheme="minorEastAsia" w:eastAsiaTheme="minorEastAsia" w:cstheme="minorEastAsia"/>
                <w:color w:val="auto"/>
                <w:sz w:val="24"/>
                <w:highlight w:val="none"/>
              </w:rPr>
              <w:t xml:space="preserve">分）</w:t>
            </w:r>
            <w:r/>
          </w:p>
        </w:tc>
        <w:tc>
          <w:tcPr>
            <w:tcBorders>
              <w:top w:val="single" w:color="auto" w:sz="4" w:space="0"/>
              <w:right w:val="single" w:color="auto" w:sz="4" w:space="0"/>
            </w:tcBorders>
            <w:tcW w:w="6423" w:type="dxa"/>
            <w:vAlign w:val="center"/>
            <w:textDirection w:val="lrTb"/>
            <w:noWrap/>
          </w:tcPr>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供应商根据项目需求，应考虑实施进度的高效、安全，科学合理结合数据分析、项目实施计划、配送方式及时效等方面制定</w:t>
            </w:r>
            <w:r>
              <w:rPr>
                <w:rFonts w:hint="eastAsia" w:asciiTheme="minorEastAsia" w:hAnsiTheme="minorEastAsia" w:eastAsiaTheme="minorEastAsia" w:cstheme="minorEastAsia"/>
                <w:color w:val="auto"/>
                <w:sz w:val="24"/>
                <w:highlight w:val="none"/>
                <w:lang w:val="en-US" w:eastAsia="zh-CN"/>
              </w:rPr>
              <w:t xml:space="preserve">实施进度保障方案，</w:t>
            </w:r>
            <w:r>
              <w:rPr>
                <w:rFonts w:hint="eastAsia" w:asciiTheme="minorEastAsia" w:hAnsiTheme="minorEastAsia" w:eastAsiaTheme="minorEastAsia" w:cstheme="minorEastAsia"/>
                <w:bCs/>
                <w:color w:val="auto"/>
                <w:sz w:val="24"/>
                <w:highlight w:val="none"/>
                <w:lang w:val="en-US" w:eastAsia="zh-CN"/>
              </w:rPr>
              <w:t xml:space="preserve">评标小组根据投标文件中《</w:t>
            </w:r>
            <w:r>
              <w:rPr>
                <w:rFonts w:hint="eastAsia" w:asciiTheme="minorEastAsia" w:hAnsiTheme="minorEastAsia" w:eastAsiaTheme="minorEastAsia" w:cstheme="minorEastAsia"/>
                <w:color w:val="auto"/>
                <w:sz w:val="24"/>
                <w:highlight w:val="none"/>
                <w:lang w:val="en-US" w:eastAsia="zh-CN"/>
              </w:rPr>
              <w:t xml:space="preserve">实施进度保障方案</w:t>
            </w:r>
            <w:r>
              <w:rPr>
                <w:rFonts w:hint="eastAsia" w:asciiTheme="minorEastAsia" w:hAnsiTheme="minorEastAsia" w:eastAsiaTheme="minorEastAsia" w:cstheme="minorEastAsia"/>
                <w:bCs/>
                <w:color w:val="auto"/>
                <w:sz w:val="24"/>
                <w:highlight w:val="none"/>
                <w:lang w:val="en-US" w:eastAsia="zh-CN"/>
              </w:rPr>
              <w:t xml:space="preserve">》进行综合评分。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方案整体条理清晰，对各项工作部署及实施进度规划工作明确，组织高效、规划细致的得8分；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方案整体较详细，对各项工作部署及实施进度规划工作明确，组织高效但略有有欠缺的得6分；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方案条理不够清晰，各项工作部署及实施进度规划不够明确，实施进度保障力度较差的得4分；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方案整体笼统空洞，进度保障严重欠缺的得2分。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不提供的不得分。</w:t>
            </w:r>
            <w:r/>
          </w:p>
        </w:tc>
      </w:tr>
      <w:tr>
        <w:trPr>
          <w:jc w:val="center"/>
          <w:trHeight w:val="1612"/>
        </w:trPr>
        <w:tc>
          <w:tcPr>
            <w:tcBorders>
              <w:right w:val="single" w:color="auto" w:sz="4" w:space="0"/>
            </w:tcBorders>
            <w:tcW w:w="1415" w:type="dxa"/>
            <w:vAlign w:val="center"/>
            <w:vMerge w:val="continue"/>
            <w:textDirection w:val="lrTb"/>
            <w:noWrap/>
          </w:tcPr>
          <w:p>
            <w:pP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left w:val="single" w:color="auto" w:sz="4" w:space="0"/>
            </w:tcBorders>
            <w:tcW w:w="1755" w:type="dxa"/>
            <w:vAlign w:val="center"/>
            <w:textDirection w:val="lrTb"/>
            <w:noWrap/>
          </w:tcPr>
          <w:p>
            <w:pPr>
              <w:jc w:val="center"/>
              <w:spacing w:line="400" w:lineRule="exac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售后服务方案</w:t>
            </w:r>
            <w:r/>
          </w:p>
          <w:p>
            <w:pPr>
              <w:jc w:val="cente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（8分）</w:t>
            </w:r>
            <w:r/>
          </w:p>
        </w:tc>
        <w:tc>
          <w:tcPr>
            <w:tcW w:w="6423" w:type="dxa"/>
            <w:vAlign w:val="center"/>
            <w:textDirection w:val="lrTb"/>
            <w:noWrap/>
          </w:tcPr>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对投标文件中的《售后服务方案》中质保期年限、质保期内及质保期外售后服务、增值方案及合理化建议等方面的全面性、可行性、客观性等进行综合评价。</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方案全面且具体详实、符合实际情况，在保障基础售后服务前提下有一定增值服务保障的得8分；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方案较全面，仅能保障基础售后服务质量得6分；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方案不全面，仅能保障基础售后服务质量得4分；</w:t>
            </w:r>
            <w:r/>
          </w:p>
          <w:p>
            <w:pPr>
              <w:spacing w:line="400" w:lineRule="exac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 xml:space="preserve">方案整体较差，售后服务质量整体较差的得2分。</w:t>
            </w:r>
            <w:r/>
          </w:p>
          <w:p>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 w:val="24"/>
                <w:highlight w:val="none"/>
                <w:lang w:val="en-US" w:eastAsia="zh-CN"/>
              </w:rPr>
              <w:t xml:space="preserve">不提供的不得分。</w:t>
            </w:r>
            <w:r/>
          </w:p>
        </w:tc>
      </w:tr>
    </w:tbl>
    <w:p>
      <w:pPr>
        <w:pStyle w:val="72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600"/>
        <w:spacing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ind w:firstLine="600"/>
        <w:spacing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本章说明：</w:t>
      </w:r>
      <w:r/>
    </w:p>
    <w:p>
      <w:pPr>
        <w:ind w:firstLine="600"/>
        <w:spacing w:line="360" w:lineRule="auto"/>
        <w:widowControl/>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本项目采用综合评分法。</w:t>
      </w:r>
      <w:r/>
    </w:p>
    <w:p>
      <w:pPr>
        <w:pStyle w:val="765"/>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65"/>
        <w:ind w:left="0" w:firstLine="0"/>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713"/>
        <w:ind w:firstLine="2711"/>
        <w:jc w:val="both"/>
        <w:spacing w:line="360" w:lineRule="auto"/>
        <w:rPr>
          <w:rFonts w:hint="eastAsia" w:asciiTheme="minorEastAsia" w:hAnsiTheme="minorEastAsia" w:eastAsiaTheme="minorEastAsia" w:cstheme="minorEastAsia"/>
          <w:color w:val="auto"/>
          <w:sz w:val="24"/>
          <w:highlight w:val="none"/>
        </w:rPr>
      </w:pPr>
      <w:r/>
      <w:bookmarkStart w:id="12" w:name="_Toc13862"/>
      <w:r/>
      <w:bookmarkStart w:id="13" w:name="_Toc522790134"/>
      <w:r>
        <w:rPr>
          <w:rFonts w:hint="eastAsia" w:asciiTheme="minorEastAsia" w:hAnsiTheme="minorEastAsia" w:eastAsiaTheme="minorEastAsia" w:cstheme="minorEastAsia"/>
          <w:color w:val="auto"/>
          <w:highlight w:val="none"/>
        </w:rPr>
        <w:t xml:space="preserve">第五章  拟签订的合同文本</w:t>
      </w:r>
      <w:bookmarkEnd w:id="12"/>
      <w:r/>
      <w:bookmarkEnd w:id="13"/>
      <w:r/>
      <w:r/>
    </w:p>
    <w:p>
      <w:pPr>
        <w:pStyle w:val="729"/>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w:t>
      </w:r>
      <w:r/>
    </w:p>
    <w:p>
      <w:pPr>
        <w:pStyle w:val="729"/>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项目编号：</w:t>
      </w:r>
      <w:r/>
    </w:p>
    <w:p>
      <w:pPr>
        <w:pStyle w:val="729"/>
        <w:rPr>
          <w:rFonts w:hint="eastAsia" w:asciiTheme="minorEastAsia" w:hAnsiTheme="minorEastAsia" w:eastAsiaTheme="minorEastAsia" w:cstheme="minorEastAsia"/>
          <w:color w:val="auto"/>
          <w:sz w:val="28"/>
          <w:szCs w:val="28"/>
          <w:highlight w:val="none"/>
          <w:u w:val="single"/>
          <w:lang w:val="en-US"/>
        </w:rPr>
      </w:pPr>
      <w:r>
        <w:rPr>
          <w:rFonts w:hint="eastAsia" w:asciiTheme="minorEastAsia" w:hAnsiTheme="minorEastAsia" w:eastAsiaTheme="minorEastAsia" w:cstheme="minorEastAsia"/>
          <w:color w:val="auto"/>
          <w:sz w:val="28"/>
          <w:szCs w:val="28"/>
          <w:highlight w:val="none"/>
          <w:lang w:eastAsia="zh-CN"/>
        </w:rPr>
        <w:t xml:space="preserve">所属采购包：采购包</w:t>
      </w:r>
      <w:r>
        <w:rPr>
          <w:rFonts w:hint="eastAsia" w:asciiTheme="minorEastAsia" w:hAnsiTheme="minorEastAsia" w:eastAsiaTheme="minorEastAsia" w:cstheme="minorEastAsia"/>
          <w:color w:val="auto"/>
          <w:sz w:val="28"/>
          <w:szCs w:val="28"/>
          <w:highlight w:val="none"/>
          <w:u w:val="single"/>
          <w:lang w:val="en-US" w:eastAsia="zh-CN"/>
        </w:rPr>
        <w:t xml:space="preserve">    </w:t>
      </w:r>
      <w:r/>
    </w:p>
    <w:p>
      <w:pPr>
        <w:pStyle w:val="729"/>
        <w:jc w:val="center"/>
        <w:rPr>
          <w:rFonts w:hint="eastAsia"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r>
      <w:r/>
    </w:p>
    <w:p>
      <w:pPr>
        <w:pStyle w:val="729"/>
        <w:jc w:val="center"/>
        <w:rPr>
          <w:rFonts w:hint="eastAsia"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t xml:space="preserve">政</w:t>
      </w:r>
      <w:r/>
    </w:p>
    <w:p>
      <w:pPr>
        <w:pStyle w:val="729"/>
        <w:jc w:val="center"/>
        <w:rPr>
          <w:rFonts w:hint="eastAsia"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t xml:space="preserve">府</w:t>
      </w:r>
      <w:r/>
    </w:p>
    <w:p>
      <w:pPr>
        <w:pStyle w:val="729"/>
        <w:jc w:val="center"/>
        <w:rPr>
          <w:rFonts w:hint="eastAsia"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t xml:space="preserve">采</w:t>
      </w:r>
      <w:r/>
    </w:p>
    <w:p>
      <w:pPr>
        <w:pStyle w:val="729"/>
        <w:jc w:val="center"/>
        <w:rPr>
          <w:rFonts w:hint="eastAsia"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t xml:space="preserve">购</w:t>
      </w:r>
      <w:r/>
    </w:p>
    <w:p>
      <w:pPr>
        <w:pStyle w:val="729"/>
        <w:jc w:val="center"/>
        <w:rPr>
          <w:rFonts w:hint="eastAsia"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t xml:space="preserve">合</w:t>
      </w:r>
      <w:r/>
    </w:p>
    <w:p>
      <w:pPr>
        <w:pStyle w:val="729"/>
        <w:jc w:val="center"/>
        <w:rPr>
          <w:rFonts w:hint="eastAsia"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t xml:space="preserve">同</w:t>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jc w:val="lef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采购人：</w:t>
      </w:r>
      <w:r/>
    </w:p>
    <w:p>
      <w:pPr>
        <w:pStyle w:val="729"/>
        <w:jc w:val="lef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中标人：</w:t>
      </w:r>
      <w:r/>
    </w:p>
    <w:p>
      <w:pPr>
        <w:pStyle w:val="729"/>
        <w:jc w:val="lef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合同签订日期：   年   月   日</w:t>
      </w:r>
      <w:r/>
    </w:p>
    <w:p>
      <w:pPr>
        <w:ind w:firstLine="562"/>
        <w:spacing w:line="36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友情提醒：采购人与中标、成交供应商应当在中标、成交通知书发出之日起三十日内，按照采购文件确定的事项签订政府采购合同。</w:t>
      </w:r>
      <w:r/>
    </w:p>
    <w:p>
      <w:pPr>
        <w:ind w:firstLine="562"/>
        <w:spacing w:line="36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jc w:val="center"/>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jc w:val="center"/>
        <w:spacing w:line="4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ind w:firstLine="560"/>
        <w:jc w:val="both"/>
        <w:spacing w:line="520" w:lineRule="exact"/>
        <w:rPr>
          <w:rFonts w:hint="eastAsia" w:asciiTheme="minorEastAsia" w:hAnsiTheme="minorEastAsia" w:eastAsiaTheme="minorEastAsia" w:cstheme="minorEastAsia"/>
          <w:color w:val="auto"/>
          <w:sz w:val="28"/>
          <w:szCs w:val="28"/>
          <w:highlight w:val="none"/>
        </w:rPr>
      </w:pPr>
      <w:r/>
      <w:bookmarkStart w:id="14" w:name="_Toc522790135"/>
      <w:r/>
      <w:r/>
    </w:p>
    <w:p>
      <w:pPr>
        <w:ind w:firstLine="560"/>
        <w:jc w:val="cente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合同通用条款</w:t>
      </w:r>
      <w:r/>
    </w:p>
    <w:p>
      <w:pPr>
        <w:ind w:firstLine="560"/>
        <w:jc w:val="cente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jc w:val="cente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目录</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第一条    定义</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第二条    合同范围</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第三条    价格</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第四条    支付</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第五条    交货</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第六条    包装和标记</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第七条    技术资料</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第八条    安装</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第九条    验收</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第十条    售后服务和技术培训</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第十一条  索赔</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第十二条  不可抗力</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第十三条  合同的终止</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第十四条  争议的解决</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第十五条  适用法律</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第十六条  权利保证</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第十七条  保密</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第十八条  合同生效及其他</w:t>
      </w:r>
      <w:r/>
    </w:p>
    <w:p>
      <w:pP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jc w:val="cente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br w:type="page" w:clear="all"/>
      </w:r>
      <w:r>
        <w:rPr>
          <w:rFonts w:hint="eastAsia" w:asciiTheme="minorEastAsia" w:hAnsiTheme="minorEastAsia" w:eastAsiaTheme="minorEastAsia" w:cstheme="minorEastAsia"/>
          <w:color w:val="auto"/>
          <w:sz w:val="28"/>
          <w:szCs w:val="28"/>
          <w:highlight w:val="none"/>
        </w:rPr>
        <w:t xml:space="preserve">合同通用条款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第一条  定义</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除本合同上下文中另有规定外，下列各词语定义如下：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1.1“买方”见《合同专用条款》。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1.2“卖方”见《合同专用条款》。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1.3“工作现场”见《合同专用条款》。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1.4“合同标的”见合同附件4。</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1.5“技术资料”是指与合同标的的安装、试运行、验收、操作以及维修有关的技术指标、规格、图纸和文件。</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1.6“技术培训”是指在合同标的的安装、试运行、验收、操作、维修以及其他方面卖方给予买方的培训。</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1.7“安装”是指有关合同标的、备件和材料的安装工作。</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1.8“试运行”是指为验明合同标的的技术性能，在安装完毕后对合同标的进行的测试。</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1.10“合同货币”见《合同专用条款》。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1.11“合同价格”见合同附件4。</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1.12“合同生效日”见《合同协议书》（合同附件1）第5 条。</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1.13“日”是指日历天数。</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1.14“月”是指日历月数。</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第二条 合同范围</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2.1买方同意从卖方购买、卖方同意向买方出售和提供的合同标的以及相关售后服务、技术培训和技术资料。</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第三条 价格</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3.1 合同总价见《合同专用条款》。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3.2 合同总价是固定价格。</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第四条 支付</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4.2卖方有义务根据合同的规定向买方支付违约金和/或赔偿金时，买方有权从任何一笔应付款或卖方的履约保证金中予以扣除。</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第五条 交货</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5.1交货期限、批次和交货条件见《合同专用条款》。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5.2交货地点见《合同专用条款》。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5.3在《合同专用条款》规定的期限内，卖方应将合同号、合同标的的名称、数量、金额、包装件数以及交货的时间以书面方式通知买方。</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5.4卖方应按下列规定交付合同标的：</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5.4.1卖方负责将合同标的送至《合同专用条款》规定的交货地点。</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5.4.2买方出具的收据日期是合同标的的实际交货日期。</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5.5如果卖方未能按照合同规定的交货期限交货，卖方应按《合同专用条款》的规定支付违约金或提供其他救济。</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第六条 包装与标记</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6.1除非合同中另有规定，合同标的应保持产品制造企业原包装完好。</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6.2在合同标的的每件包装中都应附有下列单据：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A. 装箱明细单；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B. 质量合格证；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C. 技术资料。</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第七条 技术资料</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7.1 技术资料交付的期限和方式见《合同专用条款》。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第八条 安装</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8.1 合同标的的安装期限见《合同专用条款》。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第九条 验收</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9.1合同标的的试运行、验收见《合同专用条款》。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9.2如果合同附件2 所规定的所有技术性能在验收中都已经达到，双方应在验收合格后5 日内签署验收书。</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9.3买方派出1-3名技术人员参加项目实施，卖方应积极配合甲方派出的1-3名技术人员监督管理。</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第十条 售后服务和技术培训</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10.1售后服务和技术培训见合同附件3。</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第十一条 索赔</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A. 卖方替换不符合合同规定的合同标的。</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B. 按质量低劣的程度、买方受损害的程度及损失的数额对合同标的进行降价。</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C. 拒收合同标的。</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D. 赔偿由卖方违约引起的其他损失。</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第十二条 不可抗力</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第十三条 合同的终止</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A. 卖方在合同规定的交货期限后未能按《合同专用条款》中规定的最终期限交付合同标的和/或技术资料；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B. 合同标的未能达到合同附件2 规定的技术性能；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C. 卖方未能履行合同项下任何其它义务，并且在收到买方违约通知后未能按《合同专用条款》中规定的期限对其违约行为作出补救。</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13.3如果买方认定卖方在投标或执行合同中有腐败或欺诈行为,买方有权在任何时候发出书面通知终止合同。</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A.“腐败行为”系指在招标、采购和合同执行等过程中，为谋求利益、影响相关人员而提供、给予、接受或索取任何有价物的行为。</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B.“欺诈行为”系指为了影响招标、采购和合同执行等过程而隐瞒事实，从而给买方造成损害的行为，其中包括投标人之间的串通行为。</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13.4 在买方全部或部分终止合同的情况下，卖方应按《合同专用条款》的规定对买方给予补偿。</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第十四条 争议的解决</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14.1 因执行本合同所发生的或者与本合同有关的一切争议由合同双方通过友好协商解决，如果不能协商一致，按《合同专用条款》规定的方式解决。</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第十五条 适用法律</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15.1 本合同的执行和争议的解决适用中华人民共和国的法律并按中华人民共和国的法律进行解释。</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第十六条  权利保证</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16.1卖方应保证买方在使用合同标的时不受第三方提出侵犯其专利权、版权、商标权或其他权利的起诉。一旦出现侵权，卖方承担全部责任。</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第十七条  保密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17.2上述秘密，卖方只能用于本合同，而且只能由卖方相应的人员使用；没有必要接触的卖方人员，不得接触。</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17.3卖方应当采取适当有效的方式保护所获取的上述秘密。</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第十八条 合同生效及其他</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18.1 本合同在合同协议书（合同附件1）规定的条件全部满足后生效。</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18.3 合同双方各自承担与本合同有关的应负税费。</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18.4合同双方除非《合同专用条款》另有规定，所有合同文件及相关的修订和合同双方之间的书面联络，应使用中文书就并按中文解释。</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18.5对本合同的任何补充、增添或修改以书面方式进行。</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18.6没有另一方的事先书面同意，合同任何一方不得将合同项下的任何权利和义务转让给第三方。</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18.8合同条款中的标题和边注仅供参考使用，不应视为合同的一部分，也不影响本文的解释。</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18.9合同构成买方和卖方之间就合同主要内容方面的完整协议，并且取代合同签订前所有关于这方面的通讯、协商、协议(不论是书面的，还是口头的)。</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ind w:firstLine="560"/>
        <w:jc w:val="cente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合同专用条款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第一条 定义</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 “买方”为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1.2 “卖方”为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 “工作现场”为</w:t>
      </w:r>
      <w:r>
        <w:rPr>
          <w:rFonts w:hint="eastAsia" w:asciiTheme="minorEastAsia" w:hAnsiTheme="minorEastAsia" w:eastAsiaTheme="minorEastAsia" w:cstheme="minorEastAsia"/>
          <w:color w:val="auto"/>
          <w:sz w:val="28"/>
          <w:szCs w:val="28"/>
          <w:highlight w:val="none"/>
          <w:u w:val="single"/>
        </w:rPr>
        <w:t xml:space="preserve">买方指定地点</w:t>
      </w:r>
      <w:r>
        <w:rPr>
          <w:rFonts w:hint="eastAsia" w:asciiTheme="minorEastAsia" w:hAnsiTheme="minorEastAsia" w:eastAsiaTheme="minorEastAsia" w:cstheme="minorEastAsia"/>
          <w:color w:val="auto"/>
          <w:sz w:val="28"/>
          <w:szCs w:val="28"/>
          <w:highlight w:val="none"/>
        </w:rPr>
        <w:t xml:space="preserve">。</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1.10 “合同货币”即</w:t>
      </w:r>
      <w:r>
        <w:rPr>
          <w:rFonts w:hint="eastAsia" w:asciiTheme="minorEastAsia" w:hAnsiTheme="minorEastAsia" w:eastAsiaTheme="minorEastAsia" w:cstheme="minorEastAsia"/>
          <w:color w:val="auto"/>
          <w:sz w:val="28"/>
          <w:szCs w:val="28"/>
          <w:highlight w:val="none"/>
          <w:u w:val="single"/>
        </w:rPr>
        <w:t xml:space="preserve">人民币</w:t>
      </w:r>
      <w:r>
        <w:rPr>
          <w:rFonts w:hint="eastAsia" w:asciiTheme="minorEastAsia" w:hAnsiTheme="minorEastAsia" w:eastAsiaTheme="minorEastAsia" w:cstheme="minorEastAsia"/>
          <w:color w:val="auto"/>
          <w:sz w:val="28"/>
          <w:szCs w:val="28"/>
          <w:highlight w:val="none"/>
        </w:rPr>
        <w:t xml:space="preserve">。</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第二条 合同范围</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2.1买方同意从卖方购买、卖方同意向买方出售的合同标的是</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。详见合同附件。</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第三条 价格</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3.1合同总价为￥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大写：人民币</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第四条 支付</w:t>
      </w:r>
      <w:r/>
    </w:p>
    <w:p>
      <w:pPr>
        <w:ind w:firstLine="63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4.1结算金额的计算方式</w:t>
      </w:r>
      <w:r/>
    </w:p>
    <w:p>
      <w:pP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经双方协商一致，选择以下第</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种付款方式：</w:t>
      </w:r>
      <w:r/>
    </w:p>
    <w:p>
      <w:pPr>
        <w:pStyle w:val="972"/>
        <w:ind w:firstLine="4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付款方式一：提交预付款保函的</w:t>
      </w:r>
      <w:r/>
    </w:p>
    <w:p>
      <w:pPr>
        <w:pStyle w:val="972"/>
        <w:ind w:firstLine="4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合同总价的百分之五十(50%)即￥</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，大写：人民币</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元整，在双方签订合同后15个工作日内，乙方向甲方出具等额预付款保函后，办理政府采购资金结算手续支付给乙方。</w:t>
      </w:r>
      <w:r/>
    </w:p>
    <w:p>
      <w:pPr>
        <w:pStyle w:val="972"/>
        <w:ind w:firstLine="4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合同总价的百分之五十(50%)即￥</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，大写：人民币</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元整，合同标的全部交付并验收后15个工作日内，由买方办理政府采购资金结算手续，经审核后支付给卖方。</w:t>
      </w:r>
      <w:r/>
    </w:p>
    <w:p>
      <w:pPr>
        <w:pStyle w:val="972"/>
        <w:ind w:firstLine="4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卖方需提交的支付文件包括：</w:t>
      </w:r>
      <w:r/>
    </w:p>
    <w:p>
      <w:pPr>
        <w:pStyle w:val="972"/>
        <w:ind w:firstLine="4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卖方出具的全额正式发票；</w:t>
      </w:r>
      <w:r/>
    </w:p>
    <w:p>
      <w:pPr>
        <w:pStyle w:val="972"/>
        <w:ind w:firstLine="480"/>
        <w:spacing w:line="4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付款方式二：不提交预付款保函的</w:t>
      </w:r>
      <w:r/>
    </w:p>
    <w:p>
      <w:pPr>
        <w:pStyle w:val="972"/>
        <w:ind w:firstLine="4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合同总价的百分之</w:t>
      </w:r>
      <w:r>
        <w:rPr>
          <w:rFonts w:hint="eastAsia" w:asciiTheme="minorEastAsia" w:hAnsiTheme="minorEastAsia" w:eastAsiaTheme="minorEastAsia" w:cstheme="minorEastAsia"/>
          <w:color w:val="auto"/>
          <w:sz w:val="28"/>
          <w:szCs w:val="28"/>
          <w:highlight w:val="none"/>
          <w:lang w:val="en-US" w:eastAsia="zh-CN"/>
        </w:rPr>
        <w:t xml:space="preserve">二</w:t>
      </w:r>
      <w:r>
        <w:rPr>
          <w:rFonts w:hint="eastAsia" w:asciiTheme="minorEastAsia" w:hAnsiTheme="minorEastAsia" w:eastAsiaTheme="minorEastAsia" w:cstheme="minorEastAsia"/>
          <w:color w:val="auto"/>
          <w:sz w:val="28"/>
          <w:szCs w:val="28"/>
          <w:highlight w:val="none"/>
        </w:rPr>
        <w:t xml:space="preserve">十(</w:t>
      </w: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0%)即￥</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，大写：人民币</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元整，在双方签订合同后15个工作日内，</w:t>
      </w:r>
      <w:bookmarkStart w:id="15" w:name="OLE_LINK1"/>
      <w:r>
        <w:rPr>
          <w:rFonts w:hint="eastAsia" w:asciiTheme="minorEastAsia" w:hAnsiTheme="minorEastAsia" w:eastAsiaTheme="minorEastAsia" w:cstheme="minorEastAsia"/>
          <w:color w:val="auto"/>
          <w:sz w:val="28"/>
          <w:szCs w:val="28"/>
          <w:highlight w:val="none"/>
        </w:rPr>
        <w:t xml:space="preserve">由买方办理政府采购资金结算手续支付给乙方。</w:t>
      </w:r>
      <w:bookmarkEnd w:id="15"/>
      <w:r/>
      <w:r/>
    </w:p>
    <w:p>
      <w:pPr>
        <w:pStyle w:val="972"/>
        <w:ind w:firstLine="4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合同总价的百分之</w:t>
      </w:r>
      <w:r>
        <w:rPr>
          <w:rFonts w:hint="eastAsia" w:asciiTheme="minorEastAsia" w:hAnsiTheme="minorEastAsia" w:eastAsiaTheme="minorEastAsia" w:cstheme="minorEastAsia"/>
          <w:color w:val="auto"/>
          <w:sz w:val="28"/>
          <w:szCs w:val="28"/>
          <w:highlight w:val="none"/>
          <w:lang w:val="en-US" w:eastAsia="zh-CN"/>
        </w:rPr>
        <w:t xml:space="preserve">四</w:t>
      </w:r>
      <w:r>
        <w:rPr>
          <w:rFonts w:hint="eastAsia" w:asciiTheme="minorEastAsia" w:hAnsiTheme="minorEastAsia" w:eastAsiaTheme="minorEastAsia" w:cstheme="minorEastAsia"/>
          <w:color w:val="auto"/>
          <w:sz w:val="28"/>
          <w:szCs w:val="28"/>
          <w:highlight w:val="none"/>
        </w:rPr>
        <w:t xml:space="preserve">十(</w:t>
      </w:r>
      <w:r>
        <w:rPr>
          <w:rFonts w:hint="eastAsia" w:asciiTheme="minorEastAsia" w:hAnsiTheme="minorEastAsia" w:eastAsiaTheme="minorEastAsia" w:cstheme="minorEastAsia"/>
          <w:color w:val="auto"/>
          <w:sz w:val="28"/>
          <w:szCs w:val="28"/>
          <w:highlight w:val="none"/>
          <w:lang w:val="en-US" w:eastAsia="zh-CN"/>
        </w:rPr>
        <w:t xml:space="preserve">4</w:t>
      </w:r>
      <w:r>
        <w:rPr>
          <w:rFonts w:hint="eastAsia" w:asciiTheme="minorEastAsia" w:hAnsiTheme="minorEastAsia" w:eastAsiaTheme="minorEastAsia" w:cstheme="minorEastAsia"/>
          <w:color w:val="auto"/>
          <w:sz w:val="28"/>
          <w:szCs w:val="28"/>
          <w:highlight w:val="none"/>
        </w:rPr>
        <w:t xml:space="preserve">0%)即￥</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，大写：人民币</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元整，合同标的全部交付</w:t>
      </w:r>
      <w:r>
        <w:rPr>
          <w:rFonts w:hint="eastAsia" w:asciiTheme="minorEastAsia" w:hAnsiTheme="minorEastAsia" w:eastAsiaTheme="minorEastAsia" w:cstheme="minorEastAsia"/>
          <w:color w:val="auto"/>
          <w:sz w:val="28"/>
          <w:szCs w:val="28"/>
          <w:highlight w:val="none"/>
          <w:lang w:val="en-US" w:eastAsia="zh-CN"/>
        </w:rPr>
        <w:t xml:space="preserve">后</w:t>
      </w:r>
      <w:r>
        <w:rPr>
          <w:rFonts w:hint="eastAsia" w:asciiTheme="minorEastAsia" w:hAnsiTheme="minorEastAsia" w:eastAsiaTheme="minorEastAsia" w:cstheme="minorEastAsia"/>
          <w:color w:val="auto"/>
          <w:sz w:val="28"/>
          <w:szCs w:val="28"/>
          <w:highlight w:val="none"/>
        </w:rPr>
        <w:t xml:space="preserve">由买方办理政府采购资金结算手续支付给乙方。</w:t>
      </w:r>
      <w:r/>
    </w:p>
    <w:p>
      <w:pPr>
        <w:pStyle w:val="972"/>
        <w:ind w:firstLine="4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合同总价的百分之</w:t>
      </w:r>
      <w:r>
        <w:rPr>
          <w:rFonts w:hint="eastAsia" w:asciiTheme="minorEastAsia" w:hAnsiTheme="minorEastAsia" w:eastAsiaTheme="minorEastAsia" w:cstheme="minorEastAsia"/>
          <w:color w:val="auto"/>
          <w:sz w:val="28"/>
          <w:szCs w:val="28"/>
          <w:highlight w:val="none"/>
          <w:lang w:val="en-US" w:eastAsia="zh-CN"/>
        </w:rPr>
        <w:t xml:space="preserve">四</w:t>
      </w:r>
      <w:r>
        <w:rPr>
          <w:rFonts w:hint="eastAsia" w:asciiTheme="minorEastAsia" w:hAnsiTheme="minorEastAsia" w:eastAsiaTheme="minorEastAsia" w:cstheme="minorEastAsia"/>
          <w:color w:val="auto"/>
          <w:sz w:val="28"/>
          <w:szCs w:val="28"/>
          <w:highlight w:val="none"/>
        </w:rPr>
        <w:t xml:space="preserve">十(</w:t>
      </w:r>
      <w:r>
        <w:rPr>
          <w:rFonts w:hint="eastAsia" w:asciiTheme="minorEastAsia" w:hAnsiTheme="minorEastAsia" w:eastAsiaTheme="minorEastAsia" w:cstheme="minorEastAsia"/>
          <w:color w:val="auto"/>
          <w:sz w:val="28"/>
          <w:szCs w:val="28"/>
          <w:highlight w:val="none"/>
          <w:lang w:val="en-US" w:eastAsia="zh-CN"/>
        </w:rPr>
        <w:t xml:space="preserve">4</w:t>
      </w:r>
      <w:r>
        <w:rPr>
          <w:rFonts w:hint="eastAsia" w:asciiTheme="minorEastAsia" w:hAnsiTheme="minorEastAsia" w:eastAsiaTheme="minorEastAsia" w:cstheme="minorEastAsia"/>
          <w:color w:val="auto"/>
          <w:sz w:val="28"/>
          <w:szCs w:val="28"/>
          <w:highlight w:val="none"/>
        </w:rPr>
        <w:t xml:space="preserve">0%)即￥</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，大写：人民币</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元整，</w:t>
      </w:r>
      <w:r>
        <w:rPr>
          <w:rFonts w:hint="eastAsia" w:asciiTheme="minorEastAsia" w:hAnsiTheme="minorEastAsia" w:eastAsiaTheme="minorEastAsia" w:cstheme="minorEastAsia"/>
          <w:color w:val="auto"/>
          <w:sz w:val="28"/>
          <w:szCs w:val="28"/>
          <w:highlight w:val="none"/>
          <w:lang w:val="en-US" w:eastAsia="zh-CN"/>
        </w:rPr>
        <w:t xml:space="preserve">合同标的全部</w:t>
      </w:r>
      <w:r>
        <w:rPr>
          <w:rFonts w:hint="eastAsia" w:asciiTheme="minorEastAsia" w:hAnsiTheme="minorEastAsia" w:eastAsiaTheme="minorEastAsia" w:cstheme="minorEastAsia"/>
          <w:color w:val="auto"/>
          <w:sz w:val="28"/>
          <w:szCs w:val="28"/>
          <w:highlight w:val="none"/>
        </w:rPr>
        <w:t xml:space="preserve">验收</w:t>
      </w:r>
      <w:r>
        <w:rPr>
          <w:rFonts w:hint="eastAsia" w:asciiTheme="minorEastAsia" w:hAnsiTheme="minorEastAsia" w:eastAsiaTheme="minorEastAsia" w:cstheme="minorEastAsia"/>
          <w:color w:val="auto"/>
          <w:sz w:val="28"/>
          <w:szCs w:val="28"/>
          <w:highlight w:val="none"/>
          <w:lang w:val="en-US" w:eastAsia="zh-CN"/>
        </w:rPr>
        <w:t xml:space="preserve">合格</w:t>
      </w:r>
      <w:r>
        <w:rPr>
          <w:rFonts w:hint="eastAsia" w:asciiTheme="minorEastAsia" w:hAnsiTheme="minorEastAsia" w:eastAsiaTheme="minorEastAsia" w:cstheme="minorEastAsia"/>
          <w:color w:val="auto"/>
          <w:sz w:val="28"/>
          <w:szCs w:val="28"/>
          <w:highlight w:val="none"/>
        </w:rPr>
        <w:t xml:space="preserve">后15个工作日内，由买方办理政府采购资金结算手续，经审核后支付给卖方。</w:t>
      </w:r>
      <w:r/>
    </w:p>
    <w:p>
      <w:pPr>
        <w:pStyle w:val="972"/>
        <w:ind w:firstLine="4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卖方需提交的支付文件包括：</w:t>
      </w:r>
      <w:r/>
    </w:p>
    <w:p>
      <w:pPr>
        <w:ind w:firstLine="63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卖方出具的全额正式发票。</w:t>
      </w:r>
      <w:r/>
    </w:p>
    <w:p>
      <w:pPr>
        <w:pStyle w:val="972"/>
        <w:ind w:firstLine="4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4.2上述费用买方支付至卖方指定账户内。除卖方另行指定外，该指定账户信息为：</w:t>
      </w:r>
      <w:r/>
    </w:p>
    <w:p>
      <w:pPr>
        <w:pStyle w:val="972"/>
        <w:ind w:firstLine="4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户名： </w:t>
      </w:r>
      <w:r/>
    </w:p>
    <w:p>
      <w:pPr>
        <w:pStyle w:val="972"/>
        <w:ind w:firstLine="48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账号：</w:t>
      </w:r>
      <w:r/>
    </w:p>
    <w:p>
      <w:pPr>
        <w:ind w:left="482"/>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开户行：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第五条 交货</w:t>
      </w:r>
      <w:r/>
    </w:p>
    <w:p>
      <w:pPr>
        <w:ind w:firstLine="560"/>
        <w:spacing w:line="52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5.1</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 xml:space="preserve">卖方应于合同生效日后，</w:t>
      </w:r>
      <w:r>
        <w:rPr>
          <w:rFonts w:hint="eastAsia" w:asciiTheme="minorEastAsia" w:hAnsiTheme="minorEastAsia" w:eastAsiaTheme="minorEastAsia" w:cstheme="minorEastAsia"/>
          <w:color w:val="auto"/>
          <w:sz w:val="28"/>
          <w:szCs w:val="28"/>
          <w:highlight w:val="none"/>
          <w:u w:val="single"/>
          <w:lang w:val="en-US" w:eastAsia="zh-CN"/>
        </w:rPr>
        <w:t xml:space="preserve">30</w:t>
      </w:r>
      <w:r>
        <w:rPr>
          <w:rFonts w:hint="eastAsia" w:asciiTheme="minorEastAsia" w:hAnsiTheme="minorEastAsia" w:eastAsiaTheme="minorEastAsia" w:cstheme="minorEastAsia"/>
          <w:color w:val="auto"/>
          <w:sz w:val="28"/>
          <w:szCs w:val="28"/>
          <w:highlight w:val="none"/>
        </w:rPr>
        <w:t xml:space="preserve">日内交货并</w:t>
      </w:r>
      <w:r>
        <w:rPr>
          <w:rFonts w:hint="eastAsia" w:asciiTheme="minorEastAsia" w:hAnsiTheme="minorEastAsia" w:eastAsiaTheme="minorEastAsia" w:cstheme="minorEastAsia"/>
          <w:color w:val="auto"/>
          <w:sz w:val="28"/>
          <w:szCs w:val="28"/>
          <w:highlight w:val="none"/>
          <w:lang w:eastAsia="zh-CN"/>
        </w:rPr>
        <w:t xml:space="preserve">验收合格</w:t>
      </w:r>
      <w:r>
        <w:rPr>
          <w:rFonts w:hint="eastAsia" w:asciiTheme="minorEastAsia" w:hAnsiTheme="minorEastAsia" w:eastAsiaTheme="minorEastAsia" w:cstheme="minorEastAsia"/>
          <w:color w:val="auto"/>
          <w:sz w:val="28"/>
          <w:szCs w:val="28"/>
          <w:highlight w:val="none"/>
        </w:rPr>
        <w:t xml:space="preserve">。</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5.2 交货地点为</w:t>
      </w:r>
      <w:r>
        <w:rPr>
          <w:rFonts w:hint="eastAsia" w:asciiTheme="minorEastAsia" w:hAnsiTheme="minorEastAsia" w:eastAsiaTheme="minorEastAsia" w:cstheme="minorEastAsia"/>
          <w:color w:val="auto"/>
          <w:sz w:val="28"/>
          <w:szCs w:val="28"/>
          <w:highlight w:val="none"/>
          <w:u w:val="single"/>
        </w:rPr>
        <w:t xml:space="preserve">买方指定地点</w:t>
      </w:r>
      <w:r>
        <w:rPr>
          <w:rFonts w:hint="eastAsia" w:asciiTheme="minorEastAsia" w:hAnsiTheme="minorEastAsia" w:eastAsiaTheme="minorEastAsia" w:cstheme="minorEastAsia"/>
          <w:color w:val="auto"/>
          <w:sz w:val="28"/>
          <w:szCs w:val="28"/>
          <w:highlight w:val="none"/>
        </w:rPr>
        <w:t xml:space="preserve">。</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5.3卖方应在不迟于每批合同标的备妥待运前</w:t>
      </w:r>
      <w:r>
        <w:rPr>
          <w:rFonts w:hint="eastAsia" w:asciiTheme="minorEastAsia" w:hAnsiTheme="minorEastAsia" w:eastAsiaTheme="minorEastAsia" w:cstheme="minorEastAsia"/>
          <w:color w:val="auto"/>
          <w:sz w:val="28"/>
          <w:szCs w:val="28"/>
          <w:highlight w:val="none"/>
          <w:u w:val="single"/>
        </w:rPr>
        <w:t xml:space="preserve"> 5 </w:t>
      </w:r>
      <w:r>
        <w:rPr>
          <w:rFonts w:hint="eastAsia" w:asciiTheme="minorEastAsia" w:hAnsiTheme="minorEastAsia" w:eastAsiaTheme="minorEastAsia" w:cstheme="minorEastAsia"/>
          <w:color w:val="auto"/>
          <w:sz w:val="28"/>
          <w:szCs w:val="28"/>
          <w:highlight w:val="none"/>
        </w:rPr>
        <w:t xml:space="preserve">日通知买方。</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5.5如果卖方未能按照合同规定的交货期限交货，卖方应按每天迟交合同标的金额的百分之</w:t>
      </w:r>
      <w:r>
        <w:rPr>
          <w:rFonts w:hint="eastAsia" w:asciiTheme="minorEastAsia" w:hAnsiTheme="minorEastAsia" w:eastAsiaTheme="minorEastAsia" w:cstheme="minorEastAsia"/>
          <w:color w:val="auto"/>
          <w:sz w:val="28"/>
          <w:szCs w:val="28"/>
          <w:highlight w:val="none"/>
          <w:u w:val="single"/>
        </w:rPr>
        <w:t xml:space="preserve">一</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1</w:t>
      </w:r>
      <w:r>
        <w:rPr>
          <w:rFonts w:hint="eastAsia" w:asciiTheme="minorEastAsia" w:hAnsiTheme="minorEastAsia" w:eastAsiaTheme="minorEastAsia" w:cstheme="minorEastAsia"/>
          <w:color w:val="auto"/>
          <w:sz w:val="28"/>
          <w:szCs w:val="28"/>
          <w:highlight w:val="none"/>
        </w:rPr>
        <w:t xml:space="preserve">%)的比率支付违约金。违约金的总金额不超过合同总价的百分之</w:t>
      </w:r>
      <w:r>
        <w:rPr>
          <w:rFonts w:hint="eastAsia" w:asciiTheme="minorEastAsia" w:hAnsiTheme="minorEastAsia" w:eastAsiaTheme="minorEastAsia" w:cstheme="minorEastAsia"/>
          <w:color w:val="auto"/>
          <w:sz w:val="28"/>
          <w:szCs w:val="28"/>
          <w:highlight w:val="none"/>
          <w:u w:val="single"/>
        </w:rPr>
        <w:t xml:space="preserve">十</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rPr>
        <w:t xml:space="preserve">10</w:t>
      </w:r>
      <w:r>
        <w:rPr>
          <w:rFonts w:hint="eastAsia" w:asciiTheme="minorEastAsia" w:hAnsiTheme="minorEastAsia" w:eastAsiaTheme="minorEastAsia" w:cstheme="minorEastAsia"/>
          <w:color w:val="auto"/>
          <w:sz w:val="28"/>
          <w:szCs w:val="28"/>
          <w:highlight w:val="none"/>
        </w:rPr>
        <w:t xml:space="preserve">%) ，违约金的支付不能免除卖方继续交付相关合同标的的义务。</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如果卖方在合同规定的交货期限后</w:t>
      </w:r>
      <w:r>
        <w:rPr>
          <w:rFonts w:hint="eastAsia" w:asciiTheme="minorEastAsia" w:hAnsiTheme="minorEastAsia" w:eastAsiaTheme="minorEastAsia" w:cstheme="minorEastAsia"/>
          <w:color w:val="auto"/>
          <w:sz w:val="28"/>
          <w:szCs w:val="28"/>
          <w:highlight w:val="none"/>
          <w:u w:val="single"/>
        </w:rPr>
        <w:t xml:space="preserve">十</w:t>
      </w:r>
      <w:r>
        <w:rPr>
          <w:rFonts w:hint="eastAsia" w:asciiTheme="minorEastAsia" w:hAnsiTheme="minorEastAsia" w:eastAsiaTheme="minorEastAsia" w:cstheme="minorEastAsia"/>
          <w:color w:val="auto"/>
          <w:sz w:val="28"/>
          <w:szCs w:val="28"/>
          <w:highlight w:val="none"/>
        </w:rPr>
        <w:t xml:space="preserve">日内仍未能交付全部或部分标的，在不妨碍买方采取其他救济手段的情况下，买方可以向卖方发出书面违约通知从而全部或部分地终止合同。</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第七条 技术资料</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7.1 技术资料随合同标的同时交付给买方。</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第八条 安装</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8.1卖方应于合同生效日后，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日内交货并安装调试并</w:t>
      </w:r>
      <w:r>
        <w:rPr>
          <w:rFonts w:hint="eastAsia" w:asciiTheme="minorEastAsia" w:hAnsiTheme="minorEastAsia" w:eastAsiaTheme="minorEastAsia" w:cstheme="minorEastAsia"/>
          <w:color w:val="auto"/>
          <w:sz w:val="28"/>
          <w:szCs w:val="28"/>
          <w:highlight w:val="none"/>
          <w:lang w:eastAsia="zh-CN"/>
        </w:rPr>
        <w:t xml:space="preserve">安</w:t>
      </w:r>
      <w:r>
        <w:rPr>
          <w:rFonts w:hint="eastAsia" w:asciiTheme="minorEastAsia" w:hAnsiTheme="minorEastAsia" w:eastAsiaTheme="minorEastAsia" w:cstheme="minorEastAsia"/>
          <w:color w:val="auto"/>
          <w:sz w:val="28"/>
          <w:szCs w:val="28"/>
          <w:highlight w:val="none"/>
        </w:rPr>
        <w:t xml:space="preserve">装完毕</w:t>
      </w:r>
      <w:r>
        <w:rPr>
          <w:rFonts w:hint="eastAsia" w:asciiTheme="minorEastAsia" w:hAnsiTheme="minorEastAsia" w:eastAsiaTheme="minorEastAsia" w:cstheme="minorEastAsia"/>
          <w:color w:val="auto"/>
          <w:sz w:val="28"/>
          <w:szCs w:val="28"/>
          <w:highlight w:val="none"/>
          <w:lang w:eastAsia="zh-CN"/>
        </w:rPr>
        <w:t xml:space="preserve">（如需）</w:t>
      </w:r>
      <w:r>
        <w:rPr>
          <w:rFonts w:hint="eastAsia" w:asciiTheme="minorEastAsia" w:hAnsiTheme="minorEastAsia" w:eastAsiaTheme="minorEastAsia" w:cstheme="minorEastAsia"/>
          <w:color w:val="auto"/>
          <w:sz w:val="28"/>
          <w:szCs w:val="28"/>
          <w:highlight w:val="none"/>
        </w:rPr>
        <w:t xml:space="preserve">。</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第九条 验收</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9.1 签订合同后，所有标的出厂需经买方验收后方可发货。</w:t>
      </w:r>
      <w:r/>
    </w:p>
    <w:p>
      <w:pPr>
        <w:ind w:firstLine="560"/>
        <w:spacing w:line="520" w:lineRule="exact"/>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 xml:space="preserve">9.2 合同标的的试运行、验收应在卖方的协助下进行。合同标的全部交付并安装完</w:t>
      </w:r>
      <w:r>
        <w:rPr>
          <w:rFonts w:hint="eastAsia" w:asciiTheme="minorEastAsia" w:hAnsiTheme="minorEastAsia" w:eastAsiaTheme="minorEastAsia" w:cstheme="minorEastAsia"/>
          <w:color w:val="auto"/>
          <w:sz w:val="28"/>
          <w:szCs w:val="28"/>
          <w:highlight w:val="none"/>
          <w:lang w:eastAsia="zh-CN"/>
        </w:rPr>
        <w:t xml:space="preserve">（如需）</w:t>
      </w:r>
      <w:r>
        <w:rPr>
          <w:rFonts w:hint="eastAsia" w:asciiTheme="minorEastAsia" w:hAnsiTheme="minorEastAsia" w:eastAsiaTheme="minorEastAsia" w:cstheme="minorEastAsia"/>
          <w:color w:val="auto"/>
          <w:sz w:val="28"/>
          <w:szCs w:val="28"/>
          <w:highlight w:val="none"/>
        </w:rPr>
        <w:t xml:space="preserve">毕后，卖方可向买方书面提出试运行、验收要求，买方在接到书面要求后</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日进行试运行、验收。如果试运行和/或验收因卖方原因发生迟延和/ 或在其它情况下发生额外费用，买方有权就因迟延发生的损害和损失和/或任何额外费用请求赔偿。</w:t>
      </w:r>
      <w:r>
        <w:rPr>
          <w:rFonts w:hint="eastAsia" w:asciiTheme="minorEastAsia" w:hAnsiTheme="minorEastAsia" w:eastAsiaTheme="minorEastAsia" w:cstheme="minorEastAsia"/>
          <w:color w:val="auto"/>
          <w:sz w:val="28"/>
          <w:szCs w:val="28"/>
          <w:highlight w:val="none"/>
        </w:rPr>
        <w:br/>
      </w:r>
      <w:r>
        <w:rPr>
          <w:rFonts w:hint="eastAsia" w:asciiTheme="minorEastAsia" w:hAnsiTheme="minorEastAsia" w:eastAsiaTheme="minorEastAsia" w:cstheme="minorEastAsia"/>
          <w:color w:val="auto"/>
          <w:sz w:val="28"/>
          <w:szCs w:val="28"/>
          <w:highlight w:val="none"/>
          <w:lang w:val="en-US" w:eastAsia="zh-CN"/>
        </w:rPr>
        <w:t xml:space="preserve">    9.3 </w:t>
      </w:r>
      <w:r>
        <w:rPr>
          <w:rFonts w:hint="eastAsia" w:asciiTheme="minorEastAsia" w:hAnsiTheme="minorEastAsia" w:eastAsiaTheme="minorEastAsia" w:cstheme="minorEastAsia"/>
          <w:bCs/>
          <w:color w:val="auto"/>
          <w:sz w:val="28"/>
          <w:szCs w:val="28"/>
          <w:highlight w:val="none"/>
          <w:lang w:val="en-US" w:eastAsia="zh-CN"/>
        </w:rPr>
        <w:t xml:space="preserve">所供货物须附带该批次出厂检测报告（或送检报告），买方在验收过程中随机抽取送检（</w:t>
      </w:r>
      <w:r>
        <w:rPr>
          <w:rFonts w:hint="eastAsia" w:asciiTheme="minorEastAsia" w:hAnsiTheme="minorEastAsia" w:eastAsiaTheme="minorEastAsia" w:cstheme="minorEastAsia"/>
          <w:b/>
          <w:bCs w:val="0"/>
          <w:color w:val="auto"/>
          <w:sz w:val="28"/>
          <w:szCs w:val="28"/>
          <w:highlight w:val="none"/>
          <w:lang w:val="en-US" w:eastAsia="zh-CN"/>
        </w:rPr>
        <w:t xml:space="preserve">由买方负责送检，相关检测费用由卖方承担，相关费用包含在合同价中</w:t>
      </w:r>
      <w:r>
        <w:rPr>
          <w:rFonts w:hint="eastAsia" w:asciiTheme="minorEastAsia" w:hAnsiTheme="minorEastAsia" w:eastAsiaTheme="minorEastAsia" w:cstheme="minorEastAsia"/>
          <w:bCs/>
          <w:color w:val="auto"/>
          <w:sz w:val="28"/>
          <w:szCs w:val="28"/>
          <w:highlight w:val="none"/>
          <w:lang w:val="en-US" w:eastAsia="zh-CN"/>
        </w:rPr>
        <w:t xml:space="preserve">），检测合格率应为100%，检测不达标的，中标单位限期整改，如整改不达标的，采购人有权拒收，按照合同相关规定执行</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第十一条 索赔</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11.1买方有权选择本条款规定的任意或全部救济方式。</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第十二条 不可抗力</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12.3 如果不可抗力事件的影响持续超过20日，合同任何一方均有权发出书面通知终止合同。</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第十三条 合同的终止</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13.1如果卖方有下述违约行为，买方可以全部或部分地终止合同：</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卖方在合同规定的交货期限后</w:t>
      </w:r>
      <w:r>
        <w:rPr>
          <w:rFonts w:hint="eastAsia" w:asciiTheme="minorEastAsia" w:hAnsiTheme="minorEastAsia" w:eastAsiaTheme="minorEastAsia" w:cstheme="minorEastAsia"/>
          <w:color w:val="auto"/>
          <w:sz w:val="28"/>
          <w:szCs w:val="28"/>
          <w:highlight w:val="none"/>
          <w:u w:val="single"/>
        </w:rPr>
        <w:t xml:space="preserve">10</w:t>
      </w:r>
      <w:r>
        <w:rPr>
          <w:rFonts w:hint="eastAsia" w:asciiTheme="minorEastAsia" w:hAnsiTheme="minorEastAsia" w:eastAsiaTheme="minorEastAsia" w:cstheme="minorEastAsia"/>
          <w:color w:val="auto"/>
          <w:sz w:val="28"/>
          <w:szCs w:val="28"/>
          <w:highlight w:val="none"/>
        </w:rPr>
        <w:t xml:space="preserve">日内仍未能交付合同标的和/ 或技术资料；或者卖方未能履行合同项下任何其它义务，并且在收到买方违约通知后</w:t>
      </w:r>
      <w:r>
        <w:rPr>
          <w:rFonts w:hint="eastAsia" w:asciiTheme="minorEastAsia" w:hAnsiTheme="minorEastAsia" w:eastAsiaTheme="minorEastAsia" w:cstheme="minorEastAsia"/>
          <w:color w:val="auto"/>
          <w:sz w:val="28"/>
          <w:szCs w:val="28"/>
          <w:highlight w:val="none"/>
          <w:u w:val="single"/>
        </w:rPr>
        <w:t xml:space="preserve">5</w:t>
      </w:r>
      <w:r>
        <w:rPr>
          <w:rFonts w:hint="eastAsia" w:asciiTheme="minorEastAsia" w:hAnsiTheme="minorEastAsia" w:eastAsiaTheme="minorEastAsia" w:cstheme="minorEastAsia"/>
          <w:color w:val="auto"/>
          <w:sz w:val="28"/>
          <w:szCs w:val="28"/>
          <w:highlight w:val="none"/>
        </w:rPr>
        <w:t xml:space="preserve">日内仍未能对其违约行为作出补救。</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第十四条 争议的解决</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14.1如果不能协商一致，</w:t>
      </w:r>
      <w:r>
        <w:rPr>
          <w:rFonts w:hint="eastAsia" w:asciiTheme="minorEastAsia" w:hAnsiTheme="minorEastAsia" w:eastAsiaTheme="minorEastAsia" w:cstheme="minorEastAsia"/>
          <w:color w:val="auto"/>
          <w:sz w:val="28"/>
          <w:szCs w:val="28"/>
          <w:highlight w:val="none"/>
          <w:lang w:eastAsia="zh-CN"/>
        </w:rPr>
        <w:t xml:space="preserve">向邳州市</w:t>
      </w:r>
      <w:r>
        <w:rPr>
          <w:rFonts w:hint="eastAsia" w:asciiTheme="minorEastAsia" w:hAnsiTheme="minorEastAsia" w:eastAsiaTheme="minorEastAsia" w:cstheme="minorEastAsia"/>
          <w:color w:val="auto"/>
          <w:sz w:val="28"/>
          <w:szCs w:val="28"/>
          <w:highlight w:val="none"/>
        </w:rPr>
        <w:t xml:space="preserve">人民法院提起诉讼。</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第十八条 合同生效及其他</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18.10 按照《财政部关于做好政府采购信息公开工作的通知》（财库〔2015〕135号），买方依据《保守国家秘密法》等法律制度规定确定本合同</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部分涉及国家秘密，该涉及国家秘密部分不公告；买方依据《反不正当竞争法》等法律制度的规定与卖方约定本合同</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部分涉及商业秘密，该涉及商业秘密部分不公告。</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18.11 合同双方的通讯地址：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买方:</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地址: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邮编: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电话: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传真: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卖方: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地址: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邮编: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电话: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传真: </w:t>
      </w:r>
      <w:r/>
    </w:p>
    <w:p>
      <w:pPr>
        <w:ind w:firstLine="560"/>
        <w:jc w:val="cente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br w:type="page" w:clear="all"/>
      </w:r>
      <w:r>
        <w:rPr>
          <w:rFonts w:hint="eastAsia" w:asciiTheme="minorEastAsia" w:hAnsiTheme="minorEastAsia" w:eastAsiaTheme="minorEastAsia" w:cstheme="minorEastAsia"/>
          <w:color w:val="auto"/>
          <w:sz w:val="28"/>
          <w:szCs w:val="28"/>
          <w:highlight w:val="none"/>
        </w:rPr>
        <w:t xml:space="preserve">合同附件</w:t>
      </w:r>
      <w:r/>
    </w:p>
    <w:p>
      <w:pPr>
        <w:ind w:firstLine="560"/>
        <w:jc w:val="cente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jc w:val="cente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目录</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合同附件1：合同协议书</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合同附件2：技术规格和技术性能</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(要求见招标文件第六章《采购需求》；合同见卖方投标文件。)</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合同附件3：售后服务和技术培训</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(要求见招标文件第六章《采购需求》；合同见卖方投标文件。)</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合同附件4：供货范围和价格清单</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(要求见招标文件第七章《投标文件相关格式》中《开标一览表》和《分项价格表》；合同见卖方投标文件。)</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br w:type="page" w:clear="all"/>
      </w:r>
      <w:r>
        <w:rPr>
          <w:rFonts w:hint="eastAsia" w:asciiTheme="minorEastAsia" w:hAnsiTheme="minorEastAsia" w:eastAsiaTheme="minorEastAsia" w:cstheme="minorEastAsia"/>
          <w:color w:val="auto"/>
          <w:sz w:val="28"/>
          <w:szCs w:val="28"/>
          <w:highlight w:val="none"/>
        </w:rPr>
        <w:t xml:space="preserve">合同附件1：</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合同协议书</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合同编号:____________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签字日期:____________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签字地点:____________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（买方名称）（以下简称“买方”）已接受</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（卖方名称）（以下简称“卖方”）对</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（项目名称）（项目编号：</w:t>
      </w:r>
      <w:r>
        <w:rPr>
          <w:rFonts w:hint="eastAsia" w:asciiTheme="minorEastAsia" w:hAnsiTheme="minorEastAsia" w:eastAsiaTheme="minorEastAsia" w:cstheme="minorEastAsia"/>
          <w:color w:val="auto"/>
          <w:sz w:val="28"/>
          <w:szCs w:val="28"/>
          <w:highlight w:val="none"/>
          <w:u w:val="single"/>
          <w:lang w:eastAsia="zh-CN"/>
        </w:rPr>
        <w:t xml:space="preserve">JSZC-320382-GXZB-G2026-0007</w:t>
      </w:r>
      <w:r>
        <w:rPr>
          <w:rFonts w:hint="eastAsia" w:asciiTheme="minorEastAsia" w:hAnsiTheme="minorEastAsia" w:eastAsiaTheme="minorEastAsia" w:cstheme="minorEastAsia"/>
          <w:color w:val="auto"/>
          <w:sz w:val="28"/>
          <w:szCs w:val="28"/>
          <w:highlight w:val="none"/>
        </w:rPr>
        <w:t xml:space="preserve">）的投标。买方和卖方共同达成如下协议。</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1.本合同协议书中的词语和术语的含义与合同条款中定义的相同。</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 以下文件应构成买方和卖方之间达成的合同，若各文件之间存在含糊不清或互相冲突之处，优先顺序应按下列文件顺序解释。</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 合同协议书</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 中标通知书</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 合同专用条款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 合同通用条款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 除合同附件1外的合同附件</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 其他文件</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 考虑到买方将按照本合同向卖方支付合同价款，卖方在此保证全部按照合同的规定向买方提供合同标的、技术资料、售后服务及技术培训。</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 考虑到卖方将按合同规定提供合同标的、技术资料、售后服务及技术培训，买方在此保证按照合同规定的时间和方式向卖方支付合同价款。</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 本合同在下列条件全部满足后生效，生效日期以下列条件全部满足的最晚日期为准：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 双方加盖公章或合同专用章；</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 合同一式</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份，具有同等法律效力，买方</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份，卖方</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份，政府采购管理部门一份备案。</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7.本合同其他未尽事宜及与采购文件有矛盾之处，以采购文件[项目编号：</w:t>
      </w:r>
      <w:r>
        <w:rPr>
          <w:rFonts w:hint="eastAsia" w:asciiTheme="minorEastAsia" w:hAnsiTheme="minorEastAsia" w:eastAsiaTheme="minorEastAsia" w:cstheme="minorEastAsia"/>
          <w:color w:val="auto"/>
          <w:sz w:val="28"/>
          <w:szCs w:val="28"/>
          <w:highlight w:val="none"/>
          <w:u w:val="single"/>
          <w:lang w:eastAsia="zh-CN"/>
        </w:rPr>
        <w:t xml:space="preserve">JSZC-320382-GXZB-G2026-0007</w:t>
      </w:r>
      <w:r>
        <w:rPr>
          <w:rFonts w:hint="eastAsia" w:asciiTheme="minorEastAsia" w:hAnsiTheme="minorEastAsia" w:eastAsiaTheme="minorEastAsia" w:cstheme="minorEastAsia"/>
          <w:color w:val="auto"/>
          <w:sz w:val="28"/>
          <w:szCs w:val="28"/>
          <w:highlight w:val="none"/>
        </w:rPr>
        <w:t xml:space="preserve">]为准。</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买方和卖方由其正式授权代表于上述所写日期和地点签订本合同。</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买方（签章）：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法定代表人或授权代表(签名)：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卖方（签章）：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法定代表人或授权代表(签名)：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开户银行： </w:t>
      </w:r>
      <w:r/>
    </w:p>
    <w:p>
      <w:pPr>
        <w:ind w:firstLine="56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银行帐号：</w:t>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732"/>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732"/>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74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4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4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4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4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4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4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4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4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4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732"/>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713"/>
        <w:rPr>
          <w:rFonts w:hint="eastAsia" w:asciiTheme="minorEastAsia" w:hAnsiTheme="minorEastAsia" w:eastAsiaTheme="minorEastAsia" w:cstheme="minorEastAsia"/>
          <w:color w:val="auto"/>
          <w:highlight w:val="none"/>
        </w:rPr>
      </w:pPr>
      <w:r/>
      <w:bookmarkStart w:id="16" w:name="_Toc32499"/>
      <w:r>
        <w:rPr>
          <w:rFonts w:hint="eastAsia" w:asciiTheme="minorEastAsia" w:hAnsiTheme="minorEastAsia" w:eastAsiaTheme="minorEastAsia" w:cstheme="minorEastAsia"/>
          <w:color w:val="auto"/>
          <w:highlight w:val="none"/>
        </w:rPr>
        <w:t xml:space="preserve">第六章  采购需求</w:t>
      </w:r>
      <w:bookmarkEnd w:id="14"/>
      <w:r/>
      <w:bookmarkEnd w:id="16"/>
      <w:r/>
      <w:r/>
    </w:p>
    <w:p>
      <w:pPr>
        <w:ind w:firstLine="562"/>
        <w:spacing w:line="360" w:lineRule="auto"/>
        <w:rPr>
          <w:rFonts w:hint="eastAsia" w:asciiTheme="minorEastAsia" w:hAnsiTheme="minorEastAsia" w:eastAsiaTheme="minorEastAsia" w:cstheme="minorEastAsia"/>
          <w:b/>
          <w:color w:val="auto"/>
          <w:sz w:val="28"/>
          <w:szCs w:val="28"/>
          <w:highlight w:val="none"/>
        </w:rPr>
        <w:outlineLvl w:val="1"/>
      </w:pPr>
      <w:r>
        <w:rPr>
          <w:rFonts w:hint="eastAsia" w:asciiTheme="minorEastAsia" w:hAnsiTheme="minorEastAsia" w:eastAsiaTheme="minorEastAsia" w:cstheme="minorEastAsia"/>
          <w:b/>
          <w:color w:val="auto"/>
          <w:sz w:val="28"/>
          <w:szCs w:val="28"/>
          <w:highlight w:val="none"/>
        </w:rPr>
        <w:t xml:space="preserve">一、项目内容</w:t>
      </w:r>
      <w:r/>
    </w:p>
    <w:p>
      <w:pPr>
        <w:ind w:firstLine="560"/>
        <w:spacing w:line="360" w:lineRule="auto"/>
        <w:rPr>
          <w:rFonts w:hint="eastAsia" w:asciiTheme="minorEastAsia" w:hAnsiTheme="minorEastAsia" w:eastAsiaTheme="minorEastAsia" w:cstheme="minorEastAsia"/>
          <w:bCs/>
          <w:color w:val="auto"/>
          <w:sz w:val="28"/>
          <w:szCs w:val="28"/>
          <w:highlight w:val="none"/>
        </w:rPr>
        <w:outlineLvl w:val="1"/>
      </w:pPr>
      <w:r>
        <w:rPr>
          <w:rFonts w:hint="eastAsia" w:asciiTheme="minorEastAsia" w:hAnsiTheme="minorEastAsia" w:eastAsiaTheme="minorEastAsia" w:cstheme="minorEastAsia"/>
          <w:b/>
          <w:bCs/>
          <w:color w:val="auto"/>
          <w:sz w:val="28"/>
          <w:szCs w:val="28"/>
          <w:highlight w:val="none"/>
        </w:rPr>
        <w:t xml:space="preserve">本项目</w:t>
      </w:r>
      <w:r>
        <w:rPr>
          <w:rFonts w:hint="eastAsia" w:asciiTheme="minorEastAsia" w:hAnsiTheme="minorEastAsia" w:eastAsiaTheme="minorEastAsia" w:cstheme="minorEastAsia"/>
          <w:b/>
          <w:bCs/>
          <w:color w:val="auto"/>
          <w:sz w:val="28"/>
          <w:szCs w:val="28"/>
          <w:highlight w:val="none"/>
          <w:lang w:eastAsia="zh-CN"/>
        </w:rPr>
        <w:t xml:space="preserve">采购包一</w:t>
      </w:r>
      <w:r>
        <w:rPr>
          <w:rFonts w:hint="eastAsia" w:asciiTheme="minorEastAsia" w:hAnsiTheme="minorEastAsia" w:eastAsiaTheme="minorEastAsia" w:cstheme="minorEastAsia"/>
          <w:b/>
          <w:bCs/>
          <w:color w:val="auto"/>
          <w:sz w:val="28"/>
          <w:szCs w:val="28"/>
          <w:highlight w:val="none"/>
        </w:rPr>
        <w:t xml:space="preserve">不接受超过</w:t>
      </w:r>
      <w:r>
        <w:rPr>
          <w:rFonts w:hint="eastAsia" w:asciiTheme="minorEastAsia" w:hAnsiTheme="minorEastAsia" w:eastAsiaTheme="minorEastAsia" w:cstheme="minorEastAsia"/>
          <w:b/>
          <w:bCs/>
          <w:color w:val="auto"/>
          <w:sz w:val="28"/>
          <w:szCs w:val="28"/>
          <w:highlight w:val="none"/>
          <w:u w:val="single"/>
          <w:lang w:val="en-US" w:eastAsia="zh-CN"/>
        </w:rPr>
        <w:t xml:space="preserve">97.4</w:t>
      </w:r>
      <w:r>
        <w:rPr>
          <w:rFonts w:hint="eastAsia" w:asciiTheme="minorEastAsia" w:hAnsiTheme="minorEastAsia" w:eastAsiaTheme="minorEastAsia" w:cstheme="minorEastAsia"/>
          <w:b/>
          <w:bCs/>
          <w:color w:val="auto"/>
          <w:sz w:val="28"/>
          <w:szCs w:val="28"/>
          <w:highlight w:val="none"/>
        </w:rPr>
        <w:t xml:space="preserve">万元人民币的投标报价</w:t>
      </w:r>
      <w:r>
        <w:rPr>
          <w:rFonts w:hint="eastAsia" w:asciiTheme="minorEastAsia" w:hAnsiTheme="minorEastAsia" w:eastAsiaTheme="minorEastAsia" w:cstheme="minorEastAsia"/>
          <w:b/>
          <w:bCs/>
          <w:color w:val="auto"/>
          <w:sz w:val="28"/>
          <w:szCs w:val="28"/>
          <w:highlight w:val="none"/>
          <w:lang w:eastAsia="zh-CN"/>
        </w:rPr>
        <w:t xml:space="preserve">；采购包二</w:t>
      </w:r>
      <w:r>
        <w:rPr>
          <w:rFonts w:hint="eastAsia" w:asciiTheme="minorEastAsia" w:hAnsiTheme="minorEastAsia" w:eastAsiaTheme="minorEastAsia" w:cstheme="minorEastAsia"/>
          <w:b/>
          <w:bCs/>
          <w:color w:val="auto"/>
          <w:sz w:val="28"/>
          <w:szCs w:val="28"/>
          <w:highlight w:val="none"/>
        </w:rPr>
        <w:t xml:space="preserve">不接受超过</w:t>
      </w:r>
      <w:r>
        <w:rPr>
          <w:rFonts w:hint="eastAsia" w:asciiTheme="minorEastAsia" w:hAnsiTheme="minorEastAsia" w:eastAsiaTheme="minorEastAsia" w:cstheme="minorEastAsia"/>
          <w:b/>
          <w:bCs/>
          <w:color w:val="auto"/>
          <w:sz w:val="28"/>
          <w:szCs w:val="28"/>
          <w:highlight w:val="none"/>
          <w:u w:val="single"/>
          <w:lang w:val="en-US" w:eastAsia="zh-CN"/>
        </w:rPr>
        <w:t xml:space="preserve">80.6</w:t>
      </w:r>
      <w:r>
        <w:rPr>
          <w:rFonts w:hint="eastAsia" w:asciiTheme="minorEastAsia" w:hAnsiTheme="minorEastAsia" w:eastAsiaTheme="minorEastAsia" w:cstheme="minorEastAsia"/>
          <w:b/>
          <w:bCs/>
          <w:color w:val="auto"/>
          <w:sz w:val="28"/>
          <w:szCs w:val="28"/>
          <w:highlight w:val="none"/>
        </w:rPr>
        <w:t xml:space="preserve">万元人民币的投标报价</w:t>
      </w:r>
      <w:r>
        <w:rPr>
          <w:rFonts w:hint="eastAsia" w:asciiTheme="minorEastAsia" w:hAnsiTheme="minorEastAsia" w:eastAsiaTheme="minorEastAsia" w:cstheme="minorEastAsia"/>
          <w:b/>
          <w:bCs/>
          <w:color w:val="auto"/>
          <w:sz w:val="28"/>
          <w:szCs w:val="28"/>
          <w:highlight w:val="none"/>
          <w:lang w:eastAsia="zh-CN"/>
        </w:rPr>
        <w:t xml:space="preserve">；采购包三</w:t>
      </w:r>
      <w:r>
        <w:rPr>
          <w:rFonts w:hint="eastAsia" w:asciiTheme="minorEastAsia" w:hAnsiTheme="minorEastAsia" w:eastAsiaTheme="minorEastAsia" w:cstheme="minorEastAsia"/>
          <w:b/>
          <w:bCs/>
          <w:color w:val="auto"/>
          <w:sz w:val="28"/>
          <w:szCs w:val="28"/>
          <w:highlight w:val="none"/>
        </w:rPr>
        <w:t xml:space="preserve">不接受超过</w:t>
      </w:r>
      <w:r>
        <w:rPr>
          <w:rFonts w:hint="eastAsia" w:asciiTheme="minorEastAsia" w:hAnsiTheme="minorEastAsia" w:eastAsiaTheme="minorEastAsia" w:cstheme="minorEastAsia"/>
          <w:b/>
          <w:bCs/>
          <w:color w:val="auto"/>
          <w:sz w:val="28"/>
          <w:szCs w:val="28"/>
          <w:highlight w:val="none"/>
          <w:u w:val="single"/>
          <w:lang w:val="en-US" w:eastAsia="zh-CN"/>
        </w:rPr>
        <w:t xml:space="preserve">77.6</w:t>
      </w:r>
      <w:r>
        <w:rPr>
          <w:rFonts w:hint="eastAsia" w:asciiTheme="minorEastAsia" w:hAnsiTheme="minorEastAsia" w:eastAsiaTheme="minorEastAsia" w:cstheme="minorEastAsia"/>
          <w:b/>
          <w:bCs/>
          <w:color w:val="auto"/>
          <w:sz w:val="28"/>
          <w:szCs w:val="28"/>
          <w:highlight w:val="none"/>
        </w:rPr>
        <w:t xml:space="preserve">万元人民币</w:t>
      </w:r>
      <w:r>
        <w:rPr>
          <w:rFonts w:hint="eastAsia" w:asciiTheme="minorEastAsia" w:hAnsiTheme="minorEastAsia" w:eastAsiaTheme="minorEastAsia" w:cstheme="minorEastAsia"/>
          <w:b/>
          <w:bCs/>
          <w:color w:val="auto"/>
          <w:sz w:val="28"/>
          <w:szCs w:val="28"/>
          <w:highlight w:val="none"/>
          <w:lang w:eastAsia="zh-CN"/>
        </w:rPr>
        <w:t xml:space="preserve">、采购包四</w:t>
      </w:r>
      <w:r>
        <w:rPr>
          <w:rFonts w:hint="eastAsia" w:asciiTheme="minorEastAsia" w:hAnsiTheme="minorEastAsia" w:eastAsiaTheme="minorEastAsia" w:cstheme="minorEastAsia"/>
          <w:b/>
          <w:bCs/>
          <w:color w:val="auto"/>
          <w:sz w:val="28"/>
          <w:szCs w:val="28"/>
          <w:highlight w:val="none"/>
        </w:rPr>
        <w:t xml:space="preserve">不接受超过</w:t>
      </w:r>
      <w:r>
        <w:rPr>
          <w:rFonts w:hint="eastAsia" w:asciiTheme="minorEastAsia" w:hAnsiTheme="minorEastAsia" w:eastAsiaTheme="minorEastAsia" w:cstheme="minorEastAsia"/>
          <w:b/>
          <w:bCs/>
          <w:color w:val="auto"/>
          <w:sz w:val="28"/>
          <w:szCs w:val="28"/>
          <w:highlight w:val="none"/>
          <w:u w:val="single"/>
          <w:lang w:val="en-US" w:eastAsia="zh-CN"/>
        </w:rPr>
        <w:t xml:space="preserve">26.98</w:t>
      </w:r>
      <w:r>
        <w:rPr>
          <w:rFonts w:hint="eastAsia" w:asciiTheme="minorEastAsia" w:hAnsiTheme="minorEastAsia" w:eastAsiaTheme="minorEastAsia" w:cstheme="minorEastAsia"/>
          <w:b/>
          <w:bCs/>
          <w:color w:val="auto"/>
          <w:sz w:val="28"/>
          <w:szCs w:val="28"/>
          <w:highlight w:val="none"/>
        </w:rPr>
        <w:t xml:space="preserve">万元人民币的投标报价</w:t>
      </w:r>
      <w:r>
        <w:rPr>
          <w:rFonts w:hint="eastAsia" w:asciiTheme="minorEastAsia" w:hAnsiTheme="minorEastAsia" w:eastAsiaTheme="minorEastAsia" w:cstheme="minorEastAsia"/>
          <w:bCs/>
          <w:color w:val="auto"/>
          <w:sz w:val="28"/>
          <w:szCs w:val="28"/>
          <w:highlight w:val="none"/>
        </w:rPr>
        <w:t xml:space="preserve">。报价包括</w:t>
      </w:r>
      <w:r>
        <w:rPr>
          <w:rFonts w:hint="eastAsia" w:asciiTheme="minorEastAsia" w:hAnsiTheme="minorEastAsia" w:eastAsiaTheme="minorEastAsia" w:cstheme="minorEastAsia"/>
          <w:bCs/>
          <w:color w:val="auto"/>
          <w:sz w:val="28"/>
          <w:szCs w:val="28"/>
          <w:highlight w:val="none"/>
          <w:lang w:eastAsia="zh-CN"/>
        </w:rPr>
        <w:t xml:space="preserve">货物</w:t>
      </w:r>
      <w:r>
        <w:rPr>
          <w:rFonts w:hint="eastAsia" w:asciiTheme="minorEastAsia" w:hAnsiTheme="minorEastAsia" w:eastAsiaTheme="minorEastAsia" w:cstheme="minorEastAsia"/>
          <w:bCs/>
          <w:color w:val="auto"/>
          <w:sz w:val="28"/>
          <w:szCs w:val="28"/>
          <w:highlight w:val="none"/>
        </w:rPr>
        <w:t xml:space="preserve">的制造</w:t>
      </w:r>
      <w:r>
        <w:rPr>
          <w:rFonts w:hint="eastAsia" w:asciiTheme="minorEastAsia" w:hAnsiTheme="minorEastAsia" w:eastAsiaTheme="minorEastAsia" w:cstheme="minorEastAsia"/>
          <w:bCs/>
          <w:color w:val="auto"/>
          <w:sz w:val="28"/>
          <w:szCs w:val="28"/>
          <w:highlight w:val="none"/>
          <w:lang w:eastAsia="zh-CN"/>
        </w:rPr>
        <w:t xml:space="preserve">（采购）</w:t>
      </w:r>
      <w:r>
        <w:rPr>
          <w:rFonts w:hint="eastAsia" w:asciiTheme="minorEastAsia" w:hAnsiTheme="minorEastAsia" w:eastAsiaTheme="minorEastAsia" w:cstheme="minorEastAsia"/>
          <w:bCs/>
          <w:color w:val="auto"/>
          <w:sz w:val="28"/>
          <w:szCs w:val="28"/>
          <w:highlight w:val="none"/>
        </w:rPr>
        <w:t xml:space="preserve">、包装、运输、装卸、保险、调试、验收、人员培训、检验、税金、投标人的利润等全部费用。采购人不再支付报价以外的任何费用。 </w:t>
      </w:r>
      <w:r/>
    </w:p>
    <w:p>
      <w:pPr>
        <w:ind w:firstLine="562"/>
        <w:spacing w:line="360" w:lineRule="auto"/>
        <w:rPr>
          <w:rFonts w:hint="eastAsia" w:asciiTheme="minorEastAsia" w:hAnsiTheme="minorEastAsia" w:eastAsiaTheme="minorEastAsia" w:cstheme="minorEastAsia"/>
          <w:b/>
          <w:color w:val="auto"/>
          <w:sz w:val="28"/>
          <w:szCs w:val="28"/>
          <w:highlight w:val="none"/>
        </w:rPr>
        <w:outlineLvl w:val="1"/>
      </w:pPr>
      <w:r>
        <w:rPr>
          <w:rFonts w:hint="eastAsia" w:asciiTheme="minorEastAsia" w:hAnsiTheme="minorEastAsia" w:eastAsiaTheme="minorEastAsia" w:cstheme="minorEastAsia"/>
          <w:b/>
          <w:color w:val="auto"/>
          <w:sz w:val="28"/>
          <w:szCs w:val="28"/>
          <w:highlight w:val="none"/>
        </w:rPr>
        <w:t xml:space="preserve">二、项目概况</w:t>
      </w:r>
      <w:r/>
    </w:p>
    <w:p>
      <w:pPr>
        <w:numPr>
          <w:ilvl w:val="0"/>
          <w:numId w:val="0"/>
        </w:numPr>
        <w:ind w:firstLine="560"/>
        <w:spacing w:line="520" w:lineRule="exact"/>
        <w:rPr>
          <w:rFonts w:hint="eastAsia" w:asciiTheme="minorEastAsia" w:hAnsiTheme="minorEastAsia" w:eastAsiaTheme="minorEastAsia" w:cstheme="minorEastAsia"/>
          <w:b/>
          <w:color w:val="auto"/>
          <w:sz w:val="28"/>
          <w:szCs w:val="28"/>
          <w:highlight w:val="none"/>
        </w:rPr>
        <w:outlineLvl w:val="1"/>
      </w:pPr>
      <w:r>
        <w:rPr>
          <w:rFonts w:hint="eastAsia" w:asciiTheme="minorEastAsia" w:hAnsiTheme="minorEastAsia" w:eastAsiaTheme="minorEastAsia" w:cstheme="minorEastAsia"/>
          <w:bCs/>
          <w:color w:val="auto"/>
          <w:sz w:val="28"/>
          <w:szCs w:val="28"/>
          <w:highlight w:val="none"/>
          <w:lang w:eastAsia="zh-CN"/>
        </w:rPr>
        <w:t xml:space="preserve">根据市应急局提出救灾物资储备需求，针对目前我市物资储备情况及有效应对突发灾害灾情的相关要求，为全面提升我市应急救灾能力，现拟补充采购帐篷、棉大衣、夏凉席、雨衣等救灾物资、设备等一批。</w:t>
      </w:r>
      <w:r/>
    </w:p>
    <w:p>
      <w:pPr>
        <w:numPr>
          <w:ilvl w:val="0"/>
          <w:numId w:val="5"/>
        </w:numPr>
        <w:ind w:firstLine="562"/>
        <w:spacing w:line="520" w:lineRule="exact"/>
        <w:rPr>
          <w:rFonts w:hint="eastAsia" w:asciiTheme="minorEastAsia" w:hAnsiTheme="minorEastAsia" w:eastAsiaTheme="minorEastAsia" w:cstheme="minorEastAsia"/>
          <w:b/>
          <w:color w:val="auto"/>
          <w:sz w:val="28"/>
          <w:szCs w:val="28"/>
          <w:highlight w:val="none"/>
        </w:rPr>
        <w:outlineLvl w:val="1"/>
      </w:pPr>
      <w:r>
        <w:rPr>
          <w:rFonts w:hint="eastAsia" w:asciiTheme="minorEastAsia" w:hAnsiTheme="minorEastAsia" w:eastAsiaTheme="minorEastAsia" w:cstheme="minorEastAsia"/>
          <w:b/>
          <w:color w:val="auto"/>
          <w:sz w:val="28"/>
          <w:szCs w:val="28"/>
          <w:highlight w:val="none"/>
          <w:lang w:eastAsia="zh-CN"/>
        </w:rPr>
        <w:t xml:space="preserve">采购明细、规格</w:t>
      </w:r>
      <w:r>
        <w:rPr>
          <w:rFonts w:hint="eastAsia" w:asciiTheme="minorEastAsia" w:hAnsiTheme="minorEastAsia" w:eastAsiaTheme="minorEastAsia" w:cstheme="minorEastAsia"/>
          <w:b/>
          <w:color w:val="auto"/>
          <w:sz w:val="28"/>
          <w:szCs w:val="28"/>
          <w:highlight w:val="none"/>
        </w:rPr>
        <w:t xml:space="preserve">及技术</w:t>
      </w:r>
      <w:r>
        <w:rPr>
          <w:rFonts w:hint="eastAsia" w:asciiTheme="minorEastAsia" w:hAnsiTheme="minorEastAsia" w:eastAsiaTheme="minorEastAsia" w:cstheme="minorEastAsia"/>
          <w:b/>
          <w:color w:val="auto"/>
          <w:sz w:val="28"/>
          <w:szCs w:val="28"/>
          <w:highlight w:val="none"/>
          <w:lang w:eastAsia="zh-CN"/>
        </w:rPr>
        <w:t xml:space="preserve">参数响应指标</w:t>
      </w:r>
      <w:r>
        <w:rPr>
          <w:rFonts w:hint="eastAsia" w:asciiTheme="minorEastAsia" w:hAnsiTheme="minorEastAsia" w:eastAsiaTheme="minorEastAsia" w:cstheme="minorEastAsia"/>
          <w:b/>
          <w:color w:val="auto"/>
          <w:sz w:val="28"/>
          <w:szCs w:val="28"/>
          <w:highlight w:val="none"/>
        </w:rPr>
        <w:t xml:space="preserve">要求</w:t>
      </w:r>
      <w:r/>
    </w:p>
    <w:p>
      <w:pPr>
        <w:ind w:firstLine="281"/>
        <w:spacing w:line="360" w:lineRule="auto"/>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采购包一：被服类</w:t>
      </w:r>
      <w:r/>
    </w:p>
    <w:tbl>
      <w:tblPr>
        <w:tblStyle w:val="757"/>
        <w:tblW w:w="10518" w:type="dxa"/>
        <w:tblInd w:w="-2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012"/>
        <w:gridCol w:w="7819"/>
        <w:gridCol w:w="806"/>
      </w:tblGrid>
      <w:tr>
        <w:trPr>
          <w:trHeight w:val="628"/>
        </w:trPr>
        <w:tc>
          <w:tcPr>
            <w:tcW w:w="881" w:type="dxa"/>
            <w:vAlign w:val="center"/>
            <w:textDirection w:val="lrTb"/>
            <w:noWrap w:val="false"/>
          </w:tcPr>
          <w:p>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 xml:space="preserve">序号</w:t>
            </w:r>
            <w:r/>
          </w:p>
        </w:tc>
        <w:tc>
          <w:tcPr>
            <w:tcW w:w="1012" w:type="dxa"/>
            <w:vAlign w:val="center"/>
            <w:textDirection w:val="lrTb"/>
            <w:noWrap w:val="false"/>
          </w:tcPr>
          <w:p>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 xml:space="preserve">标的    名称</w:t>
            </w:r>
            <w:r/>
          </w:p>
        </w:tc>
        <w:tc>
          <w:tcPr>
            <w:tcW w:w="7819" w:type="dxa"/>
            <w:vAlign w:val="center"/>
            <w:textDirection w:val="lrTb"/>
            <w:noWrap w:val="false"/>
          </w:tcPr>
          <w:p>
            <w:pPr>
              <w:ind w:firstLine="2730"/>
              <w:jc w:val="left"/>
              <w:tabs>
                <w:tab w:val="left" w:pos="3921" w:leader="none"/>
                <w:tab w:val="center" w:pos="5048" w:leader="none"/>
              </w:tabs>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 xml:space="preserve">规格及技术参数要求</w:t>
            </w:r>
            <w:r/>
          </w:p>
        </w:tc>
        <w:tc>
          <w:tcPr>
            <w:tcW w:w="806" w:type="dxa"/>
            <w:vAlign w:val="center"/>
            <w:textDirection w:val="lrTb"/>
            <w:noWrap w:val="false"/>
          </w:tcPr>
          <w:p>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 xml:space="preserve">数量</w:t>
            </w:r>
            <w:r/>
          </w:p>
        </w:tc>
      </w:tr>
      <w:tr>
        <w:trPr/>
        <w:tc>
          <w:tcPr>
            <w:tcW w:w="881"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1</w:t>
            </w:r>
            <w:r/>
          </w:p>
        </w:tc>
        <w:tc>
          <w:tcPr>
            <w:tcW w:w="1012" w:type="dxa"/>
            <w:vAlign w:val="center"/>
            <w:textDirection w:val="lrTb"/>
            <w:noWrap w:val="false"/>
          </w:tcPr>
          <w:p>
            <w:pPr>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r>
            <w:r/>
          </w:p>
          <w:p>
            <w:pPr>
              <w:jc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棉被</w:t>
            </w:r>
            <w:r/>
          </w:p>
        </w:tc>
        <w:tc>
          <w:tcPr>
            <w:tcW w:w="7819" w:type="dxa"/>
            <w:vAlign w:val="center"/>
            <w:textDirection w:val="lrTb"/>
            <w:noWrap w:val="false"/>
          </w:tcPr>
          <w:p>
            <w:pPr>
              <w:numPr>
                <w:ilvl w:val="0"/>
                <w:numId w:val="6"/>
              </w:num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被套按 GB 18401-2010《国家纺织产品基本安全技术规范》、GB/T22796-2021《床上用品》规定执行:</w:t>
            </w:r>
            <w:r/>
          </w:p>
          <w:p>
            <w:pPr>
              <w:numPr>
                <w:ilvl w:val="0"/>
                <w:numId w:val="6"/>
              </w:numPr>
              <w:ind w:left="0" w:firstLine="0"/>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规格为210cmx160cm;纱支32Sx32S（±10%），坯布经密68根/英寸x纬密60根/英寸,密度偏差&gt;-3.5%,纤维成份 100%棉;</w:t>
            </w:r>
            <w:r/>
          </w:p>
          <w:p>
            <w:pPr>
              <w:numPr>
                <w:ilvl w:val="0"/>
                <w:numId w:val="0"/>
              </w:num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(3)产品标识按 GB5296.4-2012《消费品使用说明 第4部分:纺织品和服装》及GB18401-2010《国家纺织产品基本安全技术规范》要求进行标注;</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2、棉胎</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(1)棉被所用棉胎按梳棉胎质量按 GH/T1020-2000《梳棉胎》及</w:t>
            </w:r>
            <w:r>
              <w:rPr>
                <w:rFonts w:hint="eastAsia" w:asciiTheme="minorEastAsia" w:hAnsiTheme="minorEastAsia" w:eastAsiaTheme="minorEastAsia" w:cstheme="minorEastAsia"/>
                <w:color w:val="auto"/>
                <w:sz w:val="18"/>
                <w:szCs w:val="18"/>
                <w:highlight w:val="none"/>
                <w:vertAlign w:val="baseline"/>
              </w:rPr>
              <w:fldChar w:fldCharType="begin"/>
            </w:r>
            <w:r>
              <w:rPr>
                <w:rFonts w:hint="eastAsia" w:asciiTheme="minorEastAsia" w:hAnsiTheme="minorEastAsia" w:eastAsiaTheme="minorEastAsia" w:cstheme="minorEastAsia"/>
                <w:color w:val="auto"/>
                <w:sz w:val="18"/>
                <w:szCs w:val="18"/>
                <w:highlight w:val="none"/>
                <w:vertAlign w:val="baseline"/>
              </w:rPr>
              <w:instrText xml:space="preserve"> HYPERLINK "http://www.csres.com/detail/441951.html" \t "http://www.csres.com/detail/_blank" </w:instrText>
            </w:r>
            <w:r>
              <w:rPr>
                <w:rFonts w:hint="eastAsia" w:asciiTheme="minorEastAsia" w:hAnsiTheme="minorEastAsia" w:eastAsiaTheme="minorEastAsia" w:cstheme="minorEastAsia"/>
                <w:color w:val="auto"/>
                <w:sz w:val="18"/>
                <w:szCs w:val="18"/>
                <w:highlight w:val="none"/>
                <w:vertAlign w:val="baseline"/>
              </w:rPr>
              <w:fldChar w:fldCharType="separate"/>
            </w:r>
            <w:r>
              <w:rPr>
                <w:rFonts w:hint="default" w:asciiTheme="minorEastAsia" w:hAnsiTheme="minorEastAsia" w:eastAsiaTheme="minorEastAsia" w:cstheme="minorEastAsia"/>
                <w:color w:val="auto"/>
                <w:sz w:val="18"/>
                <w:szCs w:val="18"/>
                <w:highlight w:val="none"/>
                <w:vertAlign w:val="baseline"/>
              </w:rPr>
              <w:t xml:space="preserve">GB 18383-2025</w:t>
            </w:r>
            <w:r>
              <w:rPr>
                <w:rFonts w:hint="default" w:asciiTheme="minorEastAsia" w:hAnsiTheme="minorEastAsia" w:eastAsiaTheme="minorEastAsia" w:cstheme="minorEastAsia"/>
                <w:color w:val="auto"/>
                <w:sz w:val="18"/>
                <w:szCs w:val="18"/>
                <w:highlight w:val="none"/>
                <w:vertAlign w:val="baseline"/>
              </w:rPr>
              <w:fldChar w:fldCharType="end"/>
            </w:r>
            <w:r>
              <w:rPr>
                <w:rFonts w:hint="eastAsia" w:asciiTheme="minorEastAsia" w:hAnsiTheme="minorEastAsia" w:eastAsiaTheme="minorEastAsia" w:cstheme="minorEastAsia"/>
                <w:color w:val="auto"/>
                <w:sz w:val="18"/>
                <w:szCs w:val="18"/>
                <w:highlight w:val="none"/>
                <w:vertAlign w:val="baseline"/>
              </w:rPr>
              <w:t xml:space="preserve">《絮用纤维制品通用技术要求》标准规定执行:</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(2)200cmx150cm;(3)重量:</w:t>
            </w:r>
            <w:r>
              <w:rPr>
                <w:rFonts w:hint="eastAsia" w:asciiTheme="minorEastAsia" w:hAnsiTheme="minorEastAsia" w:eastAsiaTheme="minorEastAsia" w:cstheme="minorEastAsia"/>
                <w:color w:val="auto"/>
                <w:sz w:val="18"/>
                <w:szCs w:val="18"/>
                <w:highlight w:val="none"/>
                <w:vertAlign w:val="baseline"/>
                <w:lang w:eastAsia="zh-CN"/>
              </w:rPr>
              <w:t xml:space="preserve">≥</w:t>
            </w:r>
            <w:r>
              <w:rPr>
                <w:rFonts w:hint="eastAsia" w:asciiTheme="minorEastAsia" w:hAnsiTheme="minorEastAsia" w:eastAsiaTheme="minorEastAsia" w:cstheme="minorEastAsia"/>
                <w:color w:val="auto"/>
                <w:sz w:val="18"/>
                <w:szCs w:val="18"/>
                <w:highlight w:val="none"/>
                <w:vertAlign w:val="baseline"/>
              </w:rPr>
              <w:t xml:space="preserve">2</w:t>
            </w:r>
            <w:r>
              <w:rPr>
                <w:rFonts w:hint="eastAsia" w:asciiTheme="minorEastAsia" w:hAnsiTheme="minorEastAsia" w:eastAsiaTheme="minorEastAsia" w:cstheme="minorEastAsia"/>
                <w:color w:val="auto"/>
                <w:sz w:val="18"/>
                <w:szCs w:val="18"/>
                <w:highlight w:val="none"/>
                <w:vertAlign w:val="baseline"/>
                <w:lang w:val="en-US" w:eastAsia="zh-CN"/>
              </w:rPr>
              <w:t xml:space="preserve">.5</w:t>
            </w:r>
            <w:r>
              <w:rPr>
                <w:rFonts w:hint="eastAsia" w:asciiTheme="minorEastAsia" w:hAnsiTheme="minorEastAsia" w:eastAsiaTheme="minorEastAsia" w:cstheme="minorEastAsia"/>
                <w:color w:val="auto"/>
                <w:sz w:val="18"/>
                <w:szCs w:val="18"/>
                <w:highlight w:val="none"/>
                <w:vertAlign w:val="baseline"/>
              </w:rPr>
              <w:t xml:space="preserve">kg(含被套);</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(4)等级:纯棉二级棉胎:</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(5)标识按 GB5296.4-2012《消费品使用说明 第4部分:纺织品和服装》执行;</w:t>
            </w:r>
            <w:r/>
          </w:p>
          <w:p>
            <w:pPr>
              <w:pStyle w:val="765"/>
              <w:ind w:left="0" w:firstLine="0"/>
              <w:jc w:val="lef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b w:val="0"/>
                <w:bCs w:val="0"/>
                <w:color w:val="auto"/>
                <w:sz w:val="18"/>
                <w:szCs w:val="18"/>
                <w:highlight w:val="none"/>
                <w:lang w:val="en-US" w:eastAsia="zh-CN"/>
              </w:rPr>
              <w:t xml:space="preserve">注：</w:t>
            </w:r>
            <w:r>
              <w:rPr>
                <w:rFonts w:hint="eastAsia" w:asciiTheme="minorEastAsia" w:hAnsiTheme="minorEastAsia" w:eastAsiaTheme="minorEastAsia" w:cstheme="minorEastAsia"/>
                <w:b w:val="0"/>
                <w:bCs w:val="0"/>
                <w:color w:val="auto"/>
                <w:sz w:val="18"/>
                <w:szCs w:val="18"/>
                <w:highlight w:val="none"/>
                <w:lang w:eastAsia="zh-CN"/>
              </w:rPr>
              <w:t xml:space="preserve">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W w:w="806" w:type="dxa"/>
            <w:vAlign w:val="center"/>
            <w:textDirection w:val="lrTb"/>
            <w:noWrap w:val="false"/>
          </w:tcPr>
          <w:p>
            <w:pPr>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r>
            <w:r/>
          </w:p>
          <w:p>
            <w:pPr>
              <w:jc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1700件</w:t>
            </w:r>
            <w:r/>
          </w:p>
        </w:tc>
      </w:tr>
      <w:tr>
        <w:trPr/>
        <w:tc>
          <w:tcPr>
            <w:tcW w:w="881"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2</w:t>
            </w:r>
            <w:r/>
          </w:p>
        </w:tc>
        <w:tc>
          <w:tcPr>
            <w:tcW w:w="1012" w:type="dxa"/>
            <w:vAlign w:val="center"/>
            <w:textDirection w:val="lrTb"/>
            <w:noWrap w:val="false"/>
          </w:tcPr>
          <w:p>
            <w:pPr>
              <w:ind w:firstLine="180"/>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棉大衣</w:t>
            </w:r>
            <w:r/>
          </w:p>
        </w:tc>
        <w:tc>
          <w:tcPr>
            <w:tcW w:w="7819" w:type="dxa"/>
            <w:vAlign w:val="center"/>
            <w:textDirection w:val="lrTb"/>
            <w:noWrap w:val="false"/>
          </w:tcPr>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1、面料加填充物重量≥2.5公斤，允许偏差-5%;</w:t>
            </w:r>
            <w:r/>
          </w:p>
          <w:p>
            <w:pPr>
              <w:jc w:val="left"/>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rPr>
              <w:t xml:space="preserve">2、面料采用军绿色涤棉斜纹布:棉纤维含量不低于20%，涤纶纤维含量不高于80%;线密度:±5%</w:t>
            </w:r>
            <w:r>
              <w:rPr>
                <w:rFonts w:hint="eastAsia" w:asciiTheme="minorEastAsia" w:hAnsiTheme="minorEastAsia" w:eastAsiaTheme="minorEastAsia" w:cstheme="minorEastAsia"/>
                <w:color w:val="auto"/>
                <w:sz w:val="18"/>
                <w:szCs w:val="18"/>
                <w:highlight w:val="none"/>
                <w:vertAlign w:val="baseline"/>
                <w:lang w:eastAsia="zh-CN"/>
              </w:rPr>
              <w:t xml:space="preserve">；</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3、里料为军绿色纯棉平布:纤维含量100%;线密度:±5%;</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4、缝制:缝制针迹均匀，线路顺直，定位准确，距边宽窄一致，结构整齐牢固，上下线松紧适宜，领子，前身平服不反翘，衣角丰满，表面不留线头，明暗线针距 11 针/3cm-14针/3cm;绗线针距不少于5针/3cm,绗距为≤10cm，各部位均为经向绗线，跳针、浮针单件产品不超过2处/30cm，钉扣牢固，各部位平服、整洁、无烫黄、水渍及亮光，覆粘合衬部位不允许有脱胶、渗胶及起皱。扣眼美观、规整、牢固、不偏歪，钉扣不少于6根线;</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5、成品表面无破损性庇点、明显污渍;明显部位无色差≥4级、里料色差≥3-4;</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6、成品面料的耐水色泽度、耐汗渍色牢(酸碱)、粗于原纱一倍级或二倍级以上的(≤2.0cmm);</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耐洗色牢度、耐干洗色牢度、耐摩擦色牢度(干、湿)、PH值、甲醛含量、异味及纤维含量应符合 GB/T2662-2017《棉服装》、GB18401-2010(C类)标准要求;</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7、填充物:二级棉，符合</w:t>
            </w:r>
            <w:r>
              <w:rPr>
                <w:rFonts w:hint="eastAsia" w:asciiTheme="minorEastAsia" w:hAnsiTheme="minorEastAsia" w:eastAsiaTheme="minorEastAsia" w:cstheme="minorEastAsia"/>
                <w:color w:val="auto"/>
                <w:sz w:val="18"/>
                <w:szCs w:val="18"/>
                <w:highlight w:val="none"/>
                <w:vertAlign w:val="baseline"/>
                <w:lang w:eastAsia="zh-CN"/>
              </w:rPr>
              <w:t xml:space="preserve">GB18383-2025</w:t>
            </w:r>
            <w:r>
              <w:rPr>
                <w:rFonts w:hint="eastAsia" w:asciiTheme="minorEastAsia" w:hAnsiTheme="minorEastAsia" w:eastAsiaTheme="minorEastAsia" w:cstheme="minorEastAsia"/>
                <w:color w:val="auto"/>
                <w:sz w:val="18"/>
                <w:szCs w:val="18"/>
                <w:highlight w:val="none"/>
                <w:vertAlign w:val="baseline"/>
              </w:rPr>
              <w:t xml:space="preserve">检验标准，色泽乳白或灰白，无异味，纤维松散，均匀棉结索丝极少，铺棉要求均匀平坦，手感无棉块，厚薄一致，衣角整齐、平直、无缺少棉花;</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8、整烫外观疵点以及缝制符合GB/T2662-2017标准要求;</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9、原料要求符合</w:t>
            </w:r>
            <w:r>
              <w:rPr>
                <w:rFonts w:hint="eastAsia" w:asciiTheme="minorEastAsia" w:hAnsiTheme="minorEastAsia" w:eastAsiaTheme="minorEastAsia" w:cstheme="minorEastAsia"/>
                <w:color w:val="auto"/>
                <w:sz w:val="18"/>
                <w:szCs w:val="18"/>
                <w:highlight w:val="none"/>
                <w:vertAlign w:val="baseline"/>
                <w:lang w:eastAsia="zh-CN"/>
              </w:rPr>
              <w:t xml:space="preserve">GB18383-2025</w:t>
            </w:r>
            <w:r>
              <w:rPr>
                <w:rFonts w:hint="eastAsia" w:asciiTheme="minorEastAsia" w:hAnsiTheme="minorEastAsia" w:eastAsiaTheme="minorEastAsia" w:cstheme="minorEastAsia"/>
                <w:color w:val="auto"/>
                <w:sz w:val="18"/>
                <w:szCs w:val="18"/>
                <w:highlight w:val="none"/>
                <w:vertAlign w:val="baseline"/>
              </w:rPr>
              <w:t xml:space="preserve">标准;</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10、甲醛含量小于300mg/kg;</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11、面料 ph值要求在4.0-7.0之间;</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注:</w:t>
            </w:r>
            <w:r>
              <w:rPr>
                <w:rFonts w:hint="eastAsia" w:asciiTheme="minorEastAsia" w:hAnsiTheme="minorEastAsia" w:eastAsiaTheme="minorEastAsia" w:cstheme="minorEastAsia"/>
                <w:b w:val="0"/>
                <w:bCs w:val="0"/>
                <w:color w:val="auto"/>
                <w:sz w:val="18"/>
                <w:szCs w:val="18"/>
                <w:highlight w:val="none"/>
                <w:lang w:eastAsia="zh-CN"/>
              </w:rPr>
              <w:t xml:space="preserve">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rPr>
                <w:rFonts w:hint="eastAsia" w:asciiTheme="minorEastAsia" w:hAnsiTheme="minorEastAsia" w:eastAsiaTheme="minorEastAsia" w:cstheme="minorEastAsia"/>
                <w:color w:val="auto"/>
                <w:sz w:val="18"/>
                <w:szCs w:val="18"/>
                <w:highlight w:val="none"/>
                <w:vertAlign w:val="baseline"/>
              </w:rPr>
              <w:t xml:space="preserve">;</w:t>
            </w:r>
            <w:r/>
          </w:p>
        </w:tc>
        <w:tc>
          <w:tcPr>
            <w:tcW w:w="806" w:type="dxa"/>
            <w:vAlign w:val="center"/>
            <w:textDirection w:val="lrTb"/>
            <w:noWrap w:val="false"/>
          </w:tcPr>
          <w:p>
            <w:pPr>
              <w:jc w:val="both"/>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lang w:val="en-US" w:eastAsia="zh-CN"/>
              </w:rPr>
              <w:t xml:space="preserve">1200件</w:t>
            </w:r>
            <w:r/>
          </w:p>
        </w:tc>
      </w:tr>
      <w:tr>
        <w:trPr/>
        <w:tc>
          <w:tcPr>
            <w:tcW w:w="881"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3</w:t>
            </w:r>
            <w:r/>
          </w:p>
        </w:tc>
        <w:tc>
          <w:tcPr>
            <w:tcW w:w="1012" w:type="dxa"/>
            <w:vAlign w:val="center"/>
            <w:textDirection w:val="lrTb"/>
            <w:noWrap w:val="false"/>
          </w:tcPr>
          <w:p>
            <w:pPr>
              <w:ind w:firstLine="180"/>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夏凉被</w:t>
            </w:r>
            <w:r/>
          </w:p>
          <w:p>
            <w:pPr>
              <w:ind w:firstLine="180"/>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r>
            <w:r/>
          </w:p>
        </w:tc>
        <w:tc>
          <w:tcPr>
            <w:tcW w:w="7819" w:type="dxa"/>
            <w:vAlign w:val="center"/>
            <w:textDirection w:val="lrTb"/>
            <w:noWrap w:val="false"/>
          </w:tcPr>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lang w:val="en-US" w:eastAsia="zh-CN"/>
              </w:rPr>
              <w:t xml:space="preserve">1、</w:t>
            </w:r>
            <w:r>
              <w:rPr>
                <w:rFonts w:hint="eastAsia" w:asciiTheme="minorEastAsia" w:hAnsiTheme="minorEastAsia" w:eastAsiaTheme="minorEastAsia" w:cstheme="minorEastAsia"/>
                <w:color w:val="auto"/>
                <w:sz w:val="18"/>
                <w:szCs w:val="18"/>
                <w:highlight w:val="none"/>
                <w:vertAlign w:val="baseline"/>
              </w:rPr>
              <w:t xml:space="preserve">规格尺寸：≥215cm*150cm。</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2、面料采用全棉印花平布，门幅160cm</w:t>
            </w:r>
            <w:r>
              <w:rPr>
                <w:rFonts w:hint="eastAsia" w:asciiTheme="minorEastAsia" w:hAnsiTheme="minorEastAsia" w:eastAsiaTheme="minorEastAsia" w:cstheme="minorEastAsia"/>
                <w:color w:val="auto"/>
                <w:sz w:val="18"/>
                <w:szCs w:val="18"/>
                <w:highlight w:val="none"/>
                <w:vertAlign w:val="baseline"/>
                <w:lang w:eastAsia="zh-CN"/>
              </w:rPr>
              <w:t xml:space="preserve">，</w:t>
            </w:r>
            <w:r>
              <w:rPr>
                <w:rFonts w:hint="eastAsia" w:asciiTheme="minorEastAsia" w:hAnsiTheme="minorEastAsia" w:eastAsiaTheme="minorEastAsia" w:cstheme="minorEastAsia"/>
                <w:color w:val="auto"/>
                <w:sz w:val="18"/>
                <w:szCs w:val="18"/>
                <w:highlight w:val="none"/>
                <w:vertAlign w:val="baseline"/>
              </w:rPr>
              <w:t xml:space="preserve">30支，密度</w:t>
            </w:r>
            <w:r>
              <w:rPr>
                <w:rFonts w:hint="eastAsia" w:asciiTheme="minorEastAsia" w:hAnsiTheme="minorEastAsia" w:eastAsiaTheme="minorEastAsia" w:cstheme="minorEastAsia"/>
                <w:color w:val="auto"/>
                <w:sz w:val="18"/>
                <w:szCs w:val="18"/>
                <w:highlight w:val="none"/>
                <w:vertAlign w:val="baseline"/>
                <w:lang w:val="en-US" w:eastAsia="zh-CN"/>
              </w:rPr>
              <w:t xml:space="preserve">68</w:t>
            </w:r>
            <w:r>
              <w:rPr>
                <w:rFonts w:hint="eastAsia" w:asciiTheme="minorEastAsia" w:hAnsiTheme="minorEastAsia" w:eastAsiaTheme="minorEastAsia" w:cstheme="minorEastAsia"/>
                <w:color w:val="auto"/>
                <w:sz w:val="18"/>
                <w:szCs w:val="18"/>
                <w:highlight w:val="none"/>
                <w:vertAlign w:val="baseline"/>
              </w:rPr>
              <w:t xml:space="preserve">*</w:t>
            </w:r>
            <w:r>
              <w:rPr>
                <w:rFonts w:hint="eastAsia" w:asciiTheme="minorEastAsia" w:hAnsiTheme="minorEastAsia" w:eastAsiaTheme="minorEastAsia" w:cstheme="minorEastAsia"/>
                <w:color w:val="auto"/>
                <w:sz w:val="18"/>
                <w:szCs w:val="18"/>
                <w:highlight w:val="none"/>
                <w:vertAlign w:val="baseline"/>
                <w:lang w:val="en-US" w:eastAsia="zh-CN"/>
              </w:rPr>
              <w:t xml:space="preserve">6</w:t>
            </w:r>
            <w:r>
              <w:rPr>
                <w:rFonts w:hint="eastAsia" w:asciiTheme="minorEastAsia" w:hAnsiTheme="minorEastAsia" w:eastAsiaTheme="minorEastAsia" w:cstheme="minorEastAsia"/>
                <w:color w:val="auto"/>
                <w:sz w:val="18"/>
                <w:szCs w:val="18"/>
                <w:highlight w:val="none"/>
                <w:vertAlign w:val="baseline"/>
              </w:rPr>
              <w:t xml:space="preserve">5。面、里色差不低于3-4级，缝纫线的颜色与面料相匹配。面料经过预缩水处理。</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3、被胎材料为中空涤纶短纤维，絮料选用中空纤维棉絮片。</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薄被</w:t>
            </w:r>
            <w:r/>
          </w:p>
          <w:p>
            <w:pPr>
              <w:jc w:val="left"/>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rPr>
              <w:t xml:space="preserve">4、被胎总重量≥300g</w:t>
            </w:r>
            <w:r>
              <w:rPr>
                <w:rFonts w:hint="eastAsia" w:asciiTheme="minorEastAsia" w:hAnsiTheme="minorEastAsia" w:eastAsiaTheme="minorEastAsia" w:cstheme="minorEastAsia"/>
                <w:color w:val="auto"/>
                <w:sz w:val="18"/>
                <w:szCs w:val="18"/>
                <w:highlight w:val="none"/>
                <w:vertAlign w:val="baseline"/>
                <w:lang w:eastAsia="zh-CN"/>
              </w:rPr>
              <w:t xml:space="preserve">；</w:t>
            </w:r>
            <w:r/>
          </w:p>
          <w:p>
            <w:pPr>
              <w:jc w:val="left"/>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rPr>
              <w:t xml:space="preserve">5、采用被面、被胎一体式绗缝，四周包边</w:t>
            </w:r>
            <w:r>
              <w:rPr>
                <w:rFonts w:hint="eastAsia" w:asciiTheme="minorEastAsia" w:hAnsiTheme="minorEastAsia" w:eastAsiaTheme="minorEastAsia" w:cstheme="minorEastAsia"/>
                <w:color w:val="auto"/>
                <w:sz w:val="18"/>
                <w:szCs w:val="18"/>
                <w:highlight w:val="none"/>
                <w:vertAlign w:val="baseline"/>
                <w:lang w:eastAsia="zh-CN"/>
              </w:rPr>
              <w:t xml:space="preserve">；</w:t>
            </w:r>
            <w:r/>
          </w:p>
          <w:p>
            <w:pPr>
              <w:jc w:val="left"/>
              <w:rPr>
                <w:rFonts w:hint="eastAsia" w:asciiTheme="minorEastAsia" w:hAnsiTheme="minorEastAsia" w:eastAsiaTheme="minorEastAsia" w:cstheme="minorEastAsia"/>
                <w:color w:val="auto"/>
                <w:sz w:val="18"/>
                <w:szCs w:val="18"/>
                <w:highlight w:val="none"/>
                <w:vertAlign w:val="baseline"/>
                <w:lang w:eastAsia="zh-CN"/>
              </w:rPr>
            </w:pPr>
            <w:r>
              <w:rPr>
                <w:rFonts w:hint="eastAsia" w:asciiTheme="minorEastAsia" w:hAnsiTheme="minorEastAsia" w:eastAsiaTheme="minorEastAsia" w:cstheme="minorEastAsia"/>
                <w:color w:val="auto"/>
                <w:sz w:val="18"/>
                <w:szCs w:val="18"/>
                <w:highlight w:val="none"/>
                <w:vertAlign w:val="baseline"/>
              </w:rPr>
              <w:t xml:space="preserve">6、外包装为蓝色聚丙烯防水编织布</w:t>
            </w:r>
            <w:r>
              <w:rPr>
                <w:rFonts w:hint="eastAsia" w:asciiTheme="minorEastAsia" w:hAnsiTheme="minorEastAsia" w:eastAsiaTheme="minorEastAsia" w:cstheme="minorEastAsia"/>
                <w:color w:val="auto"/>
                <w:sz w:val="18"/>
                <w:szCs w:val="18"/>
                <w:highlight w:val="none"/>
                <w:vertAlign w:val="baseline"/>
                <w:lang w:eastAsia="zh-CN"/>
              </w:rPr>
              <w:t xml:space="preserve">。</w:t>
            </w:r>
            <w:r/>
          </w:p>
          <w:p>
            <w:pPr>
              <w:jc w:val="lef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vertAlign w:val="baseline"/>
              </w:rPr>
              <w:t xml:space="preserve">注:</w:t>
            </w:r>
            <w:r>
              <w:rPr>
                <w:rFonts w:hint="eastAsia" w:asciiTheme="minorEastAsia" w:hAnsiTheme="minorEastAsia" w:eastAsiaTheme="minorEastAsia" w:cstheme="minorEastAsia"/>
                <w:color w:val="auto"/>
                <w:sz w:val="18"/>
                <w:szCs w:val="18"/>
                <w:highlight w:val="none"/>
                <w:vertAlign w:val="baseline"/>
                <w:lang w:eastAsia="zh-CN"/>
              </w:rPr>
              <w:t xml:space="preserve">提供第三方检测机构出具的带CMA或CNAS标识的检测报告原件扫描件并加盖</w:t>
            </w:r>
            <w:r>
              <w:rPr>
                <w:rFonts w:hint="eastAsia" w:asciiTheme="minorEastAsia" w:hAnsiTheme="minorEastAsia" w:eastAsiaTheme="minorEastAsia" w:cstheme="minorEastAsia"/>
                <w:color w:val="auto"/>
                <w:sz w:val="18"/>
                <w:szCs w:val="18"/>
                <w:highlight w:val="none"/>
                <w:vertAlign w:val="baseline"/>
                <w:lang w:val="en-US" w:eastAsia="zh-CN"/>
              </w:rPr>
              <w:t xml:space="preserve">投标人</w:t>
            </w:r>
            <w:r>
              <w:rPr>
                <w:rFonts w:hint="eastAsia" w:asciiTheme="minorEastAsia" w:hAnsiTheme="minorEastAsia" w:eastAsiaTheme="minorEastAsia" w:cstheme="minorEastAsia"/>
                <w:color w:val="auto"/>
                <w:sz w:val="18"/>
                <w:szCs w:val="18"/>
                <w:highlight w:val="none"/>
                <w:vertAlign w:val="baseline"/>
                <w:lang w:eastAsia="zh-CN"/>
              </w:rPr>
              <w:t xml:space="preserve">电子公章</w:t>
            </w:r>
            <w:r>
              <w:rPr>
                <w:rFonts w:hint="eastAsia" w:asciiTheme="minorEastAsia" w:hAnsiTheme="minorEastAsia" w:eastAsiaTheme="minorEastAsia" w:cstheme="minorEastAsia"/>
                <w:color w:val="auto"/>
                <w:sz w:val="18"/>
                <w:szCs w:val="18"/>
                <w:highlight w:val="none"/>
                <w:vertAlign w:val="baseline"/>
              </w:rPr>
              <w:t xml:space="preserve">;</w:t>
            </w:r>
            <w:r/>
          </w:p>
        </w:tc>
        <w:tc>
          <w:tcPr>
            <w:tcW w:w="806" w:type="dxa"/>
            <w:vAlign w:val="center"/>
            <w:textDirection w:val="lrTb"/>
            <w:noWrap w:val="false"/>
          </w:tcPr>
          <w:p>
            <w:pPr>
              <w:jc w:val="both"/>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lang w:val="en-US" w:eastAsia="zh-CN"/>
              </w:rPr>
              <w:t xml:space="preserve">1000件</w:t>
            </w:r>
            <w:r/>
          </w:p>
        </w:tc>
      </w:tr>
      <w:tr>
        <w:trPr/>
        <w:tc>
          <w:tcPr>
            <w:tcW w:w="881"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4</w:t>
            </w:r>
            <w:r/>
          </w:p>
        </w:tc>
        <w:tc>
          <w:tcPr>
            <w:tcW w:w="1012" w:type="dxa"/>
            <w:vAlign w:val="center"/>
            <w:textDirection w:val="lrTb"/>
            <w:noWrap w:val="false"/>
          </w:tcPr>
          <w:p>
            <w:pPr>
              <w:ind w:firstLine="180"/>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凉席</w:t>
            </w:r>
            <w:r/>
          </w:p>
        </w:tc>
        <w:tc>
          <w:tcPr>
            <w:tcW w:w="7819" w:type="dxa"/>
            <w:vAlign w:val="center"/>
            <w:textDirection w:val="lrTb"/>
            <w:noWrap w:val="false"/>
          </w:tcPr>
          <w:p>
            <w:pPr>
              <w:jc w:val="left"/>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w:t>
            </w:r>
            <w:r>
              <w:rPr>
                <w:rFonts w:hint="eastAsia" w:asciiTheme="minorEastAsia" w:hAnsiTheme="minorEastAsia" w:eastAsiaTheme="minorEastAsia" w:cstheme="minorEastAsia"/>
                <w:color w:val="auto"/>
                <w:sz w:val="18"/>
                <w:szCs w:val="18"/>
                <w:highlight w:val="none"/>
              </w:rPr>
              <w:t xml:space="preserve">尺寸</w:t>
            </w:r>
            <w:r>
              <w:rPr>
                <w:rFonts w:hint="eastAsia" w:asciiTheme="minorEastAsia" w:hAnsiTheme="minorEastAsia" w:eastAsiaTheme="minorEastAsia" w:cstheme="minorEastAsia"/>
                <w:color w:val="auto"/>
                <w:sz w:val="18"/>
                <w:szCs w:val="18"/>
                <w:highlight w:val="none"/>
                <w:lang w:eastAsia="zh-CN"/>
              </w:rPr>
              <w:t xml:space="preserve">：</w:t>
            </w:r>
            <w:r>
              <w:rPr>
                <w:rFonts w:hint="eastAsia" w:asciiTheme="minorEastAsia" w:hAnsiTheme="minorEastAsia" w:eastAsiaTheme="minorEastAsia" w:cstheme="minorEastAsia"/>
                <w:color w:val="auto"/>
                <w:sz w:val="18"/>
                <w:szCs w:val="18"/>
                <w:highlight w:val="none"/>
                <w:lang w:val="en-US" w:eastAsia="zh-CN"/>
              </w:rPr>
              <w:t xml:space="preserve">90</w:t>
            </w:r>
            <w:r>
              <w:rPr>
                <w:rFonts w:hint="eastAsia" w:asciiTheme="minorEastAsia" w:hAnsiTheme="minorEastAsia" w:eastAsiaTheme="minorEastAsia" w:cstheme="minorEastAsia"/>
                <w:color w:val="auto"/>
                <w:sz w:val="18"/>
                <w:szCs w:val="18"/>
                <w:highlight w:val="none"/>
              </w:rPr>
              <w:t xml:space="preserve">*1</w:t>
            </w:r>
            <w:r>
              <w:rPr>
                <w:rFonts w:hint="eastAsia" w:asciiTheme="minorEastAsia" w:hAnsiTheme="minorEastAsia" w:eastAsiaTheme="minorEastAsia" w:cstheme="minorEastAsia"/>
                <w:color w:val="auto"/>
                <w:sz w:val="18"/>
                <w:szCs w:val="18"/>
                <w:highlight w:val="none"/>
                <w:lang w:val="en-US" w:eastAsia="zh-CN"/>
              </w:rPr>
              <w:t xml:space="preserve">80cm;</w:t>
            </w:r>
            <w:r/>
          </w:p>
          <w:p>
            <w:pPr>
              <w:jc w:val="left"/>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2、</w:t>
            </w:r>
            <w:r>
              <w:rPr>
                <w:rFonts w:hint="eastAsia" w:asciiTheme="minorEastAsia" w:hAnsiTheme="minorEastAsia" w:eastAsiaTheme="minorEastAsia" w:cstheme="minorEastAsia"/>
                <w:color w:val="auto"/>
                <w:sz w:val="18"/>
                <w:szCs w:val="18"/>
                <w:highlight w:val="none"/>
              </w:rPr>
              <w:t xml:space="preserve">材质</w:t>
            </w:r>
            <w:r>
              <w:rPr>
                <w:rFonts w:hint="eastAsia" w:asciiTheme="minorEastAsia" w:hAnsiTheme="minorEastAsia" w:eastAsiaTheme="minorEastAsia" w:cstheme="minorEastAsia"/>
                <w:color w:val="auto"/>
                <w:sz w:val="18"/>
                <w:szCs w:val="18"/>
                <w:highlight w:val="none"/>
                <w:lang w:eastAsia="zh-CN"/>
              </w:rPr>
              <w:t xml:space="preserve">：头层竹青、</w:t>
            </w:r>
            <w:r>
              <w:rPr>
                <w:rFonts w:hint="eastAsia" w:asciiTheme="minorEastAsia" w:hAnsiTheme="minorEastAsia" w:eastAsiaTheme="minorEastAsia" w:cstheme="minorEastAsia"/>
                <w:color w:val="auto"/>
                <w:sz w:val="18"/>
                <w:szCs w:val="18"/>
                <w:highlight w:val="none"/>
              </w:rPr>
              <w:t xml:space="preserve">半木纹，双面席，加厚棉线</w:t>
            </w:r>
            <w:r>
              <w:rPr>
                <w:rFonts w:hint="eastAsia" w:asciiTheme="minorEastAsia" w:hAnsiTheme="minorEastAsia" w:eastAsiaTheme="minorEastAsia" w:cstheme="minorEastAsia"/>
                <w:color w:val="auto"/>
                <w:sz w:val="18"/>
                <w:szCs w:val="18"/>
                <w:highlight w:val="none"/>
                <w:lang w:eastAsia="zh-CN"/>
              </w:rPr>
              <w:t xml:space="preserve">；</w:t>
            </w:r>
            <w:r>
              <w:rPr>
                <w:rFonts w:hint="eastAsia" w:asciiTheme="minorEastAsia" w:hAnsiTheme="minorEastAsia" w:eastAsiaTheme="minorEastAsia" w:cstheme="minorEastAsia"/>
                <w:color w:val="auto"/>
                <w:sz w:val="18"/>
                <w:szCs w:val="18"/>
                <w:highlight w:val="none"/>
              </w:rPr>
              <w:t xml:space="preserve">带包边</w:t>
            </w:r>
            <w:r>
              <w:rPr>
                <w:rFonts w:hint="eastAsia" w:asciiTheme="minorEastAsia" w:hAnsiTheme="minorEastAsia" w:eastAsiaTheme="minorEastAsia" w:cstheme="minorEastAsia"/>
                <w:color w:val="auto"/>
                <w:sz w:val="18"/>
                <w:szCs w:val="18"/>
                <w:highlight w:val="none"/>
                <w:lang w:eastAsia="zh-CN"/>
              </w:rPr>
              <w:t xml:space="preserve">；</w:t>
            </w:r>
            <w:r>
              <w:rPr>
                <w:rFonts w:hint="eastAsia" w:asciiTheme="minorEastAsia" w:hAnsiTheme="minorEastAsia" w:eastAsiaTheme="minorEastAsia" w:cstheme="minorEastAsia"/>
                <w:color w:val="auto"/>
                <w:sz w:val="18"/>
                <w:szCs w:val="18"/>
                <w:highlight w:val="none"/>
              </w:rPr>
              <w:t xml:space="preserve">包边聚酯纤维材质</w:t>
            </w:r>
            <w:r>
              <w:rPr>
                <w:rFonts w:hint="eastAsia" w:asciiTheme="minorEastAsia" w:hAnsiTheme="minorEastAsia" w:eastAsiaTheme="minorEastAsia" w:cstheme="minorEastAsia"/>
                <w:color w:val="auto"/>
                <w:sz w:val="18"/>
                <w:szCs w:val="18"/>
                <w:highlight w:val="none"/>
                <w:lang w:val="en-US" w:eastAsia="zh-CN"/>
              </w:rPr>
              <w:t xml:space="preserve">;</w:t>
            </w:r>
            <w:r/>
          </w:p>
          <w:p>
            <w:pPr>
              <w:numPr>
                <w:ilvl w:val="0"/>
                <w:numId w:val="7"/>
              </w:numPr>
              <w:ind w:left="0" w:firstLine="0"/>
              <w:jc w:val="left"/>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甲醛含量：</w:t>
            </w:r>
            <w:r>
              <w:rPr>
                <w:rFonts w:hint="eastAsia" w:asciiTheme="minorEastAsia" w:hAnsiTheme="minorEastAsia" w:eastAsiaTheme="minorEastAsia" w:cstheme="minorEastAsia"/>
                <w:b w:val="0"/>
                <w:bCs w:val="0"/>
                <w:color w:val="auto"/>
                <w:sz w:val="18"/>
                <w:szCs w:val="18"/>
                <w:highlight w:val="none"/>
                <w:lang w:val="en-US" w:eastAsia="zh-CN"/>
              </w:rPr>
              <w:t xml:space="preserve">≤75mg/kg；</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b w:val="0"/>
                <w:bCs w:val="0"/>
                <w:color w:val="auto"/>
                <w:sz w:val="18"/>
                <w:szCs w:val="18"/>
                <w:highlight w:val="none"/>
                <w:lang w:val="en-US" w:eastAsia="zh-CN"/>
              </w:rPr>
              <w:t xml:space="preserve">注：</w:t>
            </w:r>
            <w:r>
              <w:rPr>
                <w:rFonts w:hint="eastAsia" w:asciiTheme="minorEastAsia" w:hAnsiTheme="minorEastAsia" w:eastAsiaTheme="minorEastAsia" w:cstheme="minorEastAsia"/>
                <w:b w:val="0"/>
                <w:bCs w:val="0"/>
                <w:color w:val="auto"/>
                <w:sz w:val="18"/>
                <w:szCs w:val="18"/>
                <w:highlight w:val="none"/>
                <w:lang w:eastAsia="zh-CN"/>
              </w:rPr>
              <w:t xml:space="preserve">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W w:w="806" w:type="dxa"/>
            <w:vAlign w:val="center"/>
            <w:textDirection w:val="lrTb"/>
            <w:noWrap w:val="false"/>
          </w:tcPr>
          <w:p>
            <w:pPr>
              <w:jc w:val="both"/>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lang w:val="en-US" w:eastAsia="zh-CN"/>
              </w:rPr>
              <w:t xml:space="preserve">2000件</w:t>
            </w:r>
            <w:r/>
          </w:p>
        </w:tc>
      </w:tr>
      <w:tr>
        <w:trPr>
          <w:trHeight w:val="1381"/>
        </w:trPr>
        <w:tc>
          <w:tcPr>
            <w:tcW w:w="881" w:type="dxa"/>
            <w:vAlign w:val="center"/>
            <w:textDirection w:val="lrTb"/>
            <w:noWrap w:val="false"/>
          </w:tcPr>
          <w:p>
            <w:pPr>
              <w:jc w:val="center"/>
              <w:rPr>
                <w:rFonts w:hint="default"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5</w:t>
            </w:r>
            <w:r/>
          </w:p>
        </w:tc>
        <w:tc>
          <w:tcPr>
            <w:tcW w:w="1012" w:type="dxa"/>
            <w:vAlign w:val="center"/>
            <w:textDirection w:val="lrTb"/>
            <w:noWrap w:val="false"/>
          </w:tcPr>
          <w:p>
            <w:pPr>
              <w:ind w:firstLine="180"/>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毛毯</w:t>
            </w:r>
            <w:r/>
          </w:p>
        </w:tc>
        <w:tc>
          <w:tcPr>
            <w:tcW w:w="7819" w:type="dxa"/>
            <w:vAlign w:val="center"/>
            <w:textDirection w:val="lrTb"/>
            <w:noWrap w:val="false"/>
          </w:tcPr>
          <w:p>
            <w:pPr>
              <w:jc w:val="left"/>
              <w:rPr>
                <w:rFonts w:hint="eastAsia" w:asciiTheme="minorEastAsia" w:hAnsiTheme="minorEastAsia" w:eastAsiaTheme="minorEastAsia" w:cstheme="minorEastAsia"/>
                <w:b w:val="0"/>
                <w:bCs w:val="0"/>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val="en-US" w:eastAsia="zh-CN"/>
              </w:rPr>
              <w:t xml:space="preserve">1、重量：≥2.0kg±0.1kg／床；</w:t>
            </w:r>
            <w:r>
              <w:rPr>
                <w:rFonts w:hint="eastAsia" w:asciiTheme="minorEastAsia" w:hAnsiTheme="minorEastAsia" w:eastAsiaTheme="minorEastAsia" w:cstheme="minorEastAsia"/>
                <w:color w:val="auto"/>
                <w:sz w:val="18"/>
                <w:szCs w:val="18"/>
                <w:highlight w:val="none"/>
                <w:lang w:val="en-US" w:eastAsia="zh-CN"/>
              </w:rPr>
              <w:br/>
            </w:r>
            <w:r>
              <w:rPr>
                <w:rFonts w:hint="eastAsia" w:asciiTheme="minorEastAsia" w:hAnsiTheme="minorEastAsia" w:eastAsiaTheme="minorEastAsia" w:cstheme="minorEastAsia"/>
                <w:color w:val="auto"/>
                <w:sz w:val="18"/>
                <w:szCs w:val="18"/>
                <w:highlight w:val="none"/>
                <w:lang w:val="en-US" w:eastAsia="zh-CN"/>
              </w:rPr>
              <w:t xml:space="preserve">2、规格尺寸：150cm*200cm±10cm；</w:t>
            </w:r>
            <w:r>
              <w:rPr>
                <w:rFonts w:hint="eastAsia" w:asciiTheme="minorEastAsia" w:hAnsiTheme="minorEastAsia" w:eastAsiaTheme="minorEastAsia" w:cstheme="minorEastAsia"/>
                <w:color w:val="auto"/>
                <w:sz w:val="18"/>
                <w:szCs w:val="18"/>
                <w:highlight w:val="none"/>
                <w:lang w:val="en-US" w:eastAsia="zh-CN"/>
              </w:rPr>
              <w:br/>
            </w:r>
            <w:r>
              <w:rPr>
                <w:rFonts w:hint="eastAsia" w:asciiTheme="minorEastAsia" w:hAnsiTheme="minorEastAsia" w:eastAsiaTheme="minorEastAsia" w:cstheme="minorEastAsia"/>
                <w:color w:val="auto"/>
                <w:sz w:val="18"/>
                <w:szCs w:val="18"/>
                <w:highlight w:val="none"/>
                <w:lang w:val="en-US" w:eastAsia="zh-CN"/>
              </w:rPr>
              <w:t xml:space="preserve">3、材质：聚酯纤维；</w:t>
            </w:r>
            <w:r>
              <w:rPr>
                <w:rFonts w:hint="eastAsia" w:asciiTheme="minorEastAsia" w:hAnsiTheme="minorEastAsia" w:eastAsiaTheme="minorEastAsia" w:cstheme="minorEastAsia"/>
                <w:color w:val="auto"/>
                <w:sz w:val="18"/>
                <w:szCs w:val="18"/>
                <w:highlight w:val="none"/>
                <w:lang w:val="en-US" w:eastAsia="zh-CN"/>
              </w:rPr>
              <w:br/>
            </w:r>
            <w:r>
              <w:rPr>
                <w:rFonts w:hint="eastAsia" w:asciiTheme="minorEastAsia" w:hAnsiTheme="minorEastAsia" w:eastAsiaTheme="minorEastAsia" w:cstheme="minorEastAsia"/>
                <w:color w:val="auto"/>
                <w:sz w:val="18"/>
                <w:szCs w:val="18"/>
                <w:highlight w:val="none"/>
                <w:lang w:val="en-US" w:eastAsia="zh-CN"/>
              </w:rPr>
              <w:t xml:space="preserve">4、质量要求：</w:t>
            </w:r>
            <w:r>
              <w:rPr>
                <w:rFonts w:hint="eastAsia" w:asciiTheme="minorEastAsia" w:hAnsiTheme="minorEastAsia" w:eastAsiaTheme="minorEastAsia" w:cstheme="minorEastAsia"/>
                <w:color w:val="auto"/>
                <w:sz w:val="18"/>
                <w:szCs w:val="18"/>
                <w:highlight w:val="none"/>
                <w:lang w:val="en-US" w:eastAsia="zh-CN"/>
              </w:rPr>
              <w:br/>
            </w:r>
            <w:r>
              <w:rPr>
                <w:rFonts w:hint="eastAsia" w:asciiTheme="minorEastAsia" w:hAnsiTheme="minorEastAsia" w:eastAsiaTheme="minorEastAsia" w:cstheme="minorEastAsia"/>
                <w:color w:val="auto"/>
                <w:sz w:val="18"/>
                <w:szCs w:val="18"/>
                <w:highlight w:val="none"/>
                <w:lang w:val="en-US" w:eastAsia="zh-CN"/>
              </w:rPr>
              <w:t xml:space="preserve">断裂强力：经向≥650N，纬向≥550N；水洗尺寸变化率：直向≥-1.0%，横向≥-1.0%；耐水色牢度、耐酸汗渍色牢度、耐碱汗渍色牢度、耐皂洗色牢度、耐摩擦色牢度级≥4-5。</w:t>
            </w:r>
            <w:r>
              <w:rPr>
                <w:rFonts w:hint="eastAsia" w:asciiTheme="minorEastAsia" w:hAnsiTheme="minorEastAsia" w:eastAsiaTheme="minorEastAsia" w:cstheme="minorEastAsia"/>
                <w:color w:val="auto"/>
                <w:sz w:val="18"/>
                <w:szCs w:val="18"/>
                <w:highlight w:val="none"/>
                <w:lang w:val="en-US" w:eastAsia="zh-CN"/>
              </w:rPr>
              <w:br/>
            </w:r>
            <w:r>
              <w:rPr>
                <w:rFonts w:hint="eastAsia" w:asciiTheme="minorEastAsia" w:hAnsiTheme="minorEastAsia" w:eastAsiaTheme="minorEastAsia" w:cstheme="minorEastAsia"/>
                <w:color w:val="auto"/>
                <w:sz w:val="18"/>
                <w:szCs w:val="18"/>
                <w:highlight w:val="none"/>
                <w:lang w:val="en-US" w:eastAsia="zh-CN"/>
              </w:rPr>
              <w:t xml:space="preserve">注：</w:t>
            </w:r>
            <w:r>
              <w:rPr>
                <w:rFonts w:hint="eastAsia" w:asciiTheme="minorEastAsia" w:hAnsiTheme="minorEastAsia" w:eastAsiaTheme="minorEastAsia" w:cstheme="minorEastAsia"/>
                <w:color w:val="auto"/>
                <w:sz w:val="18"/>
                <w:szCs w:val="18"/>
                <w:highlight w:val="none"/>
                <w:lang w:eastAsia="zh-CN"/>
              </w:rPr>
              <w:t xml:space="preserve">提供第三方检测机构出具的带CMA或CNAS标识的检测报告原件扫描件并加盖</w:t>
            </w:r>
            <w:r>
              <w:rPr>
                <w:rFonts w:hint="eastAsia" w:asciiTheme="minorEastAsia" w:hAnsiTheme="minorEastAsia" w:eastAsiaTheme="minorEastAsia" w:cstheme="minorEastAsia"/>
                <w:color w:val="auto"/>
                <w:sz w:val="18"/>
                <w:szCs w:val="18"/>
                <w:highlight w:val="none"/>
                <w:lang w:val="en-US" w:eastAsia="zh-CN"/>
              </w:rPr>
              <w:t xml:space="preserve">投标人</w:t>
            </w:r>
            <w:r>
              <w:rPr>
                <w:rFonts w:hint="eastAsia" w:asciiTheme="minorEastAsia" w:hAnsiTheme="minorEastAsia" w:eastAsiaTheme="minorEastAsia" w:cstheme="minorEastAsia"/>
                <w:color w:val="auto"/>
                <w:sz w:val="18"/>
                <w:szCs w:val="18"/>
                <w:highlight w:val="none"/>
                <w:lang w:eastAsia="zh-CN"/>
              </w:rPr>
              <w:t xml:space="preserve">电子公章；</w:t>
            </w:r>
            <w:r/>
          </w:p>
        </w:tc>
        <w:tc>
          <w:tcPr>
            <w:tcW w:w="806" w:type="dxa"/>
            <w:vAlign w:val="center"/>
            <w:textDirection w:val="lrTb"/>
            <w:noWrap w:val="false"/>
          </w:tcPr>
          <w:p>
            <w:pPr>
              <w:jc w:val="center"/>
              <w:rPr>
                <w:rFonts w:hint="default"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1100件</w:t>
            </w:r>
            <w:r/>
          </w:p>
        </w:tc>
      </w:tr>
      <w:tr>
        <w:trPr/>
        <w:tc>
          <w:tcPr>
            <w:tcW w:w="881"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6</w:t>
            </w:r>
            <w:r/>
          </w:p>
        </w:tc>
        <w:tc>
          <w:tcPr>
            <w:tcW w:w="1012" w:type="dxa"/>
            <w:vAlign w:val="center"/>
            <w:textDirection w:val="lrTb"/>
            <w:noWrap w:val="false"/>
          </w:tcPr>
          <w:p>
            <w:pPr>
              <w:ind w:firstLine="180"/>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雨衣</w:t>
            </w:r>
            <w:r/>
          </w:p>
        </w:tc>
        <w:tc>
          <w:tcPr>
            <w:tcW w:w="7819" w:type="dxa"/>
            <w:vAlign w:val="center"/>
            <w:textDirection w:val="lrTb"/>
            <w:noWrap w:val="false"/>
          </w:tcPr>
          <w:p>
            <w:pPr>
              <w:numPr>
                <w:ilvl w:val="0"/>
                <w:numId w:val="8"/>
              </w:numPr>
              <w:jc w:val="left"/>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面料平整、洁净、颜色鲜艳一致，无破残、刀痕、死折、缺膜、欠硫和脱层。</w:t>
            </w:r>
            <w:r/>
          </w:p>
          <w:p>
            <w:pPr>
              <w:pStyle w:val="765"/>
              <w:numPr>
                <w:ilvl w:val="0"/>
                <w:numId w:val="8"/>
              </w:numPr>
              <w:ind w:left="0" w:firstLine="0"/>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lang w:val="en-US" w:eastAsia="zh-CN"/>
              </w:rPr>
              <w:t xml:space="preserve">摩擦色牢度(干摩)：沾色</w:t>
            </w:r>
            <w:r>
              <w:rPr>
                <w:rFonts w:hint="eastAsia" w:asciiTheme="minorEastAsia" w:hAnsiTheme="minorEastAsia" w:eastAsiaTheme="minorEastAsia" w:cstheme="minorEastAsia"/>
                <w:color w:val="auto"/>
                <w:sz w:val="18"/>
                <w:szCs w:val="18"/>
                <w:highlight w:val="none"/>
                <w:vertAlign w:val="baseline"/>
              </w:rPr>
              <w:t xml:space="preserve">≥3</w:t>
            </w:r>
            <w:r/>
          </w:p>
          <w:p>
            <w:pPr>
              <w:pStyle w:val="765"/>
              <w:numPr>
                <w:ilvl w:val="0"/>
                <w:numId w:val="8"/>
              </w:numPr>
              <w:ind w:left="0" w:firstLine="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耐水色牢度：变色</w:t>
            </w:r>
            <w:r>
              <w:rPr>
                <w:rFonts w:hint="eastAsia" w:asciiTheme="minorEastAsia" w:hAnsiTheme="minorEastAsia" w:eastAsiaTheme="minorEastAsia" w:cstheme="minorEastAsia"/>
                <w:color w:val="auto"/>
                <w:sz w:val="18"/>
                <w:szCs w:val="18"/>
                <w:highlight w:val="none"/>
                <w:vertAlign w:val="baseline"/>
              </w:rPr>
              <w:t xml:space="preserve">≥3</w:t>
            </w:r>
            <w:r>
              <w:rPr>
                <w:rFonts w:hint="eastAsia" w:asciiTheme="minorEastAsia" w:hAnsiTheme="minorEastAsia" w:eastAsiaTheme="minorEastAsia" w:cstheme="minorEastAsia"/>
                <w:color w:val="auto"/>
                <w:sz w:val="18"/>
                <w:szCs w:val="18"/>
                <w:highlight w:val="none"/>
                <w:vertAlign w:val="baseline"/>
                <w:lang w:eastAsia="zh-CN"/>
              </w:rPr>
              <w:t xml:space="preserve">，</w:t>
            </w:r>
            <w:r>
              <w:rPr>
                <w:rFonts w:hint="eastAsia" w:asciiTheme="minorEastAsia" w:hAnsiTheme="minorEastAsia" w:eastAsiaTheme="minorEastAsia" w:cstheme="minorEastAsia"/>
                <w:color w:val="auto"/>
                <w:sz w:val="18"/>
                <w:szCs w:val="18"/>
                <w:highlight w:val="none"/>
                <w:lang w:val="en-US" w:eastAsia="zh-CN"/>
              </w:rPr>
              <w:t xml:space="preserve">沾色</w:t>
            </w:r>
            <w:r>
              <w:rPr>
                <w:rFonts w:hint="eastAsia" w:asciiTheme="minorEastAsia" w:hAnsiTheme="minorEastAsia" w:eastAsiaTheme="minorEastAsia" w:cstheme="minorEastAsia"/>
                <w:color w:val="auto"/>
                <w:sz w:val="18"/>
                <w:szCs w:val="18"/>
                <w:highlight w:val="none"/>
                <w:vertAlign w:val="baseline"/>
              </w:rPr>
              <w:t xml:space="preserve">≥3</w:t>
            </w:r>
            <w:r/>
          </w:p>
          <w:p>
            <w:pPr>
              <w:pStyle w:val="765"/>
              <w:numPr>
                <w:ilvl w:val="0"/>
                <w:numId w:val="8"/>
              </w:numPr>
              <w:ind w:left="0" w:firstLine="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耐汗渍色牢度(酸、碱)：变色</w:t>
            </w:r>
            <w:r>
              <w:rPr>
                <w:rFonts w:hint="eastAsia" w:asciiTheme="minorEastAsia" w:hAnsiTheme="minorEastAsia" w:eastAsiaTheme="minorEastAsia" w:cstheme="minorEastAsia"/>
                <w:color w:val="auto"/>
                <w:sz w:val="18"/>
                <w:szCs w:val="18"/>
                <w:highlight w:val="none"/>
                <w:vertAlign w:val="baseline"/>
              </w:rPr>
              <w:t xml:space="preserve">≥3</w:t>
            </w:r>
            <w:r>
              <w:rPr>
                <w:rFonts w:hint="eastAsia" w:asciiTheme="minorEastAsia" w:hAnsiTheme="minorEastAsia" w:eastAsiaTheme="minorEastAsia" w:cstheme="minorEastAsia"/>
                <w:color w:val="auto"/>
                <w:sz w:val="18"/>
                <w:szCs w:val="18"/>
                <w:highlight w:val="none"/>
                <w:vertAlign w:val="baseline"/>
                <w:lang w:eastAsia="zh-CN"/>
              </w:rPr>
              <w:t xml:space="preserve">，</w:t>
            </w:r>
            <w:r>
              <w:rPr>
                <w:rFonts w:hint="eastAsia" w:asciiTheme="minorEastAsia" w:hAnsiTheme="minorEastAsia" w:eastAsiaTheme="minorEastAsia" w:cstheme="minorEastAsia"/>
                <w:color w:val="auto"/>
                <w:sz w:val="18"/>
                <w:szCs w:val="18"/>
                <w:highlight w:val="none"/>
                <w:lang w:val="en-US" w:eastAsia="zh-CN"/>
              </w:rPr>
              <w:t xml:space="preserve">沾色</w:t>
            </w:r>
            <w:r>
              <w:rPr>
                <w:rFonts w:hint="eastAsia" w:asciiTheme="minorEastAsia" w:hAnsiTheme="minorEastAsia" w:eastAsiaTheme="minorEastAsia" w:cstheme="minorEastAsia"/>
                <w:color w:val="auto"/>
                <w:sz w:val="18"/>
                <w:szCs w:val="18"/>
                <w:highlight w:val="none"/>
                <w:vertAlign w:val="baseline"/>
              </w:rPr>
              <w:t xml:space="preserve">≥3</w:t>
            </w:r>
            <w:r/>
          </w:p>
          <w:p>
            <w:pPr>
              <w:pStyle w:val="765"/>
              <w:numPr>
                <w:ilvl w:val="0"/>
                <w:numId w:val="8"/>
              </w:numPr>
              <w:ind w:left="0" w:firstLine="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PH值4.0~9.0</w:t>
            </w:r>
            <w:r/>
          </w:p>
          <w:p>
            <w:pPr>
              <w:pStyle w:val="765"/>
              <w:numPr>
                <w:ilvl w:val="0"/>
                <w:numId w:val="8"/>
              </w:numPr>
              <w:ind w:left="0" w:firstLine="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甲醛含量</w:t>
            </w:r>
            <w:r>
              <w:rPr>
                <w:rFonts w:hint="eastAsia" w:asciiTheme="minorEastAsia" w:hAnsiTheme="minorEastAsia" w:eastAsiaTheme="minorEastAsia" w:cstheme="minorEastAsia"/>
                <w:b w:val="0"/>
                <w:bCs w:val="0"/>
                <w:color w:val="auto"/>
                <w:sz w:val="18"/>
                <w:szCs w:val="18"/>
                <w:highlight w:val="none"/>
                <w:lang w:val="en-US" w:eastAsia="zh-CN"/>
              </w:rPr>
              <w:t xml:space="preserve">≤</w:t>
            </w:r>
            <w:r>
              <w:rPr>
                <w:rFonts w:hint="eastAsia" w:asciiTheme="minorEastAsia" w:hAnsiTheme="minorEastAsia" w:eastAsiaTheme="minorEastAsia" w:cstheme="minorEastAsia"/>
                <w:color w:val="auto"/>
                <w:sz w:val="18"/>
                <w:szCs w:val="18"/>
                <w:highlight w:val="none"/>
                <w:vertAlign w:val="baseline"/>
                <w:lang w:val="en-US" w:eastAsia="zh-CN"/>
              </w:rPr>
              <w:t xml:space="preserve">300mg/kg</w:t>
            </w:r>
            <w:r/>
          </w:p>
          <w:p>
            <w:pPr>
              <w:pStyle w:val="765"/>
              <w:numPr>
                <w:ilvl w:val="0"/>
                <w:numId w:val="8"/>
              </w:numPr>
              <w:ind w:left="0" w:firstLine="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无异味</w:t>
            </w:r>
            <w:r/>
          </w:p>
          <w:p>
            <w:pPr>
              <w:pStyle w:val="765"/>
              <w:numPr>
                <w:ilvl w:val="0"/>
                <w:numId w:val="8"/>
              </w:numPr>
              <w:ind w:left="0" w:firstLine="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禁用可分解芳香胺染料</w:t>
            </w:r>
            <w:r/>
          </w:p>
          <w:p>
            <w:pPr>
              <w:pStyle w:val="765"/>
              <w:numPr>
                <w:ilvl w:val="0"/>
                <w:numId w:val="8"/>
              </w:numPr>
              <w:ind w:left="0" w:firstLine="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适用中华人民共和国工业和信息化部QB/T 4999-2016日用防雨品雨披雨衣</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b w:val="0"/>
                <w:bCs w:val="0"/>
                <w:color w:val="auto"/>
                <w:sz w:val="18"/>
                <w:szCs w:val="18"/>
                <w:highlight w:val="none"/>
                <w:lang w:eastAsia="zh-CN"/>
              </w:rPr>
              <w:t xml:space="preserve">注：提供第三方检测机构出具的带CMA或CNAS标识的检测报告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W w:w="806"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r>
            <w:r/>
          </w:p>
          <w:p>
            <w:pPr>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r>
            <w:r/>
          </w:p>
          <w:p>
            <w:pPr>
              <w:jc w:val="center"/>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lang w:val="en-US" w:eastAsia="zh-CN"/>
              </w:rPr>
              <w:t xml:space="preserve">1600件</w:t>
            </w:r>
            <w:r/>
          </w:p>
        </w:tc>
      </w:tr>
      <w:tr>
        <w:trPr>
          <w:trHeight w:val="1440"/>
        </w:trPr>
        <w:tc>
          <w:tcPr>
            <w:tcW w:w="881" w:type="dxa"/>
            <w:vAlign w:val="center"/>
            <w:textDirection w:val="lrTb"/>
            <w:noWrap w:val="false"/>
          </w:tcPr>
          <w:p>
            <w:pPr>
              <w:jc w:val="center"/>
              <w:rPr>
                <w:rFonts w:hint="default"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7</w:t>
            </w:r>
            <w:r/>
          </w:p>
        </w:tc>
        <w:tc>
          <w:tcPr>
            <w:tcW w:w="1012" w:type="dxa"/>
            <w:vAlign w:val="center"/>
            <w:textDirection w:val="lrTb"/>
            <w:noWrap w:val="false"/>
          </w:tcPr>
          <w:p>
            <w:pPr>
              <w:ind w:firstLine="180"/>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雨靴</w:t>
            </w:r>
            <w:r/>
          </w:p>
        </w:tc>
        <w:tc>
          <w:tcPr>
            <w:tcW w:w="7819" w:type="dxa"/>
            <w:vAlign w:val="center"/>
            <w:textDirection w:val="lrTb"/>
            <w:noWrap w:val="false"/>
          </w:tcPr>
          <w:p>
            <w:pPr>
              <w:numPr>
                <w:ilvl w:val="0"/>
                <w:numId w:val="9"/>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耐割口增长（mm）：≤6</w:t>
            </w:r>
            <w:r/>
          </w:p>
          <w:p>
            <w:pPr>
              <w:numPr>
                <w:ilvl w:val="0"/>
                <w:numId w:val="9"/>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成鞋耐折性能（mm）：裂口长度≤15；新裂纹≤5；帮底（围条）开胶≤10，不得出现裂面；</w:t>
            </w:r>
            <w:r/>
          </w:p>
          <w:p>
            <w:pPr>
              <w:numPr>
                <w:ilvl w:val="0"/>
                <w:numId w:val="9"/>
              </w:numPr>
              <w:ind w:left="0" w:firstLine="0"/>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标志：</w:t>
            </w:r>
            <w:r/>
          </w:p>
          <w:p>
            <w:pPr>
              <w:numPr>
                <w:ilvl w:val="0"/>
                <w:numId w:val="0"/>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（1）每只鞋应有：商标或企业名称、鞋号；</w:t>
            </w:r>
            <w:r/>
          </w:p>
          <w:p>
            <w:pPr>
              <w:numPr>
                <w:ilvl w:val="0"/>
                <w:numId w:val="0"/>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（2）内包装（含吊牌）应有：</w:t>
            </w:r>
            <w:r/>
          </w:p>
          <w:p>
            <w:pPr>
              <w:numPr>
                <w:ilvl w:val="0"/>
                <w:numId w:val="0"/>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产品名称；鞋号；帮面材质；产地；商标；企业名称及联系方式；三包规定；执行标准编号；生产日期；货号；产品质量等级；</w:t>
            </w:r>
            <w:r/>
          </w:p>
          <w:p>
            <w:pPr>
              <w:numPr>
                <w:ilvl w:val="0"/>
                <w:numId w:val="10"/>
              </w:numPr>
              <w:ind w:left="0" w:firstLine="0"/>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主要材料：标志上应注明鞋底和帮面的主要材料；</w:t>
            </w:r>
            <w:r/>
          </w:p>
          <w:p>
            <w:pPr>
              <w:numPr>
                <w:ilvl w:val="0"/>
                <w:numId w:val="9"/>
              </w:numPr>
              <w:ind w:left="0" w:firstLine="0"/>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外观质量</w:t>
            </w:r>
            <w:r/>
          </w:p>
          <w:p>
            <w:pPr>
              <w:numPr>
                <w:ilvl w:val="0"/>
                <w:numId w:val="11"/>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色差：同双鞋相同部位在1m视距内差别不明显</w:t>
            </w:r>
            <w:r/>
          </w:p>
          <w:p>
            <w:pPr>
              <w:numPr>
                <w:ilvl w:val="0"/>
                <w:numId w:val="11"/>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后帮相对部位高低差：不大于4mm；</w:t>
            </w:r>
            <w:r/>
          </w:p>
          <w:p>
            <w:pPr>
              <w:numPr>
                <w:ilvl w:val="0"/>
                <w:numId w:val="11"/>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污迹：累计面积不超过50mm²;单一处不超过25mm²；</w:t>
            </w:r>
            <w:r/>
          </w:p>
          <w:p>
            <w:pPr>
              <w:numPr>
                <w:ilvl w:val="0"/>
                <w:numId w:val="11"/>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鞋面、鞋里、沿口条不应有破损；</w:t>
            </w:r>
            <w:r/>
          </w:p>
          <w:p>
            <w:pPr>
              <w:numPr>
                <w:ilvl w:val="0"/>
                <w:numId w:val="11"/>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帮面皱褶、歪斜：1、皱褶：基本平坦，不影响美观；2、歪斜：后帮和鞋头中线与鞋底中线基本对齐，偏差不大于5mm；</w:t>
            </w:r>
            <w:r/>
          </w:p>
          <w:p>
            <w:pPr>
              <w:numPr>
                <w:ilvl w:val="0"/>
                <w:numId w:val="11"/>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开胶：单一处不超过5mm,累计≤3处；</w:t>
            </w:r>
            <w:r/>
          </w:p>
          <w:p>
            <w:pPr>
              <w:numPr>
                <w:ilvl w:val="0"/>
                <w:numId w:val="11"/>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显色露浆：不高于5mm；</w:t>
            </w:r>
            <w:r/>
          </w:p>
          <w:p>
            <w:pPr>
              <w:numPr>
                <w:ilvl w:val="0"/>
                <w:numId w:val="11"/>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溢料：修饰后不伤帮面；溢料痕迹≤5mm；</w:t>
            </w:r>
            <w:r/>
          </w:p>
          <w:p>
            <w:pPr>
              <w:numPr>
                <w:ilvl w:val="0"/>
                <w:numId w:val="11"/>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外底杂物、气泡：直径不大于3mm，高或深不大于1.5mm，不多于五处，弯曲处不应有；</w:t>
            </w:r>
            <w:r/>
          </w:p>
          <w:p>
            <w:pPr>
              <w:numPr>
                <w:ilvl w:val="0"/>
                <w:numId w:val="11"/>
              </w:numPr>
              <w:jc w:val="left"/>
              <w:widowControl/>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外底缺胶：深不超过1.5mm，累计面积不超过60mm²，单一面积不超过20mm²；</w:t>
            </w:r>
            <w:r>
              <w:rPr>
                <w:rFonts w:hint="eastAsia" w:ascii="宋体" w:hAnsi="宋体" w:eastAsia="宋体" w:cs="宋体"/>
                <w:b w:val="0"/>
                <w:bCs w:val="0"/>
                <w:color w:val="000000"/>
                <w:sz w:val="18"/>
                <w:szCs w:val="18"/>
                <w:highlight w:val="none"/>
                <w:lang w:val="en-US" w:eastAsia="zh-CN"/>
              </w:rPr>
              <w:br/>
            </w:r>
            <w:r>
              <w:rPr>
                <w:rFonts w:hint="eastAsia" w:ascii="宋体" w:hAnsi="宋体" w:cs="宋体"/>
                <w:b w:val="0"/>
                <w:bCs w:val="0"/>
                <w:color w:val="000000"/>
                <w:sz w:val="18"/>
                <w:szCs w:val="18"/>
                <w:highlight w:val="none"/>
                <w:lang w:val="en-US" w:eastAsia="zh-CN"/>
              </w:rPr>
              <w:t xml:space="preserve">5、</w:t>
            </w:r>
            <w:r>
              <w:rPr>
                <w:rFonts w:hint="eastAsia" w:ascii="宋体" w:hAnsi="宋体" w:cs="宋体"/>
                <w:sz w:val="18"/>
                <w:szCs w:val="18"/>
                <w:highlight w:val="none"/>
                <w:vertAlign w:val="baseline"/>
                <w:lang w:val="en-US" w:eastAsia="zh-CN"/>
              </w:rPr>
              <w:t xml:space="preserve">尺码占比：大号25%、中号50%、小号25%，最终签订合同时占比可进行微调。</w:t>
            </w:r>
            <w:r/>
          </w:p>
          <w:p>
            <w:pPr>
              <w:jc w:val="left"/>
              <w:rPr>
                <w:rFonts w:hint="eastAsia" w:asciiTheme="minorEastAsia" w:hAnsiTheme="minorEastAsia" w:eastAsiaTheme="minorEastAsia" w:cstheme="minorEastAsia"/>
                <w:b w:val="0"/>
                <w:bCs w:val="0"/>
                <w:color w:val="auto"/>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注：</w:t>
            </w:r>
            <w:r>
              <w:rPr>
                <w:rFonts w:hint="eastAsia" w:asciiTheme="minorEastAsia" w:hAnsiTheme="minorEastAsia" w:eastAsiaTheme="minorEastAsia" w:cstheme="minorEastAsia"/>
                <w:b w:val="0"/>
                <w:bCs w:val="0"/>
                <w:color w:val="auto"/>
                <w:sz w:val="18"/>
                <w:szCs w:val="18"/>
                <w:highlight w:val="none"/>
                <w:lang w:eastAsia="zh-CN"/>
              </w:rPr>
              <w:t xml:space="preserve">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W w:w="806" w:type="dxa"/>
            <w:vAlign w:val="center"/>
            <w:textDirection w:val="lrTb"/>
            <w:noWrap w:val="false"/>
          </w:tcPr>
          <w:p>
            <w:pPr>
              <w:jc w:val="center"/>
              <w:rPr>
                <w:rFonts w:hint="default"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1600件</w:t>
            </w:r>
            <w:r/>
          </w:p>
        </w:tc>
      </w:tr>
      <w:tr>
        <w:trPr>
          <w:trHeight w:val="1188"/>
        </w:trPr>
        <w:tc>
          <w:tcPr>
            <w:tcW w:w="881" w:type="dxa"/>
            <w:vAlign w:val="center"/>
            <w:textDirection w:val="lrTb"/>
            <w:noWrap w:val="false"/>
          </w:tcPr>
          <w:p>
            <w:pPr>
              <w:ind w:left="360" w:hanging="360"/>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       8</w:t>
            </w:r>
            <w:r/>
          </w:p>
        </w:tc>
        <w:tc>
          <w:tcPr>
            <w:tcW w:w="1012" w:type="dxa"/>
            <w:vAlign w:val="center"/>
            <w:textDirection w:val="lrTb"/>
            <w:noWrap w:val="false"/>
          </w:tcPr>
          <w:p>
            <w:pPr>
              <w:ind w:firstLine="180"/>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防寒服</w:t>
            </w:r>
            <w:r/>
          </w:p>
        </w:tc>
        <w:tc>
          <w:tcPr>
            <w:tcW w:w="7819" w:type="dxa"/>
            <w:vAlign w:val="center"/>
            <w:textDirection w:val="lrTb"/>
            <w:noWrap w:val="false"/>
          </w:tcPr>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1、外观颜色尺码：大衣式、帽子应可拆卸，深蓝色、里料和领绒颜色与面料颜色相匹配，分为：17</w:t>
            </w:r>
            <w:r>
              <w:rPr>
                <w:rFonts w:hint="eastAsia" w:asciiTheme="minorEastAsia" w:hAnsiTheme="minorEastAsia" w:eastAsiaTheme="minorEastAsia" w:cstheme="minorEastAsia"/>
                <w:color w:val="auto"/>
                <w:sz w:val="18"/>
                <w:szCs w:val="18"/>
                <w:highlight w:val="none"/>
                <w:vertAlign w:val="baseline"/>
                <w:lang w:val="en-US" w:eastAsia="zh-CN"/>
              </w:rPr>
              <w:t xml:space="preserve">5</w:t>
            </w:r>
            <w:r>
              <w:rPr>
                <w:rFonts w:hint="eastAsia" w:asciiTheme="minorEastAsia" w:hAnsiTheme="minorEastAsia" w:eastAsiaTheme="minorEastAsia" w:cstheme="minorEastAsia"/>
                <w:color w:val="auto"/>
                <w:sz w:val="18"/>
                <w:szCs w:val="18"/>
                <w:highlight w:val="none"/>
                <w:vertAlign w:val="baseline"/>
              </w:rPr>
              <w:t xml:space="preserve">、1</w:t>
            </w:r>
            <w:r>
              <w:rPr>
                <w:rFonts w:hint="eastAsia" w:asciiTheme="minorEastAsia" w:hAnsiTheme="minorEastAsia" w:eastAsiaTheme="minorEastAsia" w:cstheme="minorEastAsia"/>
                <w:color w:val="auto"/>
                <w:sz w:val="18"/>
                <w:szCs w:val="18"/>
                <w:highlight w:val="none"/>
                <w:vertAlign w:val="baseline"/>
                <w:lang w:val="en-US" w:eastAsia="zh-CN"/>
              </w:rPr>
              <w:t xml:space="preserve">80</w:t>
            </w:r>
            <w:r>
              <w:rPr>
                <w:rFonts w:hint="eastAsia" w:asciiTheme="minorEastAsia" w:hAnsiTheme="minorEastAsia" w:eastAsiaTheme="minorEastAsia" w:cstheme="minorEastAsia"/>
                <w:color w:val="auto"/>
                <w:sz w:val="18"/>
                <w:szCs w:val="18"/>
                <w:highlight w:val="none"/>
                <w:vertAlign w:val="baseline"/>
              </w:rPr>
              <w:t xml:space="preserve">、18</w:t>
            </w:r>
            <w:r>
              <w:rPr>
                <w:rFonts w:hint="eastAsia" w:asciiTheme="minorEastAsia" w:hAnsiTheme="minorEastAsia" w:eastAsiaTheme="minorEastAsia" w:cstheme="minorEastAsia"/>
                <w:color w:val="auto"/>
                <w:sz w:val="18"/>
                <w:szCs w:val="18"/>
                <w:highlight w:val="none"/>
                <w:vertAlign w:val="baseline"/>
                <w:lang w:val="en-US" w:eastAsia="zh-CN"/>
              </w:rPr>
              <w:t xml:space="preserve">5</w:t>
            </w:r>
            <w:r>
              <w:rPr>
                <w:rFonts w:hint="eastAsia" w:asciiTheme="minorEastAsia" w:hAnsiTheme="minorEastAsia" w:eastAsiaTheme="minorEastAsia" w:cstheme="minorEastAsia"/>
                <w:color w:val="auto"/>
                <w:sz w:val="18"/>
                <w:szCs w:val="18"/>
                <w:highlight w:val="none"/>
                <w:vertAlign w:val="baseline"/>
              </w:rPr>
              <w:t xml:space="preserve">三号；</w:t>
            </w:r>
            <w:r>
              <w:rPr>
                <w:rFonts w:hint="eastAsia" w:asciiTheme="minorEastAsia" w:hAnsiTheme="minorEastAsia" w:eastAsiaTheme="minorEastAsia" w:cstheme="minorEastAsia"/>
                <w:color w:val="auto"/>
                <w:sz w:val="18"/>
                <w:szCs w:val="18"/>
                <w:highlight w:val="none"/>
                <w:vertAlign w:val="baseline"/>
                <w:lang w:val="en-US" w:eastAsia="zh-CN"/>
              </w:rPr>
              <w:t xml:space="preserve">尺码占比：大号25%、中号50%、小号25%</w:t>
            </w:r>
            <w:r>
              <w:rPr>
                <w:rFonts w:hint="eastAsia" w:asciiTheme="minorEastAsia" w:hAnsiTheme="minorEastAsia" w:eastAsiaTheme="minorEastAsia" w:cstheme="minorEastAsia"/>
                <w:color w:val="auto"/>
                <w:sz w:val="18"/>
                <w:szCs w:val="18"/>
                <w:highlight w:val="none"/>
                <w:vertAlign w:val="baseline"/>
              </w:rPr>
              <w:t xml:space="preserve">，总数量为本产品标的数量。</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2、面料材质：聚酯纤维100%；</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3、里料材质：聚酯纤维100%；</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4、面料色牢度：耐干摩擦色牢度≥3级、</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耐湿摩擦色牢度≥3级、耐皂洗色牢度（变色、沾色）≥3级；</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里料色牢度：耐干摩擦色牢度≥3级、</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耐湿摩擦色牢度≥3级、耐皂洗色牢度（变色、沾色）≥3级；</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5、耐光色牢度（面料）：≥3级；</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6、面料、里料pH值：4.0～8.5；</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7、面料、里料甲醛含量：≤75mg/kg；</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8、面料、里料异味：无；</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9断裂强力</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面料：经向≥500N；纬向≥400N；</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里料：经向≥400N；纬向≥300N；</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10、填充物颜色级：不低于白棉四级，色泽乳白或灰白，无异味，纤维松散，均匀棉结索丝极少，铺棉要求均匀平坦，手感无结块，厚薄一致，衣角整齐、平直、无缺花、不塌边；</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11、执行标准：GB/T 2662-2017、GB 18401-2010、GB 18383-20</w:t>
            </w:r>
            <w:r>
              <w:rPr>
                <w:rFonts w:hint="eastAsia" w:asciiTheme="minorEastAsia" w:hAnsiTheme="minorEastAsia" w:eastAsiaTheme="minorEastAsia" w:cstheme="minorEastAsia"/>
                <w:color w:val="auto"/>
                <w:sz w:val="18"/>
                <w:szCs w:val="18"/>
                <w:highlight w:val="none"/>
                <w:vertAlign w:val="baseline"/>
                <w:lang w:val="en-US" w:eastAsia="zh-CN"/>
              </w:rPr>
              <w:t xml:space="preserve">25</w:t>
            </w:r>
            <w:r>
              <w:rPr>
                <w:rFonts w:hint="eastAsia" w:asciiTheme="minorEastAsia" w:hAnsiTheme="minorEastAsia" w:eastAsiaTheme="minorEastAsia" w:cstheme="minorEastAsia"/>
                <w:color w:val="auto"/>
                <w:sz w:val="18"/>
                <w:szCs w:val="18"/>
                <w:highlight w:val="none"/>
                <w:vertAlign w:val="baseline"/>
              </w:rPr>
              <w:t xml:space="preserve">、GB/T 3921-2008（A1）</w:t>
            </w:r>
            <w:r/>
          </w:p>
          <w:p>
            <w:pPr>
              <w:pStyle w:val="765"/>
              <w:ind w:left="0" w:firstLine="0"/>
              <w:jc w:val="left"/>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 xml:space="preserve">12、可分解致癌芳香胺染料：禁用；</w:t>
            </w:r>
            <w:r/>
          </w:p>
          <w:p>
            <w:pPr>
              <w:pStyle w:val="765"/>
              <w:ind w:left="0" w:firstLine="0"/>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b w:val="0"/>
                <w:bCs w:val="0"/>
                <w:color w:val="auto"/>
                <w:sz w:val="18"/>
                <w:szCs w:val="18"/>
                <w:highlight w:val="none"/>
                <w:lang w:val="en-US" w:eastAsia="zh-CN"/>
              </w:rPr>
              <w:t xml:space="preserve">注：</w:t>
            </w:r>
            <w:r>
              <w:rPr>
                <w:rFonts w:hint="eastAsia" w:asciiTheme="minorEastAsia" w:hAnsiTheme="minorEastAsia" w:eastAsiaTheme="minorEastAsia" w:cstheme="minorEastAsia"/>
                <w:b w:val="0"/>
                <w:bCs w:val="0"/>
                <w:color w:val="auto"/>
                <w:sz w:val="18"/>
                <w:szCs w:val="18"/>
                <w:highlight w:val="none"/>
                <w:lang w:eastAsia="zh-CN"/>
              </w:rPr>
              <w:t xml:space="preserve">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W w:w="806"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r>
            <w:r/>
          </w:p>
          <w:p>
            <w:pPr>
              <w:jc w:val="both"/>
              <w:rPr>
                <w:rFonts w:hint="eastAsia" w:asciiTheme="minorEastAsia" w:hAnsiTheme="minorEastAsia" w:eastAsiaTheme="minorEastAsia" w:cstheme="minorEastAsia"/>
                <w:color w:val="auto"/>
                <w:sz w:val="18"/>
                <w:szCs w:val="18"/>
                <w:highlight w:val="none"/>
                <w:vertAlign w:val="baseline"/>
                <w:lang w:val="en-US"/>
              </w:rPr>
            </w:pPr>
            <w:r>
              <w:rPr>
                <w:rFonts w:hint="eastAsia" w:asciiTheme="minorEastAsia" w:hAnsiTheme="minorEastAsia" w:eastAsiaTheme="minorEastAsia" w:cstheme="minorEastAsia"/>
                <w:color w:val="auto"/>
                <w:sz w:val="18"/>
                <w:szCs w:val="18"/>
                <w:highlight w:val="none"/>
                <w:vertAlign w:val="baseline"/>
                <w:lang w:val="en-US" w:eastAsia="zh-CN"/>
              </w:rPr>
              <w:t xml:space="preserve">1000件</w:t>
            </w:r>
            <w:r/>
          </w:p>
        </w:tc>
      </w:tr>
      <w:tr>
        <w:trPr/>
        <w:tc>
          <w:tcPr>
            <w:tcW w:w="881"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9</w:t>
            </w:r>
            <w:r/>
          </w:p>
        </w:tc>
        <w:tc>
          <w:tcPr>
            <w:tcW w:w="1012" w:type="dxa"/>
            <w:vAlign w:val="center"/>
            <w:textDirection w:val="lrTb"/>
            <w:noWrap w:val="false"/>
          </w:tcPr>
          <w:p>
            <w:pPr>
              <w:ind w:firstLine="180"/>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被褥</w:t>
            </w:r>
            <w:r/>
          </w:p>
        </w:tc>
        <w:tc>
          <w:tcPr>
            <w:tcW w:w="7819" w:type="dxa"/>
            <w:vAlign w:val="center"/>
            <w:textDirection w:val="lrTb"/>
            <w:noWrap w:val="false"/>
          </w:tcPr>
          <w:p>
            <w:pPr>
              <w:numPr>
                <w:ilvl w:val="0"/>
                <w:numId w:val="0"/>
              </w:numPr>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1、被套</w:t>
            </w:r>
            <w:r/>
          </w:p>
          <w:p>
            <w:pPr>
              <w:numPr>
                <w:ilvl w:val="0"/>
                <w:numId w:val="12"/>
              </w:num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被套按 GB 18401-2010《国家纺织产品基本安全技术规范》、GB/T22796-2021《床上用品》规定执行:</w:t>
            </w:r>
            <w:r/>
          </w:p>
          <w:p>
            <w:pPr>
              <w:numPr>
                <w:ilvl w:val="0"/>
                <w:numId w:val="0"/>
              </w:num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(2)规格为2</w:t>
            </w:r>
            <w:r>
              <w:rPr>
                <w:rFonts w:hint="eastAsia" w:asciiTheme="minorEastAsia" w:hAnsiTheme="minorEastAsia" w:eastAsiaTheme="minorEastAsia" w:cstheme="minorEastAsia"/>
                <w:color w:val="auto"/>
                <w:sz w:val="18"/>
                <w:szCs w:val="18"/>
                <w:highlight w:val="none"/>
                <w:vertAlign w:val="baseline"/>
                <w:lang w:val="en-US" w:eastAsia="zh-CN"/>
              </w:rPr>
              <w:t xml:space="preserve">0</w:t>
            </w:r>
            <w:r>
              <w:rPr>
                <w:rFonts w:hint="eastAsia" w:asciiTheme="minorEastAsia" w:hAnsiTheme="minorEastAsia" w:eastAsiaTheme="minorEastAsia" w:cstheme="minorEastAsia"/>
                <w:color w:val="auto"/>
                <w:sz w:val="18"/>
                <w:szCs w:val="18"/>
                <w:highlight w:val="none"/>
                <w:vertAlign w:val="baseline"/>
              </w:rPr>
              <w:t xml:space="preserve">0cmx</w:t>
            </w:r>
            <w:r>
              <w:rPr>
                <w:rFonts w:hint="eastAsia" w:asciiTheme="minorEastAsia" w:hAnsiTheme="minorEastAsia" w:eastAsiaTheme="minorEastAsia" w:cstheme="minorEastAsia"/>
                <w:color w:val="auto"/>
                <w:sz w:val="18"/>
                <w:szCs w:val="18"/>
                <w:highlight w:val="none"/>
                <w:vertAlign w:val="baseline"/>
                <w:lang w:val="en-US" w:eastAsia="zh-CN"/>
              </w:rPr>
              <w:t xml:space="preserve">9</w:t>
            </w:r>
            <w:r>
              <w:rPr>
                <w:rFonts w:hint="eastAsia" w:asciiTheme="minorEastAsia" w:hAnsiTheme="minorEastAsia" w:eastAsiaTheme="minorEastAsia" w:cstheme="minorEastAsia"/>
                <w:color w:val="auto"/>
                <w:sz w:val="18"/>
                <w:szCs w:val="18"/>
                <w:highlight w:val="none"/>
                <w:vertAlign w:val="baseline"/>
              </w:rPr>
              <w:t xml:space="preserve">0cm;纱支32Sx32S（±10%），坯布经密68根/英寸x纬密60根/英寸,密度偏差&gt;-3.5%,纤维成份 100%棉;(3)产品标识按 GB5296.4-2012《消费品使用说明 第4部分:纺织品和服装》及GB18401-2010《国家纺织产品基本安全技术规范》要求进行标注;</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2、棉胎</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(1)棉被所用棉胎按梳棉胎质量按 GH/T1020-2000《梳棉胎》及GB 18383-20</w:t>
            </w:r>
            <w:r>
              <w:rPr>
                <w:rFonts w:hint="eastAsia" w:asciiTheme="minorEastAsia" w:hAnsiTheme="minorEastAsia" w:eastAsiaTheme="minorEastAsia" w:cstheme="minorEastAsia"/>
                <w:color w:val="auto"/>
                <w:sz w:val="18"/>
                <w:szCs w:val="18"/>
                <w:highlight w:val="none"/>
                <w:vertAlign w:val="baseline"/>
                <w:lang w:val="en-US" w:eastAsia="zh-CN"/>
              </w:rPr>
              <w:t xml:space="preserve">25</w:t>
            </w:r>
            <w:r>
              <w:rPr>
                <w:rFonts w:hint="eastAsia" w:asciiTheme="minorEastAsia" w:hAnsiTheme="minorEastAsia" w:eastAsiaTheme="minorEastAsia" w:cstheme="minorEastAsia"/>
                <w:color w:val="auto"/>
                <w:sz w:val="18"/>
                <w:szCs w:val="18"/>
                <w:highlight w:val="none"/>
                <w:vertAlign w:val="baseline"/>
              </w:rPr>
              <w:t xml:space="preserve">《絮用纤维制品通用技术要求》标准规定执行:</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(2)</w:t>
            </w:r>
            <w:r>
              <w:rPr>
                <w:rFonts w:hint="eastAsia" w:asciiTheme="minorEastAsia" w:hAnsiTheme="minorEastAsia" w:eastAsiaTheme="minorEastAsia" w:cstheme="minorEastAsia"/>
                <w:color w:val="auto"/>
                <w:sz w:val="18"/>
                <w:szCs w:val="18"/>
                <w:highlight w:val="none"/>
                <w:vertAlign w:val="baseline"/>
                <w:lang w:eastAsia="zh-CN"/>
              </w:rPr>
              <w:t xml:space="preserve">规</w:t>
            </w:r>
            <w:r>
              <w:rPr>
                <w:rFonts w:hint="eastAsia" w:asciiTheme="minorEastAsia" w:hAnsiTheme="minorEastAsia" w:eastAsiaTheme="minorEastAsia" w:cstheme="minorEastAsia"/>
                <w:color w:val="auto"/>
                <w:sz w:val="18"/>
                <w:szCs w:val="18"/>
                <w:highlight w:val="none"/>
                <w:vertAlign w:val="baseline"/>
              </w:rPr>
              <w:t xml:space="preserve">格:</w:t>
            </w:r>
            <w:r>
              <w:rPr>
                <w:rFonts w:hint="eastAsia" w:asciiTheme="minorEastAsia" w:hAnsiTheme="minorEastAsia" w:eastAsiaTheme="minorEastAsia" w:cstheme="minorEastAsia"/>
                <w:color w:val="auto"/>
                <w:sz w:val="18"/>
                <w:szCs w:val="18"/>
                <w:highlight w:val="none"/>
                <w:vertAlign w:val="baseline"/>
                <w:lang w:val="en-US" w:eastAsia="zh-CN"/>
              </w:rPr>
              <w:t xml:space="preserve">200</w:t>
            </w:r>
            <w:r>
              <w:rPr>
                <w:rFonts w:hint="eastAsia" w:asciiTheme="minorEastAsia" w:hAnsiTheme="minorEastAsia" w:eastAsiaTheme="minorEastAsia" w:cstheme="minorEastAsia"/>
                <w:color w:val="auto"/>
                <w:sz w:val="18"/>
                <w:szCs w:val="18"/>
                <w:highlight w:val="none"/>
                <w:vertAlign w:val="baseline"/>
              </w:rPr>
              <w:t xml:space="preserve">cmx</w:t>
            </w:r>
            <w:r>
              <w:rPr>
                <w:rFonts w:hint="eastAsia" w:asciiTheme="minorEastAsia" w:hAnsiTheme="minorEastAsia" w:eastAsiaTheme="minorEastAsia" w:cstheme="minorEastAsia"/>
                <w:color w:val="auto"/>
                <w:sz w:val="18"/>
                <w:szCs w:val="18"/>
                <w:highlight w:val="none"/>
                <w:vertAlign w:val="baseline"/>
                <w:lang w:val="en-US" w:eastAsia="zh-CN"/>
              </w:rPr>
              <w:t xml:space="preserve">9</w:t>
            </w:r>
            <w:r>
              <w:rPr>
                <w:rFonts w:hint="eastAsia" w:asciiTheme="minorEastAsia" w:hAnsiTheme="minorEastAsia" w:eastAsiaTheme="minorEastAsia" w:cstheme="minorEastAsia"/>
                <w:color w:val="auto"/>
                <w:sz w:val="18"/>
                <w:szCs w:val="18"/>
                <w:highlight w:val="none"/>
                <w:vertAlign w:val="baseline"/>
              </w:rPr>
              <w:t xml:space="preserve">0cm;(3)重量:&gt;</w:t>
            </w:r>
            <w:r>
              <w:rPr>
                <w:rFonts w:hint="eastAsia" w:asciiTheme="minorEastAsia" w:hAnsiTheme="minorEastAsia" w:eastAsiaTheme="minorEastAsia" w:cstheme="minorEastAsia"/>
                <w:color w:val="auto"/>
                <w:sz w:val="18"/>
                <w:szCs w:val="18"/>
                <w:highlight w:val="none"/>
                <w:vertAlign w:val="baseline"/>
                <w:lang w:val="en-US" w:eastAsia="zh-CN"/>
              </w:rPr>
              <w:t xml:space="preserve">1.25</w:t>
            </w:r>
            <w:r>
              <w:rPr>
                <w:rFonts w:hint="eastAsia" w:asciiTheme="minorEastAsia" w:hAnsiTheme="minorEastAsia" w:eastAsiaTheme="minorEastAsia" w:cstheme="minorEastAsia"/>
                <w:color w:val="auto"/>
                <w:sz w:val="18"/>
                <w:szCs w:val="18"/>
                <w:highlight w:val="none"/>
                <w:vertAlign w:val="baseline"/>
              </w:rPr>
              <w:t xml:space="preserve">kg(</w:t>
            </w:r>
            <w:r>
              <w:rPr>
                <w:rFonts w:hint="eastAsia" w:asciiTheme="minorEastAsia" w:hAnsiTheme="minorEastAsia" w:eastAsiaTheme="minorEastAsia" w:cstheme="minorEastAsia"/>
                <w:color w:val="auto"/>
                <w:sz w:val="18"/>
                <w:szCs w:val="18"/>
                <w:highlight w:val="none"/>
                <w:vertAlign w:val="baseline"/>
                <w:lang w:val="en-US" w:eastAsia="zh-CN"/>
              </w:rPr>
              <w:t xml:space="preserve">不</w:t>
            </w:r>
            <w:r>
              <w:rPr>
                <w:rFonts w:hint="eastAsia" w:asciiTheme="minorEastAsia" w:hAnsiTheme="minorEastAsia" w:eastAsiaTheme="minorEastAsia" w:cstheme="minorEastAsia"/>
                <w:color w:val="auto"/>
                <w:sz w:val="18"/>
                <w:szCs w:val="18"/>
                <w:highlight w:val="none"/>
                <w:vertAlign w:val="baseline"/>
              </w:rPr>
              <w:t xml:space="preserve">含</w:t>
            </w:r>
            <w:r>
              <w:rPr>
                <w:rFonts w:hint="eastAsia" w:asciiTheme="minorEastAsia" w:hAnsiTheme="minorEastAsia" w:eastAsiaTheme="minorEastAsia" w:cstheme="minorEastAsia"/>
                <w:color w:val="auto"/>
                <w:sz w:val="18"/>
                <w:szCs w:val="18"/>
                <w:highlight w:val="none"/>
                <w:vertAlign w:val="baseline"/>
                <w:lang w:val="en-US" w:eastAsia="zh-CN"/>
              </w:rPr>
              <w:t xml:space="preserve">褥</w:t>
            </w:r>
            <w:r>
              <w:rPr>
                <w:rFonts w:hint="eastAsia" w:asciiTheme="minorEastAsia" w:hAnsiTheme="minorEastAsia" w:eastAsiaTheme="minorEastAsia" w:cstheme="minorEastAsia"/>
                <w:color w:val="auto"/>
                <w:sz w:val="18"/>
                <w:szCs w:val="18"/>
                <w:highlight w:val="none"/>
                <w:vertAlign w:val="baseline"/>
              </w:rPr>
              <w:t xml:space="preserve">套);</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(4)等级:纯棉二级棉胎:</w:t>
            </w:r>
            <w:r/>
          </w:p>
          <w:p>
            <w:p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rPr>
              <w:t xml:space="preserve">(5)标识按 GB5296.4-2012《消费品使用说明 第4部分:纺织品和服装》执行;</w:t>
            </w:r>
            <w:r/>
          </w:p>
          <w:p>
            <w:pPr>
              <w:pStyle w:val="765"/>
              <w:ind w:left="0" w:firstLine="0"/>
              <w:jc w:val="left"/>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 xml:space="preserve">注：</w:t>
            </w:r>
            <w:r>
              <w:rPr>
                <w:rFonts w:hint="eastAsia" w:asciiTheme="minorEastAsia" w:hAnsiTheme="minorEastAsia" w:eastAsiaTheme="minorEastAsia" w:cstheme="minorEastAsia"/>
                <w:b w:val="0"/>
                <w:bCs w:val="0"/>
                <w:color w:val="auto"/>
                <w:sz w:val="18"/>
                <w:szCs w:val="18"/>
                <w:highlight w:val="none"/>
                <w:lang w:eastAsia="zh-CN"/>
              </w:rPr>
              <w:t xml:space="preserve">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W w:w="806" w:type="dxa"/>
            <w:vAlign w:val="center"/>
            <w:textDirection w:val="lrTb"/>
            <w:noWrap w:val="false"/>
          </w:tcPr>
          <w:p>
            <w:pPr>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r>
            <w:r/>
          </w:p>
          <w:p>
            <w:pPr>
              <w:jc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1600件</w:t>
            </w:r>
            <w:r/>
          </w:p>
        </w:tc>
      </w:tr>
      <w:tr>
        <w:trPr/>
        <w:tc>
          <w:tcPr>
            <w:tcW w:w="881" w:type="dxa"/>
            <w:vAlign w:val="center"/>
            <w:textDirection w:val="lrTb"/>
            <w:noWrap w:val="false"/>
          </w:tcPr>
          <w:p>
            <w:pPr>
              <w:jc w:val="center"/>
              <w:rPr>
                <w:rFonts w:hint="default"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10</w:t>
            </w:r>
            <w:r/>
          </w:p>
        </w:tc>
        <w:tc>
          <w:tcPr>
            <w:tcW w:w="1012" w:type="dxa"/>
            <w:vAlign w:val="center"/>
            <w:textDirection w:val="lrTb"/>
            <w:noWrap w:val="false"/>
          </w:tcPr>
          <w:p>
            <w:pPr>
              <w:ind w:firstLine="180"/>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床单</w:t>
            </w:r>
            <w:r/>
          </w:p>
        </w:tc>
        <w:tc>
          <w:tcPr>
            <w:tcW w:w="7819" w:type="dxa"/>
            <w:vAlign w:val="center"/>
            <w:textDirection w:val="lrTb"/>
            <w:noWrap w:val="false"/>
          </w:tcPr>
          <w:p>
            <w:pPr>
              <w:numPr>
                <w:ilvl w:val="0"/>
                <w:numId w:val="13"/>
              </w:numPr>
              <w:jc w:val="left"/>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color w:val="auto"/>
                <w:sz w:val="18"/>
                <w:szCs w:val="18"/>
                <w:highlight w:val="none"/>
                <w:vertAlign w:val="baseline"/>
                <w:lang w:val="en-US" w:eastAsia="zh-CN"/>
              </w:rPr>
              <w:t xml:space="preserve">床单</w:t>
            </w:r>
            <w:r>
              <w:rPr>
                <w:rFonts w:hint="eastAsia" w:asciiTheme="minorEastAsia" w:hAnsiTheme="minorEastAsia" w:eastAsiaTheme="minorEastAsia" w:cstheme="minorEastAsia"/>
                <w:color w:val="auto"/>
                <w:sz w:val="18"/>
                <w:szCs w:val="18"/>
                <w:highlight w:val="none"/>
                <w:vertAlign w:val="baseline"/>
              </w:rPr>
              <w:t xml:space="preserve">按 GB 18401-2010《国家纺织产品基本安全技术规范》、GB/T22796-2021《床上用品》规定执行</w:t>
            </w:r>
            <w:r>
              <w:rPr>
                <w:rFonts w:hint="eastAsia" w:asciiTheme="minorEastAsia" w:hAnsiTheme="minorEastAsia" w:eastAsiaTheme="minorEastAsia" w:cstheme="minorEastAsia"/>
                <w:color w:val="auto"/>
                <w:sz w:val="18"/>
                <w:szCs w:val="18"/>
                <w:highlight w:val="none"/>
                <w:vertAlign w:val="baseline"/>
                <w:lang w:eastAsia="zh-CN"/>
              </w:rPr>
              <w:t xml:space="preserve">；</w:t>
            </w:r>
            <w:r>
              <w:rPr>
                <w:rFonts w:hint="eastAsia" w:asciiTheme="minorEastAsia" w:hAnsiTheme="minorEastAsia" w:eastAsiaTheme="minorEastAsia" w:cstheme="minorEastAsia"/>
                <w:color w:val="auto"/>
                <w:sz w:val="18"/>
                <w:szCs w:val="18"/>
                <w:highlight w:val="none"/>
                <w:vertAlign w:val="baseline"/>
              </w:rPr>
              <w:br/>
            </w:r>
            <w:r>
              <w:rPr>
                <w:rFonts w:hint="eastAsia" w:asciiTheme="minorEastAsia" w:hAnsiTheme="minorEastAsia" w:eastAsiaTheme="minorEastAsia" w:cstheme="minorEastAsia"/>
                <w:color w:val="auto"/>
                <w:sz w:val="18"/>
                <w:szCs w:val="18"/>
                <w:highlight w:val="none"/>
                <w:vertAlign w:val="baseline"/>
              </w:rPr>
              <w:t xml:space="preserve">(2)规格为2</w:t>
            </w:r>
            <w:r>
              <w:rPr>
                <w:rFonts w:hint="eastAsia" w:asciiTheme="minorEastAsia" w:hAnsiTheme="minorEastAsia" w:eastAsiaTheme="minorEastAsia" w:cstheme="minorEastAsia"/>
                <w:color w:val="auto"/>
                <w:sz w:val="18"/>
                <w:szCs w:val="18"/>
                <w:highlight w:val="none"/>
                <w:vertAlign w:val="baseline"/>
                <w:lang w:val="en-US" w:eastAsia="zh-CN"/>
              </w:rPr>
              <w:t xml:space="preserve">2</w:t>
            </w:r>
            <w:r>
              <w:rPr>
                <w:rFonts w:hint="eastAsia" w:asciiTheme="minorEastAsia" w:hAnsiTheme="minorEastAsia" w:eastAsiaTheme="minorEastAsia" w:cstheme="minorEastAsia"/>
                <w:color w:val="auto"/>
                <w:sz w:val="18"/>
                <w:szCs w:val="18"/>
                <w:highlight w:val="none"/>
                <w:vertAlign w:val="baseline"/>
              </w:rPr>
              <w:t xml:space="preserve">0cmx</w:t>
            </w:r>
            <w:r>
              <w:rPr>
                <w:rFonts w:hint="eastAsia" w:asciiTheme="minorEastAsia" w:hAnsiTheme="minorEastAsia" w:eastAsiaTheme="minorEastAsia" w:cstheme="minorEastAsia"/>
                <w:color w:val="auto"/>
                <w:sz w:val="18"/>
                <w:szCs w:val="18"/>
                <w:highlight w:val="none"/>
                <w:vertAlign w:val="baseline"/>
                <w:lang w:val="en-US" w:eastAsia="zh-CN"/>
              </w:rPr>
              <w:t xml:space="preserve">15</w:t>
            </w:r>
            <w:r>
              <w:rPr>
                <w:rFonts w:hint="eastAsia" w:asciiTheme="minorEastAsia" w:hAnsiTheme="minorEastAsia" w:eastAsiaTheme="minorEastAsia" w:cstheme="minorEastAsia"/>
                <w:color w:val="auto"/>
                <w:sz w:val="18"/>
                <w:szCs w:val="18"/>
                <w:highlight w:val="none"/>
                <w:vertAlign w:val="baseline"/>
              </w:rPr>
              <w:t xml:space="preserve">0cm;纱支32Sx32S（±10%），坯布经密68根/英寸x纬密60根/英寸,密度偏差&gt;-3.5%,纤维成份100%棉;</w:t>
            </w:r>
            <w:r>
              <w:rPr>
                <w:rFonts w:hint="eastAsia" w:asciiTheme="minorEastAsia" w:hAnsiTheme="minorEastAsia" w:eastAsiaTheme="minorEastAsia" w:cstheme="minorEastAsia"/>
                <w:color w:val="auto"/>
                <w:sz w:val="18"/>
                <w:szCs w:val="18"/>
                <w:highlight w:val="none"/>
                <w:vertAlign w:val="baseline"/>
              </w:rPr>
              <w:br/>
            </w:r>
            <w:r>
              <w:rPr>
                <w:rFonts w:hint="eastAsia" w:asciiTheme="minorEastAsia" w:hAnsiTheme="minorEastAsia" w:eastAsiaTheme="minorEastAsia" w:cstheme="minorEastAsia"/>
                <w:color w:val="auto"/>
                <w:sz w:val="18"/>
                <w:szCs w:val="18"/>
                <w:highlight w:val="none"/>
                <w:vertAlign w:val="baseline"/>
              </w:rPr>
              <w:t xml:space="preserve">(3)产品标识按 GB5296.4-2012《消费品使用说明 第4部分:纺织品和服装》及GB18401-2010《国家纺织产品基本安全技术规范》要求进行标注;</w:t>
            </w:r>
            <w:r/>
          </w:p>
          <w:p>
            <w:pPr>
              <w:pStyle w:val="765"/>
              <w:numPr>
                <w:ilvl w:val="0"/>
                <w:numId w:val="0"/>
              </w:numPr>
              <w:jc w:val="lef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b w:val="0"/>
                <w:bCs w:val="0"/>
                <w:color w:val="auto"/>
                <w:sz w:val="18"/>
                <w:szCs w:val="18"/>
                <w:highlight w:val="none"/>
                <w:lang w:val="en-US" w:eastAsia="zh-CN"/>
              </w:rPr>
              <w:t xml:space="preserve">注：</w:t>
            </w:r>
            <w:r>
              <w:rPr>
                <w:rFonts w:hint="eastAsia" w:asciiTheme="minorEastAsia" w:hAnsiTheme="minorEastAsia" w:eastAsiaTheme="minorEastAsia" w:cstheme="minorEastAsia"/>
                <w:b w:val="0"/>
                <w:bCs w:val="0"/>
                <w:color w:val="auto"/>
                <w:sz w:val="18"/>
                <w:szCs w:val="18"/>
                <w:highlight w:val="none"/>
                <w:lang w:eastAsia="zh-CN"/>
              </w:rPr>
              <w:t xml:space="preserve">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p>
            <w:pPr>
              <w:jc w:val="lef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W w:w="806" w:type="dxa"/>
            <w:vAlign w:val="center"/>
            <w:textDirection w:val="lrTb"/>
            <w:noWrap w:val="false"/>
          </w:tcPr>
          <w:p>
            <w:pPr>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1600件</w:t>
            </w:r>
            <w:r/>
          </w:p>
        </w:tc>
      </w:tr>
      <w:tr>
        <w:trPr>
          <w:trHeight w:val="565"/>
        </w:trPr>
        <w:tc>
          <w:tcPr>
            <w:tcW w:w="881" w:type="dxa"/>
            <w:vAlign w:val="center"/>
            <w:textDirection w:val="lrTb"/>
            <w:noWrap w:val="false"/>
          </w:tcPr>
          <w:p>
            <w:pPr>
              <w:jc w:val="center"/>
              <w:rPr>
                <w:rFonts w:hint="default"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11</w:t>
            </w:r>
            <w:r/>
          </w:p>
        </w:tc>
        <w:tc>
          <w:tcPr>
            <w:tcW w:w="1012" w:type="dxa"/>
            <w:vAlign w:val="center"/>
            <w:textDirection w:val="lrTb"/>
            <w:noWrap w:val="false"/>
          </w:tcPr>
          <w:p>
            <w:pPr>
              <w:ind w:firstLine="180"/>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毛巾</w:t>
            </w:r>
            <w:r/>
          </w:p>
        </w:tc>
        <w:tc>
          <w:tcPr>
            <w:tcW w:w="7819" w:type="dxa"/>
            <w:vAlign w:val="center"/>
            <w:textDirection w:val="lrTb"/>
            <w:noWrap w:val="false"/>
          </w:tcPr>
          <w:p>
            <w:pPr>
              <w:numPr>
                <w:ilvl w:val="0"/>
                <w:numId w:val="0"/>
              </w:numPr>
              <w:jc w:val="both"/>
              <w:widowControl w:val="off"/>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含量：100%棉</w:t>
            </w:r>
            <w:r/>
          </w:p>
          <w:p>
            <w:pPr>
              <w:numPr>
                <w:ilvl w:val="0"/>
                <w:numId w:val="0"/>
              </w:numPr>
              <w:jc w:val="both"/>
              <w:widowControl w:val="off"/>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 xml:space="preserve">克重：</w:t>
            </w:r>
            <w:r>
              <w:rPr>
                <w:rFonts w:hint="eastAsia" w:ascii="宋体" w:hAnsi="宋体" w:eastAsia="宋体" w:cs="宋体"/>
                <w:sz w:val="18"/>
                <w:szCs w:val="18"/>
                <w:highlight w:val="none"/>
                <w:lang w:val="en-US" w:eastAsia="zh-CN"/>
              </w:rPr>
              <w:t xml:space="preserve">90g/条±5%</w:t>
            </w:r>
            <w:r/>
          </w:p>
          <w:p>
            <w:pPr>
              <w:numPr>
                <w:ilvl w:val="0"/>
                <w:numId w:val="0"/>
              </w:numPr>
              <w:jc w:val="both"/>
              <w:widowControl w:val="off"/>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线密度：</w:t>
            </w:r>
            <w:r>
              <w:rPr>
                <w:rFonts w:hint="eastAsia" w:ascii="宋体" w:hAnsi="宋体" w:eastAsia="宋体" w:cs="宋体"/>
                <w:sz w:val="18"/>
                <w:szCs w:val="18"/>
                <w:highlight w:val="none"/>
                <w:lang w:val="en-US" w:eastAsia="zh-CN"/>
              </w:rPr>
              <w:t xml:space="preserve">27.8tex±5</w:t>
            </w:r>
            <w:r/>
          </w:p>
          <w:p>
            <w:pPr>
              <w:numPr>
                <w:ilvl w:val="0"/>
                <w:numId w:val="0"/>
              </w:numPr>
              <w:jc w:val="both"/>
              <w:widowControl w:val="off"/>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等级：合格品</w:t>
            </w:r>
            <w:r/>
          </w:p>
          <w:p>
            <w:pPr>
              <w:numPr>
                <w:ilvl w:val="0"/>
                <w:numId w:val="0"/>
              </w:numPr>
              <w:jc w:val="both"/>
              <w:widowControl w:val="off"/>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工艺：提花</w:t>
            </w:r>
            <w:r/>
          </w:p>
          <w:p>
            <w:pPr>
              <w:numPr>
                <w:ilvl w:val="0"/>
                <w:numId w:val="0"/>
              </w:numPr>
              <w:jc w:val="both"/>
              <w:widowControl w:val="off"/>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执行标准：GB/T 22864-2020《毛巾》，GB18401-2010《国家纺织品产品基本安全技术规范》。</w:t>
            </w:r>
            <w:r/>
          </w:p>
          <w:p>
            <w:pPr>
              <w:pStyle w:val="765"/>
              <w:numPr>
                <w:ilvl w:val="0"/>
                <w:numId w:val="0"/>
              </w:numPr>
              <w:jc w:val="lef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b w:val="0"/>
                <w:bCs w:val="0"/>
                <w:color w:val="auto"/>
                <w:sz w:val="18"/>
                <w:szCs w:val="18"/>
                <w:highlight w:val="none"/>
                <w:lang w:val="en-US" w:eastAsia="zh-CN"/>
              </w:rPr>
              <w:t xml:space="preserve">注：</w:t>
            </w:r>
            <w:r>
              <w:rPr>
                <w:rFonts w:hint="eastAsia" w:asciiTheme="minorEastAsia" w:hAnsiTheme="minorEastAsia" w:eastAsiaTheme="minorEastAsia" w:cstheme="minorEastAsia"/>
                <w:b w:val="0"/>
                <w:bCs w:val="0"/>
                <w:color w:val="auto"/>
                <w:sz w:val="18"/>
                <w:szCs w:val="18"/>
                <w:highlight w:val="none"/>
                <w:lang w:eastAsia="zh-CN"/>
              </w:rPr>
              <w:t xml:space="preserve">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W w:w="806" w:type="dxa"/>
            <w:vAlign w:val="center"/>
            <w:textDirection w:val="lrTb"/>
            <w:noWrap w:val="false"/>
          </w:tcPr>
          <w:p>
            <w:pPr>
              <w:jc w:val="both"/>
              <w:rPr>
                <w:rFonts w:hint="default"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1500件</w:t>
            </w:r>
            <w:r/>
          </w:p>
        </w:tc>
      </w:tr>
      <w:tr>
        <w:trPr>
          <w:trHeight w:val="1754"/>
        </w:trPr>
        <w:tc>
          <w:tcPr>
            <w:tcW w:w="881" w:type="dxa"/>
            <w:vAlign w:val="center"/>
            <w:textDirection w:val="lrTb"/>
            <w:noWrap w:val="false"/>
          </w:tcPr>
          <w:p>
            <w:pPr>
              <w:jc w:val="center"/>
              <w:rPr>
                <w:rFonts w:hint="default"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12</w:t>
            </w:r>
            <w:r/>
          </w:p>
        </w:tc>
        <w:tc>
          <w:tcPr>
            <w:tcW w:w="1012" w:type="dxa"/>
            <w:vAlign w:val="center"/>
            <w:textDirection w:val="lrTb"/>
            <w:noWrap w:val="false"/>
          </w:tcPr>
          <w:p>
            <w:pPr>
              <w:ind w:firstLine="180"/>
              <w:jc w:val="both"/>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救生衣</w:t>
            </w:r>
            <w:r/>
          </w:p>
        </w:tc>
        <w:tc>
          <w:tcPr>
            <w:tcW w:w="7819" w:type="dxa"/>
            <w:vAlign w:val="center"/>
            <w:textDirection w:val="lrTb"/>
            <w:noWrap w:val="false"/>
          </w:tcPr>
          <w:p>
            <w:pPr>
              <w:jc w:val="left"/>
              <w:rPr>
                <w:rFonts w:hint="default" w:ascii="宋体" w:hAnsi="宋体" w:eastAsia="宋体" w:cs="宋体"/>
                <w:b w:val="0"/>
                <w:bCs w:val="0"/>
                <w:color w:val="auto"/>
                <w:sz w:val="18"/>
                <w:szCs w:val="18"/>
                <w:highlight w:val="none"/>
                <w:lang w:val="en-US" w:eastAsia="zh-CN"/>
              </w:rPr>
            </w:pPr>
            <w:r>
              <w:rPr>
                <w:rFonts w:hint="default" w:ascii="宋体" w:hAnsi="宋体" w:eastAsia="宋体" w:cs="宋体"/>
                <w:b w:val="0"/>
                <w:bCs w:val="0"/>
                <w:color w:val="auto"/>
                <w:sz w:val="18"/>
                <w:szCs w:val="18"/>
                <w:highlight w:val="none"/>
                <w:lang w:val="en-US" w:eastAsia="zh-CN"/>
              </w:rPr>
              <w:t xml:space="preserve">1.救生衣需符合GB/T4303-2023船用救生衣标准； </w:t>
            </w:r>
            <w:r/>
          </w:p>
          <w:p>
            <w:pPr>
              <w:jc w:val="left"/>
              <w:rPr>
                <w:rFonts w:hint="default" w:ascii="宋体" w:hAnsi="宋体" w:eastAsia="宋体" w:cs="宋体"/>
                <w:b w:val="0"/>
                <w:bCs w:val="0"/>
                <w:color w:val="auto"/>
                <w:sz w:val="18"/>
                <w:szCs w:val="18"/>
                <w:highlight w:val="none"/>
                <w:lang w:val="en-US" w:eastAsia="zh-CN"/>
              </w:rPr>
            </w:pPr>
            <w:r>
              <w:rPr>
                <w:rFonts w:hint="default" w:ascii="宋体" w:hAnsi="宋体" w:eastAsia="宋体" w:cs="宋体"/>
                <w:b w:val="0"/>
                <w:bCs w:val="0"/>
                <w:color w:val="auto"/>
                <w:sz w:val="18"/>
                <w:szCs w:val="18"/>
                <w:highlight w:val="none"/>
                <w:lang w:val="en-US" w:eastAsia="zh-CN"/>
              </w:rPr>
              <w:t xml:space="preserve">2. 结构：颜色为橙色，胸前三排插扣具有跨带，前后各2块反光片； </w:t>
            </w:r>
            <w:r/>
          </w:p>
          <w:p>
            <w:pPr>
              <w:jc w:val="left"/>
              <w:rPr>
                <w:rFonts w:hint="default" w:ascii="宋体" w:hAnsi="宋体" w:eastAsia="宋体" w:cs="宋体"/>
                <w:b w:val="0"/>
                <w:bCs w:val="0"/>
                <w:color w:val="auto"/>
                <w:sz w:val="18"/>
                <w:szCs w:val="18"/>
                <w:highlight w:val="none"/>
                <w:lang w:val="en-US" w:eastAsia="zh-CN"/>
              </w:rPr>
            </w:pPr>
            <w:r>
              <w:rPr>
                <w:rFonts w:hint="default" w:ascii="宋体" w:hAnsi="宋体" w:eastAsia="宋体" w:cs="宋体"/>
                <w:b w:val="0"/>
                <w:bCs w:val="0"/>
                <w:color w:val="auto"/>
                <w:sz w:val="18"/>
                <w:szCs w:val="18"/>
                <w:highlight w:val="none"/>
                <w:lang w:val="en-US" w:eastAsia="zh-CN"/>
              </w:rPr>
              <w:t xml:space="preserve">3.每件浮力≥121N；</w:t>
            </w:r>
            <w:r/>
          </w:p>
          <w:p>
            <w:pPr>
              <w:jc w:val="left"/>
              <w:rPr>
                <w:rFonts w:hint="default" w:ascii="宋体" w:hAnsi="宋体" w:eastAsia="宋体" w:cs="宋体"/>
                <w:b w:val="0"/>
                <w:bCs w:val="0"/>
                <w:color w:val="auto"/>
                <w:sz w:val="18"/>
                <w:szCs w:val="18"/>
                <w:highlight w:val="none"/>
                <w:lang w:val="en-US" w:eastAsia="zh-CN"/>
              </w:rPr>
            </w:pPr>
            <w:r>
              <w:rPr>
                <w:rFonts w:hint="default" w:ascii="宋体" w:hAnsi="宋体" w:eastAsia="宋体" w:cs="宋体"/>
                <w:b w:val="0"/>
                <w:bCs w:val="0"/>
                <w:color w:val="auto"/>
                <w:sz w:val="18"/>
                <w:szCs w:val="18"/>
                <w:highlight w:val="none"/>
                <w:lang w:val="en-US" w:eastAsia="zh-CN"/>
              </w:rPr>
              <w:t xml:space="preserve">4.浮力损失≤1.2%；</w:t>
            </w:r>
            <w:r/>
          </w:p>
          <w:p>
            <w:pPr>
              <w:jc w:val="left"/>
              <w:rPr>
                <w:rFonts w:hint="default" w:ascii="宋体" w:hAnsi="宋体" w:eastAsia="宋体" w:cs="宋体"/>
                <w:b w:val="0"/>
                <w:bCs w:val="0"/>
                <w:color w:val="auto"/>
                <w:sz w:val="18"/>
                <w:szCs w:val="18"/>
                <w:highlight w:val="none"/>
                <w:lang w:val="en-US" w:eastAsia="zh-CN"/>
              </w:rPr>
            </w:pPr>
            <w:r>
              <w:rPr>
                <w:rFonts w:hint="default" w:ascii="宋体" w:hAnsi="宋体" w:eastAsia="宋体" w:cs="宋体"/>
                <w:b w:val="0"/>
                <w:bCs w:val="0"/>
                <w:color w:val="auto"/>
                <w:sz w:val="18"/>
                <w:szCs w:val="18"/>
                <w:highlight w:val="none"/>
                <w:lang w:val="en-US" w:eastAsia="zh-CN"/>
              </w:rPr>
              <w:t xml:space="preserve">5.浮力芯材：浮力材料应为闭孔型EPE泡沫材料，发泡均匀。 </w:t>
            </w:r>
            <w:r/>
          </w:p>
          <w:p>
            <w:pPr>
              <w:jc w:val="left"/>
              <w:rPr>
                <w:rFonts w:hint="default" w:ascii="宋体" w:hAnsi="宋体" w:eastAsia="宋体" w:cs="宋体"/>
                <w:b w:val="0"/>
                <w:bCs w:val="0"/>
                <w:color w:val="auto"/>
                <w:sz w:val="18"/>
                <w:szCs w:val="18"/>
                <w:highlight w:val="none"/>
                <w:lang w:val="en-US" w:eastAsia="zh-CN"/>
              </w:rPr>
            </w:pPr>
            <w:r>
              <w:rPr>
                <w:rFonts w:hint="default" w:ascii="宋体" w:hAnsi="宋体" w:eastAsia="宋体" w:cs="宋体"/>
                <w:b w:val="0"/>
                <w:bCs w:val="0"/>
                <w:color w:val="auto"/>
                <w:sz w:val="18"/>
                <w:szCs w:val="18"/>
                <w:highlight w:val="none"/>
                <w:lang w:val="en-US" w:eastAsia="zh-CN"/>
              </w:rPr>
              <w:t xml:space="preserve">6.衣身强度：将救生衣先在水中浸置≥2min,然后取出按实际人员穿着的方法扣好挂起，在系紧缚带的救生衣部分施加≥900N的作用力，保持5min后卸载经观察，试验未出现损坏现象；肩部强度：将救生衣先在水中浸置≥2min,然后取出按实际人员穿着的方法系紧在拟人模型上，在救生衣的肩部部分施加≥900N的作用力，保持5min后卸载经观察，试验未出现损坏现象。 </w:t>
            </w:r>
            <w:r/>
          </w:p>
          <w:p>
            <w:pPr>
              <w:jc w:val="left"/>
              <w:rPr>
                <w:rFonts w:hint="default" w:ascii="宋体" w:hAnsi="宋体" w:eastAsia="宋体" w:cs="宋体"/>
                <w:b w:val="0"/>
                <w:bCs w:val="0"/>
                <w:color w:val="auto"/>
                <w:sz w:val="18"/>
                <w:szCs w:val="18"/>
                <w:highlight w:val="none"/>
                <w:lang w:val="en-US" w:eastAsia="zh-CN"/>
              </w:rPr>
            </w:pPr>
            <w:r>
              <w:rPr>
                <w:rFonts w:hint="default" w:ascii="宋体" w:hAnsi="宋体" w:eastAsia="宋体" w:cs="宋体"/>
                <w:b w:val="0"/>
                <w:bCs w:val="0"/>
                <w:color w:val="auto"/>
                <w:sz w:val="18"/>
                <w:szCs w:val="18"/>
                <w:highlight w:val="none"/>
                <w:lang w:val="en-US" w:eastAsia="zh-CN"/>
              </w:rPr>
              <w:t xml:space="preserve">7.每件救生衣应配备一只细索系牢的哨笛。9</w:t>
            </w:r>
            <w:r/>
          </w:p>
          <w:p>
            <w:pPr>
              <w:jc w:val="left"/>
              <w:rPr>
                <w:rFonts w:hint="default" w:ascii="宋体" w:hAnsi="宋体" w:eastAsia="宋体" w:cs="宋体"/>
                <w:b w:val="0"/>
                <w:bCs w:val="0"/>
                <w:color w:val="auto"/>
                <w:sz w:val="18"/>
                <w:szCs w:val="18"/>
                <w:highlight w:val="none"/>
                <w:lang w:val="en-US" w:eastAsia="zh-CN"/>
              </w:rPr>
            </w:pPr>
            <w:r>
              <w:rPr>
                <w:rFonts w:hint="default" w:ascii="宋体" w:hAnsi="宋体" w:eastAsia="宋体" w:cs="宋体"/>
                <w:b w:val="0"/>
                <w:bCs w:val="0"/>
                <w:color w:val="auto"/>
                <w:sz w:val="18"/>
                <w:szCs w:val="18"/>
                <w:highlight w:val="none"/>
                <w:lang w:val="en-US" w:eastAsia="zh-CN"/>
              </w:rPr>
              <w:t xml:space="preserve">8.产品要求：每件救生衣印有产品名称、型号、商标、厂名、生产日期。 </w:t>
            </w:r>
            <w:r/>
          </w:p>
          <w:p>
            <w:pPr>
              <w:jc w:val="left"/>
              <w:rPr>
                <w:rFonts w:hint="eastAsia" w:asciiTheme="minorEastAsia" w:hAnsiTheme="minorEastAsia" w:eastAsiaTheme="minorEastAsia" w:cstheme="minorEastAsia"/>
                <w:color w:val="auto"/>
                <w:sz w:val="18"/>
                <w:szCs w:val="18"/>
                <w:highlight w:val="none"/>
              </w:rPr>
            </w:pPr>
            <w:r>
              <w:rPr>
                <w:rFonts w:hint="default" w:ascii="宋体" w:hAnsi="宋体" w:eastAsia="宋体" w:cs="宋体"/>
                <w:b w:val="0"/>
                <w:bCs w:val="0"/>
                <w:color w:val="auto"/>
                <w:sz w:val="18"/>
                <w:szCs w:val="18"/>
                <w:highlight w:val="none"/>
                <w:lang w:val="en-US" w:eastAsia="zh-CN"/>
              </w:rPr>
              <w:t xml:space="preserve">注：提供第三方检测机构出具的带CMA或CNAS标识的检测报告原件扫描件并加盖投标人电子公章；</w:t>
            </w:r>
            <w:r/>
          </w:p>
        </w:tc>
        <w:tc>
          <w:tcPr>
            <w:tcW w:w="806" w:type="dxa"/>
            <w:vAlign w:val="center"/>
            <w:textDirection w:val="lrTb"/>
            <w:noWrap w:val="false"/>
          </w:tcPr>
          <w:p>
            <w:pPr>
              <w:jc w:val="both"/>
              <w:rPr>
                <w:rFonts w:hint="default"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 xml:space="preserve">100件</w:t>
            </w:r>
            <w:r/>
          </w:p>
        </w:tc>
      </w:tr>
    </w:tbl>
    <w:p>
      <w:pPr>
        <w:pStyle w:val="765"/>
        <w:ind w:left="0" w:firstLine="0"/>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r>
      <w:r/>
    </w:p>
    <w:p>
      <w:pPr>
        <w:pStyle w:val="765"/>
        <w:ind w:left="0" w:firstLine="0"/>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说明：1.投标单位所投产品按要求提供相应检测报告（送检单位应为投标单位或产品制造企业，如送检单位为第三方企业，应在投标文件中附委托送检授权书），未提供或检测报告不符合要求的，视为响应指标不符合。</w:t>
      </w:r>
      <w:r/>
    </w:p>
    <w:p>
      <w:pPr>
        <w:pStyle w:val="765"/>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  2.以上参数涉及国家及行业等标准的，如有最新标准，以最新标准为准。</w:t>
      </w:r>
      <w:r/>
    </w:p>
    <w:p>
      <w:pPr>
        <w:spacing w:line="360" w:lineRule="auto"/>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pStyle w:val="716"/>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pStyle w:val="716"/>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pStyle w:val="716"/>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pStyle w:val="716"/>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rPr>
          <w:rFonts w:hint="eastAsia"/>
          <w:lang w:eastAsia="zh-CN"/>
        </w:rPr>
      </w:pPr>
      <w:r>
        <w:rPr>
          <w:rFonts w:hint="eastAsia"/>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eastAsia="zh-CN"/>
        </w:rPr>
        <w:t xml:space="preserve">采购包</w:t>
      </w:r>
      <w:r>
        <w:rPr>
          <w:rFonts w:hint="eastAsia" w:asciiTheme="minorEastAsia" w:hAnsiTheme="minorEastAsia" w:eastAsiaTheme="minorEastAsia" w:cstheme="minorEastAsia"/>
          <w:b/>
          <w:bCs/>
          <w:color w:val="auto"/>
          <w:sz w:val="28"/>
          <w:szCs w:val="28"/>
          <w:highlight w:val="none"/>
          <w:lang w:val="en-US" w:eastAsia="zh-CN"/>
        </w:rPr>
        <w:t xml:space="preserve">2：</w:t>
      </w:r>
      <w:r>
        <w:rPr>
          <w:rFonts w:hint="eastAsia" w:asciiTheme="minorEastAsia" w:hAnsiTheme="minorEastAsia" w:eastAsiaTheme="minorEastAsia" w:cstheme="minorEastAsia"/>
          <w:b/>
          <w:bCs/>
          <w:color w:val="auto"/>
          <w:sz w:val="28"/>
          <w:szCs w:val="28"/>
          <w:highlight w:val="none"/>
          <w:lang w:val="en-US" w:eastAsia="zh-CN" w:bidi="ar"/>
        </w:rPr>
        <w:t xml:space="preserve">帐篷安置类</w:t>
      </w:r>
      <w:r/>
    </w:p>
    <w:tbl>
      <w:tblPr>
        <w:tblStyle w:val="723"/>
        <w:tblpPr w:horzAnchor="page" w:tblpX="871" w:vertAnchor="text" w:tblpY="78" w:leftFromText="180" w:topFromText="0" w:rightFromText="180" w:bottomFromText="0"/>
        <w:tblW w:w="10559" w:type="dxa"/>
        <w:tblInd w:w="0" w:type="dxa"/>
        <w:tblLayout w:type="fixed"/>
        <w:tblCellMar>
          <w:left w:w="108" w:type="dxa"/>
          <w:top w:w="0" w:type="dxa"/>
          <w:right w:w="108" w:type="dxa"/>
          <w:bottom w:w="0" w:type="dxa"/>
        </w:tblCellMar>
        <w:tblLook w:val="04A0" w:firstRow="1" w:lastRow="0" w:firstColumn="1" w:lastColumn="0" w:noHBand="0" w:noVBand="1"/>
      </w:tblPr>
      <w:tblGrid>
        <w:gridCol w:w="876"/>
        <w:gridCol w:w="1016"/>
        <w:gridCol w:w="7834"/>
        <w:gridCol w:w="833"/>
      </w:tblGrid>
      <w:tr>
        <w:trPr>
          <w:trHeight w:val="763"/>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val="en-US" w:eastAsia="zh-CN"/>
              </w:rPr>
              <w:t xml:space="preserve">单帐篷</w:t>
            </w:r>
            <w:r/>
          </w:p>
        </w:tc>
        <w:tc>
          <w:tcPr>
            <w:tcBorders>
              <w:top w:val="single" w:color="auto" w:sz="4" w:space="0"/>
              <w:left w:val="none" w:color="000000" w:sz="4" w:space="0"/>
              <w:bottom w:val="single" w:color="auto" w:sz="4" w:space="0"/>
              <w:right w:val="single" w:color="auto" w:sz="4" w:space="0"/>
            </w:tcBorders>
            <w:tcW w:w="7834" w:type="dxa"/>
            <w:vAlign w:val="center"/>
            <w:textDirection w:val="lrTb"/>
            <w:noWrap/>
          </w:tcPr>
          <w:p>
            <w:pPr>
              <w:jc w:val="left"/>
              <w:widowControl/>
              <w:rPr>
                <w:rFonts w:hint="eastAsia" w:ascii="宋体" w:hAnsi="宋体" w:cs="宋体"/>
                <w:sz w:val="18"/>
                <w:szCs w:val="18"/>
                <w:lang w:bidi="ar"/>
              </w:rPr>
            </w:pPr>
            <w:r>
              <w:rPr>
                <w:rFonts w:hint="eastAsia" w:ascii="宋体" w:hAnsi="宋体" w:cs="宋体"/>
                <w:sz w:val="18"/>
                <w:szCs w:val="18"/>
                <w:lang w:bidi="ar"/>
              </w:rPr>
              <w:t xml:space="preserve">1.帐篷样式：</w:t>
            </w:r>
            <w:r/>
          </w:p>
          <w:p>
            <w:pPr>
              <w:jc w:val="left"/>
              <w:widowControl/>
              <w:rPr>
                <w:rFonts w:hint="eastAsia" w:ascii="宋体" w:hAnsi="宋体" w:cs="宋体"/>
                <w:sz w:val="18"/>
                <w:szCs w:val="18"/>
                <w:lang w:bidi="ar"/>
              </w:rPr>
            </w:pPr>
            <w:r>
              <w:rPr>
                <w:rFonts w:hint="eastAsia" w:ascii="宋体" w:hAnsi="宋体" w:cs="宋体"/>
                <w:sz w:val="18"/>
                <w:szCs w:val="18"/>
                <w:lang w:bidi="ar"/>
              </w:rPr>
              <w:t xml:space="preserve">帐篷为长方形双坡面直墙建筑样式，开门（800mm*1700mm）,山墙上开窗一个；两侧墙各开方形窗户两个，有防蚊虫纱网。整体帐篷通过拉绳拉起，用三角桩加固。篷架为折叠式框架结构，柱底四周全部设有落地横杆。</w:t>
            </w:r>
            <w:r/>
          </w:p>
          <w:p>
            <w:pPr>
              <w:jc w:val="left"/>
              <w:widowControl/>
              <w:rPr>
                <w:rFonts w:hint="eastAsia" w:ascii="宋体" w:hAnsi="宋体" w:cs="宋体"/>
                <w:sz w:val="18"/>
                <w:szCs w:val="18"/>
                <w:lang w:bidi="ar"/>
              </w:rPr>
            </w:pPr>
            <w:r>
              <w:rPr>
                <w:rFonts w:hint="eastAsia" w:ascii="宋体" w:hAnsi="宋体" w:cs="宋体"/>
                <w:sz w:val="18"/>
                <w:szCs w:val="18"/>
                <w:lang w:bidi="ar"/>
              </w:rPr>
              <w:t xml:space="preserve">2.产品规格：</w:t>
            </w:r>
            <w:r/>
          </w:p>
          <w:p>
            <w:pPr>
              <w:jc w:val="left"/>
              <w:widowControl/>
              <w:rPr>
                <w:rFonts w:hint="eastAsia" w:ascii="宋体" w:hAnsi="宋体" w:cs="宋体"/>
                <w:sz w:val="18"/>
                <w:szCs w:val="18"/>
                <w:lang w:bidi="ar"/>
              </w:rPr>
            </w:pPr>
            <w:r>
              <w:rPr>
                <w:rFonts w:hint="eastAsia" w:ascii="宋体" w:hAnsi="宋体" w:cs="宋体"/>
                <w:sz w:val="18"/>
                <w:szCs w:val="18"/>
                <w:lang w:bidi="ar"/>
              </w:rPr>
              <w:t xml:space="preserve">帐篷长3.7米、宽3.2米、顶高2.67米、边高1.75米；使用面积12m²。</w:t>
            </w:r>
            <w:r/>
          </w:p>
          <w:p>
            <w:pPr>
              <w:jc w:val="left"/>
              <w:widowControl/>
              <w:rPr>
                <w:rFonts w:hint="eastAsia" w:ascii="宋体" w:hAnsi="宋体" w:cs="宋体"/>
                <w:sz w:val="18"/>
                <w:szCs w:val="18"/>
                <w:lang w:bidi="ar"/>
              </w:rPr>
            </w:pPr>
            <w:r>
              <w:rPr>
                <w:rFonts w:hint="eastAsia" w:ascii="宋体" w:hAnsi="宋体" w:cs="宋体"/>
                <w:sz w:val="18"/>
                <w:szCs w:val="18"/>
                <w:lang w:bidi="ar"/>
              </w:rPr>
              <w:t xml:space="preserve">3.帐篷主要材料：</w:t>
            </w:r>
            <w:r/>
          </w:p>
          <w:p>
            <w:pPr>
              <w:jc w:val="left"/>
              <w:widowControl/>
              <w:rPr>
                <w:rFonts w:hint="eastAsia" w:ascii="宋体" w:hAnsi="宋体" w:cs="宋体"/>
                <w:sz w:val="18"/>
                <w:szCs w:val="18"/>
                <w:lang w:bidi="ar"/>
              </w:rPr>
            </w:pPr>
            <w:r>
              <w:rPr>
                <w:rFonts w:hint="eastAsia" w:ascii="宋体" w:hAnsi="宋体" w:cs="宋体"/>
                <w:sz w:val="18"/>
                <w:szCs w:val="18"/>
                <w:lang w:bidi="ar"/>
              </w:rPr>
              <w:t xml:space="preserve">   （1）面料为≥300dtex涤纶丝PVC涂层布，天蓝色；</w:t>
            </w:r>
            <w:r/>
          </w:p>
          <w:p>
            <w:pPr>
              <w:jc w:val="left"/>
              <w:widowControl/>
              <w:rPr>
                <w:rFonts w:hint="eastAsia" w:ascii="宋体" w:hAnsi="宋体" w:cs="宋体"/>
                <w:sz w:val="18"/>
                <w:szCs w:val="18"/>
                <w:lang w:bidi="ar"/>
              </w:rPr>
            </w:pPr>
            <w:r>
              <w:rPr>
                <w:rFonts w:hint="eastAsia" w:ascii="宋体" w:hAnsi="宋体" w:cs="宋体"/>
                <w:sz w:val="18"/>
                <w:szCs w:val="18"/>
                <w:lang w:bidi="ar"/>
              </w:rPr>
              <w:t xml:space="preserve">   （2）通用杆、地杆、立杆采用25mm*1.0mm焊接钢管；</w:t>
            </w:r>
            <w:r/>
          </w:p>
          <w:p>
            <w:pPr>
              <w:jc w:val="left"/>
              <w:widowControl/>
              <w:rPr>
                <w:rFonts w:hint="eastAsia" w:ascii="宋体" w:hAnsi="宋体" w:cs="宋体"/>
                <w:sz w:val="18"/>
                <w:szCs w:val="18"/>
                <w:lang w:bidi="ar"/>
              </w:rPr>
            </w:pPr>
            <w:r>
              <w:rPr>
                <w:rFonts w:hint="eastAsia" w:ascii="宋体" w:hAnsi="宋体" w:cs="宋体"/>
                <w:sz w:val="18"/>
                <w:szCs w:val="18"/>
                <w:lang w:bidi="ar"/>
              </w:rPr>
              <w:t xml:space="preserve">   （3）三通、四通等连接管件采用28mm*1.0mm焊接钢管；</w:t>
            </w:r>
            <w:r/>
          </w:p>
          <w:p>
            <w:pPr>
              <w:jc w:val="left"/>
              <w:widowControl/>
              <w:rPr>
                <w:rFonts w:hint="eastAsia" w:ascii="宋体" w:hAnsi="宋体" w:cs="宋体"/>
                <w:sz w:val="18"/>
                <w:szCs w:val="18"/>
                <w:lang w:bidi="ar"/>
              </w:rPr>
            </w:pPr>
            <w:r>
              <w:rPr>
                <w:rFonts w:hint="eastAsia" w:ascii="宋体" w:hAnsi="宋体" w:cs="宋体"/>
                <w:sz w:val="18"/>
                <w:szCs w:val="18"/>
                <w:lang w:bidi="ar"/>
              </w:rPr>
              <w:t xml:space="preserve">    (4)阳蓬杆Q235 19mm*1.0mm焊接钢管。</w:t>
            </w:r>
            <w:r/>
          </w:p>
          <w:p>
            <w:pPr>
              <w:jc w:val="left"/>
              <w:widowControl/>
              <w:rPr>
                <w:rFonts w:hint="eastAsia" w:ascii="宋体" w:hAnsi="宋体" w:cs="宋体"/>
                <w:sz w:val="18"/>
                <w:szCs w:val="18"/>
                <w:lang w:bidi="ar"/>
              </w:rPr>
            </w:pPr>
            <w:r>
              <w:rPr>
                <w:rFonts w:hint="eastAsia" w:ascii="宋体" w:hAnsi="宋体" w:cs="宋体"/>
                <w:sz w:val="18"/>
                <w:szCs w:val="18"/>
                <w:lang w:bidi="ar"/>
              </w:rPr>
              <w:t xml:space="preserve">4.性能：防雨、防潮、防寒、保暖、挡风、遮阳。</w:t>
            </w:r>
            <w:r/>
          </w:p>
          <w:p>
            <w:pPr>
              <w:jc w:val="left"/>
              <w:widowControl/>
              <w:rPr>
                <w:rFonts w:hint="eastAsia" w:ascii="宋体" w:hAnsi="宋体" w:cs="宋体"/>
                <w:sz w:val="18"/>
                <w:szCs w:val="18"/>
                <w:lang w:bidi="ar"/>
              </w:rPr>
            </w:pPr>
            <w:r>
              <w:rPr>
                <w:rFonts w:hint="eastAsia" w:ascii="宋体" w:hAnsi="宋体" w:cs="宋体"/>
                <w:sz w:val="18"/>
                <w:szCs w:val="18"/>
                <w:lang w:bidi="ar"/>
              </w:rPr>
              <w:t xml:space="preserve">5.包装：篷体、配件内包装用同样的篷布料缝制包装袋，内包装本布，外包装白色防水。</w:t>
            </w:r>
            <w:r/>
          </w:p>
          <w:p>
            <w:pPr>
              <w:pStyle w:val="765"/>
              <w:ind w:left="0" w:firstLine="0"/>
              <w:rPr>
                <w:rFonts w:hint="eastAsia" w:asciiTheme="minorEastAsia" w:hAnsiTheme="minorEastAsia" w:eastAsiaTheme="minorEastAsia" w:cstheme="minorEastAsia"/>
                <w:color w:val="auto"/>
                <w:sz w:val="18"/>
                <w:szCs w:val="18"/>
                <w:highlight w:val="none"/>
                <w:lang w:val="en-US" w:eastAsia="zh-CN"/>
              </w:rPr>
            </w:pPr>
            <w:r>
              <w:rPr>
                <w:rFonts w:hint="eastAsia" w:ascii="宋体" w:hAnsi="宋体" w:cs="宋体"/>
                <w:sz w:val="18"/>
                <w:szCs w:val="18"/>
              </w:rPr>
              <w:t xml:space="preserve">注：提供第三方检测机构出具的带CMA或CNAS标识的检测报告原件扫描件并加盖投标人电子公章；</w:t>
            </w:r>
            <w:r/>
          </w:p>
        </w:tc>
        <w:tc>
          <w:tcPr>
            <w:tcBorders>
              <w:top w:val="single" w:color="auto" w:sz="4" w:space="0"/>
              <w:left w:val="none" w:color="000000" w:sz="4" w:space="0"/>
              <w:bottom w:val="single" w:color="auto" w:sz="4" w:space="0"/>
              <w:right w:val="single" w:color="auto" w:sz="4" w:space="0"/>
            </w:tcBorders>
            <w:tcW w:w="833" w:type="dxa"/>
            <w:vAlign w:val="center"/>
            <w:textDirection w:val="lrTb"/>
            <w:noWrap/>
          </w:tcPr>
          <w:p>
            <w:pPr>
              <w:numPr>
                <w:ilvl w:val="0"/>
                <w:numId w:val="0"/>
              </w:numPr>
              <w:jc w:val="both"/>
              <w:keepLines w:val="0"/>
              <w:keepNext w:val="0"/>
              <w:widowControl/>
              <w:rPr>
                <w:rFonts w:hint="eastAsia" w:asciiTheme="minorEastAsia" w:hAnsiTheme="minorEastAsia" w:eastAsiaTheme="minorEastAsia" w:cstheme="minorEastAsia"/>
                <w:b w:val="0"/>
                <w:bCs w:val="0"/>
                <w:color w:val="auto"/>
                <w:sz w:val="18"/>
                <w:szCs w:val="18"/>
                <w:highlight w:val="none"/>
                <w:lang w:val="en-US" w:eastAsia="zh-CN" w:bidi="ar"/>
              </w:rPr>
              <w:suppressLineNumbers w:val="0"/>
            </w:pPr>
            <w:r>
              <w:rPr>
                <w:rFonts w:hint="eastAsia" w:asciiTheme="minorEastAsia" w:hAnsiTheme="minorEastAsia" w:eastAsiaTheme="minorEastAsia" w:cstheme="minorEastAsia"/>
                <w:b w:val="0"/>
                <w:bCs w:val="0"/>
                <w:color w:val="auto"/>
                <w:sz w:val="18"/>
                <w:szCs w:val="18"/>
                <w:highlight w:val="none"/>
                <w:lang w:val="en-US" w:eastAsia="zh-CN" w:bidi="ar"/>
              </w:rPr>
              <w:t xml:space="preserve">520顶</w:t>
            </w:r>
            <w:r/>
          </w:p>
        </w:tc>
      </w:tr>
      <w:tr>
        <w:trPr>
          <w:trHeight w:val="763"/>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widowControl/>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15平方充气帐篷</w:t>
            </w:r>
            <w:r/>
          </w:p>
        </w:tc>
        <w:tc>
          <w:tcPr>
            <w:tcBorders>
              <w:top w:val="single" w:color="auto" w:sz="4" w:space="0"/>
              <w:left w:val="none" w:color="000000" w:sz="4" w:space="0"/>
              <w:bottom w:val="single" w:color="auto" w:sz="4" w:space="0"/>
              <w:right w:val="single" w:color="auto" w:sz="4" w:space="0"/>
            </w:tcBorders>
            <w:tcW w:w="7834" w:type="dxa"/>
            <w:vAlign w:val="center"/>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1.帐篷外围尺寸：长4.5米 宽3.4米，边高1.76米，总高2.5米                           </w:t>
            </w:r>
            <w:r>
              <w:rPr>
                <w:rFonts w:hint="eastAsia" w:ascii="宋体" w:hAnsi="宋体" w:cs="宋体"/>
                <w:color w:val="000000"/>
                <w:sz w:val="18"/>
                <w:szCs w:val="18"/>
              </w:rPr>
              <w:t xml:space="preserve">      2.充气框架：气柱：160mm，0.7mmPVC双面涂层夹网布,灰色850g/㎡，采用高温焊接形式制作；                                       3.篷布：600D单面涂层牛津布    帐篷布与充气框架采用粘接形式连接；                                                           4.地布：0.4mm双面涂层夹网布，480g/㎡，与充气框架粘接为一体；                           </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5.工作压力:18kpa～23kpa                    </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6.抗风等级：≤8 级</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7.防雨：静水压≥50kpa</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8.适应温度：-25℃～70℃</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9.充气成型时间：≤5min</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10.地表防水高度：230mm  </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11.耐久性：5年以上</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12.充气帐篷侧面开窗，窗户加防水帘和纱网，需起到通风、消暑、防蚊虫的效果;</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13.安全防护:帐篷气阀分为多功能充气阀、充气阀、安全阀三种，设计在面对帐篷右边侧面围墙的角下面;                    </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14.配置工具：维修包，拉绳，地钉，电动气泵。</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15.内包装本布，外包装白色防水。</w:t>
            </w:r>
            <w:r/>
          </w:p>
          <w:p>
            <w:pPr>
              <w:pStyle w:val="765"/>
              <w:ind w:left="0" w:firstLine="0"/>
              <w:rPr>
                <w:rFonts w:hint="eastAsia" w:asciiTheme="minorEastAsia" w:hAnsiTheme="minorEastAsia" w:eastAsiaTheme="minorEastAsia" w:cstheme="minorEastAsia"/>
                <w:b w:val="0"/>
                <w:bCs w:val="0"/>
                <w:color w:val="auto"/>
                <w:sz w:val="18"/>
                <w:szCs w:val="18"/>
                <w:highlight w:val="none"/>
                <w:lang w:eastAsia="zh-CN"/>
              </w:rPr>
            </w:pPr>
            <w:r>
              <w:rPr>
                <w:rFonts w:hint="eastAsia" w:ascii="宋体" w:hAnsi="宋体" w:cs="宋体"/>
                <w:color w:val="000000"/>
                <w:sz w:val="18"/>
                <w:szCs w:val="18"/>
              </w:rPr>
              <w:t xml:space="preserve">注：</w:t>
            </w:r>
            <w:r>
              <w:rPr>
                <w:rFonts w:hint="eastAsia" w:ascii="宋体" w:hAnsi="宋体" w:cs="宋体"/>
                <w:sz w:val="18"/>
                <w:szCs w:val="18"/>
              </w:rPr>
              <w:t xml:space="preserve">提供第三方检测机构出具的带CMA或CNAS标识的检测报告原件扫描件并加盖投标人电子公章；</w:t>
            </w:r>
            <w:r/>
          </w:p>
        </w:tc>
        <w:tc>
          <w:tcPr>
            <w:tcBorders>
              <w:top w:val="single" w:color="auto" w:sz="4" w:space="0"/>
              <w:left w:val="none" w:color="000000" w:sz="4" w:space="0"/>
              <w:bottom w:val="single" w:color="auto" w:sz="4" w:space="0"/>
              <w:right w:val="single" w:color="auto" w:sz="4" w:space="0"/>
            </w:tcBorders>
            <w:tcW w:w="833" w:type="dxa"/>
            <w:vAlign w:val="center"/>
            <w:textDirection w:val="lrTb"/>
            <w:noWrap/>
          </w:tcPr>
          <w:p>
            <w:pPr>
              <w:numPr>
                <w:ilvl w:val="0"/>
                <w:numId w:val="0"/>
              </w:numPr>
              <w:jc w:val="center"/>
              <w:keepLines w:val="0"/>
              <w:keepNext w:val="0"/>
              <w:widowControl/>
              <w:rPr>
                <w:rFonts w:hint="default" w:asciiTheme="minorEastAsia" w:hAnsiTheme="minorEastAsia" w:eastAsiaTheme="minorEastAsia" w:cstheme="minorEastAsia"/>
                <w:b w:val="0"/>
                <w:bCs w:val="0"/>
                <w:color w:val="auto"/>
                <w:sz w:val="18"/>
                <w:szCs w:val="18"/>
                <w:highlight w:val="none"/>
                <w:lang w:val="en-US" w:eastAsia="zh-CN" w:bidi="ar"/>
              </w:rPr>
              <w:suppressLineNumbers w:val="0"/>
            </w:pPr>
            <w:r>
              <w:rPr>
                <w:rFonts w:hint="eastAsia" w:asciiTheme="minorEastAsia" w:hAnsiTheme="minorEastAsia" w:eastAsiaTheme="minorEastAsia" w:cstheme="minorEastAsia"/>
                <w:b w:val="0"/>
                <w:bCs w:val="0"/>
                <w:color w:val="auto"/>
                <w:sz w:val="18"/>
                <w:szCs w:val="18"/>
                <w:highlight w:val="none"/>
                <w:lang w:val="en-US" w:eastAsia="zh-CN" w:bidi="ar"/>
              </w:rPr>
              <w:t xml:space="preserve">20顶</w:t>
            </w:r>
            <w:r/>
          </w:p>
        </w:tc>
      </w:tr>
      <w:tr>
        <w:trPr>
          <w:trHeight w:val="332"/>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widowControl/>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宋体" w:hAnsi="宋体" w:eastAsia="宋体" w:cs="宋体"/>
                <w:color w:val="000000"/>
                <w:sz w:val="18"/>
                <w:szCs w:val="18"/>
                <w:highlight w:val="none"/>
              </w:rPr>
              <w:t xml:space="preserve">厕所帐篷</w:t>
            </w:r>
            <w:r/>
          </w:p>
        </w:tc>
        <w:tc>
          <w:tcPr>
            <w:tcBorders>
              <w:top w:val="single" w:color="auto" w:sz="4" w:space="0"/>
              <w:left w:val="none" w:color="000000" w:sz="4" w:space="0"/>
              <w:bottom w:val="single" w:color="auto" w:sz="4" w:space="0"/>
              <w:right w:val="single" w:color="auto" w:sz="4" w:space="0"/>
            </w:tcBorders>
            <w:tcW w:w="7834" w:type="dxa"/>
            <w:vAlign w:val="center"/>
            <w:textDirection w:val="lrTb"/>
            <w:noWrap/>
          </w:tcPr>
          <w:p>
            <w:pPr>
              <w:jc w:val="both"/>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p>
            <w:pPr>
              <w:widowControl/>
              <w:rPr>
                <w:rFonts w:hint="eastAsia" w:ascii="宋体" w:hAnsi="宋体" w:cs="宋体"/>
                <w:color w:val="000000"/>
                <w:sz w:val="18"/>
                <w:szCs w:val="18"/>
              </w:rPr>
            </w:pPr>
            <w:r>
              <w:rPr>
                <w:rFonts w:hint="eastAsia" w:ascii="宋体" w:hAnsi="宋体" w:cs="宋体"/>
                <w:color w:val="000000"/>
                <w:sz w:val="18"/>
                <w:szCs w:val="18"/>
                <w:lang w:val="en-US" w:eastAsia="zh-CN"/>
              </w:rPr>
              <w:t xml:space="preserve">1</w:t>
            </w:r>
            <w:r>
              <w:rPr>
                <w:rFonts w:hint="eastAsia" w:ascii="宋体" w:hAnsi="宋体" w:cs="宋体"/>
                <w:color w:val="000000"/>
                <w:sz w:val="18"/>
                <w:szCs w:val="18"/>
              </w:rPr>
              <w:t xml:space="preserve">、颜  色：天蓝、白</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2、篷  体：555D/pvc涂层布</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3、围  墙：555D/双面PVC涂层布</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4、支  架：主杆φ25×1.0mm钢管、接头φ28×1.0mm钢管，表面白色喷塑</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5、整体结构：宽2.4M，长3.9M，檐高1.76M，顶高2.6M，1门2窗，插接式结构</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6、样  式：双坡面直立墙结构，篷内设置蹲便器座架≥2套(每个蹲便器座架不少于2个蹲位)，残障人座便器≥1套。男厕所含有小便池、小便桶≥3组。帐篷底部为长方形并有门斗一个，围墙四周顶部留有空隙                                       </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7、执行标准：YJ/T 9.6-2010</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8、外包装袋本布。内包装本布，外包装白色防水。</w:t>
            </w:r>
            <w:r/>
          </w:p>
          <w:p>
            <w:pPr>
              <w:pStyle w:val="765"/>
              <w:ind w:left="0" w:firstLine="0"/>
              <w:rPr>
                <w:rFonts w:hint="eastAsia" w:asciiTheme="minorEastAsia" w:hAnsiTheme="minorEastAsia" w:eastAsiaTheme="minorEastAsia" w:cstheme="minorEastAsia"/>
                <w:b w:val="0"/>
                <w:bCs w:val="0"/>
                <w:color w:val="auto"/>
                <w:sz w:val="18"/>
                <w:szCs w:val="18"/>
                <w:highlight w:val="none"/>
                <w:lang w:eastAsia="zh-CN"/>
              </w:rPr>
            </w:pPr>
            <w:r>
              <w:rPr>
                <w:rFonts w:hint="eastAsia" w:ascii="宋体" w:hAnsi="宋体" w:cs="宋体"/>
                <w:color w:val="000000"/>
                <w:sz w:val="18"/>
                <w:szCs w:val="18"/>
              </w:rPr>
              <w:t xml:space="preserve">注：</w:t>
            </w:r>
            <w:r>
              <w:rPr>
                <w:rFonts w:hint="eastAsia" w:ascii="宋体" w:hAnsi="宋体" w:cs="宋体"/>
                <w:sz w:val="18"/>
                <w:szCs w:val="18"/>
              </w:rPr>
              <w:t xml:space="preserve">提供第三方检测机构出具的带CMA或CNAS标识的检测报告原件扫描件并加盖投标人电子公章；</w:t>
            </w:r>
            <w:r/>
          </w:p>
        </w:tc>
        <w:tc>
          <w:tcPr>
            <w:tcBorders>
              <w:top w:val="single" w:color="auto" w:sz="4" w:space="0"/>
              <w:left w:val="none" w:color="000000" w:sz="4" w:space="0"/>
              <w:bottom w:val="single" w:color="auto" w:sz="4" w:space="0"/>
              <w:right w:val="single" w:color="auto" w:sz="4" w:space="0"/>
            </w:tcBorders>
            <w:tcW w:w="833" w:type="dxa"/>
            <w:vAlign w:val="center"/>
            <w:textDirection w:val="lrTb"/>
            <w:noWrap/>
          </w:tcPr>
          <w:p>
            <w:pPr>
              <w:numPr>
                <w:ilvl w:val="0"/>
                <w:numId w:val="0"/>
              </w:numPr>
              <w:jc w:val="center"/>
              <w:keepLines w:val="0"/>
              <w:keepNext w:val="0"/>
              <w:widowControl/>
              <w:rPr>
                <w:rFonts w:hint="default" w:asciiTheme="minorEastAsia" w:hAnsiTheme="minorEastAsia" w:eastAsiaTheme="minorEastAsia" w:cstheme="minorEastAsia"/>
                <w:b w:val="0"/>
                <w:bCs w:val="0"/>
                <w:color w:val="auto"/>
                <w:sz w:val="18"/>
                <w:szCs w:val="18"/>
                <w:highlight w:val="none"/>
                <w:lang w:val="en-US" w:eastAsia="zh-CN" w:bidi="ar"/>
              </w:rPr>
              <w:suppressLineNumbers w:val="0"/>
            </w:pPr>
            <w:r>
              <w:rPr>
                <w:rFonts w:hint="eastAsia" w:asciiTheme="minorEastAsia" w:hAnsiTheme="minorEastAsia" w:eastAsiaTheme="minorEastAsia" w:cstheme="minorEastAsia"/>
                <w:b w:val="0"/>
                <w:bCs w:val="0"/>
                <w:color w:val="auto"/>
                <w:sz w:val="18"/>
                <w:szCs w:val="18"/>
                <w:highlight w:val="none"/>
                <w:lang w:val="en-US" w:eastAsia="zh-CN" w:bidi="ar"/>
              </w:rPr>
              <w:t xml:space="preserve">4顶</w:t>
            </w:r>
            <w:r/>
          </w:p>
        </w:tc>
      </w:tr>
    </w:tbl>
    <w:p>
      <w:pPr>
        <w:pStyle w:val="765"/>
        <w:ind w:left="0" w:firstLine="0"/>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r>
      <w:r/>
    </w:p>
    <w:p>
      <w:pPr>
        <w:pStyle w:val="765"/>
        <w:ind w:left="0" w:firstLine="0"/>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说明：1.投标单位所投产品按要求提供相应检测报告（送检单位应为投标单位或产品制造企业，如送检单位为第三方企业，应在投标文件中附委托送检授权书），未提供或检测报告不符合要求的，视为响应指标不符合。</w:t>
      </w:r>
      <w:r/>
    </w:p>
    <w:p>
      <w:pPr>
        <w:pStyle w:val="765"/>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highlight w:val="none"/>
          <w:lang w:val="en-US" w:eastAsia="zh-CN"/>
        </w:rPr>
        <w:t xml:space="preserve">  2.以上参数涉及国家及行业等标准的，如有最新标准，以最新标准为准。</w:t>
      </w:r>
      <w:r/>
    </w:p>
    <w:p>
      <w:pPr>
        <w:ind w:firstLine="281"/>
        <w:spacing w:afterAutospacing="0" w:line="360" w:lineRule="auto"/>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eastAsia="zh-CN"/>
        </w:rPr>
        <w:t xml:space="preserve">采购包</w:t>
      </w:r>
      <w:r>
        <w:rPr>
          <w:rFonts w:hint="eastAsia" w:asciiTheme="minorEastAsia" w:hAnsiTheme="minorEastAsia" w:eastAsiaTheme="minorEastAsia" w:cstheme="minorEastAsia"/>
          <w:b/>
          <w:bCs/>
          <w:color w:val="auto"/>
          <w:sz w:val="28"/>
          <w:szCs w:val="28"/>
          <w:highlight w:val="none"/>
          <w:lang w:val="en-US" w:eastAsia="zh-CN"/>
        </w:rPr>
        <w:t xml:space="preserve">3：食宿安置类</w:t>
      </w:r>
      <w:r/>
    </w:p>
    <w:tbl>
      <w:tblPr>
        <w:tblStyle w:val="723"/>
        <w:tblpPr w:horzAnchor="page" w:tblpX="871" w:vertAnchor="text" w:tblpY="78" w:leftFromText="180" w:topFromText="0" w:rightFromText="180" w:bottomFromText="0"/>
        <w:tblW w:w="10559" w:type="dxa"/>
        <w:tblInd w:w="0" w:type="dxa"/>
        <w:tblLayout w:type="fixed"/>
        <w:tblCellMar>
          <w:left w:w="108" w:type="dxa"/>
          <w:top w:w="0" w:type="dxa"/>
          <w:right w:w="108" w:type="dxa"/>
          <w:bottom w:w="0" w:type="dxa"/>
        </w:tblCellMar>
        <w:tblLook w:val="04A0" w:firstRow="1" w:lastRow="0" w:firstColumn="1" w:lastColumn="0" w:noHBand="0" w:noVBand="1"/>
      </w:tblPr>
      <w:tblGrid>
        <w:gridCol w:w="876"/>
        <w:gridCol w:w="1016"/>
        <w:gridCol w:w="7834"/>
        <w:gridCol w:w="833"/>
      </w:tblGrid>
      <w:tr>
        <w:trPr>
          <w:trHeight w:val="616"/>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widowControl/>
              <w:rPr>
                <w:rFonts w:hint="eastAsia" w:asciiTheme="minorEastAsia" w:hAnsiTheme="minorEastAsia" w:eastAsiaTheme="minorEastAsia" w:cstheme="minorEastAsia"/>
                <w:b w:val="0"/>
                <w:bCs w:val="0"/>
                <w:color w:val="auto"/>
                <w:sz w:val="18"/>
                <w:szCs w:val="18"/>
                <w:highlight w:val="none"/>
              </w:rPr>
            </w:pPr>
            <w:r>
              <w:rPr>
                <w:rFonts w:hint="eastAsia" w:asciiTheme="minorEastAsia" w:hAnsiTheme="minorEastAsia" w:eastAsiaTheme="minorEastAsia" w:cstheme="minorEastAsia"/>
                <w:b w:val="0"/>
                <w:bCs w:val="0"/>
                <w:color w:val="auto"/>
                <w:sz w:val="18"/>
                <w:szCs w:val="18"/>
                <w:highlight w:val="none"/>
              </w:rPr>
              <w:t xml:space="preserve">序号</w:t>
            </w:r>
            <w:r/>
          </w:p>
        </w:tc>
        <w:tc>
          <w:tcPr>
            <w:tcBorders>
              <w:top w:val="single" w:color="auto"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Theme="minorEastAsia" w:hAnsiTheme="minorEastAsia" w:eastAsiaTheme="minorEastAsia" w:cstheme="minorEastAsia"/>
                <w:b w:val="0"/>
                <w:bCs w:val="0"/>
                <w:color w:val="auto"/>
                <w:sz w:val="18"/>
                <w:szCs w:val="18"/>
                <w:highlight w:val="none"/>
              </w:rPr>
            </w:pPr>
            <w:r>
              <w:rPr>
                <w:rFonts w:hint="eastAsia" w:asciiTheme="minorEastAsia" w:hAnsiTheme="minorEastAsia" w:eastAsiaTheme="minorEastAsia" w:cstheme="minorEastAsia"/>
                <w:b w:val="0"/>
                <w:bCs w:val="0"/>
                <w:color w:val="auto"/>
                <w:sz w:val="18"/>
                <w:szCs w:val="18"/>
                <w:highlight w:val="none"/>
                <w:lang w:val="en-US" w:eastAsia="zh-CN"/>
              </w:rPr>
              <w:t xml:space="preserve">标的  </w:t>
            </w:r>
            <w:r>
              <w:rPr>
                <w:rFonts w:hint="eastAsia" w:asciiTheme="minorEastAsia" w:hAnsiTheme="minorEastAsia" w:eastAsiaTheme="minorEastAsia" w:cstheme="minorEastAsia"/>
                <w:b w:val="0"/>
                <w:bCs w:val="0"/>
                <w:color w:val="auto"/>
                <w:sz w:val="18"/>
                <w:szCs w:val="18"/>
                <w:highlight w:val="none"/>
              </w:rPr>
              <w:t xml:space="preserve">名称</w:t>
            </w:r>
            <w:r/>
          </w:p>
        </w:tc>
        <w:tc>
          <w:tcPr>
            <w:tcBorders>
              <w:top w:val="single" w:color="auto" w:sz="4" w:space="0"/>
              <w:left w:val="none" w:color="000000" w:sz="4" w:space="0"/>
              <w:bottom w:val="single" w:color="auto" w:sz="4" w:space="0"/>
              <w:right w:val="single" w:color="auto" w:sz="4" w:space="0"/>
            </w:tcBorders>
            <w:tcW w:w="7834" w:type="dxa"/>
            <w:vAlign w:val="center"/>
            <w:textDirection w:val="lrTb"/>
            <w:noWrap/>
          </w:tcPr>
          <w:p>
            <w:pPr>
              <w:jc w:val="center"/>
              <w:widowControl/>
              <w:rPr>
                <w:rFonts w:hint="eastAsia" w:asciiTheme="minorEastAsia" w:hAnsiTheme="minorEastAsia" w:eastAsiaTheme="minorEastAsia" w:cstheme="minorEastAsia"/>
                <w:b w:val="0"/>
                <w:bCs w:val="0"/>
                <w:color w:val="auto"/>
                <w:sz w:val="18"/>
                <w:szCs w:val="18"/>
                <w:highlight w:val="none"/>
              </w:rPr>
            </w:pPr>
            <w:r>
              <w:rPr>
                <w:rFonts w:hint="eastAsia" w:asciiTheme="minorEastAsia" w:hAnsiTheme="minorEastAsia" w:eastAsiaTheme="minorEastAsia" w:cstheme="minorEastAsia"/>
                <w:b w:val="0"/>
                <w:bCs w:val="0"/>
                <w:color w:val="auto"/>
                <w:sz w:val="18"/>
                <w:szCs w:val="18"/>
                <w:highlight w:val="none"/>
                <w:vertAlign w:val="baseline"/>
                <w:lang w:val="en-US" w:eastAsia="zh-CN"/>
              </w:rPr>
              <w:t xml:space="preserve">规格及技术参数要求</w:t>
            </w:r>
            <w:r/>
          </w:p>
        </w:tc>
        <w:tc>
          <w:tcPr>
            <w:tcBorders>
              <w:top w:val="single" w:color="auto" w:sz="4" w:space="0"/>
              <w:left w:val="none" w:color="000000" w:sz="4" w:space="0"/>
              <w:bottom w:val="single" w:color="auto" w:sz="4" w:space="0"/>
              <w:right w:val="single" w:color="auto" w:sz="4" w:space="0"/>
            </w:tcBorders>
            <w:tcW w:w="833" w:type="dxa"/>
            <w:vAlign w:val="center"/>
            <w:textDirection w:val="lrTb"/>
            <w:noWrap/>
          </w:tcPr>
          <w:p>
            <w:pPr>
              <w:jc w:val="center"/>
              <w:widowControl/>
              <w:rPr>
                <w:rFonts w:hint="eastAsia" w:asciiTheme="minorEastAsia" w:hAnsiTheme="minorEastAsia" w:eastAsiaTheme="minorEastAsia" w:cstheme="minorEastAsia"/>
                <w:b w:val="0"/>
                <w:bCs w:val="0"/>
                <w:color w:val="auto"/>
                <w:sz w:val="18"/>
                <w:szCs w:val="18"/>
                <w:highlight w:val="none"/>
                <w:lang w:eastAsia="zh-CN"/>
              </w:rPr>
            </w:pPr>
            <w:r>
              <w:rPr>
                <w:rFonts w:hint="eastAsia" w:asciiTheme="minorEastAsia" w:hAnsiTheme="minorEastAsia" w:eastAsiaTheme="minorEastAsia" w:cstheme="minorEastAsia"/>
                <w:b w:val="0"/>
                <w:bCs w:val="0"/>
                <w:color w:val="auto"/>
                <w:sz w:val="18"/>
                <w:szCs w:val="18"/>
                <w:highlight w:val="none"/>
                <w:lang w:eastAsia="zh-CN"/>
              </w:rPr>
              <w:t xml:space="preserve">数量</w:t>
            </w:r>
            <w:r/>
          </w:p>
        </w:tc>
      </w:tr>
      <w:tr>
        <w:trPr>
          <w:trHeight w:val="2470"/>
        </w:trPr>
        <w:tc>
          <w:tcPr>
            <w:tcBorders>
              <w:top w:val="none" w:color="000000" w:sz="4" w:space="0"/>
              <w:left w:val="single" w:color="auto" w:sz="4" w:space="0"/>
              <w:bottom w:val="single" w:color="auto" w:sz="4" w:space="0"/>
              <w:right w:val="single" w:color="auto" w:sz="4" w:space="0"/>
            </w:tcBorders>
            <w:tcW w:w="876"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蚊帐</w:t>
            </w:r>
            <w:r/>
          </w:p>
        </w:tc>
        <w:tc>
          <w:tcPr>
            <w:tcBorders>
              <w:top w:val="none" w:color="000000" w:sz="4" w:space="0"/>
              <w:left w:val="none" w:color="000000" w:sz="4" w:space="0"/>
              <w:bottom w:val="single" w:color="auto" w:sz="4" w:space="0"/>
              <w:right w:val="single" w:color="auto" w:sz="4" w:space="0"/>
            </w:tcBorders>
            <w:tcW w:w="7834" w:type="dxa"/>
            <w:vAlign w:val="top"/>
            <w:textDirection w:val="lrTb"/>
            <w:noWrap/>
          </w:tcPr>
          <w:p>
            <w:pPr>
              <w:numPr>
                <w:ilvl w:val="0"/>
                <w:numId w:val="14"/>
              </w:num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加工质量应符合国家标准FZ/T 62014-2015合格品的质量要求：</w:t>
            </w:r>
            <w:r/>
          </w:p>
          <w:p>
            <w:pPr>
              <w:numPr>
                <w:ilvl w:val="0"/>
                <w:numId w:val="15"/>
              </w:num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纤维含量：100%聚酯纤维；</w:t>
            </w:r>
            <w:r/>
          </w:p>
          <w:p>
            <w:pPr>
              <w:numPr>
                <w:ilvl w:val="0"/>
                <w:numId w:val="15"/>
              </w:num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接缝强力≥120N；</w:t>
            </w:r>
            <w:r/>
          </w:p>
          <w:p>
            <w:pPr>
              <w:numPr>
                <w:ilvl w:val="0"/>
                <w:numId w:val="15"/>
              </w:num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甲醛含量：≤75mg/kg；</w:t>
            </w:r>
            <w:r/>
          </w:p>
          <w:p>
            <w:pPr>
              <w:numPr>
                <w:ilvl w:val="0"/>
                <w:numId w:val="15"/>
              </w:num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PH值：4.0-8.5</w:t>
            </w:r>
            <w:r>
              <w:rPr>
                <w:rFonts w:hint="eastAsia" w:asciiTheme="minorEastAsia" w:hAnsiTheme="minorEastAsia" w:eastAsiaTheme="minorEastAsia" w:cstheme="minorEastAsia"/>
                <w:b w:val="0"/>
                <w:bCs w:val="0"/>
                <w:color w:val="auto"/>
                <w:sz w:val="18"/>
                <w:szCs w:val="18"/>
                <w:highlight w:val="none"/>
                <w:lang w:eastAsia="zh-CN"/>
              </w:rPr>
              <w:t xml:space="preserve">；</w:t>
            </w:r>
            <w:r/>
          </w:p>
          <w:p>
            <w:pPr>
              <w:numPr>
                <w:ilvl w:val="0"/>
                <w:numId w:val="15"/>
              </w:num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网眼密度：≥35（眼/cm2）</w:t>
            </w:r>
            <w:r/>
          </w:p>
          <w:p>
            <w:pPr>
              <w:numPr>
                <w:ilvl w:val="0"/>
                <w:numId w:val="15"/>
              </w:num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外观质量：技术指标按行业标准FZ/T 62014-2015合格品要求执行。产品要整洁，平服，缝纫线路顺直，距边宽窄一致，左右对称，定位准确，结合牢固，松紧适宜。</w:t>
            </w:r>
            <w:r/>
          </w:p>
          <w:p>
            <w:pPr>
              <w:numPr>
                <w:ilvl w:val="0"/>
                <w:numId w:val="14"/>
              </w:numPr>
              <w:ind w:left="0" w:firstLine="0"/>
              <w:jc w:val="both"/>
              <w:widowControl/>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rPr>
              <w:t xml:space="preserve">包装和运输：外观、标志、包装、运输和贮存按照FZ/T 62014-2015规定执行。</w:t>
            </w:r>
            <w:r/>
          </w:p>
          <w:p>
            <w:pPr>
              <w:numPr>
                <w:ilvl w:val="0"/>
                <w:numId w:val="0"/>
              </w:numPr>
              <w:jc w:val="both"/>
              <w:widowControl/>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b w:val="0"/>
                <w:bCs w:val="0"/>
                <w:color w:val="auto"/>
                <w:sz w:val="18"/>
                <w:szCs w:val="18"/>
                <w:highlight w:val="none"/>
                <w:lang w:eastAsia="zh-CN"/>
              </w:rPr>
              <w:t xml:space="preserve">注：提供第三方检测机构出具的带CMA或CNAS标识的检测报告原件扫描件并加盖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Borders>
              <w:top w:val="none" w:color="000000" w:sz="4" w:space="0"/>
              <w:left w:val="none" w:color="000000" w:sz="4" w:space="0"/>
              <w:bottom w:val="single" w:color="auto" w:sz="4" w:space="0"/>
              <w:right w:val="single" w:color="auto" w:sz="4" w:space="0"/>
            </w:tcBorders>
            <w:tcW w:w="833" w:type="dxa"/>
            <w:vAlign w:val="center"/>
            <w:textDirection w:val="lrTb"/>
            <w:noWrap/>
          </w:tcPr>
          <w:p>
            <w:pPr>
              <w:numPr>
                <w:ilvl w:val="0"/>
                <w:numId w:val="0"/>
              </w:num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1600顶</w:t>
            </w:r>
            <w:r/>
          </w:p>
        </w:tc>
      </w:tr>
      <w:tr>
        <w:trPr>
          <w:trHeight w:val="763"/>
        </w:trPr>
        <w:tc>
          <w:tcPr>
            <w:tcBorders>
              <w:top w:val="none" w:color="000000" w:sz="4" w:space="0"/>
              <w:left w:val="single" w:color="auto" w:sz="4" w:space="0"/>
              <w:bottom w:val="single" w:color="auto" w:sz="4" w:space="0"/>
              <w:right w:val="single" w:color="auto" w:sz="4" w:space="0"/>
            </w:tcBorders>
            <w:tcW w:w="876"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val="en-US" w:eastAsia="zh-CN"/>
              </w:rPr>
              <w:t xml:space="preserve">折叠床</w:t>
            </w:r>
            <w:r/>
          </w:p>
        </w:tc>
        <w:tc>
          <w:tcPr>
            <w:tcBorders>
              <w:top w:val="none" w:color="000000" w:sz="4" w:space="0"/>
              <w:left w:val="none" w:color="000000" w:sz="4" w:space="0"/>
              <w:bottom w:val="single" w:color="auto" w:sz="4" w:space="0"/>
              <w:right w:val="single" w:color="auto" w:sz="4" w:space="0"/>
            </w:tcBorders>
            <w:tcW w:w="7834" w:type="dxa"/>
            <w:vAlign w:val="top"/>
            <w:textDirection w:val="lrTb"/>
            <w:noWrap/>
          </w:tcPr>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1.救灾专用折叠床为钢管床架折叠式。</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折叠床由床面和床架两部分组成，配有可调式束紧带。                                  </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2.展开尺寸：185cm*70cm*35cm。 （±2cm）                              </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3.床面材质:600D/PVC涂层布；</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4.床架材质:中25 x1.1mm（±1mm）圆形钢管                                </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5.床面颜色为天蓝色，印有“应急救灾”字样。</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6.包装分内、外两种，内包装用透明塑料袋，外包装用纸箱，每个纸箱内放两张床，中间用单层纸板隔开。             </w:t>
            </w:r>
            <w:r/>
          </w:p>
          <w:p>
            <w:pPr>
              <w:jc w:val="both"/>
              <w:widowControl/>
              <w:rPr>
                <w:rFonts w:hint="eastAsia" w:asciiTheme="minorEastAsia" w:hAnsiTheme="minorEastAsia" w:eastAsiaTheme="minorEastAsia" w:cstheme="minorEastAsia"/>
                <w:b w:val="0"/>
                <w:bCs w:val="0"/>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val="en-US" w:eastAsia="zh-CN"/>
              </w:rPr>
              <w:t xml:space="preserve">7.其他要求应符合</w:t>
            </w:r>
            <w:r>
              <w:rPr>
                <w:rFonts w:hint="eastAsia" w:asciiTheme="minorEastAsia" w:hAnsiTheme="minorEastAsia" w:eastAsiaTheme="minorEastAsia" w:cstheme="minorEastAsia"/>
                <w:b w:val="0"/>
                <w:bCs w:val="0"/>
                <w:color w:val="auto"/>
                <w:sz w:val="18"/>
                <w:szCs w:val="18"/>
                <w:highlight w:val="none"/>
                <w:lang w:eastAsia="zh-CN"/>
              </w:rPr>
              <w:t xml:space="preserve">中华人民共和国应急管理部</w:t>
            </w:r>
            <w:r>
              <w:rPr>
                <w:rFonts w:hint="eastAsia" w:asciiTheme="minorEastAsia" w:hAnsiTheme="minorEastAsia" w:eastAsiaTheme="minorEastAsia" w:cstheme="minorEastAsia"/>
                <w:b w:val="0"/>
                <w:bCs w:val="0"/>
                <w:color w:val="auto"/>
                <w:sz w:val="18"/>
                <w:szCs w:val="18"/>
                <w:highlight w:val="none"/>
                <w:lang w:val="en-US" w:eastAsia="zh-CN"/>
              </w:rPr>
              <w:t xml:space="preserve"> YJ/T 11.1-2010 救灾装具 第1部分：折叠床</w:t>
            </w:r>
            <w:r>
              <w:rPr>
                <w:rFonts w:hint="eastAsia" w:asciiTheme="minorEastAsia" w:hAnsiTheme="minorEastAsia" w:eastAsiaTheme="minorEastAsia" w:cstheme="minorEastAsia"/>
                <w:b w:val="0"/>
                <w:bCs w:val="0"/>
                <w:color w:val="auto"/>
                <w:sz w:val="18"/>
                <w:szCs w:val="18"/>
                <w:highlight w:val="none"/>
                <w:lang w:eastAsia="zh-CN"/>
              </w:rPr>
              <w:t xml:space="preserve"> ”，</w:t>
            </w:r>
            <w:r/>
          </w:p>
          <w:p>
            <w:pPr>
              <w:pStyle w:val="765"/>
              <w:ind w:left="0" w:firstLine="0"/>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eastAsia="zh-CN"/>
              </w:rPr>
              <w:t xml:space="preserve">注：提供第三方检测机构出具的带CMA或CNAS标识的检测报告原件扫描件并加盖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Borders>
              <w:top w:val="none" w:color="000000" w:sz="4" w:space="0"/>
              <w:left w:val="none" w:color="000000" w:sz="4" w:space="0"/>
              <w:bottom w:val="single" w:color="auto" w:sz="4" w:space="0"/>
              <w:right w:val="single" w:color="auto" w:sz="4" w:space="0"/>
            </w:tcBorders>
            <w:tcW w:w="833" w:type="dxa"/>
            <w:vAlign w:val="center"/>
            <w:textDirection w:val="lrTb"/>
            <w:noWrap/>
          </w:tcPr>
          <w:p>
            <w:pPr>
              <w:numPr>
                <w:ilvl w:val="0"/>
                <w:numId w:val="0"/>
              </w:numPr>
              <w:jc w:val="center"/>
              <w:keepLines w:val="0"/>
              <w:keepNext w:val="0"/>
              <w:widowControl/>
              <w:rPr>
                <w:rFonts w:hint="eastAsia" w:asciiTheme="minorEastAsia" w:hAnsiTheme="minorEastAsia" w:eastAsiaTheme="minorEastAsia" w:cstheme="minorEastAsia"/>
                <w:b w:val="0"/>
                <w:bCs w:val="0"/>
                <w:color w:val="auto"/>
                <w:sz w:val="18"/>
                <w:szCs w:val="18"/>
                <w:highlight w:val="none"/>
                <w:lang w:val="en-US" w:eastAsia="zh-CN" w:bidi="ar"/>
              </w:rPr>
              <w:suppressLineNumbers w:val="0"/>
            </w:pPr>
            <w:r>
              <w:rPr>
                <w:rFonts w:hint="eastAsia" w:asciiTheme="minorEastAsia" w:hAnsiTheme="minorEastAsia" w:eastAsiaTheme="minorEastAsia" w:cstheme="minorEastAsia"/>
                <w:b w:val="0"/>
                <w:bCs w:val="0"/>
                <w:color w:val="auto"/>
                <w:sz w:val="18"/>
                <w:szCs w:val="18"/>
                <w:highlight w:val="none"/>
                <w:lang w:val="en-US" w:eastAsia="zh-CN" w:bidi="ar"/>
              </w:rPr>
              <w:t xml:space="preserve">1600张</w:t>
            </w:r>
            <w:r/>
          </w:p>
        </w:tc>
      </w:tr>
      <w:tr>
        <w:trPr>
          <w:trHeight w:val="763"/>
        </w:trPr>
        <w:tc>
          <w:tcPr>
            <w:tcBorders>
              <w:top w:val="none" w:color="000000" w:sz="4" w:space="0"/>
              <w:left w:val="single" w:color="auto" w:sz="4" w:space="0"/>
              <w:bottom w:val="single" w:color="auto" w:sz="4" w:space="0"/>
              <w:right w:val="single" w:color="auto" w:sz="4" w:space="0"/>
            </w:tcBorders>
            <w:tcW w:w="876"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widowControl/>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val="en-US" w:eastAsia="zh-CN"/>
              </w:rPr>
              <w:t xml:space="preserve">折叠桌椅</w:t>
            </w:r>
            <w:r/>
          </w:p>
        </w:tc>
        <w:tc>
          <w:tcPr>
            <w:tcBorders>
              <w:top w:val="none" w:color="000000" w:sz="4" w:space="0"/>
              <w:left w:val="none" w:color="000000" w:sz="4" w:space="0"/>
              <w:bottom w:val="single" w:color="auto" w:sz="4" w:space="0"/>
              <w:right w:val="single" w:color="auto" w:sz="4" w:space="0"/>
            </w:tcBorders>
            <w:tcW w:w="7834" w:type="dxa"/>
            <w:vAlign w:val="center"/>
            <w:textDirection w:val="lrTb"/>
            <w:noWrap/>
          </w:tcPr>
          <w:p>
            <w:pPr>
              <w:numPr>
                <w:ilvl w:val="0"/>
                <w:numId w:val="0"/>
              </w:numPr>
              <w:jc w:val="both"/>
              <w:widowControl/>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 xml:space="preserve">1、尺寸:</w:t>
            </w:r>
            <w:r/>
          </w:p>
          <w:p>
            <w:pPr>
              <w:numPr>
                <w:ilvl w:val="0"/>
                <w:numId w:val="0"/>
              </w:numPr>
              <w:jc w:val="both"/>
              <w:widowControl/>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 xml:space="preserve">(1)桌尺寸:700mmx675mmx650mm(±10mm)(2)椅尺寸:300mmx220mmx380mm(±10mm)</w:t>
            </w:r>
            <w:r/>
          </w:p>
          <w:p>
            <w:pPr>
              <w:numPr>
                <w:ilvl w:val="0"/>
                <w:numId w:val="0"/>
              </w:numPr>
              <w:jc w:val="both"/>
              <w:widowControl/>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 xml:space="preserve">2、桌凳面颜色:天蓝色    </w:t>
            </w:r>
            <w:r/>
          </w:p>
          <w:p>
            <w:pPr>
              <w:numPr>
                <w:ilvl w:val="0"/>
                <w:numId w:val="0"/>
              </w:numPr>
              <w:jc w:val="both"/>
              <w:widowControl/>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 xml:space="preserve">3;桌面材质:喷塑钢板，厚度0.8mm(±0.11mm) </w:t>
            </w:r>
            <w:r/>
          </w:p>
          <w:p>
            <w:pPr>
              <w:numPr>
                <w:ilvl w:val="0"/>
                <w:numId w:val="0"/>
              </w:numPr>
              <w:jc w:val="both"/>
              <w:widowControl/>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 xml:space="preserve">4、椅面材质:666dtexx666dtexPVC涂层布，100%涤纶丝 单位面积≥450g/㎡</w:t>
            </w:r>
            <w:r/>
          </w:p>
          <w:p>
            <w:pPr>
              <w:numPr>
                <w:ilvl w:val="0"/>
                <w:numId w:val="0"/>
              </w:numPr>
              <w:jc w:val="both"/>
              <w:widowControl/>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 xml:space="preserve">5、桌架:铝合金方管，壁厚1.0mm(土0.11mm);</w:t>
            </w:r>
            <w:r/>
          </w:p>
          <w:p>
            <w:pPr>
              <w:numPr>
                <w:ilvl w:val="0"/>
                <w:numId w:val="0"/>
              </w:numPr>
              <w:jc w:val="both"/>
              <w:widowControl/>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 xml:space="preserve">6、凳架:焊接钢管，直径16mm(土0.3mm),壁厚1.1mm(土0.11mm);喷塑漆膜厚度≥35μm,耐腐蚀性96h膜不起泡，不脱落，无锈斑。</w:t>
            </w:r>
            <w:r/>
          </w:p>
          <w:p>
            <w:pPr>
              <w:numPr>
                <w:ilvl w:val="0"/>
                <w:numId w:val="16"/>
              </w:numPr>
              <w:jc w:val="both"/>
              <w:widowControl/>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 xml:space="preserve">M5圆柱头铆钉、M4螺母、锁扣48h主要表面无锈斑</w:t>
            </w:r>
            <w:r/>
          </w:p>
          <w:p>
            <w:pPr>
              <w:numPr>
                <w:ilvl w:val="0"/>
                <w:numId w:val="16"/>
              </w:numPr>
              <w:jc w:val="both"/>
              <w:widowControl/>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 xml:space="preserve">桌面可折叠扣合形成整体手提箱，将4把凳子折叠后放入手提箱内。</w:t>
            </w:r>
            <w:r/>
          </w:p>
          <w:p>
            <w:pPr>
              <w:numPr>
                <w:ilvl w:val="0"/>
                <w:numId w:val="16"/>
              </w:numPr>
              <w:ind w:left="0" w:firstLine="0"/>
              <w:jc w:val="both"/>
              <w:widowControl/>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 xml:space="preserve">产品符合《中华人民共和国民政部行业标准》YJ/T 11.2-2010救灾装具第2部分:折叠桌、凳。</w:t>
            </w:r>
            <w:r/>
          </w:p>
          <w:p>
            <w:pPr>
              <w:pStyle w:val="765"/>
              <w:numPr>
                <w:ilvl w:val="0"/>
                <w:numId w:val="0"/>
              </w:numP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eastAsia="zh-CN"/>
              </w:rPr>
              <w:t xml:space="preserve">注：提供第三方检测机构出具的带CMA或CNAS标识的检测报告原件扫描件并加盖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Borders>
              <w:top w:val="none" w:color="000000" w:sz="4" w:space="0"/>
              <w:left w:val="none" w:color="000000" w:sz="4" w:space="0"/>
              <w:bottom w:val="single" w:color="auto" w:sz="4" w:space="0"/>
              <w:right w:val="single" w:color="auto" w:sz="4" w:space="0"/>
            </w:tcBorders>
            <w:tcW w:w="833" w:type="dxa"/>
            <w:vAlign w:val="center"/>
            <w:textDirection w:val="lrTb"/>
            <w:noWrap/>
          </w:tcPr>
          <w:p>
            <w:pPr>
              <w:jc w:val="center"/>
              <w:widowControl/>
              <w:rPr>
                <w:rFonts w:hint="eastAsia" w:asciiTheme="minorEastAsia" w:hAnsiTheme="minorEastAsia" w:eastAsiaTheme="minorEastAsia" w:cstheme="minorEastAsia"/>
                <w:b w:val="0"/>
                <w:bCs w:val="0"/>
                <w:color w:val="auto"/>
                <w:sz w:val="18"/>
                <w:szCs w:val="18"/>
                <w:highlight w:val="none"/>
                <w:lang w:val="en-US" w:eastAsia="zh-CN" w:bidi="ar"/>
              </w:rPr>
            </w:pPr>
            <w:r>
              <w:rPr>
                <w:rFonts w:hint="eastAsia" w:asciiTheme="minorEastAsia" w:hAnsiTheme="minorEastAsia" w:eastAsiaTheme="minorEastAsia" w:cstheme="minorEastAsia"/>
                <w:b w:val="0"/>
                <w:bCs w:val="0"/>
                <w:color w:val="auto"/>
                <w:sz w:val="18"/>
                <w:szCs w:val="18"/>
                <w:highlight w:val="none"/>
                <w:lang w:val="en-US" w:eastAsia="zh-CN" w:bidi="ar"/>
              </w:rPr>
              <w:t xml:space="preserve">1600套</w:t>
            </w:r>
            <w:r/>
          </w:p>
        </w:tc>
      </w:tr>
      <w:tr>
        <w:trPr>
          <w:trHeight w:val="763"/>
        </w:trPr>
        <w:tc>
          <w:tcPr>
            <w:tcBorders>
              <w:top w:val="none" w:color="000000" w:sz="4" w:space="0"/>
              <w:left w:val="single" w:color="auto" w:sz="4" w:space="0"/>
              <w:bottom w:val="single" w:color="auto" w:sz="4" w:space="0"/>
              <w:right w:val="single" w:color="auto" w:sz="4" w:space="0"/>
            </w:tcBorders>
            <w:tcW w:w="876"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rPr>
              <w:t xml:space="preserve">床垫</w:t>
            </w:r>
            <w:r/>
          </w:p>
        </w:tc>
        <w:tc>
          <w:tcPr>
            <w:tcBorders>
              <w:top w:val="none" w:color="000000" w:sz="4" w:space="0"/>
              <w:left w:val="none" w:color="000000" w:sz="4" w:space="0"/>
              <w:bottom w:val="single" w:color="auto" w:sz="4" w:space="0"/>
              <w:right w:val="single" w:color="auto" w:sz="4" w:space="0"/>
            </w:tcBorders>
            <w:tcW w:w="7834" w:type="dxa"/>
            <w:vAlign w:val="center"/>
            <w:textDirection w:val="lrTb"/>
            <w:noWrap/>
          </w:tcPr>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1、规格尺寸:190cmX87cm,(+2.5cm).</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2、颜色:军绿</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3、防潮垫内胎成分:三维中空纤维、低溶点双组份纤维</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4、拉伸长度≥230kpa</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5、撕裂强度≥15n/cm</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6、回弹率≥30%</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7、50%压缩永久变形≤ 7%</w:t>
            </w:r>
            <w:r>
              <w:rPr>
                <w:rFonts w:hint="eastAsia" w:asciiTheme="minorEastAsia" w:hAnsiTheme="minorEastAsia" w:eastAsiaTheme="minorEastAsia" w:cstheme="minorEastAsia"/>
                <w:color w:val="auto"/>
                <w:sz w:val="18"/>
                <w:szCs w:val="18"/>
                <w:highlight w:val="none"/>
                <w:lang w:val="en-US" w:eastAsia="zh-CN"/>
              </w:rPr>
              <w:tab/>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8、导热系数≤0.09w/m.k</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9、床垫总重量≥2.0kg</w:t>
            </w:r>
            <w:r/>
          </w:p>
          <w:p>
            <w:pPr>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10、包装:外包装上、下两面需标注产品名称、数量、重量、生产日期、承制单位名称、生产批号和监制单位名称。外包装侧面需标注“救灾专用”、“注意防潮”字样;字体为黑体字，字体大小适宜、布局合理，外层包装材料用聚丙烯编织布，内衬牛皮纸，编织布结合处用0.2cm绳缝合牢固，用0.7cm麻绳捆扎成“卅”型，外包装白色防水。</w:t>
            </w:r>
            <w:r/>
          </w:p>
          <w:p>
            <w:pPr>
              <w:pStyle w:val="765"/>
              <w:ind w:left="0" w:firstLine="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b w:val="0"/>
                <w:bCs w:val="0"/>
                <w:color w:val="auto"/>
                <w:sz w:val="18"/>
                <w:szCs w:val="18"/>
                <w:highlight w:val="none"/>
                <w:lang w:eastAsia="zh-CN"/>
              </w:rPr>
              <w:t xml:space="preserve">注：提供第三方检测机构出具的带CMA或CNAS标识的检测报告原件扫描件并加盖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Borders>
              <w:top w:val="none" w:color="000000" w:sz="4" w:space="0"/>
              <w:left w:val="none" w:color="000000" w:sz="4" w:space="0"/>
              <w:bottom w:val="single" w:color="auto" w:sz="4" w:space="0"/>
              <w:right w:val="single" w:color="auto" w:sz="4" w:space="0"/>
            </w:tcBorders>
            <w:tcW w:w="833" w:type="dxa"/>
            <w:vAlign w:val="center"/>
            <w:textDirection w:val="lrTb"/>
            <w:noWrap/>
          </w:tcPr>
          <w:p>
            <w:pPr>
              <w:jc w:val="center"/>
              <w:widowControl/>
              <w:rPr>
                <w:rFonts w:hint="eastAsia" w:asciiTheme="minorEastAsia" w:hAnsiTheme="minorEastAsia" w:eastAsiaTheme="minorEastAsia" w:cstheme="minorEastAsia"/>
                <w:b w:val="0"/>
                <w:bCs w:val="0"/>
                <w:color w:val="auto"/>
                <w:sz w:val="18"/>
                <w:szCs w:val="18"/>
                <w:highlight w:val="none"/>
                <w:lang w:val="en-US" w:eastAsia="zh-CN" w:bidi="ar"/>
              </w:rPr>
            </w:pPr>
            <w:r>
              <w:rPr>
                <w:rFonts w:hint="eastAsia" w:asciiTheme="minorEastAsia" w:hAnsiTheme="minorEastAsia" w:eastAsiaTheme="minorEastAsia" w:cstheme="minorEastAsia"/>
                <w:b w:val="0"/>
                <w:bCs w:val="0"/>
                <w:color w:val="auto"/>
                <w:sz w:val="18"/>
                <w:szCs w:val="18"/>
                <w:highlight w:val="none"/>
                <w:lang w:val="en-US" w:eastAsia="zh-CN"/>
              </w:rPr>
              <w:t xml:space="preserve">1600个</w:t>
            </w:r>
            <w:r/>
          </w:p>
        </w:tc>
      </w:tr>
    </w:tbl>
    <w:p>
      <w:pPr>
        <w:pStyle w:val="765"/>
        <w:ind w:left="0" w:firstLine="0"/>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r>
      <w:r/>
    </w:p>
    <w:p>
      <w:pPr>
        <w:pStyle w:val="765"/>
        <w:ind w:left="0" w:firstLine="0"/>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r>
      <w:r/>
    </w:p>
    <w:p>
      <w:pPr>
        <w:pStyle w:val="765"/>
        <w:ind w:left="0" w:firstLine="0"/>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说明：1.投标单位所投产品按要求提供相应检测报告（送检单位应为投标单位或产品制造企业，如送检单位为第三方企业，应在投标文件中附委托送检授权书），未提供或检测报告不符合要求的，视为响应指标不符合。</w:t>
      </w:r>
      <w:r/>
    </w:p>
    <w:p>
      <w:pPr>
        <w:ind w:firstLine="422"/>
        <w:spacing w:line="360" w:lineRule="auto"/>
        <w:rPr>
          <w:rFonts w:hint="eastAsia" w:asciiTheme="minorEastAsia" w:hAnsiTheme="minorEastAsia" w:eastAsiaTheme="minorEastAsia" w:cstheme="minorEastAsia"/>
          <w:b/>
          <w:bCs/>
          <w:color w:val="auto"/>
          <w:sz w:val="28"/>
          <w:szCs w:val="28"/>
          <w:highlight w:val="none"/>
          <w:lang w:eastAsia="zh-CN"/>
        </w:rPr>
        <w:outlineLvl w:val="1"/>
      </w:pPr>
      <w:r>
        <w:rPr>
          <w:rFonts w:hint="eastAsia" w:asciiTheme="minorEastAsia" w:hAnsiTheme="minorEastAsia" w:eastAsiaTheme="minorEastAsia" w:cstheme="minorEastAsia"/>
          <w:b/>
          <w:bCs/>
          <w:color w:val="auto"/>
          <w:highlight w:val="none"/>
          <w:lang w:val="en-US" w:eastAsia="zh-CN"/>
        </w:rPr>
        <w:t xml:space="preserve">     2.以上参数涉及国家及行业等标准的，如有最新标准，以最新标准为准。</w:t>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eastAsia="zh-CN"/>
        </w:rPr>
        <w:t xml:space="preserve">采购包</w:t>
      </w:r>
      <w:r>
        <w:rPr>
          <w:rFonts w:hint="eastAsia" w:asciiTheme="minorEastAsia" w:hAnsiTheme="minorEastAsia" w:eastAsiaTheme="minorEastAsia" w:cstheme="minorEastAsia"/>
          <w:b/>
          <w:bCs/>
          <w:color w:val="auto"/>
          <w:sz w:val="28"/>
          <w:szCs w:val="28"/>
          <w:highlight w:val="none"/>
          <w:lang w:val="en-US" w:eastAsia="zh-CN"/>
        </w:rPr>
        <w:t xml:space="preserve">4：装具类</w:t>
      </w:r>
      <w:r/>
    </w:p>
    <w:tbl>
      <w:tblPr>
        <w:tblStyle w:val="723"/>
        <w:tblpPr w:horzAnchor="page" w:tblpX="866" w:vertAnchor="text" w:tblpY="318" w:leftFromText="180" w:topFromText="0" w:rightFromText="180" w:bottomFromText="0"/>
        <w:tblW w:w="10569" w:type="dxa"/>
        <w:tblInd w:w="0" w:type="dxa"/>
        <w:tblLayout w:type="fixed"/>
        <w:tblCellMar>
          <w:left w:w="108" w:type="dxa"/>
          <w:top w:w="0" w:type="dxa"/>
          <w:right w:w="108" w:type="dxa"/>
          <w:bottom w:w="0" w:type="dxa"/>
        </w:tblCellMar>
        <w:tblLook w:val="04A0" w:firstRow="1" w:lastRow="0" w:firstColumn="1" w:lastColumn="0" w:noHBand="0" w:noVBand="1"/>
      </w:tblPr>
      <w:tblGrid>
        <w:gridCol w:w="878"/>
        <w:gridCol w:w="1018"/>
        <w:gridCol w:w="7828"/>
        <w:gridCol w:w="845"/>
      </w:tblGrid>
      <w:tr>
        <w:trPr>
          <w:trHeight w:val="392"/>
        </w:trPr>
        <w:tc>
          <w:tcPr>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序号</w:t>
            </w:r>
            <w:r/>
          </w:p>
        </w:tc>
        <w:tc>
          <w:tcPr>
            <w:tcBorders>
              <w:top w:val="single" w:color="auto" w:sz="4" w:space="0"/>
              <w:left w:val="none" w:color="000000" w:sz="4" w:space="0"/>
              <w:bottom w:val="single" w:color="auto" w:sz="4" w:space="0"/>
              <w:right w:val="single" w:color="auto" w:sz="4" w:space="0"/>
            </w:tcBorders>
            <w:tcW w:w="1018"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rPr>
              <w:t xml:space="preserve">标的</w:t>
            </w:r>
            <w:r>
              <w:rPr>
                <w:rFonts w:hint="eastAsia" w:asciiTheme="minorEastAsia" w:hAnsiTheme="minorEastAsia" w:eastAsiaTheme="minorEastAsia" w:cstheme="minorEastAsia"/>
                <w:color w:val="auto"/>
                <w:sz w:val="18"/>
                <w:szCs w:val="18"/>
                <w:highlight w:val="none"/>
              </w:rPr>
              <w:t xml:space="preserve">名称</w:t>
            </w:r>
            <w:r/>
          </w:p>
        </w:tc>
        <w:tc>
          <w:tcPr>
            <w:tcBorders>
              <w:top w:val="single" w:color="auto" w:sz="4" w:space="0"/>
              <w:left w:val="none" w:color="000000" w:sz="4" w:space="0"/>
              <w:bottom w:val="single" w:color="auto" w:sz="4" w:space="0"/>
              <w:right w:val="single" w:color="auto" w:sz="4" w:space="0"/>
            </w:tcBorders>
            <w:tcW w:w="7828"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b w:val="0"/>
                <w:bCs w:val="0"/>
                <w:color w:val="auto"/>
                <w:sz w:val="18"/>
                <w:szCs w:val="18"/>
                <w:highlight w:val="none"/>
                <w:vertAlign w:val="baseline"/>
                <w:lang w:val="en-US" w:eastAsia="zh-CN"/>
              </w:rPr>
              <w:t xml:space="preserve">规格及技术参数要求</w:t>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数量</w:t>
            </w:r>
            <w:r/>
          </w:p>
        </w:tc>
      </w:tr>
      <w:tr>
        <w:trPr>
          <w:trHeight w:val="763"/>
        </w:trPr>
        <w:tc>
          <w:tcPr>
            <w:tcBorders>
              <w:top w:val="none" w:color="000000"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应急灯</w:t>
            </w:r>
            <w:r/>
          </w:p>
        </w:tc>
        <w:tc>
          <w:tcPr>
            <w:tcBorders>
              <w:top w:val="none" w:color="000000" w:sz="4" w:space="0"/>
              <w:left w:val="none" w:color="000000" w:sz="4" w:space="0"/>
              <w:bottom w:val="single" w:color="auto" w:sz="4" w:space="0"/>
              <w:right w:val="single" w:color="auto" w:sz="4" w:space="0"/>
            </w:tcBorders>
            <w:tcW w:w="7828" w:type="dxa"/>
            <w:vAlign w:val="center"/>
            <w:textDirection w:val="lrTb"/>
            <w:noWrap/>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1、功能:手电简、高亮泛光灯、全波段收音机、S0S 闪灯、警报、手摇发电、太阳能功能,移动电源、黑色手绳。</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2、电池容量:3.7V 2000mAh 锂电池;</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3、LED数量(亮度):头灯照明(1个)100LM;台灯照明(5个)100LM</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4、收音机:FM:76-108MHz ，AM:520-1710KHz，SW:2.3-22MHz</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5、充电方式:手摇/USB/太阳能</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6、输入功率:DC5士0.25V 1.0A;</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7、输出功率:DC5±0.25V 1.0A;</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8、手摇功率:5V350mA2 应急灯</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9、充满电时间:USB约2小时(手摇作为应急充电)</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10、满电使用时间:手电筒(强光约7小时,闪光约14小时):泛光：7小时，收音机约13 小时:闪电警报约8小时。</w:t>
            </w:r>
            <w:r/>
          </w:p>
          <w:p>
            <w:pP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11、</w:t>
            </w:r>
            <w:r>
              <w:rPr>
                <w:rFonts w:hint="eastAsia" w:asciiTheme="minorEastAsia" w:hAnsiTheme="minorEastAsia" w:eastAsiaTheme="minorEastAsia" w:cstheme="minorEastAsia"/>
                <w:color w:val="auto"/>
                <w:sz w:val="18"/>
                <w:szCs w:val="18"/>
                <w:highlight w:val="none"/>
                <w:lang w:val="en-US" w:eastAsia="zh-CN"/>
              </w:rPr>
              <w:t xml:space="preserve">有</w:t>
            </w:r>
            <w:r>
              <w:rPr>
                <w:rFonts w:hint="eastAsia" w:asciiTheme="minorEastAsia" w:hAnsiTheme="minorEastAsia" w:eastAsiaTheme="minorEastAsia" w:cstheme="minorEastAsia"/>
                <w:color w:val="auto"/>
                <w:sz w:val="18"/>
                <w:szCs w:val="18"/>
                <w:highlight w:val="none"/>
              </w:rPr>
              <w:t xml:space="preserve">耳机孔</w:t>
            </w:r>
            <w:r>
              <w:rPr>
                <w:rFonts w:hint="eastAsia" w:asciiTheme="minorEastAsia" w:hAnsiTheme="minorEastAsia" w:eastAsiaTheme="minorEastAsia" w:cstheme="minorEastAsia"/>
                <w:color w:val="auto"/>
                <w:sz w:val="18"/>
                <w:szCs w:val="18"/>
                <w:highlight w:val="none"/>
                <w:lang w:val="en-US" w:eastAsia="zh-CN"/>
              </w:rPr>
              <w:t xml:space="preserve">的预留</w:t>
            </w:r>
            <w:r/>
          </w:p>
          <w:p>
            <w:pP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rPr>
              <w:t xml:space="preserve">12、可拆式充电电池</w:t>
            </w:r>
            <w:r>
              <w:rPr>
                <w:rFonts w:hint="eastAsia" w:asciiTheme="minorEastAsia" w:hAnsiTheme="minorEastAsia" w:eastAsiaTheme="minorEastAsia" w:cstheme="minorEastAsia"/>
                <w:color w:val="auto"/>
                <w:sz w:val="18"/>
                <w:szCs w:val="18"/>
                <w:highlight w:val="none"/>
                <w:lang w:eastAsia="zh-CN"/>
              </w:rPr>
              <w:t xml:space="preserve">；</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13、手摇3分钟(120-180转/分)使用时间:</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a:照明约10-15分钟</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b:收音机约6分钟</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c:闪灯警报约5分钟</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d:手机充电约1-3分钟</w:t>
            </w:r>
            <w:r/>
          </w:p>
          <w:p>
            <w:pP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rPr>
              <w:t xml:space="preserve">14、需符合并提供 </w:t>
            </w:r>
            <w:r>
              <w:rPr>
                <w:rFonts w:hint="eastAsia" w:asciiTheme="minorEastAsia" w:hAnsiTheme="minorEastAsia" w:eastAsiaTheme="minorEastAsia" w:cstheme="minorEastAsia"/>
                <w:color w:val="auto"/>
                <w:sz w:val="18"/>
                <w:szCs w:val="18"/>
                <w:highlight w:val="none"/>
                <w:lang w:eastAsia="zh-CN"/>
              </w:rPr>
              <w:t xml:space="preserve">“</w:t>
            </w:r>
            <w:r>
              <w:rPr>
                <w:rFonts w:hint="eastAsia" w:asciiTheme="minorEastAsia" w:hAnsiTheme="minorEastAsia" w:eastAsiaTheme="minorEastAsia" w:cstheme="minorEastAsia"/>
                <w:color w:val="auto"/>
                <w:sz w:val="18"/>
                <w:szCs w:val="18"/>
                <w:highlight w:val="none"/>
              </w:rPr>
              <w:t xml:space="preserve">国家强制性产品3C认证证书</w:t>
            </w:r>
            <w:r>
              <w:rPr>
                <w:rFonts w:hint="eastAsia" w:asciiTheme="minorEastAsia" w:hAnsiTheme="minorEastAsia" w:eastAsiaTheme="minorEastAsia" w:cstheme="minorEastAsia"/>
                <w:color w:val="auto"/>
                <w:sz w:val="18"/>
                <w:szCs w:val="18"/>
                <w:highlight w:val="none"/>
                <w:lang w:eastAsia="zh-CN"/>
              </w:rPr>
              <w:t xml:space="preserve">”，投标文件中提供证书原件扫描件并加盖投标人电子签章</w:t>
            </w:r>
            <w:r/>
          </w:p>
          <w:p>
            <w:pPr>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注:</w:t>
            </w:r>
            <w:r>
              <w:rPr>
                <w:rFonts w:hint="eastAsia" w:asciiTheme="minorEastAsia" w:hAnsiTheme="minorEastAsia" w:eastAsiaTheme="minorEastAsia" w:cstheme="minorEastAsia"/>
                <w:b w:val="0"/>
                <w:bCs w:val="0"/>
                <w:color w:val="auto"/>
                <w:sz w:val="18"/>
                <w:szCs w:val="18"/>
                <w:highlight w:val="none"/>
                <w:lang w:eastAsia="zh-CN"/>
              </w:rPr>
              <w:t xml:space="preserve">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rPr>
                <w:rFonts w:hint="eastAsia" w:asciiTheme="minorEastAsia" w:hAnsiTheme="minorEastAsia" w:eastAsiaTheme="minorEastAsia" w:cstheme="minorEastAsia"/>
                <w:color w:val="auto"/>
                <w:sz w:val="18"/>
                <w:szCs w:val="18"/>
                <w:highlight w:val="none"/>
              </w:rPr>
              <w:t xml:space="preserve">;</w:t>
            </w:r>
            <w:r/>
          </w:p>
        </w:tc>
        <w:tc>
          <w:tcPr>
            <w:tcBorders>
              <w:top w:val="none" w:color="000000" w:sz="4" w:space="0"/>
              <w:left w:val="none" w:color="000000" w:sz="4" w:space="0"/>
              <w:bottom w:val="single" w:color="auto" w:sz="4" w:space="0"/>
              <w:right w:val="single" w:color="auto" w:sz="4" w:space="0"/>
            </w:tcBorders>
            <w:tcW w:w="845" w:type="dxa"/>
            <w:vAlign w:val="center"/>
            <w:textDirection w:val="lrTb"/>
            <w:noWrap/>
          </w:tcPr>
          <w:p>
            <w:pP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600台</w:t>
            </w:r>
            <w:r/>
          </w:p>
        </w:tc>
      </w:tr>
      <w:tr>
        <w:trPr>
          <w:trHeight w:val="763"/>
        </w:trPr>
        <w:tc>
          <w:tcPr>
            <w:tcBorders>
              <w:top w:val="none" w:color="000000"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发电机</w:t>
            </w:r>
            <w:r/>
          </w:p>
        </w:tc>
        <w:tc>
          <w:tcPr>
            <w:tcBorders>
              <w:top w:val="none" w:color="000000" w:sz="4" w:space="0"/>
              <w:left w:val="none" w:color="000000" w:sz="4" w:space="0"/>
              <w:bottom w:val="single" w:color="auto" w:sz="4" w:space="0"/>
              <w:right w:val="single" w:color="auto" w:sz="4" w:space="0"/>
            </w:tcBorders>
            <w:tcW w:w="7828" w:type="dxa"/>
            <w:vAlign w:val="top"/>
            <w:textDirection w:val="lrTb"/>
            <w:noWrap/>
          </w:tcPr>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1、机组技术参数：</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（1）功率KW：30kw；</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（2）功率KW：37.5千伏安（KVA）；</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（3）电压/频率：400V/50HZ；</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（4）转速：1500转（r/min）；</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（5）相数/线数：3相4线；</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（6）功率因数：0.8；</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（7）电流：54安培（A）；</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（8）燃油消耗：198g/(kW·h)；</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（9）尺寸：1650×650×1100毫米（MM）；</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（10）重量：≥500千克（KG）；</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2、发动机技术参数：</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（1）功率：30KW；</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（2）发动机型式：立式、直列、水冷、四冲程；</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（3）燃油喷射形式：直喷；</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（4）进气方式：自然吸气；</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（5）发动机气缸数：4；</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（6）缸径行程：100*115mm；</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（7）总排量：≥3.61L；</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（8）机油容量：≤10L；</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（9）排放：T2；</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（10）启动方式：12V直流电启动；</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（11）调速方式：机械调速</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3、发电机参数：</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（1）额定功率：30KW；</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（2）轴承数：单轴承；</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（3）防护等级：IP22；</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（4）励磁方式：相复励；</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（5）调压方式：AVR 自动调压；</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（6）绝缘等级：H；</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（7）电话干扰系数：≤50；</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（8）电话谐波因数：≤2%；</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（9）稳态电压调整率：≤±0.5%；</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（10）瞬态电压调整率：≤+20%～-15%；</w:t>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（11）电压波动率：≤±0.5%；</w:t>
            </w:r>
            <w:r/>
          </w:p>
          <w:p>
            <w:pPr>
              <w:numPr>
                <w:ilvl w:val="0"/>
                <w:numId w:val="0"/>
              </w:numPr>
              <w:ind w:left="0" w:firstLine="0"/>
              <w:jc w:val="both"/>
              <w:keepLines w:val="0"/>
              <w:keepNext w:val="0"/>
              <w:widowControl/>
              <w:rPr>
                <w:rFonts w:hint="eastAsia" w:asciiTheme="minorEastAsia" w:hAnsiTheme="minorEastAsia" w:eastAsiaTheme="minorEastAsia" w:cstheme="minorEastAsia"/>
                <w:b w:val="0"/>
                <w:bCs w:val="0"/>
                <w:color w:val="auto"/>
                <w:sz w:val="18"/>
                <w:szCs w:val="18"/>
                <w:highlight w:val="none"/>
                <w:lang w:val="en-US" w:eastAsia="zh-CN"/>
              </w:rPr>
              <w:suppressLineNumbers w:val="0"/>
            </w:pPr>
            <w:r>
              <w:rPr>
                <w:rFonts w:hint="eastAsia" w:asciiTheme="minorEastAsia" w:hAnsiTheme="minorEastAsia" w:eastAsiaTheme="minorEastAsia" w:cstheme="minorEastAsia"/>
                <w:b w:val="0"/>
                <w:bCs w:val="0"/>
                <w:color w:val="auto"/>
                <w:sz w:val="18"/>
                <w:szCs w:val="18"/>
                <w:highlight w:val="none"/>
                <w:lang w:val="en-US" w:eastAsia="zh-CN"/>
              </w:rPr>
              <w:t xml:space="preserve">注：</w:t>
            </w:r>
            <w:r>
              <w:rPr>
                <w:rFonts w:hint="eastAsia" w:asciiTheme="minorEastAsia" w:hAnsiTheme="minorEastAsia" w:eastAsiaTheme="minorEastAsia" w:cstheme="minorEastAsia"/>
                <w:b w:val="0"/>
                <w:bCs w:val="0"/>
                <w:color w:val="auto"/>
                <w:sz w:val="18"/>
                <w:szCs w:val="18"/>
                <w:highlight w:val="none"/>
                <w:lang w:eastAsia="zh-CN"/>
              </w:rPr>
              <w:t xml:space="preserve">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Borders>
              <w:top w:val="none" w:color="000000" w:sz="4" w:space="0"/>
              <w:left w:val="none" w:color="000000" w:sz="4" w:space="0"/>
              <w:bottom w:val="single" w:color="auto" w:sz="4" w:space="0"/>
              <w:right w:val="single" w:color="auto" w:sz="4" w:space="0"/>
            </w:tcBorders>
            <w:tcW w:w="845" w:type="dxa"/>
            <w:vAlign w:val="top"/>
            <w:textDirection w:val="lrTb"/>
            <w:noWrap/>
          </w:tcPr>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ind w:left="0" w:firstLine="0"/>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ind w:left="0" w:firstLine="0"/>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ind w:left="0" w:firstLine="0"/>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ind w:left="0" w:firstLine="0"/>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ind w:left="0" w:firstLine="0"/>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ind w:left="0" w:firstLine="0"/>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ind w:left="0" w:firstLine="0"/>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ind w:left="0" w:firstLine="0"/>
              <w:jc w:val="both"/>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r>
            <w:r/>
          </w:p>
          <w:p>
            <w:pPr>
              <w:numPr>
                <w:ilvl w:val="0"/>
                <w:numId w:val="0"/>
              </w:numPr>
              <w:ind w:left="0" w:firstLine="0"/>
              <w:jc w:val="center"/>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2台</w:t>
            </w:r>
            <w:r/>
          </w:p>
        </w:tc>
      </w:tr>
      <w:tr>
        <w:trPr>
          <w:trHeight w:val="763"/>
        </w:trPr>
        <w:tc>
          <w:tcPr>
            <w:tcBorders>
              <w:top w:val="none" w:color="000000"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强光手电</w:t>
            </w:r>
            <w:r/>
          </w:p>
        </w:tc>
        <w:tc>
          <w:tcPr>
            <w:tcBorders>
              <w:top w:val="none" w:color="000000" w:sz="4" w:space="0"/>
              <w:left w:val="none" w:color="000000" w:sz="4" w:space="0"/>
              <w:bottom w:val="single" w:color="auto" w:sz="4" w:space="0"/>
              <w:right w:val="single" w:color="auto" w:sz="4" w:space="0"/>
            </w:tcBorders>
            <w:tcW w:w="7828" w:type="dxa"/>
            <w:vAlign w:val="top"/>
            <w:textDirection w:val="lrTb"/>
            <w:noWrap/>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1、额定电压:5V</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2、电流:1A</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3、额定功率:8.4W</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4、工作时间:≥9小时</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5、充电时间:≤3小时</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6、平均使用寿命:≥100000h</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7、防爆标志Ex ib l lBT4 Gb</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8、防护等级:IP65</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9、重量:≥150g</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10、须采用Type-c充电口设计，可适用目前市面上大部分电子设备充电器用于充电</w:t>
            </w:r>
            <w:r/>
          </w:p>
          <w:p>
            <w:pPr>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注:</w:t>
            </w:r>
            <w:r>
              <w:rPr>
                <w:rFonts w:hint="eastAsia" w:asciiTheme="minorEastAsia" w:hAnsiTheme="minorEastAsia" w:eastAsiaTheme="minorEastAsia" w:cstheme="minorEastAsia"/>
                <w:b w:val="0"/>
                <w:bCs w:val="0"/>
                <w:color w:val="auto"/>
                <w:sz w:val="18"/>
                <w:szCs w:val="18"/>
                <w:highlight w:val="none"/>
                <w:lang w:eastAsia="zh-CN"/>
              </w:rPr>
              <w:t xml:space="preserve">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rPr>
                <w:rFonts w:hint="eastAsia" w:asciiTheme="minorEastAsia" w:hAnsiTheme="minorEastAsia" w:eastAsiaTheme="minorEastAsia" w:cstheme="minorEastAsia"/>
                <w:color w:val="auto"/>
                <w:sz w:val="18"/>
                <w:szCs w:val="18"/>
                <w:highlight w:val="none"/>
              </w:rPr>
              <w:t xml:space="preserve">。</w:t>
            </w:r>
            <w:r/>
          </w:p>
        </w:tc>
        <w:tc>
          <w:tcPr>
            <w:tcBorders>
              <w:top w:val="none" w:color="000000" w:sz="4" w:space="0"/>
              <w:left w:val="none" w:color="000000" w:sz="4" w:space="0"/>
              <w:bottom w:val="single" w:color="auto" w:sz="4" w:space="0"/>
              <w:right w:val="single" w:color="auto" w:sz="4" w:space="0"/>
            </w:tcBorders>
            <w:tcW w:w="845" w:type="dxa"/>
            <w:vAlign w:val="center"/>
            <w:textDirection w:val="lrTb"/>
            <w:noWrap/>
          </w:tcPr>
          <w:p>
            <w:pPr>
              <w:numPr>
                <w:ilvl w:val="0"/>
                <w:numId w:val="0"/>
              </w:numPr>
              <w:ind w:left="0" w:firstLine="0"/>
              <w:jc w:val="both"/>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100个</w:t>
            </w:r>
            <w:r/>
          </w:p>
        </w:tc>
      </w:tr>
      <w:tr>
        <w:trPr>
          <w:trHeight w:val="763"/>
        </w:trPr>
        <w:tc>
          <w:tcPr>
            <w:tcBorders>
              <w:top w:val="none" w:color="000000"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净水机</w:t>
            </w:r>
            <w:r/>
          </w:p>
        </w:tc>
        <w:tc>
          <w:tcPr>
            <w:tcBorders>
              <w:top w:val="none" w:color="000000" w:sz="4" w:space="0"/>
              <w:left w:val="none" w:color="000000" w:sz="4" w:space="0"/>
              <w:bottom w:val="single" w:color="auto" w:sz="4" w:space="0"/>
              <w:right w:val="single" w:color="auto" w:sz="4" w:space="0"/>
            </w:tcBorders>
            <w:tcW w:w="7828" w:type="dxa"/>
            <w:vAlign w:val="center"/>
            <w:textDirection w:val="lrTb"/>
            <w:noWrap/>
          </w:tcPr>
          <w:p>
            <w:pPr>
              <w:numPr>
                <w:ilvl w:val="0"/>
                <w:numId w:val="17"/>
              </w:numPr>
              <w:jc w:val="left"/>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额定电压220V~50Hz</w:t>
            </w:r>
            <w:r/>
          </w:p>
          <w:p>
            <w:pPr>
              <w:numPr>
                <w:ilvl w:val="0"/>
                <w:numId w:val="17"/>
              </w:numPr>
              <w:jc w:val="left"/>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额定功率30w</w:t>
            </w:r>
            <w:r/>
          </w:p>
          <w:p>
            <w:pPr>
              <w:numPr>
                <w:ilvl w:val="0"/>
                <w:numId w:val="17"/>
              </w:numPr>
              <w:jc w:val="left"/>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产品尺寸（长*宽*高）360*140*400mm（±10mm）</w:t>
            </w:r>
            <w:r/>
          </w:p>
          <w:p>
            <w:pPr>
              <w:numPr>
                <w:ilvl w:val="0"/>
                <w:numId w:val="17"/>
              </w:numPr>
              <w:jc w:val="left"/>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外壳:无指纹不锈钢外壳，磁吸式滤芯防尘盖，精钢品质坚固耐用；</w:t>
            </w:r>
            <w:r/>
          </w:p>
          <w:p>
            <w:pPr>
              <w:numPr>
                <w:ilvl w:val="0"/>
                <w:numId w:val="17"/>
              </w:numPr>
              <w:jc w:val="left"/>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换芯方式：无需挪动机身，无需断电，无需关水，可便捷更换</w:t>
            </w:r>
            <w:r/>
          </w:p>
          <w:p>
            <w:pPr>
              <w:numPr>
                <w:ilvl w:val="0"/>
                <w:numId w:val="17"/>
              </w:numPr>
              <w:jc w:val="left"/>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滤芯结构要求：采用食品级一体式高承压集成水路结构，一体抛弃式设计，可避免二次污染，具备锁水功能，具有滤芯取出自动锁水功能。</w:t>
            </w:r>
            <w:r/>
          </w:p>
          <w:p>
            <w:pPr>
              <w:numPr>
                <w:ilvl w:val="0"/>
                <w:numId w:val="17"/>
              </w:numPr>
              <w:jc w:val="left"/>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具有滤芯寿命提醒，自动冲洗制水，异常制水自动停机，OWP智能保护等功能</w:t>
            </w:r>
            <w:r/>
          </w:p>
          <w:p>
            <w:pPr>
              <w:numPr>
                <w:ilvl w:val="0"/>
                <w:numId w:val="17"/>
              </w:numPr>
              <w:jc w:val="left"/>
              <w:keepLines w:val="0"/>
              <w:keepNext w:val="0"/>
              <w:widowControl/>
              <w:rPr>
                <w:rFonts w:hint="eastAsia" w:asciiTheme="minorEastAsia" w:hAnsiTheme="minorEastAsia" w:eastAsiaTheme="minorEastAsia" w:cstheme="minorEastAsia"/>
                <w:strike w:val="0"/>
                <w:color w:val="auto"/>
                <w:sz w:val="18"/>
                <w:szCs w:val="18"/>
                <w:highlight w:val="none"/>
                <w:lang w:val="en-US" w:eastAsia="zh-CN"/>
              </w:rPr>
              <w:suppressLineNumbers w:val="0"/>
            </w:pPr>
            <w:r>
              <w:rPr>
                <w:rFonts w:hint="eastAsia" w:asciiTheme="minorEastAsia" w:hAnsiTheme="minorEastAsia" w:eastAsiaTheme="minorEastAsia" w:cstheme="minorEastAsia"/>
                <w:strike w:val="0"/>
                <w:color w:val="auto"/>
                <w:sz w:val="18"/>
                <w:szCs w:val="18"/>
                <w:highlight w:val="none"/>
                <w:lang w:val="en-US" w:eastAsia="zh-CN"/>
              </w:rPr>
              <w:t xml:space="preserve">水龙头：304不锈钢无铅直饮水龙头</w:t>
            </w:r>
            <w:r>
              <w:rPr>
                <w:rFonts w:hint="eastAsia" w:asciiTheme="minorEastAsia" w:hAnsiTheme="minorEastAsia" w:eastAsiaTheme="minorEastAsia" w:cstheme="minorEastAsia"/>
                <w:color w:val="auto"/>
                <w:sz w:val="18"/>
                <w:szCs w:val="18"/>
                <w:highlight w:val="none"/>
                <w:lang w:val="en-US" w:eastAsia="zh-CN"/>
              </w:rPr>
              <w:t xml:space="preserve">；</w:t>
            </w:r>
            <w:r/>
          </w:p>
          <w:p>
            <w:pPr>
              <w:numPr>
                <w:ilvl w:val="0"/>
                <w:numId w:val="0"/>
              </w:numPr>
              <w:jc w:val="left"/>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b w:val="0"/>
                <w:bCs w:val="0"/>
                <w:color w:val="auto"/>
                <w:sz w:val="18"/>
                <w:szCs w:val="18"/>
                <w:highlight w:val="none"/>
                <w:lang w:val="en-US" w:eastAsia="zh-CN"/>
              </w:rPr>
              <w:t xml:space="preserve">注：</w:t>
            </w:r>
            <w:r>
              <w:rPr>
                <w:rFonts w:hint="eastAsia" w:asciiTheme="minorEastAsia" w:hAnsiTheme="minorEastAsia" w:eastAsiaTheme="minorEastAsia" w:cstheme="minorEastAsia"/>
                <w:b w:val="0"/>
                <w:bCs w:val="0"/>
                <w:color w:val="auto"/>
                <w:sz w:val="18"/>
                <w:szCs w:val="18"/>
                <w:highlight w:val="none"/>
                <w:lang w:eastAsia="zh-CN"/>
              </w:rPr>
              <w:t xml:space="preserve">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Borders>
              <w:top w:val="none" w:color="000000" w:sz="4" w:space="0"/>
              <w:left w:val="none" w:color="000000" w:sz="4" w:space="0"/>
              <w:bottom w:val="single" w:color="auto" w:sz="4" w:space="0"/>
              <w:right w:val="single" w:color="auto" w:sz="4" w:space="0"/>
            </w:tcBorders>
            <w:tcW w:w="845" w:type="dxa"/>
            <w:vAlign w:val="center"/>
            <w:textDirection w:val="lrTb"/>
            <w:noWrap/>
          </w:tcPr>
          <w:p>
            <w:pPr>
              <w:numPr>
                <w:ilvl w:val="0"/>
                <w:numId w:val="0"/>
              </w:numPr>
              <w:jc w:val="center"/>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4台</w:t>
            </w:r>
            <w:r/>
          </w:p>
        </w:tc>
      </w:tr>
      <w:tr>
        <w:trPr>
          <w:trHeight w:val="763"/>
        </w:trPr>
        <w:tc>
          <w:tcPr>
            <w:tcBorders>
              <w:top w:val="none" w:color="000000"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喊话器</w:t>
            </w:r>
            <w:r/>
          </w:p>
        </w:tc>
        <w:tc>
          <w:tcPr>
            <w:tcBorders>
              <w:top w:val="none" w:color="000000" w:sz="4" w:space="0"/>
              <w:left w:val="none" w:color="000000" w:sz="4" w:space="0"/>
              <w:bottom w:val="single" w:color="auto" w:sz="4" w:space="0"/>
              <w:right w:val="single" w:color="auto" w:sz="4" w:space="0"/>
            </w:tcBorders>
            <w:tcW w:w="7828" w:type="dxa"/>
            <w:vAlign w:val="top"/>
            <w:textDirection w:val="lrTb"/>
            <w:noWrap/>
          </w:tcPr>
          <w:p>
            <w:pPr>
              <w:pStyle w:val="765"/>
              <w:numPr>
                <w:ilvl w:val="0"/>
                <w:numId w:val="18"/>
              </w:num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数字电路，锂</w:t>
            </w:r>
            <w:r>
              <w:rPr>
                <w:rFonts w:hint="eastAsia" w:asciiTheme="minorEastAsia" w:hAnsiTheme="minorEastAsia" w:eastAsiaTheme="minorEastAsia" w:cstheme="minorEastAsia"/>
                <w:strike/>
                <w:color w:val="auto"/>
                <w:sz w:val="18"/>
                <w:szCs w:val="18"/>
                <w:highlight w:val="none"/>
              </w:rPr>
              <w:t xml:space="preserve">电</w:t>
            </w:r>
            <w:r>
              <w:rPr>
                <w:rFonts w:hint="eastAsia" w:asciiTheme="minorEastAsia" w:hAnsiTheme="minorEastAsia" w:eastAsiaTheme="minorEastAsia" w:cstheme="minorEastAsia"/>
                <w:color w:val="auto"/>
                <w:sz w:val="18"/>
                <w:szCs w:val="18"/>
                <w:highlight w:val="none"/>
              </w:rPr>
              <w:t xml:space="preserve">电池</w:t>
            </w:r>
            <w:r/>
          </w:p>
          <w:p>
            <w:pPr>
              <w:pStyle w:val="765"/>
              <w:numPr>
                <w:ilvl w:val="0"/>
                <w:numId w:val="18"/>
              </w:num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显示：充电指示等、状态指示等</w:t>
            </w:r>
            <w:r/>
          </w:p>
          <w:p>
            <w:pPr>
              <w:pStyle w:val="765"/>
              <w:numPr>
                <w:ilvl w:val="0"/>
                <w:numId w:val="18"/>
              </w:num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工作时长：10-15小时</w:t>
            </w:r>
            <w:r/>
          </w:p>
          <w:p>
            <w:pPr>
              <w:pStyle w:val="765"/>
              <w:numPr>
                <w:ilvl w:val="0"/>
                <w:numId w:val="18"/>
              </w:num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录音：≥240秒</w:t>
            </w:r>
            <w:r/>
          </w:p>
          <w:p>
            <w:pPr>
              <w:pStyle w:val="765"/>
              <w:numPr>
                <w:ilvl w:val="0"/>
                <w:numId w:val="18"/>
              </w:num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声音失真度：＜1%</w:t>
            </w:r>
            <w:r/>
          </w:p>
          <w:p>
            <w:pPr>
              <w:pStyle w:val="765"/>
              <w:numPr>
                <w:ilvl w:val="0"/>
                <w:numId w:val="18"/>
              </w:num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接口：支持TF卡、USB</w:t>
            </w:r>
            <w:r/>
          </w:p>
          <w:p>
            <w:pPr>
              <w:pStyle w:val="765"/>
              <w:numPr>
                <w:ilvl w:val="0"/>
                <w:numId w:val="18"/>
              </w:num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支持音乐/报警功能</w:t>
            </w:r>
            <w:r/>
          </w:p>
          <w:p>
            <w:pPr>
              <w:pStyle w:val="765"/>
              <w:numPr>
                <w:ilvl w:val="0"/>
                <w:numId w:val="18"/>
              </w:numPr>
              <w:ind w:left="360" w:hanging="360"/>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声音传送距：顺风500米</w:t>
            </w:r>
            <w:r/>
          </w:p>
          <w:p>
            <w:pPr>
              <w:pStyle w:val="765"/>
              <w:numPr>
                <w:ilvl w:val="0"/>
                <w:numId w:val="0"/>
              </w:numPr>
              <w:ind w:left="0" w:firstLine="0"/>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 xml:space="preserve">注：</w:t>
            </w:r>
            <w:r>
              <w:rPr>
                <w:rFonts w:hint="eastAsia" w:asciiTheme="minorEastAsia" w:hAnsiTheme="minorEastAsia" w:eastAsiaTheme="minorEastAsia" w:cstheme="minorEastAsia"/>
                <w:b w:val="0"/>
                <w:bCs w:val="0"/>
                <w:color w:val="auto"/>
                <w:sz w:val="18"/>
                <w:szCs w:val="18"/>
                <w:highlight w:val="none"/>
                <w:lang w:eastAsia="zh-CN"/>
              </w:rPr>
              <w:t xml:space="preserve">提供第三方检测机构出具的带CMA或CNAS标识的检测报告</w:t>
            </w:r>
            <w:r>
              <w:rPr>
                <w:rFonts w:hint="eastAsia" w:asciiTheme="minorEastAsia" w:hAnsiTheme="minorEastAsia" w:eastAsiaTheme="minorEastAsia" w:cstheme="minorEastAsia"/>
                <w:b w:val="0"/>
                <w:bCs w:val="0"/>
                <w:strike w:val="0"/>
                <w:color w:val="auto"/>
                <w:sz w:val="18"/>
                <w:szCs w:val="18"/>
                <w:highlight w:val="none"/>
                <w:lang w:eastAsia="zh-CN"/>
              </w:rPr>
              <w:t xml:space="preserve">原件扫描件</w:t>
            </w:r>
            <w:r>
              <w:rPr>
                <w:rFonts w:hint="eastAsia" w:asciiTheme="minorEastAsia" w:hAnsiTheme="minorEastAsia" w:eastAsiaTheme="minorEastAsia" w:cstheme="minorEastAsia"/>
                <w:b w:val="0"/>
                <w:bCs w:val="0"/>
                <w:color w:val="auto"/>
                <w:sz w:val="18"/>
                <w:szCs w:val="18"/>
                <w:highlight w:val="none"/>
                <w:lang w:eastAsia="zh-CN"/>
              </w:rPr>
              <w:t xml:space="preserve">并加盖</w:t>
            </w:r>
            <w:r>
              <w:rPr>
                <w:rFonts w:hint="eastAsia" w:asciiTheme="minorEastAsia" w:hAnsiTheme="minorEastAsia" w:eastAsiaTheme="minorEastAsia" w:cstheme="minorEastAsia"/>
                <w:b w:val="0"/>
                <w:bCs w:val="0"/>
                <w:color w:val="auto"/>
                <w:sz w:val="18"/>
                <w:szCs w:val="18"/>
                <w:highlight w:val="none"/>
                <w:lang w:val="en-US" w:eastAsia="zh-CN"/>
              </w:rPr>
              <w:t xml:space="preserve">投标人</w:t>
            </w:r>
            <w:r>
              <w:rPr>
                <w:rFonts w:hint="eastAsia" w:asciiTheme="minorEastAsia" w:hAnsiTheme="minorEastAsia" w:eastAsiaTheme="minorEastAsia" w:cstheme="minorEastAsia"/>
                <w:b w:val="0"/>
                <w:bCs w:val="0"/>
                <w:color w:val="auto"/>
                <w:sz w:val="18"/>
                <w:szCs w:val="18"/>
                <w:highlight w:val="none"/>
                <w:lang w:eastAsia="zh-CN"/>
              </w:rPr>
              <w:t xml:space="preserve">电子公章</w:t>
            </w:r>
            <w:r/>
          </w:p>
        </w:tc>
        <w:tc>
          <w:tcPr>
            <w:tcBorders>
              <w:top w:val="none" w:color="000000" w:sz="4" w:space="0"/>
              <w:left w:val="none" w:color="000000" w:sz="4" w:space="0"/>
              <w:bottom w:val="single" w:color="auto" w:sz="4" w:space="0"/>
              <w:right w:val="single" w:color="auto" w:sz="4" w:space="0"/>
            </w:tcBorders>
            <w:tcW w:w="845" w:type="dxa"/>
            <w:vAlign w:val="center"/>
            <w:textDirection w:val="lrTb"/>
            <w:noWrap/>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10</w:t>
            </w:r>
            <w:r>
              <w:rPr>
                <w:rFonts w:hint="eastAsia" w:asciiTheme="minorEastAsia" w:hAnsiTheme="minorEastAsia" w:eastAsiaTheme="minorEastAsia" w:cstheme="minorEastAsia"/>
                <w:color w:val="auto"/>
                <w:sz w:val="18"/>
                <w:szCs w:val="18"/>
                <w:highlight w:val="none"/>
              </w:rPr>
              <w:t xml:space="preserve">个</w:t>
            </w:r>
            <w:r/>
          </w:p>
        </w:tc>
      </w:tr>
      <w:tr>
        <w:trPr>
          <w:trHeight w:val="763"/>
        </w:trPr>
        <w:tc>
          <w:tcPr>
            <w:tcBorders>
              <w:top w:val="none" w:color="000000"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宋体" w:hAnsi="宋体" w:eastAsia="宋体" w:cs="宋体"/>
                <w:color w:val="000000"/>
                <w:sz w:val="18"/>
                <w:szCs w:val="18"/>
              </w:rPr>
              <w:t xml:space="preserve">饭盒</w:t>
            </w:r>
            <w:r/>
          </w:p>
        </w:tc>
        <w:tc>
          <w:tcPr>
            <w:tcBorders>
              <w:top w:val="none" w:color="000000" w:sz="4" w:space="0"/>
              <w:left w:val="none" w:color="000000" w:sz="4" w:space="0"/>
              <w:bottom w:val="single" w:color="auto" w:sz="4" w:space="0"/>
              <w:right w:val="single" w:color="auto" w:sz="4" w:space="0"/>
            </w:tcBorders>
            <w:tcW w:w="7828" w:type="dxa"/>
            <w:vAlign w:val="center"/>
            <w:textDirection w:val="lrTb"/>
            <w:noWrap/>
          </w:tcPr>
          <w:p>
            <w:pPr>
              <w:numPr>
                <w:ilvl w:val="0"/>
                <w:numId w:val="19"/>
              </w:numPr>
              <w:jc w:val="left"/>
              <w:keepLines w:val="0"/>
              <w:keepNext w:val="0"/>
              <w:widowControl/>
              <w:rPr>
                <w:rFonts w:hint="eastAsia" w:ascii="宋体" w:hAnsi="宋体" w:eastAsia="宋体" w:cs="宋体"/>
                <w:b w:val="0"/>
                <w:bCs w:val="0"/>
                <w:color w:val="000000"/>
                <w:sz w:val="18"/>
                <w:szCs w:val="18"/>
              </w:rPr>
              <w:suppressLineNumbers w:val="0"/>
            </w:pPr>
            <w:r>
              <w:rPr>
                <w:rFonts w:hint="eastAsia" w:ascii="宋体" w:hAnsi="宋体" w:eastAsia="宋体" w:cs="宋体"/>
                <w:b w:val="0"/>
                <w:bCs w:val="0"/>
                <w:color w:val="000000"/>
                <w:sz w:val="18"/>
                <w:szCs w:val="18"/>
              </w:rPr>
              <w:t xml:space="preserve">材质：304不锈钢；</w:t>
            </w:r>
            <w:r/>
          </w:p>
          <w:p>
            <w:pPr>
              <w:numPr>
                <w:ilvl w:val="0"/>
                <w:numId w:val="19"/>
              </w:numPr>
              <w:jc w:val="left"/>
              <w:keepLines w:val="0"/>
              <w:keepNext w:val="0"/>
              <w:widowControl/>
              <w:rPr>
                <w:rFonts w:hint="eastAsia" w:ascii="宋体" w:hAnsi="宋体" w:eastAsia="宋体" w:cs="宋体"/>
                <w:b/>
                <w:bCs/>
                <w:color w:val="000000"/>
                <w:sz w:val="18"/>
                <w:szCs w:val="18"/>
              </w:rPr>
              <w:suppressLineNumbers w:val="0"/>
            </w:pPr>
            <w:r>
              <w:rPr>
                <w:rFonts w:hint="eastAsia" w:ascii="宋体" w:hAnsi="宋体" w:eastAsia="宋体" w:cs="宋体"/>
                <w:b w:val="0"/>
                <w:bCs w:val="0"/>
                <w:color w:val="000000"/>
                <w:sz w:val="18"/>
                <w:szCs w:val="18"/>
              </w:rPr>
              <w:t xml:space="preserve">尺寸：17*13*6cm；</w:t>
            </w:r>
            <w:r/>
          </w:p>
          <w:p>
            <w:pPr>
              <w:numPr>
                <w:ilvl w:val="0"/>
                <w:numId w:val="19"/>
              </w:numPr>
              <w:jc w:val="left"/>
              <w:keepLines w:val="0"/>
              <w:keepNext w:val="0"/>
              <w:widowControl/>
              <w:rPr>
                <w:rFonts w:hint="eastAsia" w:ascii="宋体" w:hAnsi="宋体" w:eastAsia="宋体" w:cs="宋体"/>
                <w:b/>
                <w:bCs/>
                <w:color w:val="000000"/>
                <w:sz w:val="18"/>
                <w:szCs w:val="18"/>
              </w:rPr>
              <w:suppressLineNumbers w:val="0"/>
            </w:pPr>
            <w:r>
              <w:rPr>
                <w:rFonts w:hint="eastAsia" w:ascii="宋体" w:hAnsi="宋体" w:eastAsia="宋体" w:cs="宋体"/>
                <w:b w:val="0"/>
                <w:bCs w:val="0"/>
                <w:color w:val="000000"/>
                <w:sz w:val="18"/>
                <w:szCs w:val="18"/>
              </w:rPr>
              <w:t xml:space="preserve">重量：</w:t>
            </w:r>
            <w:r>
              <w:rPr>
                <w:rFonts w:hint="eastAsia" w:ascii="宋体" w:hAnsi="宋体" w:cs="宋体"/>
                <w:b w:val="0"/>
                <w:bCs w:val="0"/>
                <w:color w:val="000000"/>
                <w:sz w:val="18"/>
                <w:szCs w:val="18"/>
                <w:highlight w:val="none"/>
                <w:lang w:eastAsia="zh-CN"/>
              </w:rPr>
              <w:t xml:space="preserve">不小于</w:t>
            </w:r>
            <w:r>
              <w:rPr>
                <w:rFonts w:hint="eastAsia" w:ascii="宋体" w:hAnsi="宋体" w:eastAsia="宋体" w:cs="宋体"/>
                <w:b w:val="0"/>
                <w:bCs w:val="0"/>
                <w:color w:val="000000"/>
                <w:sz w:val="18"/>
                <w:szCs w:val="18"/>
                <w:highlight w:val="none"/>
              </w:rPr>
              <w:t xml:space="preserve">260g；</w:t>
            </w:r>
            <w:r/>
          </w:p>
          <w:p>
            <w:pPr>
              <w:numPr>
                <w:ilvl w:val="0"/>
                <w:numId w:val="19"/>
              </w:numPr>
              <w:jc w:val="left"/>
              <w:keepLines w:val="0"/>
              <w:keepNext w:val="0"/>
              <w:widowControl/>
              <w:rPr>
                <w:rFonts w:hint="eastAsia" w:asciiTheme="minorEastAsia" w:hAnsiTheme="minorEastAsia" w:eastAsiaTheme="minorEastAsia" w:cstheme="minorEastAsia"/>
                <w:b w:val="0"/>
                <w:bCs w:val="0"/>
                <w:color w:val="auto"/>
                <w:sz w:val="18"/>
                <w:szCs w:val="18"/>
                <w:highlight w:val="none"/>
                <w:lang w:val="en-US" w:eastAsia="zh-CN"/>
              </w:rPr>
              <w:suppressLineNumbers w:val="0"/>
            </w:pPr>
            <w:r>
              <w:rPr>
                <w:rFonts w:hint="eastAsia" w:ascii="宋体" w:hAnsi="宋体" w:eastAsia="宋体" w:cs="宋体"/>
                <w:b w:val="0"/>
                <w:bCs w:val="0"/>
                <w:color w:val="000000"/>
                <w:sz w:val="18"/>
                <w:szCs w:val="18"/>
              </w:rPr>
              <w:t xml:space="preserve">容量：1000ml；</w:t>
            </w:r>
            <w:r/>
          </w:p>
        </w:tc>
        <w:tc>
          <w:tcPr>
            <w:tcBorders>
              <w:top w:val="none" w:color="000000" w:sz="4" w:space="0"/>
              <w:left w:val="none" w:color="000000" w:sz="4" w:space="0"/>
              <w:bottom w:val="single" w:color="auto" w:sz="4" w:space="0"/>
              <w:right w:val="single" w:color="auto" w:sz="4" w:space="0"/>
            </w:tcBorders>
            <w:tcW w:w="845" w:type="dxa"/>
            <w:vAlign w:val="center"/>
            <w:textDirection w:val="lrTb"/>
            <w:noWrap/>
          </w:tcPr>
          <w:p>
            <w:pPr>
              <w:numPr>
                <w:ilvl w:val="0"/>
                <w:numId w:val="0"/>
              </w:numPr>
              <w:ind w:left="0" w:firstLine="0"/>
              <w:jc w:val="left"/>
              <w:keepLines w:val="0"/>
              <w:keepNext w:val="0"/>
              <w:widowControl/>
              <w:rPr>
                <w:rFonts w:hint="eastAsia" w:asciiTheme="minorEastAsia" w:hAnsiTheme="minorEastAsia" w:eastAsiaTheme="minorEastAsia" w:cstheme="minorEastAsia"/>
                <w:color w:val="auto"/>
                <w:sz w:val="18"/>
                <w:szCs w:val="18"/>
                <w:highlight w:val="none"/>
                <w:lang w:val="en-US" w:eastAsia="zh-CN"/>
              </w:rPr>
              <w:suppressLineNumbers w:val="0"/>
            </w:pPr>
            <w:r>
              <w:rPr>
                <w:rFonts w:hint="eastAsia" w:ascii="宋体" w:hAnsi="宋体" w:eastAsia="宋体" w:cs="宋体"/>
                <w:b w:val="0"/>
                <w:bCs w:val="0"/>
                <w:color w:val="000000"/>
                <w:sz w:val="18"/>
                <w:szCs w:val="18"/>
                <w:lang w:val="en-US" w:eastAsia="zh-CN"/>
              </w:rPr>
              <w:t xml:space="preserve">1500个</w:t>
            </w:r>
            <w:r/>
          </w:p>
        </w:tc>
      </w:tr>
      <w:tr>
        <w:trPr>
          <w:trHeight w:val="763"/>
        </w:trPr>
        <w:tc>
          <w:tcPr>
            <w:tcBorders>
              <w:top w:val="none" w:color="000000"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担架</w:t>
            </w:r>
            <w:r/>
          </w:p>
        </w:tc>
        <w:tc>
          <w:tcPr>
            <w:tcBorders>
              <w:top w:val="none" w:color="000000" w:sz="4" w:space="0"/>
              <w:left w:val="none" w:color="000000" w:sz="4" w:space="0"/>
              <w:bottom w:val="single" w:color="auto" w:sz="4" w:space="0"/>
              <w:right w:val="single" w:color="auto" w:sz="4" w:space="0"/>
            </w:tcBorders>
            <w:tcW w:w="7828" w:type="dxa"/>
            <w:vAlign w:val="top"/>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1．展开尺寸200*53*18cm</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2.折叠尺寸98*28*8cm</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3.框架:材质Q235 高强度镀锌铁管 </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4.面料：600D宝蓝色pvc 涂层防水牛津布</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5.安全带: 两条：黑色5CM</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6.轮子: 两个（尼龙轮）</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7.承重"150公斤</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8.毛重 :6公斤</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9.内包装:纸箱</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10.外包装:编织布</w:t>
            </w:r>
            <w:r/>
          </w:p>
          <w:p>
            <w:pPr>
              <w:numPr>
                <w:ilvl w:val="0"/>
                <w:numId w:val="0"/>
              </w:numPr>
              <w:ind w:left="0" w:firstLine="0"/>
              <w:jc w:val="left"/>
              <w:keepLines w:val="0"/>
              <w:keepNext w:val="0"/>
              <w:widowControl/>
              <w:rPr>
                <w:rFonts w:hint="eastAsia" w:ascii="宋体" w:hAnsi="宋体" w:eastAsia="宋体" w:cs="宋体"/>
                <w:b w:val="0"/>
                <w:bCs w:val="0"/>
                <w:color w:val="000000"/>
                <w:sz w:val="18"/>
                <w:szCs w:val="18"/>
                <w:lang w:val="en-US" w:eastAsia="zh-CN"/>
              </w:rPr>
              <w:suppressLineNumbers w:val="0"/>
            </w:pPr>
            <w:r>
              <w:rPr>
                <w:rFonts w:hint="eastAsia" w:ascii="宋体" w:hAnsi="宋体" w:cs="宋体"/>
                <w:color w:val="000000"/>
                <w:sz w:val="18"/>
                <w:szCs w:val="18"/>
              </w:rPr>
              <w:t xml:space="preserve">11.包装尺寸:102*40*30cm（5个装）</w:t>
            </w:r>
            <w:r/>
          </w:p>
        </w:tc>
        <w:tc>
          <w:tcPr>
            <w:tcBorders>
              <w:top w:val="none" w:color="000000" w:sz="4" w:space="0"/>
              <w:left w:val="none" w:color="000000" w:sz="4" w:space="0"/>
              <w:bottom w:val="single" w:color="auto" w:sz="4" w:space="0"/>
              <w:right w:val="single" w:color="auto" w:sz="4" w:space="0"/>
            </w:tcBorders>
            <w:tcW w:w="845" w:type="dxa"/>
            <w:vAlign w:val="center"/>
            <w:textDirection w:val="lrTb"/>
            <w:noWrap/>
          </w:tcPr>
          <w:p>
            <w:pPr>
              <w:numPr>
                <w:ilvl w:val="0"/>
                <w:numId w:val="0"/>
              </w:numPr>
              <w:ind w:left="0" w:firstLine="0"/>
              <w:jc w:val="center"/>
              <w:keepLines w:val="0"/>
              <w:keepNext w:val="0"/>
              <w:widowControl/>
              <w:rPr>
                <w:rFonts w:hint="default" w:ascii="宋体" w:hAnsi="宋体" w:eastAsia="宋体" w:cs="宋体"/>
                <w:b w:val="0"/>
                <w:bCs w:val="0"/>
                <w:color w:val="000000"/>
                <w:sz w:val="18"/>
                <w:szCs w:val="18"/>
                <w:lang w:val="en-US" w:eastAsia="zh-CN"/>
              </w:rPr>
              <w:suppressLineNumbers w:val="0"/>
            </w:pPr>
            <w:r>
              <w:rPr>
                <w:rFonts w:hint="eastAsia" w:ascii="宋体" w:hAnsi="宋体" w:eastAsia="宋体" w:cs="宋体"/>
                <w:b w:val="0"/>
                <w:bCs w:val="0"/>
                <w:color w:val="000000"/>
                <w:sz w:val="18"/>
                <w:szCs w:val="18"/>
                <w:lang w:val="en-US" w:eastAsia="zh-CN"/>
              </w:rPr>
              <w:t xml:space="preserve">40副</w:t>
            </w:r>
            <w:r/>
          </w:p>
        </w:tc>
      </w:tr>
      <w:tr>
        <w:trPr>
          <w:trHeight w:val="763"/>
        </w:trPr>
        <w:tc>
          <w:tcPr>
            <w:tcBorders>
              <w:top w:val="none" w:color="000000"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tcPr>
          <w:p>
            <w:pPr>
              <w:jc w:val="center"/>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rPr>
              <w:t xml:space="preserve">多功能气体探测仪</w:t>
            </w:r>
            <w:r/>
          </w:p>
        </w:tc>
        <w:tc>
          <w:tcPr>
            <w:tcBorders>
              <w:top w:val="none" w:color="000000" w:sz="4" w:space="0"/>
              <w:left w:val="none" w:color="000000" w:sz="4" w:space="0"/>
              <w:bottom w:val="single" w:color="auto" w:sz="4" w:space="0"/>
              <w:right w:val="single" w:color="auto" w:sz="4" w:space="0"/>
            </w:tcBorders>
            <w:tcW w:w="7828" w:type="dxa"/>
            <w:vAlign w:val="top"/>
            <w:textDirection w:val="lrTb"/>
            <w:noWrap/>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1.外壳材质：塑料；</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2.工作方式：连续工作型；</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3.具有可燃气体浓度显示功能；</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4.显示器件：液晶显示器。</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5.执行标准号：GB 15322.3-2019</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6. 供电方式：DC3.7V</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7.探测气体种类：甲烷、丙烷、异丁烷</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8.量程：3%LEL~100%LEL</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9.报警设定值：低限报警设定值为 25%LEL、高限报警设定值为50%LEL</w:t>
            </w:r>
            <w:r/>
          </w:p>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10.外观、基本性能、报警动作值、量程指示偏差、响应时间、报警重复性、高速气流、电池容量 、静电放电抗扰度、高温低温运行等均需符合GB  15322.3-2019《可燃气体探测器  第3部分：工业及商业用途便携式可燃气体探测器》  </w:t>
            </w:r>
            <w:r/>
          </w:p>
          <w:p>
            <w:pPr>
              <w:jc w:val="left"/>
              <w:widowControl/>
              <w:rPr>
                <w:rFonts w:hint="eastAsia" w:eastAsia="宋体" w:asciiTheme="minorEastAsia" w:hAnsiTheme="minorEastAsia" w:cstheme="minorEastAsia"/>
                <w:b/>
                <w:bCs/>
                <w:color w:val="auto"/>
                <w:sz w:val="18"/>
                <w:szCs w:val="18"/>
                <w:highlight w:val="none"/>
                <w:lang w:eastAsia="zh-CN"/>
              </w:rPr>
            </w:pPr>
            <w:r>
              <w:rPr>
                <w:rFonts w:hint="eastAsia" w:ascii="宋体" w:hAnsi="宋体" w:cs="宋体"/>
                <w:color w:val="000000"/>
                <w:sz w:val="18"/>
                <w:szCs w:val="18"/>
              </w:rPr>
              <w:t xml:space="preserve">注：提供第三方检测机构出具的带CMA或CNAS标识的检测报告原件扫描件并加盖投标人电子公章</w:t>
            </w:r>
            <w:r>
              <w:rPr>
                <w:rFonts w:hint="eastAsia" w:ascii="宋体" w:hAnsi="宋体" w:cs="宋体"/>
                <w:color w:val="000000"/>
                <w:sz w:val="18"/>
                <w:szCs w:val="18"/>
                <w:lang w:eastAsia="zh-CN"/>
              </w:rPr>
              <w:t xml:space="preserve">。</w:t>
            </w:r>
            <w:r/>
          </w:p>
        </w:tc>
        <w:tc>
          <w:tcPr>
            <w:tcBorders>
              <w:top w:val="none" w:color="000000" w:sz="4" w:space="0"/>
              <w:left w:val="none" w:color="000000" w:sz="4" w:space="0"/>
              <w:bottom w:val="single" w:color="auto" w:sz="4" w:space="0"/>
              <w:right w:val="single" w:color="auto" w:sz="4" w:space="0"/>
            </w:tcBorders>
            <w:tcW w:w="845" w:type="dxa"/>
            <w:vAlign w:val="center"/>
            <w:textDirection w:val="lrTb"/>
            <w:noWrap/>
          </w:tcPr>
          <w:p>
            <w:pPr>
              <w:numPr>
                <w:ilvl w:val="0"/>
                <w:numId w:val="0"/>
              </w:numPr>
              <w:ind w:firstLine="180"/>
              <w:jc w:val="both"/>
              <w:keepLines w:val="0"/>
              <w:keepNext w:val="0"/>
              <w:widowControl/>
              <w:rPr>
                <w:rFonts w:hint="eastAsia" w:asciiTheme="minorEastAsia" w:hAnsiTheme="minorEastAsia" w:eastAsiaTheme="minorEastAsia" w:cstheme="minorEastAsia"/>
                <w:b w:val="0"/>
                <w:bCs w:val="0"/>
                <w:color w:val="auto"/>
                <w:sz w:val="18"/>
                <w:szCs w:val="18"/>
                <w:highlight w:val="none"/>
                <w:lang w:val="en-US" w:eastAsia="zh-CN"/>
              </w:rPr>
              <w:suppressLineNumbers w:val="0"/>
            </w:pPr>
            <w:r>
              <w:rPr>
                <w:rFonts w:hint="eastAsia" w:asciiTheme="minorEastAsia" w:hAnsiTheme="minorEastAsia" w:eastAsiaTheme="minorEastAsia" w:cstheme="minorEastAsia"/>
                <w:color w:val="auto"/>
                <w:sz w:val="18"/>
                <w:szCs w:val="18"/>
                <w:highlight w:val="none"/>
                <w:lang w:val="en-US" w:eastAsia="zh-CN"/>
              </w:rPr>
              <w:t xml:space="preserve">6台</w:t>
            </w:r>
            <w:r/>
          </w:p>
        </w:tc>
      </w:tr>
    </w:tbl>
    <w:p>
      <w:pPr>
        <w:pStyle w:val="765"/>
        <w:ind w:left="0" w:firstLine="0"/>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说明：1.投标单位所投产品按要求提供相应检测报告（送检单位应为投标单位或产品制造企业，如送检单位为第三方企业，应在投标文件中附委托送检授权书），未提供或检测报告不符合要求的，视为响应指标不符合。</w:t>
      </w:r>
      <w:r/>
    </w:p>
    <w:p>
      <w:pPr>
        <w:ind w:firstLine="21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highlight w:val="none"/>
          <w:lang w:val="en-US" w:eastAsia="zh-CN"/>
        </w:rPr>
        <w:t xml:space="preserve">     2.以上参数涉及国家及行业等标准的，如有最新标准，以最新标准为准。</w:t>
      </w:r>
      <w:r/>
    </w:p>
    <w:p>
      <w:pPr>
        <w:ind w:firstLine="281"/>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r>
      <w:r/>
    </w:p>
    <w:p>
      <w:pPr>
        <w:ind w:firstLine="281"/>
        <w:spacing w:line="36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eastAsia="zh-CN"/>
        </w:rPr>
        <w:t xml:space="preserve">四、整体</w:t>
      </w:r>
      <w:r>
        <w:rPr>
          <w:rFonts w:hint="eastAsia" w:asciiTheme="minorEastAsia" w:hAnsiTheme="minorEastAsia" w:eastAsiaTheme="minorEastAsia" w:cstheme="minorEastAsia"/>
          <w:b/>
          <w:bCs/>
          <w:color w:val="auto"/>
          <w:sz w:val="28"/>
          <w:szCs w:val="28"/>
          <w:highlight w:val="none"/>
        </w:rPr>
        <w:t xml:space="preserve">项目实施要求：</w:t>
      </w:r>
      <w:r/>
    </w:p>
    <w:p>
      <w:pPr>
        <w:ind w:firstLine="560"/>
        <w:spacing w:line="360" w:lineRule="auto"/>
        <w:rPr>
          <w:rFonts w:hint="eastAsia" w:asciiTheme="minorEastAsia" w:hAnsiTheme="minorEastAsia" w:eastAsiaTheme="minorEastAsia" w:cstheme="minorEastAsia"/>
          <w:bCs/>
          <w:color w:val="auto"/>
          <w:sz w:val="28"/>
          <w:szCs w:val="28"/>
          <w:highlight w:val="none"/>
        </w:rPr>
        <w:outlineLvl w:val="1"/>
      </w:pPr>
      <w:r>
        <w:rPr>
          <w:rFonts w:hint="eastAsia" w:asciiTheme="minorEastAsia" w:hAnsiTheme="minorEastAsia" w:eastAsiaTheme="minorEastAsia" w:cstheme="minorEastAsia"/>
          <w:bCs/>
          <w:color w:val="auto"/>
          <w:sz w:val="28"/>
          <w:szCs w:val="28"/>
          <w:highlight w:val="none"/>
        </w:rPr>
        <w:t xml:space="preserve">1、为保证本项目的顺利实施，投标</w:t>
      </w:r>
      <w:r>
        <w:rPr>
          <w:rFonts w:hint="eastAsia" w:asciiTheme="minorEastAsia" w:hAnsiTheme="minorEastAsia" w:eastAsiaTheme="minorEastAsia" w:cstheme="minorEastAsia"/>
          <w:bCs/>
          <w:color w:val="auto"/>
          <w:sz w:val="28"/>
          <w:szCs w:val="28"/>
          <w:highlight w:val="none"/>
          <w:lang w:eastAsia="zh-CN"/>
        </w:rPr>
        <w:t xml:space="preserve">单位应科学合理安排供货生产（采购）周期，并做好验收准备</w:t>
      </w:r>
      <w:r>
        <w:rPr>
          <w:rFonts w:hint="eastAsia" w:asciiTheme="minorEastAsia" w:hAnsiTheme="minorEastAsia" w:eastAsiaTheme="minorEastAsia" w:cstheme="minorEastAsia"/>
          <w:bCs/>
          <w:color w:val="auto"/>
          <w:sz w:val="28"/>
          <w:szCs w:val="28"/>
          <w:highlight w:val="none"/>
        </w:rPr>
        <w:t xml:space="preserve">。</w:t>
      </w:r>
      <w:r/>
    </w:p>
    <w:p>
      <w:pPr>
        <w:ind w:firstLine="560"/>
        <w:spacing w:line="360" w:lineRule="auto"/>
        <w:rPr>
          <w:rFonts w:hint="eastAsia" w:asciiTheme="minorEastAsia" w:hAnsiTheme="minorEastAsia" w:eastAsiaTheme="minorEastAsia" w:cstheme="minorEastAsia"/>
          <w:bCs/>
          <w:color w:val="auto"/>
          <w:sz w:val="28"/>
          <w:szCs w:val="28"/>
          <w:highlight w:val="none"/>
        </w:rPr>
        <w:outlineLvl w:val="1"/>
      </w:pPr>
      <w:r>
        <w:rPr>
          <w:rFonts w:hint="eastAsia" w:asciiTheme="minorEastAsia" w:hAnsiTheme="minorEastAsia" w:eastAsiaTheme="minorEastAsia" w:cstheme="minorEastAsia"/>
          <w:bCs/>
          <w:color w:val="auto"/>
          <w:sz w:val="28"/>
          <w:szCs w:val="28"/>
          <w:highlight w:val="none"/>
        </w:rPr>
        <w:t xml:space="preserve">2、</w:t>
      </w:r>
      <w:r>
        <w:rPr>
          <w:rFonts w:hint="eastAsia" w:asciiTheme="minorEastAsia" w:hAnsiTheme="minorEastAsia" w:eastAsiaTheme="minorEastAsia" w:cstheme="minorEastAsia"/>
          <w:bCs/>
          <w:color w:val="auto"/>
          <w:sz w:val="28"/>
          <w:szCs w:val="28"/>
          <w:highlight w:val="none"/>
          <w:lang w:eastAsia="zh-CN"/>
        </w:rPr>
        <w:t xml:space="preserve">投标人</w:t>
      </w:r>
      <w:r>
        <w:rPr>
          <w:rFonts w:hint="eastAsia" w:asciiTheme="minorEastAsia" w:hAnsiTheme="minorEastAsia" w:eastAsiaTheme="minorEastAsia" w:cstheme="minorEastAsia"/>
          <w:bCs/>
          <w:color w:val="auto"/>
          <w:sz w:val="28"/>
          <w:szCs w:val="28"/>
          <w:highlight w:val="none"/>
        </w:rPr>
        <w:t xml:space="preserve">应保证</w:t>
      </w:r>
      <w:r>
        <w:rPr>
          <w:rFonts w:hint="eastAsia" w:asciiTheme="minorEastAsia" w:hAnsiTheme="minorEastAsia" w:eastAsiaTheme="minorEastAsia" w:cstheme="minorEastAsia"/>
          <w:bCs/>
          <w:color w:val="auto"/>
          <w:sz w:val="28"/>
          <w:szCs w:val="28"/>
          <w:highlight w:val="none"/>
          <w:lang w:eastAsia="zh-CN"/>
        </w:rPr>
        <w:t xml:space="preserve">所投</w:t>
      </w:r>
      <w:r>
        <w:rPr>
          <w:rFonts w:hint="eastAsia" w:asciiTheme="minorEastAsia" w:hAnsiTheme="minorEastAsia" w:eastAsiaTheme="minorEastAsia" w:cstheme="minorEastAsia"/>
          <w:bCs/>
          <w:color w:val="auto"/>
          <w:sz w:val="28"/>
          <w:szCs w:val="28"/>
          <w:highlight w:val="none"/>
        </w:rPr>
        <w:t xml:space="preserve">货物是全新、未使用过的原装合格正品，并完全</w:t>
      </w:r>
      <w:r>
        <w:rPr>
          <w:rFonts w:hint="eastAsia" w:asciiTheme="minorEastAsia" w:hAnsiTheme="minorEastAsia" w:eastAsiaTheme="minorEastAsia" w:cstheme="minorEastAsia"/>
          <w:bCs/>
          <w:color w:val="auto"/>
          <w:sz w:val="28"/>
          <w:szCs w:val="28"/>
          <w:highlight w:val="none"/>
          <w:lang w:eastAsia="zh-CN"/>
        </w:rPr>
        <w:t xml:space="preserve">响应招标</w:t>
      </w:r>
      <w:r>
        <w:rPr>
          <w:rFonts w:hint="eastAsia" w:asciiTheme="minorEastAsia" w:hAnsiTheme="minorEastAsia" w:eastAsiaTheme="minorEastAsia" w:cstheme="minorEastAsia"/>
          <w:bCs/>
          <w:color w:val="auto"/>
          <w:sz w:val="28"/>
          <w:szCs w:val="28"/>
          <w:highlight w:val="none"/>
        </w:rPr>
        <w:t xml:space="preserve">文件及本合同规定的质量、规格和性能的要求。</w:t>
      </w:r>
      <w:r/>
    </w:p>
    <w:p>
      <w:pPr>
        <w:ind w:firstLine="560"/>
        <w:spacing w:line="360" w:lineRule="auto"/>
        <w:rPr>
          <w:rFonts w:hint="eastAsia" w:asciiTheme="minorEastAsia" w:hAnsiTheme="minorEastAsia" w:eastAsiaTheme="minorEastAsia" w:cstheme="minorEastAsia"/>
          <w:bCs/>
          <w:color w:val="auto"/>
          <w:sz w:val="28"/>
          <w:szCs w:val="28"/>
          <w:highlight w:val="none"/>
        </w:rPr>
        <w:outlineLvl w:val="1"/>
      </w:pPr>
      <w:r>
        <w:rPr>
          <w:rFonts w:hint="eastAsia" w:asciiTheme="minorEastAsia" w:hAnsiTheme="minorEastAsia" w:eastAsiaTheme="minorEastAsia" w:cstheme="minorEastAsia"/>
          <w:bCs/>
          <w:color w:val="auto"/>
          <w:sz w:val="28"/>
          <w:szCs w:val="28"/>
          <w:highlight w:val="none"/>
        </w:rPr>
        <w:t xml:space="preserve">3、</w:t>
      </w:r>
      <w:r>
        <w:rPr>
          <w:rFonts w:hint="eastAsia" w:asciiTheme="minorEastAsia" w:hAnsiTheme="minorEastAsia" w:eastAsiaTheme="minorEastAsia" w:cstheme="minorEastAsia"/>
          <w:bCs/>
          <w:color w:val="auto"/>
          <w:sz w:val="28"/>
          <w:szCs w:val="28"/>
          <w:highlight w:val="none"/>
          <w:lang w:eastAsia="zh-CN"/>
        </w:rPr>
        <w:t xml:space="preserve">所投</w:t>
      </w:r>
      <w:r>
        <w:rPr>
          <w:rFonts w:hint="eastAsia" w:asciiTheme="minorEastAsia" w:hAnsiTheme="minorEastAsia" w:eastAsiaTheme="minorEastAsia" w:cstheme="minorEastAsia"/>
          <w:bCs/>
          <w:color w:val="auto"/>
          <w:sz w:val="28"/>
          <w:szCs w:val="28"/>
          <w:highlight w:val="none"/>
        </w:rPr>
        <w:t xml:space="preserve">产品的技术标准按国家标准执行，无国家标准的，按行业标准执行，无国家和行业标准的，按企业标准执行；但在</w:t>
      </w:r>
      <w:r>
        <w:rPr>
          <w:rFonts w:hint="eastAsia" w:asciiTheme="minorEastAsia" w:hAnsiTheme="minorEastAsia" w:eastAsiaTheme="minorEastAsia" w:cstheme="minorEastAsia"/>
          <w:bCs/>
          <w:color w:val="auto"/>
          <w:sz w:val="28"/>
          <w:szCs w:val="28"/>
          <w:highlight w:val="none"/>
          <w:lang w:eastAsia="zh-CN"/>
        </w:rPr>
        <w:t xml:space="preserve">招标</w:t>
      </w:r>
      <w:r>
        <w:rPr>
          <w:rFonts w:hint="eastAsia" w:asciiTheme="minorEastAsia" w:hAnsiTheme="minorEastAsia" w:eastAsiaTheme="minorEastAsia" w:cstheme="minorEastAsia"/>
          <w:bCs/>
          <w:color w:val="auto"/>
          <w:sz w:val="28"/>
          <w:szCs w:val="28"/>
          <w:highlight w:val="none"/>
        </w:rPr>
        <w:t xml:space="preserve">文件中有特别要求的，按</w:t>
      </w:r>
      <w:r>
        <w:rPr>
          <w:rFonts w:hint="eastAsia" w:asciiTheme="minorEastAsia" w:hAnsiTheme="minorEastAsia" w:eastAsiaTheme="minorEastAsia" w:cstheme="minorEastAsia"/>
          <w:bCs/>
          <w:color w:val="auto"/>
          <w:sz w:val="28"/>
          <w:szCs w:val="28"/>
          <w:highlight w:val="none"/>
          <w:lang w:eastAsia="zh-CN"/>
        </w:rPr>
        <w:t xml:space="preserve">招标</w:t>
      </w:r>
      <w:r>
        <w:rPr>
          <w:rFonts w:hint="eastAsia" w:asciiTheme="minorEastAsia" w:hAnsiTheme="minorEastAsia" w:eastAsiaTheme="minorEastAsia" w:cstheme="minorEastAsia"/>
          <w:bCs/>
          <w:color w:val="auto"/>
          <w:sz w:val="28"/>
          <w:szCs w:val="28"/>
          <w:highlight w:val="none"/>
        </w:rPr>
        <w:t xml:space="preserve">文件中规定的要求执行，并且符合相关法律、法规规定的要求。</w:t>
      </w:r>
      <w:r/>
    </w:p>
    <w:p>
      <w:pPr>
        <w:ind w:firstLine="560"/>
        <w:spacing w:line="360" w:lineRule="auto"/>
        <w:rPr>
          <w:rFonts w:hint="eastAsia" w:asciiTheme="minorEastAsia" w:hAnsiTheme="minorEastAsia" w:eastAsiaTheme="minorEastAsia" w:cstheme="minorEastAsia"/>
          <w:bCs/>
          <w:color w:val="auto"/>
          <w:sz w:val="28"/>
          <w:szCs w:val="28"/>
          <w:highlight w:val="none"/>
        </w:rPr>
        <w:outlineLvl w:val="1"/>
      </w:pPr>
      <w:r>
        <w:rPr>
          <w:rFonts w:hint="eastAsia" w:asciiTheme="minorEastAsia" w:hAnsiTheme="minorEastAsia" w:eastAsiaTheme="minorEastAsia" w:cstheme="minorEastAsia"/>
          <w:bCs/>
          <w:color w:val="auto"/>
          <w:sz w:val="28"/>
          <w:szCs w:val="28"/>
          <w:highlight w:val="none"/>
        </w:rPr>
        <w:t xml:space="preserve">4、产品的包装，国家或行业主管部门有规定的，按规定执行。 </w:t>
      </w:r>
      <w:r/>
    </w:p>
    <w:p>
      <w:pPr>
        <w:ind w:firstLine="560"/>
        <w:spacing w:line="360" w:lineRule="auto"/>
        <w:rPr>
          <w:rFonts w:hint="eastAsia" w:asciiTheme="minorEastAsia" w:hAnsiTheme="minorEastAsia" w:eastAsiaTheme="minorEastAsia" w:cstheme="minorEastAsia"/>
          <w:bCs/>
          <w:color w:val="auto"/>
          <w:sz w:val="28"/>
          <w:szCs w:val="28"/>
          <w:highlight w:val="none"/>
        </w:rPr>
        <w:outlineLvl w:val="1"/>
      </w:pPr>
      <w:r>
        <w:rPr>
          <w:rFonts w:hint="eastAsia" w:asciiTheme="minorEastAsia" w:hAnsiTheme="minorEastAsia" w:eastAsiaTheme="minorEastAsia" w:cstheme="minorEastAsia"/>
          <w:bCs/>
          <w:color w:val="auto"/>
          <w:sz w:val="28"/>
          <w:szCs w:val="28"/>
          <w:highlight w:val="none"/>
        </w:rPr>
        <w:t xml:space="preserve">5、</w:t>
      </w:r>
      <w:r>
        <w:rPr>
          <w:rFonts w:hint="eastAsia" w:asciiTheme="minorEastAsia" w:hAnsiTheme="minorEastAsia" w:eastAsiaTheme="minorEastAsia" w:cstheme="minorEastAsia"/>
          <w:bCs/>
          <w:color w:val="auto"/>
          <w:sz w:val="28"/>
          <w:szCs w:val="28"/>
          <w:highlight w:val="none"/>
          <w:lang w:eastAsia="zh-CN"/>
        </w:rPr>
        <w:t xml:space="preserve">投标单位</w:t>
      </w:r>
      <w:r>
        <w:rPr>
          <w:rFonts w:hint="eastAsia" w:asciiTheme="minorEastAsia" w:hAnsiTheme="minorEastAsia" w:eastAsiaTheme="minorEastAsia" w:cstheme="minorEastAsia"/>
          <w:bCs/>
          <w:color w:val="auto"/>
          <w:sz w:val="28"/>
          <w:szCs w:val="28"/>
          <w:highlight w:val="none"/>
        </w:rPr>
        <w:t xml:space="preserve">应保证</w:t>
      </w:r>
      <w:r>
        <w:rPr>
          <w:rFonts w:hint="eastAsia" w:asciiTheme="minorEastAsia" w:hAnsiTheme="minorEastAsia" w:eastAsiaTheme="minorEastAsia" w:cstheme="minorEastAsia"/>
          <w:bCs/>
          <w:color w:val="auto"/>
          <w:sz w:val="28"/>
          <w:szCs w:val="28"/>
          <w:highlight w:val="none"/>
          <w:lang w:eastAsia="zh-CN"/>
        </w:rPr>
        <w:t xml:space="preserve">所投</w:t>
      </w:r>
      <w:r>
        <w:rPr>
          <w:rFonts w:hint="eastAsia" w:asciiTheme="minorEastAsia" w:hAnsiTheme="minorEastAsia" w:eastAsiaTheme="minorEastAsia" w:cstheme="minorEastAsia"/>
          <w:bCs/>
          <w:color w:val="auto"/>
          <w:sz w:val="28"/>
          <w:szCs w:val="28"/>
          <w:highlight w:val="none"/>
        </w:rPr>
        <w:t xml:space="preserve">产品不得侵犯第三方专利权、商标权和工业设计权、版权等。否则，</w:t>
      </w:r>
      <w:r>
        <w:rPr>
          <w:rFonts w:hint="eastAsia" w:asciiTheme="minorEastAsia" w:hAnsiTheme="minorEastAsia" w:eastAsiaTheme="minorEastAsia" w:cstheme="minorEastAsia"/>
          <w:bCs/>
          <w:color w:val="auto"/>
          <w:sz w:val="28"/>
          <w:szCs w:val="28"/>
          <w:highlight w:val="none"/>
          <w:lang w:eastAsia="zh-CN"/>
        </w:rPr>
        <w:t xml:space="preserve">投标单位</w:t>
      </w:r>
      <w:r>
        <w:rPr>
          <w:rFonts w:hint="eastAsia" w:asciiTheme="minorEastAsia" w:hAnsiTheme="minorEastAsia" w:eastAsiaTheme="minorEastAsia" w:cstheme="minorEastAsia"/>
          <w:bCs/>
          <w:color w:val="auto"/>
          <w:sz w:val="28"/>
          <w:szCs w:val="28"/>
          <w:highlight w:val="none"/>
        </w:rPr>
        <w:t xml:space="preserve">应负全部责任，并承担由此引起的一切后果。</w:t>
      </w:r>
      <w:r/>
    </w:p>
    <w:p>
      <w:pPr>
        <w:ind w:firstLine="560"/>
        <w:spacing w:line="360" w:lineRule="auto"/>
        <w:rPr>
          <w:rFonts w:hint="eastAsia" w:asciiTheme="minorEastAsia" w:hAnsiTheme="minorEastAsia" w:eastAsiaTheme="minorEastAsia" w:cstheme="minorEastAsia"/>
          <w:bCs/>
          <w:color w:val="auto"/>
          <w:sz w:val="28"/>
          <w:szCs w:val="28"/>
          <w:highlight w:val="none"/>
        </w:rPr>
        <w:outlineLvl w:val="1"/>
      </w:pPr>
      <w:r>
        <w:rPr>
          <w:rFonts w:hint="eastAsia" w:asciiTheme="minorEastAsia" w:hAnsiTheme="minorEastAsia" w:eastAsiaTheme="minorEastAsia" w:cstheme="minorEastAsia"/>
          <w:bCs/>
          <w:color w:val="auto"/>
          <w:sz w:val="28"/>
          <w:szCs w:val="28"/>
          <w:highlight w:val="none"/>
          <w:lang w:val="en-US" w:eastAsia="zh-CN"/>
        </w:rPr>
        <w:t xml:space="preserve">6</w:t>
      </w:r>
      <w:r>
        <w:rPr>
          <w:rFonts w:hint="eastAsia" w:asciiTheme="minorEastAsia" w:hAnsiTheme="minorEastAsia" w:eastAsiaTheme="minorEastAsia" w:cstheme="minorEastAsia"/>
          <w:bCs/>
          <w:color w:val="auto"/>
          <w:sz w:val="28"/>
          <w:szCs w:val="28"/>
          <w:highlight w:val="none"/>
        </w:rPr>
        <w:t xml:space="preserve">、供货方式、时间及地点要求：</w:t>
      </w:r>
      <w:r/>
    </w:p>
    <w:p>
      <w:pPr>
        <w:ind w:firstLine="560"/>
        <w:spacing w:line="360" w:lineRule="auto"/>
        <w:rPr>
          <w:rFonts w:hint="default" w:asciiTheme="minorEastAsia" w:hAnsiTheme="minorEastAsia" w:eastAsiaTheme="minorEastAsia" w:cstheme="minorEastAsia"/>
          <w:b/>
          <w:bCs/>
          <w:color w:val="auto"/>
          <w:sz w:val="28"/>
          <w:szCs w:val="28"/>
          <w:highlight w:val="none"/>
          <w:lang w:val="en-US" w:eastAsia="zh-CN"/>
        </w:rPr>
        <w:outlineLvl w:val="1"/>
      </w:pPr>
      <w:r>
        <w:rPr>
          <w:rFonts w:hint="eastAsia" w:asciiTheme="minorEastAsia" w:hAnsiTheme="minorEastAsia" w:eastAsiaTheme="minorEastAsia" w:cstheme="minorEastAsia"/>
          <w:bCs/>
          <w:color w:val="auto"/>
          <w:sz w:val="28"/>
          <w:szCs w:val="28"/>
          <w:highlight w:val="none"/>
          <w:lang w:eastAsia="zh-CN"/>
        </w:rPr>
        <w:t xml:space="preserve">各</w:t>
      </w:r>
      <w:r>
        <w:rPr>
          <w:rFonts w:hint="eastAsia" w:asciiTheme="minorEastAsia" w:hAnsiTheme="minorEastAsia" w:eastAsiaTheme="minorEastAsia" w:cstheme="minorEastAsia"/>
          <w:bCs/>
          <w:color w:val="auto"/>
          <w:sz w:val="28"/>
          <w:szCs w:val="28"/>
          <w:highlight w:val="none"/>
        </w:rPr>
        <w:t xml:space="preserve">中标</w:t>
      </w:r>
      <w:r>
        <w:rPr>
          <w:rFonts w:hint="eastAsia" w:asciiTheme="minorEastAsia" w:hAnsiTheme="minorEastAsia" w:eastAsiaTheme="minorEastAsia" w:cstheme="minorEastAsia"/>
          <w:bCs/>
          <w:color w:val="auto"/>
          <w:sz w:val="28"/>
          <w:szCs w:val="28"/>
          <w:highlight w:val="none"/>
          <w:lang w:eastAsia="zh-CN"/>
        </w:rPr>
        <w:t xml:space="preserve">单位</w:t>
      </w:r>
      <w:r>
        <w:rPr>
          <w:rFonts w:hint="eastAsia" w:asciiTheme="minorEastAsia" w:hAnsiTheme="minorEastAsia" w:eastAsiaTheme="minorEastAsia" w:cstheme="minorEastAsia"/>
          <w:bCs/>
          <w:color w:val="auto"/>
          <w:sz w:val="28"/>
          <w:szCs w:val="28"/>
          <w:highlight w:val="none"/>
        </w:rPr>
        <w:t xml:space="preserve">在合同签订之日起</w:t>
      </w:r>
      <w:r>
        <w:rPr>
          <w:rFonts w:hint="eastAsia" w:asciiTheme="minorEastAsia" w:hAnsiTheme="minorEastAsia" w:eastAsiaTheme="minorEastAsia" w:cstheme="minorEastAsia"/>
          <w:b/>
          <w:bCs w:val="0"/>
          <w:color w:val="auto"/>
          <w:sz w:val="28"/>
          <w:szCs w:val="28"/>
          <w:highlight w:val="none"/>
          <w:u w:val="single"/>
          <w:lang w:val="en-US" w:eastAsia="zh-CN"/>
        </w:rPr>
        <w:t xml:space="preserve">30</w:t>
      </w:r>
      <w:r>
        <w:rPr>
          <w:rFonts w:hint="eastAsia" w:asciiTheme="minorEastAsia" w:hAnsiTheme="minorEastAsia" w:eastAsiaTheme="minorEastAsia" w:cstheme="minorEastAsia"/>
          <w:bCs/>
          <w:color w:val="auto"/>
          <w:sz w:val="28"/>
          <w:szCs w:val="28"/>
          <w:highlight w:val="none"/>
        </w:rPr>
        <w:t xml:space="preserve">日内将</w:t>
      </w:r>
      <w:r>
        <w:rPr>
          <w:rFonts w:hint="eastAsia" w:asciiTheme="minorEastAsia" w:hAnsiTheme="minorEastAsia" w:eastAsiaTheme="minorEastAsia" w:cstheme="minorEastAsia"/>
          <w:bCs/>
          <w:color w:val="auto"/>
          <w:sz w:val="28"/>
          <w:szCs w:val="28"/>
          <w:highlight w:val="none"/>
          <w:lang w:eastAsia="zh-CN"/>
        </w:rPr>
        <w:t xml:space="preserve">全部货物</w:t>
      </w:r>
      <w:r>
        <w:rPr>
          <w:rFonts w:hint="eastAsia" w:asciiTheme="minorEastAsia" w:hAnsiTheme="minorEastAsia" w:eastAsiaTheme="minorEastAsia" w:cstheme="minorEastAsia"/>
          <w:bCs/>
          <w:color w:val="auto"/>
          <w:sz w:val="28"/>
          <w:szCs w:val="28"/>
          <w:highlight w:val="none"/>
        </w:rPr>
        <w:t xml:space="preserve">送达供货地点</w:t>
      </w:r>
      <w:r>
        <w:rPr>
          <w:rFonts w:hint="eastAsia" w:asciiTheme="minorEastAsia" w:hAnsiTheme="minorEastAsia" w:eastAsiaTheme="minorEastAsia" w:cstheme="minorEastAsia"/>
          <w:bCs/>
          <w:color w:val="auto"/>
          <w:sz w:val="28"/>
          <w:szCs w:val="28"/>
          <w:highlight w:val="none"/>
          <w:lang w:eastAsia="zh-CN"/>
        </w:rPr>
        <w:t xml:space="preserve">并验收合格</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br/>
      </w:r>
      <w:r>
        <w:rPr>
          <w:rFonts w:hint="eastAsia" w:asciiTheme="minorEastAsia" w:hAnsiTheme="minorEastAsia" w:eastAsiaTheme="minorEastAsia" w:cstheme="minorEastAsia"/>
          <w:bCs/>
          <w:color w:val="auto"/>
          <w:sz w:val="28"/>
          <w:szCs w:val="28"/>
          <w:highlight w:val="none"/>
          <w:lang w:val="en-US" w:eastAsia="zh-CN"/>
        </w:rPr>
        <w:t xml:space="preserve">    7、验收：所供货物须附带该批次出厂检测报告（或送检报告），采购人在验收过程中随机抽取送检（</w:t>
      </w:r>
      <w:r>
        <w:rPr>
          <w:rFonts w:hint="eastAsia" w:asciiTheme="minorEastAsia" w:hAnsiTheme="minorEastAsia" w:eastAsiaTheme="minorEastAsia" w:cstheme="minorEastAsia"/>
          <w:b/>
          <w:bCs w:val="0"/>
          <w:color w:val="auto"/>
          <w:sz w:val="28"/>
          <w:szCs w:val="28"/>
          <w:highlight w:val="none"/>
          <w:lang w:val="en-US" w:eastAsia="zh-CN"/>
        </w:rPr>
        <w:t xml:space="preserve">由采购人负责送检，相关检测费用由中标方承担，投标单位应自行核算，相关费用应包含在投标报价中</w:t>
      </w:r>
      <w:r>
        <w:rPr>
          <w:rFonts w:hint="eastAsia" w:asciiTheme="minorEastAsia" w:hAnsiTheme="minorEastAsia" w:eastAsiaTheme="minorEastAsia" w:cstheme="minorEastAsia"/>
          <w:bCs/>
          <w:color w:val="auto"/>
          <w:sz w:val="28"/>
          <w:szCs w:val="28"/>
          <w:highlight w:val="none"/>
          <w:lang w:val="en-US" w:eastAsia="zh-CN"/>
        </w:rPr>
        <w:t xml:space="preserve">），检测合格率应为100%，检测不达标的，中标单位限期整改，如整改不达标的，采购人有权拒收，按照合同相关规定执行。</w:t>
      </w:r>
      <w:r/>
    </w:p>
    <w:p>
      <w:pPr>
        <w:ind w:firstLine="281"/>
        <w:spacing w:line="36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eastAsia="zh-CN"/>
        </w:rPr>
        <w:t xml:space="preserve">五、整体项目</w:t>
      </w:r>
      <w:r>
        <w:rPr>
          <w:rFonts w:hint="eastAsia" w:asciiTheme="minorEastAsia" w:hAnsiTheme="minorEastAsia" w:eastAsiaTheme="minorEastAsia" w:cstheme="minorEastAsia"/>
          <w:b/>
          <w:bCs/>
          <w:color w:val="auto"/>
          <w:sz w:val="28"/>
          <w:szCs w:val="28"/>
          <w:highlight w:val="none"/>
        </w:rPr>
        <w:t xml:space="preserve">售后服务要求：</w:t>
      </w:r>
      <w:r/>
    </w:p>
    <w:p>
      <w:pPr>
        <w:pStyle w:val="747"/>
        <w:ind w:firstLine="652"/>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w:t>
      </w:r>
      <w:r>
        <w:rPr>
          <w:rFonts w:hint="eastAsia" w:asciiTheme="minorEastAsia" w:hAnsiTheme="minorEastAsia" w:eastAsiaTheme="minorEastAsia" w:cstheme="minorEastAsia"/>
          <w:bCs/>
          <w:color w:val="auto"/>
          <w:sz w:val="28"/>
          <w:szCs w:val="28"/>
          <w:highlight w:val="none"/>
          <w:lang w:eastAsia="zh-CN"/>
        </w:rPr>
        <w:t xml:space="preserve">所投产品严格按照原厂质保提供质保售后服务</w:t>
      </w:r>
      <w:r>
        <w:rPr>
          <w:rFonts w:hint="eastAsia" w:asciiTheme="minorEastAsia" w:hAnsiTheme="minorEastAsia" w:eastAsiaTheme="minorEastAsia" w:cstheme="minorEastAsia"/>
          <w:color w:val="auto"/>
          <w:sz w:val="28"/>
          <w:szCs w:val="28"/>
          <w:highlight w:val="none"/>
        </w:rPr>
        <w:t xml:space="preserve">。</w:t>
      </w:r>
      <w:r/>
    </w:p>
    <w:p>
      <w:pPr>
        <w:pStyle w:val="747"/>
        <w:ind w:firstLine="652"/>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w:t>
      </w:r>
      <w:r>
        <w:rPr>
          <w:rFonts w:hint="eastAsia" w:asciiTheme="minorEastAsia" w:hAnsiTheme="minorEastAsia" w:eastAsiaTheme="minorEastAsia" w:cstheme="minorEastAsia"/>
          <w:bCs/>
          <w:color w:val="auto"/>
          <w:sz w:val="28"/>
          <w:szCs w:val="28"/>
          <w:highlight w:val="none"/>
          <w:lang w:eastAsia="zh-CN"/>
        </w:rPr>
        <w:t xml:space="preserve">质保期内</w:t>
      </w:r>
      <w:r>
        <w:rPr>
          <w:rFonts w:hint="eastAsia" w:asciiTheme="minorEastAsia" w:hAnsiTheme="minorEastAsia" w:eastAsiaTheme="minorEastAsia" w:cstheme="minorEastAsia"/>
          <w:color w:val="auto"/>
          <w:sz w:val="28"/>
          <w:szCs w:val="28"/>
          <w:highlight w:val="none"/>
        </w:rPr>
        <w:t xml:space="preserve">如产品质量出现问题，</w:t>
      </w:r>
      <w:r>
        <w:rPr>
          <w:rFonts w:hint="eastAsia" w:asciiTheme="minorEastAsia" w:hAnsiTheme="minorEastAsia" w:eastAsiaTheme="minorEastAsia" w:cstheme="minorEastAsia"/>
          <w:color w:val="auto"/>
          <w:sz w:val="28"/>
          <w:szCs w:val="28"/>
          <w:highlight w:val="none"/>
          <w:lang w:eastAsia="zh-CN"/>
        </w:rPr>
        <w:t xml:space="preserve">中标单位在接到采购人通知后应及时响应，做好售后跟进。</w:t>
      </w:r>
      <w:r/>
    </w:p>
    <w:p>
      <w:pPr>
        <w:pStyle w:val="747"/>
        <w:ind w:firstLine="652"/>
        <w:spacing w:line="360" w:lineRule="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bCs/>
          <w:color w:val="auto"/>
          <w:sz w:val="28"/>
          <w:szCs w:val="28"/>
          <w:highlight w:val="none"/>
        </w:rPr>
        <w:t xml:space="preserve">3、</w:t>
      </w:r>
      <w:r>
        <w:rPr>
          <w:rFonts w:hint="eastAsia" w:asciiTheme="minorEastAsia" w:hAnsiTheme="minorEastAsia" w:eastAsiaTheme="minorEastAsia" w:cstheme="minorEastAsia"/>
          <w:bCs/>
          <w:color w:val="auto"/>
          <w:sz w:val="28"/>
          <w:szCs w:val="28"/>
          <w:highlight w:val="none"/>
          <w:lang w:eastAsia="zh-CN"/>
        </w:rPr>
        <w:t xml:space="preserve">所投产品中涉及使用操作复杂的产品，如需要，中标单位还应安排专业技术人员提供操作演示免费教程。</w:t>
      </w:r>
      <w:r/>
    </w:p>
    <w:p>
      <w:pPr>
        <w:ind w:firstLine="562"/>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lang w:eastAsia="zh-CN"/>
        </w:rPr>
        <w:t xml:space="preserve">六</w:t>
      </w:r>
      <w:r>
        <w:rPr>
          <w:rFonts w:hint="eastAsia" w:asciiTheme="minorEastAsia" w:hAnsiTheme="minorEastAsia" w:eastAsiaTheme="minorEastAsia" w:cstheme="minorEastAsia"/>
          <w:b/>
          <w:bCs/>
          <w:color w:val="auto"/>
          <w:sz w:val="28"/>
          <w:szCs w:val="28"/>
          <w:highlight w:val="none"/>
        </w:rPr>
        <w:t xml:space="preserve">、其他要求：</w:t>
      </w:r>
      <w:r>
        <w:rPr>
          <w:rFonts w:hint="eastAsia" w:asciiTheme="minorEastAsia" w:hAnsiTheme="minorEastAsia" w:eastAsiaTheme="minorEastAsia" w:cstheme="minorEastAsia"/>
          <w:color w:val="auto"/>
          <w:sz w:val="28"/>
          <w:szCs w:val="28"/>
          <w:highlight w:val="none"/>
        </w:rPr>
        <w:t xml:space="preserve">见招标文件第五章《拟签订的合同文本》。</w:t>
      </w:r>
      <w:bookmarkStart w:id="17" w:name="_Toc7211"/>
      <w:r/>
      <w:bookmarkStart w:id="18" w:name="_Toc522790136"/>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240" w:lineRule="atLeast"/>
        <w:rPr>
          <w:rStyle w:val="958"/>
          <w:rFonts w:hint="eastAsia" w:asciiTheme="minorEastAsia" w:hAnsiTheme="minorEastAsia" w:eastAsiaTheme="minorEastAsia" w:cstheme="minorEastAsia"/>
          <w:color w:val="auto"/>
          <w:highlight w:val="none"/>
        </w:rPr>
      </w:pPr>
      <w:r>
        <w:rPr>
          <w:rStyle w:val="958"/>
          <w:rFonts w:hint="eastAsia" w:asciiTheme="minorEastAsia" w:hAnsiTheme="minorEastAsia" w:eastAsiaTheme="minorEastAsia" w:cstheme="minorEastAsia"/>
          <w:color w:val="auto"/>
          <w:highlight w:val="none"/>
        </w:rPr>
        <w:t xml:space="preserve">第七章  投标文件相关格式</w:t>
      </w:r>
      <w:bookmarkEnd w:id="17"/>
      <w:r/>
      <w:bookmarkEnd w:id="18"/>
      <w:r/>
      <w:r/>
    </w:p>
    <w:p>
      <w:pPr>
        <w:ind w:firstLine="562"/>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一、投标函格式</w:t>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致：</w:t>
      </w:r>
      <w:r>
        <w:rPr>
          <w:rFonts w:hint="eastAsia" w:asciiTheme="minorEastAsia" w:hAnsiTheme="minorEastAsia" w:eastAsiaTheme="minorEastAsia" w:cstheme="minorEastAsia"/>
          <w:color w:val="auto"/>
          <w:sz w:val="28"/>
          <w:szCs w:val="28"/>
          <w:highlight w:val="none"/>
          <w:u w:val="single"/>
        </w:rPr>
        <w:t xml:space="preserve">徐州公信招标代理有限公司</w:t>
      </w:r>
      <w:r/>
    </w:p>
    <w:p>
      <w:pPr>
        <w:ind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根据</w:t>
      </w:r>
      <w:r>
        <w:rPr>
          <w:rFonts w:hint="eastAsia" w:asciiTheme="minorEastAsia" w:hAnsiTheme="minorEastAsia" w:eastAsiaTheme="minorEastAsia" w:cstheme="minorEastAsia"/>
          <w:color w:val="auto"/>
          <w:sz w:val="28"/>
          <w:szCs w:val="28"/>
          <w:highlight w:val="none"/>
          <w:u w:val="single"/>
          <w:lang w:eastAsia="zh-CN"/>
        </w:rPr>
        <w:t xml:space="preserve">邳州市救灾储备物资采购及配送项目</w:t>
      </w: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JSZC-320382-GXZB-G2026-0007</w:t>
      </w:r>
      <w:r>
        <w:rPr>
          <w:rFonts w:hint="eastAsia" w:asciiTheme="minorEastAsia" w:hAnsiTheme="minorEastAsia" w:eastAsiaTheme="minorEastAsia" w:cstheme="minorEastAsia"/>
          <w:color w:val="auto"/>
          <w:sz w:val="28"/>
          <w:szCs w:val="28"/>
          <w:highlight w:val="none"/>
        </w:rPr>
        <w:t xml:space="preserve">]招标文件，(姓名)代表我方</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（投标人的名称）全权处理本次投标的有关事宜。</w:t>
      </w:r>
      <w:r/>
    </w:p>
    <w:p>
      <w:pPr>
        <w:ind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据此函，投标人承诺并同意如下： </w:t>
      </w:r>
      <w:r/>
    </w:p>
    <w:p>
      <w:pPr>
        <w:ind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 投标人唯一投标报价见《开标一览表》。</w:t>
      </w:r>
      <w:r/>
    </w:p>
    <w:p>
      <w:pPr>
        <w:ind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 投标人将按招标文件的规定履行合同责任和义务。</w:t>
      </w:r>
      <w:r/>
    </w:p>
    <w:p>
      <w:pPr>
        <w:ind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 投标人已详细审查全部招标文件，包括第[插入编号] [补遗书][如果有的话]。投标人完全理解并同意放弃对这方面有不明及误解的权力。</w:t>
      </w:r>
      <w:r/>
    </w:p>
    <w:p>
      <w:pPr>
        <w:ind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 投标有效期为开标之日后90天。</w:t>
      </w:r>
      <w:r/>
    </w:p>
    <w:p>
      <w:pPr>
        <w:ind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 投标人在投标初始有效期内撤回投标，其投标保证金将不退还。</w:t>
      </w:r>
      <w:r/>
    </w:p>
    <w:p>
      <w:pPr>
        <w:ind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 投标人同意提供按照贵方可能要求的与其投标有关的一切数据或资料，完全理解贵方不一定接受最低价的投标或收到的任何投标。</w:t>
      </w:r>
      <w:r/>
    </w:p>
    <w:p>
      <w:pPr>
        <w:ind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7. 投标人同意在授予合同后，按照有关规定支付公证费(如有)。</w:t>
      </w:r>
      <w:r/>
    </w:p>
    <w:p>
      <w:pPr>
        <w:ind w:right="29"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8. 徐州公信招标代理有限公司有权将我单位本项目的《开标一览表》和《分项价格表》予以公示，公示的方式由徐州公信招标代理有限公司确定。</w:t>
      </w:r>
      <w:r/>
    </w:p>
    <w:p>
      <w:pPr>
        <w:ind w:right="29"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10. 与本投标有关的一切正式往来信函请寄：</w:t>
      </w:r>
      <w:r/>
    </w:p>
    <w:p>
      <w:pPr>
        <w:ind w:firstLine="112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地址： </w:t>
      </w:r>
      <w:r/>
    </w:p>
    <w:p>
      <w:pPr>
        <w:ind w:firstLine="112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电话： </w:t>
      </w:r>
      <w:r/>
    </w:p>
    <w:p>
      <w:pPr>
        <w:ind w:firstLine="112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传真： </w:t>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252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30"/>
          <w:szCs w:val="30"/>
          <w:highlight w:val="none"/>
        </w:rPr>
        <w:t xml:space="preserve">盖单位</w:t>
      </w:r>
      <w:r>
        <w:rPr>
          <w:rFonts w:hint="eastAsia" w:asciiTheme="minorEastAsia" w:hAnsiTheme="minorEastAsia" w:eastAsiaTheme="minorEastAsia" w:cstheme="minorEastAsia"/>
          <w:color w:val="auto"/>
          <w:sz w:val="28"/>
          <w:szCs w:val="28"/>
          <w:highlight w:val="none"/>
        </w:rPr>
        <w:t xml:space="preserve">电子签章）</w:t>
      </w:r>
      <w:r/>
    </w:p>
    <w:p>
      <w:pPr>
        <w:ind w:firstLine="56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投标人授权代表：</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（签字或盖章）  </w:t>
      </w:r>
      <w:r/>
    </w:p>
    <w:p>
      <w:pPr>
        <w:ind w:firstLine="4200"/>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日期：   年  月  日</w:t>
      </w:r>
      <w:r/>
    </w:p>
    <w:p>
      <w:pPr>
        <w:spacing w:line="400" w:lineRule="exact"/>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color w:val="auto"/>
          <w:sz w:val="30"/>
          <w:szCs w:val="30"/>
          <w:highlight w:val="none"/>
        </w:rPr>
        <w:br w:type="page" w:clear="all"/>
      </w:r>
      <w:r/>
    </w:p>
    <w:p>
      <w:pPr>
        <w:ind w:firstLine="2964"/>
        <w:jc w:val="both"/>
        <w:spacing w:line="480" w:lineRule="exact"/>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lang w:eastAsia="zh-CN"/>
        </w:rPr>
        <w:t xml:space="preserve">二</w:t>
      </w:r>
      <w:r>
        <w:rPr>
          <w:rFonts w:hint="eastAsia" w:asciiTheme="minorEastAsia" w:hAnsiTheme="minorEastAsia" w:eastAsiaTheme="minorEastAsia" w:cstheme="minorEastAsia"/>
          <w:b/>
          <w:bCs/>
          <w:color w:val="auto"/>
          <w:sz w:val="30"/>
          <w:szCs w:val="30"/>
          <w:highlight w:val="none"/>
        </w:rPr>
        <w:t xml:space="preserve">、分项价格表格式</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w:t>
      </w:r>
      <w:r>
        <w:rPr>
          <w:rFonts w:hint="eastAsia" w:asciiTheme="minorEastAsia" w:hAnsiTheme="minorEastAsia" w:eastAsiaTheme="minorEastAsia" w:cstheme="minorEastAsia"/>
          <w:color w:val="auto"/>
          <w:sz w:val="28"/>
          <w:szCs w:val="28"/>
          <w:highlight w:val="none"/>
          <w:lang w:eastAsia="zh-CN"/>
        </w:rPr>
        <w:t xml:space="preserve">邳州市救灾储备物资采购及配送项目</w:t>
      </w:r>
      <w:r>
        <w:rPr>
          <w:rFonts w:hint="eastAsia" w:asciiTheme="minorEastAsia" w:hAnsiTheme="minorEastAsia" w:eastAsiaTheme="minorEastAsia" w:cstheme="minorEastAsia"/>
          <w:color w:val="auto"/>
          <w:sz w:val="28"/>
          <w:szCs w:val="28"/>
          <w:highlight w:val="none"/>
        </w:rPr>
        <w:t xml:space="preserve">  </w:t>
      </w:r>
      <w:r/>
    </w:p>
    <w:p>
      <w:pPr>
        <w:ind w:firstLine="560"/>
        <w:spacing w:line="48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JSZC-320382-GXZB-G2026-0007</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 xml:space="preserve">所属采购包：采购包</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   </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货币单位：人民币元</w:t>
      </w:r>
      <w:r/>
    </w:p>
    <w:tbl>
      <w:tblPr>
        <w:tblStyle w:val="723"/>
        <w:tblpPr w:horzAnchor="page" w:tblpX="762" w:vertAnchor="text" w:tblpY="38" w:leftFromText="180" w:topFromText="0" w:rightFromText="180" w:bottomFromText="0"/>
        <w:tblW w:w="9668"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37"/>
        <w:gridCol w:w="928"/>
        <w:gridCol w:w="972"/>
        <w:gridCol w:w="1714"/>
        <w:gridCol w:w="1882"/>
        <w:gridCol w:w="559"/>
        <w:gridCol w:w="644"/>
        <w:gridCol w:w="905"/>
        <w:gridCol w:w="1327"/>
      </w:tblGrid>
      <w:tr>
        <w:trPr>
          <w:trHeight w:val="583"/>
        </w:trPr>
        <w:tc>
          <w:tcPr>
            <w:shd w:val="clear" w:color="auto" w:fill="auto"/>
            <w:tcMar>
              <w:left w:w="15" w:type="dxa"/>
              <w:top w:w="15" w:type="dxa"/>
              <w:right w:w="15" w:type="dxa"/>
              <w:bottom w:w="0" w:type="dxa"/>
            </w:tcMar>
            <w:tcW w:w="737" w:type="dxa"/>
            <w:vAlign w:val="center"/>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shd w:val="clear" w:color="auto" w:fill="auto"/>
            <w:tcMar>
              <w:left w:w="15" w:type="dxa"/>
              <w:top w:w="15" w:type="dxa"/>
              <w:right w:w="15" w:type="dxa"/>
              <w:bottom w:w="0" w:type="dxa"/>
            </w:tcMar>
            <w:tcW w:w="928" w:type="dxa"/>
            <w:vAlign w:val="center"/>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名称</w:t>
            </w:r>
            <w:r/>
          </w:p>
        </w:tc>
        <w:tc>
          <w:tcPr>
            <w:shd w:val="clear" w:color="auto" w:fill="auto"/>
            <w:tcMar>
              <w:left w:w="15" w:type="dxa"/>
              <w:top w:w="15" w:type="dxa"/>
              <w:right w:w="15" w:type="dxa"/>
              <w:bottom w:w="0" w:type="dxa"/>
            </w:tcMar>
            <w:tcW w:w="972" w:type="dxa"/>
            <w:vAlign w:val="center"/>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品牌、规格、型号</w:t>
            </w:r>
            <w:r/>
          </w:p>
        </w:tc>
        <w:tc>
          <w:tcPr>
            <w:shd w:val="clear" w:color="auto" w:fill="auto"/>
            <w:tcMar>
              <w:left w:w="15" w:type="dxa"/>
              <w:top w:w="15" w:type="dxa"/>
              <w:right w:w="15" w:type="dxa"/>
              <w:bottom w:w="0" w:type="dxa"/>
            </w:tcMar>
            <w:tcW w:w="1714" w:type="dxa"/>
            <w:vAlign w:val="center"/>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产品制造企业名称（全称）</w:t>
            </w:r>
            <w:r/>
          </w:p>
        </w:tc>
        <w:tc>
          <w:tcPr>
            <w:shd w:val="clear" w:color="auto" w:fill="auto"/>
            <w:tcMar>
              <w:left w:w="15" w:type="dxa"/>
              <w:top w:w="15" w:type="dxa"/>
              <w:right w:w="15" w:type="dxa"/>
              <w:bottom w:w="0" w:type="dxa"/>
            </w:tcMar>
            <w:tcW w:w="1882" w:type="dxa"/>
            <w:vAlign w:val="top"/>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产品制造企业的划分（注明：大型、中型、小型、微型、监狱企业、残疾人福利性单位）</w:t>
            </w:r>
            <w:r/>
          </w:p>
        </w:tc>
        <w:tc>
          <w:tcPr>
            <w:shd w:val="clear" w:color="auto" w:fill="auto"/>
            <w:tcMar>
              <w:left w:w="15" w:type="dxa"/>
              <w:top w:w="15" w:type="dxa"/>
              <w:right w:w="15" w:type="dxa"/>
              <w:bottom w:w="0" w:type="dxa"/>
            </w:tcMar>
            <w:tcW w:w="559" w:type="dxa"/>
            <w:vAlign w:val="center"/>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单位</w:t>
            </w:r>
            <w:r/>
          </w:p>
        </w:tc>
        <w:tc>
          <w:tcPr>
            <w:shd w:val="clear" w:color="auto" w:fill="auto"/>
            <w:tcMar>
              <w:left w:w="15" w:type="dxa"/>
              <w:top w:w="15" w:type="dxa"/>
              <w:right w:w="15" w:type="dxa"/>
              <w:bottom w:w="0" w:type="dxa"/>
            </w:tcMar>
            <w:tcW w:w="644" w:type="dxa"/>
            <w:vAlign w:val="center"/>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数量</w:t>
            </w:r>
            <w:r/>
          </w:p>
        </w:tc>
        <w:tc>
          <w:tcPr>
            <w:shd w:val="clear" w:color="auto" w:fill="auto"/>
            <w:tcMar>
              <w:left w:w="15" w:type="dxa"/>
              <w:top w:w="15" w:type="dxa"/>
              <w:right w:w="15" w:type="dxa"/>
              <w:bottom w:w="0" w:type="dxa"/>
            </w:tcMar>
            <w:tcW w:w="905" w:type="dxa"/>
            <w:vAlign w:val="center"/>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单价</w:t>
            </w:r>
            <w:r/>
          </w:p>
        </w:tc>
        <w:tc>
          <w:tcPr>
            <w:shd w:val="clear" w:color="auto" w:fill="auto"/>
            <w:tcMar>
              <w:left w:w="15" w:type="dxa"/>
              <w:top w:w="15" w:type="dxa"/>
              <w:right w:w="15" w:type="dxa"/>
              <w:bottom w:w="0" w:type="dxa"/>
            </w:tcMar>
            <w:tcW w:w="1327" w:type="dxa"/>
            <w:vAlign w:val="center"/>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总价</w:t>
            </w:r>
            <w:r/>
          </w:p>
        </w:tc>
      </w:tr>
      <w:tr>
        <w:trPr>
          <w:trHeight w:val="300"/>
        </w:trPr>
        <w:tc>
          <w:tcPr>
            <w:tcMar>
              <w:left w:w="15" w:type="dxa"/>
              <w:top w:w="15" w:type="dxa"/>
              <w:right w:w="15" w:type="dxa"/>
              <w:bottom w:w="0" w:type="dxa"/>
            </w:tcMar>
            <w:tcW w:w="737"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Mar>
              <w:left w:w="15" w:type="dxa"/>
              <w:top w:w="15" w:type="dxa"/>
              <w:right w:w="15" w:type="dxa"/>
              <w:bottom w:w="0" w:type="dxa"/>
            </w:tcMar>
            <w:tcW w:w="928"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972"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1714" w:type="dxa"/>
            <w:vAlign w:val="top"/>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1882" w:type="dxa"/>
            <w:vAlign w:val="top"/>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559"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644"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905"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1327"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214"/>
        </w:trPr>
        <w:tc>
          <w:tcPr>
            <w:tcMar>
              <w:left w:w="15" w:type="dxa"/>
              <w:top w:w="15" w:type="dxa"/>
              <w:right w:w="15" w:type="dxa"/>
              <w:bottom w:w="0" w:type="dxa"/>
            </w:tcMar>
            <w:tcW w:w="737"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Mar>
              <w:left w:w="15" w:type="dxa"/>
              <w:top w:w="15" w:type="dxa"/>
              <w:right w:w="15" w:type="dxa"/>
              <w:bottom w:w="0" w:type="dxa"/>
            </w:tcMar>
            <w:tcW w:w="928"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972"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1714" w:type="dxa"/>
            <w:vAlign w:val="top"/>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1882" w:type="dxa"/>
            <w:vAlign w:val="top"/>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559"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644"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905"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1327"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214"/>
        </w:trPr>
        <w:tc>
          <w:tcPr>
            <w:tcMar>
              <w:left w:w="15" w:type="dxa"/>
              <w:top w:w="15" w:type="dxa"/>
              <w:right w:w="15" w:type="dxa"/>
              <w:bottom w:w="0" w:type="dxa"/>
            </w:tcMar>
            <w:tcW w:w="737"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w:t>
            </w:r>
            <w:r/>
          </w:p>
        </w:tc>
        <w:tc>
          <w:tcPr>
            <w:tcMar>
              <w:left w:w="15" w:type="dxa"/>
              <w:top w:w="15" w:type="dxa"/>
              <w:right w:w="15" w:type="dxa"/>
              <w:bottom w:w="0" w:type="dxa"/>
            </w:tcMar>
            <w:tcW w:w="928"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972"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1714" w:type="dxa"/>
            <w:vAlign w:val="top"/>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1882" w:type="dxa"/>
            <w:vAlign w:val="top"/>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559"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644"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905"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Mar>
              <w:left w:w="15" w:type="dxa"/>
              <w:top w:w="15" w:type="dxa"/>
              <w:right w:w="15" w:type="dxa"/>
              <w:bottom w:w="0" w:type="dxa"/>
            </w:tcMar>
            <w:tcW w:w="1327"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388"/>
        </w:trPr>
        <w:tc>
          <w:tcPr>
            <w:gridSpan w:val="4"/>
            <w:tcMar>
              <w:left w:w="15" w:type="dxa"/>
              <w:top w:w="15" w:type="dxa"/>
              <w:right w:w="15" w:type="dxa"/>
              <w:bottom w:w="0" w:type="dxa"/>
            </w:tcMar>
            <w:tcW w:w="4351"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总价合计（即《开标一览表》中的“总价”）</w:t>
            </w:r>
            <w:r/>
          </w:p>
        </w:tc>
        <w:tc>
          <w:tcPr>
            <w:gridSpan w:val="5"/>
            <w:tcMar>
              <w:left w:w="15" w:type="dxa"/>
              <w:top w:w="15" w:type="dxa"/>
              <w:right w:w="15" w:type="dxa"/>
              <w:bottom w:w="0" w:type="dxa"/>
            </w:tcMar>
            <w:tcW w:w="5317" w:type="dxa"/>
            <w:vAlign w:val="bottom"/>
            <w:textDirection w:val="lrTb"/>
            <w:noWrap w:val="false"/>
          </w:tcPr>
          <w:p>
            <w:pPr>
              <w:pStyle w:val="786"/>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bl>
    <w:p>
      <w:pPr>
        <w:pStyle w:val="755"/>
        <w:ind w:left="0" w:firstLine="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26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30"/>
          <w:szCs w:val="30"/>
          <w:highlight w:val="none"/>
        </w:rPr>
        <w:t xml:space="preserve">盖单位</w:t>
      </w:r>
      <w:r>
        <w:rPr>
          <w:rFonts w:hint="eastAsia" w:asciiTheme="minorEastAsia" w:hAnsiTheme="minorEastAsia" w:eastAsiaTheme="minorEastAsia" w:cstheme="minorEastAsia"/>
          <w:color w:val="auto"/>
          <w:sz w:val="28"/>
          <w:szCs w:val="28"/>
          <w:highlight w:val="none"/>
        </w:rPr>
        <w:t xml:space="preserve">电子签章）</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投标人授权代表：</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（签字或盖章）  </w:t>
      </w:r>
      <w:r/>
    </w:p>
    <w:p>
      <w:pPr>
        <w:ind w:firstLine="364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日期：   年  月  日</w:t>
      </w:r>
      <w:r/>
    </w:p>
    <w:p>
      <w:pPr>
        <w:pStyle w:val="786"/>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8"/>
          <w:szCs w:val="28"/>
          <w:highlight w:val="none"/>
          <w:lang w:eastAsia="zh-CN"/>
        </w:rPr>
        <w:t xml:space="preserve">说明：</w:t>
      </w:r>
      <w:r/>
    </w:p>
    <w:p>
      <w:pPr>
        <w:pStyle w:val="780"/>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pStyle w:val="780"/>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780"/>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享受政府采购支持政策的残疾人福利性单位的条件以《三部门联合发布关于促进残疾人就业政府采购政策的通知》（财库〔2017〕141号）规定为准。  </w:t>
      </w:r>
      <w:r/>
    </w:p>
    <w:p>
      <w:pPr>
        <w:pStyle w:val="962"/>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4"/>
          <w:szCs w:val="24"/>
          <w:highlight w:val="none"/>
        </w:rPr>
        <w:t xml:space="preserve">    4.投标人为“微型”或“小型”或“残疾人福利性单位”的，须算出““小型和微型和监狱企业和残疾人福利性单位” 总价合计”。</w:t>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注：1．如果按单价计算的结果与总价不一致，以单价汇总为准。</w:t>
      </w:r>
      <w:r/>
    </w:p>
    <w:p>
      <w:pPr>
        <w:ind w:firstLine="562"/>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2．如果不提供详细分项报价将视为没有实质性响应招标文件。</w:t>
      </w:r>
      <w:r/>
    </w:p>
    <w:p>
      <w:pPr>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 投标人对以上数据的真实性负责。</w:t>
      </w:r>
      <w:r/>
    </w:p>
    <w:p>
      <w:pPr>
        <w:ind w:firstLine="562"/>
        <w:rPr>
          <w:rFonts w:hint="eastAsia" w:asciiTheme="minorEastAsia" w:hAnsiTheme="minorEastAsia" w:eastAsiaTheme="minorEastAsia" w:cstheme="minorEastAsia"/>
          <w:b/>
          <w:color w:val="auto"/>
          <w:sz w:val="40"/>
          <w:szCs w:val="40"/>
          <w:highlight w:val="none"/>
        </w:rPr>
      </w:pPr>
      <w:r>
        <w:rPr>
          <w:rFonts w:hint="eastAsia" w:asciiTheme="minorEastAsia" w:hAnsiTheme="minorEastAsia" w:eastAsiaTheme="minorEastAsia" w:cstheme="minorEastAsia"/>
          <w:b/>
          <w:color w:val="auto"/>
          <w:sz w:val="28"/>
          <w:szCs w:val="28"/>
          <w:highlight w:val="none"/>
        </w:rPr>
        <w:t xml:space="preserve">徐州公信招标代理有限公司有权将以上内容进行公示。</w:t>
      </w:r>
      <w:r/>
    </w:p>
    <w:p>
      <w:pPr>
        <w:ind w:firstLine="560"/>
        <w:jc w:val="both"/>
        <w:spacing w:line="48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8"/>
          <w:szCs w:val="28"/>
          <w:highlight w:val="none"/>
        </w:rPr>
        <w:br w:type="page" w:clear="all"/>
      </w:r>
      <w:r>
        <w:rPr>
          <w:rFonts w:hint="eastAsia" w:asciiTheme="minorEastAsia" w:hAnsiTheme="minorEastAsia" w:eastAsiaTheme="minorEastAsia" w:cstheme="minorEastAsia"/>
          <w:color w:val="auto"/>
          <w:sz w:val="28"/>
          <w:szCs w:val="28"/>
          <w:highlight w:val="none"/>
          <w:lang w:val="en-US" w:eastAsia="zh-CN"/>
        </w:rPr>
        <w:t xml:space="preserve">                     三</w:t>
      </w:r>
      <w:r>
        <w:rPr>
          <w:rFonts w:hint="eastAsia" w:asciiTheme="minorEastAsia" w:hAnsiTheme="minorEastAsia" w:eastAsiaTheme="minorEastAsia" w:cstheme="minorEastAsia"/>
          <w:b/>
          <w:bCs/>
          <w:color w:val="auto"/>
          <w:sz w:val="30"/>
          <w:szCs w:val="30"/>
          <w:highlight w:val="none"/>
        </w:rPr>
        <w:t xml:space="preserve">、偏离表格式</w:t>
      </w:r>
      <w:r/>
    </w:p>
    <w:p>
      <w:pPr>
        <w:ind w:firstLine="600"/>
        <w:spacing w:line="48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ind w:firstLine="560"/>
        <w:spacing w:line="480" w:lineRule="exact"/>
        <w:rPr>
          <w:rFonts w:hint="eastAsia" w:asciiTheme="minorEastAsia" w:hAnsiTheme="minorEastAsia" w:eastAsiaTheme="minorEastAsia" w:cstheme="minorEastAsia"/>
          <w:color w:val="auto"/>
          <w:sz w:val="28"/>
          <w:szCs w:val="28"/>
          <w:highlight w:val="none"/>
          <w:u w:val="single"/>
          <w:lang w:eastAsia="zh-CN"/>
        </w:rPr>
      </w:pPr>
      <w:r>
        <w:rPr>
          <w:rFonts w:hint="eastAsia" w:asciiTheme="minorEastAsia" w:hAnsiTheme="minorEastAsia" w:eastAsiaTheme="minorEastAsia" w:cstheme="minorEastAsia"/>
          <w:color w:val="auto"/>
          <w:sz w:val="28"/>
          <w:szCs w:val="28"/>
          <w:highlight w:val="none"/>
        </w:rPr>
        <w:t xml:space="preserve">项目名称：</w:t>
      </w:r>
      <w:r>
        <w:rPr>
          <w:rFonts w:hint="eastAsia" w:asciiTheme="minorEastAsia" w:hAnsiTheme="minorEastAsia" w:eastAsiaTheme="minorEastAsia" w:cstheme="minorEastAsia"/>
          <w:color w:val="auto"/>
          <w:sz w:val="28"/>
          <w:szCs w:val="28"/>
          <w:highlight w:val="none"/>
          <w:lang w:eastAsia="zh-CN"/>
        </w:rPr>
        <w:t xml:space="preserve">邳州市救灾储备物资采购及配送项目</w:t>
      </w:r>
      <w:r/>
    </w:p>
    <w:p>
      <w:pPr>
        <w:ind w:firstLine="560"/>
        <w:spacing w:line="48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JSZC-320382-GXZB-G2026-0007</w:t>
      </w:r>
      <w:r/>
    </w:p>
    <w:p>
      <w:pPr>
        <w:ind w:firstLine="560"/>
        <w:spacing w:line="480" w:lineRule="exact"/>
        <w:rPr>
          <w:rFonts w:hint="eastAsia"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lang w:eastAsia="zh-CN"/>
        </w:rPr>
        <w:t xml:space="preserve">所属采购包：采购包</w:t>
      </w:r>
      <w:r>
        <w:rPr>
          <w:rFonts w:hint="eastAsia" w:asciiTheme="minorEastAsia" w:hAnsiTheme="minorEastAsia" w:eastAsiaTheme="minorEastAsia" w:cstheme="minorEastAsia"/>
          <w:color w:val="auto"/>
          <w:sz w:val="28"/>
          <w:szCs w:val="28"/>
          <w:highlight w:val="none"/>
          <w:u w:val="single"/>
          <w:lang w:val="en-US" w:eastAsia="zh-CN"/>
        </w:rPr>
        <w:t xml:space="preserve">      </w:t>
      </w:r>
      <w:r/>
    </w:p>
    <w:p>
      <w:pPr>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r>
      <w:r/>
    </w:p>
    <w:tbl>
      <w:tblPr>
        <w:tblStyle w:val="723"/>
        <w:tblW w:w="9000"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tcPr>
          <w:p>
            <w:pPr>
              <w:jc w:val="center"/>
              <w:rPr>
                <w:rFonts w:hint="eastAsia" w:asciiTheme="minorEastAsia" w:hAnsiTheme="minorEastAsia" w:eastAsiaTheme="minorEastAsia" w:cstheme="minorEastAsia"/>
                <w:caps/>
                <w:color w:val="auto"/>
                <w:sz w:val="28"/>
                <w:szCs w:val="28"/>
                <w:highlight w:val="none"/>
              </w:rPr>
            </w:pPr>
            <w:r>
              <w:rPr>
                <w:rFonts w:hint="eastAsia" w:asciiTheme="minorEastAsia" w:hAnsiTheme="minorEastAsia" w:eastAsiaTheme="minorEastAsia" w:cstheme="minorEastAsia"/>
                <w:caps/>
                <w:color w:val="auto"/>
                <w:sz w:val="28"/>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tcPr>
          <w:p>
            <w:pPr>
              <w:jc w:val="center"/>
              <w:rPr>
                <w:rFonts w:hint="eastAsia" w:asciiTheme="minorEastAsia" w:hAnsiTheme="minorEastAsia" w:eastAsiaTheme="minorEastAsia" w:cstheme="minorEastAsia"/>
                <w:caps/>
                <w:color w:val="auto"/>
                <w:sz w:val="28"/>
                <w:szCs w:val="28"/>
                <w:highlight w:val="none"/>
              </w:rPr>
            </w:pPr>
            <w:r>
              <w:rPr>
                <w:rFonts w:hint="eastAsia" w:asciiTheme="minorEastAsia" w:hAnsiTheme="minorEastAsia" w:eastAsiaTheme="minorEastAsia" w:cstheme="minorEastAsia"/>
                <w:caps/>
                <w:color w:val="auto"/>
                <w:sz w:val="28"/>
                <w:szCs w:val="28"/>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tcPr>
          <w:p>
            <w:pPr>
              <w:jc w:val="center"/>
              <w:rPr>
                <w:rFonts w:hint="eastAsia" w:asciiTheme="minorEastAsia" w:hAnsiTheme="minorEastAsia" w:eastAsiaTheme="minorEastAsia" w:cstheme="minorEastAsia"/>
                <w:cap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tcPr>
          <w:p>
            <w:pPr>
              <w:jc w:val="center"/>
              <w:rPr>
                <w:rFonts w:hint="eastAsia" w:asciiTheme="minorEastAsia" w:hAnsiTheme="minorEastAsia" w:eastAsiaTheme="minorEastAsia" w:cstheme="minorEastAsia"/>
                <w:cap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tcPr>
          <w:p>
            <w:pPr>
              <w:jc w:val="center"/>
              <w:rPr>
                <w:rFonts w:hint="eastAsia" w:asciiTheme="minorEastAsia" w:hAnsiTheme="minorEastAsia" w:eastAsiaTheme="minorEastAsia" w:cstheme="minorEastAsia"/>
                <w:caps/>
                <w:color w:val="auto"/>
                <w:sz w:val="28"/>
                <w:szCs w:val="28"/>
                <w:highlight w:val="none"/>
              </w:rPr>
            </w:pPr>
            <w:r>
              <w:rPr>
                <w:rFonts w:hint="eastAsia" w:asciiTheme="minorEastAsia" w:hAnsiTheme="minorEastAsia" w:eastAsiaTheme="minorEastAsia" w:cstheme="minorEastAsia"/>
                <w:caps/>
                <w:color w:val="auto"/>
                <w:sz w:val="28"/>
                <w:szCs w:val="28"/>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20" w:type="dxa"/>
            <w:vAlign w:val="center"/>
            <w:textDirection w:val="lrTb"/>
            <w:noWrap/>
          </w:tcPr>
          <w:p>
            <w:pPr>
              <w:jc w:val="center"/>
              <w:rPr>
                <w:rFonts w:hint="eastAsia" w:asciiTheme="minorEastAsia" w:hAnsiTheme="minorEastAsia" w:eastAsiaTheme="minorEastAsia" w:cstheme="minorEastAsia"/>
                <w:caps/>
                <w:color w:val="auto"/>
                <w:sz w:val="28"/>
                <w:szCs w:val="28"/>
                <w:highlight w:val="none"/>
              </w:rPr>
            </w:pPr>
            <w:r>
              <w:rPr>
                <w:rFonts w:hint="eastAsia" w:asciiTheme="minorEastAsia" w:hAnsiTheme="minorEastAsia" w:eastAsiaTheme="minorEastAsia" w:cstheme="minorEastAsia"/>
                <w:caps/>
                <w:color w:val="auto"/>
                <w:sz w:val="28"/>
                <w:szCs w:val="28"/>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bl>
    <w:p>
      <w:pPr>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r>
      <w:r/>
    </w:p>
    <w:p>
      <w:pPr>
        <w:ind w:firstLine="562"/>
        <w:spacing w:line="4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注</w:t>
      </w:r>
      <w:r>
        <w:rPr>
          <w:rFonts w:hint="eastAsia" w:asciiTheme="minorEastAsia" w:hAnsiTheme="minorEastAsia" w:eastAsiaTheme="minorEastAsia" w:cstheme="minorEastAsia"/>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6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30"/>
          <w:szCs w:val="30"/>
          <w:highlight w:val="none"/>
        </w:rPr>
        <w:t xml:space="preserve">盖单位</w:t>
      </w:r>
      <w:r>
        <w:rPr>
          <w:rFonts w:hint="eastAsia" w:asciiTheme="minorEastAsia" w:hAnsiTheme="minorEastAsia" w:eastAsiaTheme="minorEastAsia" w:cstheme="minorEastAsia"/>
          <w:color w:val="auto"/>
          <w:sz w:val="28"/>
          <w:szCs w:val="28"/>
          <w:highlight w:val="none"/>
        </w:rPr>
        <w:t xml:space="preserve">电子签章）</w:t>
      </w:r>
      <w:r/>
    </w:p>
    <w:p>
      <w:pPr>
        <w:ind w:firstLine="560"/>
        <w:spacing w:line="30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投标人授权代表：</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（签字或盖章）  </w:t>
      </w:r>
      <w:r/>
    </w:p>
    <w:p>
      <w:pPr>
        <w:ind w:firstLine="3640"/>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3640"/>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日期：   年  月  日</w:t>
      </w:r>
      <w:r/>
    </w:p>
    <w:p>
      <w:pPr>
        <w:ind w:firstLine="602"/>
        <w:jc w:val="center"/>
        <w:spacing w:line="480" w:lineRule="exac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602"/>
        <w:jc w:val="center"/>
        <w:spacing w:line="480" w:lineRule="exac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602"/>
        <w:jc w:val="center"/>
        <w:spacing w:line="480" w:lineRule="exac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602"/>
        <w:jc w:val="center"/>
        <w:spacing w:line="480" w:lineRule="exac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3313"/>
        <w:jc w:val="both"/>
        <w:spacing w:line="480" w:lineRule="exac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lang w:eastAsia="zh-CN"/>
        </w:rPr>
        <w:t xml:space="preserve">四</w:t>
      </w:r>
      <w:r>
        <w:rPr>
          <w:rFonts w:hint="eastAsia" w:asciiTheme="minorEastAsia" w:hAnsiTheme="minorEastAsia" w:eastAsiaTheme="minorEastAsia" w:cstheme="minorEastAsia"/>
          <w:b/>
          <w:color w:val="auto"/>
          <w:sz w:val="30"/>
          <w:szCs w:val="30"/>
          <w:highlight w:val="none"/>
        </w:rPr>
        <w:t xml:space="preserve">、法人授权书格式</w:t>
      </w:r>
      <w:r/>
    </w:p>
    <w:p>
      <w:pPr>
        <w:spacing w:line="48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spacing w:line="48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 xml:space="preserve">委托人：</w:t>
      </w:r>
      <w:r/>
    </w:p>
    <w:p>
      <w:pPr>
        <w:spacing w:line="48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地  址</w:t>
      </w:r>
      <w:r/>
    </w:p>
    <w:p>
      <w:pPr>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法定代表人（负责人）：               职务：</w:t>
      </w:r>
      <w:r/>
    </w:p>
    <w:p>
      <w:pPr>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统一社会信用代码：</w:t>
      </w:r>
      <w:r/>
    </w:p>
    <w:p>
      <w:pPr>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受托人：                   性别：男（女）  </w:t>
      </w:r>
      <w:r/>
    </w:p>
    <w:p>
      <w:pPr>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年龄：  岁                 民族：   族</w:t>
      </w:r>
      <w:r/>
    </w:p>
    <w:p>
      <w:pPr>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职务：</w:t>
      </w:r>
      <w:r/>
    </w:p>
    <w:p>
      <w:pPr>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身份证号：</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兹委托（      ）全权代表我企业（公司）参与（</w:t>
      </w:r>
      <w:r>
        <w:rPr>
          <w:rFonts w:hint="eastAsia" w:asciiTheme="minorEastAsia" w:hAnsiTheme="minorEastAsia" w:eastAsiaTheme="minorEastAsia" w:cstheme="minorEastAsia"/>
          <w:color w:val="auto"/>
          <w:sz w:val="28"/>
          <w:szCs w:val="28"/>
          <w:highlight w:val="none"/>
          <w:lang w:eastAsia="zh-CN"/>
        </w:rPr>
        <w:t xml:space="preserve">邳州市救灾储备物资采购及配送项目</w:t>
      </w:r>
      <w:r>
        <w:rPr>
          <w:rFonts w:hint="eastAsia" w:asciiTheme="minorEastAsia" w:hAnsiTheme="minorEastAsia" w:eastAsiaTheme="minorEastAsia" w:cstheme="minorEastAsia"/>
          <w:color w:val="auto"/>
          <w:sz w:val="28"/>
          <w:szCs w:val="28"/>
          <w:highlight w:val="none"/>
        </w:rPr>
        <w:t xml:space="preserve">）项目（项目编号：</w:t>
      </w:r>
      <w:r>
        <w:rPr>
          <w:rFonts w:hint="eastAsia" w:asciiTheme="minorEastAsia" w:hAnsiTheme="minorEastAsia" w:eastAsiaTheme="minorEastAsia" w:cstheme="minorEastAsia"/>
          <w:color w:val="auto"/>
          <w:sz w:val="28"/>
          <w:szCs w:val="28"/>
          <w:highlight w:val="none"/>
          <w:lang w:eastAsia="zh-CN"/>
        </w:rPr>
        <w:t xml:space="preserve">JSZC-320382-GXZB-G2026-0007</w:t>
      </w:r>
      <w:r>
        <w:rPr>
          <w:rFonts w:hint="eastAsia" w:asciiTheme="minorEastAsia" w:hAnsiTheme="minorEastAsia" w:eastAsiaTheme="minorEastAsia" w:cstheme="minorEastAsia"/>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63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特此授权委托。</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委托人（电子签章）：               受托人（签字或盖章）：</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法定代表人（签字或盖章）： </w:t>
      </w:r>
      <w:r/>
    </w:p>
    <w:p>
      <w:pPr>
        <w:ind w:right="600" w:firstLine="574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right="600"/>
        <w:jc w:val="righ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年   月   日 </w:t>
      </w:r>
      <w:r/>
    </w:p>
    <w:p>
      <w:pPr>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(受托人身份证扫描件附后)</w:t>
      </w:r>
      <w:r/>
    </w:p>
    <w:p>
      <w:pPr>
        <w:ind w:firstLine="447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w:t>
      </w:r>
      <w:r/>
    </w:p>
    <w:p>
      <w:pPr>
        <w:ind w:firstLine="447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47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3313"/>
        <w:jc w:val="both"/>
        <w:spacing w:before="100" w:beforeAutospacing="1" w:after="100" w:afterAutospacing="1" w:line="480" w:lineRule="exact"/>
        <w:widowControl/>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lang w:eastAsia="zh-CN"/>
        </w:rPr>
        <w:t xml:space="preserve">五</w:t>
      </w:r>
      <w:r>
        <w:rPr>
          <w:rFonts w:hint="eastAsia" w:asciiTheme="minorEastAsia" w:hAnsiTheme="minorEastAsia" w:eastAsiaTheme="minorEastAsia" w:cstheme="minorEastAsia"/>
          <w:b/>
          <w:bCs/>
          <w:color w:val="auto"/>
          <w:sz w:val="30"/>
          <w:szCs w:val="30"/>
          <w:highlight w:val="none"/>
        </w:rPr>
        <w:t xml:space="preserve">、中小企业声明函格式</w:t>
      </w:r>
      <w:r/>
    </w:p>
    <w:p>
      <w:pPr>
        <w:ind w:firstLine="560"/>
        <w:spacing w:before="100" w:beforeAutospacing="1" w:after="100" w:afterAutospacing="1" w:line="450" w:lineRule="atLeast"/>
        <w:widowControl/>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项目名称：</w:t>
      </w:r>
      <w:r>
        <w:rPr>
          <w:rFonts w:hint="eastAsia" w:asciiTheme="minorEastAsia" w:hAnsiTheme="minorEastAsia" w:eastAsiaTheme="minorEastAsia" w:cstheme="minorEastAsia"/>
          <w:color w:val="auto"/>
          <w:sz w:val="28"/>
          <w:szCs w:val="28"/>
          <w:highlight w:val="none"/>
          <w:lang w:eastAsia="zh-CN"/>
        </w:rPr>
        <w:t xml:space="preserve">邳州市救灾储备物资采购及配送项目</w:t>
      </w:r>
      <w:r/>
    </w:p>
    <w:p>
      <w:pPr>
        <w:ind w:firstLine="560"/>
        <w:spacing w:before="100" w:beforeAutospacing="1" w:after="100" w:afterAutospacing="1" w:line="450" w:lineRule="atLeast"/>
        <w:widowControl/>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JSZC-320382-GXZB-G2026-0007</w:t>
      </w:r>
      <w:r/>
    </w:p>
    <w:p>
      <w:pPr>
        <w:ind w:firstLine="560"/>
        <w:spacing w:before="100" w:beforeAutospacing="1" w:after="100" w:afterAutospacing="1" w:line="450" w:lineRule="atLeast"/>
        <w:widowControl/>
        <w:rPr>
          <w:rFonts w:hint="eastAsia"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lang w:eastAsia="zh-CN"/>
        </w:rPr>
        <w:t xml:space="preserve">所属采购包：采购包</w:t>
      </w:r>
      <w:r>
        <w:rPr>
          <w:rFonts w:hint="eastAsia" w:asciiTheme="minorEastAsia" w:hAnsiTheme="minorEastAsia" w:eastAsiaTheme="minorEastAsia" w:cstheme="minorEastAsia"/>
          <w:color w:val="auto"/>
          <w:sz w:val="28"/>
          <w:szCs w:val="28"/>
          <w:highlight w:val="none"/>
          <w:u w:val="single"/>
          <w:lang w:val="en-US" w:eastAsia="zh-CN"/>
        </w:rPr>
        <w:t xml:space="preserve">     </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本公司郑重声明，根据《政府采购促进中小企业发展管理办法》（财库 (2020)46号）的规定，本公司参加</w:t>
      </w:r>
      <w:r>
        <w:rPr>
          <w:rFonts w:hint="eastAsia" w:asciiTheme="minorEastAsia" w:hAnsiTheme="minorEastAsia" w:eastAsiaTheme="minorEastAsia" w:cstheme="minorEastAsia"/>
          <w:color w:val="auto"/>
          <w:sz w:val="28"/>
          <w:szCs w:val="28"/>
          <w:highlight w:val="none"/>
          <w:u w:val="single"/>
        </w:rPr>
        <w:t xml:space="preserve">（单位名称）</w:t>
      </w:r>
      <w:r>
        <w:rPr>
          <w:rFonts w:hint="eastAsia" w:asciiTheme="minorEastAsia" w:hAnsiTheme="minorEastAsia" w:eastAsiaTheme="minorEastAsia" w:cstheme="minorEastAsia"/>
          <w:color w:val="auto"/>
          <w:sz w:val="28"/>
          <w:szCs w:val="28"/>
          <w:highlight w:val="none"/>
        </w:rPr>
        <w:t xml:space="preserve">的</w:t>
      </w:r>
      <w:r>
        <w:rPr>
          <w:rFonts w:hint="eastAsia" w:asciiTheme="minorEastAsia" w:hAnsiTheme="minorEastAsia" w:eastAsiaTheme="minorEastAsia" w:cstheme="minorEastAsia"/>
          <w:color w:val="auto"/>
          <w:sz w:val="28"/>
          <w:szCs w:val="28"/>
          <w:highlight w:val="none"/>
          <w:u w:val="single"/>
        </w:rPr>
        <w:t xml:space="preserve">（项目名称）</w:t>
      </w:r>
      <w:r>
        <w:rPr>
          <w:rFonts w:hint="eastAsia" w:asciiTheme="minorEastAsia" w:hAnsiTheme="minorEastAsia" w:eastAsiaTheme="minorEastAsia" w:cstheme="minorEastAsia"/>
          <w:color w:val="auto"/>
          <w:sz w:val="28"/>
          <w:szCs w:val="28"/>
          <w:highlight w:val="none"/>
        </w:rPr>
        <w:t xml:space="preserve">采购活动，提供的货物全部由符合政策要求的中小企业制造。相关企业的具体情况如下：</w:t>
      </w:r>
      <w:r/>
    </w:p>
    <w:p>
      <w:pPr>
        <w:numPr>
          <w:ilvl w:val="0"/>
          <w:numId w:val="20"/>
        </w:num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single"/>
        </w:rPr>
        <w:t xml:space="preserve">（标的名称）</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）行业</w:t>
      </w:r>
      <w:r>
        <w:rPr>
          <w:rFonts w:hint="eastAsia" w:asciiTheme="minorEastAsia" w:hAnsiTheme="minorEastAsia" w:eastAsiaTheme="minorEastAsia" w:cstheme="minorEastAsia"/>
          <w:color w:val="auto"/>
          <w:sz w:val="28"/>
          <w:szCs w:val="28"/>
          <w:highlight w:val="none"/>
        </w:rPr>
        <w:t xml:space="preserve">；制造商为</w:t>
      </w:r>
      <w:r>
        <w:rPr>
          <w:rFonts w:hint="eastAsia" w:asciiTheme="minorEastAsia" w:hAnsiTheme="minorEastAsia" w:eastAsiaTheme="minorEastAsia" w:cstheme="minorEastAsia"/>
          <w:color w:val="auto"/>
          <w:sz w:val="28"/>
          <w:szCs w:val="28"/>
          <w:highlight w:val="none"/>
          <w:u w:val="single"/>
        </w:rPr>
        <w:t xml:space="preserve">（企业名称）</w:t>
      </w:r>
      <w:r>
        <w:rPr>
          <w:rFonts w:hint="eastAsia" w:asciiTheme="minorEastAsia" w:hAnsiTheme="minorEastAsia" w:eastAsiaTheme="minorEastAsia" w:cstheme="minorEastAsia"/>
          <w:color w:val="auto"/>
          <w:sz w:val="28"/>
          <w:szCs w:val="28"/>
          <w:highlight w:val="none"/>
        </w:rPr>
        <w:t xml:space="preserve">，从业人员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 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w:t>
      </w:r>
      <w:r>
        <w:rPr>
          <w:rFonts w:hint="eastAsia" w:asciiTheme="minorEastAsia" w:hAnsiTheme="minorEastAsia" w:eastAsiaTheme="minorEastAsia" w:cstheme="minorEastAsia"/>
          <w:b/>
          <w:color w:val="auto"/>
          <w:sz w:val="28"/>
          <w:szCs w:val="28"/>
          <w:highlight w:val="none"/>
        </w:rPr>
        <w:t xml:space="preserve">属于（□中型企业、□小型企业、□微型企业，请勾选！）</w:t>
      </w:r>
      <w:r>
        <w:rPr>
          <w:rFonts w:hint="eastAsia" w:asciiTheme="minorEastAsia" w:hAnsiTheme="minorEastAsia" w:eastAsiaTheme="minorEastAsia" w:cstheme="minorEastAsia"/>
          <w:color w:val="auto"/>
          <w:sz w:val="28"/>
          <w:szCs w:val="28"/>
          <w:highlight w:val="none"/>
        </w:rPr>
        <w:t xml:space="preserve">；</w:t>
      </w:r>
      <w:r/>
    </w:p>
    <w:p>
      <w:pPr>
        <w:numPr>
          <w:ilvl w:val="0"/>
          <w:numId w:val="20"/>
        </w:num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single"/>
        </w:rPr>
        <w:t xml:space="preserve">（标的名称）</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）行业</w:t>
      </w:r>
      <w:r>
        <w:rPr>
          <w:rFonts w:hint="eastAsia" w:asciiTheme="minorEastAsia" w:hAnsiTheme="minorEastAsia" w:eastAsiaTheme="minorEastAsia" w:cstheme="minorEastAsia"/>
          <w:color w:val="auto"/>
          <w:sz w:val="28"/>
          <w:szCs w:val="28"/>
          <w:highlight w:val="none"/>
        </w:rPr>
        <w:t xml:space="preserve">；制造商为</w:t>
      </w:r>
      <w:r>
        <w:rPr>
          <w:rFonts w:hint="eastAsia" w:asciiTheme="minorEastAsia" w:hAnsiTheme="minorEastAsia" w:eastAsiaTheme="minorEastAsia" w:cstheme="minorEastAsia"/>
          <w:color w:val="auto"/>
          <w:sz w:val="28"/>
          <w:szCs w:val="28"/>
          <w:highlight w:val="none"/>
          <w:u w:val="single"/>
        </w:rPr>
        <w:t xml:space="preserve">（企业名称）</w:t>
      </w:r>
      <w:r>
        <w:rPr>
          <w:rFonts w:hint="eastAsia" w:asciiTheme="minorEastAsia" w:hAnsiTheme="minorEastAsia" w:eastAsiaTheme="minorEastAsia" w:cstheme="minorEastAsia"/>
          <w:color w:val="auto"/>
          <w:sz w:val="28"/>
          <w:szCs w:val="28"/>
          <w:highlight w:val="none"/>
        </w:rPr>
        <w:t xml:space="preserve">，从业人员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 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w:t>
      </w:r>
      <w:r>
        <w:rPr>
          <w:rFonts w:hint="eastAsia" w:asciiTheme="minorEastAsia" w:hAnsiTheme="minorEastAsia" w:eastAsiaTheme="minorEastAsia" w:cstheme="minorEastAsia"/>
          <w:b/>
          <w:color w:val="auto"/>
          <w:sz w:val="28"/>
          <w:szCs w:val="28"/>
          <w:highlight w:val="none"/>
        </w:rPr>
        <w:t xml:space="preserve">属于（□中型企业、□小型企业、□微型企业，请勾选！）</w:t>
      </w:r>
      <w:r>
        <w:rPr>
          <w:rFonts w:hint="eastAsia" w:asciiTheme="minorEastAsia" w:hAnsiTheme="minorEastAsia" w:eastAsiaTheme="minorEastAsia" w:cstheme="minorEastAsia"/>
          <w:color w:val="auto"/>
          <w:sz w:val="28"/>
          <w:szCs w:val="28"/>
          <w:highlight w:val="none"/>
        </w:rPr>
        <w:t xml:space="preserve">；</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以上企业，不属于大企业的分支机构，不存在控股股东为大企业的情形，也不存在与大企业的负责人为同一人的情形。</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本企业对上述声明内容的真实性负责。如有虚假，将依法承担相应责任。</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企业名称（电子签章）：</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日期：</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备注：</w:t>
      </w:r>
      <w:r/>
    </w:p>
    <w:p>
      <w:pPr>
        <w:ind w:firstLine="560"/>
        <w:jc w:val="left"/>
        <w:spacing w:line="48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val="en-US" w:eastAsia="zh-CN"/>
        </w:rPr>
        <w:t xml:space="preserve">1、本采购项目所属行业为</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工业</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、从业人员、营业收入、资产总额填报供应商上一年度数据，无上一年度数据的新成立企业可不填报。</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w:t>
      </w:r>
      <w:r>
        <w:rPr>
          <w:rFonts w:hint="eastAsia" w:asciiTheme="minorEastAsia" w:hAnsiTheme="minorEastAsia" w:eastAsiaTheme="minorEastAsia" w:cstheme="minorEastAsia"/>
          <w:color w:val="auto"/>
          <w:sz w:val="28"/>
          <w:szCs w:val="28"/>
          <w:highlight w:val="none"/>
        </w:rPr>
        <w:t xml:space="preserve">、中标、成交供应商为小型、微型企业的，采购人或者其委托的采购代理机构有权随中标、成交结果同时公告其《中小企业声明函》，接受社会监督。</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5</w:t>
      </w:r>
      <w:r>
        <w:rPr>
          <w:rFonts w:hint="eastAsia" w:asciiTheme="minorEastAsia" w:hAnsiTheme="minorEastAsia" w:eastAsiaTheme="minorEastAsia" w:cstheme="minorEastAsia"/>
          <w:color w:val="auto"/>
          <w:sz w:val="28"/>
          <w:szCs w:val="28"/>
          <w:highlight w:val="none"/>
        </w:rPr>
        <w:t xml:space="preserve">、执行江苏省财政厅关于进一步加大政府采购支持中小企业力度的通知（苏财购〔2022〕45号）的规定。</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6</w:t>
      </w:r>
      <w:r>
        <w:rPr>
          <w:rFonts w:hint="eastAsia" w:asciiTheme="minorEastAsia" w:hAnsiTheme="minorEastAsia" w:eastAsiaTheme="minorEastAsia" w:cstheme="minorEastAsia"/>
          <w:color w:val="auto"/>
          <w:sz w:val="28"/>
          <w:szCs w:val="28"/>
          <w:highlight w:val="none"/>
        </w:rPr>
        <w:t xml:space="preserve">、供应商提供的《中小企业声明函》与事实不符的，依照《中华人民共和国政府采购法》第七十七条第一款的规定追究法律责任。</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7、《中小企业声明函》查询渠道用微信搜索“中小企业规模类型自测小程序”</w:t>
      </w:r>
      <w:r>
        <w:rPr>
          <w:rFonts w:hint="eastAsia" w:asciiTheme="minorEastAsia" w:hAnsiTheme="minorEastAsia" w:eastAsiaTheme="minorEastAsia" w:cstheme="minorEastAsia"/>
          <w:color w:val="auto"/>
          <w:sz w:val="28"/>
          <w:szCs w:val="28"/>
          <w:highlight w:val="none"/>
          <w:lang w:eastAsia="zh-CN"/>
        </w:rPr>
        <w:t xml:space="preserve">。</w:t>
      </w:r>
      <w:r/>
    </w:p>
    <w:p>
      <w:pPr>
        <w:rPr>
          <w:rFonts w:hint="eastAsia" w:asciiTheme="minorEastAsia" w:hAnsiTheme="minorEastAsia" w:eastAsiaTheme="minorEastAsia" w:cstheme="minorEastAsia"/>
          <w:color w:val="auto"/>
          <w:sz w:val="24"/>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1556385</wp:posOffset>
                </wp:positionH>
                <wp:positionV relativeFrom="paragraph">
                  <wp:posOffset>53340</wp:posOffset>
                </wp:positionV>
                <wp:extent cx="3023235" cy="4531995"/>
                <wp:effectExtent l="0" t="0" r="5715" b="190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7"/>
                        <a:stretch/>
                      </pic:blipFill>
                      <pic:spPr bwMode="auto">
                        <a:xfrm>
                          <a:off x="0" y="0"/>
                          <a:ext cx="3023235" cy="4531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2.5pt;mso-position-horizontal:absolute;mso-position-vertical-relative:text;margin-top:4.2pt;mso-position-vertical:absolute;width:238.0pt;height:356.8pt;mso-wrap-distance-left:9.0pt;mso-wrap-distance-top:0.0pt;mso-wrap-distance-right:9.0pt;mso-wrap-distance-bottom:0.0pt;" stroked="f">
                <v:path textboxrect="0,0,0,0"/>
                <v:imagedata r:id="rId17" o:title=""/>
              </v:shape>
            </w:pict>
          </mc:Fallback>
        </mc:AlternateContent>
      </w:r>
      <w:r>
        <w:rPr>
          <w:rFonts w:hint="eastAsia" w:asciiTheme="minorEastAsia" w:hAnsiTheme="minorEastAsia" w:eastAsiaTheme="minorEastAsia" w:cstheme="minorEastAsia"/>
          <w:color w:val="auto"/>
          <w:highlight w:val="none"/>
        </w:rPr>
        <w:t xml:space="preserve">                          </w:t>
      </w:r>
      <w:r/>
    </w:p>
    <w:p>
      <w:pPr>
        <w:ind w:firstLine="2409"/>
        <w:jc w:val="both"/>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r>
      <w:r/>
    </w:p>
    <w:p>
      <w:pPr>
        <w:ind w:firstLine="2409"/>
        <w:jc w:val="both"/>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r>
      <w:r/>
    </w:p>
    <w:p>
      <w:pPr>
        <w:ind w:firstLine="2409"/>
        <w:jc w:val="both"/>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r>
      <w:r/>
    </w:p>
    <w:p>
      <w:pPr>
        <w:ind w:firstLine="2409"/>
        <w:jc w:val="both"/>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r>
      <w:r/>
    </w:p>
    <w:p>
      <w:pPr>
        <w:pStyle w:val="716"/>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r>
      <w:r/>
    </w:p>
    <w:p>
      <w:pPr>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r>
      <w:r/>
    </w:p>
    <w:p>
      <w:pPr>
        <w:pStyle w:val="716"/>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r>
      <w:r/>
    </w:p>
    <w:p>
      <w:pPr>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r>
      <w:r/>
    </w:p>
    <w:p>
      <w:pPr>
        <w:pStyle w:val="716"/>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r>
      <w:r/>
    </w:p>
    <w:p>
      <w:pPr>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r>
      <w:r/>
    </w:p>
    <w:p>
      <w:pPr>
        <w:pStyle w:val="716"/>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r>
      <w:r/>
    </w:p>
    <w:p>
      <w:pPr>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r>
      <w:r/>
    </w:p>
    <w:p>
      <w:pPr>
        <w:pStyle w:val="716"/>
        <w:rPr>
          <w:rFonts w:hint="eastAsia"/>
          <w:lang w:eastAsia="zh-CN"/>
        </w:rPr>
      </w:pPr>
      <w:r>
        <w:rPr>
          <w:rFonts w:hint="eastAsia"/>
          <w:lang w:eastAsia="zh-CN"/>
        </w:rPr>
      </w:r>
      <w:r/>
    </w:p>
    <w:p>
      <w:pPr>
        <w:ind w:firstLine="2409"/>
        <w:jc w:val="both"/>
        <w:rPr>
          <w:rFonts w:hint="eastAsia" w:asciiTheme="minorEastAsia" w:hAnsiTheme="minorEastAsia" w:eastAsiaTheme="minorEastAsia" w:cstheme="minorEastAsia"/>
          <w:b/>
          <w:bCs/>
          <w:color w:val="auto"/>
          <w:spacing w:val="6"/>
          <w:sz w:val="30"/>
          <w:szCs w:val="30"/>
          <w:highlight w:val="none"/>
        </w:rPr>
      </w:pPr>
      <w:r>
        <w:rPr>
          <w:rFonts w:hint="eastAsia" w:asciiTheme="minorEastAsia" w:hAnsiTheme="minorEastAsia" w:eastAsiaTheme="minorEastAsia" w:cstheme="minorEastAsia"/>
          <w:b/>
          <w:bCs/>
          <w:color w:val="auto"/>
          <w:sz w:val="30"/>
          <w:szCs w:val="30"/>
          <w:highlight w:val="none"/>
          <w:lang w:eastAsia="zh-CN"/>
        </w:rPr>
        <w:t xml:space="preserve">六</w:t>
      </w:r>
      <w:r>
        <w:rPr>
          <w:rFonts w:hint="eastAsia" w:asciiTheme="minorEastAsia" w:hAnsiTheme="minorEastAsia" w:eastAsiaTheme="minorEastAsia" w:cstheme="minorEastAsia"/>
          <w:b/>
          <w:bCs/>
          <w:color w:val="auto"/>
          <w:sz w:val="30"/>
          <w:szCs w:val="30"/>
          <w:highlight w:val="none"/>
        </w:rPr>
        <w:t xml:space="preserve">、残疾人福利性单位声明函格式</w:t>
      </w:r>
      <w:r/>
    </w:p>
    <w:p>
      <w:pPr>
        <w:ind w:firstLine="624"/>
        <w:spacing w:line="480" w:lineRule="exact"/>
        <w:rPr>
          <w:rFonts w:hint="eastAsia" w:asciiTheme="minorEastAsia" w:hAnsiTheme="minorEastAsia" w:eastAsiaTheme="minorEastAsia" w:cstheme="minorEastAsia"/>
          <w:color w:val="auto"/>
          <w:spacing w:val="6"/>
          <w:sz w:val="30"/>
          <w:szCs w:val="30"/>
          <w:highlight w:val="none"/>
        </w:rPr>
      </w:pPr>
      <w:r>
        <w:rPr>
          <w:rFonts w:hint="eastAsia" w:asciiTheme="minorEastAsia" w:hAnsiTheme="minorEastAsia" w:eastAsiaTheme="minorEastAsia" w:cstheme="minorEastAsia"/>
          <w:color w:val="auto"/>
          <w:spacing w:val="6"/>
          <w:sz w:val="30"/>
          <w:szCs w:val="30"/>
          <w:highlight w:val="none"/>
        </w:rPr>
      </w:r>
      <w:r/>
    </w:p>
    <w:p>
      <w:pPr>
        <w:ind w:firstLine="584"/>
        <w:spacing w:line="480" w:lineRule="exact"/>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t xml:space="preserve">项目名称：</w:t>
      </w:r>
      <w:r>
        <w:rPr>
          <w:rFonts w:hint="eastAsia" w:asciiTheme="minorEastAsia" w:hAnsiTheme="minorEastAsia" w:eastAsiaTheme="minorEastAsia" w:cstheme="minorEastAsia"/>
          <w:color w:val="auto"/>
          <w:spacing w:val="6"/>
          <w:sz w:val="28"/>
          <w:szCs w:val="28"/>
          <w:highlight w:val="none"/>
          <w:lang w:eastAsia="zh-CN"/>
        </w:rPr>
        <w:t xml:space="preserve">邳州市救灾储备物资采购及配送项目</w:t>
      </w:r>
      <w:r>
        <w:rPr>
          <w:rFonts w:hint="eastAsia" w:asciiTheme="minorEastAsia" w:hAnsiTheme="minorEastAsia" w:eastAsiaTheme="minorEastAsia" w:cstheme="minorEastAsia"/>
          <w:color w:val="auto"/>
          <w:spacing w:val="6"/>
          <w:sz w:val="28"/>
          <w:szCs w:val="28"/>
          <w:highlight w:val="none"/>
        </w:rPr>
        <w:t xml:space="preserve"> </w:t>
      </w:r>
      <w:r/>
    </w:p>
    <w:p>
      <w:pPr>
        <w:ind w:firstLine="584"/>
        <w:spacing w:line="480" w:lineRule="exact"/>
        <w:rPr>
          <w:rFonts w:hint="eastAsia" w:asciiTheme="minorEastAsia" w:hAnsiTheme="minorEastAsia" w:eastAsiaTheme="minorEastAsia" w:cstheme="minorEastAsia"/>
          <w:color w:val="auto"/>
          <w:spacing w:val="6"/>
          <w:sz w:val="28"/>
          <w:szCs w:val="28"/>
          <w:highlight w:val="none"/>
          <w:lang w:eastAsia="zh-CN"/>
        </w:rPr>
      </w:pPr>
      <w:r>
        <w:rPr>
          <w:rFonts w:hint="eastAsia" w:asciiTheme="minorEastAsia" w:hAnsiTheme="minorEastAsia" w:eastAsiaTheme="minorEastAsia" w:cstheme="minorEastAsia"/>
          <w:color w:val="auto"/>
          <w:spacing w:val="6"/>
          <w:sz w:val="28"/>
          <w:szCs w:val="28"/>
          <w:highlight w:val="none"/>
        </w:rPr>
        <w:t xml:space="preserve">项目编号：</w:t>
      </w:r>
      <w:r>
        <w:rPr>
          <w:rFonts w:hint="eastAsia" w:asciiTheme="minorEastAsia" w:hAnsiTheme="minorEastAsia" w:eastAsiaTheme="minorEastAsia" w:cstheme="minorEastAsia"/>
          <w:color w:val="auto"/>
          <w:spacing w:val="6"/>
          <w:sz w:val="28"/>
          <w:szCs w:val="28"/>
          <w:highlight w:val="none"/>
          <w:lang w:eastAsia="zh-CN"/>
        </w:rPr>
        <w:t xml:space="preserve">JSZC-320382-GXZB-G2026-0007</w:t>
      </w:r>
      <w:r/>
    </w:p>
    <w:p>
      <w:pPr>
        <w:ind w:firstLine="584"/>
        <w:spacing w:line="480" w:lineRule="exact"/>
        <w:rPr>
          <w:rFonts w:hint="eastAsia" w:asciiTheme="minorEastAsia" w:hAnsiTheme="minorEastAsia" w:eastAsiaTheme="minorEastAsia" w:cstheme="minorEastAsia"/>
          <w:color w:val="auto"/>
          <w:spacing w:val="6"/>
          <w:sz w:val="28"/>
          <w:szCs w:val="28"/>
          <w:highlight w:val="none"/>
          <w:u w:val="single"/>
          <w:lang w:val="en-US" w:eastAsia="zh-CN"/>
        </w:rPr>
      </w:pPr>
      <w:r>
        <w:rPr>
          <w:rFonts w:hint="eastAsia" w:asciiTheme="minorEastAsia" w:hAnsiTheme="minorEastAsia" w:eastAsiaTheme="minorEastAsia" w:cstheme="minorEastAsia"/>
          <w:color w:val="auto"/>
          <w:spacing w:val="6"/>
          <w:sz w:val="28"/>
          <w:szCs w:val="28"/>
          <w:highlight w:val="none"/>
          <w:lang w:eastAsia="zh-CN"/>
        </w:rPr>
        <w:t xml:space="preserve">所属采购包：采购包</w:t>
      </w:r>
      <w:r>
        <w:rPr>
          <w:rFonts w:hint="eastAsia" w:asciiTheme="minorEastAsia" w:hAnsiTheme="minorEastAsia" w:eastAsiaTheme="minorEastAsia" w:cstheme="minorEastAsia"/>
          <w:color w:val="auto"/>
          <w:spacing w:val="6"/>
          <w:sz w:val="28"/>
          <w:szCs w:val="28"/>
          <w:highlight w:val="none"/>
          <w:u w:val="single"/>
          <w:lang w:val="en-US" w:eastAsia="zh-CN"/>
        </w:rPr>
        <w:t xml:space="preserve">       </w:t>
      </w:r>
      <w:r/>
    </w:p>
    <w:p>
      <w:pPr>
        <w:ind w:firstLine="584"/>
        <w:spacing w:line="480" w:lineRule="exact"/>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highlight w:val="none"/>
        </w:rPr>
        <w:t xml:space="preserve">〔2017〕 141</w:t>
      </w:r>
      <w:r>
        <w:rPr>
          <w:rFonts w:hint="eastAsia" w:asciiTheme="minorEastAsia" w:hAnsiTheme="minorEastAsia" w:eastAsiaTheme="minorEastAsia" w:cstheme="minorEastAsia"/>
          <w:color w:val="auto"/>
          <w:spacing w:val="6"/>
          <w:sz w:val="28"/>
          <w:szCs w:val="28"/>
          <w:highlight w:val="none"/>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highlight w:val="none"/>
        </w:rPr>
        <w:t xml:space="preserve">______</w:t>
      </w:r>
      <w:r>
        <w:rPr>
          <w:rFonts w:hint="eastAsia" w:asciiTheme="minorEastAsia" w:hAnsiTheme="minorEastAsia" w:eastAsiaTheme="minorEastAsia" w:cstheme="minorEastAsia"/>
          <w:color w:val="auto"/>
          <w:spacing w:val="6"/>
          <w:sz w:val="28"/>
          <w:szCs w:val="28"/>
          <w:highlight w:val="none"/>
        </w:rPr>
        <w:t xml:space="preserve">单位的</w:t>
      </w:r>
      <w:r>
        <w:rPr>
          <w:rFonts w:hint="eastAsia" w:asciiTheme="minorEastAsia" w:hAnsiTheme="minorEastAsia" w:eastAsiaTheme="minorEastAsia" w:cstheme="minorEastAsia"/>
          <w:color w:val="auto"/>
          <w:sz w:val="28"/>
          <w:szCs w:val="28"/>
          <w:highlight w:val="none"/>
        </w:rPr>
        <w:t xml:space="preserve">______</w:t>
      </w:r>
      <w:r>
        <w:rPr>
          <w:rFonts w:hint="eastAsia" w:asciiTheme="minorEastAsia" w:hAnsiTheme="minorEastAsia" w:eastAsiaTheme="minorEastAsia" w:cstheme="minorEastAsia"/>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480" w:lineRule="exact"/>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t xml:space="preserve">本单位对上述声明的真实性负责。如有虚假，将依法承担相应责任。</w:t>
      </w:r>
      <w:r/>
    </w:p>
    <w:p>
      <w:pPr>
        <w:ind w:firstLine="584"/>
        <w:spacing w:line="480" w:lineRule="exact"/>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r>
      <w:r/>
    </w:p>
    <w:p>
      <w:pPr>
        <w:ind w:firstLine="584"/>
        <w:spacing w:line="480" w:lineRule="exact"/>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r>
      <w:r/>
    </w:p>
    <w:p>
      <w:pPr>
        <w:ind w:firstLine="238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（盖</w:t>
      </w:r>
      <w:r>
        <w:rPr>
          <w:rFonts w:hint="eastAsia" w:asciiTheme="minorEastAsia" w:hAnsiTheme="minorEastAsia" w:eastAsiaTheme="minorEastAsia" w:cstheme="minorEastAsia"/>
          <w:color w:val="auto"/>
          <w:sz w:val="30"/>
          <w:szCs w:val="30"/>
          <w:highlight w:val="none"/>
        </w:rPr>
        <w:t xml:space="preserve">单位</w:t>
      </w:r>
      <w:r>
        <w:rPr>
          <w:rFonts w:hint="eastAsia" w:asciiTheme="minorEastAsia" w:hAnsiTheme="minorEastAsia" w:eastAsiaTheme="minorEastAsia" w:cstheme="minorEastAsia"/>
          <w:color w:val="auto"/>
          <w:sz w:val="28"/>
          <w:szCs w:val="28"/>
          <w:highlight w:val="none"/>
        </w:rPr>
        <w:t xml:space="preserve">电子签章）</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投标人授权代表：</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（签字或盖章）  </w:t>
      </w:r>
      <w:r/>
    </w:p>
    <w:p>
      <w:pPr>
        <w:ind w:firstLine="420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20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日期：   年  月  日</w:t>
      </w:r>
      <w:r/>
    </w:p>
    <w:p>
      <w:pPr>
        <w:ind w:firstLine="4500"/>
        <w:spacing w:line="48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ind w:firstLine="600"/>
        <w:spacing w:line="48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ind w:firstLine="600"/>
        <w:jc w:val="center"/>
        <w:spacing w:line="480" w:lineRule="exact"/>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color w:val="auto"/>
          <w:sz w:val="30"/>
          <w:szCs w:val="30"/>
          <w:highlight w:val="none"/>
        </w:rPr>
        <w:br w:type="page" w:clear="all"/>
      </w:r>
      <w:r>
        <w:rPr>
          <w:rFonts w:hint="eastAsia" w:asciiTheme="minorEastAsia" w:hAnsiTheme="minorEastAsia" w:eastAsiaTheme="minorEastAsia" w:cstheme="minorEastAsia"/>
          <w:color w:val="auto"/>
          <w:sz w:val="30"/>
          <w:szCs w:val="30"/>
          <w:highlight w:val="none"/>
          <w:lang w:eastAsia="zh-CN"/>
        </w:rPr>
        <w:t xml:space="preserve">七</w:t>
      </w:r>
      <w:r>
        <w:rPr>
          <w:rFonts w:hint="eastAsia" w:asciiTheme="minorEastAsia" w:hAnsiTheme="minorEastAsia" w:eastAsiaTheme="minorEastAsia" w:cstheme="minorEastAsia"/>
          <w:b/>
          <w:bCs/>
          <w:color w:val="auto"/>
          <w:sz w:val="30"/>
          <w:szCs w:val="30"/>
          <w:highlight w:val="none"/>
        </w:rPr>
        <w:t xml:space="preserve">、投标人参加政府采购活动前3年内在经营活动中没有重大违法记录的书面声明格式</w:t>
      </w:r>
      <w:r/>
    </w:p>
    <w:p>
      <w:pPr>
        <w:ind w:firstLine="602"/>
        <w:spacing w:line="480" w:lineRule="exact"/>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我单位在参加</w:t>
      </w:r>
      <w:r>
        <w:rPr>
          <w:rFonts w:hint="eastAsia" w:asciiTheme="minorEastAsia" w:hAnsiTheme="minorEastAsia" w:eastAsiaTheme="minorEastAsia" w:cstheme="minorEastAsia"/>
          <w:color w:val="auto"/>
          <w:sz w:val="28"/>
          <w:szCs w:val="28"/>
          <w:highlight w:val="none"/>
          <w:u w:val="single"/>
          <w:lang w:eastAsia="zh-CN"/>
        </w:rPr>
        <w:t xml:space="preserve">邳州市救灾储备物资采购及配送项目</w:t>
      </w: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JSZC-320382-GXZB-G2026-0007</w:t>
      </w:r>
      <w:r>
        <w:rPr>
          <w:rFonts w:hint="eastAsia" w:asciiTheme="minorEastAsia" w:hAnsiTheme="minorEastAsia" w:eastAsiaTheme="minorEastAsia" w:cstheme="minorEastAsia"/>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52"/>
        <w:ind w:firstLine="560"/>
        <w:spacing w:before="0" w:beforeAutospacing="0" w:after="0" w:afterAutospacing="0"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我单位对上述声明的真实性负责。如有虚假，将依法承担相应责任。</w:t>
      </w:r>
      <w:r/>
    </w:p>
    <w:p>
      <w:pPr>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26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（盖</w:t>
      </w:r>
      <w:r>
        <w:rPr>
          <w:rFonts w:hint="eastAsia" w:asciiTheme="minorEastAsia" w:hAnsiTheme="minorEastAsia" w:eastAsiaTheme="minorEastAsia" w:cstheme="minorEastAsia"/>
          <w:color w:val="auto"/>
          <w:sz w:val="30"/>
          <w:szCs w:val="30"/>
          <w:highlight w:val="none"/>
        </w:rPr>
        <w:t xml:space="preserve">单位</w:t>
      </w:r>
      <w:r>
        <w:rPr>
          <w:rFonts w:hint="eastAsia" w:asciiTheme="minorEastAsia" w:hAnsiTheme="minorEastAsia" w:eastAsiaTheme="minorEastAsia" w:cstheme="minorEastAsia"/>
          <w:color w:val="auto"/>
          <w:sz w:val="28"/>
          <w:szCs w:val="28"/>
          <w:highlight w:val="none"/>
        </w:rPr>
        <w:t xml:space="preserve">电子签章）</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投标人授权代表：</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（签字或盖章）  </w:t>
      </w:r>
      <w:r/>
    </w:p>
    <w:p>
      <w:pPr>
        <w:ind w:firstLine="420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62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日期：   年  月  日</w:t>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4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ind w:firstLine="602"/>
        <w:spacing w:line="480" w:lineRule="exac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lang w:eastAsia="zh-CN"/>
        </w:rPr>
        <w:t xml:space="preserve">八</w:t>
      </w:r>
      <w:r>
        <w:rPr>
          <w:rFonts w:hint="eastAsia" w:asciiTheme="minorEastAsia" w:hAnsiTheme="minorEastAsia" w:eastAsiaTheme="minorEastAsia" w:cstheme="minorEastAsia"/>
          <w:b/>
          <w:color w:val="auto"/>
          <w:sz w:val="30"/>
          <w:szCs w:val="30"/>
          <w:highlight w:val="none"/>
        </w:rPr>
        <w:t xml:space="preserve">、具备履行合同所必需的设备和专业技术能力的书面声明格式</w:t>
      </w:r>
      <w:r/>
    </w:p>
    <w:p>
      <w:pPr>
        <w:ind w:firstLine="602"/>
        <w:spacing w:line="480" w:lineRule="exac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560"/>
        <w:spacing w:line="480" w:lineRule="exact"/>
        <w:rPr>
          <w:rFonts w:hint="eastAsia" w:asciiTheme="minorEastAsia" w:hAnsiTheme="minorEastAsia" w:eastAsiaTheme="minorEastAsia" w:cstheme="minorEastAsia"/>
          <w:color w:val="auto"/>
          <w:sz w:val="28"/>
          <w:szCs w:val="28"/>
          <w:highlight w:val="none"/>
          <w:u w:val="single"/>
          <w:lang w:eastAsia="zh-CN"/>
        </w:rPr>
      </w:pPr>
      <w:r>
        <w:rPr>
          <w:rFonts w:hint="eastAsia" w:asciiTheme="minorEastAsia" w:hAnsiTheme="minorEastAsia" w:eastAsiaTheme="minorEastAsia" w:cstheme="minorEastAsia"/>
          <w:color w:val="auto"/>
          <w:sz w:val="28"/>
          <w:szCs w:val="28"/>
          <w:highlight w:val="none"/>
        </w:rPr>
        <w:t xml:space="preserve">项目名称：</w:t>
      </w:r>
      <w:r>
        <w:rPr>
          <w:rFonts w:hint="eastAsia" w:asciiTheme="minorEastAsia" w:hAnsiTheme="minorEastAsia" w:eastAsiaTheme="minorEastAsia" w:cstheme="minorEastAsia"/>
          <w:color w:val="auto"/>
          <w:sz w:val="28"/>
          <w:szCs w:val="28"/>
          <w:highlight w:val="none"/>
          <w:lang w:eastAsia="zh-CN"/>
        </w:rPr>
        <w:t xml:space="preserve">邳州市救灾储备物资采购及配送项目</w:t>
      </w:r>
      <w:r/>
    </w:p>
    <w:p>
      <w:pPr>
        <w:ind w:firstLine="560"/>
        <w:spacing w:line="48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JSZC-320382-GXZB-G2026-0007</w:t>
      </w:r>
      <w:r/>
    </w:p>
    <w:p>
      <w:pPr>
        <w:ind w:firstLine="560"/>
        <w:spacing w:line="480" w:lineRule="exact"/>
        <w:rPr>
          <w:rFonts w:hint="eastAsia"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lang w:eastAsia="zh-CN"/>
        </w:rPr>
        <w:t xml:space="preserve">所属采购包：采购包</w:t>
      </w:r>
      <w:r>
        <w:rPr>
          <w:rFonts w:hint="eastAsia" w:asciiTheme="minorEastAsia" w:hAnsiTheme="minorEastAsia" w:eastAsiaTheme="minorEastAsia" w:cstheme="minorEastAsia"/>
          <w:color w:val="auto"/>
          <w:sz w:val="28"/>
          <w:szCs w:val="28"/>
          <w:highlight w:val="none"/>
          <w:u w:val="single"/>
          <w:lang w:val="en-US" w:eastAsia="zh-CN"/>
        </w:rPr>
        <w:t xml:space="preserve">      </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投标人郑重声明：投标人具备履行合同（项目名称：</w:t>
      </w:r>
      <w:r>
        <w:rPr>
          <w:rFonts w:hint="eastAsia" w:asciiTheme="minorEastAsia" w:hAnsiTheme="minorEastAsia" w:eastAsiaTheme="minorEastAsia" w:cstheme="minorEastAsia"/>
          <w:color w:val="auto"/>
          <w:sz w:val="28"/>
          <w:szCs w:val="28"/>
          <w:highlight w:val="none"/>
          <w:u w:val="single"/>
          <w:lang w:eastAsia="zh-CN"/>
        </w:rPr>
        <w:t xml:space="preserve">邳州市救灾储备物资采购及配送项目</w:t>
      </w: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u w:val="single"/>
          <w:lang w:eastAsia="zh-CN"/>
        </w:rPr>
        <w:t xml:space="preserve">JSZC-320382-GXZB-G2026-0007</w:t>
      </w:r>
      <w:r>
        <w:rPr>
          <w:rFonts w:hint="eastAsia" w:asciiTheme="minorEastAsia" w:hAnsiTheme="minorEastAsia" w:eastAsiaTheme="minorEastAsia" w:cstheme="minorEastAsia"/>
          <w:color w:val="auto"/>
          <w:sz w:val="28"/>
          <w:szCs w:val="28"/>
          <w:highlight w:val="none"/>
        </w:rPr>
        <w:t xml:space="preserve">所必需的设备和专业技术能力。</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特此声明。</w:t>
      </w:r>
      <w:r/>
    </w:p>
    <w:p>
      <w:pPr>
        <w:ind w:firstLine="560"/>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投标人对上述声明的真实性负责。如有虚假，将依法承担相应责任。</w:t>
      </w:r>
      <w:r/>
    </w:p>
    <w:p>
      <w:pPr>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right="29" w:firstLine="2800"/>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30"/>
          <w:szCs w:val="30"/>
          <w:highlight w:val="none"/>
        </w:rPr>
        <w:t xml:space="preserve">（盖单位</w:t>
      </w:r>
      <w:r>
        <w:rPr>
          <w:rFonts w:hint="eastAsia" w:asciiTheme="minorEastAsia" w:hAnsiTheme="minorEastAsia" w:eastAsiaTheme="minorEastAsia" w:cstheme="minorEastAsia"/>
          <w:color w:val="auto"/>
          <w:sz w:val="28"/>
          <w:szCs w:val="28"/>
          <w:highlight w:val="none"/>
        </w:rPr>
        <w:t xml:space="preserve">电子签章</w:t>
      </w:r>
      <w:r>
        <w:rPr>
          <w:rFonts w:hint="eastAsia" w:asciiTheme="minorEastAsia" w:hAnsiTheme="minorEastAsia" w:eastAsiaTheme="minorEastAsia" w:cstheme="minorEastAsia"/>
          <w:color w:val="auto"/>
          <w:sz w:val="30"/>
          <w:szCs w:val="30"/>
          <w:highlight w:val="none"/>
        </w:rPr>
        <w:t xml:space="preserve">）</w:t>
      </w:r>
      <w:r/>
    </w:p>
    <w:p>
      <w:pPr>
        <w:ind w:firstLine="400"/>
        <w:spacing w:line="480" w:lineRule="exact"/>
        <w:rPr>
          <w:rFonts w:hint="eastAsia" w:asciiTheme="minorEastAsia" w:hAnsiTheme="minorEastAsia" w:eastAsiaTheme="minorEastAsia" w:cstheme="minorEastAsia"/>
          <w:color w:val="auto"/>
          <w:sz w:val="28"/>
          <w:szCs w:val="28"/>
          <w:highlight w:val="none"/>
        </w:rPr>
      </w:pPr>
      <w:r>
        <w:rPr>
          <w:rStyle w:val="760"/>
          <w:rFonts w:hint="eastAsia" w:asciiTheme="minorEastAsia" w:hAnsiTheme="minorEastAsia" w:eastAsiaTheme="minorEastAsia" w:cstheme="minorEastAsia"/>
          <w:color w:val="auto"/>
          <w:sz w:val="20"/>
          <w:szCs w:val="22"/>
          <w:highlight w:val="none"/>
        </w:rPr>
        <w:t xml:space="preserve">                            </w:t>
      </w:r>
      <w:r>
        <w:rPr>
          <w:rFonts w:hint="eastAsia" w:asciiTheme="minorEastAsia" w:hAnsiTheme="minorEastAsia" w:eastAsiaTheme="minorEastAsia" w:cstheme="minorEastAsia"/>
          <w:color w:val="auto"/>
          <w:sz w:val="28"/>
          <w:szCs w:val="28"/>
          <w:highlight w:val="none"/>
        </w:rPr>
        <w:t xml:space="preserve">投标人授权代表：</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（签字或盖章）  </w:t>
      </w:r>
      <w:r/>
    </w:p>
    <w:p>
      <w:pPr>
        <w:jc w:val="center"/>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8"/>
          <w:szCs w:val="28"/>
          <w:highlight w:val="none"/>
        </w:rPr>
        <w:t xml:space="preserve">日期：   年  月  日</w:t>
      </w:r>
      <w:r>
        <w:rPr>
          <w:rFonts w:hint="eastAsia" w:asciiTheme="minorEastAsia" w:hAnsiTheme="minorEastAsia" w:eastAsiaTheme="minorEastAsia" w:cstheme="minorEastAsia"/>
          <w:color w:val="auto"/>
          <w:sz w:val="28"/>
          <w:szCs w:val="28"/>
          <w:highlight w:val="none"/>
        </w:rPr>
        <w:br w:type="page" w:clear="all"/>
      </w:r>
      <w:r/>
    </w:p>
    <w:p>
      <w:pPr>
        <w:pStyle w:val="747"/>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sz w:val="30"/>
          <w:szCs w:val="30"/>
          <w:highlight w:val="none"/>
          <w:lang w:eastAsia="zh-CN"/>
        </w:rPr>
        <w:t xml:space="preserve">九</w:t>
      </w:r>
      <w:r>
        <w:rPr>
          <w:rFonts w:hint="eastAsia" w:asciiTheme="minorEastAsia" w:hAnsiTheme="minorEastAsia" w:eastAsiaTheme="minorEastAsia" w:cstheme="minorEastAsia"/>
          <w:b/>
          <w:bCs/>
          <w:color w:val="auto"/>
          <w:sz w:val="30"/>
          <w:szCs w:val="30"/>
          <w:highlight w:val="none"/>
        </w:rPr>
        <w:t xml:space="preserve">、预付款保函支付条款模板</w:t>
      </w:r>
      <w:r/>
    </w:p>
    <w:p>
      <w:pPr>
        <w:ind w:firstLine="565"/>
        <w:spacing w:line="48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ind w:firstLine="565"/>
        <w:spacing w:line="48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符合条件一：提交预付款保函的</w:t>
      </w:r>
      <w:r/>
    </w:p>
    <w:p>
      <w:pPr>
        <w:ind w:firstLine="562"/>
        <w:spacing w:line="480" w:lineRule="exact"/>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（1）合同签订且乙方向甲方出具预付款保函后</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个工作日内，甲方应支付合同价款的百分之</w:t>
      </w:r>
      <w:r>
        <w:rPr>
          <w:rFonts w:hint="eastAsia" w:asciiTheme="minorEastAsia" w:hAnsiTheme="minorEastAsia" w:eastAsiaTheme="minorEastAsia" w:cstheme="minorEastAsia"/>
          <w:color w:val="auto"/>
          <w:sz w:val="28"/>
          <w:szCs w:val="28"/>
          <w:highlight w:val="none"/>
          <w:u w:val="single"/>
        </w:rPr>
        <w:t xml:space="preserve">        XX（    XX%），</w:t>
      </w:r>
      <w:r>
        <w:rPr>
          <w:rFonts w:hint="eastAsia" w:asciiTheme="minorEastAsia" w:hAnsiTheme="minorEastAsia" w:eastAsiaTheme="minorEastAsia" w:cstheme="minorEastAsia"/>
          <w:color w:val="auto"/>
          <w:sz w:val="28"/>
          <w:szCs w:val="28"/>
          <w:highlight w:val="none"/>
        </w:rPr>
        <w:t xml:space="preserve">小写￥</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大写：人民币</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w:t>
      </w:r>
      <w:r/>
    </w:p>
    <w:p>
      <w:pPr>
        <w:ind w:left="140" w:firstLine="562"/>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乙方需提交的支付文件：乙方出具的全额正式发票。</w:t>
      </w:r>
      <w:r/>
    </w:p>
    <w:p>
      <w:pPr>
        <w:ind w:left="140" w:firstLine="562"/>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（2）验收合格后</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个工作日内，甲方应支付合同价款的百分之</w:t>
      </w:r>
      <w:r>
        <w:rPr>
          <w:rFonts w:hint="eastAsia" w:asciiTheme="minorEastAsia" w:hAnsiTheme="minorEastAsia" w:eastAsiaTheme="minorEastAsia" w:cstheme="minorEastAsia"/>
          <w:color w:val="auto"/>
          <w:sz w:val="28"/>
          <w:szCs w:val="28"/>
          <w:highlight w:val="none"/>
          <w:u w:val="single"/>
        </w:rPr>
        <w:t xml:space="preserve">XX（    XX%），</w:t>
      </w:r>
      <w:r>
        <w:rPr>
          <w:rFonts w:hint="eastAsia" w:asciiTheme="minorEastAsia" w:hAnsiTheme="minorEastAsia" w:eastAsiaTheme="minorEastAsia" w:cstheme="minorEastAsia"/>
          <w:color w:val="auto"/>
          <w:sz w:val="28"/>
          <w:szCs w:val="28"/>
          <w:highlight w:val="none"/>
        </w:rPr>
        <w:t xml:space="preserve">小写￥</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大写：人民币</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w:t>
      </w:r>
      <w:r/>
    </w:p>
    <w:p>
      <w:pPr>
        <w:ind w:firstLine="565"/>
        <w:spacing w:line="48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w:t>
      </w:r>
      <w:r/>
    </w:p>
    <w:p>
      <w:pPr>
        <w:ind w:firstLine="565"/>
        <w:spacing w:line="48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符合条件二：不提交预付款保函的</w:t>
      </w:r>
      <w:r/>
    </w:p>
    <w:p>
      <w:pPr>
        <w:ind w:firstLine="562"/>
        <w:spacing w:line="480" w:lineRule="exact"/>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（1）合同签订后</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个工作日内，甲方应支付合同价款的百分之</w:t>
      </w:r>
      <w:r>
        <w:rPr>
          <w:rFonts w:hint="eastAsia" w:asciiTheme="minorEastAsia" w:hAnsiTheme="minorEastAsia" w:eastAsiaTheme="minorEastAsia" w:cstheme="minorEastAsia"/>
          <w:color w:val="auto"/>
          <w:sz w:val="28"/>
          <w:szCs w:val="28"/>
          <w:highlight w:val="none"/>
          <w:u w:val="single"/>
        </w:rPr>
        <w:t xml:space="preserve">XX（    XX%），</w:t>
      </w:r>
      <w:r>
        <w:rPr>
          <w:rFonts w:hint="eastAsia" w:asciiTheme="minorEastAsia" w:hAnsiTheme="minorEastAsia" w:eastAsiaTheme="minorEastAsia" w:cstheme="minorEastAsia"/>
          <w:color w:val="auto"/>
          <w:sz w:val="28"/>
          <w:szCs w:val="28"/>
          <w:highlight w:val="none"/>
        </w:rPr>
        <w:t xml:space="preserve">小写￥</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大写：人民币</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w:t>
      </w:r>
      <w:r/>
    </w:p>
    <w:p>
      <w:pPr>
        <w:ind w:left="140" w:firstLine="562"/>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乙方需提交的支付文件：乙方出具的全额正式发票。</w:t>
      </w:r>
      <w:r/>
    </w:p>
    <w:p>
      <w:pPr>
        <w:ind w:left="140" w:firstLine="562"/>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（2）验收合格后</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个工作日内，甲方应支付合同价款的百分之</w:t>
      </w:r>
      <w:r>
        <w:rPr>
          <w:rFonts w:hint="eastAsia" w:asciiTheme="minorEastAsia" w:hAnsiTheme="minorEastAsia" w:eastAsiaTheme="minorEastAsia" w:cstheme="minorEastAsia"/>
          <w:color w:val="auto"/>
          <w:sz w:val="28"/>
          <w:szCs w:val="28"/>
          <w:highlight w:val="none"/>
          <w:u w:val="single"/>
        </w:rPr>
        <w:t xml:space="preserve">XX（    XX%），</w:t>
      </w:r>
      <w:r>
        <w:rPr>
          <w:rFonts w:hint="eastAsia" w:asciiTheme="minorEastAsia" w:hAnsiTheme="minorEastAsia" w:eastAsiaTheme="minorEastAsia" w:cstheme="minorEastAsia"/>
          <w:color w:val="auto"/>
          <w:sz w:val="28"/>
          <w:szCs w:val="28"/>
          <w:highlight w:val="none"/>
        </w:rPr>
        <w:t xml:space="preserve">小写￥</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大写：人民币</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w:t>
      </w:r>
      <w:r/>
    </w:p>
    <w:p>
      <w:pPr>
        <w:ind w:firstLine="565"/>
        <w:spacing w:line="48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w:t>
      </w:r>
      <w:r/>
    </w:p>
    <w:p>
      <w:pPr>
        <w:ind w:left="140" w:firstLine="565"/>
        <w:spacing w:line="48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注:</w:t>
      </w:r>
      <w:r/>
    </w:p>
    <w:p>
      <w:pPr>
        <w:ind w:left="140" w:firstLine="562"/>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1、付款条件一中，出具预付款保函后支付的合同款应当与保函金额一致。</w:t>
      </w:r>
      <w:r/>
    </w:p>
    <w:p>
      <w:pPr>
        <w:ind w:left="140" w:firstLine="562"/>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2、付款条件二中，预付款比例设定应符合《关于做好政府采购支持企业发展有关事项的通知》(苏财购〔2020〕52号)要求。</w:t>
      </w:r>
      <w:r/>
    </w:p>
    <w:p>
      <w:pPr>
        <w:pStyle w:val="765"/>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65"/>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65"/>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65"/>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65"/>
        <w:numPr>
          <w:ilvl w:val="0"/>
          <w:numId w:val="0"/>
        </w:num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pStyle w:val="765"/>
        <w:numPr>
          <w:ilvl w:val="0"/>
          <w:numId w:val="0"/>
        </w:num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pStyle w:val="765"/>
        <w:numPr>
          <w:ilvl w:val="0"/>
          <w:numId w:val="0"/>
        </w:num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pStyle w:val="765"/>
        <w:numPr>
          <w:ilvl w:val="0"/>
          <w:numId w:val="0"/>
        </w:num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footerReference w:type="default" r:id="rId11"/>
      <w:footnotePr/>
      <w:endnotePr/>
      <w:type w:val="nextPage"/>
      <w:pgSz w:w="11906" w:h="16838" w:orient="portrait"/>
      <w:pgMar w:top="1440" w:right="1134" w:bottom="1440"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t xml:space="preserve">1</w:t>
    </w:r>
    <w:r>
      <w:fldChar w:fldCharType="end"/>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
  </w:num>
  <w:num w:numId="4">
    <w:abstractNumId w:val="11"/>
  </w:num>
  <w:num w:numId="5">
    <w:abstractNumId w:val="9"/>
  </w:num>
  <w:num w:numId="6">
    <w:abstractNumId w:val="16"/>
  </w:num>
  <w:num w:numId="7">
    <w:abstractNumId w:val="19"/>
  </w:num>
  <w:num w:numId="8">
    <w:abstractNumId w:val="3"/>
  </w:num>
  <w:num w:numId="9">
    <w:abstractNumId w:val="15"/>
  </w:num>
  <w:num w:numId="10">
    <w:abstractNumId w:val="8"/>
  </w:num>
  <w:num w:numId="11">
    <w:abstractNumId w:val="12"/>
  </w:num>
  <w:num w:numId="12">
    <w:abstractNumId w:val="4"/>
  </w:num>
  <w:num w:numId="13">
    <w:abstractNumId w:val="13"/>
  </w:num>
  <w:num w:numId="14">
    <w:abstractNumId w:val="6"/>
  </w:num>
  <w:num w:numId="15">
    <w:abstractNumId w:val="10"/>
  </w:num>
  <w:num w:numId="16">
    <w:abstractNumId w:val="14"/>
  </w:num>
  <w:num w:numId="17">
    <w:abstractNumId w:val="0"/>
  </w:num>
  <w:num w:numId="18">
    <w:abstractNumId w:val="17"/>
  </w:num>
  <w:num w:numId="19">
    <w:abstractNumId w:val="2"/>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16"/>
    <w:uiPriority w:val="0"/>
    <w:qFormat/>
    <w:pPr>
      <w:jc w:val="both"/>
      <w:widowControl w:val="off"/>
    </w:pPr>
    <w:rPr>
      <w:rFonts w:hint="default" w:ascii="Times New Roman" w:hAnsi="Times New Roman" w:eastAsia="宋体" w:cs="Times New Roman"/>
      <w:sz w:val="21"/>
      <w:szCs w:val="24"/>
    </w:rPr>
  </w:style>
  <w:style w:type="paragraph" w:styleId="713">
    <w:name w:val="Heading 1"/>
    <w:basedOn w:val="712"/>
    <w:next w:val="712"/>
    <w:link w:val="958"/>
    <w:uiPriority w:val="0"/>
    <w:qFormat/>
    <w:pPr>
      <w:jc w:val="center"/>
      <w:keepLines/>
      <w:keepNext/>
      <w:spacing w:line="578" w:lineRule="auto"/>
      <w:outlineLvl w:val="0"/>
    </w:pPr>
    <w:rPr>
      <w:rFonts w:eastAsia="新宋体"/>
      <w:b/>
      <w:bCs/>
      <w:sz w:val="30"/>
      <w:szCs w:val="44"/>
    </w:rPr>
  </w:style>
  <w:style w:type="paragraph" w:styleId="714">
    <w:name w:val="Heading 2"/>
    <w:basedOn w:val="712"/>
    <w:next w:val="712"/>
    <w:link w:val="95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5">
    <w:name w:val="Heading 3"/>
    <w:basedOn w:val="712"/>
    <w:next w:val="712"/>
    <w:link w:val="957"/>
    <w:uiPriority w:val="9"/>
    <w:unhideWhenUsed/>
    <w:qFormat/>
    <w:pPr>
      <w:keepLines/>
      <w:keepNext/>
      <w:spacing w:before="260" w:after="260" w:line="416" w:lineRule="auto"/>
      <w:outlineLvl w:val="2"/>
    </w:pPr>
    <w:rPr>
      <w:b/>
      <w:bCs/>
      <w:sz w:val="32"/>
      <w:szCs w:val="32"/>
    </w:rPr>
  </w:style>
  <w:style w:type="paragraph" w:styleId="716">
    <w:name w:val="Heading 4"/>
    <w:basedOn w:val="712"/>
    <w:next w:val="712"/>
    <w:link w:val="802"/>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803"/>
    <w:uiPriority w:val="9"/>
    <w:unhideWhenUsed/>
    <w:qFormat/>
    <w:pPr>
      <w:keepLines/>
      <w:keepNext/>
      <w:spacing w:before="320" w:after="200"/>
      <w:outlineLvl w:val="4"/>
    </w:pPr>
    <w:rPr>
      <w:rFonts w:ascii="Arial" w:hAnsi="Arial" w:eastAsia="Arial" w:cs="Arial"/>
      <w:b/>
      <w:bCs/>
      <w:sz w:val="24"/>
    </w:rPr>
  </w:style>
  <w:style w:type="paragraph" w:styleId="718">
    <w:name w:val="Heading 6"/>
    <w:basedOn w:val="712"/>
    <w:next w:val="712"/>
    <w:link w:val="804"/>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806"/>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807"/>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spacing w:after="57"/>
    </w:pPr>
  </w:style>
  <w:style w:type="paragraph" w:styleId="725">
    <w:name w:val="Normal Indent"/>
    <w:basedOn w:val="712"/>
    <w:uiPriority w:val="0"/>
    <w:qFormat/>
    <w:pPr>
      <w:ind w:firstLine="420"/>
    </w:pPr>
  </w:style>
  <w:style w:type="paragraph" w:styleId="726">
    <w:name w:val="Caption"/>
    <w:basedOn w:val="712"/>
    <w:next w:val="71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7">
    <w:name w:val="index 5"/>
    <w:basedOn w:val="712"/>
    <w:next w:val="712"/>
    <w:uiPriority w:val="0"/>
    <w:qFormat/>
    <w:pPr>
      <w:ind w:left="798"/>
      <w:jc w:val="left"/>
    </w:pPr>
    <w:rPr>
      <w:rFonts w:ascii="Calibri" w:hAnsi="Calibri"/>
    </w:rPr>
  </w:style>
  <w:style w:type="paragraph" w:styleId="728">
    <w:name w:val="annotation text"/>
    <w:basedOn w:val="712"/>
    <w:link w:val="954"/>
    <w:uiPriority w:val="0"/>
    <w:semiHidden/>
    <w:unhideWhenUsed/>
    <w:qFormat/>
    <w:pPr>
      <w:jc w:val="left"/>
    </w:pPr>
  </w:style>
  <w:style w:type="paragraph" w:styleId="729">
    <w:name w:val="Body Text"/>
    <w:basedOn w:val="712"/>
    <w:link w:val="960"/>
    <w:uiPriority w:val="99"/>
    <w:qFormat/>
    <w:pPr>
      <w:spacing w:after="120"/>
    </w:pPr>
    <w:rPr>
      <w:rFonts w:ascii="Calibri" w:hAnsi="Calibri"/>
    </w:rPr>
  </w:style>
  <w:style w:type="paragraph" w:styleId="730">
    <w:name w:val="Body Text Indent"/>
    <w:basedOn w:val="712"/>
    <w:uiPriority w:val="0"/>
    <w:qFormat/>
    <w:pPr>
      <w:ind w:left="420"/>
      <w:spacing w:after="120"/>
    </w:pPr>
    <w:rPr>
      <w:rFonts w:ascii="Calibri" w:hAnsi="Calibri"/>
    </w:rPr>
  </w:style>
  <w:style w:type="paragraph" w:styleId="731">
    <w:name w:val="Block Text"/>
    <w:basedOn w:val="712"/>
    <w:uiPriority w:val="99"/>
    <w:unhideWhenUsed/>
    <w:qFormat/>
    <w:pPr>
      <w:ind w:left="1440" w:right="1440"/>
      <w:spacing w:after="120"/>
    </w:pPr>
  </w:style>
  <w:style w:type="paragraph" w:styleId="732">
    <w:name w:val="index 4"/>
    <w:basedOn w:val="712"/>
    <w:next w:val="712"/>
    <w:uiPriority w:val="99"/>
    <w:qFormat/>
    <w:pPr>
      <w:ind w:left="600"/>
    </w:pPr>
    <w:rPr>
      <w:rFonts w:ascii="Calibri" w:hAnsi="Calibri"/>
    </w:rPr>
  </w:style>
  <w:style w:type="paragraph" w:styleId="733">
    <w:name w:val="toc 5"/>
    <w:basedOn w:val="712"/>
    <w:next w:val="712"/>
    <w:uiPriority w:val="39"/>
    <w:unhideWhenUsed/>
    <w:qFormat/>
    <w:pPr>
      <w:ind w:left="1134"/>
      <w:spacing w:after="57"/>
    </w:pPr>
  </w:style>
  <w:style w:type="paragraph" w:styleId="734">
    <w:name w:val="toc 3"/>
    <w:basedOn w:val="712"/>
    <w:next w:val="712"/>
    <w:uiPriority w:val="39"/>
    <w:unhideWhenUsed/>
    <w:qFormat/>
    <w:pPr>
      <w:ind w:left="567"/>
      <w:spacing w:after="57"/>
    </w:pPr>
  </w:style>
  <w:style w:type="paragraph" w:styleId="735">
    <w:name w:val="Plain Text"/>
    <w:basedOn w:val="712"/>
    <w:uiPriority w:val="0"/>
    <w:qFormat/>
    <w:rPr>
      <w:rFonts w:ascii="宋体" w:hAnsi="Courier New"/>
      <w:sz w:val="20"/>
      <w:szCs w:val="20"/>
    </w:rPr>
  </w:style>
  <w:style w:type="paragraph" w:styleId="736">
    <w:name w:val="toc 8"/>
    <w:basedOn w:val="712"/>
    <w:next w:val="712"/>
    <w:uiPriority w:val="39"/>
    <w:unhideWhenUsed/>
    <w:qFormat/>
    <w:pPr>
      <w:ind w:left="1984"/>
      <w:spacing w:after="57"/>
    </w:pPr>
  </w:style>
  <w:style w:type="paragraph" w:styleId="737">
    <w:name w:val="Date"/>
    <w:basedOn w:val="712"/>
    <w:next w:val="712"/>
    <w:uiPriority w:val="0"/>
    <w:qFormat/>
    <w:rPr>
      <w:rFonts w:eastAsia="仿宋_GB2312"/>
      <w:sz w:val="28"/>
      <w:szCs w:val="20"/>
    </w:rPr>
  </w:style>
  <w:style w:type="paragraph" w:styleId="738">
    <w:name w:val="endnote text"/>
    <w:basedOn w:val="712"/>
    <w:link w:val="944"/>
    <w:uiPriority w:val="99"/>
    <w:semiHidden/>
    <w:unhideWhenUsed/>
    <w:qFormat/>
    <w:rPr>
      <w:sz w:val="20"/>
    </w:rPr>
  </w:style>
  <w:style w:type="paragraph" w:styleId="739">
    <w:name w:val="Balloon Text"/>
    <w:basedOn w:val="712"/>
    <w:link w:val="947"/>
    <w:uiPriority w:val="0"/>
    <w:qFormat/>
    <w:rPr>
      <w:sz w:val="18"/>
      <w:szCs w:val="18"/>
    </w:rPr>
  </w:style>
  <w:style w:type="paragraph" w:styleId="740">
    <w:name w:val="Footer"/>
    <w:basedOn w:val="712"/>
    <w:link w:val="949"/>
    <w:uiPriority w:val="99"/>
    <w:qFormat/>
    <w:pPr>
      <w:jc w:val="left"/>
      <w:tabs>
        <w:tab w:val="center" w:pos="4153" w:leader="none"/>
        <w:tab w:val="right" w:pos="8306" w:leader="none"/>
      </w:tabs>
    </w:pPr>
    <w:rPr>
      <w:sz w:val="18"/>
      <w:szCs w:val="18"/>
    </w:rPr>
  </w:style>
  <w:style w:type="paragraph" w:styleId="741">
    <w:name w:val="Header"/>
    <w:basedOn w:val="712"/>
    <w:link w:val="959"/>
    <w:uiPriority w:val="99"/>
    <w:qFormat/>
    <w:pPr>
      <w:jc w:val="center"/>
      <w:tabs>
        <w:tab w:val="center" w:pos="4153" w:leader="none"/>
        <w:tab w:val="right" w:pos="8306" w:leader="none"/>
      </w:tabs>
      <w:pBdr>
        <w:bottom w:val="single" w:color="auto" w:sz="6" w:space="1"/>
      </w:pBdr>
    </w:pPr>
    <w:rPr>
      <w:sz w:val="18"/>
      <w:szCs w:val="18"/>
    </w:rPr>
  </w:style>
  <w:style w:type="paragraph" w:styleId="742">
    <w:name w:val="toc 1"/>
    <w:basedOn w:val="712"/>
    <w:next w:val="712"/>
    <w:uiPriority w:val="39"/>
    <w:qFormat/>
  </w:style>
  <w:style w:type="paragraph" w:styleId="743">
    <w:name w:val="toc 4"/>
    <w:basedOn w:val="712"/>
    <w:next w:val="712"/>
    <w:uiPriority w:val="39"/>
    <w:unhideWhenUsed/>
    <w:qFormat/>
    <w:pPr>
      <w:ind w:left="850"/>
      <w:spacing w:after="57"/>
    </w:pPr>
  </w:style>
  <w:style w:type="paragraph" w:styleId="744">
    <w:name w:val="index heading"/>
    <w:basedOn w:val="712"/>
    <w:next w:val="745"/>
    <w:uiPriority w:val="0"/>
    <w:qFormat/>
    <w:pPr>
      <w:tabs>
        <w:tab w:val="left" w:pos="560" w:leader="none"/>
      </w:tabs>
    </w:pPr>
    <w:rPr>
      <w:rFonts w:ascii="Arial" w:hAnsi="Arial" w:cs="Arial"/>
      <w:b/>
      <w:bCs/>
    </w:rPr>
  </w:style>
  <w:style w:type="paragraph" w:styleId="745">
    <w:name w:val="index 1"/>
    <w:basedOn w:val="712"/>
    <w:next w:val="712"/>
    <w:uiPriority w:val="0"/>
    <w:qFormat/>
    <w:pPr>
      <w:jc w:val="center"/>
      <w:tabs>
        <w:tab w:val="left" w:pos="560" w:leader="none"/>
      </w:tabs>
    </w:pPr>
    <w:rPr>
      <w:rFonts w:ascii="宋体" w:hAnsi="宋体"/>
    </w:rPr>
  </w:style>
  <w:style w:type="paragraph" w:styleId="746">
    <w:name w:val="Subtitle"/>
    <w:basedOn w:val="712"/>
    <w:next w:val="712"/>
    <w:link w:val="810"/>
    <w:uiPriority w:val="11"/>
    <w:qFormat/>
    <w:pPr>
      <w:spacing w:before="200" w:after="200"/>
    </w:pPr>
    <w:rPr>
      <w:sz w:val="24"/>
    </w:rPr>
  </w:style>
  <w:style w:type="paragraph" w:styleId="747">
    <w:name w:val="footnote text"/>
    <w:basedOn w:val="712"/>
    <w:next w:val="727"/>
    <w:uiPriority w:val="0"/>
    <w:qFormat/>
    <w:pPr>
      <w:jc w:val="left"/>
    </w:pPr>
    <w:rPr>
      <w:rFonts w:ascii="宋体" w:eastAsia="Times New Roman"/>
      <w:sz w:val="18"/>
      <w:szCs w:val="18"/>
    </w:rPr>
  </w:style>
  <w:style w:type="paragraph" w:styleId="748">
    <w:name w:val="toc 6"/>
    <w:basedOn w:val="712"/>
    <w:next w:val="712"/>
    <w:uiPriority w:val="39"/>
    <w:unhideWhenUsed/>
    <w:qFormat/>
    <w:pPr>
      <w:ind w:left="1417"/>
      <w:spacing w:after="57"/>
    </w:pPr>
  </w:style>
  <w:style w:type="paragraph" w:styleId="749">
    <w:name w:val="table of figures"/>
    <w:basedOn w:val="712"/>
    <w:next w:val="712"/>
    <w:uiPriority w:val="99"/>
    <w:unhideWhenUsed/>
    <w:qFormat/>
  </w:style>
  <w:style w:type="paragraph" w:styleId="750">
    <w:name w:val="toc 2"/>
    <w:basedOn w:val="712"/>
    <w:next w:val="712"/>
    <w:uiPriority w:val="39"/>
    <w:unhideWhenUsed/>
    <w:qFormat/>
    <w:pPr>
      <w:ind w:left="283"/>
      <w:spacing w:after="57"/>
    </w:pPr>
  </w:style>
  <w:style w:type="paragraph" w:styleId="751">
    <w:name w:val="toc 9"/>
    <w:basedOn w:val="712"/>
    <w:next w:val="712"/>
    <w:uiPriority w:val="39"/>
    <w:unhideWhenUsed/>
    <w:qFormat/>
    <w:pPr>
      <w:ind w:left="2268"/>
      <w:spacing w:after="57"/>
    </w:pPr>
  </w:style>
  <w:style w:type="paragraph" w:styleId="752">
    <w:name w:val="Normal (Web)"/>
    <w:basedOn w:val="712"/>
    <w:uiPriority w:val="0"/>
    <w:qFormat/>
    <w:pPr>
      <w:jc w:val="left"/>
      <w:spacing w:before="100" w:beforeAutospacing="1" w:after="100" w:afterAutospacing="1"/>
      <w:widowControl/>
    </w:pPr>
    <w:rPr>
      <w:rFonts w:ascii="宋体" w:hAnsi="宋体" w:cs="宋体"/>
      <w:sz w:val="24"/>
    </w:rPr>
  </w:style>
  <w:style w:type="paragraph" w:styleId="753">
    <w:name w:val="Title"/>
    <w:basedOn w:val="712"/>
    <w:next w:val="712"/>
    <w:uiPriority w:val="0"/>
    <w:qFormat/>
    <w:pPr>
      <w:jc w:val="center"/>
      <w:spacing w:line="420" w:lineRule="exact"/>
      <w:widowControl/>
    </w:pPr>
    <w:rPr>
      <w:rFonts w:eastAsia="黑体"/>
      <w:b/>
      <w:sz w:val="28"/>
      <w:szCs w:val="20"/>
      <w:lang w:val="en-GB"/>
    </w:rPr>
  </w:style>
  <w:style w:type="paragraph" w:styleId="754">
    <w:name w:val="annotation subject"/>
    <w:basedOn w:val="728"/>
    <w:next w:val="728"/>
    <w:link w:val="955"/>
    <w:uiPriority w:val="0"/>
    <w:semiHidden/>
    <w:unhideWhenUsed/>
    <w:qFormat/>
    <w:rPr>
      <w:b/>
      <w:bCs/>
    </w:rPr>
  </w:style>
  <w:style w:type="paragraph" w:styleId="755">
    <w:name w:val="Body Text First Indent"/>
    <w:basedOn w:val="729"/>
    <w:next w:val="756"/>
    <w:uiPriority w:val="0"/>
    <w:qFormat/>
    <w:pPr>
      <w:ind w:firstLine="420"/>
    </w:pPr>
  </w:style>
  <w:style w:type="paragraph" w:styleId="756">
    <w:name w:val="Body Text First Indent 2"/>
    <w:basedOn w:val="730"/>
    <w:uiPriority w:val="0"/>
    <w:qFormat/>
    <w:pPr>
      <w:ind w:firstLine="420"/>
      <w:spacing w:line="360" w:lineRule="auto"/>
    </w:pPr>
    <w:rPr>
      <w:color w:val="000000"/>
      <w:sz w:val="20"/>
    </w:rPr>
  </w:style>
  <w:style w:type="table" w:styleId="757">
    <w:name w:val="Table Grid"/>
    <w:basedOn w:val="7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basedOn w:val="722"/>
    <w:uiPriority w:val="22"/>
    <w:qFormat/>
    <w:rPr>
      <w:b/>
    </w:rPr>
  </w:style>
  <w:style w:type="character" w:styleId="759">
    <w:name w:val="endnote reference"/>
    <w:basedOn w:val="722"/>
    <w:uiPriority w:val="99"/>
    <w:semiHidden/>
    <w:unhideWhenUsed/>
    <w:qFormat/>
    <w:rPr>
      <w:vertAlign w:val="superscript"/>
    </w:rPr>
  </w:style>
  <w:style w:type="character" w:styleId="760">
    <w:name w:val="page number"/>
    <w:basedOn w:val="722"/>
    <w:uiPriority w:val="0"/>
    <w:qFormat/>
  </w:style>
  <w:style w:type="character" w:styleId="761">
    <w:name w:val="FollowedHyperlink"/>
    <w:basedOn w:val="722"/>
    <w:uiPriority w:val="99"/>
    <w:semiHidden/>
    <w:unhideWhenUsed/>
    <w:qFormat/>
    <w:rPr>
      <w:color w:val="014ccc"/>
      <w:u w:val="none"/>
    </w:rPr>
  </w:style>
  <w:style w:type="character" w:styleId="762">
    <w:name w:val="Hyperlink"/>
    <w:basedOn w:val="722"/>
    <w:uiPriority w:val="99"/>
    <w:unhideWhenUsed/>
    <w:qFormat/>
    <w:rPr>
      <w:color w:val="014ccc"/>
      <w:u w:val="none"/>
    </w:rPr>
  </w:style>
  <w:style w:type="character" w:styleId="763">
    <w:name w:val="annotation reference"/>
    <w:basedOn w:val="722"/>
    <w:uiPriority w:val="0"/>
    <w:semiHidden/>
    <w:unhideWhenUsed/>
    <w:qFormat/>
    <w:rPr>
      <w:sz w:val="21"/>
      <w:szCs w:val="21"/>
    </w:rPr>
  </w:style>
  <w:style w:type="character" w:styleId="764">
    <w:name w:val="footnote reference"/>
    <w:basedOn w:val="722"/>
    <w:uiPriority w:val="99"/>
    <w:unhideWhenUsed/>
    <w:qFormat/>
    <w:rPr>
      <w:vertAlign w:val="superscript"/>
    </w:rPr>
  </w:style>
  <w:style w:type="paragraph" w:styleId="765">
    <w:name w:val="List Paragraph"/>
    <w:basedOn w:val="712"/>
    <w:uiPriority w:val="1"/>
    <w:qFormat/>
    <w:pPr>
      <w:ind w:firstLine="420"/>
    </w:pPr>
  </w:style>
  <w:style w:type="character" w:styleId="766" w:customStyle="1">
    <w:name w:val="Heading 4 Char"/>
    <w:basedOn w:val="722"/>
    <w:uiPriority w:val="9"/>
    <w:qFormat/>
    <w:rPr>
      <w:rFonts w:ascii="Arial" w:hAnsi="Arial" w:eastAsia="Arial" w:cs="Arial"/>
      <w:b/>
      <w:bCs/>
      <w:sz w:val="26"/>
      <w:szCs w:val="26"/>
    </w:rPr>
  </w:style>
  <w:style w:type="character" w:styleId="767" w:customStyle="1">
    <w:name w:val="Heading 5 Char"/>
    <w:basedOn w:val="722"/>
    <w:uiPriority w:val="9"/>
    <w:qFormat/>
    <w:rPr>
      <w:rFonts w:ascii="Arial" w:hAnsi="Arial" w:eastAsia="Arial" w:cs="Arial"/>
      <w:b/>
      <w:bCs/>
      <w:sz w:val="24"/>
      <w:szCs w:val="24"/>
    </w:rPr>
  </w:style>
  <w:style w:type="character" w:styleId="768" w:customStyle="1">
    <w:name w:val="Heading 6 Char"/>
    <w:basedOn w:val="722"/>
    <w:uiPriority w:val="9"/>
    <w:qFormat/>
    <w:rPr>
      <w:rFonts w:ascii="Arial" w:hAnsi="Arial" w:eastAsia="Arial" w:cs="Arial"/>
      <w:b/>
      <w:bCs/>
      <w:sz w:val="22"/>
      <w:szCs w:val="22"/>
    </w:rPr>
  </w:style>
  <w:style w:type="character" w:styleId="769" w:customStyle="1">
    <w:name w:val="Heading 7 Char"/>
    <w:basedOn w:val="722"/>
    <w:uiPriority w:val="9"/>
    <w:qFormat/>
    <w:rPr>
      <w:rFonts w:ascii="Arial" w:hAnsi="Arial" w:eastAsia="Arial" w:cs="Arial"/>
      <w:b/>
      <w:bCs/>
      <w:i/>
      <w:iCs/>
      <w:sz w:val="22"/>
      <w:szCs w:val="22"/>
    </w:rPr>
  </w:style>
  <w:style w:type="character" w:styleId="770" w:customStyle="1">
    <w:name w:val="Heading 8 Char"/>
    <w:basedOn w:val="722"/>
    <w:uiPriority w:val="9"/>
    <w:qFormat/>
    <w:rPr>
      <w:rFonts w:ascii="Arial" w:hAnsi="Arial" w:eastAsia="Arial" w:cs="Arial"/>
      <w:i/>
      <w:iCs/>
      <w:sz w:val="22"/>
      <w:szCs w:val="22"/>
    </w:rPr>
  </w:style>
  <w:style w:type="character" w:styleId="771" w:customStyle="1">
    <w:name w:val="Heading 9 Char"/>
    <w:basedOn w:val="722"/>
    <w:uiPriority w:val="9"/>
    <w:qFormat/>
    <w:rPr>
      <w:rFonts w:ascii="Arial" w:hAnsi="Arial" w:eastAsia="Arial" w:cs="Arial"/>
      <w:i/>
      <w:iCs/>
      <w:sz w:val="21"/>
      <w:szCs w:val="21"/>
    </w:rPr>
  </w:style>
  <w:style w:type="character" w:styleId="772" w:customStyle="1">
    <w:name w:val="Subtitle Char"/>
    <w:basedOn w:val="722"/>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paragraph" w:styleId="776" w:customStyle="1">
    <w:name w:val="TOC Heading"/>
    <w:uiPriority w:val="39"/>
    <w:unhideWhenUsed/>
    <w:qFormat/>
    <w:rPr>
      <w:rFonts w:hint="default" w:ascii="Times New Roman" w:hAnsi="Times New Roman" w:eastAsia="宋体" w:cs="Times New Roman"/>
    </w:rPr>
  </w:style>
  <w:style w:type="paragraph" w:styleId="777" w:customStyle="1">
    <w:name w:val="一级条标题"/>
    <w:basedOn w:val="778"/>
    <w:next w:val="7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8" w:customStyle="1">
    <w:name w:val="章标题"/>
    <w:next w:val="77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779" w:customStyle="1">
    <w:name w:val="正文1"/>
    <w:basedOn w:val="780"/>
    <w:next w:val="788"/>
    <w:uiPriority w:val="0"/>
    <w:qFormat/>
    <w:pPr>
      <w:jc w:val="left"/>
      <w:spacing w:line="360" w:lineRule="atLeast"/>
    </w:pPr>
    <w:rPr>
      <w:rFonts w:ascii="宋体" w:hAnsiTheme="minorHAnsi" w:eastAsiaTheme="minorEastAsia" w:cstheme="minorBidi"/>
      <w:sz w:val="24"/>
      <w:szCs w:val="20"/>
    </w:rPr>
  </w:style>
  <w:style w:type="paragraph" w:styleId="780" w:customStyle="1">
    <w:name w:val="正文11"/>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customStyle="1">
    <w:name w:val="文本块1"/>
    <w:basedOn w:val="782"/>
    <w:next w:val="785"/>
    <w:uiPriority w:val="0"/>
    <w:qFormat/>
    <w:pPr>
      <w:ind w:left="567" w:right="454" w:firstLine="498"/>
      <w:widowControl/>
    </w:pPr>
    <w:rPr>
      <w:rFonts w:ascii="仿宋_GB2312" w:hAnsi="Times New Roman" w:eastAsia="仿宋_GB2312"/>
      <w:sz w:val="30"/>
    </w:rPr>
  </w:style>
  <w:style w:type="paragraph" w:styleId="782" w:customStyle="1">
    <w:name w:val="正文111"/>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正文文本缩进1"/>
    <w:basedOn w:val="779"/>
    <w:next w:val="784"/>
    <w:uiPriority w:val="0"/>
    <w:qFormat/>
    <w:pPr>
      <w:ind w:left="420"/>
      <w:spacing w:after="120"/>
    </w:pPr>
  </w:style>
  <w:style w:type="paragraph" w:styleId="784" w:customStyle="1">
    <w:name w:val="寄信人地址1"/>
    <w:basedOn w:val="780"/>
    <w:uiPriority w:val="0"/>
    <w:qFormat/>
    <w:rPr>
      <w:rFonts w:ascii="Arial" w:hAnsi="Arial" w:eastAsia="宋体"/>
      <w:sz w:val="22"/>
      <w:szCs w:val="22"/>
    </w:rPr>
  </w:style>
  <w:style w:type="paragraph" w:styleId="785" w:customStyle="1">
    <w:name w:val="标题 41"/>
    <w:basedOn w:val="786"/>
    <w:next w:val="780"/>
    <w:uiPriority w:val="0"/>
    <w:qFormat/>
    <w:pPr>
      <w:keepLines/>
      <w:keepNext/>
      <w:spacing w:before="280" w:after="290" w:line="376" w:lineRule="auto"/>
      <w:outlineLvl w:val="3"/>
    </w:pPr>
    <w:rPr>
      <w:rFonts w:ascii="Cambria" w:hAnsi="Cambria"/>
      <w:b/>
      <w:bCs/>
      <w:sz w:val="28"/>
      <w:szCs w:val="28"/>
    </w:rPr>
  </w:style>
  <w:style w:type="paragraph" w:styleId="786" w:customStyle="1">
    <w:name w:val="正文12"/>
    <w:next w:val="787"/>
    <w:uiPriority w:val="0"/>
    <w:qFormat/>
    <w:rPr>
      <w:rFonts w:hint="default" w:ascii="Times New Roman" w:hAnsi="Times New Roman" w:eastAsia="宋体" w:cs="Times New Roman"/>
      <w:lang w:val="en-US" w:eastAsia="zh-CN" w:bidi="ar-SA"/>
    </w:rPr>
  </w:style>
  <w:style w:type="paragraph" w:styleId="787" w:customStyle="1">
    <w:name w:val="标题 21"/>
    <w:basedOn w:val="780"/>
    <w:next w:val="786"/>
    <w:uiPriority w:val="0"/>
    <w:qFormat/>
    <w:pPr>
      <w:keepLines/>
      <w:keepNext/>
      <w:spacing w:before="260" w:after="260" w:line="416" w:lineRule="auto"/>
      <w:outlineLvl w:val="1"/>
    </w:pPr>
    <w:rPr>
      <w:rFonts w:ascii="Cambria" w:hAnsi="Cambria"/>
      <w:b/>
      <w:bCs/>
      <w:sz w:val="32"/>
      <w:szCs w:val="32"/>
    </w:rPr>
  </w:style>
  <w:style w:type="paragraph" w:styleId="788" w:customStyle="1">
    <w:name w:val="正文文本1"/>
    <w:basedOn w:val="789"/>
    <w:next w:val="779"/>
    <w:uiPriority w:val="0"/>
    <w:qFormat/>
    <w:pPr>
      <w:spacing w:after="120"/>
    </w:pPr>
    <w:rPr>
      <w:lang w:eastAsia="en-US"/>
    </w:rPr>
  </w:style>
  <w:style w:type="paragraph" w:styleId="789" w:customStyle="1">
    <w:name w:val="正文13"/>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正文首行缩进1"/>
    <w:basedOn w:val="791"/>
    <w:next w:val="792"/>
    <w:uiPriority w:val="0"/>
    <w:qFormat/>
    <w:pPr>
      <w:ind w:firstLine="420"/>
    </w:pPr>
    <w:rPr>
      <w:rFonts w:ascii="仿宋_GB2312" w:hAnsi="Times New Roman" w:eastAsia="仿宋_GB2312"/>
      <w:sz w:val="30"/>
      <w:szCs w:val="30"/>
    </w:rPr>
  </w:style>
  <w:style w:type="paragraph" w:styleId="791" w:customStyle="1">
    <w:name w:val="正文文本11"/>
    <w:basedOn w:val="786"/>
    <w:next w:val="782"/>
    <w:uiPriority w:val="0"/>
    <w:qFormat/>
    <w:pPr>
      <w:spacing w:after="120"/>
    </w:pPr>
  </w:style>
  <w:style w:type="paragraph" w:styleId="792" w:customStyle="1">
    <w:name w:val="正文首行缩进 211"/>
    <w:basedOn w:val="793"/>
    <w:next w:val="794"/>
    <w:uiPriority w:val="0"/>
    <w:qFormat/>
    <w:pPr>
      <w:ind w:firstLine="420"/>
    </w:pPr>
    <w:rPr>
      <w:sz w:val="24"/>
    </w:rPr>
  </w:style>
  <w:style w:type="paragraph" w:styleId="793" w:customStyle="1">
    <w:name w:val="正文文本缩进11"/>
    <w:basedOn w:val="794"/>
    <w:next w:val="794"/>
    <w:uiPriority w:val="99"/>
    <w:qFormat/>
    <w:pPr>
      <w:ind w:left="420"/>
      <w:spacing w:after="120"/>
    </w:pPr>
    <w:rPr>
      <w:rFonts w:ascii="Calibri" w:hAnsi="Calibri"/>
    </w:rPr>
  </w:style>
  <w:style w:type="paragraph" w:styleId="794" w:customStyle="1">
    <w:name w:val="正文112"/>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customStyle="1">
    <w:name w:val="段"/>
    <w:basedOn w:val="779"/>
    <w:next w:val="779"/>
    <w:uiPriority w:val="0"/>
    <w:qFormat/>
    <w:pPr>
      <w:ind w:firstLine="200"/>
      <w:widowControl/>
    </w:pPr>
    <w:rPr>
      <w:sz w:val="20"/>
    </w:rPr>
  </w:style>
  <w:style w:type="paragraph" w:styleId="796" w:customStyle="1">
    <w:name w:val="无间隔1"/>
    <w:uiPriority w:val="0"/>
    <w:qFormat/>
    <w:rPr>
      <w:rFonts w:hint="default" w:ascii="Times New Roman" w:hAnsi="Times New Roman" w:eastAsia="宋体" w:cs="Times New Roman"/>
      <w:sz w:val="22"/>
      <w:szCs w:val="22"/>
      <w:lang w:val="en-US" w:eastAsia="en-US" w:bidi="ar-SA"/>
    </w:rPr>
  </w:style>
  <w:style w:type="paragraph" w:styleId="797" w:customStyle="1">
    <w:name w:val="脚注文本1"/>
    <w:basedOn w:val="779"/>
    <w:next w:val="798"/>
    <w:uiPriority w:val="0"/>
    <w:qFormat/>
    <w:rPr>
      <w:rFonts w:eastAsia="Times New Roman"/>
      <w:sz w:val="18"/>
      <w:szCs w:val="18"/>
    </w:rPr>
  </w:style>
  <w:style w:type="paragraph" w:styleId="798" w:customStyle="1">
    <w:name w:val="索引 51"/>
    <w:basedOn w:val="779"/>
    <w:next w:val="779"/>
    <w:uiPriority w:val="0"/>
    <w:qFormat/>
    <w:pPr>
      <w:ind w:left="798"/>
    </w:pPr>
    <w:rPr>
      <w:rFonts w:ascii="Calibri" w:hAnsi="Calibri"/>
    </w:rPr>
  </w:style>
  <w:style w:type="character" w:styleId="799" w:customStyle="1">
    <w:name w:val="Heading 1 Char"/>
    <w:basedOn w:val="722"/>
    <w:uiPriority w:val="9"/>
    <w:qFormat/>
    <w:rPr>
      <w:rFonts w:ascii="Arial" w:hAnsi="Arial" w:eastAsia="Arial" w:cs="Arial"/>
      <w:sz w:val="40"/>
      <w:szCs w:val="40"/>
    </w:rPr>
  </w:style>
  <w:style w:type="character" w:styleId="800" w:customStyle="1">
    <w:name w:val="Heading 2 Char"/>
    <w:basedOn w:val="722"/>
    <w:uiPriority w:val="9"/>
    <w:qFormat/>
    <w:rPr>
      <w:rFonts w:ascii="Arial" w:hAnsi="Arial" w:eastAsia="Arial" w:cs="Arial"/>
      <w:sz w:val="34"/>
    </w:rPr>
  </w:style>
  <w:style w:type="character" w:styleId="801" w:customStyle="1">
    <w:name w:val="Heading 3 Char"/>
    <w:basedOn w:val="722"/>
    <w:uiPriority w:val="9"/>
    <w:qFormat/>
    <w:rPr>
      <w:rFonts w:ascii="Arial" w:hAnsi="Arial" w:eastAsia="Arial" w:cs="Arial"/>
      <w:sz w:val="30"/>
      <w:szCs w:val="30"/>
    </w:rPr>
  </w:style>
  <w:style w:type="character" w:styleId="802" w:customStyle="1">
    <w:name w:val="标题 4 Char"/>
    <w:basedOn w:val="722"/>
    <w:link w:val="716"/>
    <w:uiPriority w:val="9"/>
    <w:qFormat/>
    <w:rPr>
      <w:rFonts w:ascii="Arial" w:hAnsi="Arial" w:eastAsia="Arial" w:cs="Arial"/>
      <w:b/>
      <w:bCs/>
      <w:sz w:val="26"/>
      <w:szCs w:val="26"/>
    </w:rPr>
  </w:style>
  <w:style w:type="character" w:styleId="803" w:customStyle="1">
    <w:name w:val="标题 5 Char"/>
    <w:basedOn w:val="722"/>
    <w:link w:val="717"/>
    <w:uiPriority w:val="9"/>
    <w:qFormat/>
    <w:rPr>
      <w:rFonts w:ascii="Arial" w:hAnsi="Arial" w:eastAsia="Arial" w:cs="Arial"/>
      <w:b/>
      <w:bCs/>
      <w:sz w:val="24"/>
      <w:szCs w:val="24"/>
    </w:rPr>
  </w:style>
  <w:style w:type="character" w:styleId="804" w:customStyle="1">
    <w:name w:val="标题 6 Char"/>
    <w:basedOn w:val="722"/>
    <w:link w:val="718"/>
    <w:uiPriority w:val="9"/>
    <w:qFormat/>
    <w:rPr>
      <w:rFonts w:ascii="Arial" w:hAnsi="Arial" w:eastAsia="Arial" w:cs="Arial"/>
      <w:b/>
      <w:bCs/>
      <w:sz w:val="22"/>
      <w:szCs w:val="22"/>
    </w:rPr>
  </w:style>
  <w:style w:type="character" w:styleId="805" w:customStyle="1">
    <w:name w:val="标题 7 Char"/>
    <w:basedOn w:val="722"/>
    <w:link w:val="719"/>
    <w:uiPriority w:val="9"/>
    <w:qFormat/>
    <w:rPr>
      <w:rFonts w:ascii="Arial" w:hAnsi="Arial" w:eastAsia="Arial" w:cs="Arial"/>
      <w:b/>
      <w:bCs/>
      <w:i/>
      <w:iCs/>
      <w:sz w:val="22"/>
      <w:szCs w:val="22"/>
    </w:rPr>
  </w:style>
  <w:style w:type="character" w:styleId="806" w:customStyle="1">
    <w:name w:val="标题 8 Char"/>
    <w:basedOn w:val="722"/>
    <w:link w:val="720"/>
    <w:uiPriority w:val="9"/>
    <w:qFormat/>
    <w:rPr>
      <w:rFonts w:ascii="Arial" w:hAnsi="Arial" w:eastAsia="Arial" w:cs="Arial"/>
      <w:i/>
      <w:iCs/>
      <w:sz w:val="22"/>
      <w:szCs w:val="22"/>
    </w:rPr>
  </w:style>
  <w:style w:type="character" w:styleId="807" w:customStyle="1">
    <w:name w:val="标题 9 Char"/>
    <w:basedOn w:val="722"/>
    <w:link w:val="721"/>
    <w:uiPriority w:val="9"/>
    <w:qFormat/>
    <w:rPr>
      <w:rFonts w:ascii="Arial" w:hAnsi="Arial" w:eastAsia="Arial" w:cs="Arial"/>
      <w:i/>
      <w:iCs/>
      <w:sz w:val="21"/>
      <w:szCs w:val="21"/>
    </w:rPr>
  </w:style>
  <w:style w:type="paragraph" w:styleId="808">
    <w:name w:val="No Spacing"/>
    <w:uiPriority w:val="1"/>
    <w:qFormat/>
    <w:rPr>
      <w:rFonts w:hint="default" w:ascii="Times New Roman" w:hAnsi="Times New Roman" w:eastAsia="宋体" w:cs="Times New Roman"/>
    </w:rPr>
  </w:style>
  <w:style w:type="character" w:styleId="809" w:customStyle="1">
    <w:name w:val="Title Char"/>
    <w:basedOn w:val="722"/>
    <w:uiPriority w:val="10"/>
    <w:qFormat/>
    <w:rPr>
      <w:sz w:val="48"/>
      <w:szCs w:val="48"/>
    </w:rPr>
  </w:style>
  <w:style w:type="character" w:styleId="810" w:customStyle="1">
    <w:name w:val="副标题 Char"/>
    <w:basedOn w:val="722"/>
    <w:link w:val="746"/>
    <w:uiPriority w:val="11"/>
    <w:qFormat/>
    <w:rPr>
      <w:sz w:val="24"/>
      <w:szCs w:val="24"/>
    </w:rPr>
  </w:style>
  <w:style w:type="paragraph" w:styleId="811">
    <w:name w:val="Quote"/>
    <w:basedOn w:val="712"/>
    <w:next w:val="712"/>
    <w:link w:val="812"/>
    <w:uiPriority w:val="29"/>
    <w:qFormat/>
    <w:pPr>
      <w:ind w:left="720" w:right="720"/>
    </w:pPr>
    <w:rPr>
      <w:i/>
    </w:rPr>
  </w:style>
  <w:style w:type="character" w:styleId="812" w:customStyle="1">
    <w:name w:val="引用 Char"/>
    <w:link w:val="811"/>
    <w:uiPriority w:val="29"/>
    <w:qFormat/>
    <w:rPr>
      <w:i/>
    </w:rPr>
  </w:style>
  <w:style w:type="paragraph" w:styleId="813">
    <w:name w:val="Intense Quote"/>
    <w:basedOn w:val="712"/>
    <w:next w:val="712"/>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Char"/>
    <w:link w:val="813"/>
    <w:uiPriority w:val="30"/>
    <w:qFormat/>
    <w:rPr>
      <w:i/>
    </w:rPr>
  </w:style>
  <w:style w:type="character" w:styleId="815" w:customStyle="1">
    <w:name w:val="Header Char"/>
    <w:basedOn w:val="722"/>
    <w:uiPriority w:val="99"/>
    <w:qFormat/>
  </w:style>
  <w:style w:type="character" w:styleId="816" w:customStyle="1">
    <w:name w:val="Footer Char"/>
    <w:basedOn w:val="722"/>
    <w:uiPriority w:val="99"/>
    <w:qFormat/>
  </w:style>
  <w:style w:type="character" w:styleId="817" w:customStyle="1">
    <w:name w:val="Caption Char"/>
    <w:uiPriority w:val="99"/>
    <w:qFormat/>
  </w:style>
  <w:style w:type="table" w:styleId="818" w:customStyle="1">
    <w:name w:val="Table Grid Light"/>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Plain Table 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2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8" w:customStyle="1">
    <w:name w:val="Grid Table 3"/>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2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2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7" w:customStyle="1">
    <w:name w:val="Grid Table 4 - Accent 2"/>
    <w:basedOn w:val="7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8" w:customStyle="1">
    <w:name w:val="Grid Table 4 - Accent 3"/>
    <w:basedOn w:val="7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9" w:customStyle="1">
    <w:name w:val="Grid Table 4 - Accent 4"/>
    <w:basedOn w:val="7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0" w:customStyle="1">
    <w:name w:val="Grid Table 4 - Accent 5"/>
    <w:basedOn w:val="72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1" w:customStyle="1">
    <w:name w:val="Grid Table 4 - Accent 6"/>
    <w:basedOn w:val="7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2" w:customStyle="1">
    <w:name w:val="Grid Table 5 Dark"/>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4" w:customStyle="1">
    <w:name w:val="Grid Table 5 Dark - Accent 2"/>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5" w:customStyle="1">
    <w:name w:val="Grid Table 5 Dark - Accent 3"/>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6" w:customStyle="1">
    <w:name w:val="Grid Table 5 Dark- Accent 4"/>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7" w:customStyle="1">
    <w:name w:val="Grid Table 5 Dark - Accent 5"/>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8" w:customStyle="1">
    <w:name w:val="Grid Table 5 Dark - Accent 6"/>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9" w:customStyle="1">
    <w:name w:val="Grid Table 6 Colorful"/>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2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3" w:customStyle="1">
    <w:name w:val="Grid Table 6 Colorful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2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Grid Table 6 Colorful - Accent 6"/>
    <w:basedOn w:val="7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6" w:customStyle="1">
    <w:name w:val="Grid Table 7 Colorful"/>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2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2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basedOn w:val="72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2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2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2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2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2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2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List Table 2"/>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2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2" w:customStyle="1">
    <w:name w:val="List Table 2 - Accent 2"/>
    <w:basedOn w:val="7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3" w:customStyle="1">
    <w:name w:val="List Table 2 - Accent 3"/>
    <w:basedOn w:val="7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4" w:customStyle="1">
    <w:name w:val="List Table 2 - Accent 4"/>
    <w:basedOn w:val="7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5" w:customStyle="1">
    <w:name w:val="List Table 2 - Accent 5"/>
    <w:basedOn w:val="72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6" w:customStyle="1">
    <w:name w:val="List Table 2 - Accent 6"/>
    <w:basedOn w:val="7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7" w:customStyle="1">
    <w:name w:val="List Table 3"/>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2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3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2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4" w:customStyle="1">
    <w:name w:val="List Table 4"/>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2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4 - Accent 2"/>
    <w:basedOn w:val="7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7" w:customStyle="1">
    <w:name w:val="List Table 4 - Accent 3"/>
    <w:basedOn w:val="7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8" w:customStyle="1">
    <w:name w:val="List Table 4 - Accent 4"/>
    <w:basedOn w:val="7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9" w:customStyle="1">
    <w:name w:val="List Table 4 - Accent 5"/>
    <w:basedOn w:val="72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0" w:customStyle="1">
    <w:name w:val="List Table 4 - Accent 6"/>
    <w:basedOn w:val="7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1" w:customStyle="1">
    <w:name w:val="List Table 5 Dark"/>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2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2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basedOn w:val="72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2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0" w:customStyle="1">
    <w:name w:val="List Table 6 Colorful - Accent 2"/>
    <w:basedOn w:val="72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1" w:customStyle="1">
    <w:name w:val="List Table 6 Colorful - Accent 3"/>
    <w:basedOn w:val="72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2" w:customStyle="1">
    <w:name w:val="List Table 6 Colorful - Accent 4"/>
    <w:basedOn w:val="72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3" w:customStyle="1">
    <w:name w:val="List Table 6 Colorful - Accent 5"/>
    <w:basedOn w:val="72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4" w:customStyle="1">
    <w:name w:val="List Table 6 Colorful - Accent 6"/>
    <w:basedOn w:val="72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5" w:customStyle="1">
    <w:name w:val="List Table 7 Colorful"/>
    <w:basedOn w:val="72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2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2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2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2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2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2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4" w:customStyle="1">
    <w:name w:val="Lined - Accent 2"/>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Lined - Accent 3"/>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Lined - Accent 4"/>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Lined - Accent 5"/>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Lined - Accent 6"/>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amp; Lined - Accent"/>
    <w:basedOn w:val="7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2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Bordered &amp; Lined - Accent 2"/>
    <w:basedOn w:val="72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Bordered &amp; Lined - Accent 3"/>
    <w:basedOn w:val="7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Bordered &amp; Lined - Accent 4"/>
    <w:basedOn w:val="7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Bordered &amp; Lined - Accent 5"/>
    <w:basedOn w:val="72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Bordered &amp; Lined - Accent 6"/>
    <w:basedOn w:val="7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w:basedOn w:val="7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8" w:customStyle="1">
    <w:name w:val="Bordered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9" w:customStyle="1">
    <w:name w:val="Bordered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0" w:customStyle="1">
    <w:name w:val="Bordered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1" w:customStyle="1">
    <w:name w:val="Bordered - Accent 5"/>
    <w:basedOn w:val="7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2" w:customStyle="1">
    <w:name w:val="Bordered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3" w:customStyle="1">
    <w:name w:val="Footnote Text Char"/>
    <w:uiPriority w:val="99"/>
    <w:qFormat/>
    <w:rPr>
      <w:sz w:val="18"/>
    </w:rPr>
  </w:style>
  <w:style w:type="character" w:styleId="944" w:customStyle="1">
    <w:name w:val="尾注文本 Char"/>
    <w:link w:val="738"/>
    <w:uiPriority w:val="99"/>
    <w:qFormat/>
    <w:rPr>
      <w:sz w:val="20"/>
    </w:rPr>
  </w:style>
  <w:style w:type="paragraph" w:styleId="945" w:customStyle="1">
    <w:name w:val="TOC 标题1"/>
    <w:uiPriority w:val="39"/>
    <w:unhideWhenUsed/>
    <w:qFormat/>
    <w:rPr>
      <w:rFonts w:hint="default" w:ascii="Times New Roman" w:hAnsi="Times New Roman" w:eastAsia="宋体" w:cs="Times New Roman"/>
    </w:rPr>
  </w:style>
  <w:style w:type="paragraph" w:styleId="946" w:customStyle="1">
    <w:name w:val="p0"/>
    <w:basedOn w:val="712"/>
    <w:uiPriority w:val="0"/>
    <w:qFormat/>
    <w:pPr>
      <w:widowControl/>
    </w:pPr>
    <w:rPr>
      <w:sz w:val="21"/>
      <w:szCs w:val="21"/>
    </w:rPr>
  </w:style>
  <w:style w:type="character" w:styleId="947" w:customStyle="1">
    <w:name w:val="批注框文本 Char"/>
    <w:basedOn w:val="722"/>
    <w:link w:val="739"/>
    <w:uiPriority w:val="0"/>
    <w:qFormat/>
    <w:rPr>
      <w:rFonts w:ascii="Times New Roman" w:hAnsi="Times New Roman" w:eastAsia="宋体" w:cs="Times New Roman"/>
      <w:sz w:val="18"/>
      <w:szCs w:val="18"/>
    </w:rPr>
  </w:style>
  <w:style w:type="paragraph" w:styleId="948" w:customStyle="1">
    <w:name w:val="Default"/>
    <w:uiPriority w:val="0"/>
    <w:qFormat/>
    <w:pPr>
      <w:widowControl w:val="off"/>
    </w:pPr>
    <w:rPr>
      <w:rFonts w:hint="default" w:ascii="宋体" w:hAnsi="Times New Roman" w:eastAsia="宋体" w:cs="宋体"/>
      <w:color w:val="000000"/>
      <w:sz w:val="24"/>
      <w:szCs w:val="24"/>
    </w:rPr>
  </w:style>
  <w:style w:type="character" w:styleId="949" w:customStyle="1">
    <w:name w:val="页脚 Char"/>
    <w:basedOn w:val="722"/>
    <w:link w:val="740"/>
    <w:uiPriority w:val="99"/>
    <w:qFormat/>
    <w:rPr>
      <w:rFonts w:ascii="Times New Roman" w:hAnsi="Times New Roman" w:eastAsia="宋体" w:cs="Times New Roman"/>
      <w:sz w:val="18"/>
      <w:szCs w:val="18"/>
    </w:rPr>
  </w:style>
  <w:style w:type="character" w:styleId="950" w:customStyle="1">
    <w:name w:val="NormalCharacter"/>
    <w:link w:val="951"/>
    <w:uiPriority w:val="0"/>
    <w:semiHidden/>
    <w:qFormat/>
    <w:rPr>
      <w:rFonts w:ascii="Times New Roman" w:hAnsi="Times New Roman" w:eastAsia="宋体" w:cs="Times New Roman"/>
      <w:color w:val="000000"/>
      <w:sz w:val="24"/>
      <w:szCs w:val="24"/>
      <w:lang w:val="en-US" w:eastAsia="zh-CN" w:bidi="ar-SA"/>
    </w:rPr>
  </w:style>
  <w:style w:type="paragraph" w:styleId="951" w:customStyle="1">
    <w:name w:val="UserStyle_0"/>
    <w:link w:val="950"/>
    <w:uiPriority w:val="0"/>
    <w:qFormat/>
    <w:rPr>
      <w:rFonts w:hint="default" w:ascii="Times New Roman" w:hAnsi="Times New Roman" w:eastAsia="宋体" w:cs="Times New Roman"/>
      <w:color w:val="000000"/>
      <w:sz w:val="24"/>
      <w:szCs w:val="24"/>
    </w:rPr>
  </w:style>
  <w:style w:type="paragraph" w:styleId="952" w:customStyle="1">
    <w:name w:val="179"/>
    <w:basedOn w:val="712"/>
    <w:uiPriority w:val="0"/>
    <w:qFormat/>
    <w:pPr>
      <w:ind w:firstLine="420"/>
      <w:jc w:val="left"/>
      <w:widowControl/>
    </w:pPr>
    <w:rPr>
      <w:rFonts w:ascii="宋体" w:hAnsi="宋体"/>
      <w:sz w:val="24"/>
    </w:rPr>
  </w:style>
  <w:style w:type="paragraph" w:styleId="953" w:customStyle="1">
    <w:name w:val="标准"/>
    <w:basedOn w:val="712"/>
    <w:uiPriority w:val="0"/>
    <w:qFormat/>
    <w:pPr>
      <w:ind w:firstLine="200"/>
      <w:spacing w:line="360" w:lineRule="auto"/>
    </w:pPr>
    <w:rPr>
      <w:rFonts w:cs="宋体"/>
      <w:sz w:val="20"/>
      <w:szCs w:val="20"/>
    </w:rPr>
  </w:style>
  <w:style w:type="character" w:styleId="954" w:customStyle="1">
    <w:name w:val="批注文字 Char"/>
    <w:basedOn w:val="722"/>
    <w:link w:val="728"/>
    <w:uiPriority w:val="0"/>
    <w:semiHidden/>
    <w:qFormat/>
    <w:rPr>
      <w:rFonts w:ascii="Times New Roman" w:hAnsi="Times New Roman" w:eastAsia="宋体" w:cs="Times New Roman"/>
      <w:sz w:val="21"/>
      <w:szCs w:val="24"/>
    </w:rPr>
  </w:style>
  <w:style w:type="character" w:styleId="955" w:customStyle="1">
    <w:name w:val="批注主题 Char"/>
    <w:basedOn w:val="954"/>
    <w:link w:val="754"/>
    <w:uiPriority w:val="0"/>
    <w:semiHidden/>
    <w:qFormat/>
    <w:rPr>
      <w:rFonts w:ascii="Times New Roman" w:hAnsi="Times New Roman" w:eastAsia="宋体" w:cs="Times New Roman"/>
      <w:b/>
      <w:bCs/>
      <w:sz w:val="21"/>
      <w:szCs w:val="24"/>
    </w:rPr>
  </w:style>
  <w:style w:type="character" w:styleId="956" w:customStyle="1">
    <w:name w:val="标题 2 Char"/>
    <w:basedOn w:val="722"/>
    <w:link w:val="714"/>
    <w:uiPriority w:val="9"/>
    <w:qFormat/>
    <w:rPr>
      <w:rFonts w:asciiTheme="majorHAnsi" w:hAnsiTheme="majorHAnsi" w:eastAsiaTheme="majorEastAsia" w:cstheme="majorBidi"/>
      <w:b/>
      <w:bCs/>
      <w:sz w:val="32"/>
      <w:szCs w:val="32"/>
    </w:rPr>
  </w:style>
  <w:style w:type="character" w:styleId="957" w:customStyle="1">
    <w:name w:val="标题 3 Char"/>
    <w:basedOn w:val="722"/>
    <w:link w:val="715"/>
    <w:uiPriority w:val="9"/>
    <w:qFormat/>
    <w:rPr>
      <w:rFonts w:ascii="Times New Roman" w:hAnsi="Times New Roman" w:eastAsia="宋体" w:cs="Times New Roman"/>
      <w:b/>
      <w:bCs/>
      <w:sz w:val="32"/>
      <w:szCs w:val="32"/>
    </w:rPr>
  </w:style>
  <w:style w:type="character" w:styleId="958" w:customStyle="1">
    <w:name w:val="标题 1 Char"/>
    <w:basedOn w:val="722"/>
    <w:link w:val="713"/>
    <w:uiPriority w:val="0"/>
    <w:qFormat/>
    <w:rPr>
      <w:rFonts w:ascii="Times New Roman" w:hAnsi="Times New Roman" w:eastAsia="新宋体" w:cs="Times New Roman"/>
      <w:b/>
      <w:bCs/>
      <w:sz w:val="30"/>
      <w:szCs w:val="44"/>
    </w:rPr>
  </w:style>
  <w:style w:type="character" w:styleId="959" w:customStyle="1">
    <w:name w:val="页眉 Char"/>
    <w:basedOn w:val="722"/>
    <w:link w:val="741"/>
    <w:uiPriority w:val="99"/>
    <w:qFormat/>
    <w:rPr>
      <w:rFonts w:ascii="Times New Roman" w:hAnsi="Times New Roman" w:eastAsia="宋体" w:cs="Times New Roman"/>
      <w:sz w:val="18"/>
      <w:szCs w:val="18"/>
    </w:rPr>
  </w:style>
  <w:style w:type="character" w:styleId="960" w:customStyle="1">
    <w:name w:val="正文文本 Char"/>
    <w:basedOn w:val="722"/>
    <w:link w:val="729"/>
    <w:uiPriority w:val="99"/>
    <w:qFormat/>
    <w:rPr>
      <w:rFonts w:ascii="Calibri" w:hAnsi="Calibri" w:eastAsia="宋体" w:cs="Times New Roman"/>
      <w:sz w:val="21"/>
      <w:szCs w:val="24"/>
    </w:rPr>
  </w:style>
  <w:style w:type="paragraph" w:styleId="961" w:customStyle="1">
    <w:name w:val="_Style 11"/>
    <w:basedOn w:val="712"/>
    <w:next w:val="765"/>
    <w:uiPriority w:val="34"/>
    <w:qFormat/>
    <w:pPr>
      <w:ind w:firstLine="420"/>
    </w:pPr>
    <w:rPr>
      <w:color w:val="000000"/>
      <w:sz w:val="21"/>
      <w:szCs w:val="21"/>
    </w:rPr>
  </w:style>
  <w:style w:type="paragraph" w:styleId="962" w:customStyle="1">
    <w:name w:val="目录 11"/>
    <w:basedOn w:val="712"/>
    <w:next w:val="786"/>
    <w:uiPriority w:val="0"/>
    <w:qFormat/>
    <w:pPr>
      <w:jc w:val="left"/>
      <w:spacing w:before="120" w:after="120"/>
      <w:widowControl/>
    </w:pPr>
    <w:rPr>
      <w:rFonts w:ascii="Calibri" w:hAnsi="Calibri" w:cs="Calibri"/>
      <w:b/>
      <w:bCs/>
      <w:caps/>
      <w:sz w:val="20"/>
      <w:szCs w:val="20"/>
    </w:rPr>
  </w:style>
  <w:style w:type="paragraph" w:styleId="963" w:customStyle="1">
    <w:name w:val="BodyText1I2"/>
    <w:basedOn w:val="712"/>
    <w:uiPriority w:val="0"/>
    <w:qFormat/>
    <w:pPr>
      <w:ind w:firstLine="420"/>
      <w:spacing w:line="360" w:lineRule="auto"/>
      <w:widowControl/>
    </w:pPr>
    <w:rPr>
      <w:rFonts w:ascii="宋体" w:hAnsi="宋体" w:cstheme="minorBidi"/>
      <w:sz w:val="20"/>
      <w:szCs w:val="20"/>
    </w:rPr>
  </w:style>
  <w:style w:type="paragraph" w:styleId="964" w:customStyle="1">
    <w:name w:val="UserStyle_133"/>
    <w:basedOn w:val="712"/>
    <w:uiPriority w:val="0"/>
    <w:qFormat/>
    <w:pPr>
      <w:widowControl/>
    </w:pPr>
    <w:rPr>
      <w:rFonts w:ascii="Tahoma" w:hAnsi="Tahoma" w:cstheme="minorBidi"/>
      <w:sz w:val="24"/>
    </w:rPr>
  </w:style>
  <w:style w:type="paragraph" w:styleId="965" w:customStyle="1">
    <w:name w:val="AnnotationText"/>
    <w:basedOn w:val="712"/>
    <w:link w:val="966"/>
    <w:uiPriority w:val="0"/>
    <w:qFormat/>
    <w:pPr>
      <w:jc w:val="left"/>
      <w:widowControl/>
    </w:pPr>
    <w:rPr>
      <w:rFonts w:cstheme="minorBidi"/>
    </w:rPr>
  </w:style>
  <w:style w:type="character" w:styleId="966" w:customStyle="1">
    <w:name w:val="UserStyle_12"/>
    <w:link w:val="965"/>
    <w:uiPriority w:val="0"/>
    <w:qFormat/>
    <w:rPr>
      <w:rFonts w:ascii="Times New Roman" w:hAnsi="Times New Roman" w:eastAsia="宋体"/>
      <w:sz w:val="21"/>
      <w:szCs w:val="24"/>
    </w:rPr>
  </w:style>
  <w:style w:type="paragraph" w:styleId="967" w:customStyle="1">
    <w:name w:val="UserStyle_115"/>
    <w:uiPriority w:val="0"/>
    <w:qFormat/>
    <w:rPr>
      <w:rFonts w:hint="default" w:ascii="Times New Roman" w:hAnsi="Times New Roman" w:eastAsia="宋体" w:cstheme="minorBidi"/>
      <w:color w:val="000000"/>
      <w:sz w:val="24"/>
      <w:szCs w:val="24"/>
    </w:rPr>
  </w:style>
  <w:style w:type="paragraph" w:styleId="968" w:customStyle="1">
    <w:name w:val="*正文-表格"/>
    <w:basedOn w:val="712"/>
    <w:uiPriority w:val="0"/>
    <w:qFormat/>
    <w:rPr>
      <w:sz w:val="24"/>
      <w:szCs w:val="20"/>
    </w:rPr>
  </w:style>
  <w:style w:type="character" w:styleId="969" w:customStyle="1">
    <w:name w:val="font21"/>
    <w:basedOn w:val="722"/>
    <w:uiPriority w:val="0"/>
    <w:qFormat/>
    <w:rPr>
      <w:rFonts w:hint="eastAsia" w:ascii="宋体" w:hAnsi="宋体" w:eastAsia="宋体" w:cs="宋体"/>
      <w:b/>
      <w:bCs/>
      <w:color w:val="000000"/>
      <w:sz w:val="28"/>
      <w:szCs w:val="28"/>
      <w:u w:val="none"/>
    </w:rPr>
  </w:style>
  <w:style w:type="paragraph" w:styleId="970" w:customStyle="1">
    <w:name w:val="纯文本1"/>
    <w:basedOn w:val="712"/>
    <w:uiPriority w:val="0"/>
    <w:qFormat/>
    <w:rPr>
      <w:rFonts w:ascii="宋体" w:hAnsi="Courier New"/>
    </w:rPr>
  </w:style>
  <w:style w:type="paragraph" w:styleId="971" w:customStyle="1">
    <w:name w:val="普通正文"/>
    <w:basedOn w:val="712"/>
    <w:uiPriority w:val="0"/>
    <w:qFormat/>
    <w:pPr>
      <w:ind w:firstLine="480"/>
      <w:jc w:val="left"/>
      <w:spacing w:before="120" w:after="120" w:line="360" w:lineRule="auto"/>
    </w:pPr>
    <w:rPr>
      <w:rFonts w:ascii="Arial" w:hAnsi="Arial"/>
      <w:sz w:val="24"/>
    </w:rPr>
  </w:style>
  <w:style w:type="paragraph" w:styleId="972" w:customStyle="1">
    <w:name w:val="_HT_正文"/>
    <w:basedOn w:val="712"/>
    <w:uiPriority w:val="0"/>
    <w:qFormat/>
    <w:pPr>
      <w:ind w:firstLine="200"/>
      <w:spacing w:line="360" w:lineRule="auto"/>
    </w:pPr>
    <w:rPr>
      <w:sz w:val="24"/>
    </w:rPr>
  </w:style>
  <w:style w:type="paragraph" w:styleId="973" w:customStyle="1">
    <w:name w:val="标题 11"/>
    <w:basedOn w:val="779"/>
    <w:next w:val="779"/>
    <w:uiPriority w:val="0"/>
    <w:qFormat/>
    <w:pPr>
      <w:jc w:val="center"/>
      <w:keepLines/>
      <w:keepNext/>
      <w:spacing w:line="578" w:lineRule="auto"/>
      <w:outlineLvl w:val="0"/>
    </w:pPr>
    <w:rPr>
      <w:rFonts w:eastAsia="新宋体"/>
      <w:b/>
      <w:bCs/>
      <w:sz w:val="30"/>
      <w:szCs w:val="44"/>
    </w:rPr>
  </w:style>
  <w:style w:type="table" w:styleId="974" w:customStyle="1">
    <w:name w:val="网格型1"/>
    <w:basedOn w:val="975"/>
    <w:uiPriority w:val="0"/>
    <w:qFormat/>
    <w:tblPr>
      <w:tblCellMar>
        <w:left w:w="0" w:type="dxa"/>
        <w:top w:w="0" w:type="dxa"/>
        <w:right w:w="0" w:type="dxa"/>
        <w:bottom w:w="0" w:type="dxa"/>
      </w:tblCellMar>
    </w:tblPr>
  </w:style>
  <w:style w:type="table" w:styleId="975" w:customStyle="1">
    <w:name w:val="普通表格1"/>
    <w:uiPriority w:val="0"/>
    <w:qFormat/>
    <w:tblPr>
      <w:tblCellMar>
        <w:left w:w="0" w:type="dxa"/>
        <w:top w:w="0" w:type="dxa"/>
        <w:right w:w="0" w:type="dxa"/>
        <w:bottom w:w="0" w:type="dxa"/>
      </w:tblCellMar>
    </w:tblPr>
  </w:style>
  <w:style w:type="paragraph" w:styleId="976" w:customStyle="1">
    <w:name w:val="☆正文"/>
    <w:basedOn w:val="712"/>
    <w:uiPriority w:val="0"/>
    <w:qFormat/>
    <w:pPr>
      <w:ind w:firstLine="200"/>
      <w:spacing w:line="360" w:lineRule="auto"/>
    </w:pPr>
    <w:rPr>
      <w:rFonts w:ascii="宋体"/>
      <w:sz w:val="24"/>
      <w:szCs w:val="22"/>
    </w:rPr>
  </w:style>
  <w:style w:type="paragraph" w:styleId="977" w:customStyle="1">
    <w:name w:val="Table Paragraph"/>
    <w:basedOn w:val="712"/>
    <w:uiPriority w:val="1"/>
    <w:qFormat/>
  </w:style>
  <w:style w:type="character" w:styleId="978" w:customStyle="1">
    <w:name w:val="sh141"/>
    <w:basedOn w:val="722"/>
    <w:uiPriority w:val="0"/>
    <w:qFormat/>
    <w:rPr>
      <w:color w:val="2b2b2b"/>
      <w:sz w:val="21"/>
      <w:szCs w:val="21"/>
    </w:rPr>
  </w:style>
  <w:style w:type="paragraph" w:styleId="979" w:customStyle="1">
    <w:name w:val="表格文字"/>
    <w:basedOn w:val="793"/>
    <w:next w:val="980"/>
    <w:uiPriority w:val="99"/>
    <w:qFormat/>
    <w:pPr>
      <w:ind w:firstLine="0"/>
      <w:spacing w:before="25" w:after="25"/>
    </w:pPr>
    <w:rPr>
      <w:bCs/>
      <w:spacing w:val="10"/>
    </w:rPr>
  </w:style>
  <w:style w:type="paragraph" w:styleId="980" w:customStyle="1">
    <w:name w:val="正文文本12"/>
    <w:basedOn w:val="712"/>
    <w:next w:val="790"/>
    <w:uiPriority w:val="1"/>
    <w:qFormat/>
    <w:pPr>
      <w:spacing w:after="120"/>
    </w:pPr>
    <w:rPr>
      <w:rFonts w:ascii="Calibri" w:hAnsi="Calibri"/>
    </w:rPr>
  </w:style>
  <w:style w:type="paragraph" w:styleId="981" w:customStyle="1">
    <w:name w:val="普通(网站)1"/>
    <w:basedOn w:val="712"/>
    <w:uiPriority w:val="99"/>
    <w:qFormat/>
    <w:pPr>
      <w:jc w:val="left"/>
      <w:spacing w:before="100" w:beforeAutospacing="1" w:after="100" w:afterAutospacing="1"/>
      <w:widowControl/>
    </w:pPr>
    <w:rPr>
      <w:rFonts w:ascii="宋体" w:hAnsi="宋体" w:cs="宋体"/>
      <w:sz w:val="24"/>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1EFC9CA-5167-4B4F-863E-0FE9E1B2E84C}"/>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刘林壮</cp:lastModifiedBy>
  <cp:revision>19</cp:revision>
  <dcterms:created xsi:type="dcterms:W3CDTF">2022-09-16T12:10:00Z</dcterms:created>
  <dcterms:modified xsi:type="dcterms:W3CDTF">2026-09-11T05:10:25Z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93F03F78C193402890F7F44C0830CBB3_13</vt:lpwstr>
  </property>
  <property fmtid="{D5CDD505-2E9C-101B-9397-08002B2CF9AE}" pid="4" name="commondata">
    <vt:lpwstr>eyJoZGlkIjoiMTdkOWQyM2I4NTQyNDY5NWYxOTEwMjA2YjRmOTJjODAifQ==</vt:lpwstr>
  </property>
  <property fmtid="{D5CDD505-2E9C-101B-9397-08002B2CF9AE}" pid="5" name="KSOTemplateDocerSaveRecord">
    <vt:lpwstr>eyJoZGlkIjoiODEwZjM2OGVkMzljNjljNjdjN2NmYjU2MjE0ZGFjYTAiLCJ1c2VySWQiOiIyOTEwNDYyNzEifQ==</vt:lpwstr>
  </property>
</Properties>
</file>