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auto"/>
          <w:sz w:val="36"/>
          <w:highlight w:val="none"/>
        </w:rPr>
      </w:pPr>
      <w:r/>
      <w:bookmarkStart w:id="0" w:name="_Toc55204177"/>
      <w:r/>
      <w:bookmarkStart w:id="1" w:name="_Toc55204178"/>
      <w:r/>
      <w:bookmarkStart w:id="2" w:name="_Toc55204179"/>
      <w:r/>
      <w:bookmarkStart w:id="3" w:name="_Toc55204181"/>
      <w:r/>
      <w:r/>
    </w:p>
    <w:p>
      <w:pPr>
        <w:jc w:val="right"/>
        <w:spacing w:line="360" w:lineRule="auto"/>
        <w:rPr>
          <w:rFonts w:ascii="宋体" w:hAnsi="宋体"/>
          <w:color w:val="auto"/>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JSZC-321000-JSZC-G2026-0043</w:t>
      </w:r>
      <w:r/>
    </w:p>
    <w:p>
      <w:pPr>
        <w:jc w:val="right"/>
        <w:spacing w:line="360" w:lineRule="auto"/>
        <w:rPr>
          <w:rFonts w:hint="eastAsia" w:ascii="宋体" w:hAnsi="宋体"/>
          <w:color w:val="auto"/>
          <w:sz w:val="36"/>
          <w:highlight w:val="none"/>
          <w:lang w:eastAsia="zh-CN"/>
        </w:rPr>
      </w:pPr>
      <w:r>
        <w:rPr>
          <w:rFonts w:hint="eastAsia" w:ascii="宋体" w:hAnsi="宋体"/>
          <w:color w:val="auto"/>
          <w:sz w:val="36"/>
          <w:highlight w:val="none"/>
          <w:lang w:eastAsia="zh-CN"/>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lang w:eastAsia="zh-CN"/>
        </w:rPr>
        <w:t xml:space="preserve">扬州市江泽民故居游客中心服务</w:t>
      </w:r>
      <w:r>
        <w:rPr>
          <w:rFonts w:hint="eastAsia" w:ascii="宋体" w:hAnsi="宋体"/>
          <w:color w:val="auto"/>
          <w:sz w:val="36"/>
          <w:highlight w:val="none"/>
        </w:rPr>
        <w:t xml:space="preserve">公开招标文件</w:t>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inline xmlns:wp="http://schemas.openxmlformats.org/drawingml/2006/wordprocessingDrawing" distT="0" distB="0" distL="0" distR="0">
                <wp:extent cx="1543685" cy="2075815"/>
                <wp:effectExtent l="0" t="0" r="18415" b="635"/>
                <wp:docPr id="4" name="图片 1" descr="34728bada16368f7e86475f0466a6c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4728bada16368f7e86475f0466a6ce6"/>
                        <pic:cNvPicPr>
                          <a:picLocks noChangeAspect="1"/>
                        </pic:cNvPicPr>
                        <pic:nvPr/>
                      </pic:nvPicPr>
                      <pic:blipFill>
                        <a:blip r:embed="rId16"/>
                        <a:stretch/>
                      </pic:blipFill>
                      <pic:spPr bwMode="auto">
                        <a:xfrm>
                          <a:off x="0" y="0"/>
                          <a:ext cx="1543685" cy="207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5pt;height:163.4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ind w:firstLine="0"/>
        <w:jc w:val="left"/>
        <w:keepLines w:val="0"/>
        <w:keepNext w:val="0"/>
        <w:pageBreakBefore w:val="0"/>
        <w:spacing w:line="360" w:lineRule="auto"/>
        <w:widowControl w:val="off"/>
        <w:rPr>
          <w:rFonts w:hint="eastAsia" w:ascii="黑体" w:hAnsi="黑体" w:eastAsia="黑体"/>
          <w:color w:val="auto"/>
          <w:sz w:val="28"/>
          <w:szCs w:val="28"/>
          <w:highlight w:val="none"/>
          <w:u w:val="single"/>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r>
        <w:rPr>
          <w:rFonts w:hint="eastAsia" w:ascii="宋体" w:hAnsi="宋体"/>
          <w:b/>
          <w:bCs/>
          <w:color w:val="auto"/>
          <w:sz w:val="32"/>
          <w:szCs w:val="32"/>
          <w:highlight w:val="none"/>
          <w:lang w:eastAsia="zh-CN"/>
        </w:rPr>
        <w:t xml:space="preserve">江泽民同志故居管理局</w:t>
      </w:r>
      <w:r/>
    </w:p>
    <w:p>
      <w:pPr>
        <w:ind w:firstLine="0"/>
        <w:jc w:val="left"/>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采购代理机构：</w:t>
      </w:r>
      <w:r>
        <w:rPr>
          <w:rFonts w:hint="eastAsia" w:ascii="宋体" w:hAnsi="宋体"/>
          <w:b/>
          <w:bCs/>
          <w:color w:val="auto"/>
          <w:sz w:val="32"/>
          <w:szCs w:val="32"/>
          <w:highlight w:val="none"/>
          <w:lang w:eastAsia="zh-CN"/>
        </w:rPr>
        <w:t xml:space="preserve">江苏志诚工程咨询管理有限公司</w:t>
      </w:r>
      <w:r/>
    </w:p>
    <w:p>
      <w:pPr>
        <w:ind w:firstLine="0"/>
        <w:jc w:val="left"/>
        <w:keepLines w:val="0"/>
        <w:keepNext w:val="0"/>
        <w:pageBreakBefore w:val="0"/>
        <w:spacing w:line="360" w:lineRule="auto"/>
        <w:widowControl w:val="off"/>
        <w:rPr>
          <w:color w:val="auto"/>
          <w:highlight w:val="none"/>
        </w:rPr>
        <w:sectPr>
          <w:headerReference w:type="default" r:id="rId8"/>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r>
        <w:rPr>
          <w:rFonts w:hint="eastAsia" w:ascii="宋体" w:hAnsi="宋体"/>
          <w:b/>
          <w:bCs/>
          <w:color w:val="auto"/>
          <w:sz w:val="32"/>
          <w:szCs w:val="32"/>
          <w:highlight w:val="none"/>
          <w:lang w:eastAsia="zh-CN"/>
        </w:rPr>
        <w:t xml:space="preserve">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lang w:eastAsia="zh-CN"/>
        </w:rPr>
        <w:t xml:space="preserve">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lang w:eastAsia="zh-CN"/>
        </w:rPr>
        <w:t xml:space="preserve">月</w:t>
      </w:r>
      <w:r>
        <w:rPr>
          <w:rFonts w:hint="eastAsia" w:ascii="宋体" w:hAnsi="宋体"/>
          <w:b/>
          <w:bCs/>
          <w:color w:val="auto"/>
          <w:sz w:val="32"/>
          <w:szCs w:val="32"/>
          <w:highlight w:val="none"/>
          <w:lang w:val="en-US" w:eastAsia="zh-CN"/>
        </w:rPr>
        <w:t xml:space="preserve">14</w:t>
      </w:r>
      <w:r>
        <w:rPr>
          <w:rFonts w:hint="eastAsia" w:ascii="宋体" w:hAnsi="宋体"/>
          <w:b/>
          <w:bCs/>
          <w:color w:val="auto"/>
          <w:sz w:val="32"/>
          <w:szCs w:val="32"/>
          <w:highlight w:val="none"/>
          <w:lang w:eastAsia="zh-CN"/>
        </w:rPr>
        <w:t xml:space="preserve">日</w:t>
      </w:r>
      <w:r/>
    </w:p>
    <w:p>
      <w:pPr>
        <w:spacing w:line="360" w:lineRule="auto"/>
        <w:rPr>
          <w:color w:val="auto"/>
          <w:highlight w:val="none"/>
        </w:rPr>
      </w:pPr>
      <w:r>
        <w:rPr>
          <w:color w:val="auto"/>
          <w:highlight w:val="none"/>
        </w:rPr>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录</w:t>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TOC \o "1-1" \h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_Toc20897 </w:instrText>
      </w:r>
      <w:r>
        <w:rPr>
          <w:rFonts w:hint="eastAsia" w:ascii="宋体" w:hAnsi="宋体" w:eastAsia="宋体" w:cs="宋体"/>
          <w:color w:val="auto"/>
          <w:sz w:val="21"/>
          <w:szCs w:val="21"/>
          <w:highlight w:val="none"/>
        </w:rPr>
        <w:fldChar w:fldCharType="separate"/>
      </w:r>
      <w:r>
        <w:rPr>
          <w:rFonts w:hint="eastAsia" w:ascii="宋体" w:hAnsi="宋体" w:cs="宋体"/>
          <w:bCs/>
          <w:color w:val="auto"/>
          <w:sz w:val="21"/>
          <w:szCs w:val="21"/>
          <w:highlight w:val="none"/>
        </w:rPr>
        <w:t xml:space="preserve">第一章 招标公告</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_Toc20897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_Toc28806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第二章 投标人须知</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_Toc28806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_Toc26311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第三章 合同条款及格式</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_Toc26311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_Toc3876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第四章 项目需求</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_Toc3876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26</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_Toc10463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第五章 评标方法及评标标准</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_Toc10463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01"/>
        <w:keepLines w:val="0"/>
        <w:keepNext w:val="0"/>
        <w:pageBreakBefore w:val="0"/>
        <w:spacing w:before="157" w:after="157" w:line="360" w:lineRule="auto"/>
        <w:widowControl w:val="off"/>
        <w:tabs>
          <w:tab w:val="right" w:pos="8306" w:leader="dot"/>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_Toc18087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第六章 投标文件格式</w:t>
      </w:r>
      <w:r>
        <w:rPr>
          <w:rFonts w:hint="eastAsia" w:ascii="宋体" w:hAnsi="宋体" w:cs="宋体"/>
          <w:color w:val="auto"/>
          <w:sz w:val="21"/>
          <w:szCs w:val="21"/>
          <w:highlight w:val="none"/>
        </w:rPr>
        <w:tab/>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PAGEREF _Toc18087 \h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37</w:t>
      </w:r>
      <w:r>
        <w:rPr>
          <w:rFonts w:hint="eastAsia" w:ascii="宋体" w:hAnsi="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jc w:val="center"/>
        <w:keepLines w:val="0"/>
        <w:keepNext w:val="0"/>
        <w:pageBreakBefore w:val="0"/>
        <w:spacing w:before="157" w:after="157"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rPr>
        <w:fldChar w:fldCharType="end"/>
      </w:r>
      <w:r/>
    </w:p>
    <w:p>
      <w:pPr>
        <w:jc w:val="center"/>
        <w:spacing w:line="360" w:lineRule="auto"/>
        <w:rPr>
          <w:rFonts w:ascii="宋体" w:hAnsi="宋体"/>
          <w:color w:val="auto"/>
          <w:highlight w:val="none"/>
        </w:rPr>
        <w:outlineLvl w:val="9"/>
      </w:pPr>
      <w:r>
        <w:rPr>
          <w:rFonts w:ascii="宋体" w:hAnsi="宋体"/>
          <w:color w:val="auto"/>
          <w:highlight w:val="none"/>
        </w:rPr>
      </w:r>
      <w:r/>
    </w:p>
    <w:p>
      <w:pPr>
        <w:jc w:val="center"/>
        <w:spacing w:line="360" w:lineRule="auto"/>
        <w:rPr>
          <w:rFonts w:ascii="宋体" w:hAnsi="宋体"/>
          <w:color w:val="auto"/>
          <w:sz w:val="28"/>
          <w:highlight w:val="none"/>
        </w:rPr>
        <w:outlineLvl w:val="9"/>
      </w:pPr>
      <w:r>
        <w:rPr>
          <w:rFonts w:ascii="宋体" w:hAnsi="宋体"/>
          <w:color w:val="auto"/>
          <w:sz w:val="28"/>
          <w:highlight w:val="none"/>
        </w:rPr>
      </w:r>
      <w:r/>
    </w:p>
    <w:p>
      <w:pPr>
        <w:jc w:val="center"/>
        <w:spacing w:line="360" w:lineRule="auto"/>
        <w:rPr>
          <w:rFonts w:hint="eastAsia" w:ascii="宋体" w:hAnsi="宋体"/>
          <w:b/>
          <w:bCs/>
          <w:color w:val="auto"/>
          <w:sz w:val="44"/>
          <w:szCs w:val="44"/>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b/>
          <w:bCs/>
          <w:color w:val="auto"/>
          <w:sz w:val="44"/>
          <w:szCs w:val="44"/>
          <w:highlight w:val="none"/>
        </w:rPr>
      </w:r>
      <w:bookmarkEnd w:id="0"/>
      <w:r/>
      <w:r/>
    </w:p>
    <w:p>
      <w:pPr>
        <w:pStyle w:val="1030"/>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4" w:name="_Toc20897"/>
      <w:r>
        <w:rPr>
          <w:rFonts w:hint="eastAsia" w:ascii="宋体" w:hAnsi="宋体" w:eastAsia="宋体" w:cs="宋体"/>
          <w:color w:val="auto"/>
          <w:szCs w:val="36"/>
          <w:highlight w:val="none"/>
        </w:rPr>
        <w:t xml:space="preserve">第一章 招标公告</w:t>
      </w:r>
      <w:bookmarkEnd w:id="4"/>
      <w:r/>
      <w:r/>
    </w:p>
    <w:p>
      <w:pPr>
        <w:ind w:firstLine="42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江泽民同志故居管理局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江苏志诚工程咨询管理有限公司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扬州市江泽民故居游客中心服务</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JSZC-321000-JSZC-G2026-0043</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扬州市江泽民故居游客中心服务</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bookmarkStart w:id="5" w:name="XMTBJSR_1"/>
      <w:r>
        <w:rPr>
          <w:rFonts w:hint="eastAsia" w:ascii="宋体" w:hAnsi="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6</w:t>
      </w:r>
      <w:r>
        <w:rPr>
          <w:rFonts w:hint="eastAsia" w:ascii="宋体" w:hAnsi="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11</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04</w:t>
      </w:r>
      <w:r>
        <w:rPr>
          <w:rFonts w:ascii="宋体" w:hAnsi="宋体" w:cs="宋体"/>
          <w:bCs/>
          <w:color w:val="auto"/>
          <w:highlight w:val="none"/>
          <w:u w:val="single"/>
        </w:rPr>
        <w:t xml:space="preserve">日9点30分</w:t>
      </w:r>
      <w:bookmarkEnd w:id="5"/>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ascii="宋体" w:hAnsi="宋体" w:cs="宋体"/>
          <w:b/>
          <w:bCs/>
          <w:color w:val="auto"/>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JSZC-321000-JSZC-G2026-0043</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扬州市江泽民故居游客中心服务</w:t>
      </w:r>
      <w:bookmarkEnd w:id="11"/>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szCs w:val="21"/>
          <w:highlight w:val="none"/>
        </w:rPr>
        <w:t xml:space="preserve">采购方式：公开招标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.预算金额：</w:t>
      </w:r>
      <w:r>
        <w:rPr>
          <w:rFonts w:hint="eastAsia" w:ascii="宋体" w:hAnsi="宋体" w:eastAsia="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0万元</w:t>
      </w:r>
      <w:r/>
    </w:p>
    <w:p>
      <w:pPr>
        <w:ind w:firstLine="396"/>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highlight w:val="none"/>
          <w:lang w:val="en-US" w:eastAsia="zh-CN"/>
        </w:rPr>
        <w:t xml:space="preserve">5</w:t>
      </w:r>
      <w:r>
        <w:rPr>
          <w:rFonts w:hint="eastAsia" w:ascii="宋体" w:hAnsi="宋体" w:eastAsia="宋体" w:cs="宋体"/>
          <w:color w:val="auto"/>
          <w:spacing w:val="-6"/>
          <w:sz w:val="21"/>
          <w:highlight w:val="none"/>
        </w:rPr>
        <w:t xml:space="preserve">.</w:t>
      </w:r>
      <w:r>
        <w:rPr>
          <w:rFonts w:hint="eastAsia" w:ascii="宋体" w:hAnsi="宋体" w:eastAsia="宋体" w:cs="宋体"/>
          <w:color w:val="auto"/>
          <w:spacing w:val="-6"/>
          <w:sz w:val="21"/>
          <w:highlight w:val="none"/>
          <w:lang w:val="en-US" w:eastAsia="zh-CN"/>
        </w:rPr>
        <w:t xml:space="preserve">最高限价：</w:t>
      </w:r>
      <w:r>
        <w:rPr>
          <w:rFonts w:hint="eastAsia" w:ascii="宋体" w:hAnsi="宋体" w:eastAsia="宋体" w:cs="宋体"/>
          <w:color w:val="auto"/>
          <w:spacing w:val="-6"/>
          <w:sz w:val="21"/>
          <w:szCs w:val="21"/>
          <w:highlight w:val="none"/>
        </w:rPr>
        <w:t xml:space="preserve">最高限价为</w:t>
      </w:r>
      <w:r>
        <w:rPr>
          <w:rFonts w:hint="eastAsia" w:ascii="宋体" w:hAnsi="宋体" w:cs="宋体"/>
          <w:b/>
          <w:bCs/>
          <w:color w:val="auto"/>
          <w:spacing w:val="-6"/>
          <w:sz w:val="21"/>
          <w:szCs w:val="21"/>
          <w:highlight w:val="none"/>
          <w:lang w:val="en-US" w:eastAsia="zh-CN"/>
        </w:rPr>
        <w:t xml:space="preserve">119</w:t>
      </w:r>
      <w:r>
        <w:rPr>
          <w:rFonts w:hint="eastAsia" w:ascii="宋体" w:hAnsi="宋体" w:eastAsia="宋体" w:cs="宋体"/>
          <w:color w:val="auto"/>
          <w:spacing w:val="-6"/>
          <w:sz w:val="21"/>
          <w:szCs w:val="21"/>
          <w:highlight w:val="none"/>
          <w:lang w:val="en-US" w:eastAsia="zh-CN"/>
        </w:rPr>
        <w:t xml:space="preserve">万</w:t>
      </w:r>
      <w:r>
        <w:rPr>
          <w:rFonts w:hint="eastAsia" w:ascii="宋体" w:hAnsi="宋体" w:eastAsia="宋体" w:cs="宋体"/>
          <w:color w:val="auto"/>
          <w:spacing w:val="-6"/>
          <w:sz w:val="21"/>
          <w:szCs w:val="21"/>
          <w:highlight w:val="none"/>
        </w:rPr>
        <w:t xml:space="preserve">元，报价超过最高限价的为无效报价，按照无效</w:t>
      </w:r>
      <w:r>
        <w:rPr>
          <w:rFonts w:hint="eastAsia" w:ascii="宋体" w:hAnsi="宋体" w:eastAsia="宋体" w:cs="宋体"/>
          <w:color w:val="auto"/>
          <w:spacing w:val="-6"/>
          <w:sz w:val="21"/>
          <w:szCs w:val="21"/>
          <w:highlight w:val="none"/>
          <w:lang w:val="en-US" w:eastAsia="zh-CN"/>
        </w:rPr>
        <w:t xml:space="preserve">投标</w:t>
      </w:r>
      <w:r>
        <w:rPr>
          <w:rFonts w:hint="eastAsia" w:ascii="宋体" w:hAnsi="宋体" w:eastAsia="宋体" w:cs="宋体"/>
          <w:color w:val="auto"/>
          <w:spacing w:val="-6"/>
          <w:sz w:val="21"/>
          <w:szCs w:val="21"/>
          <w:highlight w:val="none"/>
        </w:rPr>
        <w:t xml:space="preserve">处理。</w:t>
      </w:r>
      <w:r/>
    </w:p>
    <w:p>
      <w:pPr>
        <w:ind w:firstLine="420"/>
        <w:keepLines w:val="0"/>
        <w:keepNext w:val="0"/>
        <w:pageBreakBefore w:val="0"/>
        <w:spacing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具体内容详</w:t>
      </w:r>
      <w:r>
        <w:rPr>
          <w:rFonts w:hint="eastAsia" w:ascii="宋体" w:hAnsi="宋体" w:eastAsia="宋体" w:cs="宋体"/>
          <w:color w:val="auto"/>
          <w:highlight w:val="none"/>
        </w:rPr>
        <w:t xml:space="preserve">见招标文件</w:t>
      </w:r>
      <w:r>
        <w:rPr>
          <w:rFonts w:hint="eastAsia" w:ascii="宋体" w:hAnsi="宋体" w:eastAsia="宋体" w:cs="宋体"/>
          <w:color w:val="auto"/>
          <w:highlight w:val="none"/>
          <w:lang w:val="en-US" w:eastAsia="zh-CN"/>
        </w:rPr>
        <w:t xml:space="preserve">第四章项目需求</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eastAsia="宋体" w:cs="宋体"/>
          <w:i w:val="0"/>
          <w:iCs w:val="0"/>
          <w:color w:val="auto"/>
          <w:sz w:val="21"/>
          <w:szCs w:val="21"/>
          <w:highlight w:val="none"/>
          <w:u w:val="none"/>
          <w:lang w:val="en-US" w:eastAsia="zh-CN"/>
        </w:rPr>
        <w:t xml:space="preserve">1年</w:t>
      </w:r>
      <w:r>
        <w:rPr>
          <w:rFonts w:hint="eastAsia" w:ascii="宋体" w:hAnsi="宋体" w:cs="宋体"/>
          <w:i w:val="0"/>
          <w:iCs w:val="0"/>
          <w:color w:val="auto"/>
          <w:sz w:val="21"/>
          <w:szCs w:val="21"/>
          <w:highlight w:val="none"/>
          <w:u w:val="none"/>
          <w:lang w:val="en-US" w:eastAsia="zh-CN"/>
        </w:rPr>
        <w:t xml:space="preserve">（2026年12月15日-2027年12月14日）</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12" w:name="_Toc38985264"/>
      <w:r/>
      <w:bookmarkStart w:id="13" w:name="_Toc28359003"/>
      <w:r/>
      <w:bookmarkStart w:id="14" w:name="_Toc28359080"/>
      <w:r/>
      <w:bookmarkStart w:id="15" w:name="_Toc35393622"/>
      <w:r/>
      <w:bookmarkStart w:id="16" w:name="_Toc35393791"/>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联合体投标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12"/>
      <w:r/>
      <w:bookmarkEnd w:id="13"/>
      <w:r/>
      <w:bookmarkEnd w:id="14"/>
      <w:r/>
      <w:bookmarkEnd w:id="15"/>
      <w:r/>
      <w:bookmarkEnd w:id="16"/>
      <w:r/>
      <w:r/>
    </w:p>
    <w:p>
      <w:pPr>
        <w:ind w:firstLine="420"/>
        <w:spacing w:line="360" w:lineRule="auto"/>
        <w:rPr>
          <w:rFonts w:ascii="宋体" w:hAnsi="宋体" w:cs="宋体"/>
          <w:color w:val="auto"/>
          <w:szCs w:val="21"/>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i/>
          <w:iCs/>
          <w:color w:val="auto"/>
          <w:sz w:val="21"/>
          <w:szCs w:val="21"/>
          <w:highlight w:val="none"/>
          <w:u w:val="single"/>
          <w:lang w:val="en-US" w:eastAsia="zh-CN"/>
        </w:rPr>
      </w:pPr>
      <w:r>
        <w:rPr>
          <w:rFonts w:hint="eastAsia" w:ascii="宋体" w:hAnsi="宋体"/>
          <w:i/>
          <w:iCs/>
          <w:color w:val="auto"/>
          <w:sz w:val="21"/>
          <w:szCs w:val="21"/>
          <w:highlight w:val="none"/>
          <w:u w:val="single"/>
        </w:rPr>
        <w:t xml:space="preserve">1.</w:t>
      </w:r>
      <w:r>
        <w:rPr>
          <w:rFonts w:hint="eastAsia" w:ascii="宋体" w:hAnsi="宋体"/>
          <w:i/>
          <w:iCs/>
          <w:color w:val="auto"/>
          <w:sz w:val="21"/>
          <w:szCs w:val="21"/>
          <w:highlight w:val="none"/>
          <w:u w:val="single"/>
          <w:lang w:val="en-US" w:eastAsia="zh-CN"/>
        </w:rPr>
        <w:t xml:space="preserve">2</w:t>
      </w:r>
      <w:r>
        <w:rPr>
          <w:rFonts w:hint="eastAsia" w:ascii="宋体" w:hAnsi="宋体"/>
          <w:i/>
          <w:iCs/>
          <w:color w:val="auto"/>
          <w:sz w:val="21"/>
          <w:szCs w:val="21"/>
          <w:highlight w:val="none"/>
          <w:u w:val="single"/>
        </w:rPr>
        <w:t xml:space="preserve">上一年度的财务状况报告</w:t>
      </w:r>
      <w:r>
        <w:rPr>
          <w:rFonts w:hint="eastAsia" w:ascii="宋体" w:hAnsi="宋体"/>
          <w:b/>
          <w:bCs/>
          <w:i/>
          <w:iCs/>
          <w:color w:val="auto"/>
          <w:sz w:val="21"/>
          <w:szCs w:val="21"/>
          <w:highlight w:val="none"/>
          <w:u w:val="single"/>
        </w:rPr>
        <w:t xml:space="preserve">（成立不满一年无需提供）</w:t>
      </w:r>
      <w:r>
        <w:rPr>
          <w:rFonts w:hint="eastAsia" w:ascii="宋体" w:hAnsi="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i/>
          <w:iCs/>
          <w:color w:val="auto"/>
          <w:sz w:val="21"/>
          <w:szCs w:val="21"/>
          <w:highlight w:val="none"/>
          <w:u w:val="single"/>
          <w:lang w:val="en-US" w:eastAsia="zh-CN"/>
        </w:rPr>
        <w:t xml:space="preserve">1.3</w:t>
      </w:r>
      <w:r>
        <w:rPr>
          <w:rFonts w:hint="eastAsia" w:ascii="宋体" w:hAnsi="宋体"/>
          <w:i/>
          <w:iCs/>
          <w:color w:val="auto"/>
          <w:sz w:val="21"/>
          <w:szCs w:val="21"/>
          <w:highlight w:val="none"/>
          <w:u w:val="single"/>
        </w:rPr>
        <w:t xml:space="preserve">依法缴纳税收和社会保障资金的相关材料</w:t>
      </w:r>
      <w:r>
        <w:rPr>
          <w:rFonts w:hint="eastAsia" w:ascii="宋体" w:hAnsi="宋体"/>
          <w:b/>
          <w:bCs/>
          <w:i/>
          <w:iCs/>
          <w:color w:val="auto"/>
          <w:sz w:val="21"/>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auto"/>
          <w:sz w:val="21"/>
          <w:szCs w:val="21"/>
          <w:highlight w:val="none"/>
          <w:u w:val="single"/>
          <w:lang w:eastAsia="zh-CN"/>
        </w:rPr>
        <w:t xml:space="preserve">。</w:t>
      </w:r>
      <w:r>
        <w:rPr>
          <w:rFonts w:hint="eastAsia" w:ascii="宋体" w:hAnsi="宋体"/>
          <w:b/>
          <w:bCs/>
          <w:i/>
          <w:iCs/>
          <w:color w:val="auto"/>
          <w:sz w:val="21"/>
          <w:szCs w:val="21"/>
          <w:highlight w:val="none"/>
          <w:u w:val="single"/>
        </w:rPr>
        <w:t xml:space="preserve">）</w:t>
      </w:r>
      <w:r>
        <w:rPr>
          <w:rFonts w:hint="eastAsia" w:ascii="宋体" w:hAnsi="宋体" w:eastAsia="宋体" w:cs="Times New Roman"/>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1.5参加政府采购活动前3年内在经营活动中没有重大违法记录的书面声明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cs="Times New Roman"/>
          <w:i/>
          <w:iCs/>
          <w:color w:val="auto"/>
          <w:sz w:val="21"/>
          <w:szCs w:val="21"/>
          <w:highlight w:val="none"/>
          <w:u w:val="single"/>
          <w:lang w:val="en-US" w:eastAsia="zh-CN"/>
        </w:rPr>
        <w:t xml:space="preserve">1.7</w:t>
      </w:r>
      <w:r>
        <w:rPr>
          <w:rFonts w:hint="eastAsia" w:ascii="宋体" w:hAnsi="宋体" w:eastAsia="宋体" w:cs="Times New Roman"/>
          <w:i/>
          <w:iCs/>
          <w:color w:val="auto"/>
          <w:sz w:val="21"/>
          <w:szCs w:val="21"/>
          <w:highlight w:val="none"/>
          <w:u w:val="single"/>
        </w:rPr>
        <w:t xml:space="preserve">供应商信用承诺函；</w:t>
      </w:r>
      <w:r/>
    </w:p>
    <w:p>
      <w:pPr>
        <w:ind w:firstLine="420"/>
        <w:keepLines w:val="0"/>
        <w:keepNext w:val="0"/>
        <w:pageBreakBefore w:val="0"/>
        <w:spacing w:line="360" w:lineRule="auto"/>
        <w:widowControl w:val="off"/>
        <w:rPr>
          <w:rFonts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1.</w:t>
      </w:r>
      <w:r>
        <w:rPr>
          <w:rFonts w:hint="eastAsia" w:ascii="宋体" w:hAnsi="宋体" w:cs="Times New Roman"/>
          <w:i/>
          <w:iCs/>
          <w:color w:val="auto"/>
          <w:sz w:val="21"/>
          <w:szCs w:val="21"/>
          <w:highlight w:val="none"/>
          <w:u w:val="single"/>
          <w:lang w:val="en-US" w:eastAsia="zh-CN"/>
        </w:rPr>
        <w:t xml:space="preserve">8</w:t>
      </w:r>
      <w:r>
        <w:rPr>
          <w:rFonts w:hint="eastAsia" w:ascii="宋体" w:hAnsi="宋体" w:eastAsia="宋体" w:cs="Times New Roman"/>
          <w:i/>
          <w:iCs/>
          <w:color w:val="auto"/>
          <w:sz w:val="21"/>
          <w:szCs w:val="21"/>
          <w:highlight w:val="none"/>
          <w:u w:val="single"/>
          <w:lang w:val="en-US" w:eastAsia="zh-CN"/>
        </w:rPr>
        <w:t xml:space="preserve">投标函；</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.落实政府采购政策需满足的资格要求：</w:t>
      </w:r>
      <w:r>
        <w:rPr>
          <w:rFonts w:hint="eastAsia" w:ascii="宋体" w:hAnsi="宋体"/>
          <w:i/>
          <w:iCs/>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396"/>
        <w:jc w:val="left"/>
        <w:spacing w:line="360" w:lineRule="auto"/>
        <w:rPr>
          <w:rFonts w:hint="eastAsia" w:ascii="宋体" w:hAnsi="宋体" w:eastAsia="宋体" w:cs="宋体"/>
          <w:i/>
          <w:iCs/>
          <w:color w:val="auto"/>
          <w:szCs w:val="21"/>
          <w:highlight w:val="none"/>
          <w:u w:val="single"/>
          <w:lang w:eastAsia="zh-CN"/>
        </w:rPr>
      </w:pPr>
      <w:r>
        <w:rPr>
          <w:rFonts w:hint="eastAsia" w:ascii="宋体" w:hAnsi="宋体"/>
          <w:i w:val="0"/>
          <w:iCs w:val="0"/>
          <w:color w:val="auto"/>
          <w:sz w:val="21"/>
          <w:szCs w:val="21"/>
          <w:highlight w:val="none"/>
          <w:u w:val="single"/>
          <w:lang w:val="en-US" w:eastAsia="zh-CN"/>
        </w:rPr>
        <w:t xml:space="preserve">3</w:t>
      </w:r>
      <w:r>
        <w:rPr>
          <w:rFonts w:hint="eastAsia" w:ascii="宋体" w:hAnsi="宋体"/>
          <w:i w:val="0"/>
          <w:iCs w:val="0"/>
          <w:color w:val="auto"/>
          <w:sz w:val="21"/>
          <w:szCs w:val="21"/>
          <w:highlight w:val="none"/>
          <w:u w:val="single"/>
        </w:rPr>
        <w:t xml:space="preserve">.</w:t>
      </w:r>
      <w:r>
        <w:rPr>
          <w:rFonts w:hint="eastAsia" w:ascii="宋体" w:hAnsi="宋体" w:cs="宋体"/>
          <w:i w:val="0"/>
          <w:iCs w:val="0"/>
          <w:color w:val="auto"/>
          <w:spacing w:val="-6"/>
          <w:szCs w:val="21"/>
          <w:highlight w:val="none"/>
          <w:u w:val="single"/>
        </w:rPr>
        <w:t xml:space="preserve">本项目的特定资格要求：</w:t>
      </w:r>
      <w:r>
        <w:rPr>
          <w:rFonts w:hint="eastAsia" w:ascii="宋体" w:hAnsi="宋体" w:cs="宋体"/>
          <w:i/>
          <w:iCs/>
          <w:color w:val="auto"/>
          <w:spacing w:val="-6"/>
          <w:szCs w:val="21"/>
          <w:highlight w:val="none"/>
          <w:u w:val="single"/>
          <w:lang w:val="en-US" w:eastAsia="zh-CN"/>
        </w:rPr>
        <w:t xml:space="preserve">投标人具有有效期内的《人力资源服务许可证》</w:t>
      </w:r>
      <w:r>
        <w:rPr>
          <w:rFonts w:hint="eastAsia" w:ascii="宋体" w:hAnsi="宋体" w:cs="宋体"/>
          <w:b/>
          <w:bCs/>
          <w:i/>
          <w:iCs/>
          <w:color w:val="auto"/>
          <w:spacing w:val="-6"/>
          <w:szCs w:val="21"/>
          <w:highlight w:val="none"/>
          <w:u w:val="single"/>
          <w:lang w:val="en-US" w:eastAsia="zh-CN"/>
        </w:rPr>
        <w:t xml:space="preserve">（原件扫描上传）</w:t>
      </w:r>
      <w:r>
        <w:rPr>
          <w:rFonts w:hint="eastAsia" w:ascii="宋体" w:hAnsi="宋体" w:cs="宋体"/>
          <w:i/>
          <w:iCs/>
          <w:color w:val="auto"/>
          <w:spacing w:val="-6"/>
          <w:szCs w:val="21"/>
          <w:highlight w:val="none"/>
          <w:u w:val="single"/>
          <w:lang w:val="en-US" w:eastAsia="zh-CN"/>
        </w:rPr>
        <w:t xml:space="preserve">。</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auto"/>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2.获取</w:t>
      </w:r>
      <w:r>
        <w:rPr>
          <w:rFonts w:hint="eastAsia" w:ascii="宋体" w:hAnsi="宋体" w:eastAsia="宋体" w:cs="宋体"/>
          <w:b/>
          <w:bCs/>
          <w:color w:val="auto"/>
          <w:sz w:val="21"/>
          <w:szCs w:val="21"/>
          <w:highlight w:val="none"/>
        </w:rPr>
        <w:t xml:space="preserve">方式：本项目采用网上注册登记方式。</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潜在供应商访问政府采购管理交易系统（苏采云）的网络地址和方法：</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（3）“CA数字证书”的办理材料以及供应商操作手册详见：http://zfcg.yangzhou.gov.cn/zfcg/xzzx/202309/4d7de1f7865f4a2894fc22bc452f94d8.shtml。</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22"/>
      <w:r/>
      <w:bookmarkEnd w:id="23"/>
      <w:r>
        <w:rPr>
          <w:rFonts w:hint="eastAsia" w:ascii="宋体" w:hAnsi="宋体" w:cs="宋体"/>
          <w:b/>
          <w:bCs/>
          <w:color w:val="auto"/>
          <w:highlight w:val="none"/>
        </w:rPr>
        <w:t xml:space="preserve">截止时间、开标时间和地点</w:t>
      </w:r>
      <w:bookmarkEnd w:id="24"/>
      <w:r/>
      <w:bookmarkEnd w:id="25"/>
      <w:r/>
      <w:bookmarkEnd w:id="26"/>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时间：</w:t>
      </w:r>
      <w:bookmarkStart w:id="27" w:name="XMTBJSR_2"/>
      <w:r>
        <w:rPr>
          <w:rFonts w:hint="eastAsia" w:ascii="宋体" w:hAnsi="宋体" w:cs="宋体"/>
          <w:bCs/>
          <w:color w:val="auto"/>
          <w:highlight w:val="none"/>
          <w:u w:val="none"/>
          <w:lang w:eastAsia="zh-CN"/>
        </w:rPr>
        <w:t xml:space="preserve">202</w:t>
      </w:r>
      <w:r>
        <w:rPr>
          <w:rFonts w:hint="eastAsia" w:ascii="宋体" w:hAnsi="宋体" w:cs="宋体"/>
          <w:bCs/>
          <w:color w:val="auto"/>
          <w:highlight w:val="none"/>
          <w:u w:val="none"/>
          <w:lang w:val="en-US" w:eastAsia="zh-CN"/>
        </w:rPr>
        <w:t xml:space="preserve">6</w:t>
      </w:r>
      <w:r>
        <w:rPr>
          <w:rFonts w:hint="eastAsia" w:ascii="宋体" w:hAnsi="宋体" w:cs="宋体"/>
          <w:bCs/>
          <w:color w:val="auto"/>
          <w:highlight w:val="none"/>
          <w:u w:val="none"/>
          <w:lang w:eastAsia="zh-CN"/>
        </w:rPr>
        <w:t xml:space="preserve">年</w:t>
      </w:r>
      <w:r>
        <w:rPr>
          <w:rFonts w:hint="eastAsia" w:ascii="宋体" w:hAnsi="宋体" w:cs="宋体"/>
          <w:bCs/>
          <w:color w:val="auto"/>
          <w:highlight w:val="none"/>
          <w:u w:val="none"/>
          <w:lang w:val="en-US" w:eastAsia="zh-CN"/>
        </w:rPr>
        <w:t xml:space="preserve">11</w:t>
      </w:r>
      <w:r>
        <w:rPr>
          <w:rFonts w:ascii="宋体" w:hAnsi="宋体" w:cs="宋体"/>
          <w:bCs/>
          <w:color w:val="auto"/>
          <w:highlight w:val="none"/>
          <w:u w:val="none"/>
        </w:rPr>
        <w:t xml:space="preserve">月</w:t>
      </w:r>
      <w:r>
        <w:rPr>
          <w:rFonts w:hint="eastAsia" w:ascii="宋体" w:hAnsi="宋体" w:cs="宋体"/>
          <w:bCs/>
          <w:color w:val="auto"/>
          <w:highlight w:val="none"/>
          <w:u w:val="none"/>
          <w:lang w:val="en-US" w:eastAsia="zh-CN"/>
        </w:rPr>
        <w:t xml:space="preserve">04</w:t>
      </w:r>
      <w:r>
        <w:rPr>
          <w:rFonts w:ascii="宋体" w:hAnsi="宋体" w:cs="宋体"/>
          <w:bCs/>
          <w:color w:val="auto"/>
          <w:highlight w:val="none"/>
          <w:u w:val="none"/>
        </w:rPr>
        <w:t xml:space="preserve">日9点30分</w:t>
      </w:r>
      <w:bookmarkEnd w:id="27"/>
      <w:r>
        <w:rPr>
          <w:rFonts w:hint="eastAsia" w:ascii="宋体" w:hAnsi="宋体" w:cs="宋体"/>
          <w:bCs/>
          <w:color w:val="auto"/>
          <w:highlight w:val="none"/>
        </w:rPr>
        <w:t xml:space="preserve">（北京时间）</w:t>
      </w:r>
      <w:r/>
    </w:p>
    <w:p>
      <w:pPr>
        <w:ind w:firstLine="420"/>
        <w:spacing w:line="360" w:lineRule="auto"/>
        <w:tabs>
          <w:tab w:val="left" w:pos="266" w:leader="none"/>
        </w:tabs>
        <w:rPr>
          <w:rFonts w:hint="eastAsia" w:ascii="宋体" w:hAnsi="宋体" w:cs="宋体"/>
          <w:color w:val="auto"/>
          <w:highlight w:val="none"/>
        </w:rPr>
      </w:pPr>
      <w:r/>
      <w:bookmarkStart w:id="28" w:name="_Toc35393625"/>
      <w:r/>
      <w:bookmarkStart w:id="29" w:name="_Toc35393794"/>
      <w:r/>
      <w:bookmarkStart w:id="30" w:name="_Toc38985267"/>
      <w:r/>
      <w:bookmarkStart w:id="31" w:name="_Toc28359007"/>
      <w:r/>
      <w:bookmarkStart w:id="32" w:name="_Toc28359084"/>
      <w:r>
        <w:rPr>
          <w:rFonts w:hint="eastAsia" w:ascii="宋体" w:hAnsi="宋体" w:cs="宋体"/>
          <w:color w:val="auto"/>
          <w:highlight w:val="none"/>
        </w:rPr>
        <w:t xml:space="preserve">地点：“苏采云”系统（网址：http：//jszfcg.jsczt.cn/）</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五、公告期限</w:t>
      </w:r>
      <w:bookmarkEnd w:id="28"/>
      <w:r/>
      <w:bookmarkEnd w:id="29"/>
      <w:r/>
      <w:bookmarkEnd w:id="30"/>
      <w:r/>
      <w:bookmarkEnd w:id="31"/>
      <w:r/>
      <w:bookmarkEnd w:id="32"/>
      <w:r/>
      <w:r/>
    </w:p>
    <w:p>
      <w:pPr>
        <w:ind w:firstLine="420"/>
        <w:spacing w:line="360" w:lineRule="auto"/>
        <w:rPr>
          <w:rFonts w:ascii="宋体" w:hAnsi="宋体" w:cs="宋体"/>
          <w:color w:val="auto"/>
          <w:highlight w:val="none"/>
        </w:rPr>
      </w:pPr>
      <w:r/>
      <w:bookmarkStart w:id="33" w:name="_Toc35393795"/>
      <w:r/>
      <w:bookmarkStart w:id="34" w:name="_Toc35393626"/>
      <w:r/>
      <w:bookmarkStart w:id="35" w:name="_Toc38985268"/>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33"/>
      <w:r/>
      <w:bookmarkEnd w:id="34"/>
      <w:r/>
      <w:bookmarkEnd w:id="3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lang w:val="en-US" w:eastAsia="zh-CN"/>
        </w:rPr>
        <w:t xml:space="preserve">6.</w:t>
      </w:r>
      <w:r>
        <w:rPr>
          <w:rFonts w:hint="eastAsia" w:ascii="宋体" w:hAnsi="宋体" w:cs="宋体"/>
          <w:b/>
          <w:i/>
          <w:iCs/>
          <w:color w:val="auto"/>
          <w:szCs w:val="21"/>
          <w:highlight w:val="none"/>
          <w:u w:val="single"/>
        </w:rPr>
        <w:t xml:space="preserve">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宋体" w:hAnsi="宋体" w:eastAsia="宋体" w:cs="宋体"/>
          <w:bCs/>
          <w:color w:val="auto"/>
          <w:highlight w:val="none"/>
          <w:lang w:val="en-US" w:eastAsia="zh-CN"/>
        </w:rPr>
        <w:t xml:space="preserve">应当</w:t>
      </w:r>
      <w:r>
        <w:rPr>
          <w:rFonts w:hint="eastAsia" w:ascii="宋体" w:hAnsi="宋体" w:eastAsia="宋体" w:cs="宋体"/>
          <w:bCs/>
          <w:color w:val="auto"/>
          <w:highlight w:val="none"/>
        </w:rPr>
        <w:t xml:space="preserve">优先采购节能产品、环境标志产品。</w:t>
      </w:r>
      <w:r/>
    </w:p>
    <w:p>
      <w:pPr>
        <w:ind w:firstLine="420"/>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11.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spacing w:line="360" w:lineRule="auto"/>
        <w:tabs>
          <w:tab w:val="left" w:pos="266" w:leader="none"/>
        </w:tabs>
        <w:rPr>
          <w:rFonts w:hint="eastAsia" w:ascii="宋体" w:hAnsi="宋体" w:cs="宋体"/>
          <w:b/>
          <w:bCs/>
          <w:color w:val="auto"/>
          <w:highlight w:val="none"/>
        </w:rPr>
      </w:pPr>
      <w:r/>
      <w:bookmarkStart w:id="36" w:name="_Toc35393627"/>
      <w:r/>
      <w:bookmarkStart w:id="37" w:name="_Toc28359008"/>
      <w:r/>
      <w:bookmarkStart w:id="38" w:name="_Toc38985269"/>
      <w:r/>
      <w:bookmarkStart w:id="39" w:name="_Toc35393796"/>
      <w:r/>
      <w:bookmarkStart w:id="40" w:name="_Toc28359085"/>
      <w:r>
        <w:rPr>
          <w:rFonts w:hint="eastAsia" w:ascii="宋体" w:hAnsi="宋体" w:cs="宋体"/>
          <w:b/>
          <w:bCs/>
          <w:color w:val="auto"/>
          <w:highlight w:val="none"/>
        </w:rPr>
        <w:t xml:space="preserve">七、本次招标联系方式</w:t>
      </w:r>
      <w:bookmarkEnd w:id="36"/>
      <w:r/>
      <w:bookmarkEnd w:id="37"/>
      <w:r/>
      <w:bookmarkEnd w:id="38"/>
      <w:r/>
      <w:bookmarkEnd w:id="39"/>
      <w:r/>
      <w:bookmarkEnd w:id="40"/>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41" w:name="_Toc35393637"/>
      <w:r/>
      <w:bookmarkStart w:id="42" w:name="_Toc28359096"/>
      <w:r/>
      <w:bookmarkStart w:id="43" w:name="_Toc35393806"/>
      <w:r/>
      <w:bookmarkStart w:id="44" w:name="_Toc28359019"/>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41"/>
      <w:r/>
      <w:bookmarkEnd w:id="42"/>
      <w:r/>
      <w:bookmarkEnd w:id="43"/>
      <w:r/>
      <w:bookmarkEnd w:id="44"/>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45" w:name="_Toc35393807"/>
      <w:r/>
      <w:bookmarkStart w:id="46" w:name="_Toc28359097"/>
      <w:r/>
      <w:bookmarkStart w:id="47" w:name="_Toc28359020"/>
      <w:r/>
      <w:bookmarkStart w:id="48" w:name="_Toc35393638"/>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江泽民同志故居管理局</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eastAsia="zh-CN"/>
        </w:rPr>
        <w:t xml:space="preserve">扬州市</w:t>
      </w:r>
      <w:r>
        <w:rPr>
          <w:rFonts w:hint="eastAsia" w:ascii="宋体" w:hAnsi="宋体" w:eastAsia="宋体" w:cs="宋体"/>
          <w:color w:val="auto"/>
          <w:highlight w:val="none"/>
          <w:lang w:val="en-US" w:eastAsia="zh-CN"/>
        </w:rPr>
        <w:t xml:space="preserve">文昌中路468号</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lang w:val="en-US" w:eastAsia="zh-CN"/>
        </w:rPr>
        <w:t xml:space="preserve">张晨</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w:t>
      </w:r>
      <w:r>
        <w:rPr>
          <w:rFonts w:hint="eastAsia" w:ascii="宋体" w:hAnsi="宋体" w:cs="宋体"/>
          <w:color w:val="auto"/>
          <w:highlight w:val="none"/>
          <w:lang w:val="en-US" w:eastAsia="zh-CN"/>
        </w:rPr>
        <w:t xml:space="preserve">0514-87175536</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5"/>
      <w:r/>
      <w:bookmarkEnd w:id="46"/>
      <w:r/>
      <w:bookmarkEnd w:id="47"/>
      <w:r/>
      <w:bookmarkEnd w:id="48"/>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江苏志诚工程咨询管理有限公司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w:t>
      </w:r>
      <w:r>
        <w:rPr>
          <w:rFonts w:hint="eastAsia" w:ascii="宋体" w:hAnsi="宋体" w:cs="宋体"/>
          <w:color w:val="auto"/>
          <w:highlight w:val="none"/>
          <w:u w:val="none"/>
          <w:lang w:eastAsia="zh-CN"/>
        </w:rPr>
        <w:t xml:space="preserve">扬州市邗江区文昌西路305号金都汇商务楼3楼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eastAsia="zh-CN"/>
        </w:rPr>
        <w:t xml:space="preserve">董琪</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联系方式：</w:t>
      </w:r>
      <w:r>
        <w:rPr>
          <w:rFonts w:hint="eastAsia" w:ascii="宋体" w:hAnsi="宋体" w:cs="宋体"/>
          <w:color w:val="auto"/>
          <w:szCs w:val="21"/>
          <w:highlight w:val="none"/>
          <w:u w:val="none"/>
          <w:lang w:eastAsia="zh-CN"/>
        </w:rPr>
        <w:t xml:space="preserve">0514-80820678</w:t>
      </w:r>
      <w:r/>
    </w:p>
    <w:p>
      <w:pPr>
        <w:ind w:firstLine="420"/>
        <w:keepLines w:val="0"/>
        <w:keepNext w:val="0"/>
        <w:pageBreakBefore w:val="0"/>
        <w:spacing w:line="360" w:lineRule="auto"/>
        <w:widowControl w:val="off"/>
        <w:rPr>
          <w:color w:val="auto"/>
          <w:highlight w:val="none"/>
        </w:rPr>
      </w:pPr>
      <w:r>
        <w:rPr>
          <w:color w:val="auto"/>
          <w:highlight w:val="none"/>
        </w:rPr>
        <w:br w:type="page" w:clear="all"/>
      </w:r>
      <w:r/>
    </w:p>
    <w:p>
      <w:pPr>
        <w:pStyle w:val="1030"/>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49" w:name="_Toc28806"/>
      <w:r>
        <w:rPr>
          <w:rFonts w:hint="eastAsia" w:ascii="宋体" w:hAnsi="宋体" w:eastAsia="宋体" w:cs="宋体"/>
          <w:color w:val="auto"/>
          <w:szCs w:val="36"/>
          <w:highlight w:val="none"/>
        </w:rPr>
        <w:t xml:space="preserve">第二章 投标人须知</w:t>
      </w:r>
      <w:bookmarkEnd w:id="1"/>
      <w:r/>
      <w:bookmarkEnd w:id="49"/>
      <w:r/>
      <w:r/>
    </w:p>
    <w:p>
      <w:pPr>
        <w:pStyle w:val="825"/>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50" w:name="_Toc14577355"/>
      <w:r/>
      <w:bookmarkStart w:id="51" w:name="_Toc49090508"/>
      <w:r>
        <w:rPr>
          <w:rFonts w:hint="eastAsia" w:ascii="宋体" w:hAnsi="宋体" w:eastAsia="宋体" w:cs="宋体"/>
          <w:b/>
          <w:bCs/>
          <w:color w:val="auto"/>
          <w:sz w:val="21"/>
          <w:szCs w:val="21"/>
          <w:highlight w:val="none"/>
        </w:rPr>
        <w:t xml:space="preserve">1.招标方式</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 本次招标采取公开招标方式，本招标文件仅适用于</w:t>
      </w:r>
      <w:r>
        <w:rPr>
          <w:rFonts w:hint="eastAsia" w:ascii="宋体" w:hAnsi="宋体" w:cs="宋体"/>
          <w:color w:val="auto"/>
          <w:sz w:val="21"/>
          <w:szCs w:val="21"/>
          <w:highlight w:val="none"/>
          <w:lang w:eastAsia="zh-CN"/>
        </w:rPr>
        <w:t xml:space="preserve">JSZC-321000-JSZC-G2026-0043</w:t>
      </w:r>
      <w:r>
        <w:rPr>
          <w:rFonts w:hint="eastAsia" w:ascii="宋体" w:hAnsi="宋体" w:eastAsia="宋体" w:cs="宋体"/>
          <w:color w:val="auto"/>
          <w:sz w:val="21"/>
          <w:szCs w:val="21"/>
          <w:highlight w:val="none"/>
        </w:rPr>
        <w:t xml:space="preserve">号项目。</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2.投标人</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2.1 本招标文件中“供应商”，即“投标人”，是指参加投标竞争，并符合招标文件规定资格条件的法人、其他组织或者自然人。</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2.2合格的投标人</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2.2.1 满足招标公告中供应商的资格条件要求的规定。</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2.2.2 满足本文件实质性条款的规定。</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3.适用法律</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3.2在本项目政府采购活动过程中，如果所执行的标准有更新的，按照最新标准执行。</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4.投标费用</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4.1 投标人应自行承担所有与参加投标有关的费用，无论投标过程中的做法和结果如 何，代理机构在任何情况下均无义务和责任承担这些费用。 </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4.2本次采购预算中已包含代理服务费，由</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人按照国家计委印发的《招标代理服务收费管理暂行办法》（计价格〔2002〕1980号文）服务类标准的60%一次性支付给招标代理机构。</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（1）代理服务费以人民币支付；</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（2）代理服务费一次性以电汇或转账等非现金形式支付。</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开户名称：江苏志诚工程咨询管理有限公司扬州分公司</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代理服务费开户银行：招商银行扬州邗江支行</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开户账号：514902779610802</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4.3专家评审费按照《扬州市财政局关于进一步规范扬州市政府采购专家评审费标准的通知》（扬财购〔2020〕40号）执行，由采购人支付。</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5.招标文件的约束力</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5.1 投标人一旦参加本项目采购活动，即被认为接受了本招标文件的规定和约束。</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6.招标文件构成</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6.1 招标文件由以下部分组成：</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（1）招标公告</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（2）投标人须知</w:t>
      </w:r>
      <w:r>
        <w:rPr>
          <w:rFonts w:hint="eastAsia" w:ascii="宋体" w:hAnsi="宋体" w:eastAsia="宋体" w:cs="宋体"/>
          <w:color w:val="auto"/>
          <w:sz w:val="21"/>
          <w:szCs w:val="21"/>
          <w:highlight w:val="none"/>
        </w:rPr>
        <w:tab/>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（3）合同条款及格式</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（4）项目需求</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（5）评标方法与评标标准</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（6）投标文件格式</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请仔细检查招标文件是否齐全，如有缺漏请立即与代理机构联系解决。</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6.3 招标文件如果要求供应商提交备选投标方案的，供应商可以提交备选方案；否则，备选方案将被拒绝。</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7.招标文件的澄清</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7.1 任何要求对招标文件进行澄清的投标人，应在投标截止日期的十日前按招标公告中的通讯地址，以书面形式通知代理机构。</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8.招标文件的修改</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8.1 在投标截止时间前，代理机构可以对招标文件进行修改。</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8.2代理机构在招标文件要求提交投标文件截止时间前，有权按照法定要求推迟投标截止时间和开标时间。</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8.3招标文件的修改将在“扬州市政府采购网”“江苏省政府采购网”和“中国政府采购网”公布，补充文件将作为招标文件的组成部分，并对投标人具有约束力。</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9.投标文件的语言、度量衡单位、货币</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9.1投标人提交的投标文件以及投标人与代理机构就有关投标的所有来往通知、函件和文件均应使用简体中文。</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9.3投标人应使用人民币报价。</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10.投标文件构成</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10.1投标文件由以下部分组成</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（1）资格审查响应对照表</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（2）符合性审查响应对照表</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（3）非实质性响应对照表</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（4）开标一览表 </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（5）分项报价表 </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（6）技术参数响应及偏离表 </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（7）商务条款响应及偏离表 </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（8）其他 （投标人认为有必要提供的声明和文件，如有自拟并自行添加）</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11.证明投标人资格及符合招标文件规定的文件</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11.1投标人应按要求提交资格证明文件及符合招标文件规定的文件。</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11.2投标人应提交证明其有资格参加投标和中标后有能力独立履行合同的文件。</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11.3投标人除必须具有履行合同所需提供的产品或服务的能力外，还必须具备相应的财务、技术方面的能力。</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11.4投标人应提交根据合同要求提供的证明服务质量合格以及符合招标文件规定的证明文件。</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11.5证明投标人所提供服务与招标文件的要求相一致的文件可以是手册、图纸、文字资料和数据。</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投标分项报价</w:t>
      </w:r>
      <w:bookmarkEnd w:id="50"/>
      <w:r/>
      <w:bookmarkStart w:id="52" w:name="_Hlt26670373"/>
      <w:r/>
      <w:bookmarkEnd w:id="52"/>
      <w:r>
        <w:rPr>
          <w:rFonts w:hint="eastAsia" w:ascii="宋体" w:hAnsi="宋体" w:eastAsia="宋体" w:cs="宋体"/>
          <w:b/>
          <w:bCs/>
          <w:color w:val="auto"/>
          <w:szCs w:val="21"/>
          <w:highlight w:val="none"/>
        </w:rPr>
        <w:t xml:space="preserve">表</w:t>
      </w:r>
      <w:bookmarkEnd w:id="51"/>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投</w:t>
      </w:r>
      <w:bookmarkStart w:id="53" w:name="_Hlt26954840"/>
      <w:r/>
      <w:bookmarkEnd w:id="53"/>
      <w:r>
        <w:rPr>
          <w:rFonts w:hint="eastAsia" w:ascii="宋体" w:hAnsi="宋体" w:eastAsia="宋体" w:cs="宋体"/>
          <w:color w:val="auto"/>
          <w:sz w:val="21"/>
          <w:szCs w:val="21"/>
          <w:highlight w:val="none"/>
        </w:rPr>
        <w:t xml:space="preserve">标人应按照招标文件规定格式填报投标分项报价表</w:t>
      </w:r>
      <w:bookmarkStart w:id="54" w:name="_Hlt26670399"/>
      <w:r/>
      <w:bookmarkEnd w:id="54"/>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投标货币。投标文件中的单价和总价无特殊规定的采用人民币报价，以元为单位标注。</w:t>
      </w:r>
      <w:r>
        <w:rPr>
          <w:rFonts w:hint="eastAsia" w:ascii="宋体" w:hAnsi="宋体" w:eastAsia="宋体" w:cs="宋体"/>
          <w:color w:val="auto"/>
          <w:sz w:val="21"/>
          <w:szCs w:val="21"/>
          <w:highlight w:val="none"/>
        </w:rPr>
        <w:t xml:space="preserve">招标文件中另有规定的按规定执行。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55" w:name="_Hlt26954846"/>
      <w:r/>
      <w:bookmarkEnd w:id="55"/>
      <w:r/>
      <w:bookmarkStart w:id="56" w:name="_Hlt26954842"/>
      <w:r/>
      <w:bookmarkEnd w:id="56"/>
      <w:r/>
      <w:bookmarkStart w:id="57" w:name="_Hlt26670482"/>
      <w:r/>
      <w:bookmarkEnd w:id="57"/>
      <w:r/>
      <w:bookmarkStart w:id="58" w:name="_Hlt26670403"/>
      <w:r/>
      <w:bookmarkEnd w:id="58"/>
      <w:r/>
      <w:bookmarkStart w:id="59" w:name="_Hlt26668983"/>
      <w:r/>
      <w:bookmarkEnd w:id="59"/>
      <w:r/>
      <w:bookmarkStart w:id="60" w:name="_Hlt26670486"/>
      <w:r/>
      <w:bookmarkEnd w:id="60"/>
      <w:r/>
      <w:bookmarkStart w:id="61" w:name="_Hlt26670425"/>
      <w:r/>
      <w:bookmarkEnd w:id="61"/>
      <w:r/>
      <w:bookmarkStart w:id="62" w:name="_Hlt26954731"/>
      <w:r/>
      <w:bookmarkEnd w:id="62"/>
      <w:r/>
      <w:bookmarkStart w:id="63" w:name="_Hlt26954844"/>
      <w:r/>
      <w:bookmarkEnd w:id="63"/>
      <w:r/>
      <w:bookmarkStart w:id="64" w:name="_Hlt26954848"/>
      <w:r/>
      <w:bookmarkEnd w:id="64"/>
      <w:r>
        <w:rPr>
          <w:rFonts w:hint="eastAsia" w:ascii="宋体" w:hAnsi="宋体" w:eastAsia="宋体" w:cs="宋体"/>
          <w:b/>
          <w:bCs/>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投标人需对招标文件中的技术要求与商务要求逐项作出响应或偏离，并说明原因。</w:t>
      </w:r>
      <w:r/>
    </w:p>
    <w:p>
      <w:pPr>
        <w:ind w:firstLine="420"/>
        <w:keepLines w:val="0"/>
        <w:keepNext w:val="0"/>
        <w:pageBreakBefore w:val="0"/>
        <w:spacing w:line="360" w:lineRule="auto"/>
        <w:widowControl w:val="off"/>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13.2投标人可在投标文件中提供认为需要的其他技术文件或说明。</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65" w:name="_Toc49090510"/>
      <w:r/>
      <w:bookmarkStart w:id="66" w:name="_Toc14577359"/>
      <w:r>
        <w:rPr>
          <w:rFonts w:hint="eastAsia" w:ascii="宋体" w:hAnsi="宋体" w:eastAsia="宋体" w:cs="宋体"/>
          <w:b/>
          <w:bCs/>
          <w:color w:val="auto"/>
          <w:szCs w:val="21"/>
          <w:highlight w:val="none"/>
        </w:rPr>
        <w:t xml:space="preserve">14、投标函和开标一览表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对于采用货币报价的项目，</w:t>
      </w:r>
      <w:r>
        <w:rPr>
          <w:rFonts w:hint="eastAsia" w:ascii="宋体" w:hAnsi="宋体" w:eastAsia="宋体" w:cs="宋体"/>
          <w:bCs/>
          <w:color w:val="auto"/>
          <w:sz w:val="21"/>
          <w:szCs w:val="21"/>
          <w:highlight w:val="none"/>
        </w:rPr>
        <w:t xml:space="preserve">开标一览表中的投标总报价应与投标分项报价表中的投标总报价一致，如不一致，</w:t>
      </w:r>
      <w:r>
        <w:rPr>
          <w:rFonts w:hint="eastAsia" w:ascii="宋体" w:hAnsi="宋体" w:eastAsia="宋体" w:cs="宋体"/>
          <w:color w:val="auto"/>
          <w:sz w:val="21"/>
          <w:szCs w:val="21"/>
          <w:highlight w:val="none"/>
        </w:rPr>
        <w:t xml:space="preserve">不作为无效投标处理</w:t>
      </w:r>
      <w:r>
        <w:rPr>
          <w:rFonts w:hint="eastAsia" w:ascii="宋体" w:hAnsi="宋体" w:eastAsia="宋体" w:cs="宋体"/>
          <w:bCs/>
          <w:color w:val="auto"/>
          <w:sz w:val="21"/>
          <w:szCs w:val="21"/>
          <w:highlight w:val="none"/>
        </w:rPr>
        <w:t xml:space="preserve">，但评标时按开标一览表中价格为准</w:t>
      </w:r>
      <w:r>
        <w:rPr>
          <w:rFonts w:hint="eastAsia" w:ascii="宋体" w:hAnsi="宋体" w:eastAsia="宋体" w:cs="宋体"/>
          <w:b/>
          <w:bCs/>
          <w:color w:val="auto"/>
          <w:sz w:val="21"/>
          <w:szCs w:val="21"/>
          <w:highlight w:val="none"/>
        </w:rPr>
        <w:t xml:space="preserve">。</w:t>
      </w:r>
      <w:bookmarkEnd w:id="65"/>
      <w:r/>
      <w:bookmarkEnd w:id="66"/>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67" w:name="_Hlt26670489"/>
      <w:r/>
      <w:bookmarkEnd w:id="67"/>
      <w:r/>
      <w:bookmarkStart w:id="68" w:name="_Hlt26954734"/>
      <w:r/>
      <w:bookmarkEnd w:id="68"/>
      <w:r/>
      <w:bookmarkStart w:id="69" w:name="_Hlt26954850"/>
      <w:r/>
      <w:bookmarkEnd w:id="69"/>
      <w:r/>
      <w:bookmarkStart w:id="70" w:name="_Toc14577360"/>
      <w:r/>
      <w:bookmarkStart w:id="71" w:name="_Toc49090511"/>
      <w:r>
        <w:rPr>
          <w:rFonts w:hint="eastAsia" w:ascii="宋体" w:hAnsi="宋体" w:eastAsia="宋体" w:cs="宋体"/>
          <w:b/>
          <w:bCs/>
          <w:color w:val="auto"/>
          <w:szCs w:val="21"/>
          <w:highlight w:val="none"/>
        </w:rPr>
        <w:t xml:space="preserve">15、投标有效期</w:t>
      </w:r>
      <w:bookmarkEnd w:id="70"/>
      <w:r/>
      <w:bookmarkEnd w:id="71"/>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bCs/>
          <w:color w:val="auto"/>
          <w:sz w:val="21"/>
          <w:szCs w:val="21"/>
          <w:highlight w:val="none"/>
        </w:rPr>
        <w:t xml:space="preserve">投标有效期为</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规定的开标之日后</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16、投标有效期的延长</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Cs/>
          <w:color w:val="auto"/>
          <w:sz w:val="21"/>
          <w:szCs w:val="21"/>
          <w:highlight w:val="none"/>
        </w:rPr>
        <w:t xml:space="preserve">在特殊情况下，</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的这一要求而放弃投标</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同意延长投标有效期的投标人既不能要求也不允许修改其投标文件</w:t>
      </w:r>
      <w:r>
        <w:rPr>
          <w:rFonts w:hint="eastAsia" w:ascii="宋体" w:hAnsi="宋体" w:eastAsia="宋体" w:cs="宋体"/>
          <w:color w:val="auto"/>
          <w:sz w:val="21"/>
          <w:szCs w:val="21"/>
          <w:highlight w:val="none"/>
        </w:rPr>
        <w:t xml:space="preserve">，同时受投标有效期约束的所有权利与义务均延长至新的有效期</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2" w:name="_Hlt26954852"/>
      <w:r/>
      <w:bookmarkEnd w:id="72"/>
      <w:r/>
      <w:bookmarkStart w:id="73" w:name="_Hlt26954739"/>
      <w:r/>
      <w:bookmarkEnd w:id="73"/>
      <w:r>
        <w:rPr>
          <w:rFonts w:hint="eastAsia" w:ascii="宋体" w:hAnsi="宋体" w:eastAsia="宋体" w:cs="宋体"/>
          <w:b/>
          <w:bCs/>
          <w:color w:val="auto"/>
          <w:szCs w:val="21"/>
          <w:highlight w:val="none"/>
        </w:rPr>
        <w:t xml:space="preserve">17</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bCs/>
          <w:color w:val="auto"/>
          <w:sz w:val="21"/>
          <w:szCs w:val="21"/>
          <w:highlight w:val="none"/>
        </w:rPr>
        <w:t xml:space="preserve">电子投标文件的递交</w:t>
      </w:r>
      <w:r/>
    </w:p>
    <w:p>
      <w:pPr>
        <w:pStyle w:val="1031"/>
        <w:ind w:left="0" w:firstLine="420"/>
        <w:keepLines w:val="0"/>
        <w:keepNext w:val="0"/>
        <w:pageBreakBefore w:val="0"/>
        <w:spacing w:line="360" w:lineRule="auto"/>
        <w:widowControl w:val="off"/>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投标人应当按照《操作手册》规定，在投标截止时间前制作并上传电子投标文件。</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17.7各投标人应在规定时间内凭CA证书进行网上解密。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18.</w:t>
      </w:r>
      <w:r>
        <w:rPr>
          <w:rFonts w:hint="eastAsia" w:ascii="宋体" w:hAnsi="宋体" w:eastAsia="宋体" w:cs="宋体"/>
          <w:b/>
          <w:bCs/>
          <w:color w:val="auto"/>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18.1</w:t>
      </w:r>
      <w:r>
        <w:rPr>
          <w:rFonts w:hint="eastAsia" w:ascii="宋体" w:hAnsi="宋体" w:eastAsia="宋体" w:cs="宋体"/>
          <w:bCs/>
          <w:i/>
          <w:color w:val="auto"/>
          <w:sz w:val="21"/>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19.</w:t>
      </w:r>
      <w:r>
        <w:rPr>
          <w:rFonts w:hint="eastAsia" w:ascii="宋体" w:hAnsi="宋体" w:eastAsia="宋体" w:cs="宋体"/>
          <w:b/>
          <w:bCs/>
          <w:color w:val="auto"/>
          <w:szCs w:val="21"/>
          <w:highlight w:val="none"/>
        </w:rPr>
        <w:t xml:space="preserve">投标文件的拒收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拒绝接收在其规定的投标截止时间后上传的任何投标文件。</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20</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投标文件的撤回和修改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20.2投标文件的修改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20.2.2</w:t>
      </w:r>
      <w:r>
        <w:rPr>
          <w:rFonts w:hint="eastAsia" w:ascii="宋体" w:hAnsi="宋体" w:eastAsia="宋体" w:cs="宋体"/>
          <w:bCs/>
          <w:color w:val="auto"/>
          <w:sz w:val="21"/>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20.3</w:t>
      </w:r>
      <w:r>
        <w:rPr>
          <w:rFonts w:hint="eastAsia" w:ascii="宋体" w:hAnsi="宋体" w:eastAsia="宋体" w:cs="宋体"/>
          <w:bCs/>
          <w:color w:val="auto"/>
          <w:sz w:val="21"/>
          <w:szCs w:val="21"/>
          <w:highlight w:val="none"/>
        </w:rPr>
        <w:t xml:space="preserve">在投标截止时间至招标文件中规定的投标有效期满之间的这段时间内，投标人不得撤回其投标。</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4" w:name="_Toc20823302"/>
      <w:r/>
      <w:bookmarkStart w:id="75" w:name="_Toc16938546"/>
      <w:r/>
      <w:bookmarkStart w:id="76" w:name="_Toc513029230"/>
      <w:r>
        <w:rPr>
          <w:rFonts w:hint="eastAsia" w:ascii="宋体" w:hAnsi="宋体" w:cs="宋体"/>
          <w:b/>
          <w:bCs/>
          <w:color w:val="auto"/>
          <w:szCs w:val="21"/>
          <w:highlight w:val="none"/>
          <w:lang w:val="en-US" w:eastAsia="zh-CN"/>
        </w:rPr>
        <w:t xml:space="preserve">21.</w:t>
      </w:r>
      <w:r>
        <w:rPr>
          <w:rFonts w:hint="eastAsia" w:ascii="宋体" w:hAnsi="宋体" w:eastAsia="宋体" w:cs="宋体"/>
          <w:b/>
          <w:bCs/>
          <w:color w:val="auto"/>
          <w:szCs w:val="21"/>
          <w:highlight w:val="none"/>
        </w:rPr>
        <w:t xml:space="preserve">开标</w:t>
      </w:r>
      <w:bookmarkEnd w:id="74"/>
      <w:r/>
      <w:bookmarkEnd w:id="75"/>
      <w:r/>
      <w:bookmarkEnd w:id="7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将在招标公告中规定的时间和地点组织公开开标</w:t>
      </w:r>
      <w:r>
        <w:rPr>
          <w:rFonts w:hint="eastAsia" w:ascii="宋体" w:hAnsi="宋体" w:eastAsia="宋体" w:cs="宋体"/>
          <w:color w:val="auto"/>
          <w:sz w:val="21"/>
          <w:szCs w:val="21"/>
          <w:highlight w:val="none"/>
        </w:rPr>
        <w:t xml:space="preserve">。投标人应当按照《操作手册》规定，参加开标活动和在苏采云系统规定的时间内对投标文件进行解密。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21.2</w:t>
      </w:r>
      <w:r>
        <w:rPr>
          <w:rFonts w:hint="eastAsia" w:ascii="宋体" w:hAnsi="宋体" w:eastAsia="宋体" w:cs="宋体"/>
          <w:color w:val="auto"/>
          <w:sz w:val="21"/>
          <w:szCs w:val="21"/>
          <w:highlight w:val="none"/>
        </w:rPr>
        <w:t xml:space="preserve">开标仪式由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组织。苏采云</w:t>
      </w:r>
      <w:r>
        <w:rPr>
          <w:rFonts w:hint="eastAsia" w:ascii="宋体" w:hAnsi="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将自动对项目进行开标，并宣布各投标人名称和投标价格。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21.3投标人在开标过程中涉及到的投标文件解密、开标结果确认等工作，应按照《操作手册》规定执行。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7" w:name="_Toc16938547"/>
      <w:r/>
      <w:bookmarkStart w:id="78" w:name="_Toc20823303"/>
      <w:r/>
      <w:bookmarkStart w:id="79" w:name="_Toc513029231"/>
      <w:r>
        <w:rPr>
          <w:rFonts w:hint="eastAsia" w:ascii="宋体" w:hAnsi="宋体" w:cs="宋体"/>
          <w:b/>
          <w:bCs/>
          <w:color w:val="auto"/>
          <w:szCs w:val="21"/>
          <w:highlight w:val="none"/>
          <w:lang w:val="en-US" w:eastAsia="zh-CN"/>
        </w:rPr>
        <w:t xml:space="preserve">22.</w:t>
      </w:r>
      <w:r>
        <w:rPr>
          <w:rFonts w:hint="eastAsia" w:ascii="宋体" w:hAnsi="宋体" w:eastAsia="宋体" w:cs="宋体"/>
          <w:b/>
          <w:bCs/>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22.3评委会独立工作，负责评审所有投标文件并确定中标侯选人。</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23.</w:t>
      </w:r>
      <w:r>
        <w:rPr>
          <w:rFonts w:hint="eastAsia" w:ascii="宋体" w:hAnsi="宋体" w:eastAsia="宋体" w:cs="宋体"/>
          <w:b/>
          <w:bCs/>
          <w:color w:val="auto"/>
          <w:szCs w:val="21"/>
          <w:highlight w:val="none"/>
        </w:rPr>
        <w:t xml:space="preserve">评标过程的保密与公正</w:t>
      </w:r>
      <w:bookmarkEnd w:id="77"/>
      <w:r/>
      <w:bookmarkEnd w:id="78"/>
      <w:r/>
      <w:bookmarkEnd w:id="79"/>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23.1</w:t>
      </w:r>
      <w:r>
        <w:rPr>
          <w:rFonts w:hint="eastAsia" w:ascii="宋体" w:hAnsi="宋体" w:eastAsia="宋体" w:cs="宋体"/>
          <w:bCs/>
          <w:color w:val="auto"/>
          <w:sz w:val="21"/>
          <w:szCs w:val="21"/>
          <w:highlight w:val="none"/>
        </w:rPr>
        <w:t xml:space="preserve">凡是与审查、澄清、评价和比较投标的有关资料以及授标建议等，采购人、评委、</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80" w:name="_Toc20823304"/>
      <w:r/>
      <w:bookmarkStart w:id="81" w:name="_Toc513029232"/>
      <w:r/>
      <w:bookmarkStart w:id="82" w:name="_Toc16938548"/>
      <w:r>
        <w:rPr>
          <w:rFonts w:hint="eastAsia" w:ascii="宋体" w:hAnsi="宋体" w:cs="宋体"/>
          <w:b/>
          <w:bCs/>
          <w:color w:val="auto"/>
          <w:szCs w:val="21"/>
          <w:highlight w:val="none"/>
          <w:lang w:val="en-US" w:eastAsia="zh-CN"/>
        </w:rPr>
        <w:t xml:space="preserve">24.</w:t>
      </w:r>
      <w:r>
        <w:rPr>
          <w:rFonts w:hint="eastAsia" w:ascii="宋体" w:hAnsi="宋体" w:eastAsia="宋体" w:cs="宋体"/>
          <w:b/>
          <w:bCs/>
          <w:color w:val="auto"/>
          <w:szCs w:val="21"/>
          <w:highlight w:val="none"/>
        </w:rPr>
        <w:t xml:space="preserve">投标文件的澄清</w:t>
      </w:r>
      <w:bookmarkEnd w:id="80"/>
      <w:r/>
      <w:bookmarkEnd w:id="81"/>
      <w:r/>
      <w:bookmarkEnd w:id="8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83" w:name="_Toc513029233"/>
      <w:r/>
      <w:bookmarkStart w:id="84" w:name="_Toc16938549"/>
      <w:r/>
      <w:bookmarkStart w:id="85" w:name="_Toc20823305"/>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对投标文件的初审</w:t>
      </w:r>
      <w:bookmarkEnd w:id="83"/>
      <w:r/>
      <w:bookmarkEnd w:id="84"/>
      <w:r/>
      <w:bookmarkEnd w:id="85"/>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25.1</w:t>
      </w:r>
      <w:r>
        <w:rPr>
          <w:rFonts w:hint="eastAsia" w:ascii="宋体" w:hAnsi="宋体" w:eastAsia="宋体" w:cs="宋体"/>
          <w:bCs/>
          <w:color w:val="auto"/>
          <w:sz w:val="21"/>
          <w:szCs w:val="21"/>
          <w:highlight w:val="none"/>
        </w:rPr>
        <w:t xml:space="preserve">投标文件初审分为资格审查和符合性审查。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25.1.3未通过资格审查或符合性审查的投标人，</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中告知未通过资格审查或符合性审查的原因，评标结束后，</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将不再告知未通过资格审查和符合性审查的原因。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25.4</w:t>
      </w:r>
      <w:r>
        <w:rPr>
          <w:rFonts w:hint="eastAsia" w:ascii="宋体" w:hAnsi="宋体" w:eastAsia="宋体" w:cs="宋体"/>
          <w:bCs/>
          <w:color w:val="auto"/>
          <w:sz w:val="21"/>
          <w:szCs w:val="21"/>
          <w:highlight w:val="none"/>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25.5</w:t>
      </w:r>
      <w:r>
        <w:rPr>
          <w:rFonts w:hint="eastAsia" w:ascii="宋体" w:hAnsi="宋体" w:eastAsia="宋体" w:cs="宋体"/>
          <w:bCs/>
          <w:color w:val="auto"/>
          <w:sz w:val="21"/>
          <w:szCs w:val="21"/>
          <w:highlight w:val="none"/>
        </w:rPr>
        <w:t xml:space="preserve">评委会将按上述修正错误的方法调整投标文件中的投标报价，并通过</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86" w:name="_Toc16938550"/>
      <w:r/>
      <w:bookmarkStart w:id="87" w:name="_Toc20823306"/>
      <w:r/>
      <w:bookmarkStart w:id="88" w:name="_Toc513029234"/>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及评标委员会联系。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25.7</w:t>
      </w:r>
      <w:r>
        <w:rPr>
          <w:rFonts w:hint="eastAsia" w:ascii="宋体" w:hAnsi="宋体" w:eastAsia="宋体" w:cs="宋体"/>
          <w:b/>
          <w:bCs/>
          <w:color w:val="auto"/>
          <w:sz w:val="21"/>
          <w:szCs w:val="21"/>
          <w:highlight w:val="none"/>
        </w:rPr>
        <w:t xml:space="preserve">异常低价投标审查</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.1评标过程中出现下列情形之一的，评标委员会应当启动异常低价投标审查程序:</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pStyle w:val="825"/>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86"/>
      <w:r/>
      <w:bookmarkEnd w:id="87"/>
      <w:r/>
      <w:bookmarkEnd w:id="88"/>
      <w:r/>
      <w:r/>
    </w:p>
    <w:p>
      <w:pPr>
        <w:pStyle w:val="825"/>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26.无效投标、废标及投标人不足三家的处理</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26.1无效投标条款</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 投标人在苏采云系统规定的时间内未成功解密电子投标文件的。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26.1.2 投标人未按照招标文件要求上传电子投标文件的。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26.1.3同一投标人提交两个（含两个）以上不同的投标报价的。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26.1.4投标人不具备招标文件中规定的资格要求的。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26.1.5投标人的报价超过了采购预算或最高限价的。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26.1.6未通过符合性审查的。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26.1.7不符合招标文件中规定的其他实质性要求和条件的（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26.1.8投标人被“信用中国”网站（www.creditchina.gov.cn）、“中国政府采购网”(www.ccgp.gov.cn)列入失信被执行人或重大税收违法案件当事人名单或政府采购严重失信行为记录名单。或查询“信用中国”网站后发现投标人存在其他不符合《中华人民共和国政府采购法》第二十二条规定条件的信用记录。若接受联合体的项目，两个以上的自然人、法人或者其他组织组成一个联合体，以一个供应商的身份共同参加政府采购活动的，联合体成员存在不良信用记录的，视同联合体存在不良应用记录。</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26.1.9投标文件含有采购人不能接受的附加条件的。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26.1.10评标委员会按照本招标文件规定对投标人进行异常低价投标审查后，认为投标人不能证明其报价合理性的。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26.1.11 投标文件未按照招标文件要求加盖电子签章。</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其他法律法规及本招标文件规定的无效投标的情形。</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26.2废标条款：</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26.2.2出现影响采购公正的违法、违规行为的。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26.2.3因重大变故，采购任务取消的。</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26.2.4评委会认定招标文件存在歧义、重大缺陷导致评审工作无法进行。</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825"/>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bookmarkStart w:id="89" w:name="_Toc20823310"/>
      <w:r/>
      <w:bookmarkStart w:id="90" w:name="_Toc16938554"/>
      <w:r>
        <w:rPr>
          <w:rFonts w:hint="eastAsia" w:ascii="宋体" w:hAnsi="宋体" w:cs="宋体"/>
          <w:b/>
          <w:bCs/>
          <w:color w:val="auto"/>
          <w:szCs w:val="21"/>
          <w:highlight w:val="none"/>
          <w:lang w:val="en-US" w:eastAsia="zh-CN"/>
        </w:rPr>
        <w:t xml:space="preserve">27.</w:t>
      </w:r>
      <w:r>
        <w:rPr>
          <w:rFonts w:hint="eastAsia" w:ascii="宋体" w:hAnsi="宋体" w:eastAsia="宋体" w:cs="宋体"/>
          <w:b/>
          <w:bCs/>
          <w:color w:val="auto"/>
          <w:sz w:val="21"/>
          <w:szCs w:val="21"/>
          <w:highlight w:val="none"/>
        </w:rPr>
        <w:t xml:space="preserve">确定</w:t>
      </w:r>
      <w:bookmarkEnd w:id="89"/>
      <w:r/>
      <w:bookmarkEnd w:id="90"/>
      <w:r>
        <w:rPr>
          <w:rFonts w:hint="eastAsia" w:ascii="宋体" w:hAnsi="宋体" w:eastAsia="宋体" w:cs="宋体"/>
          <w:b/>
          <w:bCs/>
          <w:color w:val="auto"/>
          <w:sz w:val="21"/>
          <w:szCs w:val="21"/>
          <w:highlight w:val="none"/>
        </w:rPr>
        <w:t xml:space="preserve">中标单位</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27.1中标候选人的选取原则和数量见招标文件第五章规定。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bCs/>
          <w:color w:val="auto"/>
          <w:szCs w:val="21"/>
          <w:highlight w:val="none"/>
        </w:rPr>
        <w:t xml:space="preserve">“扬州市政府采购网”、“江苏省政府采购网”和“中国政府采购网”</w:t>
      </w:r>
      <w:r>
        <w:rPr>
          <w:rFonts w:hint="eastAsia" w:ascii="宋体" w:hAnsi="宋体" w:eastAsia="宋体" w:cs="宋体"/>
          <w:color w:val="auto"/>
          <w:sz w:val="21"/>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91" w:name="_Toc200451960"/>
      <w:r>
        <w:rPr>
          <w:rFonts w:hint="eastAsia" w:ascii="宋体" w:hAnsi="宋体" w:eastAsia="宋体" w:cs="宋体"/>
          <w:color w:val="auto"/>
          <w:sz w:val="21"/>
          <w:szCs w:val="21"/>
          <w:highlight w:val="none"/>
        </w:rPr>
        <w:t xml:space="preserve">27.5有下列情形之一的，视为投标人串通投标，投标无效：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1004"/>
        <w:ind w:left="0" w:right="0" w:firstLine="420"/>
        <w:jc w:val="both"/>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rPr>
        <w:t xml:space="preserve">质疑处理</w:t>
      </w:r>
      <w:bookmarkEnd w:id="9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28.4供应商（含潜在供应商）对与本项目有关的所有询问、质疑均请向采购人提出，由采购人负责答复。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及采购人只接收以纸质原件形式送达的质疑,建议供应商尽量通过邮寄方式提交质疑。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中标通知书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bookmarkStart w:id="92" w:name="_Toc20823309"/>
      <w:r/>
      <w:bookmarkStart w:id="93" w:name="_Toc16938553"/>
      <w:r/>
      <w:bookmarkStart w:id="94" w:name="_Toc513029237"/>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30</w:t>
      </w:r>
      <w:r>
        <w:rPr>
          <w:rFonts w:hint="eastAsia" w:ascii="宋体" w:hAnsi="宋体" w:eastAsia="宋体" w:cs="宋体"/>
          <w:color w:val="auto"/>
          <w:sz w:val="21"/>
          <w:szCs w:val="21"/>
          <w:highlight w:val="none"/>
        </w:rPr>
        <w:t xml:space="preserve">.l中标人应当在中标通知书发出之日起三十日内，按照招标文件确定的事项与采购人签订政府采购合同。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服务（包含与服务相关的货物）的追加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92"/>
      <w:r/>
      <w:bookmarkEnd w:id="93"/>
      <w:r/>
      <w:bookmarkEnd w:id="94"/>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政府采购履约资金扶持政策</w:t>
      </w:r>
      <w:r/>
    </w:p>
    <w:p>
      <w:pPr>
        <w:pStyle w:val="980"/>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中标人可凭政府采购合同办理融资贷款，详情请见江苏政府采购网“政采贷”专栏。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3</w:t>
      </w:r>
      <w:r>
        <w:rPr>
          <w:rFonts w:hint="eastAsia" w:ascii="宋体" w:hAnsi="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电子投标文件要求</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.2投标人应对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.3投标人应当对招标文件提出的要求和条件作出实质性响应，并在电子投标系统逐条应答。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.4投标人应对要求提供的资格证明文件（如资质证书、资格证书）、技术资料（如白皮书、彩页、手册、检测报告等）扫描上传至投标系统。</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 w:val="21"/>
          <w:szCs w:val="21"/>
          <w:highlight w:val="none"/>
          <w:lang w:val="en-US" w:eastAsia="zh-CN" w:bidi="ar-SA"/>
        </w:rPr>
        <w:t xml:space="preserve">34</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Cs w:val="21"/>
          <w:highlight w:val="none"/>
        </w:rPr>
        <w:t xml:space="preserve">提交投标文件的截止时间（投标截止时间）</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.1投标人应当在招标文件要求提交投标文件的截止时间前，将投标文件提交至“苏采云”系统，逾期提交的投标文件，“苏采云”系统将自动拒收。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.2各投标人应在规定时间内凭CA证书进行网上解密。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5</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.1依据《政府采购促进中小企业发展管理办法》享受享受扶持政策获得政府采购合同的，小微企业不得将合同分包给大中型企业，中型企业不得将合同分包给大型企业。</w:t>
      </w:r>
      <w:r/>
    </w:p>
    <w:p>
      <w:pPr>
        <w:spacing w:line="360" w:lineRule="auto"/>
        <w:rPr>
          <w:color w:val="auto"/>
          <w:highlight w:val="none"/>
        </w:rPr>
      </w:pPr>
      <w:r>
        <w:rPr>
          <w:color w:val="auto"/>
          <w:highlight w:val="none"/>
        </w:rPr>
      </w:r>
      <w:r/>
    </w:p>
    <w:p>
      <w:pPr>
        <w:pStyle w:val="1030"/>
        <w:jc w:val="center"/>
        <w:keepLines/>
        <w:keepNext/>
        <w:pageBreakBefore w:val="0"/>
        <w:spacing w:before="200" w:after="200" w:line="324" w:lineRule="auto"/>
        <w:widowControl w:val="off"/>
        <w:rPr>
          <w:rFonts w:hint="eastAsia" w:ascii="宋体" w:hAnsi="宋体" w:eastAsia="宋体" w:cs="宋体"/>
          <w:color w:val="auto"/>
          <w:szCs w:val="36"/>
          <w:highlight w:val="none"/>
        </w:rPr>
        <w:outlineLvl w:val="0"/>
      </w:pPr>
      <w:r>
        <w:rPr>
          <w:color w:val="auto"/>
          <w:highlight w:val="none"/>
        </w:rPr>
        <w:br w:type="page" w:clear="all"/>
      </w:r>
      <w:bookmarkStart w:id="95" w:name="_Toc26311"/>
      <w:r>
        <w:rPr>
          <w:rFonts w:hint="eastAsia" w:ascii="宋体" w:hAnsi="宋体" w:eastAsia="宋体" w:cs="宋体"/>
          <w:color w:val="auto"/>
          <w:szCs w:val="36"/>
          <w:highlight w:val="none"/>
        </w:rPr>
        <w:t xml:space="preserve">第三章 合同条款及格式</w:t>
      </w:r>
      <w:bookmarkEnd w:id="2"/>
      <w:r/>
      <w:bookmarkEnd w:id="95"/>
      <w:r/>
      <w:r/>
    </w:p>
    <w:p>
      <w:pPr>
        <w:ind w:firstLine="420"/>
        <w:keepLines w:val="0"/>
        <w:keepNext w:val="0"/>
        <w:pageBreakBefore w:val="0"/>
        <w:spacing w:line="32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24" w:lineRule="auto"/>
        <w:widowControl w:val="off"/>
        <w:rPr>
          <w:b/>
          <w:bCs/>
          <w:color w:val="auto"/>
          <w:sz w:val="30"/>
          <w:szCs w:val="30"/>
          <w:highlight w:val="none"/>
        </w:rPr>
      </w:pPr>
      <w:r>
        <w:rPr>
          <w:rFonts w:hint="eastAsia"/>
          <w:b/>
          <w:bCs/>
          <w:color w:val="auto"/>
          <w:sz w:val="30"/>
          <w:szCs w:val="30"/>
          <w:highlight w:val="none"/>
        </w:rPr>
        <w:t xml:space="preserve">政府采购合同（服务）（合同编号）</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扬州市江泽民故居游客中心服务</w:t>
      </w:r>
      <w:r>
        <w:rPr>
          <w:rFonts w:hint="eastAsia" w:ascii="宋体" w:hAnsi="宋体" w:eastAsia="宋体" w:cs="宋体"/>
          <w:color w:val="auto"/>
          <w:sz w:val="21"/>
          <w:szCs w:val="21"/>
          <w:highlight w:val="none"/>
        </w:rPr>
        <w:t xml:space="preserve">                   项目编号：</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u w:val="single"/>
          <w:lang w:eastAsia="zh-CN"/>
        </w:rPr>
        <w:t xml:space="preserve">江泽民同志故居管理局</w:t>
      </w:r>
      <w:r/>
    </w:p>
    <w:p>
      <w:pPr>
        <w:pStyle w:val="995"/>
        <w:ind w:firstLine="420"/>
        <w:keepLines w:val="0"/>
        <w:keepNext w:val="0"/>
        <w:pageBreakBefore w:val="0"/>
        <w:spacing w:line="324"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乙方：（卖方）</w:t>
      </w:r>
      <w:r>
        <w:rPr>
          <w:rFonts w:hint="eastAsia" w:hAnsi="宋体" w:cs="宋体"/>
          <w:color w:val="auto"/>
          <w:sz w:val="21"/>
          <w:szCs w:val="21"/>
          <w:highlight w:val="none"/>
          <w:u w:val="single"/>
          <w:lang w:val="en-US" w:eastAsia="zh-CN"/>
        </w:rPr>
        <w:t xml:space="preserve">                    </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w:t>
      </w:r>
      <w:r>
        <w:rPr>
          <w:rFonts w:hint="eastAsia" w:hAnsi="宋体" w:cs="宋体"/>
          <w:color w:val="auto"/>
          <w:sz w:val="21"/>
          <w:szCs w:val="21"/>
          <w:highlight w:val="none"/>
          <w:lang w:eastAsia="zh-CN"/>
        </w:rPr>
        <w:t xml:space="preserve">江苏志诚工程咨询管理有限公司</w:t>
      </w:r>
      <w:r>
        <w:rPr>
          <w:rFonts w:hint="eastAsia" w:ascii="宋体" w:hAnsi="宋体" w:eastAsia="宋体" w:cs="宋体"/>
          <w:color w:val="auto"/>
          <w:sz w:val="21"/>
          <w:szCs w:val="21"/>
          <w:highlight w:val="none"/>
        </w:rPr>
        <w:t xml:space="preserve">关于本项目招标结果，签署本合同。</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内容</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1.1项目（产品）名称：</w:t>
      </w:r>
      <w:r>
        <w:rPr>
          <w:rFonts w:hint="eastAsia" w:ascii="宋体" w:hAnsi="宋体" w:eastAsia="宋体" w:cs="宋体"/>
          <w:color w:val="auto"/>
          <w:sz w:val="21"/>
          <w:szCs w:val="21"/>
          <w:highlight w:val="none"/>
          <w:lang w:eastAsia="zh-CN"/>
        </w:rPr>
        <w:t xml:space="preserve">扬州市江泽民故居游客中心服务</w:t>
      </w:r>
      <w:r/>
    </w:p>
    <w:p>
      <w:pPr>
        <w:pStyle w:val="995"/>
        <w:ind w:firstLine="420"/>
        <w:keepLines w:val="0"/>
        <w:keepNext w:val="0"/>
        <w:pageBreakBefore w:val="0"/>
        <w:spacing w:line="32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1.2项目服务内容：</w:t>
      </w:r>
      <w:r>
        <w:rPr>
          <w:rFonts w:hint="eastAsia" w:ascii="宋体" w:hAnsi="宋体" w:eastAsia="宋体" w:cs="宋体"/>
          <w:color w:val="auto"/>
          <w:sz w:val="21"/>
          <w:szCs w:val="21"/>
          <w:highlight w:val="none"/>
          <w:lang w:val="en-US" w:eastAsia="zh-CN"/>
        </w:rPr>
        <w:t xml:space="preserve">详见项目需求。</w:t>
      </w:r>
      <w:r/>
    </w:p>
    <w:p>
      <w:pPr>
        <w:pStyle w:val="995"/>
        <w:ind w:firstLine="420"/>
        <w:keepLines w:val="0"/>
        <w:keepNext w:val="0"/>
        <w:pageBreakBefore w:val="0"/>
        <w:spacing w:line="324"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pacing w:val="-6"/>
          <w:sz w:val="21"/>
          <w:szCs w:val="21"/>
          <w:highlight w:val="none"/>
        </w:rPr>
        <w:t xml:space="preserve">一</w:t>
      </w:r>
      <w:r>
        <w:rPr>
          <w:rFonts w:hint="eastAsia" w:ascii="宋体" w:hAnsi="宋体" w:eastAsia="宋体" w:cs="宋体"/>
          <w:color w:val="auto"/>
          <w:spacing w:val="-6"/>
          <w:sz w:val="21"/>
          <w:szCs w:val="21"/>
          <w:highlight w:val="none"/>
          <w:lang w:val="en-US" w:eastAsia="zh-CN"/>
        </w:rPr>
        <w:t xml:space="preserve">年</w:t>
      </w:r>
      <w:r>
        <w:rPr>
          <w:rFonts w:hint="eastAsia" w:ascii="宋体" w:hAnsi="宋体" w:cs="宋体"/>
          <w:i w:val="0"/>
          <w:iCs w:val="0"/>
          <w:color w:val="auto"/>
          <w:sz w:val="21"/>
          <w:szCs w:val="21"/>
          <w:highlight w:val="none"/>
          <w:u w:val="none"/>
          <w:lang w:val="en-US" w:eastAsia="zh-CN"/>
        </w:rPr>
        <w:t xml:space="preserve">（2026年12月15日-2027年12月14日）</w:t>
      </w:r>
      <w:r>
        <w:rPr>
          <w:rFonts w:hint="eastAsia" w:ascii="宋体" w:hAnsi="宋体" w:eastAsia="宋体" w:cs="宋体"/>
          <w:color w:val="auto"/>
          <w:spacing w:val="-6"/>
          <w:sz w:val="21"/>
          <w:szCs w:val="21"/>
          <w:highlight w:val="none"/>
          <w:lang w:val="en-US" w:eastAsia="zh-CN"/>
        </w:rPr>
        <w:t xml:space="preserve">。</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二、合同金额</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2.1本合同金额为（大写）：</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圆（</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元）人民币。</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2.2本合同总金额包括乙方提供的服务及其他有关的为完成本项目发生的所有费用，招标文件中另有规定的除外。</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2.3在招标文件未列明，而乙方认为履行本合同必需的费用也包含在合同总金额中。</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2.4本合同总金额还包含乙方提供的伴随服务/售后服务费用。</w:t>
      </w:r>
      <w:r/>
    </w:p>
    <w:p>
      <w:pPr>
        <w:ind w:left="0" w:right="0" w:firstLine="420"/>
        <w:jc w:val="both"/>
        <w:pageBreakBefore w:val="0"/>
        <w:spacing w:before="0" w:after="0" w:line="324"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2.5因工作需求购置的一切装备（如对讲机等）、服装、耗材、工具所有权归甲方所有，乙方仅享有使用权。</w:t>
      </w:r>
      <w:r/>
    </w:p>
    <w:p>
      <w:pPr>
        <w:ind w:left="0" w:right="0" w:firstLine="420"/>
        <w:jc w:val="both"/>
        <w:pageBreakBefore w:val="0"/>
        <w:spacing w:before="0" w:after="0" w:line="324"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2.6</w:t>
      </w:r>
      <w:r>
        <w:rPr>
          <w:rFonts w:hint="eastAsia" w:ascii="宋体" w:hAnsi="宋体" w:eastAsia="宋体" w:cs="宋体"/>
          <w:color w:val="auto"/>
          <w:sz w:val="21"/>
          <w:szCs w:val="21"/>
          <w:highlight w:val="none"/>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时的价格水平做相应的调减，并据此签订补充合同；除上述情况外，本合同执行期间合同总金额不变。</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三、技术资料</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3.1乙方应按招标文件规定的时间向甲方提供使用服务或产品的有关技术资料。</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四、知识产权</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乙方应保证甲方在使用、接受本合同服务或产品或其任何一部分时不受第三方提出侵犯其专利权、版权、商标权和工业设计权等知识产权的起诉。一旦出现侵权，由乙方负全部责任。</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五、产权担保</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乙方保证所交付的服务或产品的所有权完全属于乙方且无任何抵押、查封等产权瑕疵。</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六、履约保证金</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6.1收取履约保证金的，允许中标人自主选择支票、汇票、本票、保函等非现金形式缴纳或提交</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应当在采购合同中约定履约保证金退还的方式、时间、条件和不予退还的情形，明确逾期退还履约保证金的违约责任。</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6.3履约保证金扣除甲方应得的补偿后的余额，在本合同履行结束后由甲方无息退还。</w:t>
      </w:r>
      <w:r/>
    </w:p>
    <w:p>
      <w:pPr>
        <w:pStyle w:val="995"/>
        <w:ind w:firstLine="420"/>
        <w:keepLines w:val="0"/>
        <w:keepNext w:val="0"/>
        <w:pageBreakBefore w:val="0"/>
        <w:spacing w:line="324" w:lineRule="auto"/>
        <w:widowControl w:val="off"/>
        <w:rPr>
          <w:rFonts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6.4履约保证金：无。</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w:t>
      </w: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转包或分包</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7.1本合同范围的服务或产品，应由乙方直接供应，不得转让他人供应</w:t>
      </w:r>
      <w:r>
        <w:rPr>
          <w:rFonts w:hint="eastAsia" w:ascii="宋体" w:hAnsi="宋体" w:eastAsia="宋体" w:cs="宋体"/>
          <w:color w:val="auto"/>
          <w:sz w:val="21"/>
          <w:szCs w:val="21"/>
          <w:highlight w:val="none"/>
          <w:lang w:eastAsia="zh-CN"/>
        </w:rPr>
        <w:t xml:space="preserve">。</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7.2除非得到甲方的书面同意，乙方不得部分分包给他人供应。</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合同款项</w:t>
      </w:r>
      <w:r>
        <w:rPr>
          <w:rFonts w:hint="eastAsia" w:ascii="宋体" w:hAnsi="宋体" w:eastAsia="宋体" w:cs="宋体"/>
          <w:b/>
          <w:bCs/>
          <w:color w:val="auto"/>
          <w:sz w:val="21"/>
          <w:szCs w:val="21"/>
          <w:highlight w:val="none"/>
        </w:rPr>
        <w:t xml:space="preserve">支付</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.1本合同项下所有款项均以人民币支付。 </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.2本合同项下的采购资金由甲方支付，付款前乙方向甲方开具发票。</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.3甲方付款方式：</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w:t>
      </w:r>
      <w:r>
        <w:rPr>
          <w:rFonts w:hint="eastAsia"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日内，支付合同总价</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%的预付款</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（2）合同签订半年后，付至合同金额的50%，</w:t>
      </w:r>
      <w:r>
        <w:rPr>
          <w:rFonts w:hint="eastAsia" w:ascii="宋体" w:hAnsi="宋体" w:eastAsia="宋体" w:cs="宋体"/>
          <w:color w:val="auto"/>
          <w:sz w:val="21"/>
          <w:szCs w:val="21"/>
          <w:highlight w:val="none"/>
        </w:rPr>
        <w:t xml:space="preserve">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w:t>
      </w:r>
      <w:r>
        <w:rPr>
          <w:rFonts w:hint="eastAsia" w:ascii="宋体" w:hAnsi="宋体" w:cs="宋体"/>
          <w:color w:val="auto"/>
          <w:sz w:val="21"/>
          <w:szCs w:val="21"/>
          <w:highlight w:val="none"/>
          <w:lang w:val="en-US" w:eastAsia="zh-CN"/>
        </w:rPr>
        <w:t xml:space="preserve">支付；</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剩余合同</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甲乙双方按</w:t>
      </w:r>
      <w:r>
        <w:rPr>
          <w:rFonts w:hint="eastAsia" w:ascii="宋体" w:hAnsi="宋体" w:eastAsia="宋体" w:cs="宋体"/>
          <w:color w:val="auto"/>
          <w:sz w:val="21"/>
          <w:szCs w:val="21"/>
          <w:highlight w:val="none"/>
          <w:lang w:val="en-US" w:eastAsia="zh-CN"/>
        </w:rPr>
        <w:t xml:space="preserve">季度为周期</w:t>
      </w:r>
      <w:r>
        <w:rPr>
          <w:rFonts w:hint="eastAsia" w:ascii="宋体" w:hAnsi="宋体" w:eastAsia="宋体" w:cs="宋体"/>
          <w:color w:val="auto"/>
          <w:sz w:val="21"/>
          <w:szCs w:val="21"/>
          <w:highlight w:val="none"/>
        </w:rPr>
        <w:t xml:space="preserve">结算服务费用，每周期结束后，甲乙双方按考核结果确定实际支付费用，甲方自收到发票之日起1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日内支付。</w:t>
      </w:r>
      <w:r/>
    </w:p>
    <w:p>
      <w:pPr>
        <w:keepLines w:val="0"/>
        <w:keepNext w:val="0"/>
        <w:pageBreakBefore w:val="0"/>
        <w:spacing w:line="324"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注：第二次付款时应扣除第一季度和第二季度考核扣款相应金额。</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lang w:val="en-US" w:eastAsia="zh-CN"/>
        </w:rPr>
        <w:t xml:space="preserve">根据考核管理办法</w:t>
      </w:r>
      <w:r>
        <w:rPr>
          <w:rFonts w:hint="eastAsia" w:ascii="宋体" w:hAnsi="宋体" w:cs="宋体"/>
          <w:color w:val="auto"/>
          <w:sz w:val="21"/>
          <w:szCs w:val="21"/>
          <w:highlight w:val="none"/>
          <w:lang w:val="en-US" w:eastAsia="zh-CN"/>
        </w:rPr>
        <w:t xml:space="preserve">（详见附件2）</w:t>
      </w:r>
      <w:r>
        <w:rPr>
          <w:rFonts w:hint="eastAsia" w:ascii="宋体" w:hAnsi="宋体" w:eastAsia="宋体" w:cs="宋体"/>
          <w:color w:val="auto"/>
          <w:sz w:val="21"/>
          <w:szCs w:val="21"/>
          <w:highlight w:val="none"/>
        </w:rPr>
        <w:t xml:space="preserve">实施计分考核。基准分值为100分，每</w:t>
      </w:r>
      <w:r>
        <w:rPr>
          <w:rFonts w:hint="eastAsia" w:ascii="宋体" w:hAnsi="宋体" w:eastAsia="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一次。服务费与服务质量考核结果挂钩。</w:t>
      </w:r>
      <w:r>
        <w:rPr>
          <w:rFonts w:hint="eastAsia" w:ascii="宋体" w:hAnsi="宋体" w:cs="宋体"/>
          <w:color w:val="auto"/>
          <w:sz w:val="21"/>
          <w:szCs w:val="21"/>
          <w:highlight w:val="none"/>
          <w:lang w:val="en-US" w:eastAsia="zh-CN"/>
        </w:rPr>
        <w:t xml:space="preserve">每扣1分，扣除当期服务费用的1%。</w:t>
      </w:r>
      <w:r>
        <w:rPr>
          <w:rFonts w:hint="eastAsia" w:ascii="宋体" w:hAnsi="宋体" w:eastAsia="宋体" w:cs="宋体"/>
          <w:color w:val="auto"/>
          <w:sz w:val="21"/>
          <w:szCs w:val="21"/>
          <w:highlight w:val="none"/>
          <w:lang w:val="en-US" w:eastAsia="zh-CN"/>
        </w:rPr>
        <w:t xml:space="preserve">连续两次考核低于80分的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有权解除合同</w:t>
      </w:r>
      <w:r>
        <w:rPr>
          <w:rFonts w:hint="eastAsia" w:ascii="宋体" w:hAnsi="宋体" w:eastAsia="宋体" w:cs="宋体"/>
          <w:color w:val="auto"/>
          <w:sz w:val="21"/>
          <w:szCs w:val="21"/>
          <w:highlight w:val="none"/>
          <w:lang w:eastAsia="zh-CN"/>
        </w:rPr>
        <w:t xml:space="preserve">。（如考核中被扣款，则付款时扣除相应金额）</w:t>
      </w:r>
      <w:r/>
    </w:p>
    <w:p>
      <w:pPr>
        <w:ind w:firstLine="420"/>
        <w:pageBreakBefore w:val="0"/>
        <w:spacing w:line="324" w:lineRule="auto"/>
        <w:widowControl w:val="off"/>
        <w:rPr>
          <w:rFonts w:hint="eastAsia"/>
          <w:color w:val="auto"/>
          <w:highlight w:val="none"/>
          <w:lang w:eastAsia="zh-CN"/>
        </w:rPr>
      </w:pPr>
      <w:r>
        <w:rPr>
          <w:rFonts w:hint="eastAsia" w:ascii="宋体" w:hAnsi="宋体" w:cs="宋体"/>
          <w:color w:val="auto"/>
          <w:sz w:val="21"/>
          <w:szCs w:val="21"/>
          <w:highlight w:val="none"/>
          <w:lang w:val="en-US" w:eastAsia="zh-CN"/>
        </w:rPr>
        <w:t xml:space="preserve">8.5</w:t>
      </w:r>
      <w:r>
        <w:rPr>
          <w:rFonts w:hint="eastAsia" w:ascii="宋体" w:hAnsi="宋体" w:eastAsia="宋体" w:cs="宋体"/>
          <w:color w:val="auto"/>
          <w:sz w:val="21"/>
          <w:szCs w:val="21"/>
          <w:highlight w:val="none"/>
          <w:lang w:val="en-US" w:eastAsia="zh-CN"/>
        </w:rPr>
        <w:t xml:space="preserve">付款按照</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提交付款申请报告（包括考核情况、申请付款金额计算过程）</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审核、支付的程序办理</w:t>
      </w:r>
      <w:r>
        <w:rPr>
          <w:rFonts w:hint="eastAsia" w:ascii="宋体" w:hAnsi="宋体" w:cs="宋体"/>
          <w:color w:val="auto"/>
          <w:sz w:val="21"/>
          <w:szCs w:val="21"/>
          <w:highlight w:val="none"/>
          <w:lang w:val="en-US" w:eastAsia="zh-CN"/>
        </w:rPr>
        <w:t xml:space="preserve">。</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、税费</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rPr>
        <w:t xml:space="preserve">本合同执行中相关的一切税费均由乙方负担。</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十、项目验收</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10.1甲方依法组织履约验收工作。</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10.3对于实际使用人和甲方分离的项目，甲方邀请实际使用人参与验收。</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10.4如有必要，甲方邀请参加本项目的其他供应商或第三方专业机构及专家参与验收，相关意见将作为验收书的参考资料。</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5"/>
        <w:ind w:firstLine="420"/>
        <w:keepLines w:val="0"/>
        <w:keepNext w:val="0"/>
        <w:pageBreakBefore w:val="0"/>
        <w:spacing w:line="32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b w:val="0"/>
          <w:bCs w:val="0"/>
          <w:color w:val="auto"/>
          <w:sz w:val="21"/>
          <w:szCs w:val="21"/>
          <w:highlight w:val="none"/>
          <w:lang w:val="en-US" w:eastAsia="zh-CN"/>
        </w:rPr>
        <w:t xml:space="preserve">中华人民共和国</w:t>
      </w:r>
      <w:r>
        <w:rPr>
          <w:rFonts w:hint="eastAsia" w:ascii="宋体" w:hAnsi="宋体" w:eastAsia="宋体" w:cs="宋体"/>
          <w:b w:val="0"/>
          <w:bCs w:val="0"/>
          <w:color w:val="auto"/>
          <w:sz w:val="21"/>
          <w:szCs w:val="21"/>
          <w:highlight w:val="none"/>
        </w:rPr>
        <w:t xml:space="preserve">民法典》。乙方在履约过程中有政府采购法律法规规定的违法违规情形的,甲方将及时报告本级财政部门。</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w:t>
      </w:r>
      <w:r>
        <w:rPr>
          <w:rFonts w:hint="eastAsia"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、违约责任</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.1甲方无正当理由拒收服务或产品的，甲方向乙方偿付拒收款项总值的百分之五违约金。</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.2甲方无故逾期验收和办理款项支付手续的,甲方应按逾期付款总额每日万分之五向乙方支付违约金。</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rPr>
        <w:t xml:space="preserve">乙方派驻甲方人员请假需履行书面请假程序，因故不能及时履行书面请假程序的，需先行拍照上传请假条，在上岗后及时补齐书面请假手续，如未及时补齐手续，一律视为旷工处理；请假</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天及以内需报</w:t>
      </w:r>
      <w:r>
        <w:rPr>
          <w:rFonts w:hint="eastAsia" w:hAnsi="宋体" w:cs="宋体"/>
          <w:color w:val="auto"/>
          <w:sz w:val="21"/>
          <w:szCs w:val="21"/>
          <w:highlight w:val="none"/>
          <w:lang w:val="en-US" w:eastAsia="zh-CN"/>
        </w:rPr>
        <w:t xml:space="preserve">主管</w:t>
      </w:r>
      <w:r>
        <w:rPr>
          <w:rFonts w:hint="eastAsia" w:ascii="宋体" w:hAnsi="宋体" w:eastAsia="宋体" w:cs="宋体"/>
          <w:color w:val="auto"/>
          <w:sz w:val="21"/>
          <w:szCs w:val="21"/>
          <w:highlight w:val="none"/>
        </w:rPr>
        <w:t xml:space="preserve">批准，</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报甲方处</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。请假3天以上需向乙方提出申请，经甲乙双方共同协商同意后方可批准。乙方所派驻工作人员离开工作岗位3天以上，乙方应及时更换人员，保证甲方工作的顺利开展。</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11.6</w:t>
      </w:r>
      <w:r>
        <w:rPr>
          <w:rFonts w:hint="eastAsia" w:ascii="宋体" w:hAnsi="宋体" w:eastAsia="宋体" w:cs="宋体"/>
          <w:color w:val="auto"/>
          <w:sz w:val="21"/>
          <w:szCs w:val="21"/>
          <w:highlight w:val="none"/>
        </w:rPr>
        <w:t xml:space="preserve">乙方不得将本合同的内容向甲乙双方以外的、与签订和履行本合同无关的任何第三方透露</w:t>
      </w:r>
      <w:r>
        <w:rPr>
          <w:rFonts w:hint="eastAsia" w:hAnsi="宋体" w:cs="宋体"/>
          <w:color w:val="auto"/>
          <w:sz w:val="21"/>
          <w:szCs w:val="21"/>
          <w:highlight w:val="none"/>
          <w:lang w:eastAsia="zh-CN"/>
        </w:rPr>
        <w:t xml:space="preserve">。乙方应教育、督促项目服务人员不得以任何形式向他人提供或泄露甲方的</w:t>
      </w:r>
      <w:r>
        <w:rPr>
          <w:rFonts w:hint="eastAsia" w:hAnsi="宋体" w:cs="宋体"/>
          <w:color w:val="auto"/>
          <w:sz w:val="21"/>
          <w:szCs w:val="21"/>
          <w:highlight w:val="none"/>
          <w:lang w:val="en-US" w:eastAsia="zh-CN"/>
        </w:rPr>
        <w:t xml:space="preserve">保密信息</w:t>
      </w:r>
      <w:r>
        <w:rPr>
          <w:rFonts w:hint="eastAsia" w:hAnsi="宋体" w:cs="宋体"/>
          <w:color w:val="auto"/>
          <w:sz w:val="21"/>
          <w:szCs w:val="21"/>
          <w:highlight w:val="none"/>
          <w:lang w:eastAsia="zh-CN"/>
        </w:rPr>
        <w:t xml:space="preserve">，对甲方各类客户的资料、业务数据等应按照甲方相关文件及工作要求执行保密工作。如乙方项目服务人员泄露甲方</w:t>
      </w:r>
      <w:r>
        <w:rPr>
          <w:rFonts w:hint="eastAsia" w:hAnsi="宋体" w:cs="宋体"/>
          <w:color w:val="auto"/>
          <w:sz w:val="21"/>
          <w:szCs w:val="21"/>
          <w:highlight w:val="none"/>
          <w:lang w:val="en-US" w:eastAsia="zh-CN"/>
        </w:rPr>
        <w:t xml:space="preserve">保密信息</w:t>
      </w:r>
      <w:r>
        <w:rPr>
          <w:rFonts w:hint="eastAsia" w:hAnsi="宋体" w:cs="宋体"/>
          <w:color w:val="auto"/>
          <w:sz w:val="21"/>
          <w:szCs w:val="21"/>
          <w:highlight w:val="none"/>
          <w:lang w:eastAsia="zh-CN"/>
        </w:rPr>
        <w:t xml:space="preserve">造成甲方或任何第三方损失的，乙方应承担赔偿责任</w:t>
      </w:r>
      <w:r>
        <w:rPr>
          <w:rFonts w:hint="eastAsia" w:hAnsi="宋体" w:cs="宋体"/>
          <w:color w:val="auto"/>
          <w:sz w:val="21"/>
          <w:szCs w:val="21"/>
          <w:highlight w:val="none"/>
          <w:lang w:val="en-US" w:eastAsia="zh-CN"/>
        </w:rPr>
        <w:t xml:space="preserve">和法律责任</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相关事项详见附件1</w:t>
      </w:r>
      <w:r>
        <w:rPr>
          <w:rFonts w:hint="eastAsia" w:hAnsi="宋体" w:cs="宋体"/>
          <w:color w:val="auto"/>
          <w:sz w:val="21"/>
          <w:szCs w:val="21"/>
          <w:highlight w:val="none"/>
          <w:lang w:eastAsia="zh-CN"/>
        </w:rPr>
        <w:t xml:space="preserve">）</w:t>
      </w:r>
      <w:r/>
    </w:p>
    <w:p>
      <w:pPr>
        <w:pStyle w:val="995"/>
        <w:ind w:firstLine="420"/>
        <w:pageBreakBefore w:val="0"/>
        <w:spacing w:line="324" w:lineRule="auto"/>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11.7</w:t>
      </w:r>
      <w:r>
        <w:rPr>
          <w:rFonts w:hint="eastAsia" w:ascii="宋体" w:hAnsi="宋体" w:eastAsia="宋体" w:cs="宋体"/>
          <w:color w:val="auto"/>
          <w:sz w:val="21"/>
          <w:szCs w:val="21"/>
          <w:highlight w:val="none"/>
        </w:rPr>
        <w:t xml:space="preserve">乙方无正当理由，未按时支付派出甲方项目服务人员的工资及办理各</w:t>
      </w:r>
      <w:r>
        <w:rPr>
          <w:rFonts w:hint="eastAsia" w:ascii="宋体" w:hAnsi="宋体" w:eastAsia="宋体" w:cs="宋体"/>
          <w:color w:val="auto"/>
          <w:sz w:val="21"/>
          <w:szCs w:val="21"/>
          <w:highlight w:val="none"/>
          <w:lang w:val="en-US" w:eastAsia="zh-CN"/>
        </w:rPr>
        <w:t xml:space="preserve">事项</w:t>
      </w:r>
      <w:r>
        <w:rPr>
          <w:rFonts w:hint="eastAsia" w:ascii="宋体" w:hAnsi="宋体" w:eastAsia="宋体" w:cs="宋体"/>
          <w:color w:val="auto"/>
          <w:sz w:val="21"/>
          <w:szCs w:val="21"/>
          <w:highlight w:val="none"/>
        </w:rPr>
        <w:t xml:space="preserve">的损失和一切法律责任，由乙方自行承担</w:t>
      </w:r>
      <w:r>
        <w:rPr>
          <w:rFonts w:hint="eastAsia" w:hAnsi="宋体" w:cs="宋体"/>
          <w:color w:val="auto"/>
          <w:sz w:val="21"/>
          <w:szCs w:val="21"/>
          <w:highlight w:val="none"/>
          <w:lang w:eastAsia="zh-CN"/>
        </w:rPr>
        <w:t xml:space="preserve">。</w:t>
      </w:r>
      <w:r/>
    </w:p>
    <w:p>
      <w:pPr>
        <w:pStyle w:val="995"/>
        <w:ind w:firstLine="420"/>
        <w:keepLines w:val="0"/>
        <w:keepNext w:val="0"/>
        <w:pageBreakBefore w:val="0"/>
        <w:spacing w:line="32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11.8本项目合同价应包含人员工资并充分考虑在服务期间国家对人员工资的调整因素和自然增长因素、法定的社会保险（养老、工伤、失业）、医疗保险（医疗、大病救助）、意外伤害险、住房公积金、节假日等福利费、加班费（含每日超时加班费、每周加班费、法定节假日加班费等）、高温费、服装费、</w:t>
      </w:r>
      <w:r>
        <w:rPr>
          <w:rFonts w:hint="eastAsia" w:hAnsi="宋体" w:cs="宋体"/>
          <w:color w:val="auto"/>
          <w:sz w:val="21"/>
          <w:szCs w:val="21"/>
          <w:highlight w:val="none"/>
          <w:lang w:val="en-US" w:eastAsia="zh-CN"/>
        </w:rPr>
        <w:t xml:space="preserve">装备</w:t>
      </w:r>
      <w:r>
        <w:rPr>
          <w:rFonts w:hint="eastAsia" w:ascii="宋体" w:hAnsi="宋体" w:eastAsia="宋体" w:cs="宋体"/>
          <w:color w:val="auto"/>
          <w:sz w:val="21"/>
          <w:szCs w:val="21"/>
          <w:highlight w:val="none"/>
          <w:lang w:val="en-US" w:eastAsia="zh-CN"/>
        </w:rPr>
        <w:t xml:space="preserve">费、设备设施费、日常耗材费、培训宣传费</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法定税费、管理费等为完成本项目所有服务内容所涉及的一切费用。乙方需按照甲方要求，足额发放上述费用，甲方对乙方发放情况有监督检查权和扣减权，乙方每月须如实将发放和缴纳情况报甲方，否则甲方有权暂停支付服务费用或扣减相关费用。</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、不可抗力事件处理</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.1在合同有效期内，任何一方因不可抗力事件导致不能履行合同，则合同履行期可延长，其延长期与不可抗力影响期相同。</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.2不可抗力事件发生后，应立即通知对方，并寄送有关权威机构出具的证明。</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.3不可抗力事件延续120天以上，双方应通过友好协商，确定是否继续履行合同。</w:t>
      </w:r>
      <w:r/>
    </w:p>
    <w:p>
      <w:pPr>
        <w:pStyle w:val="995"/>
        <w:keepLines w:val="0"/>
        <w:keepNext w:val="0"/>
        <w:pageBreakBefore w:val="0"/>
        <w:spacing w:line="324" w:lineRule="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十三、解决争议的方法</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rPr>
        <w:t xml:space="preserve">双方在签订、履行合同中所发生的一切争议，应通过友好协商解决。如协商不成，</w:t>
      </w:r>
      <w:r>
        <w:rPr>
          <w:rFonts w:hint="eastAsia" w:hAnsi="宋体" w:cs="宋体"/>
          <w:color w:val="auto"/>
          <w:sz w:val="21"/>
          <w:szCs w:val="21"/>
          <w:highlight w:val="none"/>
          <w:lang w:eastAsia="zh-CN"/>
        </w:rPr>
        <w:t xml:space="preserve">双方可向扬州仲裁委员会提请仲裁</w:t>
      </w:r>
      <w:r>
        <w:rPr>
          <w:rFonts w:hint="eastAsia" w:ascii="宋体" w:hAnsi="宋体" w:eastAsia="宋体" w:cs="宋体"/>
          <w:color w:val="auto"/>
          <w:sz w:val="21"/>
          <w:szCs w:val="21"/>
          <w:highlight w:val="none"/>
        </w:rPr>
        <w:t xml:space="preserve">。</w:t>
      </w:r>
      <w:r/>
    </w:p>
    <w:p>
      <w:pPr>
        <w:pStyle w:val="995"/>
        <w:keepLines w:val="0"/>
        <w:keepNext w:val="0"/>
        <w:pageBreakBefore w:val="0"/>
        <w:spacing w:line="324"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、合同生效及其它</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.1合同经双方法定代表人或授权代表签字并加盖单位公章，并经</w:t>
      </w:r>
      <w:r>
        <w:rPr>
          <w:rFonts w:hint="eastAsia" w:hAnsi="宋体" w:cs="宋体"/>
          <w:color w:val="auto"/>
          <w:sz w:val="21"/>
          <w:szCs w:val="21"/>
          <w:highlight w:val="none"/>
          <w:lang w:eastAsia="zh-CN"/>
        </w:rPr>
        <w:t xml:space="preserve">江苏志诚工程咨询管理有限公司</w:t>
      </w:r>
      <w:r>
        <w:rPr>
          <w:rFonts w:hint="eastAsia" w:ascii="宋体" w:hAnsi="宋体" w:eastAsia="宋体" w:cs="宋体"/>
          <w:color w:val="auto"/>
          <w:sz w:val="21"/>
          <w:szCs w:val="21"/>
          <w:highlight w:val="none"/>
        </w:rPr>
        <w:t xml:space="preserve">见证盖章后生效。</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民法典》有关条文执行。</w:t>
      </w:r>
      <w:r/>
    </w:p>
    <w:p>
      <w:pPr>
        <w:pStyle w:val="995"/>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.3本合同正本一式</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见证方执一份。</w:t>
      </w:r>
      <w:r/>
    </w:p>
    <w:p>
      <w:pPr>
        <w:pStyle w:val="980"/>
        <w:keepLines w:val="0"/>
        <w:keepNext w:val="0"/>
        <w:pageBreakBefore w:val="0"/>
        <w:spacing w:line="32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14.4本合同应当按照规定执行政府采购政策</w:t>
      </w:r>
      <w:r>
        <w:rPr>
          <w:rFonts w:hint="eastAsia" w:ascii="宋体" w:hAnsi="宋体" w:eastAsia="宋体" w:cs="宋体"/>
          <w:color w:val="auto"/>
          <w:sz w:val="21"/>
          <w:szCs w:val="21"/>
          <w:highlight w:val="none"/>
          <w:lang w:val="en-US" w:eastAsia="zh-CN" w:bidi="ar-SA"/>
        </w:rPr>
        <w:t xml:space="preserve">。</w:t>
      </w:r>
      <w:r/>
    </w:p>
    <w:p>
      <w:pPr>
        <w:pStyle w:val="980"/>
        <w:keepLines w:val="0"/>
        <w:keepNext w:val="0"/>
        <w:pageBreakBefore w:val="0"/>
        <w:spacing w:line="32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808"/>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见证方：</w:t>
            </w:r>
            <w:r>
              <w:rPr>
                <w:rFonts w:hint="eastAsia" w:hAnsi="宋体" w:cs="Times New Roman"/>
                <w:color w:val="auto"/>
                <w:sz w:val="21"/>
                <w:szCs w:val="21"/>
                <w:highlight w:val="none"/>
                <w:lang w:val="en-US" w:eastAsia="zh-CN" w:bidi="ar-SA"/>
              </w:rPr>
              <w:t xml:space="preserve">江苏志诚工程咨询管理有限公司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jc w:val="both"/>
              <w:pageBreakBefore w:val="0"/>
              <w:spacing w:before="120" w:after="120" w:line="32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bl>
    <w:p>
      <w:pPr>
        <w:keepLines w:val="0"/>
        <w:keepNext w:val="0"/>
        <w:pageBreakBefore w:val="0"/>
        <w:spacing w:line="324" w:lineRule="auto"/>
        <w:widowControl/>
        <w:rPr>
          <w:color w:val="auto"/>
          <w:highlight w:val="none"/>
          <w:lang w:val="en-US" w:eastAsia="zh-CN"/>
        </w:rPr>
      </w:pPr>
      <w:r>
        <w:rPr>
          <w:rFonts w:hint="eastAsia" w:ascii="宋体" w:hAnsi="宋体" w:eastAsia="宋体" w:cs="宋体"/>
          <w:color w:val="auto"/>
          <w:szCs w:val="21"/>
          <w:highlight w:val="none"/>
          <w:lang w:val="zh-CN"/>
        </w:rPr>
        <w:br w:type="page" w:clear="all"/>
      </w:r>
      <w:r>
        <w:rPr>
          <w:rFonts w:hint="eastAsia"/>
          <w:color w:val="auto"/>
          <w:highlight w:val="none"/>
          <w:lang w:val="en-US" w:eastAsia="zh-CN"/>
        </w:rPr>
        <w:t xml:space="preserve">附件1：</w:t>
      </w:r>
      <w:r/>
    </w:p>
    <w:p>
      <w:pPr>
        <w:ind w:firstLine="3640"/>
        <w:keepLines w:val="0"/>
        <w:keepNext w:val="0"/>
        <w:pageBreakBefore w:val="0"/>
        <w:spacing w:line="324" w:lineRule="auto"/>
        <w:rPr>
          <w:color w:val="auto"/>
          <w:sz w:val="28"/>
          <w:szCs w:val="28"/>
          <w:highlight w:val="none"/>
          <w:lang w:val="en-US" w:eastAsia="zh-CN"/>
        </w:rPr>
      </w:pPr>
      <w:r>
        <w:rPr>
          <w:b/>
          <w:bCs/>
          <w:color w:val="auto"/>
          <w:sz w:val="28"/>
          <w:szCs w:val="28"/>
          <w:highlight w:val="none"/>
          <w:lang w:val="en-US" w:eastAsia="zh-CN"/>
        </w:rPr>
        <w:t xml:space="preserve">保密协议</w:t>
      </w:r>
      <w:r/>
    </w:p>
    <w:p>
      <w:pPr>
        <w:keepLines w:val="0"/>
        <w:keepNext w:val="0"/>
        <w:pageBreakBefore w:val="0"/>
        <w:spacing w:line="324" w:lineRule="auto"/>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项目名称：扬州市江泽民故居游客中心服务</w:t>
      </w:r>
      <w:r/>
    </w:p>
    <w:p>
      <w:pPr>
        <w:keepLines w:val="0"/>
        <w:keepNext w:val="0"/>
        <w:pageBreakBefore w:val="0"/>
        <w:spacing w:line="324" w:lineRule="auto"/>
        <w:widowControl w:val="off"/>
        <w:rPr>
          <w:rFonts w:hint="default"/>
          <w:color w:val="auto"/>
          <w:highlight w:val="none"/>
          <w:lang w:val="en-US" w:eastAsia="zh-CN"/>
        </w:rPr>
      </w:pPr>
      <w:r>
        <w:rPr>
          <w:rFonts w:hint="eastAsia"/>
          <w:color w:val="auto"/>
          <w:highlight w:val="none"/>
          <w:lang w:val="en-US" w:eastAsia="zh-CN"/>
        </w:rPr>
        <w:t xml:space="preserve">甲方：江泽民同志故居管理局</w:t>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乙方：</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规范涉密工程保密管理，确保国家秘密安全，防止相关秘密被公开披露或以任何形式泄漏，根据《中华人民共和国民法典》《中华人民共和国劳动法》《中华人民共和国保守国家秘密法》《中华人民共和国国家安全法》和国家有关保密工作的规定，甲乙双方本着平等、自愿、公平和诚实信用的原则签订本保密协议。</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1.本协议所指涉密信息为甲方通过直接或间接方式披露给乙方的本项目业务和技术方面的书面或其它形式的资料和信息、数据或技术，以及其他有关的信息。</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本保密协议中所指保密信息包括但不限于乙方在工作时接触和知悉的甲方一切未予公开信息及其载体，还包括项目技术、工艺、设计、图纸、合同、价格、成本等所有涉及的技术资料，也包括口头传播等方式的信息。</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3.乙方应对涉密工程（服务项目）各个环节的保密信息采取严格的保密措施、技术措施和保管措施，严格遵守《中华人民共和国保守国家秘密法》及其它有关法律法规，严格遵守国家安全保密规章制度。</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4.乙方遵守甲方关于该项目的一切保密要求，认真开展保密宣传教育培训，提高相关人员保密技能和保密意识。</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5.乙方保证涉密工程（服务项目）的保密信息仅可以披露给因履行乙方所聘用之职务而必须并且适当地要求了解该等保密信息的员工。</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6.乙方接触和知悉的涉密信息应严格保密，不得以任何形式将涉密信息泄露给任何单位，并全程接受甲方的管理和监督；不得未经甲方同意将除施工人员外的其他人带入故居。</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7.乙方不得对涉密信息录音、录像、拍照、复制、抄录和传播；不得通过非涉密设备、载体和通信网络存储处理涉密信息；离开工作岗位前应清退涉密信息，不以任何方式或保留和向外泄露。</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8.乙方需要使用或保留涉密信息须经甲方书面同意，办理正式手续后妥善保管使用，不得擅自备份、复制。</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9.乙方落实好保密法律法规规定明确的其他保密要求。</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10.乙方违反或未履行本协议，甲方视情要求乙方限期整改或停止合作，乙方泄密行为将按《中华人民共和国保守国家秘密法》及有关法律法规处理。</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11.本项目保密期限以上级定密级别为准，保密义务不因合同及合同事项的中止、终止而解除。</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12.本协议一式两份，甲乙双方各执壹份，双方签字盖章后生效。</w:t>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甲方（签章）：                                      乙方（签章）：</w:t>
      </w:r>
      <w:r/>
    </w:p>
    <w:p>
      <w:pPr>
        <w:ind w:firstLine="5460"/>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签订时间：</w:t>
      </w:r>
      <w:r/>
    </w:p>
    <w:p>
      <w:pPr>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highlight w:val="none"/>
        </w:rPr>
      </w:r>
      <w:r/>
    </w:p>
    <w:p>
      <w:pPr>
        <w:spacing w:line="360" w:lineRule="auto"/>
        <w:rPr>
          <w:rFonts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附件2：</w:t>
      </w:r>
      <w:r/>
    </w:p>
    <w:tbl>
      <w:tblPr>
        <w:tblStyle w:val="808"/>
        <w:tblW w:w="506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1"/>
        <w:gridCol w:w="3600"/>
        <w:gridCol w:w="1560"/>
        <w:gridCol w:w="1389"/>
        <w:gridCol w:w="1390"/>
      </w:tblGrid>
      <w:tr>
        <w:trPr>
          <w:trHeight w:val="645"/>
        </w:trPr>
        <w:tc>
          <w:tcPr>
            <w:gridSpan w:val="5"/>
            <w:tcBorders>
              <w:bottom w:val="single" w:color="auto" w:sz="4" w:space="0"/>
            </w:tcBorders>
            <w:tcW w:w="863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游客中心服务考核细则评分表（每季度考核一次）</w:t>
            </w:r>
            <w:r/>
          </w:p>
        </w:tc>
      </w:tr>
      <w:tr>
        <w:trPr>
          <w:trHeight w:val="666"/>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单位：</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项目：</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考核时间段：</w:t>
            </w:r>
            <w:r>
              <w:rPr>
                <w:rFonts w:hint="eastAsia" w:ascii="宋体" w:hAnsi="宋体" w:eastAsia="宋体" w:cs="宋体"/>
                <w:b w:val="0"/>
                <w:bCs w:val="0"/>
                <w:i w:val="0"/>
                <w:iCs w:val="0"/>
                <w:color w:val="auto"/>
                <w:sz w:val="21"/>
                <w:szCs w:val="21"/>
                <w:highlight w:val="none"/>
                <w:u w:val="none"/>
                <w:lang w:val="en-US" w:eastAsia="zh-CN" w:bidi="ar"/>
              </w:rPr>
              <w:t xml:space="preserve">                                      </w:t>
            </w:r>
            <w:r/>
          </w:p>
        </w:tc>
      </w:tr>
      <w:tr>
        <w:trPr>
          <w:trHeight w:val="506"/>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考核维度</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实际得分</w:t>
            </w:r>
            <w:r/>
          </w:p>
        </w:tc>
      </w:tr>
      <w:tr>
        <w:trPr>
          <w:trHeight w:val="81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服务维度</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评价服务的主动性与配合度，主要评价服务的主动性、响应速度及全流程的服务态度等</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7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质量维度</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评价服务从计划、执行到验收全阶段的质量把控，主要评价工作的专业度和实际效果等</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4"/>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安全维度</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评价服务安全防控方面的专业预见性，主要评价工作中相关安全隐患和风险点能否应发现尽发现，是否及时发现并告知等</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保密维度</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评价服务中遵守保密协议情况，主要评价针对涉及甲方的信息、数据所采取的保密措施及结果等。评价遵守采购人</w:t>
            </w:r>
            <w:r>
              <w:rPr>
                <w:rFonts w:hint="eastAsia" w:ascii="宋体" w:hAnsi="宋体" w:cs="宋体"/>
                <w:i w:val="0"/>
                <w:iCs w:val="0"/>
                <w:color w:val="auto"/>
                <w:sz w:val="21"/>
                <w:szCs w:val="21"/>
                <w:highlight w:val="none"/>
                <w:u w:val="none"/>
                <w:lang w:val="en-US" w:eastAsia="zh-CN" w:bidi="ar"/>
              </w:rPr>
              <w:t xml:space="preserve">服务</w:t>
            </w:r>
            <w:r>
              <w:rPr>
                <w:rFonts w:hint="eastAsia" w:ascii="宋体" w:hAnsi="宋体" w:eastAsia="宋体" w:cs="宋体"/>
                <w:i w:val="0"/>
                <w:iCs w:val="0"/>
                <w:color w:val="auto"/>
                <w:sz w:val="21"/>
                <w:szCs w:val="21"/>
                <w:highlight w:val="none"/>
                <w:u w:val="none"/>
                <w:lang w:val="en-US" w:eastAsia="zh-CN" w:bidi="ar"/>
              </w:rPr>
              <w:t xml:space="preserve">规定情况，主要评价是否存在私带无关人员或误放游客进入故居情况等</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注：（1）评分工作由故居管理局组建的考评小组负责；考评结果的分值与项目费用支付挂钩，每扣1分，扣除当期服务费用的1%。连续两次考核低于80分的，采购人有权解除合同。此表作为开票和支付的依据。</w:t>
            </w:r>
            <w:r/>
          </w:p>
          <w:p>
            <w:pPr>
              <w:jc w:val="left"/>
              <w:keepLines w:val="0"/>
              <w:keepNext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auto"/>
                <w:sz w:val="21"/>
                <w:szCs w:val="21"/>
                <w:highlight w:val="none"/>
                <w:lang w:eastAsia="zh-CN"/>
              </w:rPr>
              <w:t xml:space="preserve">当期服务</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）本考核评分办法解释权归采购人。</w:t>
            </w:r>
            <w:r/>
          </w:p>
        </w:tc>
      </w:tr>
      <w:tr>
        <w:trPr>
          <w:trHeight w:val="27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righ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lang w:eastAsia="zh-CN"/>
              </w:rPr>
              <w:t xml:space="preserve">江泽民同志</w:t>
            </w:r>
            <w:r>
              <w:rPr>
                <w:rFonts w:hint="eastAsia" w:ascii="宋体" w:hAnsi="宋体" w:eastAsia="宋体" w:cs="宋体"/>
                <w:i w:val="0"/>
                <w:iCs w:val="0"/>
                <w:color w:val="auto"/>
                <w:sz w:val="21"/>
                <w:szCs w:val="21"/>
                <w:highlight w:val="none"/>
                <w:u w:val="none"/>
                <w:lang w:val="en-US" w:eastAsia="zh-CN" w:bidi="ar"/>
              </w:rPr>
              <w:t xml:space="preserve">故居管理局业务管理</w:t>
            </w:r>
            <w:r>
              <w:rPr>
                <w:rFonts w:hint="eastAsia" w:ascii="宋体" w:hAnsi="宋体" w:cs="宋体"/>
                <w:i w:val="0"/>
                <w:iCs w:val="0"/>
                <w:color w:val="auto"/>
                <w:sz w:val="21"/>
                <w:szCs w:val="21"/>
                <w:highlight w:val="none"/>
                <w:u w:val="none"/>
                <w:lang w:val="en-US" w:eastAsia="zh-CN" w:bidi="ar"/>
              </w:rPr>
              <w:t xml:space="preserve">科</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年   月   日</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highlight w:val="none"/>
        </w:rPr>
      </w:r>
      <w:r/>
    </w:p>
    <w:p>
      <w:pPr>
        <w:pStyle w:val="1030"/>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96" w:name="_Toc3876"/>
      <w:r>
        <w:rPr>
          <w:rFonts w:hint="eastAsia" w:ascii="宋体" w:hAnsi="宋体" w:eastAsia="宋体" w:cs="宋体"/>
          <w:color w:val="auto"/>
          <w:szCs w:val="36"/>
          <w:highlight w:val="none"/>
        </w:rPr>
        <w:t xml:space="preserve">第四章 项目需求</w:t>
      </w:r>
      <w:bookmarkEnd w:id="96"/>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扬州市江泽民故居游客中心服务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项目预算金额：</w:t>
      </w:r>
      <w:r>
        <w:rPr>
          <w:rFonts w:hint="eastAsia" w:ascii="宋体" w:hAnsi="宋体" w:cs="宋体"/>
          <w:color w:val="auto"/>
          <w:highlight w:val="none"/>
          <w:lang w:eastAsia="zh-CN"/>
        </w:rPr>
        <w:t xml:space="preserve">1</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0</w:t>
      </w:r>
      <w:r>
        <w:rPr>
          <w:rFonts w:hint="eastAsia" w:ascii="宋体" w:hAnsi="宋体" w:eastAsia="宋体" w:cs="宋体"/>
          <w:color w:val="auto"/>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highlight w:val="none"/>
          <w:lang w:val="en-US" w:eastAsia="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b/>
          <w:bCs/>
          <w:color w:val="auto"/>
          <w:spacing w:val="-8"/>
          <w:szCs w:val="21"/>
          <w:highlight w:val="none"/>
          <w:lang w:val="en-US" w:eastAsia="zh-CN"/>
        </w:rPr>
        <w:t xml:space="preserve">119</w:t>
      </w:r>
      <w:r>
        <w:rPr>
          <w:rFonts w:hint="eastAsia" w:ascii="宋体" w:hAnsi="宋体" w:cs="宋体"/>
          <w:color w:val="auto"/>
          <w:spacing w:val="-8"/>
          <w:szCs w:val="21"/>
          <w:highlight w:val="none"/>
          <w:lang w:val="en-US" w:eastAsia="zh-CN"/>
        </w:rPr>
        <w:t xml:space="preserve">万</w:t>
      </w:r>
      <w:r>
        <w:rPr>
          <w:rFonts w:hint="eastAsia" w:ascii="宋体" w:hAnsi="宋体" w:cs="宋体"/>
          <w:color w:val="auto"/>
          <w:spacing w:val="-8"/>
          <w:szCs w:val="21"/>
          <w:highlight w:val="none"/>
        </w:rPr>
        <w:t xml:space="preserve">元，报价超过最高限价的为无效报价，按照无效</w:t>
      </w:r>
      <w:r>
        <w:rPr>
          <w:rFonts w:hint="eastAsia" w:ascii="宋体" w:hAnsi="宋体" w:cs="宋体"/>
          <w:color w:val="auto"/>
          <w:spacing w:val="-8"/>
          <w:szCs w:val="21"/>
          <w:highlight w:val="none"/>
          <w:lang w:val="en-US" w:eastAsia="zh-CN"/>
        </w:rPr>
        <w:t xml:space="preserve">投标</w:t>
      </w:r>
      <w:r>
        <w:rPr>
          <w:rFonts w:hint="eastAsia" w:ascii="宋体" w:hAnsi="宋体" w:cs="宋体"/>
          <w:color w:val="auto"/>
          <w:spacing w:val="-8"/>
          <w:szCs w:val="21"/>
          <w:highlight w:val="none"/>
        </w:rPr>
        <w:t xml:space="preserve">处理。</w:t>
      </w:r>
      <w:r/>
    </w:p>
    <w:p>
      <w:pPr>
        <w:ind w:firstLine="420"/>
        <w:keepLines w:val="0"/>
        <w:keepNext w:val="0"/>
        <w:pageBreakBefore w:val="0"/>
        <w:spacing w:line="360" w:lineRule="auto"/>
        <w:widowControl w:val="off"/>
        <w:rPr>
          <w:rFonts w:ascii="宋体" w:hAnsi="宋体" w:eastAsia="宋体" w:cs="宋体"/>
          <w:color w:val="auto"/>
          <w:highlight w:val="none"/>
          <w:lang w:val="en-US"/>
        </w:rPr>
      </w:pPr>
      <w:r>
        <w:rPr>
          <w:rFonts w:hint="eastAsia" w:ascii="宋体" w:hAnsi="宋体" w:eastAsia="宋体" w:cs="宋体"/>
          <w:color w:val="auto"/>
          <w:highlight w:val="none"/>
        </w:rPr>
        <w:t xml:space="preserve">服务区域：</w:t>
      </w:r>
      <w:r>
        <w:rPr>
          <w:rFonts w:hint="eastAsia" w:ascii="宋体" w:hAnsi="宋体" w:cs="宋体"/>
          <w:color w:val="auto"/>
          <w:highlight w:val="none"/>
          <w:lang w:eastAsia="zh-CN"/>
        </w:rPr>
        <w:t xml:space="preserve">江泽民故居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合同履行期限：一年</w:t>
      </w:r>
      <w:r>
        <w:rPr>
          <w:rFonts w:hint="eastAsia" w:ascii="宋体" w:hAnsi="宋体" w:cs="宋体"/>
          <w:i w:val="0"/>
          <w:iCs w:val="0"/>
          <w:color w:val="auto"/>
          <w:sz w:val="21"/>
          <w:szCs w:val="21"/>
          <w:highlight w:val="none"/>
          <w:u w:val="none"/>
          <w:lang w:val="en-US" w:eastAsia="zh-CN"/>
        </w:rPr>
        <w:t xml:space="preserve">（2026年12月15日-2027年12月14日）</w:t>
      </w:r>
      <w:r>
        <w:rPr>
          <w:rFonts w:hint="eastAsia" w:ascii="宋体" w:hAnsi="宋体" w:eastAsia="宋体" w:cs="宋体"/>
          <w:color w:val="auto"/>
          <w:highlight w:val="none"/>
        </w:rPr>
        <w:t xml:space="preserve">。</w:t>
      </w:r>
      <w:r/>
    </w:p>
    <w:p>
      <w:pPr>
        <w:ind w:firstLine="422"/>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二、采购范围及要求</w:t>
      </w:r>
      <w:r/>
    </w:p>
    <w:p>
      <w:pPr>
        <w:ind w:firstLine="420"/>
        <w:spacing w:line="360" w:lineRule="auto"/>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(一)服务</w:t>
      </w:r>
      <w:r>
        <w:rPr>
          <w:rFonts w:hint="eastAsia" w:ascii="宋体" w:hAnsi="宋体" w:cs="宋体"/>
          <w:color w:val="auto"/>
          <w:highlight w:val="none"/>
          <w:lang w:val="en-US" w:eastAsia="zh-CN"/>
        </w:rPr>
        <w:t xml:space="preserve">内容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按要求进行岗位招聘、人员管理</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人力资源服务等。</w:t>
      </w:r>
      <w:r/>
    </w:p>
    <w:p>
      <w:pPr>
        <w:ind w:firstLine="420"/>
        <w:spacing w:line="360" w:lineRule="auto"/>
        <w:rPr>
          <w:rFonts w:ascii="宋体" w:hAnsi="宋体" w:eastAsia="宋体" w:cs="宋体"/>
          <w:color w:val="auto"/>
          <w:highlight w:val="none"/>
          <w:lang w:val="en-US" w:eastAsia="zh-CN"/>
        </w:rPr>
      </w:pPr>
      <w:r>
        <w:rPr>
          <w:rFonts w:hint="eastAsia" w:ascii="宋体" w:hAnsi="宋体" w:cs="宋体"/>
          <w:bCs/>
          <w:color w:val="auto"/>
          <w:sz w:val="21"/>
          <w:szCs w:val="21"/>
          <w:highlight w:val="none"/>
        </w:rPr>
        <w:t xml:space="preserve">供应商应按照</w:t>
      </w:r>
      <w:r>
        <w:rPr>
          <w:rFonts w:hint="eastAsia" w:ascii="宋体" w:hAnsi="宋体" w:cs="宋体"/>
          <w:bCs/>
          <w:color w:val="auto"/>
          <w:sz w:val="21"/>
          <w:szCs w:val="21"/>
          <w:highlight w:val="none"/>
          <w:lang w:eastAsia="zh-CN"/>
        </w:rPr>
        <w:t xml:space="preserve">采购人</w:t>
      </w:r>
      <w:r>
        <w:rPr>
          <w:rFonts w:hint="eastAsia" w:ascii="宋体" w:hAnsi="宋体" w:cs="宋体"/>
          <w:bCs/>
          <w:color w:val="auto"/>
          <w:sz w:val="21"/>
          <w:szCs w:val="21"/>
          <w:highlight w:val="none"/>
        </w:rPr>
        <w:t xml:space="preserve">服务需求和标准提供项目服务人员，项目服务人员必须通过供应商的岗前公共职业培训并签订劳动服务承诺书，且具备</w:t>
      </w:r>
      <w:r>
        <w:rPr>
          <w:rFonts w:hint="eastAsia" w:ascii="宋体" w:hAnsi="宋体" w:cs="宋体"/>
          <w:bCs/>
          <w:color w:val="auto"/>
          <w:sz w:val="21"/>
          <w:szCs w:val="21"/>
          <w:highlight w:val="none"/>
          <w:lang w:eastAsia="zh-CN"/>
        </w:rPr>
        <w:t xml:space="preserve">采购人</w:t>
      </w:r>
      <w:r>
        <w:rPr>
          <w:rFonts w:hint="eastAsia" w:ascii="宋体" w:hAnsi="宋体" w:cs="宋体"/>
          <w:bCs/>
          <w:color w:val="auto"/>
          <w:sz w:val="21"/>
          <w:szCs w:val="21"/>
          <w:highlight w:val="none"/>
        </w:rPr>
        <w:t xml:space="preserve">工作项目所需要的技能素质和体能素质。</w:t>
      </w:r>
      <w:r>
        <w:rPr>
          <w:rFonts w:hint="eastAsia" w:ascii="宋体" w:hAnsi="宋体" w:cs="宋体"/>
          <w:bCs/>
          <w:color w:val="auto"/>
          <w:sz w:val="21"/>
          <w:szCs w:val="21"/>
          <w:highlight w:val="none"/>
          <w:lang w:val="en-US" w:eastAsia="zh-CN"/>
        </w:rPr>
        <w:t xml:space="preserve">采购人</w:t>
      </w:r>
      <w:r>
        <w:rPr>
          <w:rFonts w:hint="eastAsia" w:ascii="宋体" w:hAnsi="宋体" w:cs="宋体"/>
          <w:bCs/>
          <w:color w:val="auto"/>
          <w:sz w:val="21"/>
          <w:szCs w:val="21"/>
          <w:highlight w:val="none"/>
        </w:rPr>
        <w:t xml:space="preserve">可要求</w:t>
      </w:r>
      <w:r>
        <w:rPr>
          <w:rFonts w:hint="eastAsia" w:ascii="宋体" w:hAnsi="宋体" w:cs="宋体"/>
          <w:bCs/>
          <w:color w:val="auto"/>
          <w:sz w:val="21"/>
          <w:szCs w:val="21"/>
          <w:highlight w:val="none"/>
          <w:lang w:val="en-US" w:eastAsia="zh-CN"/>
        </w:rPr>
        <w:t xml:space="preserve">供应商</w:t>
      </w:r>
      <w:r>
        <w:rPr>
          <w:rFonts w:hint="eastAsia" w:ascii="宋体" w:hAnsi="宋体" w:cs="宋体"/>
          <w:bCs/>
          <w:color w:val="auto"/>
          <w:sz w:val="21"/>
          <w:szCs w:val="21"/>
          <w:highlight w:val="none"/>
        </w:rPr>
        <w:t xml:space="preserve">协助对新上岗的项目服务人员进行相关培训以及服务资格考核，对考核不合格者，供应商应予以更换。另外，人员上岗时需提供符合</w:t>
      </w:r>
      <w:r>
        <w:rPr>
          <w:rFonts w:hint="eastAsia" w:ascii="宋体" w:hAnsi="宋体" w:cs="宋体"/>
          <w:bCs/>
          <w:color w:val="auto"/>
          <w:sz w:val="21"/>
          <w:szCs w:val="21"/>
          <w:highlight w:val="none"/>
          <w:lang w:eastAsia="zh-CN"/>
        </w:rPr>
        <w:t xml:space="preserve">采购人</w:t>
      </w:r>
      <w:r>
        <w:rPr>
          <w:rFonts w:hint="eastAsia" w:ascii="宋体" w:hAnsi="宋体" w:cs="宋体"/>
          <w:bCs/>
          <w:color w:val="auto"/>
          <w:sz w:val="21"/>
          <w:szCs w:val="21"/>
          <w:highlight w:val="none"/>
        </w:rPr>
        <w:t xml:space="preserve">要求的体检报告。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二</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岗位</w:t>
      </w:r>
      <w:r>
        <w:rPr>
          <w:rFonts w:hint="eastAsia" w:ascii="宋体" w:hAnsi="宋体" w:eastAsia="宋体" w:cs="宋体"/>
          <w:color w:val="auto"/>
          <w:highlight w:val="none"/>
        </w:rPr>
        <w:t xml:space="preserve">人员配置及要求</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人员基本要求: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13人(含游客中心主管1人，</w:t>
      </w:r>
      <w:r>
        <w:rPr>
          <w:rFonts w:hint="eastAsia" w:ascii="宋体" w:hAnsi="宋体" w:cs="宋体"/>
          <w:color w:val="auto"/>
          <w:highlight w:val="none"/>
          <w:lang w:val="en-US" w:eastAsia="zh-CN"/>
        </w:rPr>
        <w:t xml:space="preserve">游客中心副主管2人，</w:t>
      </w:r>
      <w:r>
        <w:rPr>
          <w:rFonts w:hint="eastAsia" w:ascii="宋体" w:hAnsi="宋体" w:eastAsia="宋体" w:cs="宋体"/>
          <w:color w:val="auto"/>
          <w:highlight w:val="none"/>
          <w:lang w:val="en-US" w:eastAsia="zh-CN"/>
        </w:rPr>
        <w:t xml:space="preserve">咨询检票服务人员</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人，</w:t>
      </w:r>
      <w:r>
        <w:rPr>
          <w:rFonts w:hint="eastAsia" w:ascii="宋体" w:hAnsi="宋体" w:cs="宋体"/>
          <w:color w:val="auto"/>
          <w:highlight w:val="none"/>
          <w:lang w:val="en-US" w:eastAsia="zh-CN"/>
        </w:rPr>
        <w:t xml:space="preserve">讲解服务人员</w:t>
      </w:r>
      <w:r>
        <w:rPr>
          <w:rFonts w:hint="eastAsia" w:ascii="宋体" w:hAnsi="宋体" w:eastAsia="宋体" w:cs="宋体"/>
          <w:color w:val="auto"/>
          <w:highlight w:val="none"/>
          <w:lang w:val="en-US" w:eastAsia="zh-CN"/>
        </w:rPr>
        <w:t xml:space="preserve">3人，</w:t>
      </w:r>
      <w:r>
        <w:rPr>
          <w:rFonts w:hint="eastAsia" w:ascii="宋体" w:hAnsi="宋体" w:cs="宋体"/>
          <w:color w:val="auto"/>
          <w:highlight w:val="none"/>
          <w:lang w:val="en-US" w:eastAsia="zh-CN"/>
        </w:rPr>
        <w:t xml:space="preserve">后勤</w:t>
      </w:r>
      <w:r>
        <w:rPr>
          <w:rFonts w:hint="eastAsia" w:ascii="宋体" w:hAnsi="宋体" w:eastAsia="宋体" w:cs="宋体"/>
          <w:color w:val="auto"/>
          <w:highlight w:val="none"/>
          <w:lang w:val="en-US" w:eastAsia="zh-CN"/>
        </w:rPr>
        <w:t xml:space="preserve">综合</w:t>
      </w:r>
      <w:r>
        <w:rPr>
          <w:rFonts w:hint="eastAsia" w:ascii="宋体" w:hAnsi="宋体" w:cs="宋体"/>
          <w:color w:val="auto"/>
          <w:highlight w:val="none"/>
          <w:lang w:val="en-US" w:eastAsia="zh-CN"/>
        </w:rPr>
        <w:t xml:space="preserve">保障人员3</w:t>
      </w:r>
      <w:r>
        <w:rPr>
          <w:rFonts w:hint="eastAsia" w:ascii="宋体" w:hAnsi="宋体" w:eastAsia="宋体" w:cs="宋体"/>
          <w:color w:val="auto"/>
          <w:highlight w:val="none"/>
          <w:lang w:val="en-US" w:eastAsia="zh-CN"/>
        </w:rPr>
        <w:t xml:space="preserve">人)</w:t>
      </w:r>
      <w:r/>
    </w:p>
    <w:tbl>
      <w:tblPr>
        <w:tblStyle w:val="808"/>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650"/>
        <w:gridCol w:w="1925"/>
        <w:gridCol w:w="5174"/>
      </w:tblGrid>
      <w:tr>
        <w:trPr>
          <w:trHeight w:val="480"/>
        </w:trPr>
        <w:tc>
          <w:tcPr>
            <w:tcW w:w="77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岗位名称</w:t>
            </w:r>
            <w:r/>
          </w:p>
        </w:tc>
        <w:tc>
          <w:tcPr>
            <w:tcW w:w="65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拟聘人数</w:t>
            </w:r>
            <w:r/>
          </w:p>
        </w:tc>
        <w:tc>
          <w:tcPr>
            <w:tcW w:w="19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工作时间</w:t>
            </w:r>
            <w:r/>
          </w:p>
        </w:tc>
        <w:tc>
          <w:tcPr>
            <w:tcW w:w="517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岗位职责</w:t>
            </w:r>
            <w:r/>
          </w:p>
        </w:tc>
      </w:tr>
      <w:tr>
        <w:trPr>
          <w:trHeight w:val="1620"/>
        </w:trPr>
        <w:tc>
          <w:tcPr>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主管</w:t>
            </w:r>
            <w:r/>
          </w:p>
        </w:tc>
        <w:tc>
          <w:tcPr>
            <w:tcW w:w="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925" w:type="dxa"/>
            <w:vAlign w:val="center"/>
            <w:vMerge w:val="restart"/>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jc w:val="center"/>
              <w:keepLines w:val="0"/>
              <w:keepNext w:val="0"/>
              <w:spacing w:line="360" w:lineRule="auto"/>
              <w:widowControl/>
              <w:rPr>
                <w:rFonts w:ascii="宋体" w:hAnsi="宋体" w:eastAsia="宋体" w:cs="宋体"/>
                <w:i w:val="0"/>
                <w:iCs w:val="0"/>
                <w:color w:val="auto"/>
                <w:sz w:val="21"/>
                <w:szCs w:val="21"/>
                <w:highlight w:val="none"/>
                <w:u w:val="none"/>
                <w:lang w:val="en-US"/>
              </w:rPr>
              <w:suppressLineNumbers w:val="0"/>
            </w:pPr>
            <w:r>
              <w:rPr>
                <w:rFonts w:ascii="宋体" w:hAnsi="宋体" w:eastAsia="宋体" w:cs="宋体"/>
                <w:i w:val="0"/>
                <w:iCs w:val="0"/>
                <w:color w:val="auto"/>
                <w:sz w:val="21"/>
                <w:szCs w:val="21"/>
                <w:highlight w:val="none"/>
                <w:u w:val="none"/>
                <w:lang w:val="en-US"/>
              </w:rPr>
            </w:r>
            <w:r/>
          </w:p>
        </w:tc>
        <w:tc>
          <w:tcPr>
            <w:tcW w:w="517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负责团队的日常管理工作，包括人员培训、排班、绩效考核等。</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2、全面负责咨询服务、检票核验等工作的统筹规划与监督执行。</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3、处理重要的票务投诉和纠纷，协调相关部门解决游客问题，维护</w:t>
            </w:r>
            <w:r>
              <w:rPr>
                <w:rFonts w:hint="eastAsia" w:ascii="宋体" w:hAnsi="宋体" w:cs="宋体"/>
                <w:i w:val="0"/>
                <w:iCs w:val="0"/>
                <w:color w:val="auto"/>
                <w:sz w:val="21"/>
                <w:szCs w:val="21"/>
                <w:highlight w:val="none"/>
                <w:u w:val="none"/>
                <w:lang w:val="en-US" w:eastAsia="zh-CN" w:bidi="ar"/>
              </w:rPr>
              <w:t xml:space="preserve">景区</w:t>
            </w:r>
            <w:r>
              <w:rPr>
                <w:rFonts w:hint="eastAsia" w:ascii="宋体" w:hAnsi="宋体" w:eastAsia="宋体" w:cs="宋体"/>
                <w:i w:val="0"/>
                <w:iCs w:val="0"/>
                <w:color w:val="auto"/>
                <w:sz w:val="21"/>
                <w:szCs w:val="21"/>
                <w:highlight w:val="none"/>
                <w:u w:val="none"/>
                <w:lang w:val="en-US" w:eastAsia="zh-CN" w:bidi="ar"/>
              </w:rPr>
              <w:t xml:space="preserve">良好形象。</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4、负责票务设备和票务物资的管理与维护。</w:t>
            </w:r>
            <w:r/>
          </w:p>
        </w:tc>
      </w:tr>
      <w:tr>
        <w:trPr>
          <w:trHeight w:val="1200"/>
        </w:trPr>
        <w:tc>
          <w:tcPr>
            <w:tcW w:w="770"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cs="宋体"/>
                <w:color w:val="auto"/>
                <w:highlight w:val="none"/>
                <w:lang w:val="en-US" w:eastAsia="zh-CN"/>
              </w:rPr>
              <w:t xml:space="preserve">副主管</w:t>
            </w:r>
            <w:r/>
          </w:p>
        </w:tc>
        <w:tc>
          <w:tcPr>
            <w:tcW w:w="650"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W w:w="1925" w:type="dxa"/>
            <w:vAlign w:val="center"/>
            <w:vMerge w:val="continue"/>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517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cs="宋体"/>
                <w:i w:val="0"/>
                <w:iCs w:val="0"/>
                <w:color w:val="auto"/>
                <w:sz w:val="21"/>
                <w:szCs w:val="21"/>
                <w:highlight w:val="none"/>
                <w:lang w:val="en-US" w:eastAsia="zh-CN" w:bidi="ar"/>
              </w:rPr>
              <w:t xml:space="preserve">协助做好</w:t>
            </w:r>
            <w:r>
              <w:rPr>
                <w:rFonts w:hint="eastAsia" w:ascii="宋体" w:hAnsi="宋体" w:eastAsia="宋体" w:cs="宋体"/>
                <w:i w:val="0"/>
                <w:iCs w:val="0"/>
                <w:color w:val="auto"/>
                <w:sz w:val="21"/>
                <w:szCs w:val="21"/>
                <w:highlight w:val="none"/>
                <w:u w:val="none"/>
                <w:lang w:val="en-US" w:eastAsia="zh-CN" w:bidi="ar"/>
              </w:rPr>
              <w:t xml:space="preserve">团队的日常管理工作，包括人员培训、排班、绩效考核等。</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协助</w:t>
            </w:r>
            <w:r>
              <w:rPr>
                <w:rFonts w:hint="eastAsia" w:ascii="宋体" w:hAnsi="宋体" w:eastAsia="宋体" w:cs="宋体"/>
                <w:i w:val="0"/>
                <w:iCs w:val="0"/>
                <w:color w:val="auto"/>
                <w:sz w:val="21"/>
                <w:szCs w:val="21"/>
                <w:highlight w:val="none"/>
                <w:u w:val="none"/>
                <w:lang w:val="en-US" w:eastAsia="zh-CN" w:bidi="ar"/>
              </w:rPr>
              <w:t xml:space="preserve">咨询服务、检票核验等工作的统筹规划与监督执行。</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协助</w:t>
            </w:r>
            <w:r>
              <w:rPr>
                <w:rFonts w:hint="eastAsia" w:ascii="宋体" w:hAnsi="宋体" w:eastAsia="宋体" w:cs="宋体"/>
                <w:i w:val="0"/>
                <w:iCs w:val="0"/>
                <w:color w:val="auto"/>
                <w:sz w:val="21"/>
                <w:szCs w:val="21"/>
                <w:highlight w:val="none"/>
                <w:u w:val="none"/>
                <w:lang w:val="en-US" w:eastAsia="zh-CN" w:bidi="ar"/>
              </w:rPr>
              <w:t xml:space="preserve">处理重要的票务投诉和纠纷，协调相关部门解决游客问题，维护</w:t>
            </w:r>
            <w:r>
              <w:rPr>
                <w:rFonts w:hint="eastAsia" w:ascii="宋体" w:hAnsi="宋体" w:cs="宋体"/>
                <w:i w:val="0"/>
                <w:iCs w:val="0"/>
                <w:color w:val="auto"/>
                <w:sz w:val="21"/>
                <w:szCs w:val="21"/>
                <w:highlight w:val="none"/>
                <w:u w:val="none"/>
                <w:lang w:val="en-US" w:eastAsia="zh-CN" w:bidi="ar"/>
              </w:rPr>
              <w:t xml:space="preserve">景区</w:t>
            </w:r>
            <w:r>
              <w:rPr>
                <w:rFonts w:hint="eastAsia" w:ascii="宋体" w:hAnsi="宋体" w:eastAsia="宋体" w:cs="宋体"/>
                <w:i w:val="0"/>
                <w:iCs w:val="0"/>
                <w:color w:val="auto"/>
                <w:sz w:val="21"/>
                <w:szCs w:val="21"/>
                <w:highlight w:val="none"/>
                <w:u w:val="none"/>
                <w:lang w:val="en-US" w:eastAsia="zh-CN" w:bidi="ar"/>
              </w:rPr>
              <w:t xml:space="preserve">良好形象。</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协助做好</w:t>
            </w:r>
            <w:r>
              <w:rPr>
                <w:rFonts w:hint="eastAsia" w:ascii="宋体" w:hAnsi="宋体" w:eastAsia="宋体" w:cs="宋体"/>
                <w:i w:val="0"/>
                <w:iCs w:val="0"/>
                <w:color w:val="auto"/>
                <w:sz w:val="21"/>
                <w:szCs w:val="21"/>
                <w:highlight w:val="none"/>
                <w:u w:val="none"/>
                <w:lang w:val="en-US" w:eastAsia="zh-CN" w:bidi="ar"/>
              </w:rPr>
              <w:t xml:space="preserve">票务设备和票务物资的管理与维护。</w:t>
            </w:r>
            <w:r/>
          </w:p>
        </w:tc>
      </w:tr>
      <w:tr>
        <w:trPr>
          <w:trHeight w:val="1200"/>
        </w:trPr>
        <w:tc>
          <w:tcPr>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lang w:val="en-US" w:eastAsia="zh-CN"/>
              </w:rPr>
              <w:t xml:space="preserve">咨询检票服务人员</w:t>
            </w:r>
            <w:r/>
          </w:p>
        </w:tc>
        <w:tc>
          <w:tcPr>
            <w:tcW w:w="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W w:w="1925" w:type="dxa"/>
            <w:vAlign w:val="center"/>
            <w:vMerge w:val="continue"/>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17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1、负责场馆入口处的检票工作，严格按照票务规定核验预约票真伪、有效期和适用范围，防止无票、持无效票人员进入。</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2、维持检票口秩序，引导游客有序排队检票，避免拥堵和冲突。耐心处理游客的票务咨询、投诉等问题，收集游客对票务工作的意见和建议，及时反馈给上级部门。</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3、协助做好售票、检票设备（如售票机、闸机、扫码器等）的日常检查和维护工作。</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4、在节假日、大型活动等客流高峰期，灵活调整工作方式，高效应对大客流压力。</w:t>
            </w:r>
            <w:r/>
          </w:p>
        </w:tc>
      </w:tr>
      <w:tr>
        <w:trPr>
          <w:trHeight w:val="1080"/>
        </w:trPr>
        <w:tc>
          <w:tcPr>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讲解服务</w:t>
            </w:r>
            <w:r/>
          </w:p>
        </w:tc>
        <w:tc>
          <w:tcPr>
            <w:tcW w:w="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925" w:type="dxa"/>
            <w:vAlign w:val="center"/>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tc>
        <w:tc>
          <w:tcPr>
            <w:tcW w:w="517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1、为游客提供专业、生动、富有感染力的讲解服务。</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2、负责讲解设备（如讲解器、耳麦等）的日常保管、检查与维护。</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3、协助做好日常管理工作，如维护参观秩序、保护展品安全、引导游客文明参观等。</w:t>
            </w:r>
            <w:r/>
          </w:p>
        </w:tc>
      </w:tr>
      <w:tr>
        <w:trPr>
          <w:trHeight w:val="675"/>
        </w:trPr>
        <w:tc>
          <w:tcPr>
            <w:tcW w:w="77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后勤</w:t>
            </w:r>
            <w:r>
              <w:rPr>
                <w:rFonts w:hint="eastAsia" w:ascii="宋体" w:hAnsi="宋体" w:eastAsia="宋体" w:cs="宋体"/>
                <w:i w:val="0"/>
                <w:iCs w:val="0"/>
                <w:color w:val="auto"/>
                <w:sz w:val="21"/>
                <w:szCs w:val="21"/>
                <w:highlight w:val="none"/>
                <w:u w:val="none"/>
                <w:lang w:val="en-US" w:eastAsia="zh-CN" w:bidi="ar"/>
              </w:rPr>
              <w:t xml:space="preserve">综合</w:t>
            </w:r>
            <w:r>
              <w:rPr>
                <w:rFonts w:hint="eastAsia" w:ascii="宋体" w:hAnsi="宋体" w:cs="宋体"/>
                <w:i w:val="0"/>
                <w:iCs w:val="0"/>
                <w:color w:val="auto"/>
                <w:sz w:val="21"/>
                <w:szCs w:val="21"/>
                <w:highlight w:val="none"/>
                <w:u w:val="none"/>
                <w:lang w:val="en-US" w:eastAsia="zh-CN" w:bidi="ar"/>
              </w:rPr>
              <w:t xml:space="preserve">保障</w:t>
            </w:r>
            <w:r/>
          </w:p>
        </w:tc>
        <w:tc>
          <w:tcPr>
            <w:tcW w:w="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W w:w="1925" w:type="dxa"/>
            <w:vAlign w:val="center"/>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tc>
        <w:tc>
          <w:tcPr>
            <w:tcW w:w="5174" w:type="dxa"/>
            <w:vAlign w:val="center"/>
            <w:textDirection w:val="lrTb"/>
            <w:noWrap w:val="false"/>
          </w:tcPr>
          <w:p>
            <w:pPr>
              <w:jc w:val="left"/>
              <w:spacing w:line="36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 xml:space="preserve">协助采购人做好相关后勤综合保障服务工作。</w:t>
            </w:r>
            <w:r/>
          </w:p>
        </w:tc>
      </w:tr>
    </w:tbl>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注：</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（1）人员总体要求：</w:t>
      </w:r>
      <w:r>
        <w:rPr>
          <w:rFonts w:hint="eastAsia" w:ascii="宋体" w:hAnsi="宋体" w:eastAsia="宋体" w:cs="宋体"/>
          <w:b w:val="0"/>
          <w:bCs w:val="0"/>
          <w:color w:val="auto"/>
          <w:highlight w:val="none"/>
          <w:lang w:val="en-US" w:eastAsia="zh-CN"/>
        </w:rPr>
        <w:t xml:space="preserve">①</w:t>
      </w:r>
      <w:r>
        <w:rPr>
          <w:rFonts w:hint="eastAsia" w:ascii="宋体" w:hAnsi="宋体" w:eastAsia="宋体" w:cs="宋体"/>
          <w:b w:val="0"/>
          <w:bCs w:val="0"/>
          <w:color w:val="auto"/>
          <w:highlight w:val="none"/>
        </w:rPr>
        <w:t xml:space="preserve">具有中华人民共和国国籍，享有公民的政治权利。拥护中国共产党的领导，热爱祖国，政治可靠、作风正派、遵纪守法，具有较强的事业心和责任心，遵守各项规章制度</w:t>
      </w:r>
      <w:r>
        <w:rPr>
          <w:rFonts w:hint="eastAsia" w:ascii="宋体" w:hAnsi="宋体" w:cs="宋体"/>
          <w:b w:val="0"/>
          <w:bCs w:val="0"/>
          <w:color w:val="auto"/>
          <w:highlight w:val="none"/>
          <w:lang w:eastAsia="zh-CN"/>
        </w:rPr>
        <w:t xml:space="preserve">。</w:t>
      </w:r>
      <w:r>
        <w:rPr>
          <w:rFonts w:hint="eastAsia" w:ascii="宋体" w:hAnsi="宋体" w:eastAsia="宋体" w:cs="宋体"/>
          <w:b/>
          <w:bCs/>
          <w:i/>
          <w:iCs/>
          <w:color w:val="auto"/>
          <w:highlight w:val="none"/>
          <w:u w:val="single"/>
        </w:rPr>
        <w:t xml:space="preserve">所有人员需政审</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lang w:val="en-US" w:eastAsia="zh-CN"/>
        </w:rPr>
        <w:t xml:space="preserve">公检法政审</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合格</w:t>
      </w:r>
      <w:r>
        <w:rPr>
          <w:rFonts w:hint="eastAsia" w:ascii="宋体" w:hAnsi="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无违法犯罪记录，无不良</w:t>
      </w:r>
      <w:r>
        <w:rPr>
          <w:rFonts w:hint="eastAsia" w:ascii="宋体" w:hAnsi="宋体" w:cs="宋体"/>
          <w:b/>
          <w:bCs/>
          <w:i/>
          <w:iCs/>
          <w:color w:val="auto"/>
          <w:highlight w:val="none"/>
          <w:u w:val="single"/>
          <w:lang w:val="en-US" w:eastAsia="zh-CN"/>
        </w:rPr>
        <w:t xml:space="preserve">嗜好</w:t>
      </w:r>
      <w:r>
        <w:rPr>
          <w:rFonts w:hint="eastAsia" w:ascii="宋体" w:hAnsi="宋体" w:eastAsia="宋体" w:cs="宋体"/>
          <w:b/>
          <w:bCs/>
          <w:i/>
          <w:iCs/>
          <w:color w:val="auto"/>
          <w:highlight w:val="none"/>
          <w:u w:val="single"/>
        </w:rPr>
        <w:t xml:space="preserve">。</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rPr>
          <w:rFonts w:hint="eastAsia" w:ascii="宋体" w:hAnsi="宋体" w:eastAsia="宋体" w:cs="宋体"/>
          <w:b w:val="0"/>
          <w:bCs w:val="0"/>
          <w:i w:val="0"/>
          <w:iCs w:val="0"/>
          <w:color w:val="auto"/>
          <w:highlight w:val="none"/>
          <w:u w:val="none"/>
          <w:lang w:val="en-US" w:eastAsia="zh-CN"/>
        </w:rPr>
        <w:t xml:space="preserve">②</w:t>
      </w:r>
      <w:r>
        <w:rPr>
          <w:rFonts w:hint="eastAsia" w:ascii="宋体" w:hAnsi="宋体" w:eastAsia="宋体" w:cs="宋体"/>
          <w:b w:val="0"/>
          <w:bCs w:val="0"/>
          <w:color w:val="auto"/>
          <w:highlight w:val="none"/>
        </w:rPr>
        <w:t xml:space="preserve">身体健康</w:t>
      </w:r>
      <w:r>
        <w:rPr>
          <w:rFonts w:hint="eastAsia" w:ascii="宋体" w:hAnsi="宋体" w:cs="宋体"/>
          <w:i w:val="0"/>
          <w:iCs w:val="0"/>
          <w:color w:val="auto"/>
          <w:highlight w:val="none"/>
          <w:u w:val="none"/>
          <w:lang w:eastAsia="zh-CN"/>
        </w:rPr>
        <w:t xml:space="preserve">（</w:t>
      </w:r>
      <w:r>
        <w:rPr>
          <w:rFonts w:hint="eastAsia" w:ascii="Times New Roman" w:hAnsi="Times New Roman" w:eastAsia="宋体" w:cs="宋体"/>
          <w:i w:val="0"/>
          <w:iCs w:val="0"/>
          <w:color w:val="auto"/>
          <w:sz w:val="21"/>
          <w:szCs w:val="21"/>
          <w:highlight w:val="none"/>
          <w:u w:val="none"/>
        </w:rPr>
        <w:t xml:space="preserve">无传染疾病</w:t>
      </w:r>
      <w:r>
        <w:rPr>
          <w:rFonts w:hint="eastAsia" w:cs="宋体"/>
          <w:i w:val="0"/>
          <w:iCs w:val="0"/>
          <w:color w:val="auto"/>
          <w:sz w:val="21"/>
          <w:szCs w:val="21"/>
          <w:highlight w:val="none"/>
          <w:u w:val="none"/>
          <w:lang w:eastAsia="zh-CN"/>
        </w:rPr>
        <w:t xml:space="preserve">、</w:t>
      </w:r>
      <w:r>
        <w:rPr>
          <w:rFonts w:hint="eastAsia" w:ascii="宋体" w:hAnsi="宋体" w:cs="宋体"/>
          <w:i w:val="0"/>
          <w:iCs w:val="0"/>
          <w:color w:val="auto"/>
          <w:highlight w:val="none"/>
          <w:u w:val="none"/>
          <w:lang w:val="en-US" w:eastAsia="zh-CN"/>
        </w:rPr>
        <w:t xml:space="preserve">无精神类疾病</w:t>
      </w:r>
      <w:r>
        <w:rPr>
          <w:rFonts w:hint="eastAsia" w:ascii="宋体" w:hAnsi="宋体" w:cs="宋体"/>
          <w:i w:val="0"/>
          <w:iCs w:val="0"/>
          <w:color w:val="auto"/>
          <w:highlight w:val="none"/>
          <w:u w:val="none"/>
          <w:lang w:eastAsia="zh-CN"/>
        </w:rPr>
        <w:t xml:space="preserve">）</w:t>
      </w:r>
      <w:r>
        <w:rPr>
          <w:rFonts w:hint="eastAsia" w:ascii="宋体" w:hAnsi="宋体" w:eastAsia="宋体" w:cs="宋体"/>
          <w:b w:val="0"/>
          <w:bCs w:val="0"/>
          <w:color w:val="auto"/>
          <w:highlight w:val="none"/>
        </w:rPr>
        <w:t xml:space="preserve">，体检合格，需要形象好和气质佳，性格活泼开朗，具有亲和力，有良好的沟通能力和应变能力，解决游客遇到的问题，具备强烈的责任心和敬业精神，有与旅游服务相关的工作经验优先。</w:t>
      </w:r>
      <w:r>
        <w:rPr>
          <w:rFonts w:hint="eastAsia" w:ascii="宋体" w:hAnsi="宋体" w:eastAsia="宋体" w:cs="宋体"/>
          <w:b w:val="0"/>
          <w:bCs w:val="0"/>
          <w:color w:val="auto"/>
          <w:highlight w:val="none"/>
          <w:lang w:val="en-US" w:eastAsia="zh-CN"/>
        </w:rPr>
        <w:t xml:space="preserve">③</w:t>
      </w:r>
      <w:r>
        <w:rPr>
          <w:rFonts w:hint="eastAsia" w:ascii="宋体" w:hAnsi="宋体" w:eastAsia="宋体" w:cs="宋体"/>
          <w:b w:val="0"/>
          <w:bCs w:val="0"/>
          <w:color w:val="auto"/>
          <w:highlight w:val="none"/>
        </w:rPr>
        <w:t xml:space="preserve">年龄要求</w:t>
      </w: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主管不大于45周岁，</w:t>
      </w:r>
      <w:r>
        <w:rPr>
          <w:rFonts w:hint="eastAsia" w:ascii="宋体" w:hAnsi="宋体" w:eastAsia="宋体" w:cs="宋体"/>
          <w:b w:val="0"/>
          <w:bCs w:val="0"/>
          <w:color w:val="auto"/>
          <w:highlight w:val="none"/>
          <w:lang w:val="en-US" w:eastAsia="zh-CN"/>
        </w:rPr>
        <w:t xml:space="preserve">其他人员</w:t>
      </w:r>
      <w:r>
        <w:rPr>
          <w:rFonts w:hint="eastAsia" w:ascii="宋体" w:hAnsi="宋体" w:cs="宋体"/>
          <w:b w:val="0"/>
          <w:bCs w:val="0"/>
          <w:color w:val="auto"/>
          <w:highlight w:val="none"/>
          <w:lang w:val="en-US" w:eastAsia="zh-CN"/>
        </w:rPr>
        <w:t xml:space="preserve">不大于35周</w:t>
      </w:r>
      <w:r>
        <w:rPr>
          <w:rFonts w:hint="eastAsia" w:ascii="宋体" w:hAnsi="宋体" w:eastAsia="宋体" w:cs="宋体"/>
          <w:b w:val="0"/>
          <w:bCs w:val="0"/>
          <w:color w:val="auto"/>
          <w:highlight w:val="none"/>
        </w:rPr>
        <w:t xml:space="preserve">岁</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④男性</w:t>
      </w:r>
      <w:r>
        <w:rPr>
          <w:rFonts w:hint="eastAsia" w:ascii="宋体" w:hAnsi="宋体" w:eastAsia="宋体" w:cs="宋体"/>
          <w:b w:val="0"/>
          <w:bCs w:val="0"/>
          <w:color w:val="auto"/>
          <w:highlight w:val="none"/>
        </w:rPr>
        <w:t xml:space="preserve">身高1.70</w:t>
      </w:r>
      <w:r>
        <w:rPr>
          <w:rFonts w:hint="eastAsia" w:ascii="宋体" w:hAnsi="宋体" w:eastAsia="宋体" w:cs="宋体"/>
          <w:b w:val="0"/>
          <w:bCs w:val="0"/>
          <w:color w:val="auto"/>
          <w:highlight w:val="none"/>
          <w:lang w:val="en-US" w:eastAsia="zh-CN"/>
        </w:rPr>
        <w:t xml:space="preserve">米及以上</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女性</w:t>
      </w:r>
      <w:r>
        <w:rPr>
          <w:rFonts w:hint="eastAsia" w:ascii="宋体" w:hAnsi="宋体" w:eastAsia="宋体" w:cs="宋体"/>
          <w:b w:val="0"/>
          <w:bCs w:val="0"/>
          <w:color w:val="auto"/>
          <w:highlight w:val="none"/>
        </w:rPr>
        <w:t xml:space="preserve">身高1.</w:t>
      </w:r>
      <w:r>
        <w:rPr>
          <w:rFonts w:hint="eastAsia" w:ascii="宋体" w:hAnsi="宋体" w:cs="宋体"/>
          <w:b w:val="0"/>
          <w:bCs w:val="0"/>
          <w:color w:val="auto"/>
          <w:highlight w:val="none"/>
          <w:lang w:val="en-US" w:eastAsia="zh-CN"/>
        </w:rPr>
        <w:t xml:space="preserve">55米</w:t>
      </w:r>
      <w:r>
        <w:rPr>
          <w:rFonts w:hint="eastAsia" w:ascii="宋体" w:hAnsi="宋体" w:eastAsia="宋体" w:cs="宋体"/>
          <w:b w:val="0"/>
          <w:bCs w:val="0"/>
          <w:color w:val="auto"/>
          <w:highlight w:val="none"/>
          <w:lang w:val="en-US" w:eastAsia="zh-CN"/>
        </w:rPr>
        <w:t xml:space="preserve">及以上</w:t>
      </w:r>
      <w:r>
        <w:rPr>
          <w:rFonts w:hint="eastAsia" w:ascii="宋体" w:hAnsi="宋体" w:cs="宋体"/>
          <w:b w:val="0"/>
          <w:bCs w:val="0"/>
          <w:color w:val="auto"/>
          <w:highlight w:val="none"/>
          <w:lang w:eastAsia="zh-CN"/>
        </w:rPr>
        <w:t xml:space="preserve">。</w:t>
      </w:r>
      <w:r/>
    </w:p>
    <w:p>
      <w:pPr>
        <w:ind w:firstLine="420"/>
        <w:spacing w:line="360" w:lineRule="auto"/>
        <w:rPr>
          <w:rFonts w:hint="eastAsia" w:ascii="宋体" w:hAnsi="宋体" w:cs="宋体"/>
          <w:b w:val="0"/>
          <w:bCs w:val="0"/>
          <w:i w:val="0"/>
          <w:iCs w:val="0"/>
          <w:color w:val="auto"/>
          <w:highlight w:val="none"/>
          <w:u w:val="none"/>
          <w:lang w:eastAsia="zh-CN"/>
        </w:rPr>
      </w:pPr>
      <w:r>
        <w:rPr>
          <w:rFonts w:hint="eastAsia" w:ascii="宋体" w:hAnsi="宋体" w:eastAsia="宋体" w:cs="宋体"/>
          <w:b w:val="0"/>
          <w:bCs w:val="0"/>
          <w:i w:val="0"/>
          <w:iCs w:val="0"/>
          <w:color w:val="auto"/>
          <w:highlight w:val="none"/>
          <w:u w:val="none"/>
        </w:rPr>
        <w:t xml:space="preserve">（</w:t>
      </w:r>
      <w:r>
        <w:rPr>
          <w:rFonts w:hint="eastAsia" w:ascii="宋体" w:hAnsi="宋体" w:eastAsia="宋体" w:cs="宋体"/>
          <w:b w:val="0"/>
          <w:bCs w:val="0"/>
          <w:i w:val="0"/>
          <w:iCs w:val="0"/>
          <w:color w:val="auto"/>
          <w:highlight w:val="none"/>
          <w:u w:val="none"/>
          <w:lang w:val="en-US" w:eastAsia="zh-CN"/>
        </w:rPr>
        <w:t xml:space="preserve">2</w:t>
      </w:r>
      <w:r>
        <w:rPr>
          <w:rFonts w:hint="eastAsia" w:ascii="宋体" w:hAnsi="宋体" w:eastAsia="宋体" w:cs="宋体"/>
          <w:b w:val="0"/>
          <w:bCs w:val="0"/>
          <w:i w:val="0"/>
          <w:iCs w:val="0"/>
          <w:color w:val="auto"/>
          <w:highlight w:val="none"/>
          <w:u w:val="none"/>
        </w:rPr>
        <w:t xml:space="preserve">）</w:t>
      </w:r>
      <w:r>
        <w:rPr>
          <w:rFonts w:hint="eastAsia" w:ascii="宋体" w:hAnsi="宋体" w:cs="宋体"/>
          <w:b w:val="0"/>
          <w:bCs w:val="0"/>
          <w:i w:val="0"/>
          <w:iCs w:val="0"/>
          <w:color w:val="auto"/>
          <w:highlight w:val="none"/>
          <w:u w:val="none"/>
          <w:lang w:eastAsia="zh-CN"/>
        </w:rPr>
        <w:t xml:space="preserve">游客中心</w:t>
      </w:r>
      <w:r>
        <w:rPr>
          <w:rFonts w:hint="eastAsia" w:ascii="宋体" w:hAnsi="宋体" w:eastAsia="宋体" w:cs="宋体"/>
          <w:b w:val="0"/>
          <w:bCs w:val="0"/>
          <w:i w:val="0"/>
          <w:iCs w:val="0"/>
          <w:color w:val="auto"/>
          <w:highlight w:val="none"/>
          <w:u w:val="none"/>
          <w:lang w:val="en-US" w:eastAsia="zh-CN"/>
        </w:rPr>
        <w:t xml:space="preserve">主管</w:t>
      </w:r>
      <w:r>
        <w:rPr>
          <w:rFonts w:hint="eastAsia" w:ascii="宋体" w:hAnsi="宋体" w:cs="宋体"/>
          <w:b w:val="0"/>
          <w:bCs w:val="0"/>
          <w:i w:val="0"/>
          <w:iCs w:val="0"/>
          <w:color w:val="auto"/>
          <w:highlight w:val="none"/>
          <w:u w:val="none"/>
          <w:lang w:val="en-US" w:eastAsia="zh-CN"/>
        </w:rPr>
        <w:t xml:space="preserve">及副主管：</w:t>
      </w:r>
      <w:r>
        <w:rPr>
          <w:rFonts w:hint="eastAsia" w:ascii="宋体" w:hAnsi="宋体" w:eastAsia="宋体" w:cs="宋体"/>
          <w:b w:val="0"/>
          <w:bCs w:val="0"/>
          <w:i w:val="0"/>
          <w:iCs w:val="0"/>
          <w:color w:val="auto"/>
          <w:highlight w:val="none"/>
          <w:u w:val="none"/>
        </w:rPr>
        <w:t xml:space="preserve">本科及以上学历</w:t>
      </w:r>
      <w:r>
        <w:rPr>
          <w:rFonts w:hint="eastAsia" w:ascii="宋体" w:hAnsi="宋体" w:cs="宋体"/>
          <w:b w:val="0"/>
          <w:bCs w:val="0"/>
          <w:i w:val="0"/>
          <w:iCs w:val="0"/>
          <w:color w:val="auto"/>
          <w:highlight w:val="none"/>
          <w:u w:val="none"/>
          <w:lang w:val="en-US" w:eastAsia="zh-CN"/>
        </w:rPr>
        <w:t xml:space="preserve">优先</w:t>
      </w:r>
      <w:r>
        <w:rPr>
          <w:rFonts w:hint="eastAsia" w:ascii="宋体" w:hAnsi="宋体" w:eastAsia="宋体" w:cs="宋体"/>
          <w:b w:val="0"/>
          <w:bCs w:val="0"/>
          <w:i w:val="0"/>
          <w:iCs w:val="0"/>
          <w:color w:val="auto"/>
          <w:highlight w:val="none"/>
          <w:u w:val="none"/>
        </w:rPr>
        <w:t xml:space="preserve">，有职业道德，普通话标准流利，具备3年以上景区票务管理经验</w:t>
      </w:r>
      <w:r>
        <w:rPr>
          <w:rFonts w:hint="eastAsia" w:ascii="宋体" w:hAnsi="宋体" w:cs="宋体"/>
          <w:b w:val="0"/>
          <w:bCs w:val="0"/>
          <w:i w:val="0"/>
          <w:iCs w:val="0"/>
          <w:color w:val="auto"/>
          <w:highlight w:val="none"/>
          <w:u w:val="none"/>
          <w:lang w:val="en-US" w:eastAsia="zh-CN"/>
        </w:rPr>
        <w:t xml:space="preserve">优先</w:t>
      </w:r>
      <w:r>
        <w:rPr>
          <w:rFonts w:hint="eastAsia" w:ascii="宋体" w:hAnsi="宋体" w:cs="宋体"/>
          <w:b w:val="0"/>
          <w:bCs w:val="0"/>
          <w:i w:val="0"/>
          <w:iCs w:val="0"/>
          <w:color w:val="auto"/>
          <w:highlight w:val="none"/>
          <w:u w:val="none"/>
          <w:lang w:eastAsia="zh-CN"/>
        </w:rPr>
        <w:t xml:space="preserve">。</w:t>
      </w:r>
      <w:r/>
    </w:p>
    <w:p>
      <w:pPr>
        <w:ind w:firstLine="420"/>
        <w:spacing w:line="360" w:lineRule="auto"/>
        <w:rPr>
          <w:rFonts w:hint="eastAsia" w:ascii="宋体" w:hAnsi="宋体" w:cs="宋体"/>
          <w:b w:val="0"/>
          <w:bCs w:val="0"/>
          <w:i w:val="0"/>
          <w:iCs w:val="0"/>
          <w:color w:val="auto"/>
          <w:highlight w:val="none"/>
          <w:u w:val="none"/>
          <w:lang w:eastAsia="zh-CN"/>
        </w:rPr>
      </w:pPr>
      <w:r>
        <w:rPr>
          <w:rFonts w:hint="eastAsia" w:ascii="宋体" w:hAnsi="宋体" w:eastAsia="宋体" w:cs="宋体"/>
          <w:b w:val="0"/>
          <w:bCs w:val="0"/>
          <w:i w:val="0"/>
          <w:iCs w:val="0"/>
          <w:color w:val="auto"/>
          <w:highlight w:val="none"/>
          <w:u w:val="none"/>
        </w:rPr>
        <w:t xml:space="preserve">（</w:t>
      </w:r>
      <w:r>
        <w:rPr>
          <w:rFonts w:hint="eastAsia" w:ascii="宋体" w:hAnsi="宋体" w:cs="宋体"/>
          <w:b w:val="0"/>
          <w:bCs w:val="0"/>
          <w:i w:val="0"/>
          <w:iCs w:val="0"/>
          <w:color w:val="auto"/>
          <w:highlight w:val="none"/>
          <w:u w:val="none"/>
          <w:lang w:val="en-US" w:eastAsia="zh-CN"/>
        </w:rPr>
        <w:t xml:space="preserve">3</w:t>
      </w:r>
      <w:r>
        <w:rPr>
          <w:rFonts w:hint="eastAsia" w:ascii="宋体" w:hAnsi="宋体" w:eastAsia="宋体" w:cs="宋体"/>
          <w:b w:val="0"/>
          <w:bCs w:val="0"/>
          <w:i w:val="0"/>
          <w:iCs w:val="0"/>
          <w:color w:val="auto"/>
          <w:highlight w:val="none"/>
          <w:u w:val="none"/>
        </w:rPr>
        <w:t xml:space="preserve">）</w:t>
      </w:r>
      <w:r>
        <w:rPr>
          <w:rFonts w:hint="eastAsia" w:ascii="宋体" w:hAnsi="宋体" w:eastAsia="宋体" w:cs="宋体"/>
          <w:color w:val="auto"/>
          <w:highlight w:val="none"/>
          <w:lang w:val="en-US" w:eastAsia="zh-CN"/>
        </w:rPr>
        <w:t xml:space="preserve">咨询检票服务人员</w:t>
      </w:r>
      <w:r>
        <w:rPr>
          <w:rFonts w:hint="eastAsia" w:ascii="宋体" w:hAnsi="宋体" w:eastAsia="宋体" w:cs="宋体"/>
          <w:b w:val="0"/>
          <w:bCs w:val="0"/>
          <w:i w:val="0"/>
          <w:iCs w:val="0"/>
          <w:color w:val="auto"/>
          <w:sz w:val="21"/>
          <w:szCs w:val="21"/>
          <w:highlight w:val="none"/>
          <w:u w:val="none"/>
          <w:lang w:val="en-US" w:eastAsia="zh-CN" w:bidi="ar"/>
        </w:rPr>
        <w:t xml:space="preserve">：本科及以上学历</w:t>
      </w:r>
      <w:r>
        <w:rPr>
          <w:rFonts w:hint="eastAsia" w:ascii="宋体" w:hAnsi="宋体" w:cs="宋体"/>
          <w:b w:val="0"/>
          <w:bCs w:val="0"/>
          <w:i w:val="0"/>
          <w:iCs w:val="0"/>
          <w:color w:val="auto"/>
          <w:highlight w:val="none"/>
          <w:u w:val="none"/>
          <w:lang w:val="en-US" w:eastAsia="zh-CN"/>
        </w:rPr>
        <w:t xml:space="preserve">优先</w:t>
      </w:r>
      <w:r>
        <w:rPr>
          <w:rFonts w:hint="eastAsia" w:ascii="宋体" w:hAnsi="宋体" w:eastAsia="宋体" w:cs="宋体"/>
          <w:b w:val="0"/>
          <w:bCs w:val="0"/>
          <w:i w:val="0"/>
          <w:iCs w:val="0"/>
          <w:color w:val="auto"/>
          <w:sz w:val="21"/>
          <w:szCs w:val="21"/>
          <w:highlight w:val="none"/>
          <w:u w:val="none"/>
          <w:lang w:val="en-US" w:eastAsia="zh-CN" w:bidi="ar"/>
        </w:rPr>
        <w:t xml:space="preserve">，有1年以上票务、销售、客服等相关工作经验者优先；熟悉票务系统操作和票务工作流程，能够快速适应岗位工作。</w:t>
      </w:r>
      <w:r/>
    </w:p>
    <w:p>
      <w:pPr>
        <w:ind w:firstLine="420"/>
        <w:spacing w:line="360" w:lineRule="auto"/>
        <w:rPr>
          <w:rFonts w:hint="eastAsia" w:ascii="宋体" w:hAnsi="宋体" w:cs="宋体"/>
          <w:b w:val="0"/>
          <w:bCs w:val="0"/>
          <w:i w:val="0"/>
          <w:iCs w:val="0"/>
          <w:color w:val="auto"/>
          <w:highlight w:val="none"/>
          <w:u w:val="none"/>
          <w:lang w:val="en-US" w:eastAsia="zh-CN"/>
        </w:rPr>
      </w:pPr>
      <w:r>
        <w:rPr>
          <w:rFonts w:hint="eastAsia" w:ascii="宋体" w:hAnsi="宋体" w:eastAsia="宋体" w:cs="宋体"/>
          <w:b w:val="0"/>
          <w:bCs w:val="0"/>
          <w:i w:val="0"/>
          <w:iCs w:val="0"/>
          <w:color w:val="auto"/>
          <w:highlight w:val="none"/>
          <w:u w:val="none"/>
        </w:rPr>
        <w:t xml:space="preserve">（</w:t>
      </w:r>
      <w:r>
        <w:rPr>
          <w:rFonts w:hint="eastAsia" w:ascii="宋体" w:hAnsi="宋体" w:cs="宋体"/>
          <w:b w:val="0"/>
          <w:bCs w:val="0"/>
          <w:i w:val="0"/>
          <w:iCs w:val="0"/>
          <w:color w:val="auto"/>
          <w:highlight w:val="none"/>
          <w:u w:val="none"/>
          <w:lang w:val="en-US" w:eastAsia="zh-CN"/>
        </w:rPr>
        <w:t xml:space="preserve">4</w:t>
      </w:r>
      <w:r>
        <w:rPr>
          <w:rFonts w:hint="eastAsia" w:ascii="宋体" w:hAnsi="宋体" w:eastAsia="宋体" w:cs="宋体"/>
          <w:b w:val="0"/>
          <w:bCs w:val="0"/>
          <w:i w:val="0"/>
          <w:iCs w:val="0"/>
          <w:color w:val="auto"/>
          <w:highlight w:val="none"/>
          <w:u w:val="none"/>
        </w:rPr>
        <w:t xml:space="preserve">）</w:t>
      </w:r>
      <w:r>
        <w:rPr>
          <w:rFonts w:hint="eastAsia" w:ascii="宋体" w:hAnsi="宋体" w:cs="宋体"/>
          <w:b w:val="0"/>
          <w:bCs w:val="0"/>
          <w:i w:val="0"/>
          <w:iCs w:val="0"/>
          <w:color w:val="auto"/>
          <w:highlight w:val="none"/>
          <w:u w:val="none"/>
          <w:lang w:val="en-US" w:eastAsia="zh-CN"/>
        </w:rPr>
        <w:t xml:space="preserve">讲解服务专员：</w:t>
      </w:r>
      <w:r>
        <w:rPr>
          <w:rFonts w:hint="eastAsia" w:ascii="宋体" w:hAnsi="宋体" w:eastAsia="宋体" w:cs="宋体"/>
          <w:b w:val="0"/>
          <w:bCs w:val="0"/>
          <w:i w:val="0"/>
          <w:iCs w:val="0"/>
          <w:color w:val="auto"/>
          <w:sz w:val="21"/>
          <w:szCs w:val="21"/>
          <w:highlight w:val="none"/>
          <w:u w:val="none"/>
          <w:lang w:val="en-US" w:eastAsia="zh-CN" w:bidi="ar"/>
        </w:rPr>
        <w:t xml:space="preserve">本科及以上学历</w:t>
      </w:r>
      <w:r>
        <w:rPr>
          <w:rFonts w:hint="eastAsia" w:ascii="宋体" w:hAnsi="宋体" w:cs="宋体"/>
          <w:b w:val="0"/>
          <w:bCs w:val="0"/>
          <w:i w:val="0"/>
          <w:iCs w:val="0"/>
          <w:color w:val="auto"/>
          <w:highlight w:val="none"/>
          <w:u w:val="none"/>
          <w:lang w:val="en-US" w:eastAsia="zh-CN"/>
        </w:rPr>
        <w:t xml:space="preserve">优先</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highlight w:val="none"/>
          <w:u w:val="none"/>
          <w:lang w:val="en-US" w:eastAsia="zh-CN"/>
        </w:rPr>
        <w:t xml:space="preserve">具有1年以上社会教育、教育培训、活动策划等相关工作经验；有博物馆、科技馆、文化机构等工作经历者优先。</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）服务人员统一着装佩证，人员队伍稳定，服装由</w:t>
      </w:r>
      <w:r>
        <w:rPr>
          <w:rFonts w:hint="eastAsia" w:ascii="宋体" w:hAnsi="宋体" w:eastAsia="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提供。</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要保证服务人员队伍稳定，月均离职率控制在10%以内。</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每半年提供一次在职员工的无</w:t>
      </w:r>
      <w:r>
        <w:rPr>
          <w:rFonts w:hint="eastAsia" w:ascii="宋体" w:hAnsi="宋体" w:eastAsia="宋体" w:cs="宋体"/>
          <w:b w:val="0"/>
          <w:bCs w:val="0"/>
          <w:color w:val="auto"/>
          <w:highlight w:val="none"/>
          <w:lang w:val="en-US" w:eastAsia="zh-CN"/>
        </w:rPr>
        <w:t xml:space="preserve">违法</w:t>
      </w:r>
      <w:r>
        <w:rPr>
          <w:rFonts w:hint="eastAsia" w:ascii="宋体" w:hAnsi="宋体" w:eastAsia="宋体" w:cs="宋体"/>
          <w:b w:val="0"/>
          <w:bCs w:val="0"/>
          <w:color w:val="auto"/>
          <w:highlight w:val="none"/>
        </w:rPr>
        <w:t xml:space="preserve">犯罪证明给采购人。</w:t>
      </w:r>
      <w:r/>
    </w:p>
    <w:p>
      <w:pPr>
        <w:ind w:left="0" w:right="0" w:firstLine="420"/>
        <w:jc w:val="left"/>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rPr>
        <w:t xml:space="preserve">以上表格中人数是采购人为保证达到管理质量标准的基本人数配置，将作为</w:t>
      </w:r>
      <w:r>
        <w:rPr>
          <w:rFonts w:hint="eastAsia" w:cs="宋体"/>
          <w:color w:val="auto"/>
          <w:sz w:val="21"/>
          <w:szCs w:val="21"/>
          <w:highlight w:val="none"/>
          <w:lang w:val="en-US" w:eastAsia="zh-CN"/>
        </w:rPr>
        <w:t xml:space="preserve">季度</w:t>
      </w:r>
      <w:r>
        <w:rPr>
          <w:rFonts w:hint="eastAsia" w:ascii="Times New Roman" w:hAnsi="Times New Roman" w:eastAsia="宋体" w:cs="宋体"/>
          <w:color w:val="auto"/>
          <w:sz w:val="21"/>
          <w:szCs w:val="21"/>
          <w:highlight w:val="none"/>
        </w:rPr>
        <w:t xml:space="preserve">考核因素之一。</w:t>
      </w:r>
      <w:r>
        <w:rPr>
          <w:rFonts w:hint="eastAsia"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核定的</w:t>
      </w:r>
      <w:r>
        <w:rPr>
          <w:rFonts w:hint="eastAsia" w:cs="宋体"/>
          <w:i/>
          <w:color w:val="auto"/>
          <w:sz w:val="21"/>
          <w:szCs w:val="21"/>
          <w:highlight w:val="none"/>
          <w:u w:val="single"/>
          <w:lang w:val="en-US" w:eastAsia="zh-CN"/>
        </w:rPr>
        <w:t xml:space="preserve">人员</w:t>
      </w:r>
      <w:r>
        <w:rPr>
          <w:rFonts w:ascii="Times New Roman" w:hAnsi="Times New Roman" w:eastAsia="宋体" w:cs="宋体"/>
          <w:b/>
          <w:i/>
          <w:color w:val="auto"/>
          <w:sz w:val="21"/>
          <w:szCs w:val="21"/>
          <w:highlight w:val="none"/>
          <w:u w:val="single"/>
        </w:rPr>
        <w:t xml:space="preserve">不得低于</w:t>
      </w:r>
      <w:r>
        <w:rPr>
          <w:rFonts w:ascii="Times New Roman" w:hAnsi="Times New Roman" w:eastAsia="宋体" w:cs="宋体"/>
          <w:i/>
          <w:color w:val="auto"/>
          <w:sz w:val="21"/>
          <w:szCs w:val="21"/>
          <w:highlight w:val="none"/>
          <w:u w:val="single"/>
        </w:rPr>
        <w:t xml:space="preserve">采购人需求中确定的人数。</w:t>
      </w:r>
      <w:r>
        <w:rPr>
          <w:rFonts w:hint="eastAsia" w:ascii="Times New Roman" w:hAnsi="Times New Roman" w:eastAsia="宋体" w:cs="宋体"/>
          <w:color w:val="auto"/>
          <w:sz w:val="21"/>
          <w:szCs w:val="21"/>
          <w:highlight w:val="none"/>
        </w:rPr>
        <w:t xml:space="preserve">遇重大活动、节假日、免费开放日以及突击任务等，</w:t>
      </w:r>
      <w:r>
        <w:rPr>
          <w:rFonts w:hint="eastAsia" w:cs="宋体"/>
          <w:color w:val="auto"/>
          <w:sz w:val="21"/>
          <w:szCs w:val="21"/>
          <w:highlight w:val="none"/>
          <w:lang w:eastAsia="zh-CN"/>
        </w:rPr>
        <w:t xml:space="preserve">中标人</w:t>
      </w:r>
      <w:r>
        <w:rPr>
          <w:rFonts w:hint="eastAsia" w:ascii="Times New Roman" w:hAnsi="Times New Roman" w:eastAsia="宋体" w:cs="宋体"/>
          <w:color w:val="auto"/>
          <w:sz w:val="21"/>
          <w:szCs w:val="21"/>
          <w:highlight w:val="none"/>
        </w:rPr>
        <w:t xml:space="preserve">必须合理增派人员安排作业（正常作业人员数不得低于采购人核定人数），保证服务质量达到采购文件要求。</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zh-CN" w:eastAsia="zh-CN"/>
        </w:rPr>
        <w:t xml:space="preserve">、</w:t>
      </w:r>
      <w:r>
        <w:rPr>
          <w:rFonts w:hint="eastAsia" w:ascii="Times New Roman" w:hAnsi="Times New Roman" w:eastAsia="宋体" w:cs="宋体"/>
          <w:color w:val="auto"/>
          <w:sz w:val="21"/>
          <w:szCs w:val="21"/>
          <w:highlight w:val="none"/>
        </w:rPr>
        <w:t xml:space="preserve">作息时间随</w:t>
      </w:r>
      <w:r>
        <w:rPr>
          <w:rFonts w:hint="eastAsia" w:ascii="Times New Roman" w:hAnsi="Times New Roman" w:eastAsia="宋体" w:cs="宋体"/>
          <w:color w:val="auto"/>
          <w:sz w:val="21"/>
          <w:szCs w:val="21"/>
          <w:highlight w:val="none"/>
          <w:lang w:val="en-US" w:eastAsia="zh-CN"/>
        </w:rPr>
        <w:t xml:space="preserve">本项目具体</w:t>
      </w:r>
      <w:r>
        <w:rPr>
          <w:rFonts w:hint="eastAsia" w:ascii="Times New Roman" w:hAnsi="Times New Roman" w:eastAsia="宋体" w:cs="宋体"/>
          <w:color w:val="auto"/>
          <w:sz w:val="21"/>
          <w:szCs w:val="21"/>
          <w:highlight w:val="none"/>
        </w:rPr>
        <w:t xml:space="preserve">作息时间相应调整。</w:t>
      </w:r>
      <w:r/>
    </w:p>
    <w:p>
      <w:pPr>
        <w:ind w:left="0" w:right="0" w:firstLine="420"/>
        <w:jc w:val="both"/>
        <w:pageBreakBefore w:val="0"/>
        <w:spacing w:line="360" w:lineRule="auto"/>
        <w:rPr>
          <w:rFonts w:hint="eastAsia" w:ascii="Times New Roman" w:hAnsi="Times New Roman" w:eastAsia="宋体" w:cs="宋体"/>
          <w:i/>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4、</w:t>
      </w:r>
      <w:r>
        <w:rPr>
          <w:rFonts w:hint="eastAsia" w:ascii="Times New Roman" w:hAnsi="Times New Roman" w:eastAsia="宋体" w:cs="宋体"/>
          <w:i/>
          <w:color w:val="auto"/>
          <w:sz w:val="21"/>
          <w:szCs w:val="21"/>
          <w:highlight w:val="none"/>
          <w:u w:val="single"/>
        </w:rPr>
        <w:t xml:space="preserve">人员配备应满足所有要求，所有人员不得兼职，承诺配备的全体员工从合同生效之日起到岗。（须提供承诺函原件扫描上传，格式自拟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hint="eastAsia" w:ascii="Times New Roman" w:hAnsi="Times New Roman" w:eastAsia="宋体" w:cs="宋体"/>
          <w:i/>
          <w:color w:val="auto"/>
          <w:sz w:val="21"/>
          <w:szCs w:val="21"/>
          <w:highlight w:val="none"/>
          <w:u w:val="single"/>
        </w:rPr>
        <w:t xml:space="preserve">）</w:t>
      </w:r>
      <w:r>
        <w:rPr>
          <w:rFonts w:hint="eastAsia" w:ascii="Times New Roman" w:hAnsi="Times New Roman" w:eastAsia="宋体" w:cs="宋体"/>
          <w:i/>
          <w:color w:val="auto"/>
          <w:sz w:val="21"/>
          <w:szCs w:val="21"/>
          <w:highlight w:val="none"/>
          <w:u w:val="single"/>
          <w:lang w:eastAsia="zh-CN"/>
        </w:rPr>
        <w:t xml:space="preserve">。</w:t>
      </w:r>
      <w:r/>
    </w:p>
    <w:p>
      <w:pPr>
        <w:ind w:left="0" w:right="0" w:firstLine="420"/>
        <w:jc w:val="both"/>
        <w:pageBreakBefore w:val="0"/>
        <w:spacing w:line="360" w:lineRule="auto"/>
        <w:rPr>
          <w:rFonts w:ascii="Times New Roman" w:hAnsi="Times New Roman" w:eastAsia="宋体" w:cs="宋体"/>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5、</w:t>
      </w:r>
      <w:r>
        <w:rPr>
          <w:rFonts w:hint="eastAsia" w:ascii="Times New Roman" w:hAnsi="Times New Roman" w:eastAsia="宋体" w:cs="宋体"/>
          <w:i/>
          <w:color w:val="auto"/>
          <w:sz w:val="21"/>
          <w:szCs w:val="21"/>
          <w:highlight w:val="none"/>
          <w:u w:val="single"/>
        </w:rPr>
        <w:t xml:space="preserve">以上所有人员不接受病退或领取病残津贴人员。</w:t>
      </w:r>
      <w:r/>
    </w:p>
    <w:p>
      <w:pPr>
        <w:ind w:firstLine="420"/>
        <w:spacing w:line="360" w:lineRule="auto"/>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6、岗位</w:t>
      </w:r>
      <w:r>
        <w:rPr>
          <w:rFonts w:hint="eastAsia" w:ascii="宋体" w:hAnsi="宋体" w:eastAsia="宋体" w:cs="宋体"/>
          <w:b w:val="0"/>
          <w:bCs w:val="0"/>
          <w:color w:val="auto"/>
          <w:highlight w:val="none"/>
        </w:rPr>
        <w:t xml:space="preserve">要求</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（1）驻场管理人员服务要求</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①</w:t>
      </w:r>
      <w:r>
        <w:rPr>
          <w:rFonts w:hint="eastAsia" w:ascii="宋体" w:hAnsi="宋体" w:eastAsia="宋体" w:cs="宋体"/>
          <w:b w:val="0"/>
          <w:bCs w:val="0"/>
          <w:color w:val="auto"/>
          <w:highlight w:val="none"/>
        </w:rPr>
        <w:t xml:space="preserve">服从采购人管理，严格遵守采购人各项规章制度。</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②</w:t>
      </w:r>
      <w:r>
        <w:rPr>
          <w:rFonts w:hint="eastAsia" w:ascii="宋体" w:hAnsi="宋体" w:eastAsia="宋体" w:cs="宋体"/>
          <w:b w:val="0"/>
          <w:bCs w:val="0"/>
          <w:color w:val="auto"/>
          <w:highlight w:val="none"/>
        </w:rPr>
        <w:t xml:space="preserve">按照采购人工作要求，全面负责现场服务各项工作。</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③</w:t>
      </w:r>
      <w:r>
        <w:rPr>
          <w:rFonts w:hint="eastAsia" w:ascii="宋体" w:hAnsi="宋体" w:eastAsia="宋体" w:cs="宋体"/>
          <w:b w:val="0"/>
          <w:bCs w:val="0"/>
          <w:color w:val="auto"/>
          <w:highlight w:val="none"/>
        </w:rPr>
        <w:t xml:space="preserve">负责服务人员的管理、调配、纠纷及突发事件的处理。</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④</w:t>
      </w:r>
      <w:r>
        <w:rPr>
          <w:rFonts w:hint="eastAsia" w:ascii="宋体" w:hAnsi="宋体" w:eastAsia="宋体" w:cs="宋体"/>
          <w:b w:val="0"/>
          <w:bCs w:val="0"/>
          <w:color w:val="auto"/>
          <w:highlight w:val="none"/>
        </w:rPr>
        <w:t xml:space="preserve">负责检票投诉处理，负责本项目内设机构以及人员之间的沟通和协调。</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（2）除驻场管理人员，其他人员服务要求</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①</w:t>
      </w:r>
      <w:r>
        <w:rPr>
          <w:rFonts w:hint="eastAsia" w:ascii="宋体" w:hAnsi="宋体" w:eastAsia="宋体" w:cs="宋体"/>
          <w:b w:val="0"/>
          <w:bCs w:val="0"/>
          <w:color w:val="auto"/>
          <w:highlight w:val="none"/>
        </w:rPr>
        <w:t xml:space="preserve">负责游客入园的验证、验票、换票、咨询、解答、引导工作。</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②</w:t>
      </w:r>
      <w:r>
        <w:rPr>
          <w:rFonts w:hint="eastAsia" w:ascii="宋体" w:hAnsi="宋体" w:eastAsia="宋体" w:cs="宋体"/>
          <w:b w:val="0"/>
          <w:bCs w:val="0"/>
          <w:color w:val="auto"/>
          <w:highlight w:val="none"/>
        </w:rPr>
        <w:t xml:space="preserve">负责做好接待登记和工作联系入园以及重要活动接待工作。</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（3）采购人对</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要求</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①</w:t>
      </w:r>
      <w:r>
        <w:rPr>
          <w:rFonts w:hint="eastAsia" w:ascii="宋体" w:hAnsi="宋体" w:eastAsia="宋体" w:cs="宋体"/>
          <w:b w:val="0"/>
          <w:bCs w:val="0"/>
          <w:color w:val="auto"/>
          <w:highlight w:val="none"/>
        </w:rPr>
        <w:t xml:space="preserve">采购人全面监督、指导、检查、验收</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工作，发现问题及时通知</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及时予以处理；对</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提出的合理建议和要求予以采纳或提供帮助。</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②</w:t>
      </w:r>
      <w:r>
        <w:rPr>
          <w:rFonts w:hint="eastAsia" w:ascii="宋体" w:hAnsi="宋体" w:eastAsia="宋体" w:cs="宋体"/>
          <w:b w:val="0"/>
          <w:bCs w:val="0"/>
          <w:color w:val="auto"/>
          <w:highlight w:val="none"/>
        </w:rPr>
        <w:t xml:space="preserve">采购人审定</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关于本项目各项管理制度、培训计划方案等。</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③</w:t>
      </w:r>
      <w:r>
        <w:rPr>
          <w:rFonts w:hint="eastAsia" w:ascii="宋体" w:hAnsi="宋体" w:eastAsia="宋体" w:cs="宋体"/>
          <w:b w:val="0"/>
          <w:bCs w:val="0"/>
          <w:color w:val="auto"/>
          <w:highlight w:val="none"/>
        </w:rPr>
        <w:t xml:space="preserve">采购人每天派专人对服务进行巡查，并签署每日巡查记录表，主要包括着装、到岗情况、微笑服务、接待礼仪等。每</w:t>
      </w:r>
      <w:r>
        <w:rPr>
          <w:rFonts w:hint="eastAsia" w:ascii="宋体" w:hAnsi="宋体" w:cs="宋体"/>
          <w:b w:val="0"/>
          <w:bCs w:val="0"/>
          <w:color w:val="auto"/>
          <w:highlight w:val="none"/>
          <w:lang w:val="en-US" w:eastAsia="zh-CN"/>
        </w:rPr>
        <w:t xml:space="preserve">季度</w:t>
      </w:r>
      <w:r>
        <w:rPr>
          <w:rFonts w:hint="eastAsia" w:ascii="宋体" w:hAnsi="宋体" w:eastAsia="宋体" w:cs="宋体"/>
          <w:b w:val="0"/>
          <w:bCs w:val="0"/>
          <w:color w:val="auto"/>
          <w:highlight w:val="none"/>
        </w:rPr>
        <w:t xml:space="preserve">对</w:t>
      </w:r>
      <w:r>
        <w:rPr>
          <w:rFonts w:hint="eastAsia" w:ascii="宋体" w:hAnsi="宋体" w:cs="宋体"/>
          <w:b w:val="0"/>
          <w:bCs w:val="0"/>
          <w:color w:val="auto"/>
          <w:highlight w:val="none"/>
          <w:lang w:val="en-US" w:eastAsia="zh-CN"/>
        </w:rPr>
        <w:t xml:space="preserve">服务</w:t>
      </w:r>
      <w:r>
        <w:rPr>
          <w:rFonts w:hint="eastAsia" w:ascii="宋体" w:hAnsi="宋体" w:eastAsia="宋体" w:cs="宋体"/>
          <w:b w:val="0"/>
          <w:bCs w:val="0"/>
          <w:color w:val="auto"/>
          <w:highlight w:val="none"/>
        </w:rPr>
        <w:t xml:space="preserve">进行考核，并开展不定期的抽查，根据每</w:t>
      </w:r>
      <w:r>
        <w:rPr>
          <w:rFonts w:hint="eastAsia" w:ascii="宋体" w:hAnsi="宋体" w:cs="宋体"/>
          <w:b w:val="0"/>
          <w:bCs w:val="0"/>
          <w:color w:val="auto"/>
          <w:highlight w:val="none"/>
          <w:lang w:val="en-US" w:eastAsia="zh-CN"/>
        </w:rPr>
        <w:t xml:space="preserve">季</w:t>
      </w:r>
      <w:r>
        <w:rPr>
          <w:rFonts w:hint="eastAsia" w:ascii="宋体" w:hAnsi="宋体" w:eastAsia="宋体" w:cs="宋体"/>
          <w:b w:val="0"/>
          <w:bCs w:val="0"/>
          <w:color w:val="auto"/>
          <w:highlight w:val="none"/>
        </w:rPr>
        <w:t xml:space="preserve">考核表及抽查表对</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进行扣分或处罚。</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④</w:t>
      </w:r>
      <w:r>
        <w:rPr>
          <w:rFonts w:hint="eastAsia" w:ascii="宋体" w:hAnsi="宋体" w:eastAsia="宋体" w:cs="宋体"/>
          <w:b w:val="0"/>
          <w:bCs w:val="0"/>
          <w:color w:val="auto"/>
          <w:highlight w:val="none"/>
        </w:rPr>
        <w:t xml:space="preserve">采购人要求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做好日常培训工作，每月至少开展一次培训，培训内容涵盖优惠政策、文明礼仪、标准话术</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应急演练等，培训结束须开展培训内容考核，并做好台账记录，考核合格方能上岗。</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⑤</w:t>
      </w:r>
      <w:r>
        <w:rPr>
          <w:rFonts w:hint="eastAsia" w:ascii="宋体" w:hAnsi="宋体" w:eastAsia="宋体" w:cs="宋体"/>
          <w:b w:val="0"/>
          <w:bCs w:val="0"/>
          <w:color w:val="auto"/>
          <w:highlight w:val="none"/>
        </w:rPr>
        <w:t xml:space="preserve">采购人要求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每日上岗前召开晨会，准备好一天的检票工作。每日结束检票工作后召开夕会，总结一天的检票工作。晨会、夕会均须拍照留档。</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⑥</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派驻的工作人员须配合、协助采购人的相关工作。如遇临时性工作需要，采购人有权要求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做好各项接待工作。</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⑦</w:t>
      </w:r>
      <w:r>
        <w:rPr>
          <w:rFonts w:hint="eastAsia" w:ascii="宋体" w:hAnsi="宋体" w:eastAsia="宋体" w:cs="宋体"/>
          <w:b w:val="0"/>
          <w:bCs w:val="0"/>
          <w:color w:val="auto"/>
          <w:highlight w:val="none"/>
        </w:rPr>
        <w:t xml:space="preserve">采购人规定所有检票人员须站立服务，岗上禁止使用手机。</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⑧</w:t>
      </w:r>
      <w:r>
        <w:rPr>
          <w:rFonts w:hint="eastAsia" w:ascii="宋体" w:hAnsi="宋体" w:eastAsia="宋体" w:cs="宋体"/>
          <w:b w:val="0"/>
          <w:bCs w:val="0"/>
          <w:color w:val="auto"/>
          <w:highlight w:val="none"/>
        </w:rPr>
        <w:t xml:space="preserve">采购人有权干涉及制止</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的工作人员在园内的不规范行为，有权要求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更换不合格的工作人员。</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⑨</w:t>
      </w:r>
      <w:r>
        <w:rPr>
          <w:rFonts w:hint="eastAsia" w:ascii="宋体" w:hAnsi="宋体" w:eastAsia="宋体" w:cs="宋体"/>
          <w:b w:val="0"/>
          <w:bCs w:val="0"/>
          <w:color w:val="auto"/>
          <w:highlight w:val="none"/>
        </w:rPr>
        <w:t xml:space="preserve">采购人审核</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的岗位管理及考勤记录。</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val="0"/>
          <w:bCs w:val="0"/>
          <w:color w:val="auto"/>
          <w:highlight w:val="none"/>
          <w:lang w:val="en-US" w:eastAsia="zh-CN"/>
        </w:rPr>
        <w:t xml:space="preserve">⑩</w:t>
      </w:r>
      <w:r>
        <w:rPr>
          <w:rFonts w:hint="eastAsia" w:ascii="宋体" w:hAnsi="宋体" w:eastAsia="宋体" w:cs="宋体"/>
          <w:b w:val="0"/>
          <w:bCs w:val="0"/>
          <w:color w:val="auto"/>
          <w:highlight w:val="none"/>
        </w:rPr>
        <w:t xml:space="preserve">采购人对合同规定范围内</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的服务进行监督和检查，对</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提供的服务拥有监管权。对其认为不符合服务质量标准的部分，采购人有权下达整改通知书并要求</w:t>
      </w:r>
      <w:r>
        <w:rPr>
          <w:rFonts w:hint="eastAsia" w:ascii="宋体" w:hAnsi="宋体" w:cs="宋体"/>
          <w:b w:val="0"/>
          <w:bCs w:val="0"/>
          <w:color w:val="auto"/>
          <w:highlight w:val="none"/>
          <w:lang w:eastAsia="zh-CN"/>
        </w:rPr>
        <w:t xml:space="preserve">中标人</w:t>
      </w:r>
      <w:r>
        <w:rPr>
          <w:rFonts w:hint="eastAsia" w:ascii="宋体" w:hAnsi="宋体" w:eastAsia="宋体" w:cs="宋体"/>
          <w:b w:val="0"/>
          <w:bCs w:val="0"/>
          <w:color w:val="auto"/>
          <w:highlight w:val="none"/>
        </w:rPr>
        <w:t xml:space="preserve">限期进行符合服务质量标准的整改。</w:t>
      </w:r>
      <w:r/>
    </w:p>
    <w:p>
      <w:pPr>
        <w:ind w:firstLine="422"/>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三、其它事项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color w:val="auto"/>
          <w:sz w:val="21"/>
          <w:szCs w:val="21"/>
          <w:highlight w:val="none"/>
        </w:rPr>
        <w:t xml:space="preserve">1</w:t>
      </w:r>
      <w:r>
        <w:rPr>
          <w:rFonts w:hint="eastAsia" w:ascii="Times New Roman" w:hAnsi="Times New Roman" w:eastAsia="宋体" w:cs="宋体"/>
          <w:i/>
          <w:color w:val="auto"/>
          <w:sz w:val="21"/>
          <w:szCs w:val="21"/>
          <w:highlight w:val="none"/>
          <w:lang w:val="en-US" w:eastAsia="zh-CN"/>
        </w:rPr>
        <w:t xml:space="preserve">、</w:t>
      </w:r>
      <w:r>
        <w:rPr>
          <w:rFonts w:ascii="Times New Roman" w:hAnsi="Times New Roman" w:eastAsia="宋体" w:cs="宋体"/>
          <w:i/>
          <w:color w:val="auto"/>
          <w:sz w:val="21"/>
          <w:szCs w:val="21"/>
          <w:highlight w:val="none"/>
          <w:u w:val="single"/>
        </w:rPr>
        <w:t xml:space="preserve">本项目报价应包含人员工资并充分考虑在服务期间国家对人员工资的调整因素和自然增长因素、</w:t>
      </w:r>
      <w:r>
        <w:rPr>
          <w:rFonts w:ascii="Times New Roman" w:hAnsi="Times New Roman" w:eastAsia="宋体" w:cs="宋体"/>
          <w:i/>
          <w:color w:val="auto"/>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auto"/>
          <w:sz w:val="21"/>
          <w:szCs w:val="21"/>
          <w:highlight w:val="none"/>
          <w:u w:val="single"/>
        </w:rPr>
        <w:t xml:space="preserve">节假日等福利费、加班费（含每日超时加班费、每周加班费、法定节假日加班费等）、高温费、服装费、</w:t>
      </w:r>
      <w:r>
        <w:rPr>
          <w:rFonts w:hint="eastAsia" w:cs="宋体"/>
          <w:i/>
          <w:color w:val="auto"/>
          <w:sz w:val="21"/>
          <w:szCs w:val="21"/>
          <w:highlight w:val="none"/>
          <w:u w:val="single"/>
          <w:lang w:val="en-US" w:eastAsia="zh-CN"/>
        </w:rPr>
        <w:t xml:space="preserve">装备费</w:t>
      </w:r>
      <w:r>
        <w:rPr>
          <w:rFonts w:ascii="Times New Roman" w:hAnsi="Times New Roman" w:eastAsia="宋体" w:cs="宋体"/>
          <w:i/>
          <w:color w:val="auto"/>
          <w:sz w:val="21"/>
          <w:szCs w:val="21"/>
          <w:highlight w:val="none"/>
          <w:u w:val="single"/>
        </w:rPr>
        <w:t xml:space="preserve">、</w:t>
      </w:r>
      <w:r>
        <w:rPr>
          <w:rFonts w:hint="eastAsia" w:ascii="Times New Roman" w:hAnsi="Times New Roman" w:eastAsia="宋体" w:cs="宋体"/>
          <w:b w:val="0"/>
          <w:bCs w:val="0"/>
          <w:i/>
          <w:color w:val="auto"/>
          <w:sz w:val="21"/>
          <w:szCs w:val="21"/>
          <w:highlight w:val="none"/>
          <w:u w:val="single"/>
          <w:lang w:val="en-US" w:eastAsia="zh-CN"/>
        </w:rPr>
        <w:t xml:space="preserve">主管</w:t>
      </w:r>
      <w:r>
        <w:rPr>
          <w:rFonts w:hint="eastAsia" w:cs="宋体"/>
          <w:b w:val="0"/>
          <w:bCs w:val="0"/>
          <w:i/>
          <w:color w:val="auto"/>
          <w:sz w:val="21"/>
          <w:szCs w:val="21"/>
          <w:highlight w:val="none"/>
          <w:u w:val="single"/>
          <w:lang w:val="en-US" w:eastAsia="zh-CN"/>
        </w:rPr>
        <w:t xml:space="preserve">（副主管）</w:t>
      </w:r>
      <w:r>
        <w:rPr>
          <w:rFonts w:hint="eastAsia" w:ascii="Times New Roman" w:hAnsi="Times New Roman" w:eastAsia="宋体" w:cs="宋体"/>
          <w:b w:val="0"/>
          <w:bCs w:val="0"/>
          <w:i/>
          <w:color w:val="auto"/>
          <w:sz w:val="21"/>
          <w:szCs w:val="21"/>
          <w:highlight w:val="none"/>
          <w:u w:val="single"/>
          <w:lang w:val="en-US" w:eastAsia="zh-CN"/>
        </w:rPr>
        <w:t xml:space="preserve">工资补差、</w:t>
      </w:r>
      <w:r>
        <w:rPr>
          <w:rFonts w:ascii="Times New Roman" w:hAnsi="Times New Roman" w:eastAsia="宋体" w:cs="宋体"/>
          <w:i/>
          <w:color w:val="auto"/>
          <w:sz w:val="21"/>
          <w:szCs w:val="21"/>
          <w:highlight w:val="none"/>
          <w:u w:val="single"/>
        </w:rPr>
        <w:t xml:space="preserve">日常耗材费、</w:t>
      </w:r>
      <w:r>
        <w:rPr>
          <w:rFonts w:ascii="Times New Roman" w:hAnsi="Times New Roman" w:eastAsia="宋体" w:cs="宋体"/>
          <w:b w:val="0"/>
          <w:bCs w:val="0"/>
          <w:i/>
          <w:color w:val="auto"/>
          <w:sz w:val="21"/>
          <w:szCs w:val="21"/>
          <w:highlight w:val="none"/>
          <w:u w:val="single"/>
        </w:rPr>
        <w:t xml:space="preserve">培训宣传费</w:t>
      </w:r>
      <w:r>
        <w:rPr>
          <w:rFonts w:ascii="Times New Roman" w:hAnsi="Times New Roman" w:eastAsia="宋体" w:cs="宋体"/>
          <w:i/>
          <w:color w:val="auto"/>
          <w:sz w:val="21"/>
          <w:szCs w:val="21"/>
          <w:highlight w:val="none"/>
          <w:u w:val="single"/>
        </w:rPr>
        <w:t xml:space="preserve">、法定税费、管理费等为完成本项目所有服务内容所涉及的一切费用</w:t>
      </w:r>
      <w:r>
        <w:rPr>
          <w:rFonts w:hint="eastAsia" w:cs="宋体"/>
          <w:i/>
          <w:color w:val="auto"/>
          <w:sz w:val="21"/>
          <w:szCs w:val="21"/>
          <w:highlight w:val="none"/>
          <w:u w:val="single"/>
          <w:lang w:eastAsia="zh-CN"/>
        </w:rPr>
        <w:t xml:space="preserve">。</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hint="eastAsia" w:ascii="Times New Roman" w:hAnsi="Times New Roman" w:eastAsia="宋体" w:cs="宋体"/>
          <w:color w:val="auto"/>
          <w:sz w:val="21"/>
          <w:szCs w:val="21"/>
          <w:highlight w:val="none"/>
          <w:lang w:val="en-US" w:eastAsia="zh-CN"/>
        </w:rPr>
        <w:t xml:space="preserve">、</w:t>
      </w:r>
      <w:r>
        <w:rPr>
          <w:rFonts w:hint="eastAsia" w:cs="宋体"/>
          <w:i/>
          <w:color w:val="auto"/>
          <w:sz w:val="21"/>
          <w:szCs w:val="21"/>
          <w:highlight w:val="none"/>
          <w:u w:val="single"/>
          <w:lang w:val="en-US" w:eastAsia="zh-CN"/>
        </w:rPr>
        <w:t xml:space="preserve">中标人</w:t>
      </w:r>
      <w:r>
        <w:rPr>
          <w:rFonts w:ascii="Times New Roman" w:hAnsi="Times New Roman" w:eastAsia="宋体" w:cs="宋体"/>
          <w:i/>
          <w:color w:val="auto"/>
          <w:sz w:val="21"/>
          <w:szCs w:val="21"/>
          <w:highlight w:val="none"/>
          <w:u w:val="single"/>
        </w:rPr>
        <w:t xml:space="preserve">的税费应结合自身按照国家规定进行核算法定税金；若有享受国家相关税收减免政策的请结合项目合同服务周期进行合理测算并提供政策支持文件证明材料。不得以漏税，抵扣税费等形式降低成本。</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i/>
          <w:color w:val="auto"/>
          <w:sz w:val="21"/>
          <w:szCs w:val="21"/>
          <w:highlight w:val="none"/>
          <w:u w:val="single"/>
        </w:rPr>
        <w:t xml:space="preserve">合同服务期内，如遇国家政策调整最低工资标准及社会保险金，所需费用由</w:t>
      </w:r>
      <w:r>
        <w:rPr>
          <w:rFonts w:hint="eastAsia" w:cs="宋体"/>
          <w:i/>
          <w:color w:val="auto"/>
          <w:sz w:val="21"/>
          <w:szCs w:val="21"/>
          <w:highlight w:val="none"/>
          <w:u w:val="single"/>
          <w:lang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1"/>
          <w:highlight w:val="none"/>
          <w:u w:val="none"/>
          <w:lang w:val="en-US" w:eastAsia="zh-CN"/>
        </w:rPr>
        <w:t xml:space="preserve">4、</w:t>
      </w:r>
      <w:r>
        <w:rPr>
          <w:rFonts w:hint="eastAsia" w:ascii="Times New Roman" w:hAnsi="Times New Roman" w:eastAsia="宋体" w:cs="宋体"/>
          <w:i/>
          <w:iCs/>
          <w:color w:val="auto"/>
          <w:sz w:val="21"/>
          <w:szCs w:val="21"/>
          <w:highlight w:val="none"/>
          <w:u w:val="single"/>
          <w:lang w:val="en-US"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ascii="Times New Roman" w:hAnsi="Times New Roman" w:eastAsia="宋体" w:cs="宋体"/>
          <w:i/>
          <w:color w:val="auto"/>
          <w:sz w:val="21"/>
          <w:szCs w:val="21"/>
          <w:highlight w:val="none"/>
          <w:u w:val="single"/>
          <w:lang w:val="en-US" w:eastAsia="zh-CN"/>
        </w:rPr>
        <w:t xml:space="preserve">项目</w:t>
      </w:r>
      <w:r>
        <w:rPr>
          <w:rFonts w:hint="eastAsia" w:cs="宋体"/>
          <w:i/>
          <w:color w:val="auto"/>
          <w:sz w:val="21"/>
          <w:szCs w:val="21"/>
          <w:highlight w:val="none"/>
          <w:u w:val="single"/>
          <w:lang w:val="en-US" w:eastAsia="zh-CN"/>
        </w:rPr>
        <w:t xml:space="preserve">主管</w:t>
      </w:r>
      <w:r>
        <w:rPr>
          <w:rFonts w:ascii="Times New Roman" w:hAnsi="Times New Roman" w:eastAsia="宋体" w:cs="宋体"/>
          <w:i/>
          <w:color w:val="auto"/>
          <w:sz w:val="21"/>
          <w:szCs w:val="21"/>
          <w:highlight w:val="none"/>
          <w:u w:val="single"/>
          <w:lang w:val="en-US" w:eastAsia="zh-CN"/>
        </w:rPr>
        <w:t xml:space="preserve">未经采购人允许不得换人；</w:t>
      </w:r>
      <w:r>
        <w:rPr>
          <w:rFonts w:hint="eastAsia" w:cs="宋体"/>
          <w:i/>
          <w:color w:val="auto"/>
          <w:sz w:val="21"/>
          <w:szCs w:val="21"/>
          <w:highlight w:val="none"/>
          <w:u w:val="single"/>
          <w:lang w:val="en-US" w:eastAsia="zh-CN"/>
        </w:rPr>
        <w:t xml:space="preserve">采购</w:t>
      </w:r>
      <w:r>
        <w:rPr>
          <w:rFonts w:ascii="Times New Roman" w:hAnsi="Times New Roman" w:eastAsia="宋体" w:cs="宋体"/>
          <w:i/>
          <w:color w:val="auto"/>
          <w:sz w:val="21"/>
          <w:szCs w:val="21"/>
          <w:highlight w:val="none"/>
          <w:u w:val="single"/>
          <w:lang w:val="en-US" w:eastAsia="zh-CN"/>
        </w:rPr>
        <w:t xml:space="preserve">文件要求的机具不得缺少</w:t>
      </w:r>
      <w:r>
        <w:rPr>
          <w:rFonts w:ascii="Times New Roman" w:hAnsi="Times New Roman" w:eastAsia="宋体" w:cs="宋体"/>
          <w:i/>
          <w:color w:val="auto"/>
          <w:sz w:val="21"/>
          <w:szCs w:val="21"/>
          <w:highlight w:val="none"/>
          <w:u w:val="single"/>
        </w:rPr>
        <w:t xml:space="preserve">。</w:t>
      </w:r>
      <w:r>
        <w:rPr>
          <w:rFonts w:hint="eastAsia" w:cs="宋体"/>
          <w:i/>
          <w:color w:val="auto"/>
          <w:sz w:val="21"/>
          <w:szCs w:val="21"/>
          <w:highlight w:val="none"/>
          <w:u w:val="single"/>
          <w:lang w:val="en-US" w:eastAsia="zh-CN"/>
        </w:rPr>
        <w:t xml:space="preserve">人</w:t>
      </w:r>
      <w:r>
        <w:rPr>
          <w:rFonts w:hint="eastAsia" w:ascii="宋体" w:hAnsi="宋体" w:eastAsia="宋体" w:cs="宋体"/>
          <w:i/>
          <w:iCs/>
          <w:color w:val="auto"/>
          <w:highlight w:val="none"/>
          <w:u w:val="single"/>
        </w:rPr>
        <w:t xml:space="preserve">员须报采购人处备案；在工作时间须全员全时在岗，接受采购人的检查和考核。不得有脱岗、混岗、串岗现象发生。</w:t>
      </w:r>
      <w:r>
        <w:rPr>
          <w:rFonts w:ascii="Times New Roman" w:hAnsi="Times New Roman" w:eastAsia="宋体" w:cs="宋体"/>
          <w:b/>
          <w:bCs/>
          <w:i/>
          <w:color w:val="auto"/>
          <w:sz w:val="21"/>
          <w:szCs w:val="21"/>
          <w:highlight w:val="none"/>
          <w:u w:val="single"/>
        </w:rPr>
        <w:t xml:space="preserve">供应商需提供承诺函，承诺现场驻派人员</w:t>
      </w:r>
      <w:r>
        <w:rPr>
          <w:rFonts w:hint="eastAsia" w:cs="宋体"/>
          <w:b/>
          <w:bCs/>
          <w:i/>
          <w:color w:val="auto"/>
          <w:sz w:val="21"/>
          <w:szCs w:val="21"/>
          <w:highlight w:val="none"/>
          <w:u w:val="single"/>
          <w:lang w:val="en-US" w:eastAsia="zh-CN"/>
        </w:rPr>
        <w:t xml:space="preserve">与采购文件人员要求</w:t>
      </w:r>
      <w:r>
        <w:rPr>
          <w:rFonts w:ascii="Times New Roman" w:hAnsi="Times New Roman" w:eastAsia="宋体" w:cs="宋体"/>
          <w:b/>
          <w:bCs/>
          <w:i/>
          <w:color w:val="auto"/>
          <w:sz w:val="21"/>
          <w:szCs w:val="21"/>
          <w:highlight w:val="none"/>
          <w:u w:val="single"/>
        </w:rPr>
        <w:t xml:space="preserve">一致，如不一致，愿意承担由此造成的所有责任。（</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color w:val="auto"/>
          <w:highlight w:val="none"/>
          <w:lang w:val="en-US" w:eastAsia="zh-CN"/>
        </w:rPr>
        <w:t xml:space="preserve">5、</w:t>
      </w:r>
      <w:r>
        <w:rPr>
          <w:rFonts w:hint="eastAsia" w:ascii="宋体" w:hAnsi="宋体" w:eastAsia="宋体" w:cs="宋体"/>
          <w:i/>
          <w:iCs/>
          <w:color w:val="auto"/>
          <w:highlight w:val="none"/>
          <w:u w:val="single"/>
        </w:rPr>
        <w:t xml:space="preserve">报价时，人员工资低于扬州市最低工资标准及未依法测算全员缴纳社会保险的作无效报价处理；报价明显不符合市场行情的作无效报价处理。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采购人不负责</w:t>
      </w:r>
      <w:r>
        <w:rPr>
          <w:rFonts w:hint="eastAsia" w:ascii="宋体" w:hAnsi="宋体" w:cs="宋体"/>
          <w:color w:val="auto"/>
          <w:highlight w:val="none"/>
          <w:lang w:eastAsia="zh-CN"/>
        </w:rPr>
        <w:t xml:space="preserve">中标人</w:t>
      </w:r>
      <w:r>
        <w:rPr>
          <w:rFonts w:hint="eastAsia" w:ascii="宋体" w:hAnsi="宋体" w:eastAsia="宋体" w:cs="宋体"/>
          <w:color w:val="auto"/>
          <w:highlight w:val="none"/>
        </w:rPr>
        <w:t xml:space="preserve">所有</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人员的衣食</w:t>
      </w:r>
      <w:r>
        <w:rPr>
          <w:rFonts w:hint="eastAsia" w:ascii="宋体" w:hAnsi="宋体" w:cs="宋体"/>
          <w:color w:val="auto"/>
          <w:highlight w:val="none"/>
          <w:lang w:val="en-US" w:eastAsia="zh-CN"/>
        </w:rPr>
        <w:t xml:space="preserve">住</w:t>
      </w:r>
      <w:r>
        <w:rPr>
          <w:rFonts w:hint="eastAsia" w:ascii="宋体" w:hAnsi="宋体" w:eastAsia="宋体" w:cs="宋体"/>
          <w:color w:val="auto"/>
          <w:highlight w:val="none"/>
        </w:rPr>
        <w:t xml:space="preserve">行等非合同约定事项。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的服务人员须服从采购人的工作安排以及统一调配的要求。</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文明礼貌，热情待客，工作中不得与游客发生冲突，不得做出有损</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形象的行为。</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人员因工作原因遭受人身伤害或财产损失等安全责任事故的，与采购人无关，由供应商自行承担</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必须遵守国家的法律、法规，依法按时足额缴纳本项目员工的社会统筹保险。所有</w:t>
      </w:r>
      <w:r>
        <w:rPr>
          <w:rFonts w:hint="eastAsia" w:ascii="宋体" w:hAnsi="宋体" w:cs="宋体"/>
          <w:color w:val="auto"/>
          <w:highlight w:val="none"/>
          <w:lang w:eastAsia="zh-CN"/>
        </w:rPr>
        <w:t xml:space="preserve">中标人</w:t>
      </w:r>
      <w:r>
        <w:rPr>
          <w:rFonts w:hint="eastAsia" w:ascii="宋体" w:hAnsi="宋体" w:eastAsia="宋体" w:cs="宋体"/>
          <w:color w:val="auto"/>
          <w:highlight w:val="none"/>
        </w:rPr>
        <w:t xml:space="preserve">的人员应具有良好素养和上岗资质，爱岗</w:t>
      </w:r>
      <w:r>
        <w:rPr>
          <w:rFonts w:hint="eastAsia" w:ascii="宋体" w:hAnsi="宋体" w:eastAsia="宋体" w:cs="宋体"/>
          <w:color w:val="auto"/>
          <w:highlight w:val="none"/>
          <w:lang w:val="en-US" w:eastAsia="zh-CN"/>
        </w:rPr>
        <w:t xml:space="preserve">敬业</w:t>
      </w:r>
      <w:r>
        <w:rPr>
          <w:rFonts w:hint="eastAsia" w:ascii="宋体" w:hAnsi="宋体" w:eastAsia="宋体" w:cs="宋体"/>
          <w:color w:val="auto"/>
          <w:highlight w:val="none"/>
        </w:rPr>
        <w:t xml:space="preserve">、工作勤快，礼貌待人、着装统一。</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项目服务人员在工作期间如遭到有效投诉或被督查发现违规行为达</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次或者造成1次重大责任事故并产生恶劣影响的，乙方应立即更换人员</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11、中标人在签订合同前应按采购人要求，提交与电子档投标文件一致的书面投标文件两份。</w:t>
      </w:r>
      <w:r/>
    </w:p>
    <w:p>
      <w:pPr>
        <w:ind w:firstLine="422"/>
        <w:spacing w:line="360" w:lineRule="auto"/>
        <w:rPr>
          <w:rFonts w:hint="eastAsia" w:ascii="宋体" w:hAnsi="宋体" w:cs="宋体"/>
          <w:b w:val="0"/>
          <w:bCs w:val="0"/>
          <w:color w:val="auto"/>
          <w:highlight w:val="none"/>
          <w:lang w:val="en-US" w:eastAsia="zh-CN"/>
        </w:rPr>
        <w:outlineLvl w:val="1"/>
      </w:pPr>
      <w:r>
        <w:rPr>
          <w:rFonts w:hint="eastAsia" w:ascii="宋体" w:hAnsi="宋体" w:cs="宋体"/>
          <w:b w:val="0"/>
          <w:bCs w:val="0"/>
          <w:color w:val="auto"/>
          <w:highlight w:val="none"/>
          <w:lang w:val="en-US" w:eastAsia="zh-CN"/>
        </w:rPr>
        <w:t xml:space="preserve">12、若服务期间出现人员离职情况，可在故居安保团队中优先选择优秀人员补位上岗。具体事宜，由采购人根据实际需求，与中标供应商协商确认。</w:t>
      </w:r>
      <w:r/>
    </w:p>
    <w:p>
      <w:pPr>
        <w:ind w:firstLine="422"/>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四、考核办法：</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w:t>
      </w:r>
      <w:r>
        <w:rPr>
          <w:rFonts w:ascii="Times New Roman" w:hAnsi="Times New Roman" w:eastAsia="宋体" w:cs="宋体"/>
          <w:color w:val="auto"/>
          <w:sz w:val="21"/>
          <w:szCs w:val="21"/>
          <w:highlight w:val="none"/>
        </w:rPr>
        <w:t xml:space="preserve">考核对象</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hint="eastAsia" w:ascii="Times New Roman" w:hAnsi="Times New Roman" w:eastAsia="宋体" w:cs="宋体"/>
          <w:color w:val="auto"/>
          <w:sz w:val="21"/>
          <w:szCs w:val="21"/>
          <w:highlight w:val="none"/>
          <w:lang w:val="en-US" w:eastAsia="zh-CN"/>
        </w:rPr>
        <w:t xml:space="preserve">、</w:t>
      </w:r>
      <w:r>
        <w:rPr>
          <w:rFonts w:ascii="Times New Roman" w:hAnsi="Times New Roman" w:eastAsia="宋体" w:cs="宋体"/>
          <w:color w:val="auto"/>
          <w:sz w:val="21"/>
          <w:szCs w:val="21"/>
          <w:highlight w:val="none"/>
        </w:rPr>
        <w:t xml:space="preserve">考核要求</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采购人对</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在标的范围内响应采购文件的行为进行管理考核。采购人应遵循公开、公平、公正的原则，认真、严格地考核评分，确保</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响应采购文件要求。考核结果由采购人以书面形式通知</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w:t>
      </w:r>
      <w:r>
        <w:rPr>
          <w:rFonts w:hint="eastAsia" w:ascii="Times New Roman" w:hAnsi="Times New Roman" w:eastAsia="宋体" w:cs="宋体"/>
          <w:color w:val="auto"/>
          <w:sz w:val="21"/>
          <w:szCs w:val="21"/>
          <w:highlight w:val="none"/>
          <w:lang w:val="en-US" w:eastAsia="zh-CN"/>
        </w:rPr>
        <w:t xml:space="preserve">、</w:t>
      </w:r>
      <w:r>
        <w:rPr>
          <w:rFonts w:ascii="Times New Roman" w:hAnsi="Times New Roman" w:eastAsia="宋体" w:cs="宋体"/>
          <w:color w:val="auto"/>
          <w:sz w:val="21"/>
          <w:szCs w:val="21"/>
          <w:highlight w:val="none"/>
        </w:rPr>
        <w:t xml:space="preserve">考核项目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在采购人所辖范围内的工作人员一律凭身份证原件、面试通过后持证上岗。工作人员如辞职，需提前一个月提出辞呈，所换人员需提前得到采购人认可，方可上岗。</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（2）到岗人数、到岗时间，自然灾害、旅游旺季、重要接待、创建等重大活动应急能力。</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val="en-US" w:eastAsia="zh-CN"/>
        </w:rPr>
        <w:t xml:space="preserve">、</w:t>
      </w:r>
      <w:r>
        <w:rPr>
          <w:rFonts w:ascii="Times New Roman" w:hAnsi="Times New Roman" w:eastAsia="宋体" w:cs="宋体"/>
          <w:color w:val="auto"/>
          <w:sz w:val="21"/>
          <w:szCs w:val="21"/>
          <w:highlight w:val="none"/>
        </w:rPr>
        <w:t xml:space="preserve">考核方法</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每季度</w:t>
      </w:r>
      <w:r>
        <w:rPr>
          <w:rFonts w:ascii="Times New Roman" w:hAnsi="Times New Roman" w:eastAsia="宋体" w:cs="宋体"/>
          <w:color w:val="auto"/>
          <w:sz w:val="21"/>
          <w:szCs w:val="21"/>
          <w:highlight w:val="none"/>
        </w:rPr>
        <w:t xml:space="preserve">采用定期考核与巡查考核相结合的方式进行考核，考核内容见《考核细则评分表》。</w:t>
      </w:r>
      <w:r/>
    </w:p>
    <w:p>
      <w:pPr>
        <w:ind w:lef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lang w:val="en-US" w:eastAsia="zh-CN" w:bidi="ar-SA"/>
        </w:rPr>
        <w:t xml:space="preserve">5</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考核评分</w:t>
      </w:r>
      <w:r/>
    </w:p>
    <w:p>
      <w:pPr>
        <w:ind w:left="0" w:right="0" w:firstLine="440"/>
        <w:jc w:val="left"/>
        <w:pageBreakBefore w:val="0"/>
        <w:spacing w:line="360" w:lineRule="auto"/>
        <w:rPr>
          <w:rFonts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val="en-US" w:eastAsia="zh-CN"/>
        </w:rPr>
        <w:t xml:space="preserve">根据考核管理办法</w:t>
      </w:r>
      <w:r>
        <w:rPr>
          <w:rFonts w:hint="eastAsia" w:ascii="宋体" w:hAnsi="宋体" w:eastAsia="宋体" w:cs="宋体"/>
          <w:color w:val="auto"/>
          <w:sz w:val="21"/>
          <w:szCs w:val="21"/>
          <w:highlight w:val="none"/>
        </w:rPr>
        <w:t xml:space="preserve">实施计分考核。基准分值为100分，每</w:t>
      </w:r>
      <w:r>
        <w:rPr>
          <w:rFonts w:hint="eastAsia" w:ascii="宋体" w:hAnsi="宋体" w:eastAsia="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一次。服务费与服务质量考核结果挂钩。</w:t>
      </w:r>
      <w:r>
        <w:rPr>
          <w:rFonts w:hint="eastAsia" w:ascii="宋体" w:hAnsi="宋体" w:cs="宋体"/>
          <w:color w:val="auto"/>
          <w:sz w:val="21"/>
          <w:szCs w:val="21"/>
          <w:highlight w:val="none"/>
          <w:lang w:val="en-US" w:eastAsia="zh-CN"/>
        </w:rPr>
        <w:t xml:space="preserve">每扣1分，扣除当期服务费用的1%。</w:t>
      </w:r>
      <w:r>
        <w:rPr>
          <w:rFonts w:hint="eastAsia" w:ascii="宋体" w:hAnsi="宋体" w:eastAsia="宋体" w:cs="宋体"/>
          <w:color w:val="auto"/>
          <w:sz w:val="21"/>
          <w:szCs w:val="21"/>
          <w:highlight w:val="none"/>
          <w:lang w:val="en-US" w:eastAsia="zh-CN"/>
        </w:rPr>
        <w:t xml:space="preserve">连续两次考核低于80分的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有权解除合同</w:t>
      </w:r>
      <w:r>
        <w:rPr>
          <w:rFonts w:hint="eastAsia" w:ascii="宋体" w:hAnsi="宋体" w:eastAsia="宋体" w:cs="宋体"/>
          <w:color w:val="auto"/>
          <w:sz w:val="21"/>
          <w:szCs w:val="21"/>
          <w:highlight w:val="none"/>
          <w:lang w:eastAsia="zh-CN"/>
        </w:rPr>
        <w:t xml:space="preserve">。（如考核中被扣款，则付款时扣除相应金额）</w:t>
      </w:r>
      <w:r/>
    </w:p>
    <w:tbl>
      <w:tblPr>
        <w:tblStyle w:val="808"/>
        <w:tblW w:w="506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3679"/>
        <w:gridCol w:w="1605"/>
        <w:gridCol w:w="1319"/>
        <w:gridCol w:w="1319"/>
      </w:tblGrid>
      <w:tr>
        <w:trPr>
          <w:trHeight w:val="840"/>
        </w:trPr>
        <w:tc>
          <w:tcPr>
            <w:gridSpan w:val="5"/>
            <w:tcBorders>
              <w:bottom w:val="single" w:color="auto" w:sz="4" w:space="0"/>
            </w:tcBorders>
            <w:tcW w:w="863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游客中心服务考核细则评分表（每季度考核一次）</w:t>
            </w:r>
            <w:r/>
          </w:p>
        </w:tc>
      </w:tr>
      <w:tr>
        <w:trPr>
          <w:trHeight w:val="677"/>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单位：</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项目：</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考核时间段：</w:t>
            </w:r>
            <w:r>
              <w:rPr>
                <w:rFonts w:hint="eastAsia" w:ascii="宋体" w:hAnsi="宋体" w:eastAsia="宋体" w:cs="宋体"/>
                <w:b w:val="0"/>
                <w:bCs w:val="0"/>
                <w:i w:val="0"/>
                <w:iCs w:val="0"/>
                <w:color w:val="auto"/>
                <w:sz w:val="21"/>
                <w:szCs w:val="21"/>
                <w:highlight w:val="none"/>
                <w:u w:val="none"/>
                <w:lang w:val="en-US" w:eastAsia="zh-CN" w:bidi="ar"/>
              </w:rPr>
              <w:t xml:space="preserve">                                      </w:t>
            </w:r>
            <w:r/>
          </w:p>
        </w:tc>
      </w:tr>
      <w:tr>
        <w:trPr>
          <w:trHeight w:val="506"/>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考核维度</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实际得分</w:t>
            </w:r>
            <w:r/>
          </w:p>
        </w:tc>
      </w:tr>
      <w:tr>
        <w:trPr>
          <w:trHeight w:val="813"/>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服务维度</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评价服务的主动性与配合度，主要评价服务的主动性、响应速度及全流程的服务态度等</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7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质量维度</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评价服务从计划、执行到验收全阶段的质量把控，主要评价工作的专业度和实际效果等</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4"/>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安全维度</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评价服务安全防控方面的专业预见性，主要评价工作中相关安全隐患和风险点能否应发现尽发现，是否及时发现并告知等</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保密维度</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评价服务中遵守保密协议情况，主要评价针对涉及甲方的信息、数据所采取的保密措施及结果等。评价遵守采购人</w:t>
            </w:r>
            <w:r>
              <w:rPr>
                <w:rFonts w:hint="eastAsia" w:ascii="宋体" w:hAnsi="宋体" w:cs="宋体"/>
                <w:i w:val="0"/>
                <w:iCs w:val="0"/>
                <w:color w:val="auto"/>
                <w:sz w:val="21"/>
                <w:szCs w:val="21"/>
                <w:highlight w:val="none"/>
                <w:u w:val="none"/>
                <w:lang w:val="en-US" w:eastAsia="zh-CN" w:bidi="ar"/>
              </w:rPr>
              <w:t xml:space="preserve">服务</w:t>
            </w:r>
            <w:r>
              <w:rPr>
                <w:rFonts w:hint="eastAsia" w:ascii="宋体" w:hAnsi="宋体" w:eastAsia="宋体" w:cs="宋体"/>
                <w:i w:val="0"/>
                <w:iCs w:val="0"/>
                <w:color w:val="auto"/>
                <w:sz w:val="21"/>
                <w:szCs w:val="21"/>
                <w:highlight w:val="none"/>
                <w:u w:val="none"/>
                <w:lang w:val="en-US" w:eastAsia="zh-CN" w:bidi="ar"/>
              </w:rPr>
              <w:t xml:space="preserve">规定情况，主要评价是否存在私带无关人员或误放游客进入故居情况等</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W w:w="367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left"/>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注：（1）评分工作由故居管理局组建的考评小组负责；考评结果的分值与项目费用支付挂钩，每扣1分，扣除当期服务费用的1%。连续两次考核低于80分的，采购人有权解除合同。此表作为开票和支付的依据。</w:t>
            </w:r>
            <w:r/>
          </w:p>
          <w:p>
            <w:pPr>
              <w:jc w:val="left"/>
              <w:keepLines w:val="0"/>
              <w:keepNext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auto"/>
                <w:sz w:val="21"/>
                <w:szCs w:val="21"/>
                <w:highlight w:val="none"/>
                <w:lang w:eastAsia="zh-CN"/>
              </w:rPr>
              <w:t xml:space="preserve">当期服务</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）本考核评分办法解释权归采购人。</w:t>
            </w:r>
            <w:r/>
          </w:p>
        </w:tc>
      </w:tr>
      <w:tr>
        <w:trPr>
          <w:trHeight w:val="27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righ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lang w:eastAsia="zh-CN"/>
              </w:rPr>
              <w:t xml:space="preserve">江泽民同志</w:t>
            </w:r>
            <w:r>
              <w:rPr>
                <w:rFonts w:hint="eastAsia" w:ascii="宋体" w:hAnsi="宋体" w:eastAsia="宋体" w:cs="宋体"/>
                <w:i w:val="0"/>
                <w:iCs w:val="0"/>
                <w:color w:val="auto"/>
                <w:sz w:val="21"/>
                <w:szCs w:val="21"/>
                <w:highlight w:val="none"/>
                <w:u w:val="none"/>
                <w:lang w:val="en-US" w:eastAsia="zh-CN" w:bidi="ar"/>
              </w:rPr>
              <w:t xml:space="preserve">故居管理局业务管理</w:t>
            </w:r>
            <w:r>
              <w:rPr>
                <w:rFonts w:hint="eastAsia" w:ascii="宋体" w:hAnsi="宋体" w:cs="宋体"/>
                <w:i w:val="0"/>
                <w:iCs w:val="0"/>
                <w:color w:val="auto"/>
                <w:sz w:val="21"/>
                <w:szCs w:val="21"/>
                <w:highlight w:val="none"/>
                <w:u w:val="none"/>
                <w:lang w:val="en-US" w:eastAsia="zh-CN" w:bidi="ar"/>
              </w:rPr>
              <w:t xml:space="preserve">科</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年   月   日</w:t>
            </w:r>
            <w:r/>
          </w:p>
        </w:tc>
      </w:tr>
    </w:tbl>
    <w:p>
      <w:pPr>
        <w:ind w:left="0" w:right="0" w:firstLine="440"/>
        <w:pageBreakBefore w:val="0"/>
        <w:spacing w:line="360" w:lineRule="auto"/>
        <w:rPr>
          <w:rFonts w:hint="eastAsia"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auto"/>
          <w:sz w:val="21"/>
          <w:szCs w:val="21"/>
          <w:highlight w:val="none"/>
        </w:rPr>
      </w:r>
      <w:r/>
    </w:p>
    <w:p>
      <w:pPr>
        <w:ind w:firstLine="420"/>
        <w:spacing w:line="360" w:lineRule="auto"/>
        <w:rPr>
          <w:rFonts w:hint="eastAsia" w:ascii="宋体" w:hAnsi="宋体" w:eastAsia="宋体" w:cs="宋体"/>
          <w:color w:val="auto"/>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1030"/>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97" w:name="_Toc10463"/>
      <w:r>
        <w:rPr>
          <w:rFonts w:hint="eastAsia" w:ascii="宋体" w:hAnsi="宋体" w:eastAsia="宋体" w:cs="宋体"/>
          <w:color w:val="auto"/>
          <w:szCs w:val="36"/>
          <w:highlight w:val="none"/>
        </w:rPr>
        <w:t xml:space="preserve">第五章 评标方法及评标标准</w:t>
      </w:r>
      <w:bookmarkEnd w:id="3"/>
      <w:r/>
      <w:bookmarkEnd w:id="97"/>
      <w:r/>
      <w:r/>
    </w:p>
    <w:p>
      <w:pPr>
        <w:pStyle w:val="1009"/>
        <w:ind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本项目采用综合评分法，</w:t>
      </w:r>
      <w:r>
        <w:rPr>
          <w:rFonts w:hint="eastAsia" w:ascii="宋体" w:hAnsi="宋体"/>
          <w:color w:val="auto"/>
          <w:szCs w:val="21"/>
          <w:highlight w:val="none"/>
          <w:lang w:val="en-US" w:eastAsia="zh-CN"/>
        </w:rPr>
        <w:t xml:space="preserve">评审</w:t>
      </w:r>
      <w:r>
        <w:rPr>
          <w:rFonts w:hint="eastAsia" w:ascii="宋体" w:hAnsi="宋体"/>
          <w:color w:val="auto"/>
          <w:szCs w:val="21"/>
          <w:highlight w:val="non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候选人。</w:t>
      </w:r>
      <w:r/>
    </w:p>
    <w:p>
      <w:pPr>
        <w:pStyle w:val="1009"/>
        <w:ind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1、中小企业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（1）供应商需按照</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文件的要求提供相应的《中小企业声明函》。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（2）企业标准请参照《关于印发中小企业划型标准规定的通知》（工信部联企业[2011]300号）文件规定自行填写。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（1）本项目对残疾人福利性单位视同小型、微型企业。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3、监狱和戒毒企业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三、评审标准</w:t>
      </w:r>
      <w:r/>
    </w:p>
    <w:tbl>
      <w:tblPr>
        <w:tblStyle w:val="1028"/>
        <w:tblW w:w="50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7199"/>
      </w:tblGrid>
      <w:tr>
        <w:trPr>
          <w:trHeight w:val="509"/>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w:t>
            </w:r>
            <w:r/>
          </w:p>
        </w:tc>
        <w:tc>
          <w:tcPr>
            <w:tcMar>
              <w:left w:w="108" w:type="dxa"/>
              <w:top w:w="0" w:type="dxa"/>
              <w:right w:w="108" w:type="dxa"/>
              <w:bottom w:w="0" w:type="dxa"/>
            </w:tcMar>
            <w:tcW w:w="7199"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评分标准</w:t>
            </w:r>
            <w:r/>
          </w:p>
        </w:tc>
      </w:tr>
      <w:tr>
        <w:trPr>
          <w:trHeight w:val="713"/>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报价</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p>
        </w:tc>
        <w:tc>
          <w:tcPr>
            <w:tcMar>
              <w:left w:w="108" w:type="dxa"/>
              <w:top w:w="0" w:type="dxa"/>
              <w:right w:w="108" w:type="dxa"/>
              <w:bottom w:w="0" w:type="dxa"/>
            </w:tcMar>
            <w:tcW w:w="7199" w:type="dxa"/>
            <w:vAlign w:val="center"/>
            <w:textDirection w:val="lrTb"/>
            <w:noWrap/>
          </w:tcPr>
          <w:p>
            <w:pPr>
              <w:ind w:left="0" w:right="0" w:firstLine="0"/>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以满足</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要求的最低报价为评标基准价，得满分1</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分，其他报价得分=（评标基准价/其他报价）×1</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×100%，保留两位有效小数。</w:t>
            </w:r>
            <w:r/>
          </w:p>
        </w:tc>
      </w:tr>
      <w:tr>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服务方案</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60</w:t>
            </w:r>
            <w:r>
              <w:rPr>
                <w:rFonts w:ascii="Times New Roman" w:hAnsi="Times New Roman" w:eastAsia="宋体" w:cs="宋体"/>
                <w:color w:val="auto"/>
                <w:sz w:val="21"/>
                <w:szCs w:val="21"/>
                <w:highlight w:val="none"/>
              </w:rPr>
              <w:t xml:space="preserve">分）</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tc>
        <w:tc>
          <w:tcPr>
            <w:tcMar>
              <w:left w:w="108" w:type="dxa"/>
              <w:top w:w="0" w:type="dxa"/>
              <w:right w:w="108" w:type="dxa"/>
              <w:bottom w:w="0" w:type="dxa"/>
            </w:tcMar>
            <w:tcW w:w="7199" w:type="dxa"/>
            <w:vAlign w:val="center"/>
            <w:textDirection w:val="lrTb"/>
            <w:noWrap/>
          </w:tcPr>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1、</w:t>
            </w:r>
            <w:r>
              <w:rPr>
                <w:rFonts w:ascii="Times New Roman" w:hAnsi="Times New Roman" w:eastAsia="宋体" w:cs="Times New Roman"/>
                <w:color w:val="auto"/>
                <w:sz w:val="21"/>
                <w:szCs w:val="22"/>
                <w:highlight w:val="none"/>
              </w:rPr>
              <w:t xml:space="preserve">针对本项目管理的总体设想（包括方案项目特点与需求分析、项目运作设想、拟采用的管理模式及服务理念、项目管理组织结构图、整体运作流程与计划）</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理解透彻、思路清晰、管理总体设想全面完善，科学合理、可行性强的得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针对本项目理解较透彻、管理总体设想较全面完善、可行性较强的得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针对本项目理解、管理总体设想基本全面、可行性一般得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2、</w:t>
            </w:r>
            <w:r>
              <w:rPr>
                <w:rFonts w:ascii="Times New Roman" w:hAnsi="Times New Roman" w:eastAsia="宋体" w:cs="Times New Roman"/>
                <w:color w:val="auto"/>
                <w:sz w:val="21"/>
                <w:szCs w:val="22"/>
                <w:highlight w:val="none"/>
              </w:rPr>
              <w:t xml:space="preserve">针对本项目</w:t>
            </w:r>
            <w:r>
              <w:rPr>
                <w:rFonts w:hint="eastAsia" w:ascii="Times New Roman" w:hAnsi="Times New Roman" w:eastAsia="宋体" w:cs="Times New Roman"/>
                <w:color w:val="auto"/>
                <w:sz w:val="21"/>
                <w:szCs w:val="22"/>
                <w:highlight w:val="none"/>
                <w:lang w:eastAsia="zh-CN"/>
              </w:rPr>
              <w:t xml:space="preserve">的</w:t>
            </w:r>
            <w:r>
              <w:rPr>
                <w:rFonts w:ascii="Times New Roman" w:hAnsi="Times New Roman" w:eastAsia="宋体" w:cs="Times New Roman"/>
                <w:color w:val="auto"/>
                <w:sz w:val="21"/>
                <w:szCs w:val="22"/>
                <w:highlight w:val="none"/>
              </w:rPr>
              <w:t xml:space="preserve">接待服务方案</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方案内容科学合理、全面，满足采购需求得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方案内容合理、片面，部分满足采购需求得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方案内容过于简单、不合理得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3、</w:t>
            </w:r>
            <w:r>
              <w:rPr>
                <w:rFonts w:ascii="Times New Roman" w:hAnsi="Times New Roman" w:eastAsia="宋体" w:cs="Times New Roman"/>
                <w:color w:val="auto"/>
                <w:sz w:val="21"/>
                <w:szCs w:val="22"/>
                <w:highlight w:val="none"/>
              </w:rPr>
              <w:t xml:space="preserve">针对本项目</w:t>
            </w:r>
            <w:r>
              <w:rPr>
                <w:rFonts w:hint="eastAsia" w:ascii="Times New Roman" w:hAnsi="Times New Roman" w:eastAsia="宋体" w:cs="Times New Roman"/>
                <w:color w:val="auto"/>
                <w:sz w:val="21"/>
                <w:szCs w:val="22"/>
                <w:highlight w:val="none"/>
                <w:lang w:eastAsia="zh-CN"/>
              </w:rPr>
              <w:t xml:space="preserve">的</w:t>
            </w:r>
            <w:r>
              <w:rPr>
                <w:rFonts w:ascii="Times New Roman" w:hAnsi="Times New Roman" w:eastAsia="宋体" w:cs="Times New Roman"/>
                <w:color w:val="auto"/>
                <w:sz w:val="21"/>
                <w:szCs w:val="22"/>
                <w:highlight w:val="none"/>
              </w:rPr>
              <w:t xml:space="preserve">后勤服务方案</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6分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方案内容科学合理、全面，满足采购需求得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方案内容合理、片面，部分满足采购需求得4分；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方案内容过于简单、不合理得</w:t>
            </w:r>
            <w:r>
              <w:rPr>
                <w:rFonts w:hint="eastAsia" w:ascii="Times New Roman" w:hAnsi="Times New Roman" w:eastAsia="宋体" w:cs="Times New Roman"/>
                <w:color w:val="auto"/>
                <w:sz w:val="21"/>
                <w:szCs w:val="22"/>
                <w:highlight w:val="none"/>
                <w:lang w:val="en-US" w:eastAsia="zh-CN"/>
              </w:rPr>
              <w:t xml:space="preserve">2</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4、</w:t>
            </w:r>
            <w:r>
              <w:rPr>
                <w:rFonts w:ascii="Times New Roman" w:hAnsi="Times New Roman" w:eastAsia="宋体" w:cs="Times New Roman"/>
                <w:color w:val="auto"/>
                <w:sz w:val="21"/>
                <w:szCs w:val="22"/>
                <w:highlight w:val="none"/>
              </w:rPr>
              <w:t xml:space="preserve">针对投标</w:t>
            </w:r>
            <w:r>
              <w:rPr>
                <w:rFonts w:hint="eastAsia" w:ascii="Times New Roman" w:hAnsi="Times New Roman" w:eastAsia="宋体" w:cs="Times New Roman"/>
                <w:color w:val="auto"/>
                <w:sz w:val="21"/>
                <w:szCs w:val="22"/>
                <w:highlight w:val="none"/>
                <w:lang w:val="en-US" w:eastAsia="zh-CN"/>
              </w:rPr>
              <w:t xml:space="preserve">人</w:t>
            </w:r>
            <w:r>
              <w:rPr>
                <w:rFonts w:ascii="Times New Roman" w:hAnsi="Times New Roman" w:eastAsia="宋体" w:cs="Times New Roman"/>
                <w:color w:val="auto"/>
                <w:sz w:val="21"/>
                <w:szCs w:val="22"/>
                <w:highlight w:val="none"/>
              </w:rPr>
              <w:t xml:space="preserve">内部管理制度（包括组织架构、项目内部检查考核制度、自查自纠制度、奖惩措施、档案管理）</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管理制度完整合理、可操作性强、奖惩分明得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管理制度完整合理性一般，可操作性较强，奖惩制度一般的得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管理制度完整合理性较差，可操作性较差，奖惩不明确得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5、</w:t>
            </w:r>
            <w:r>
              <w:rPr>
                <w:rFonts w:ascii="Times New Roman" w:hAnsi="Times New Roman" w:eastAsia="宋体" w:cs="Times New Roman"/>
                <w:color w:val="auto"/>
                <w:sz w:val="21"/>
                <w:szCs w:val="22"/>
                <w:highlight w:val="none"/>
              </w:rPr>
              <w:t xml:space="preserve">针对本项目的应急预案和紧急事件处置措施</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方案内容科学合理、全面，满足采购需求得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方案内容合理、片面，部分满足采购需求得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方案内容过于简单、不合理得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6、</w:t>
            </w:r>
            <w:r>
              <w:rPr>
                <w:rFonts w:ascii="Times New Roman" w:hAnsi="Times New Roman" w:eastAsia="宋体" w:cs="Times New Roman"/>
                <w:color w:val="auto"/>
                <w:sz w:val="21"/>
                <w:szCs w:val="22"/>
                <w:highlight w:val="none"/>
              </w:rPr>
              <w:t xml:space="preserve">针对本项目服务期间与其他单位、部门的综合协调方案</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方案详细具体、贴合项目实际需求、科学合理、可行性高得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方案较合理、可行性较好得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方案简单、合理性可行性一般得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left="0" w:right="0" w:firstLine="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p>
            <w:pPr>
              <w:ind w:right="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lang w:val="en-US" w:eastAsia="zh-CN" w:bidi="ar-SA"/>
              </w:rPr>
              <w:t xml:space="preserve">7、</w:t>
            </w:r>
            <w:r>
              <w:rPr>
                <w:rFonts w:ascii="Times New Roman" w:hAnsi="Times New Roman" w:eastAsia="宋体" w:cs="Times New Roman"/>
                <w:color w:val="auto"/>
                <w:sz w:val="21"/>
                <w:szCs w:val="22"/>
                <w:highlight w:val="none"/>
              </w:rPr>
              <w:t xml:space="preserve">针对本项目台账管理方案（包括台账建立、保存管理等）</w:t>
            </w:r>
            <w:r>
              <w:rPr>
                <w:rFonts w:hint="eastAsia" w:ascii="Times New Roman" w:hAnsi="Times New Roman" w:eastAsia="宋体" w:cs="Times New Roman"/>
                <w:color w:val="auto"/>
                <w:sz w:val="21"/>
                <w:szCs w:val="22"/>
                <w:highlight w:val="none"/>
                <w:lang w:eastAsia="zh-CN"/>
              </w:rPr>
              <w:t xml:space="preserve">（</w:t>
            </w:r>
            <w:r>
              <w:rPr>
                <w:rFonts w:hint="eastAsia" w:ascii="Times New Roman" w:hAnsi="Times New Roman" w:eastAsia="宋体" w:cs="Times New Roman"/>
                <w:color w:val="auto"/>
                <w:sz w:val="21"/>
                <w:szCs w:val="22"/>
                <w:highlight w:val="none"/>
                <w:lang w:val="en-US" w:eastAsia="zh-CN"/>
              </w:rPr>
              <w:t xml:space="preserve">9分</w:t>
            </w:r>
            <w:r>
              <w:rPr>
                <w:rFonts w:hint="eastAsia" w:ascii="Times New Roman" w:hAnsi="Times New Roman" w:eastAsia="宋体" w:cs="Times New Roman"/>
                <w:color w:val="auto"/>
                <w:sz w:val="21"/>
                <w:szCs w:val="22"/>
                <w:highlight w:val="none"/>
                <w:lang w:eastAsia="zh-CN"/>
              </w:rPr>
              <w:t xml:space="preserve">）</w:t>
            </w:r>
            <w:r>
              <w:rPr>
                <w:rFonts w:ascii="Times New Roman" w:hAnsi="Times New Roman" w:eastAsia="宋体" w:cs="Times New Roman"/>
                <w:color w:val="auto"/>
                <w:sz w:val="21"/>
                <w:szCs w:val="22"/>
                <w:highlight w:val="none"/>
              </w:rPr>
              <w:t xml:space="preserve">：</w:t>
            </w:r>
            <w:r/>
          </w:p>
          <w:p>
            <w:pPr>
              <w:ind w:right="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方案内容科学合理、全面，满足采购需求得</w:t>
            </w:r>
            <w:r>
              <w:rPr>
                <w:rFonts w:hint="eastAsia" w:ascii="Times New Roman" w:hAnsi="Times New Roman" w:eastAsia="宋体" w:cs="Times New Roman"/>
                <w:color w:val="auto"/>
                <w:sz w:val="21"/>
                <w:szCs w:val="22"/>
                <w:highlight w:val="none"/>
                <w:lang w:val="en-US" w:eastAsia="zh-CN"/>
              </w:rPr>
              <w:t xml:space="preserve">9</w:t>
            </w:r>
            <w:r>
              <w:rPr>
                <w:rFonts w:ascii="Times New Roman" w:hAnsi="Times New Roman" w:eastAsia="宋体" w:cs="Times New Roman"/>
                <w:color w:val="auto"/>
                <w:sz w:val="21"/>
                <w:szCs w:val="22"/>
                <w:highlight w:val="none"/>
              </w:rPr>
              <w:t xml:space="preserve">分；</w:t>
            </w:r>
            <w:r/>
          </w:p>
          <w:p>
            <w:pPr>
              <w:ind w:right="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方案内容合理、片面，部分满足采购需求得</w:t>
            </w:r>
            <w:r>
              <w:rPr>
                <w:rFonts w:hint="eastAsia" w:ascii="Times New Roman" w:hAnsi="Times New Roman" w:eastAsia="宋体" w:cs="Times New Roman"/>
                <w:color w:val="auto"/>
                <w:sz w:val="21"/>
                <w:szCs w:val="22"/>
                <w:highlight w:val="none"/>
                <w:lang w:val="en-US" w:eastAsia="zh-CN"/>
              </w:rPr>
              <w:t xml:space="preserve">6</w:t>
            </w:r>
            <w:r>
              <w:rPr>
                <w:rFonts w:ascii="Times New Roman" w:hAnsi="Times New Roman" w:eastAsia="宋体" w:cs="Times New Roman"/>
                <w:color w:val="auto"/>
                <w:sz w:val="21"/>
                <w:szCs w:val="22"/>
                <w:highlight w:val="none"/>
              </w:rPr>
              <w:t xml:space="preserve">分；</w:t>
            </w:r>
            <w:r/>
          </w:p>
          <w:p>
            <w:pPr>
              <w:ind w:right="0"/>
              <w:keepLines w:val="0"/>
              <w:keepNext w:val="0"/>
              <w:pageBreakBefore w:val="0"/>
              <w:spacing w:line="360" w:lineRule="auto"/>
              <w:widowControl/>
              <w:rPr>
                <w:rFonts w:ascii="Times New Roman" w:hAnsi="Times New Roman" w:eastAsia="宋体" w:cs="Times New Roman"/>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方案内容过于简单、不合理得</w:t>
            </w:r>
            <w:r>
              <w:rPr>
                <w:rFonts w:hint="eastAsia" w:ascii="Times New Roman" w:hAnsi="Times New Roman" w:eastAsia="宋体" w:cs="Times New Roman"/>
                <w:color w:val="auto"/>
                <w:sz w:val="21"/>
                <w:szCs w:val="22"/>
                <w:highlight w:val="none"/>
                <w:lang w:val="en-US" w:eastAsia="zh-CN"/>
              </w:rPr>
              <w:t xml:space="preserve">3</w:t>
            </w:r>
            <w:r>
              <w:rPr>
                <w:rFonts w:ascii="Times New Roman" w:hAnsi="Times New Roman" w:eastAsia="宋体" w:cs="Times New Roman"/>
                <w:color w:val="auto"/>
                <w:sz w:val="21"/>
                <w:szCs w:val="22"/>
                <w:highlight w:val="none"/>
              </w:rPr>
              <w:t xml:space="preserve">分；</w:t>
            </w:r>
            <w:r/>
          </w:p>
          <w:p>
            <w:pPr>
              <w:ind w:right="0"/>
              <w:keepLines w:val="0"/>
              <w:keepNext w:val="0"/>
              <w:pageBreakBefore w:val="0"/>
              <w:spacing w:line="360" w:lineRule="auto"/>
              <w:widowControl/>
              <w:rPr>
                <w:rFonts w:hint="eastAsia" w:ascii="Times New Roman" w:hAnsi="Times New Roman" w:eastAsia="宋体"/>
                <w:color w:val="auto"/>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1"/>
                <w:szCs w:val="22"/>
                <w:highlight w:val="none"/>
              </w:rPr>
              <w:t xml:space="preserve">未提供不得分。</w:t>
            </w:r>
            <w:r/>
          </w:p>
        </w:tc>
      </w:tr>
      <w:tr>
        <w:trPr>
          <w:trHeight w:val="823"/>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综合实力</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12</w:t>
            </w:r>
            <w:r>
              <w:rPr>
                <w:rFonts w:ascii="Times New Roman" w:hAnsi="Times New Roman" w:eastAsia="宋体" w:cs="宋体"/>
                <w:color w:val="auto"/>
                <w:sz w:val="21"/>
                <w:szCs w:val="21"/>
                <w:highlight w:val="none"/>
              </w:rPr>
              <w:t xml:space="preserve">分）</w:t>
            </w:r>
            <w:r/>
          </w:p>
        </w:tc>
        <w:tc>
          <w:tcPr>
            <w:tcMar>
              <w:left w:w="108" w:type="dxa"/>
              <w:top w:w="0" w:type="dxa"/>
              <w:right w:w="108" w:type="dxa"/>
              <w:bottom w:w="0" w:type="dxa"/>
            </w:tcMar>
            <w:tcW w:w="7199" w:type="dxa"/>
            <w:vAlign w:val="center"/>
            <w:textDirection w:val="lrTb"/>
            <w:noWrap/>
          </w:tcPr>
          <w:p>
            <w:pPr>
              <w:ind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年1月1日（以证书或文件颁发时间为准）以来获得</w:t>
            </w:r>
            <w:r>
              <w:rPr>
                <w:rFonts w:hint="eastAsia" w:ascii="宋体" w:hAnsi="宋体" w:eastAsia="宋体" w:cs="宋体"/>
                <w:color w:val="auto"/>
                <w:sz w:val="21"/>
                <w:szCs w:val="21"/>
                <w:highlight w:val="none"/>
                <w:lang w:val="en-US" w:eastAsia="zh-CN"/>
              </w:rPr>
              <w:t xml:space="preserve">国家级</w:t>
            </w:r>
            <w:r>
              <w:rPr>
                <w:rFonts w:hint="eastAsia" w:ascii="宋体" w:hAnsi="宋体" w:eastAsia="宋体" w:cs="宋体"/>
                <w:color w:val="auto"/>
                <w:sz w:val="21"/>
                <w:szCs w:val="21"/>
                <w:highlight w:val="none"/>
              </w:rPr>
              <w:t xml:space="preserve">行政主管部门</w:t>
            </w:r>
            <w:r>
              <w:rPr>
                <w:rFonts w:hint="eastAsia" w:ascii="宋体" w:hAnsi="宋体" w:eastAsia="宋体" w:cs="宋体"/>
                <w:color w:val="auto"/>
                <w:sz w:val="21"/>
                <w:szCs w:val="21"/>
                <w:highlight w:val="none"/>
                <w:lang w:val="en-US" w:eastAsia="zh-CN"/>
              </w:rPr>
              <w:t xml:space="preserve">或行业协会</w:t>
            </w:r>
            <w:r>
              <w:rPr>
                <w:rFonts w:hint="eastAsia" w:ascii="宋体" w:hAnsi="宋体" w:eastAsia="宋体" w:cs="宋体"/>
                <w:color w:val="auto"/>
                <w:sz w:val="21"/>
                <w:szCs w:val="21"/>
                <w:highlight w:val="none"/>
              </w:rPr>
              <w:t xml:space="preserve">颁发的企业荣誉或表彰，</w:t>
            </w:r>
            <w:r>
              <w:rPr>
                <w:rFonts w:hint="eastAsia" w:ascii="宋体" w:hAnsi="宋体" w:eastAsia="宋体" w:cs="宋体"/>
                <w:color w:val="auto"/>
                <w:sz w:val="21"/>
                <w:szCs w:val="21"/>
                <w:highlight w:val="none"/>
                <w:lang w:val="en-US" w:eastAsia="zh-CN"/>
              </w:rPr>
              <w:t xml:space="preserve">有1个</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满分</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年1月1日（以证书或文件颁发时间为准）以来获得过省级行政主管部门</w:t>
            </w:r>
            <w:r>
              <w:rPr>
                <w:rFonts w:hint="eastAsia" w:ascii="宋体" w:hAnsi="宋体" w:eastAsia="宋体" w:cs="宋体"/>
                <w:color w:val="auto"/>
                <w:sz w:val="21"/>
                <w:szCs w:val="21"/>
                <w:highlight w:val="none"/>
                <w:lang w:val="en-US" w:eastAsia="zh-CN"/>
              </w:rPr>
              <w:t xml:space="preserve">或行业协会</w:t>
            </w:r>
            <w:r>
              <w:rPr>
                <w:rFonts w:hint="eastAsia" w:ascii="宋体" w:hAnsi="宋体" w:eastAsia="宋体" w:cs="宋体"/>
                <w:color w:val="auto"/>
                <w:sz w:val="21"/>
                <w:szCs w:val="21"/>
                <w:highlight w:val="none"/>
              </w:rPr>
              <w:t xml:space="preserve">颁发的企业荣誉或表彰，</w:t>
            </w:r>
            <w:r>
              <w:rPr>
                <w:rFonts w:hint="eastAsia" w:ascii="宋体" w:hAnsi="宋体" w:eastAsia="宋体" w:cs="宋体"/>
                <w:color w:val="auto"/>
                <w:sz w:val="21"/>
                <w:szCs w:val="21"/>
                <w:highlight w:val="none"/>
                <w:lang w:val="en-US" w:eastAsia="zh-CN"/>
              </w:rPr>
              <w:t xml:space="preserve">有1个</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满分</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年1月1日（以证书或文件颁发时间为准）以来获得地市级行政主管部门</w:t>
            </w:r>
            <w:r>
              <w:rPr>
                <w:rFonts w:hint="eastAsia" w:ascii="宋体" w:hAnsi="宋体" w:eastAsia="宋体" w:cs="宋体"/>
                <w:color w:val="auto"/>
                <w:sz w:val="21"/>
                <w:szCs w:val="21"/>
                <w:highlight w:val="none"/>
                <w:lang w:val="en-US" w:eastAsia="zh-CN"/>
              </w:rPr>
              <w:t xml:space="preserve">或行业协会</w:t>
            </w:r>
            <w:r>
              <w:rPr>
                <w:rFonts w:hint="eastAsia" w:ascii="宋体" w:hAnsi="宋体" w:eastAsia="宋体" w:cs="宋体"/>
                <w:color w:val="auto"/>
                <w:sz w:val="21"/>
                <w:szCs w:val="21"/>
                <w:highlight w:val="none"/>
              </w:rPr>
              <w:t xml:space="preserve">颁发的企业荣誉或表彰，</w:t>
            </w:r>
            <w:r>
              <w:rPr>
                <w:rFonts w:hint="eastAsia" w:ascii="宋体" w:hAnsi="宋体" w:eastAsia="宋体" w:cs="宋体"/>
                <w:color w:val="auto"/>
                <w:sz w:val="21"/>
                <w:szCs w:val="21"/>
                <w:highlight w:val="none"/>
                <w:lang w:val="en-US" w:eastAsia="zh-CN"/>
              </w:rPr>
              <w:t xml:space="preserve">有1个</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满分</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p>
          <w:p>
            <w:p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（以上证明材料原件扫描上传，未按要求提供不得分。）</w:t>
            </w:r>
            <w:r/>
          </w:p>
        </w:tc>
      </w:tr>
      <w:tr>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项目团队</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8</w:t>
            </w:r>
            <w:r>
              <w:rPr>
                <w:rFonts w:ascii="Times New Roman" w:hAnsi="Times New Roman" w:eastAsia="宋体" w:cs="宋体"/>
                <w:color w:val="auto"/>
                <w:sz w:val="21"/>
                <w:szCs w:val="21"/>
                <w:highlight w:val="none"/>
              </w:rPr>
              <w:t xml:space="preserve">分）</w:t>
            </w:r>
            <w:r/>
          </w:p>
        </w:tc>
        <w:tc>
          <w:tcPr>
            <w:tcMar>
              <w:left w:w="108" w:type="dxa"/>
              <w:top w:w="0" w:type="dxa"/>
              <w:right w:w="108" w:type="dxa"/>
              <w:bottom w:w="0" w:type="dxa"/>
            </w:tcMar>
            <w:tcW w:w="7199" w:type="dxa"/>
            <w:vAlign w:val="center"/>
            <w:textDirection w:val="lrTb"/>
            <w:noWrap/>
          </w:tcPr>
          <w:p>
            <w:pPr>
              <w:ind w:right="0"/>
              <w:jc w:val="left"/>
              <w:keepLines w:val="0"/>
              <w:keepNext w:val="0"/>
              <w:pageBreakBefore w:val="0"/>
              <w:spacing w:line="360" w:lineRule="auto"/>
              <w:widowControl/>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1、供应商拟派项目组成员具有高级及以上职称的，有1人得3分，</w:t>
            </w:r>
            <w:r>
              <w:rPr>
                <w:rFonts w:hint="eastAsia" w:ascii="宋体" w:hAnsi="宋体" w:cs="宋体"/>
                <w:b/>
                <w:bCs/>
                <w:color w:val="auto"/>
                <w:sz w:val="21"/>
                <w:szCs w:val="21"/>
                <w:highlight w:val="none"/>
                <w:lang w:val="en-US" w:eastAsia="zh-CN"/>
              </w:rPr>
              <w:t xml:space="preserve">满分6分</w:t>
            </w:r>
            <w:r>
              <w:rPr>
                <w:rFonts w:hint="eastAsia" w:ascii="宋体" w:hAnsi="宋体" w:cs="宋体"/>
                <w:color w:val="auto"/>
                <w:sz w:val="21"/>
                <w:szCs w:val="21"/>
                <w:highlight w:val="none"/>
                <w:lang w:val="en-US" w:eastAsia="zh-CN"/>
              </w:rPr>
              <w:t xml:space="preserve">。</w:t>
            </w:r>
            <w:r/>
          </w:p>
          <w:p>
            <w:pPr>
              <w:ind w:right="0"/>
              <w:jc w:val="left"/>
              <w:keepLines w:val="0"/>
              <w:keepNext w:val="0"/>
              <w:pageBreakBefore w:val="0"/>
              <w:spacing w:line="360" w:lineRule="auto"/>
              <w:widowControl/>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2、供应商拟派项目组成员具有中级职称的，有1人得1分，</w:t>
            </w:r>
            <w:r>
              <w:rPr>
                <w:rFonts w:hint="eastAsia" w:ascii="宋体" w:hAnsi="宋体" w:cs="宋体"/>
                <w:b/>
                <w:bCs/>
                <w:color w:val="auto"/>
                <w:sz w:val="21"/>
                <w:szCs w:val="21"/>
                <w:highlight w:val="none"/>
                <w:lang w:val="en-US" w:eastAsia="zh-CN"/>
              </w:rPr>
              <w:t xml:space="preserve">满分2分</w:t>
            </w:r>
            <w:r>
              <w:rPr>
                <w:rFonts w:hint="eastAsia" w:ascii="宋体" w:hAnsi="宋体" w:cs="宋体"/>
                <w:color w:val="auto"/>
                <w:sz w:val="21"/>
                <w:szCs w:val="21"/>
                <w:highlight w:val="none"/>
                <w:lang w:val="en-US" w:eastAsia="zh-CN"/>
              </w:rPr>
              <w:t xml:space="preserve">。</w:t>
            </w:r>
            <w:r/>
          </w:p>
          <w:p>
            <w:pPr>
              <w:ind w:right="0"/>
              <w:jc w:val="left"/>
              <w:keepLines w:val="0"/>
              <w:keepNext w:val="0"/>
              <w:pageBreakBefore w:val="0"/>
              <w:spacing w:line="360" w:lineRule="auto"/>
              <w:widowControl/>
              <w:rPr>
                <w:rFonts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注：同一人职称不重复计取，以最高等级计取。</w:t>
            </w:r>
            <w:r/>
          </w:p>
          <w:p>
            <w:pPr>
              <w:ind w:right="0"/>
              <w:jc w:val="left"/>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（提供相关证书原件扫描件及网页查询截图</w:t>
            </w:r>
            <w:r>
              <w:rPr>
                <w:rFonts w:hint="eastAsia" w:ascii="宋体" w:hAnsi="宋体" w:cs="宋体"/>
                <w:b/>
                <w:bCs/>
                <w:color w:val="auto"/>
                <w:sz w:val="21"/>
                <w:szCs w:val="21"/>
                <w:highlight w:val="none"/>
                <w:lang w:val="en-US" w:eastAsia="zh-CN"/>
              </w:rPr>
              <w:t xml:space="preserve">及</w:t>
            </w:r>
            <w:r>
              <w:rPr>
                <w:rFonts w:hint="eastAsia" w:ascii="Times New Roman" w:hAnsi="Times New Roman" w:eastAsia="宋体" w:cs="仿宋"/>
                <w:b/>
                <w:bCs w:val="0"/>
                <w:color w:val="auto"/>
                <w:sz w:val="21"/>
                <w:szCs w:val="21"/>
                <w:highlight w:val="none"/>
                <w:lang w:eastAsia="zh-CN"/>
              </w:rPr>
              <w:t xml:space="preserve">供应商为其缴纳的近</w:t>
            </w:r>
            <w:r>
              <w:rPr>
                <w:rFonts w:hint="eastAsia" w:cs="仿宋"/>
                <w:b/>
                <w:bCs w:val="0"/>
                <w:color w:val="auto"/>
                <w:sz w:val="21"/>
                <w:szCs w:val="21"/>
                <w:highlight w:val="none"/>
                <w:lang w:val="en-US" w:eastAsia="zh-CN"/>
              </w:rPr>
              <w:t xml:space="preserve">一年</w:t>
            </w:r>
            <w:r>
              <w:rPr>
                <w:rFonts w:hint="eastAsia" w:ascii="Times New Roman" w:hAnsi="Times New Roman" w:eastAsia="宋体" w:cs="仿宋"/>
                <w:b/>
                <w:bCs w:val="0"/>
                <w:color w:val="auto"/>
                <w:sz w:val="21"/>
                <w:szCs w:val="21"/>
                <w:highlight w:val="none"/>
                <w:lang w:val="en-US" w:eastAsia="zh-CN"/>
              </w:rPr>
              <w:t xml:space="preserve">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hint="eastAsia" w:ascii="宋体" w:hAnsi="宋体" w:eastAsia="宋体" w:cs="宋体"/>
                <w:b/>
                <w:bCs/>
                <w:color w:val="auto"/>
                <w:sz w:val="21"/>
                <w:szCs w:val="21"/>
                <w:highlight w:val="none"/>
                <w:lang w:val="en-US"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hint="eastAsia" w:ascii="宋体" w:hAnsi="宋体" w:eastAsia="宋体" w:cs="宋体"/>
                <w:b/>
                <w:bCs/>
                <w:color w:val="auto"/>
                <w:sz w:val="21"/>
                <w:szCs w:val="21"/>
                <w:highlight w:val="none"/>
                <w:lang w:val="en-US" w:eastAsia="zh-CN"/>
              </w:rPr>
              <w:t xml:space="preserve">）</w:t>
            </w:r>
            <w:r/>
          </w:p>
        </w:tc>
      </w:tr>
      <w:tr>
        <w:trPr/>
        <w:tc>
          <w:tcPr>
            <w:tcMar>
              <w:left w:w="108" w:type="dxa"/>
              <w:top w:w="0" w:type="dxa"/>
              <w:right w:w="108" w:type="dxa"/>
              <w:bottom w:w="0" w:type="dxa"/>
            </w:tcMar>
            <w:tcW w:w="1485"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业绩</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p>
        </w:tc>
        <w:tc>
          <w:tcPr>
            <w:tcMar>
              <w:left w:w="108" w:type="dxa"/>
              <w:top w:w="0" w:type="dxa"/>
              <w:right w:w="108" w:type="dxa"/>
              <w:bottom w:w="0" w:type="dxa"/>
            </w:tcMar>
            <w:tcW w:w="7199" w:type="dxa"/>
            <w:vAlign w:val="center"/>
            <w:textDirection w:val="lrTb"/>
            <w:noWrap/>
          </w:tcPr>
          <w:p>
            <w:p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供应商自20</w:t>
            </w:r>
            <w:r>
              <w:rPr>
                <w:rFonts w:hint="eastAsia" w:ascii="Times New Roman" w:hAnsi="Times New Roman"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年1月1日</w:t>
            </w:r>
            <w:r>
              <w:rPr>
                <w:rFonts w:ascii="Times New Roman" w:hAnsi="Times New Roman" w:eastAsia="宋体" w:cs="宋体"/>
                <w:b/>
                <w:bCs/>
                <w:color w:val="auto"/>
                <w:sz w:val="21"/>
                <w:szCs w:val="21"/>
                <w:highlight w:val="none"/>
              </w:rPr>
              <w:t xml:space="preserve">（以合同签订时间为准）</w:t>
            </w:r>
            <w:r>
              <w:rPr>
                <w:rFonts w:ascii="Times New Roman" w:hAnsi="Times New Roman" w:eastAsia="宋体" w:cs="宋体"/>
                <w:color w:val="auto"/>
                <w:sz w:val="21"/>
                <w:szCs w:val="21"/>
                <w:highlight w:val="none"/>
              </w:rPr>
              <w:t xml:space="preserve">至今承担过类似业绩的，每有一个得</w:t>
            </w:r>
            <w:r>
              <w:rPr>
                <w:rFonts w:hint="eastAsia"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分，</w:t>
            </w:r>
            <w:r>
              <w:rPr>
                <w:rFonts w:ascii="Times New Roman" w:hAnsi="Times New Roman" w:eastAsia="宋体" w:cs="宋体"/>
                <w:b/>
                <w:bCs/>
                <w:color w:val="auto"/>
                <w:sz w:val="21"/>
                <w:szCs w:val="21"/>
                <w:highlight w:val="none"/>
              </w:rPr>
              <w:t xml:space="preserve">满分</w:t>
            </w:r>
            <w:r>
              <w:rPr>
                <w:rFonts w:hint="eastAsia" w:cs="宋体"/>
                <w:b/>
                <w:bCs/>
                <w:color w:val="auto"/>
                <w:sz w:val="21"/>
                <w:szCs w:val="21"/>
                <w:highlight w:val="none"/>
                <w:lang w:val="en-US" w:eastAsia="zh-CN"/>
              </w:rPr>
              <w:t xml:space="preserve">10</w:t>
            </w:r>
            <w:r>
              <w:rPr>
                <w:rFonts w:ascii="Times New Roman" w:hAnsi="Times New Roman" w:eastAsia="宋体" w:cs="宋体"/>
                <w:b/>
                <w:bCs/>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w:t>
            </w:r>
            <w:bookmarkStart w:id="108" w:name="_GoBack"/>
            <w:r/>
            <w:bookmarkEnd w:id="108"/>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bCs/>
                <w:color w:val="auto"/>
                <w:sz w:val="21"/>
                <w:szCs w:val="21"/>
                <w:highlight w:val="none"/>
              </w:rPr>
              <w:t xml:space="preserve">同一项目不同年限的不累计</w:t>
            </w:r>
            <w:r>
              <w:rPr>
                <w:rFonts w:ascii="Times New Roman" w:hAnsi="Times New Roman" w:eastAsia="宋体" w:cs="宋体"/>
                <w:b/>
                <w:color w:val="auto"/>
                <w:sz w:val="21"/>
                <w:szCs w:val="21"/>
                <w:highlight w:val="none"/>
              </w:rPr>
              <w:t xml:space="preserve">，分包、转包的业绩不</w:t>
            </w:r>
            <w:r>
              <w:rPr>
                <w:rFonts w:ascii="Times New Roman" w:hAnsi="Times New Roman" w:eastAsia="宋体" w:cs="宋体"/>
                <w:b/>
                <w:bCs w:val="0"/>
                <w:color w:val="auto"/>
                <w:sz w:val="21"/>
                <w:szCs w:val="21"/>
                <w:highlight w:val="none"/>
              </w:rPr>
              <w:t xml:space="preserve">计分，</w:t>
            </w:r>
            <w:r>
              <w:rPr>
                <w:rFonts w:hint="eastAsia" w:ascii="Times New Roman" w:hAnsi="Times New Roman" w:eastAsia="宋体" w:cs="宋体"/>
                <w:b/>
                <w:bCs w:val="0"/>
                <w:color w:val="auto"/>
                <w:sz w:val="21"/>
                <w:szCs w:val="21"/>
                <w:highlight w:val="none"/>
                <w:lang w:val="en-US" w:eastAsia="zh-CN"/>
              </w:rPr>
              <w:t xml:space="preserve">提供</w:t>
            </w:r>
            <w:r>
              <w:rPr>
                <w:rFonts w:ascii="Times New Roman" w:hAnsi="Times New Roman" w:eastAsia="宋体" w:cs="宋体"/>
                <w:b/>
                <w:bCs w:val="0"/>
                <w:color w:val="auto"/>
                <w:sz w:val="21"/>
                <w:szCs w:val="21"/>
                <w:highlight w:val="none"/>
              </w:rPr>
              <w:t xml:space="preserve">合同</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bl>
    <w:p>
      <w:pPr>
        <w:jc w:val="left"/>
        <w:spacing w:line="360" w:lineRule="auto"/>
        <w:rPr>
          <w:rFonts w:hint="eastAsia" w:eastAsia="宋体"/>
          <w:color w:val="auto"/>
          <w:highlight w:val="none"/>
          <w:lang w:eastAsia="zh-CN"/>
        </w:rPr>
        <w:outlineLvl w:val="9"/>
      </w:pPr>
      <w:r>
        <w:rPr>
          <w:rFonts w:hint="eastAsia" w:eastAsia="宋体"/>
          <w:color w:val="auto"/>
          <w:highlight w:val="none"/>
          <w:lang w:eastAsia="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注：1、所有证书或证明材料需清晰可见，否则由各投标人承担由于材料原因导致的不利后果。</w:t>
      </w:r>
      <w:r/>
    </w:p>
    <w:p>
      <w:pPr>
        <w:ind w:firstLine="422"/>
        <w:spacing w:line="360" w:lineRule="auto"/>
        <w:rPr>
          <w:rFonts w:hint="eastAsia" w:ascii="宋体" w:hAnsi="宋体" w:eastAsia="宋体" w:cs="Times New Roman"/>
          <w:b/>
          <w:bCs/>
          <w:color w:val="auto"/>
          <w:szCs w:val="21"/>
          <w:highlight w:val="none"/>
          <w:lang w:val="en-US" w:eastAsia="zh-CN"/>
        </w:rPr>
      </w:pPr>
      <w:r>
        <w:rPr>
          <w:rFonts w:hint="eastAsia" w:ascii="宋体" w:hAnsi="宋体" w:cs="宋体"/>
          <w:b/>
          <w:bCs/>
          <w:color w:val="auto"/>
          <w:sz w:val="21"/>
          <w:szCs w:val="21"/>
          <w:highlight w:val="none"/>
        </w:rPr>
        <w:t xml:space="preserve">2、严禁投标人在投标中提供虚假证明文件或虚假承诺，采购人有权在签订合同前核查拟派人员、相关配套设备设施和承诺履行情况，如发现存在虚假响应，采购人将依法追究因其虚假响应造成的损失及费用。</w:t>
      </w:r>
      <w:r/>
    </w:p>
    <w:p>
      <w:pPr>
        <w:ind w:firstLine="843"/>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color w:val="auto"/>
          <w:highlight w:val="none"/>
        </w:rPr>
      </w:pPr>
      <w:r>
        <w:rPr>
          <w:rFonts w:hint="eastAsia" w:ascii="宋体" w:hAnsi="宋体"/>
          <w:b/>
          <w:color w:val="auto"/>
          <w:szCs w:val="21"/>
          <w:highlight w:val="none"/>
        </w:rPr>
        <w:br w:type="page" w:clear="all"/>
      </w:r>
      <w:r/>
    </w:p>
    <w:p>
      <w:pPr>
        <w:pStyle w:val="1030"/>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98" w:name="_Toc18087"/>
      <w:r>
        <w:rPr>
          <w:rFonts w:hint="eastAsia" w:ascii="宋体" w:hAnsi="宋体" w:eastAsia="宋体" w:cs="宋体"/>
          <w:color w:val="auto"/>
          <w:szCs w:val="36"/>
          <w:highlight w:val="none"/>
        </w:rPr>
        <w:t xml:space="preserve">第六章 投标文件格式</w:t>
      </w:r>
      <w:bookmarkEnd w:id="98"/>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八、其他 （投标人认为有必要提供的声明和文件，如有自拟并自行添加）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outlineLvl w:val="1"/>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808"/>
        <w:tblW w:w="82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586"/>
        <w:gridCol w:w="2019"/>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58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019"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446"/>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2019"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上一年度的财务状况报告（成立不满一年无需提供）</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586"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供应商信用承诺函</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W w:w="5586" w:type="dxa"/>
            <w:vAlign w:val="center"/>
            <w:textDirection w:val="lrTb"/>
            <w:noWrap w:val="false"/>
          </w:tcPr>
          <w:p>
            <w:pPr>
              <w:jc w:val="left"/>
              <w:spacing w:line="360" w:lineRule="auto"/>
              <w:rPr>
                <w:rFonts w:hint="eastAsia" w:ascii="宋体" w:hAnsi="宋体" w:cs="宋体"/>
                <w:b w:val="0"/>
                <w:bCs w:val="0"/>
                <w:color w:val="auto"/>
                <w:szCs w:val="21"/>
                <w:highlight w:val="none"/>
              </w:rPr>
            </w:pPr>
            <w:r>
              <w:rPr>
                <w:rFonts w:hint="eastAsia" w:ascii="宋体" w:hAnsi="宋体"/>
                <w:iCs/>
                <w:color w:val="auto"/>
                <w:szCs w:val="21"/>
                <w:highlight w:val="none"/>
              </w:rPr>
              <w:t xml:space="preserve">投标函</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W w:w="5586" w:type="dxa"/>
            <w:vAlign w:val="center"/>
            <w:textDirection w:val="lrTb"/>
            <w:noWrap w:val="false"/>
          </w:tcPr>
          <w:p>
            <w:pPr>
              <w:jc w:val="left"/>
              <w:spacing w:line="360" w:lineRule="auto"/>
              <w:rPr>
                <w:rFonts w:hint="eastAsia" w:ascii="宋体" w:hAnsi="宋体"/>
                <w:b w:val="0"/>
                <w:bCs w:val="0"/>
                <w:iCs/>
                <w:color w:val="auto"/>
                <w:szCs w:val="21"/>
                <w:highlight w:val="none"/>
              </w:rPr>
            </w:pPr>
            <w:r>
              <w:rPr>
                <w:rFonts w:hint="eastAsia" w:ascii="宋体" w:hAnsi="宋体"/>
                <w:b w:val="0"/>
                <w:bCs w:val="0"/>
                <w:iCs/>
                <w:color w:val="auto"/>
                <w:szCs w:val="21"/>
                <w:highlight w:val="none"/>
              </w:rPr>
              <w:t xml:space="preserve">在“信用中国”网站（www.creditchina.gov.cn）</w:t>
            </w:r>
            <w:r>
              <w:rPr>
                <w:rFonts w:hint="eastAsia" w:ascii="宋体" w:hAnsi="宋体"/>
                <w:b w:val="0"/>
                <w:bCs w:val="0"/>
                <w:iCs/>
                <w:color w:val="auto"/>
                <w:szCs w:val="21"/>
                <w:highlight w:val="none"/>
                <w:lang w:eastAsia="zh-CN"/>
              </w:rPr>
              <w:t xml:space="preserve">、“中国政府采购网”(www.ccgp.gov.cn)</w:t>
            </w:r>
            <w:r>
              <w:rPr>
                <w:rFonts w:hint="eastAsia" w:ascii="宋体" w:hAnsi="宋体"/>
                <w:b w:val="0"/>
                <w:bCs w:val="0"/>
                <w:iCs/>
                <w:color w:val="auto"/>
                <w:szCs w:val="21"/>
                <w:highlight w:val="none"/>
              </w:rPr>
              <w:t xml:space="preserve">查询，无被列入失信被执行人、重大税收违法案件当事人名单、政府采购严重失信行为记录名单及其他不符合《中华人民共和国政府采购法》第二十二条规定条件的信用记录。</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44"/>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326"/>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5586" w:type="dxa"/>
            <w:vAlign w:val="center"/>
            <w:textDirection w:val="lrTb"/>
            <w:noWrap w:val="false"/>
          </w:tcPr>
          <w:p>
            <w:pPr>
              <w:spacing w:line="360" w:lineRule="auto"/>
              <w:rPr>
                <w:color w:val="auto"/>
                <w:highlight w:val="none"/>
              </w:rPr>
            </w:pPr>
            <w:r>
              <w:rPr>
                <w:rFonts w:hint="eastAsia" w:ascii="宋体" w:hAnsi="宋体" w:cs="宋体"/>
                <w:color w:val="auto"/>
                <w:szCs w:val="21"/>
                <w:highlight w:val="none"/>
              </w:rPr>
              <w:t xml:space="preserve">根据《政府采购促进中小企业发展管理办法》规定，本项目专门面向中小企业采购。投标人须提供《中小企业声明函》，《中小企业声明函》不符合要求或未提供的，投标文件无效。</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586" w:type="dxa"/>
            <w:vAlign w:val="center"/>
            <w:textDirection w:val="lrTb"/>
            <w:noWrap w:val="false"/>
          </w:tcPr>
          <w:p>
            <w:pPr>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u w:val="none"/>
                <w:lang w:val="en-US" w:eastAsia="zh-CN"/>
              </w:rPr>
              <w:t xml:space="preserve">投标人具有有效期内的《人力资源服务许可证》（原件扫描上传）。</w:t>
            </w:r>
            <w:r/>
          </w:p>
        </w:tc>
        <w:tc>
          <w:tcPr>
            <w:tcW w:w="20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before="156" w:after="156" w:line="360" w:lineRule="auto"/>
        <w:rPr>
          <w:rFonts w:hint="eastAsia"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b/>
          <w:bCs/>
          <w:color w:val="auto"/>
          <w:highlight w:val="none"/>
        </w:rPr>
        <w:br w:type="page" w:clear="all"/>
      </w:r>
      <w:r>
        <w:rPr>
          <w:rFonts w:hint="eastAsia" w:ascii="宋体" w:hAnsi="宋体" w:cs="宋体"/>
          <w:b/>
          <w:bCs/>
          <w:color w:val="auto"/>
          <w:szCs w:val="21"/>
          <w:highlight w:val="none"/>
        </w:rPr>
        <w:t xml:space="preserve">供应商信用承诺书</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投标函格式</w:t>
      </w:r>
      <w:r/>
    </w:p>
    <w:p>
      <w:pPr>
        <w:pStyle w:val="1009"/>
        <w:ind w:firstLine="0"/>
        <w:spacing w:before="0" w:after="0"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江苏志诚工程咨询管理有限公司</w:t>
      </w:r>
      <w:r/>
    </w:p>
    <w:p>
      <w:pPr>
        <w:pStyle w:val="1009"/>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09"/>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9"/>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09"/>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10"/>
        <w:ind w:firstLine="422"/>
        <w:jc w:val="center"/>
        <w:spacing w:after="312" w:line="360" w:lineRule="auto"/>
        <w:rPr>
          <w:rFonts w:hint="eastAsia" w:ascii="宋体" w:hAnsi="宋体" w:cs="宋体"/>
          <w:b/>
          <w:color w:val="auto"/>
          <w:sz w:val="21"/>
          <w:szCs w:val="21"/>
          <w:highlight w:val="none"/>
        </w:rPr>
      </w:pPr>
      <w:r>
        <w:rPr>
          <w:rFonts w:ascii="宋体" w:hAnsi="宋体"/>
          <w:b/>
          <w:bCs/>
          <w:color w:val="auto"/>
          <w:sz w:val="32"/>
          <w:szCs w:val="32"/>
          <w:highlight w:val="none"/>
        </w:rPr>
        <w:br w:type="page" w:clear="all"/>
      </w:r>
      <w:r>
        <w:rPr>
          <w:rFonts w:hint="eastAsia" w:ascii="宋体" w:hAnsi="宋体" w:cs="宋体"/>
          <w:b/>
          <w:color w:val="auto"/>
          <w:sz w:val="21"/>
          <w:szCs w:val="21"/>
          <w:highlight w:val="none"/>
        </w:rPr>
        <w:t xml:space="preserve">法人授权书</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JSZC-321000-JSZC-G2026-0043号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扬州市</w:t>
      </w:r>
      <w:r>
        <w:rPr>
          <w:rFonts w:hint="eastAsia" w:ascii="宋体" w:hAnsi="宋体" w:cs="宋体"/>
          <w:color w:val="auto"/>
          <w:sz w:val="21"/>
          <w:szCs w:val="21"/>
          <w:highlight w:val="none"/>
          <w:lang w:eastAsia="zh-CN"/>
        </w:rPr>
        <w:t xml:space="preserve">江泽民故居</w:t>
      </w:r>
      <w:r>
        <w:rPr>
          <w:rFonts w:hint="eastAsia" w:ascii="宋体" w:hAnsi="宋体" w:cs="宋体"/>
          <w:color w:val="auto"/>
          <w:sz w:val="21"/>
          <w:szCs w:val="21"/>
          <w:highlight w:val="none"/>
          <w:lang w:val="en-US" w:eastAsia="zh-CN"/>
        </w:rPr>
        <w:t xml:space="preserve">游客中心</w:t>
      </w:r>
      <w:r>
        <w:rPr>
          <w:rFonts w:hint="eastAsia" w:ascii="宋体" w:hAnsi="宋体" w:cs="宋体"/>
          <w:color w:val="auto"/>
          <w:sz w:val="21"/>
          <w:szCs w:val="21"/>
          <w:highlight w:val="none"/>
          <w:lang w:eastAsia="zh-CN"/>
        </w:rPr>
        <w:t xml:space="preserve">服务</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1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pStyle w:val="101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1004"/>
        <w:ind w:left="0" w:right="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注：</w:t>
      </w:r>
      <w:r/>
    </w:p>
    <w:p>
      <w:pPr>
        <w:pStyle w:val="1004"/>
        <w:ind w:left="0" w:firstLine="420"/>
        <w:jc w:val="both"/>
        <w:keepLines w:val="0"/>
        <w:keepNext w:val="0"/>
        <w:spacing w:before="0" w:beforeAutospacing="0" w:after="0" w:afterAutospacing="0" w:line="360" w:lineRule="auto"/>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1、需同时提供法定代表人和被授权人身份证复印件，如法定代表人签署文件则无需出具授权书，仅需提供法定代表人身份证复印件</w:t>
      </w:r>
      <w:r>
        <w:rPr>
          <w:rFonts w:hint="eastAsia" w:ascii="宋体" w:hAnsi="宋体" w:cs="宋体"/>
          <w:color w:val="auto"/>
          <w:sz w:val="21"/>
          <w:szCs w:val="21"/>
          <w:highlight w:val="none"/>
          <w:lang w:eastAsia="zh-CN"/>
        </w:rPr>
        <w:t xml:space="preserve">。</w:t>
      </w:r>
      <w:r/>
    </w:p>
    <w:p>
      <w:pPr>
        <w:pStyle w:val="1004"/>
        <w:ind w:left="0" w:firstLine="42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2、需提供被授权人近</w:t>
      </w:r>
      <w:r>
        <w:rPr>
          <w:rFonts w:hint="eastAsia" w:ascii="宋体" w:hAnsi="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内任意一个月的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为其缴纳社会保障资金记录，如法定代表人签署文件则无需出具。</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依法享受缓缴、免缴社会保障资金的提供证明材料，如若因成立时间未进行缴纳社会保障资金的，需提供说明。</w:t>
      </w:r>
      <w:r/>
    </w:p>
    <w:p>
      <w:pPr>
        <w:contextualSpacing/>
        <w:spacing w:line="360" w:lineRule="auto"/>
        <w:rPr>
          <w:rFonts w:ascii="宋体" w:hAnsi="宋体"/>
          <w:b/>
          <w:bCs/>
          <w:color w:val="auto"/>
          <w:sz w:val="21"/>
          <w:szCs w:val="21"/>
          <w:highlight w:val="none"/>
        </w:rPr>
      </w:pPr>
      <w:r>
        <w:rPr>
          <w:rFonts w:ascii="宋体" w:hAnsi="宋体"/>
          <w:b/>
          <w:bCs/>
          <w:color w:val="auto"/>
          <w:sz w:val="21"/>
          <w:szCs w:val="21"/>
          <w:highlight w:val="none"/>
        </w:rPr>
      </w:r>
      <w:r/>
    </w:p>
    <w:p>
      <w:pPr>
        <w:ind w:firstLine="0"/>
        <w:jc w:val="center"/>
        <w:spacing w:line="360" w:lineRule="auto"/>
        <w:rPr>
          <w:rFonts w:hint="eastAsia" w:ascii="宋体" w:hAnsi="宋体"/>
          <w:b/>
          <w:color w:val="auto"/>
          <w:sz w:val="32"/>
          <w:szCs w:val="32"/>
          <w:highlight w:val="none"/>
        </w:rPr>
        <w:outlineLvl w:val="1"/>
      </w:pPr>
      <w:r>
        <w:rPr>
          <w:rFonts w:ascii="宋体" w:hAnsi="宋体"/>
          <w:b/>
          <w:color w:val="auto"/>
          <w:sz w:val="21"/>
          <w:szCs w:val="21"/>
          <w:highlight w:val="none"/>
        </w:rPr>
        <w:br w:type="page" w:clear="all"/>
      </w:r>
      <w:r>
        <w:rPr>
          <w:rFonts w:hint="eastAsia" w:ascii="宋体" w:hAnsi="宋体" w:eastAsia="宋体" w:cs="Times New Roman"/>
          <w:b/>
          <w:color w:val="auto"/>
          <w:sz w:val="32"/>
          <w:szCs w:val="32"/>
          <w:highlight w:val="none"/>
          <w:lang w:val="en-US" w:eastAsia="zh-CN"/>
        </w:rPr>
        <w:t xml:space="preserve">二、</w:t>
      </w:r>
      <w:r>
        <w:rPr>
          <w:rFonts w:hint="eastAsia" w:ascii="宋体" w:hAnsi="宋体"/>
          <w:b/>
          <w:color w:val="auto"/>
          <w:sz w:val="32"/>
          <w:szCs w:val="32"/>
          <w:highlight w:val="none"/>
          <w:lang w:val="en-US" w:eastAsia="zh-CN"/>
        </w:rPr>
        <w:t xml:space="preserve">符</w:t>
      </w:r>
      <w:r>
        <w:rPr>
          <w:rFonts w:hint="eastAsia" w:ascii="宋体" w:hAnsi="宋体"/>
          <w:b/>
          <w:color w:val="auto"/>
          <w:sz w:val="32"/>
          <w:szCs w:val="32"/>
          <w:highlight w:val="none"/>
        </w:rPr>
        <w:t xml:space="preserve">合性审查响应对照表</w:t>
      </w:r>
      <w:r/>
    </w:p>
    <w:tbl>
      <w:tblPr>
        <w:tblStyle w:val="808"/>
        <w:tblpPr w:horzAnchor="page" w:tblpX="1763" w:vertAnchor="text" w:tblpY="617"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587"/>
        <w:gridCol w:w="1575"/>
        <w:gridCol w:w="1227"/>
      </w:tblGrid>
      <w:tr>
        <w:trPr>
          <w:trHeight w:val="882"/>
        </w:trPr>
        <w:tc>
          <w:tcPr>
            <w:tcW w:w="663"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691"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9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663"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2691"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92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72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2"/>
        </w:trPr>
        <w:tc>
          <w:tcPr>
            <w:tcW w:w="66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2691"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2"/>
        </w:trPr>
        <w:tc>
          <w:tcPr>
            <w:tcW w:w="66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2691"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2"/>
        </w:trPr>
        <w:tc>
          <w:tcPr>
            <w:tcW w:w="66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2691"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2"/>
        </w:trPr>
        <w:tc>
          <w:tcPr>
            <w:tcW w:w="66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2691"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hint="eastAsia" w:ascii="宋体" w:hAnsi="宋体"/>
          <w:b/>
          <w:color w:val="auto"/>
          <w:sz w:val="32"/>
          <w:szCs w:val="32"/>
          <w:highlight w:val="none"/>
        </w:rPr>
        <w:outlineLvl w:val="1"/>
      </w:pPr>
      <w:r>
        <w:rPr>
          <w:rFonts w:hint="eastAsia" w:ascii="宋体" w:hAnsi="宋体"/>
          <w:b/>
          <w:color w:val="auto"/>
          <w:sz w:val="32"/>
          <w:szCs w:val="32"/>
          <w:highlight w:val="none"/>
          <w:lang w:val="en-US" w:eastAsia="zh-CN" w:bidi="ar-SA"/>
        </w:rPr>
        <w:br w:type="page" w:clear="all"/>
      </w:r>
      <w:r>
        <w:rPr>
          <w:rFonts w:hint="eastAsia" w:ascii="宋体" w:hAnsi="宋体"/>
          <w:b/>
          <w:color w:val="auto"/>
          <w:sz w:val="32"/>
          <w:szCs w:val="32"/>
          <w:highlight w:val="none"/>
          <w:lang w:val="en-US" w:eastAsia="zh-CN" w:bidi="ar-SA"/>
        </w:rPr>
        <w:t xml:space="preserve">三</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非实质性响应对照表</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5039"/>
        <w:gridCol w:w="1553"/>
        <w:gridCol w:w="1210"/>
      </w:tblGrid>
      <w:tr>
        <w:trPr>
          <w:trHeight w:val="882"/>
        </w:trPr>
        <w:tc>
          <w:tcPr>
            <w:tcW w:w="355"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999"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9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5" w:type="dxa"/>
            <w:vAlign w:val="center"/>
            <w:textDirection w:val="lrTb"/>
            <w:noWrap w:val="false"/>
          </w:tcPr>
          <w:p>
            <w:pPr>
              <w:jc w:val="cente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w:t>
            </w:r>
            <w:r/>
          </w:p>
        </w:tc>
        <w:tc>
          <w:tcPr>
            <w:tcW w:w="2999"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92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72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643"/>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2999"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43"/>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2999"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rFonts w:hint="eastAsia"/>
          <w:b/>
          <w:bCs/>
          <w:color w:val="auto"/>
          <w:highlight w:val="none"/>
        </w:rPr>
      </w:pPr>
      <w:r>
        <w:rPr>
          <w:rFonts w:hint="eastAsia"/>
          <w:b/>
          <w:bCs/>
          <w:color w:val="auto"/>
          <w:highlight w:val="none"/>
        </w:rPr>
        <w:br w:type="page" w:clear="all"/>
      </w:r>
      <w:r>
        <w:rPr>
          <w:rFonts w:hint="eastAsia"/>
          <w:b/>
          <w:bCs/>
          <w:color w:val="auto"/>
          <w:highlight w:val="none"/>
        </w:rPr>
        <w:t xml:space="preserve">中小企业声明函（工程、服务）</w:t>
      </w:r>
      <w:r/>
    </w:p>
    <w:p>
      <w:pPr>
        <w:ind w:firstLine="420"/>
        <w:jc w:val="left"/>
        <w:spacing w:line="360" w:lineRule="auto"/>
        <w:rPr>
          <w:rFonts w:hint="eastAsia"/>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b/>
          <w:color w:val="auto"/>
          <w:highlight w:val="none"/>
          <w:u w:val="single"/>
        </w:rPr>
        <w:t xml:space="preserve">租赁和商务服务业</w:t>
      </w:r>
      <w:r>
        <w:rPr>
          <w:rFonts w:hint="eastAsia"/>
          <w:color w:val="auto"/>
          <w:highlight w:val="none"/>
          <w:u w:val="single"/>
        </w:rPr>
        <w:t xml:space="preserve">）</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rFonts w:hint="eastAsia"/>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rFonts w:hint="eastAsia"/>
          <w:color w:val="auto"/>
          <w:highlight w:val="none"/>
        </w:rPr>
      </w:pPr>
      <w:r>
        <w:rPr>
          <w:rFonts w:hint="eastAsia"/>
          <w:color w:val="auto"/>
          <w:highlight w:val="none"/>
        </w:rPr>
        <w:t xml:space="preserve">……</w:t>
      </w:r>
      <w:r/>
    </w:p>
    <w:p>
      <w:pPr>
        <w:ind w:firstLine="420"/>
        <w:jc w:val="left"/>
        <w:spacing w:line="360" w:lineRule="auto"/>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rFonts w:hint="eastAsia"/>
          <w:color w:val="auto"/>
          <w:highlight w:val="none"/>
        </w:rPr>
      </w:pPr>
      <w:r>
        <w:rPr>
          <w:rFonts w:hint="eastAsia"/>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从业人员、营业收入、资产总额填报上一年度数据，无上一年度数据的新成立企业可不填报。</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、企业声明函请完整填写，中标后将公示。</w:t>
      </w:r>
      <w:r/>
    </w:p>
    <w:p>
      <w:pPr>
        <w:ind w:firstLine="420"/>
        <w:jc w:val="left"/>
        <w:spacing w:line="360" w:lineRule="auto"/>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jc w:val="center"/>
        <w:keepLines w:val="0"/>
        <w:keepNext w:val="0"/>
        <w:pageBreakBefore w:val="0"/>
        <w:spacing w:line="360" w:lineRule="auto"/>
        <w:widowControl/>
        <w:rPr>
          <w:rFonts w:ascii="宋体" w:hAnsi="宋体" w:eastAsia="宋体"/>
          <w:color w:val="auto"/>
          <w:sz w:val="21"/>
          <w:szCs w:val="21"/>
          <w:highlight w:val="none"/>
        </w:rPr>
        <w:outlineLvl w:val="9"/>
      </w:pPr>
      <w:r>
        <w:rPr>
          <w:rFonts w:ascii="宋体" w:hAnsi="宋体" w:eastAsia="宋体" w:cs="微软雅黑"/>
          <w:bCs/>
          <w:color w:val="auto"/>
          <w:sz w:val="21"/>
          <w:szCs w:val="21"/>
          <w:highlight w:val="none"/>
        </w:rPr>
        <w:br w:type="page" w:clear="all"/>
      </w:r>
      <w:r>
        <w:rPr>
          <w:rFonts w:hint="eastAsia" w:ascii="宋体" w:hAnsi="宋体" w:eastAsia="宋体" w:cs="微软雅黑"/>
          <w:bCs/>
          <w:color w:val="auto"/>
          <w:sz w:val="21"/>
          <w:szCs w:val="21"/>
          <w:highlight w:val="none"/>
        </w:rPr>
        <w:t xml:space="preserve">中小微企业划型标准</w:t>
      </w:r>
      <w:r/>
    </w:p>
    <w:p>
      <w:pPr>
        <w:pStyle w:val="1004"/>
        <w:ind w:firstLine="420"/>
        <w:keepLines w:val="0"/>
        <w:keepNext w:val="0"/>
        <w:pageBreakBefore w:val="0"/>
        <w:spacing w:line="360" w:lineRule="auto"/>
        <w:widowControl/>
        <w:rPr>
          <w:rFonts w:hint="eastAsia" w:ascii="宋体" w:hAnsi="宋体"/>
          <w:color w:val="auto"/>
          <w:sz w:val="21"/>
          <w:szCs w:val="21"/>
          <w:highlight w:val="none"/>
        </w:rPr>
      </w:pPr>
      <w:r>
        <w:rPr>
          <w:rStyle w:val="1005"/>
          <w:rFonts w:hint="eastAsia" w:ascii="宋体" w:hAnsi="宋体" w:cs="仿宋"/>
          <w:color w:val="auto"/>
          <w:sz w:val="21"/>
          <w:szCs w:val="21"/>
          <w:highlight w:val="none"/>
        </w:rPr>
        <w:t xml:space="preserve">中小微企业划型标准如下：</w:t>
      </w:r>
      <w:r/>
    </w:p>
    <w:tbl>
      <w:tblPr>
        <w:tblStyle w:val="808"/>
        <w:tblW w:w="4998" w:type="pct"/>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71"/>
        <w:gridCol w:w="1649"/>
        <w:gridCol w:w="777"/>
        <w:gridCol w:w="1975"/>
        <w:gridCol w:w="1697"/>
        <w:gridCol w:w="1119"/>
      </w:tblGrid>
      <w:tr>
        <w:trPr>
          <w:tblCellSpacing w:w="15" w:type="dxa"/>
          <w:trHeight w:val="285"/>
        </w:trPr>
        <w:tc>
          <w:tcPr>
            <w:tcMar>
              <w:left w:w="105" w:type="dxa"/>
              <w:top w:w="0" w:type="dxa"/>
              <w:right w:w="105" w:type="dxa"/>
              <w:bottom w:w="0" w:type="dxa"/>
            </w:tcMar>
            <w:tcW w:w="7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Y＜300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X＜5</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bl>
    <w:p>
      <w:pPr>
        <w:pStyle w:val="1004"/>
        <w:ind w:firstLine="810"/>
        <w:spacing w:before="300" w:after="452" w:line="360" w:lineRule="auto"/>
        <w:widowControl/>
        <w:rPr>
          <w:rStyle w:val="1005"/>
          <w:rFonts w:ascii="宋体" w:hAnsi="宋体" w:cs="仿宋"/>
          <w:color w:val="auto"/>
          <w:sz w:val="21"/>
          <w:szCs w:val="21"/>
          <w:highlight w:val="none"/>
        </w:rPr>
      </w:pPr>
      <w:r>
        <w:rPr>
          <w:rStyle w:val="100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auto"/>
          <w:highlight w:val="none"/>
        </w:rPr>
      </w:pPr>
      <w:r>
        <w:rPr>
          <w:rStyle w:val="1005"/>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hint="eastAsia"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四、开标一览表</w:t>
      </w:r>
      <w:r/>
    </w:p>
    <w:p>
      <w:pPr>
        <w:ind w:firstLine="480"/>
        <w:spacing w:line="360" w:lineRule="auto"/>
        <w:rPr>
          <w:rFonts w:hint="eastAsia"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扬州市江泽民故居游客中心服务</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80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3"/>
        <w:gridCol w:w="5663"/>
      </w:tblGrid>
      <w:tr>
        <w:trPr>
          <w:cantSplit/>
          <w:trHeight w:val="1098"/>
        </w:trPr>
        <w:tc>
          <w:tcPr>
            <w:tcW w:w="3223" w:type="dxa"/>
            <w:vAlign w:val="center"/>
            <w:textDirection w:val="lrTb"/>
            <w:noWrap w:val="false"/>
          </w:tcPr>
          <w:p>
            <w:pPr>
              <w:pStyle w:val="990"/>
              <w:jc w:val="cente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566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投标报价</w:t>
            </w:r>
            <w:r/>
          </w:p>
        </w:tc>
      </w:tr>
      <w:tr>
        <w:trPr>
          <w:cantSplit/>
          <w:trHeight w:val="1697"/>
        </w:trPr>
        <w:tc>
          <w:tcPr>
            <w:tcW w:w="3223" w:type="dxa"/>
            <w:vAlign w:val="center"/>
            <w:textDirection w:val="lrTb"/>
            <w:noWrap w:val="false"/>
          </w:tcPr>
          <w:p>
            <w:pPr>
              <w:jc w:val="cente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扬州市江泽民故居游客中心服务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663" w:type="dxa"/>
            <w:vAlign w:val="center"/>
            <w:textDirection w:val="lrTb"/>
            <w:noWrap w:val="false"/>
          </w:tcPr>
          <w:p>
            <w:pPr>
              <w:pStyle w:val="103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09"/>
              <w:ind w:firstLine="0"/>
              <w:spacing w:before="0" w:after="0"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小写：                           元（人民币）</w:t>
            </w:r>
            <w:r/>
          </w:p>
        </w:tc>
      </w:tr>
    </w:tbl>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                          供应商名称（公章）：</w:t>
      </w:r>
      <w:r/>
    </w:p>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spacing w:line="360" w:lineRule="auto"/>
        <w:rPr>
          <w:rFonts w:hint="eastAsia" w:ascii="宋体" w:hAnsi="宋体" w:eastAsia="宋体" w:cs="Times New Roman"/>
          <w:bCs/>
          <w:color w:val="auto"/>
          <w:sz w:val="32"/>
          <w:szCs w:val="32"/>
          <w:highlight w:val="none"/>
        </w:rPr>
        <w:outlineLvl w:val="1"/>
      </w:pPr>
      <w:r>
        <w:rPr>
          <w:rFonts w:hint="eastAsia" w:ascii="宋体" w:hAnsi="宋体" w:eastAsia="宋体" w:cs="Times New Roman"/>
          <w:bCs/>
          <w:color w:val="auto"/>
          <w:sz w:val="32"/>
          <w:szCs w:val="32"/>
          <w:highlight w:val="none"/>
        </w:rPr>
        <w:br w:type="page" w:clear="all"/>
      </w:r>
      <w:r>
        <w:rPr>
          <w:rFonts w:hint="eastAsia" w:ascii="宋体" w:hAnsi="宋体" w:eastAsia="宋体" w:cs="宋体"/>
          <w:b/>
          <w:bCs/>
          <w:color w:val="auto"/>
          <w:sz w:val="32"/>
          <w:szCs w:val="32"/>
          <w:highlight w:val="none"/>
        </w:rPr>
        <w:t xml:space="preserve">五、分项报价表</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tbl>
      <w:tblPr>
        <w:tblStyle w:val="808"/>
        <w:tblW w:w="913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2439"/>
        <w:gridCol w:w="758"/>
        <w:gridCol w:w="418"/>
        <w:gridCol w:w="442"/>
        <w:gridCol w:w="1575"/>
        <w:gridCol w:w="2812"/>
      </w:tblGrid>
      <w:tr>
        <w:trPr>
          <w:cantSplit/>
          <w:trHeight w:val="500"/>
        </w:trPr>
        <w:tc>
          <w:tcPr>
            <w:tcW w:w="6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单项合计（元）</w:t>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主管工资</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副主管工资</w:t>
            </w:r>
            <w:r/>
          </w:p>
        </w:tc>
        <w:tc>
          <w:tcPr>
            <w:tcW w:w="758"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2439" w:type="dxa"/>
            <w:vAlign w:val="center"/>
            <w:textDirection w:val="lrTb"/>
            <w:noWrap w:val="false"/>
          </w:tcPr>
          <w:p>
            <w:pPr>
              <w:jc w:val="center"/>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检票人员工资</w:t>
            </w:r>
            <w:r/>
          </w:p>
        </w:tc>
        <w:tc>
          <w:tcPr>
            <w:tcW w:w="758"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2439" w:type="dxa"/>
            <w:vAlign w:val="center"/>
            <w:textDirection w:val="lrTb"/>
            <w:noWrap w:val="false"/>
          </w:tcPr>
          <w:p>
            <w:pPr>
              <w:jc w:val="center"/>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讲解员等其他人员工资</w:t>
            </w:r>
            <w:r/>
          </w:p>
        </w:tc>
        <w:tc>
          <w:tcPr>
            <w:tcW w:w="758"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法定社会保险</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（养老、工伤、失业）</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(社保最低基数*费率%)</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医疗保险</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（医疗、大病救助）</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医保</w:t>
            </w:r>
            <w:r>
              <w:rPr>
                <w:rFonts w:hint="eastAsia" w:ascii="宋体" w:hAnsi="宋体" w:eastAsia="宋体" w:cs="宋体"/>
                <w:color w:val="auto"/>
                <w:sz w:val="21"/>
                <w:szCs w:val="21"/>
                <w:highlight w:val="none"/>
                <w:lang w:val="en-US" w:eastAsia="zh-CN"/>
              </w:rPr>
              <w:t xml:space="preserve">最低基数*费率%)</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2439"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住房公积金</w:t>
            </w:r>
            <w:r>
              <w:rPr>
                <w:rFonts w:hint="eastAsia" w:ascii="宋体" w:hAnsi="宋体" w:cs="宋体"/>
                <w:color w:val="auto"/>
                <w:sz w:val="21"/>
                <w:szCs w:val="21"/>
                <w:highlight w:val="none"/>
                <w:lang w:val="en-US" w:eastAsia="zh-CN"/>
              </w:rPr>
              <w:t xml:space="preserve">（5%-12%）</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w:t>
            </w:r>
            <w:r>
              <w:rPr>
                <w:rFonts w:hint="eastAsia" w:ascii="宋体" w:hAnsi="宋体" w:eastAsia="宋体" w:cs="宋体"/>
                <w:color w:val="auto"/>
                <w:sz w:val="21"/>
                <w:szCs w:val="21"/>
                <w:highlight w:val="none"/>
              </w:rPr>
              <w:t xml:space="preserve">市最低工资标准，测算的住房公积金应为企业缴纳和个人缴纳之和。</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法定节假日加班费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基本工资/21.75*13天*3倍</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高温费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高温补贴不低于国家相关规定标准300元/月，计4月/年/人</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装备费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服装费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W w:w="281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按本项目所需进行测算。</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福利费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r>
            <w:r/>
          </w:p>
        </w:tc>
        <w:tc>
          <w:tcPr>
            <w:tcW w:w="281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按本项目所需进行测算。</w:t>
            </w:r>
            <w:r/>
          </w:p>
          <w:p>
            <w:pPr>
              <w:ind w:left="0" w:right="0" w:firstLine="0"/>
              <w:jc w:val="center"/>
              <w:spacing w:before="0" w:after="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（春节、端午节、中秋节）</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管理费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按本项目所需进行测算。</w:t>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法定税费</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00"/>
        </w:trPr>
        <w:tc>
          <w:tcPr>
            <w:tcW w:w="691" w:type="dxa"/>
            <w:vAlign w:val="center"/>
            <w:textDirection w:val="lrTb"/>
            <w:noWrap w:val="false"/>
          </w:tcPr>
          <w:p>
            <w:pPr>
              <w:numPr>
                <w:ilvl w:val="0"/>
                <w:numId w:val="0"/>
              </w:num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W w:w="243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（供应商可自行添加）</w:t>
            </w:r>
            <w:r/>
          </w:p>
        </w:tc>
        <w:tc>
          <w:tcPr>
            <w:tcW w:w="75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6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1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00"/>
        </w:trPr>
        <w:tc>
          <w:tcPr>
            <w:gridSpan w:val="4"/>
            <w:tcW w:w="430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总报价</w:t>
            </w:r>
            <w:r/>
          </w:p>
        </w:tc>
        <w:tc>
          <w:tcPr>
            <w:gridSpan w:val="3"/>
            <w:tcW w:w="482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p>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ind w:left="36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val="en-US" w:eastAsia="zh-CN"/>
        </w:rPr>
        <w:t xml:space="preserve">1、</w:t>
      </w:r>
      <w:r>
        <w:rPr>
          <w:rFonts w:hint="eastAsia" w:ascii="Times New Roman" w:hAnsi="Times New Roman" w:eastAsia="宋体"/>
          <w:color w:val="auto"/>
          <w:highlight w:val="none"/>
        </w:rPr>
        <w:t xml:space="preserve">人员工资</w:t>
      </w: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低于扬州市最低工资标准2</w:t>
      </w:r>
      <w:r>
        <w:rPr>
          <w:rFonts w:hint="eastAsia"/>
          <w:color w:val="auto"/>
          <w:highlight w:val="none"/>
          <w:lang w:val="en-US" w:eastAsia="zh-CN"/>
        </w:rPr>
        <w:t xml:space="preserve">66</w:t>
      </w:r>
      <w:r>
        <w:rPr>
          <w:rFonts w:hint="eastAsia" w:ascii="Times New Roman" w:hAnsi="Times New Roman" w:eastAsia="宋体"/>
          <w:color w:val="auto"/>
          <w:highlight w:val="none"/>
        </w:rPr>
        <w:t xml:space="preserve">0元/人·月</w:t>
      </w:r>
      <w:r>
        <w:rPr>
          <w:rFonts w:hint="eastAsia" w:ascii="Times New Roman" w:hAnsi="Times New Roman" w:eastAsia="宋体"/>
          <w:color w:val="auto"/>
          <w:highlight w:val="none"/>
          <w:lang w:eastAsia="zh-CN"/>
        </w:rPr>
        <w:t xml:space="preserve">。</w:t>
      </w:r>
      <w:r/>
    </w:p>
    <w:p>
      <w:pPr>
        <w:ind w:left="36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社会保险按扬州市最新政策执行 (不低于社保最低基数×费率）</w:t>
      </w:r>
      <w:r>
        <w:rPr>
          <w:rFonts w:hint="eastAsia" w:ascii="Times New Roman" w:hAnsi="Times New Roman" w:eastAsia="宋体" w:cs="宋体"/>
          <w:color w:val="auto"/>
          <w:highlight w:val="none"/>
          <w:lang w:eastAsia="zh-CN"/>
        </w:rPr>
        <w:t xml:space="preserve">。</w:t>
      </w:r>
      <w:r/>
    </w:p>
    <w:p>
      <w:pPr>
        <w:ind w:left="36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医疗保险按扬州市最新政策执行（不低于医保最低基数×费率）</w:t>
      </w:r>
      <w:r>
        <w:rPr>
          <w:rFonts w:hint="eastAsia" w:ascii="Times New Roman" w:hAnsi="Times New Roman" w:eastAsia="宋体" w:cs="宋体"/>
          <w:color w:val="auto"/>
          <w:highlight w:val="none"/>
          <w:lang w:eastAsia="zh-CN"/>
        </w:rPr>
        <w:t xml:space="preserve">。</w:t>
      </w:r>
      <w:r/>
    </w:p>
    <w:p>
      <w:pPr>
        <w:ind w:left="36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4、</w:t>
      </w:r>
      <w:r>
        <w:rPr>
          <w:rFonts w:hint="eastAsia" w:ascii="Times New Roman" w:hAnsi="Times New Roman" w:eastAsia="宋体" w:cs="宋体"/>
          <w:color w:val="auto"/>
          <w:highlight w:val="none"/>
        </w:rPr>
        <w:t xml:space="preserve">住房公积金按按扬州市最新政策执行。</w:t>
      </w:r>
      <w:r/>
    </w:p>
    <w:p>
      <w:pPr>
        <w:ind w:left="360"/>
        <w:pageBreakBefore w:val="0"/>
        <w:spacing w:line="360" w:lineRule="auto"/>
        <w:rPr>
          <w:rFonts w:hint="eastAsia" w:ascii="Times New Roman" w:hAnsi="Times New Roman" w:eastAsia="宋体" w:cs="宋体"/>
          <w:color w:val="auto"/>
          <w:highlight w:val="none"/>
          <w:lang w:eastAsia="zh-CN"/>
        </w:rPr>
      </w:pPr>
      <w:r>
        <w:rPr>
          <w:rFonts w:hint="eastAsia" w:cs="宋体"/>
          <w:color w:val="auto"/>
          <w:highlight w:val="none"/>
          <w:lang w:val="en-US" w:eastAsia="zh-CN"/>
        </w:rPr>
        <w:t xml:space="preserve">5</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法定节假日加班费（按13天计算）</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基本工资/21.75*13天*3倍</w:t>
      </w:r>
      <w:r>
        <w:rPr>
          <w:rFonts w:hint="eastAsia" w:ascii="Times New Roman" w:hAnsi="Times New Roman" w:eastAsia="宋体" w:cs="宋体"/>
          <w:color w:val="auto"/>
          <w:highlight w:val="none"/>
          <w:lang w:eastAsia="zh-CN"/>
        </w:rPr>
        <w:t xml:space="preserve">。</w:t>
      </w:r>
      <w:r/>
    </w:p>
    <w:p>
      <w:pPr>
        <w:ind w:left="360"/>
        <w:pageBreakBefore w:val="0"/>
        <w:spacing w:line="360" w:lineRule="auto"/>
        <w:rPr>
          <w:rFonts w:hint="eastAsia" w:ascii="Times New Roman" w:hAnsi="Times New Roman" w:eastAsia="宋体" w:cs="宋体"/>
          <w:color w:val="auto"/>
          <w:highlight w:val="none"/>
        </w:rPr>
      </w:pPr>
      <w:r>
        <w:rPr>
          <w:rFonts w:hint="eastAsia" w:cs="宋体"/>
          <w:color w:val="auto"/>
          <w:highlight w:val="none"/>
          <w:lang w:val="en-US" w:eastAsia="zh-CN"/>
        </w:rPr>
        <w:t xml:space="preserve">6</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高温补贴不低于国家相关规定标准300元/月，计4月/年/人。</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rPr>
      </w:pPr>
      <w:r>
        <w:rPr>
          <w:rFonts w:hint="eastAsia" w:cs="宋体"/>
          <w:color w:val="auto"/>
          <w:highlight w:val="none"/>
          <w:lang w:val="en-US" w:eastAsia="zh-CN"/>
        </w:rPr>
        <w:t xml:space="preserve">7</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耗材（含设备折旧费）</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管理费</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其他费用按本项目所需进行测算</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法定税费按法定税率测算。</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cs="宋体"/>
          <w:b/>
          <w:bCs/>
          <w:i/>
          <w:iCs/>
          <w:color w:val="auto"/>
          <w:szCs w:val="21"/>
          <w:highlight w:val="none"/>
          <w:u w:val="single"/>
          <w:lang w:val="en-US" w:eastAsia="zh-CN"/>
        </w:rPr>
        <w:t xml:space="preserve">8</w:t>
      </w:r>
      <w:r>
        <w:rPr>
          <w:rFonts w:hint="eastAsia" w:ascii="Times New Roman" w:hAnsi="Times New Roman" w:eastAsia="宋体" w:cs="宋体"/>
          <w:b/>
          <w:bCs/>
          <w:i/>
          <w:iCs/>
          <w:color w:val="auto"/>
          <w:szCs w:val="21"/>
          <w:highlight w:val="none"/>
          <w:u w:val="single"/>
        </w:rPr>
        <w:t xml:space="preserve">、采购人要求依法缴纳社保、医保、住房公积金</w:t>
      </w:r>
      <w:r>
        <w:rPr>
          <w:rFonts w:hint="eastAsia" w:ascii="Times New Roman" w:hAnsi="Times New Roman" w:eastAsia="宋体" w:cs="宋体"/>
          <w:b/>
          <w:bCs/>
          <w:i/>
          <w:iCs/>
          <w:color w:val="auto"/>
          <w:szCs w:val="21"/>
          <w:highlight w:val="none"/>
          <w:u w:val="single"/>
          <w:lang w:eastAsia="zh-CN"/>
        </w:rPr>
        <w:t xml:space="preserve">、意外伤害险</w:t>
      </w:r>
      <w:r>
        <w:rPr>
          <w:rFonts w:hint="eastAsia" w:ascii="Times New Roman" w:hAnsi="Times New Roman" w:eastAsia="宋体" w:cs="宋体"/>
          <w:b/>
          <w:bCs/>
          <w:i/>
          <w:iCs/>
          <w:color w:val="auto"/>
          <w:szCs w:val="21"/>
          <w:highlight w:val="none"/>
          <w:u w:val="single"/>
        </w:rPr>
        <w:t xml:space="preserve">的人数必须能够满足项目实施需要。如投标人享受税收、社保、医保、住房公积金</w:t>
      </w:r>
      <w:r>
        <w:rPr>
          <w:rFonts w:hint="eastAsia" w:ascii="Times New Roman" w:hAnsi="Times New Roman" w:eastAsia="宋体" w:cs="宋体"/>
          <w:b/>
          <w:bCs/>
          <w:i/>
          <w:iCs/>
          <w:color w:val="auto"/>
          <w:szCs w:val="21"/>
          <w:highlight w:val="none"/>
          <w:u w:val="single"/>
          <w:lang w:eastAsia="zh-CN"/>
        </w:rPr>
        <w:t xml:space="preserve">、意外伤害险</w:t>
      </w:r>
      <w:r>
        <w:rPr>
          <w:rFonts w:hint="eastAsia" w:ascii="Times New Roman" w:hAnsi="Times New Roman" w:eastAsia="宋体" w:cs="宋体"/>
          <w:b/>
          <w:bCs/>
          <w:i/>
          <w:iCs/>
          <w:color w:val="auto"/>
          <w:szCs w:val="21"/>
          <w:highlight w:val="none"/>
          <w:u w:val="single"/>
        </w:rPr>
        <w:t xml:space="preserve">优惠政策或符合相关政策法规，请提供相应证明材料，并承诺材料真实有效，以便采购人、监管部门履约期间核查。</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lang w:val="en-US" w:eastAsia="zh-CN"/>
        </w:rPr>
        <w:t xml:space="preserve">9、</w:t>
      </w:r>
      <w:r>
        <w:rPr>
          <w:rFonts w:hint="eastAsia" w:ascii="Times New Roman" w:hAnsi="Times New Roman" w:eastAsia="宋体" w:cs="宋体"/>
          <w:b/>
          <w:bCs/>
          <w:i/>
          <w:iCs/>
          <w:color w:val="auto"/>
          <w:szCs w:val="21"/>
          <w:highlight w:val="none"/>
          <w:u w:val="single"/>
        </w:rPr>
        <w:t xml:space="preserve">分项报价表中（除其他费用可自行添加外）列明的项目不可修改。</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lang w:val="en-US" w:eastAsia="zh-CN"/>
        </w:rPr>
        <w:t xml:space="preserve">10、</w:t>
      </w:r>
      <w:r>
        <w:rPr>
          <w:rFonts w:hint="eastAsia" w:ascii="Times New Roman" w:hAnsi="Times New Roman" w:eastAsia="宋体" w:cs="宋体"/>
          <w:b/>
          <w:bCs/>
          <w:i/>
          <w:iCs/>
          <w:color w:val="auto"/>
          <w:szCs w:val="21"/>
          <w:highlight w:val="none"/>
          <w:u w:val="single"/>
        </w:rPr>
        <w:t xml:space="preserve">分项报价表中所列明的项目不接受赠送。</w:t>
      </w:r>
      <w:r/>
    </w:p>
    <w:p>
      <w:pPr>
        <w:ind w:firstLine="422"/>
        <w:pageBreakBefore w:val="0"/>
        <w:spacing w:line="360" w:lineRule="auto"/>
        <w:rPr>
          <w:rFonts w:ascii="Times New Roman" w:hAnsi="Times New Roman" w:eastAsia="宋体" w:cs="宋体"/>
          <w:b/>
          <w:bCs/>
          <w:i/>
          <w:iCs/>
          <w:color w:val="auto"/>
          <w:highlight w:val="none"/>
          <w:u w:val="single"/>
          <w:lang w:val="en-US" w:eastAsia="zh-CN"/>
        </w:rPr>
      </w:pPr>
      <w:r>
        <w:rPr>
          <w:rFonts w:hint="eastAsia" w:ascii="Times New Roman" w:hAnsi="Times New Roman" w:eastAsia="宋体" w:cs="宋体"/>
          <w:b/>
          <w:bCs/>
          <w:i/>
          <w:iCs/>
          <w:color w:val="auto"/>
          <w:szCs w:val="21"/>
          <w:highlight w:val="none"/>
          <w:u w:val="single"/>
          <w:lang w:val="en-US" w:eastAsia="zh-CN"/>
        </w:rPr>
        <w:t xml:space="preserve">11、</w:t>
      </w:r>
      <w:r>
        <w:rPr>
          <w:rFonts w:ascii="Times New Roman" w:hAnsi="Times New Roman" w:eastAsia="宋体" w:cs="宋体"/>
          <w:i/>
          <w:color w:val="auto"/>
          <w:sz w:val="21"/>
          <w:szCs w:val="21"/>
          <w:highlight w:val="none"/>
          <w:u w:val="single"/>
        </w:rPr>
        <w:t xml:space="preserve">本项目报价应包含人员工资并充分考虑在服务期间国家对人员工资的调整因素和自然增长因素、</w:t>
      </w:r>
      <w:r>
        <w:rPr>
          <w:rFonts w:ascii="Times New Roman" w:hAnsi="Times New Roman" w:eastAsia="宋体" w:cs="宋体"/>
          <w:i/>
          <w:color w:val="auto"/>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auto"/>
          <w:sz w:val="21"/>
          <w:szCs w:val="21"/>
          <w:highlight w:val="none"/>
          <w:u w:val="single"/>
        </w:rPr>
        <w:t xml:space="preserve">节假日等福利费、加班费（含每日超时加班费、每周加班费、法定节假日加班费等）、高温费、服装费、</w:t>
      </w:r>
      <w:r>
        <w:rPr>
          <w:rFonts w:hint="eastAsia" w:cs="宋体"/>
          <w:i/>
          <w:color w:val="auto"/>
          <w:sz w:val="21"/>
          <w:szCs w:val="21"/>
          <w:highlight w:val="none"/>
          <w:u w:val="single"/>
          <w:lang w:eastAsia="zh-CN"/>
        </w:rPr>
        <w:t xml:space="preserve">装备</w:t>
      </w:r>
      <w:r>
        <w:rPr>
          <w:rFonts w:ascii="Times New Roman" w:hAnsi="Times New Roman" w:eastAsia="宋体" w:cs="宋体"/>
          <w:i/>
          <w:color w:val="auto"/>
          <w:sz w:val="21"/>
          <w:szCs w:val="21"/>
          <w:highlight w:val="none"/>
          <w:u w:val="single"/>
        </w:rPr>
        <w:t xml:space="preserve">费、</w:t>
      </w:r>
      <w:r>
        <w:rPr>
          <w:rFonts w:hint="eastAsia" w:ascii="Times New Roman" w:hAnsi="Times New Roman" w:eastAsia="宋体" w:cs="宋体"/>
          <w:i/>
          <w:color w:val="auto"/>
          <w:sz w:val="21"/>
          <w:szCs w:val="21"/>
          <w:highlight w:val="none"/>
          <w:u w:val="single"/>
          <w:lang w:eastAsia="zh-CN"/>
        </w:rPr>
        <w:t xml:space="preserve">设备设施费、</w:t>
      </w:r>
      <w:r>
        <w:rPr>
          <w:rFonts w:ascii="Times New Roman" w:hAnsi="Times New Roman" w:eastAsia="宋体" w:cs="宋体"/>
          <w:i/>
          <w:color w:val="auto"/>
          <w:sz w:val="21"/>
          <w:szCs w:val="21"/>
          <w:highlight w:val="none"/>
          <w:u w:val="single"/>
        </w:rPr>
        <w:t xml:space="preserve">日常耗材费、</w:t>
      </w:r>
      <w:r>
        <w:rPr>
          <w:rFonts w:ascii="Times New Roman" w:hAnsi="Times New Roman" w:eastAsia="宋体" w:cs="宋体"/>
          <w:b w:val="0"/>
          <w:bCs w:val="0"/>
          <w:i/>
          <w:color w:val="auto"/>
          <w:sz w:val="21"/>
          <w:szCs w:val="21"/>
          <w:highlight w:val="none"/>
          <w:u w:val="single"/>
        </w:rPr>
        <w:t xml:space="preserve">培训宣传费</w:t>
      </w:r>
      <w:r>
        <w:rPr>
          <w:rFonts w:hint="eastAsia" w:cs="宋体"/>
          <w:b w:val="0"/>
          <w:bCs w:val="0"/>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法定税费、管理费等为完成本项目所有服务内容所涉及的一切费用。</w:t>
      </w:r>
      <w:r/>
    </w:p>
    <w:p>
      <w:pPr>
        <w:ind w:firstLine="422"/>
        <w:jc w:val="left"/>
        <w:spacing w:line="360" w:lineRule="auto"/>
        <w:widowControl/>
        <w:rPr>
          <w:rFonts w:ascii="宋体" w:hAnsi="宋体" w:cs="Arial"/>
          <w:b/>
          <w:bCs/>
          <w:color w:val="auto"/>
          <w:highlight w:val="none"/>
        </w:rPr>
      </w:pPr>
      <w:r>
        <w:rPr>
          <w:rFonts w:ascii="Times New Roman" w:hAnsi="Times New Roman" w:eastAsia="宋体" w:cs="宋体"/>
          <w:b/>
          <w:bCs/>
          <w:i/>
          <w:iCs/>
          <w:color w:val="auto"/>
          <w:szCs w:val="21"/>
          <w:highlight w:val="none"/>
          <w:u w:val="single"/>
          <w:lang w:val="en-US" w:eastAsia="zh-CN"/>
        </w:rPr>
        <w:t xml:space="preserve">12、因工作需求购置的一切装备（如对讲机等）、服装、耗材、工具所有权归甲方所有，乙方仅享有使用权。</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六、技术参数响应及偏离表</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spacing w:line="360" w:lineRule="auto"/>
        <w:rPr>
          <w:rFonts w:hint="eastAsia" w:ascii="宋体" w:hAnsi="宋体" w:eastAsia="宋体" w:cs="宋体"/>
          <w:b/>
          <w:bCs/>
          <w:color w:val="auto"/>
          <w:sz w:val="32"/>
          <w:szCs w:val="32"/>
          <w:highlight w:val="none"/>
        </w:rPr>
        <w:outlineLvl w:val="1"/>
      </w:pPr>
      <w:r/>
      <w:bookmarkStart w:id="99" w:name="_Hlt26955054"/>
      <w:r/>
      <w:bookmarkEnd w:id="99"/>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七、商务条款响应及偏离表</w:t>
      </w:r>
      <w:r/>
    </w:p>
    <w:tbl>
      <w:tblPr>
        <w:tblStyle w:val="808"/>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98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982"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交货方式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982"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交货地点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982"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98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98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hint="eastAsia" w:ascii="宋体" w:hAnsi="宋体"/>
          <w:color w:val="auto"/>
          <w:sz w:val="24"/>
          <w:highlight w:val="none"/>
        </w:rPr>
      </w:pPr>
      <w:r/>
      <w:bookmarkStart w:id="100" w:name="_Hlt26671372"/>
      <w:r/>
      <w:bookmarkEnd w:id="100"/>
      <w:r/>
      <w:bookmarkStart w:id="101" w:name="_Hlt24879081"/>
      <w:r/>
      <w:bookmarkEnd w:id="101"/>
      <w:r/>
      <w:bookmarkStart w:id="102" w:name="_Hlt26609391"/>
      <w:r/>
      <w:bookmarkEnd w:id="102"/>
      <w:r/>
      <w:bookmarkStart w:id="103" w:name="_Hlt26782999"/>
      <w:r/>
      <w:bookmarkEnd w:id="103"/>
      <w:r/>
      <w:bookmarkStart w:id="104" w:name="_Hlt26955064"/>
      <w:r/>
      <w:bookmarkEnd w:id="104"/>
      <w:r/>
      <w:bookmarkStart w:id="105" w:name="_Hlt26955056"/>
      <w:r/>
      <w:bookmarkEnd w:id="105"/>
      <w:r/>
      <w:bookmarkStart w:id="106" w:name="_Hlt26580838"/>
      <w:r/>
      <w:bookmarkEnd w:id="106"/>
      <w:r/>
      <w:bookmarkStart w:id="107" w:name="_Hlt26671343"/>
      <w:r/>
      <w:bookmarkEnd w:id="107"/>
      <w:r/>
      <w:r/>
    </w:p>
    <w:p>
      <w:pPr>
        <w:spacing w:line="360" w:lineRule="auto"/>
        <w:rPr>
          <w:color w:val="auto"/>
          <w:highlight w:val="none"/>
        </w:rPr>
      </w:pPr>
      <w:r>
        <w:rPr>
          <w:color w:val="auto"/>
          <w:highlight w:val="none"/>
        </w:rPr>
      </w:r>
      <w:r/>
    </w:p>
    <w:p>
      <w:pPr>
        <w:jc w:val="center"/>
        <w:spacing w:line="360" w:lineRule="auto"/>
        <w:rPr>
          <w:rFonts w:ascii="宋体" w:hAnsi="宋体" w:cs="宋体"/>
          <w:color w:val="auto"/>
          <w:sz w:val="24"/>
          <w:szCs w:val="24"/>
          <w:highlight w:val="none"/>
          <w:lang w:val="en-US" w:eastAsia="zh-CN"/>
        </w:rPr>
        <w:outlineLvl w:val="1"/>
      </w:pPr>
      <w:r>
        <w:rPr>
          <w:rFonts w:ascii="宋体" w:hAnsi="宋体" w:cs="宋体"/>
          <w:color w:val="auto"/>
          <w:sz w:val="24"/>
          <w:szCs w:val="24"/>
          <w:highlight w:val="none"/>
        </w:rPr>
        <w:br w:type="page" w:clear="all"/>
      </w:r>
      <w:r>
        <w:rPr>
          <w:rFonts w:hint="eastAsia" w:ascii="宋体" w:hAnsi="宋体" w:eastAsia="宋体" w:cs="宋体"/>
          <w:b/>
          <w:bCs/>
          <w:color w:val="auto"/>
          <w:sz w:val="32"/>
          <w:szCs w:val="32"/>
          <w:highlight w:val="none"/>
          <w:lang w:val="en-US" w:eastAsia="zh-CN"/>
        </w:rPr>
        <w:t xml:space="preserve">八、其他</w:t>
      </w:r>
      <w:r/>
    </w:p>
    <w:p>
      <w:pPr>
        <w:jc w:val="cente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（投标人认为有必要提供的声明和文件，如有自拟并自行添加）</w:t>
      </w:r>
      <w:r/>
    </w:p>
    <w:p>
      <w:pPr>
        <w:jc w:val="left"/>
        <w:spacing w:line="360" w:lineRule="auto"/>
        <w:widowControl/>
        <w:rPr>
          <w:rFonts w:ascii="宋体" w:hAnsi="宋体"/>
          <w:b/>
          <w:color w:val="auto"/>
          <w:highlight w:val="none"/>
        </w:rPr>
      </w:pPr>
      <w:r>
        <w:rPr>
          <w:rFonts w:hint="eastAsia" w:ascii="宋体" w:hAnsi="宋体" w:cs="宋体"/>
          <w:color w:val="auto"/>
          <w:sz w:val="24"/>
          <w:szCs w:val="24"/>
          <w:highlight w:val="none"/>
          <w:lang w:val="en-US" w:eastAsia="zh-CN"/>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Fonts w:eastAsia="宋体"/>
        <w:lang w:val="en-US" w:eastAsia="zh-CN"/>
      </w:rPr>
    </w:pPr>
    <w:r>
      <w:rPr>
        <w:rFonts w:hint="eastAsia"/>
        <w:lang w:eastAsia="zh-CN"/>
      </w:rPr>
      <w:t xml:space="preserve">JSZC-321000-JSZC-G2026-0043</w:t>
    </w:r>
    <w:r>
      <w:rPr>
        <w:rFonts w:hint="eastAsia"/>
      </w:rPr>
      <w:t xml:space="preserve">                                    </w:t>
    </w:r>
    <w:r>
      <w:rPr>
        <w:rFonts w:hint="eastAsia"/>
        <w:lang w:val="en-US" w:eastAsia="zh-CN"/>
      </w:rPr>
      <w:t xml:space="preserve">江苏志诚工程咨询管理有限公司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both"/>
      <w:rPr>
        <w:rFonts w:hint="eastAsia" w:eastAsia="宋体"/>
        <w:lang w:eastAsia="zh-CN"/>
      </w:rPr>
    </w:pPr>
    <w:r>
      <w:rPr>
        <w:rFonts w:hint="eastAsia" w:ascii="宋体" w:hAnsi="宋体" w:cs="宋体"/>
        <w:color w:val="000000"/>
        <w:szCs w:val="21"/>
        <w:highlight w:val="none"/>
        <w:lang w:eastAsia="zh-CN"/>
      </w:rPr>
      <w:t xml:space="preserve">JSZC-321000-JSZC-G2026-0043号</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lang w:eastAsia="zh-CN"/>
      </w:rPr>
      <w:t xml:space="preserve">江苏志诚工程咨询管理有限公司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both"/>
      <w:rPr>
        <w:rFonts w:hint="eastAsia" w:eastAsia="宋体"/>
        <w:lang w:eastAsia="zh-CN"/>
      </w:rPr>
    </w:pPr>
    <w:r>
      <w:rPr>
        <w:rFonts w:hint="eastAsia" w:ascii="宋体" w:hAnsi="宋体" w:cs="宋体"/>
        <w:color w:val="000000"/>
        <w:szCs w:val="21"/>
        <w:highlight w:val="none"/>
        <w:lang w:eastAsia="zh-CN"/>
      </w:rPr>
      <w:t xml:space="preserve">JSZC-321000-JSZC-G2026-0043号</w:t>
    </w:r>
    <w:r>
      <w:rPr>
        <w:rFonts w:hint="eastAsia"/>
      </w:rPr>
      <w:t xml:space="preserve">         </w:t>
    </w:r>
    <w:r>
      <w:rPr>
        <w:rFonts w:hint="eastAsia"/>
        <w:lang w:val="en-US" w:eastAsia="zh-CN"/>
      </w:rPr>
      <w:t xml:space="preserve">                         </w:t>
    </w:r>
    <w:r>
      <w:rPr>
        <w:rFonts w:hint="eastAsia"/>
        <w:lang w:eastAsia="zh-CN"/>
      </w:rPr>
      <w:t xml:space="preserve">江苏志诚工程咨询管理有限公司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eastAsia="宋体"/>
        <w:lang w:eastAsia="zh-CN"/>
      </w:rPr>
    </w:pPr>
    <w:r>
      <w:rPr>
        <w:rFonts w:hint="eastAsia" w:ascii="宋体" w:hAnsi="宋体" w:cs="宋体"/>
        <w:color w:val="000000"/>
        <w:szCs w:val="21"/>
        <w:highlight w:val="none"/>
        <w:lang w:eastAsia="zh-CN"/>
      </w:rPr>
      <w:t xml:space="preserve">JSZC-321000-JSZC-G2026-0043号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江苏志诚工程咨询管理有限公司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link w:val="10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8">
    <w:name w:val="Heading 1"/>
    <w:basedOn w:val="797"/>
    <w:next w:val="797"/>
    <w:link w:val="831"/>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32"/>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33"/>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34"/>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35"/>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36"/>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38"/>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39"/>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right="0" w:firstLine="0"/>
      <w:spacing w:after="57"/>
    </w:pPr>
  </w:style>
  <w:style w:type="paragraph" w:styleId="810">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toc 5"/>
    <w:basedOn w:val="797"/>
    <w:next w:val="797"/>
    <w:uiPriority w:val="39"/>
    <w:unhideWhenUsed/>
    <w:qFormat/>
    <w:pPr>
      <w:ind w:left="1134" w:right="0" w:firstLine="0"/>
      <w:spacing w:after="57"/>
    </w:pPr>
  </w:style>
  <w:style w:type="paragraph" w:styleId="812">
    <w:name w:val="toc 3"/>
    <w:basedOn w:val="797"/>
    <w:next w:val="797"/>
    <w:uiPriority w:val="39"/>
    <w:unhideWhenUsed/>
    <w:qFormat/>
    <w:pPr>
      <w:ind w:left="567" w:right="0" w:firstLine="0"/>
      <w:spacing w:after="57"/>
    </w:pPr>
  </w:style>
  <w:style w:type="paragraph" w:styleId="813">
    <w:name w:val="toc 8"/>
    <w:basedOn w:val="797"/>
    <w:next w:val="797"/>
    <w:uiPriority w:val="39"/>
    <w:unhideWhenUsed/>
    <w:qFormat/>
    <w:pPr>
      <w:ind w:left="1984" w:right="0" w:firstLine="0"/>
      <w:spacing w:after="57"/>
    </w:pPr>
  </w:style>
  <w:style w:type="paragraph" w:styleId="814">
    <w:name w:val="endnote text"/>
    <w:basedOn w:val="797"/>
    <w:link w:val="976"/>
    <w:uiPriority w:val="99"/>
    <w:semiHidden/>
    <w:unhideWhenUsed/>
    <w:qFormat/>
    <w:pPr>
      <w:spacing w:after="0" w:line="240" w:lineRule="auto"/>
    </w:pPr>
    <w:rPr>
      <w:sz w:val="20"/>
    </w:rPr>
  </w:style>
  <w:style w:type="paragraph" w:styleId="815">
    <w:name w:val="Footer"/>
    <w:basedOn w:val="797"/>
    <w:link w:val="849"/>
    <w:uiPriority w:val="99"/>
    <w:unhideWhenUsed/>
    <w:qFormat/>
    <w:pPr>
      <w:spacing w:after="0" w:line="240" w:lineRule="auto"/>
      <w:tabs>
        <w:tab w:val="center" w:pos="7143" w:leader="none"/>
        <w:tab w:val="right" w:pos="14287" w:leader="none"/>
      </w:tabs>
    </w:pPr>
  </w:style>
  <w:style w:type="paragraph" w:styleId="816">
    <w:name w:val="Header"/>
    <w:basedOn w:val="797"/>
    <w:link w:val="847"/>
    <w:uiPriority w:val="99"/>
    <w:unhideWhenUsed/>
    <w:qFormat/>
    <w:pPr>
      <w:spacing w:after="0" w:line="240" w:lineRule="auto"/>
      <w:tabs>
        <w:tab w:val="center" w:pos="7143" w:leader="none"/>
        <w:tab w:val="right" w:pos="14287" w:leader="none"/>
      </w:tabs>
    </w:pPr>
  </w:style>
  <w:style w:type="paragraph" w:styleId="817">
    <w:name w:val="toc 1"/>
    <w:basedOn w:val="797"/>
    <w:next w:val="797"/>
    <w:uiPriority w:val="39"/>
    <w:unhideWhenUsed/>
    <w:qFormat/>
    <w:pPr>
      <w:ind w:left="0" w:right="0" w:firstLine="0"/>
      <w:spacing w:after="57"/>
    </w:pPr>
  </w:style>
  <w:style w:type="paragraph" w:styleId="818">
    <w:name w:val="toc 4"/>
    <w:basedOn w:val="797"/>
    <w:next w:val="797"/>
    <w:uiPriority w:val="39"/>
    <w:unhideWhenUsed/>
    <w:qFormat/>
    <w:pPr>
      <w:ind w:left="850" w:right="0" w:firstLine="0"/>
      <w:spacing w:after="57"/>
    </w:pPr>
  </w:style>
  <w:style w:type="paragraph" w:styleId="819">
    <w:name w:val="Subtitle"/>
    <w:basedOn w:val="797"/>
    <w:next w:val="797"/>
    <w:link w:val="842"/>
    <w:uiPriority w:val="11"/>
    <w:qFormat/>
    <w:pPr>
      <w:spacing w:before="200" w:after="200"/>
    </w:pPr>
    <w:rPr>
      <w:sz w:val="24"/>
      <w:szCs w:val="24"/>
    </w:rPr>
  </w:style>
  <w:style w:type="paragraph" w:styleId="820">
    <w:name w:val="footnote text"/>
    <w:basedOn w:val="797"/>
    <w:link w:val="975"/>
    <w:uiPriority w:val="99"/>
    <w:semiHidden/>
    <w:unhideWhenUsed/>
    <w:qFormat/>
    <w:pPr>
      <w:spacing w:after="40" w:line="240" w:lineRule="auto"/>
    </w:pPr>
    <w:rPr>
      <w:sz w:val="18"/>
    </w:rPr>
  </w:style>
  <w:style w:type="paragraph" w:styleId="821">
    <w:name w:val="toc 6"/>
    <w:basedOn w:val="797"/>
    <w:next w:val="797"/>
    <w:uiPriority w:val="39"/>
    <w:unhideWhenUsed/>
    <w:qFormat/>
    <w:pPr>
      <w:ind w:left="1417" w:right="0" w:firstLine="0"/>
      <w:spacing w:after="57"/>
    </w:pPr>
  </w:style>
  <w:style w:type="paragraph" w:styleId="822">
    <w:name w:val="table of figures"/>
    <w:basedOn w:val="797"/>
    <w:next w:val="797"/>
    <w:uiPriority w:val="99"/>
    <w:unhideWhenUsed/>
    <w:qFormat/>
    <w:pPr>
      <w:spacing w:after="0" w:afterAutospacing="0"/>
    </w:pPr>
  </w:style>
  <w:style w:type="paragraph" w:styleId="823">
    <w:name w:val="toc 2"/>
    <w:basedOn w:val="797"/>
    <w:next w:val="797"/>
    <w:uiPriority w:val="39"/>
    <w:unhideWhenUsed/>
    <w:qFormat/>
    <w:pPr>
      <w:ind w:left="283" w:right="0" w:firstLine="0"/>
      <w:spacing w:after="57"/>
    </w:pPr>
  </w:style>
  <w:style w:type="paragraph" w:styleId="824">
    <w:name w:val="toc 9"/>
    <w:basedOn w:val="797"/>
    <w:next w:val="797"/>
    <w:uiPriority w:val="39"/>
    <w:unhideWhenUsed/>
    <w:qFormat/>
    <w:pPr>
      <w:ind w:left="2268" w:right="0" w:firstLine="0"/>
      <w:spacing w:after="57"/>
    </w:pPr>
  </w:style>
  <w:style w:type="paragraph" w:styleId="825">
    <w:name w:val="Normal (Web)"/>
    <w:basedOn w:val="797"/>
    <w:uiPriority w:val="99"/>
    <w:semiHidden/>
    <w:unhideWhenUsed/>
    <w:qFormat/>
    <w:pPr>
      <w:ind w:left="0" w:right="0"/>
      <w:jc w:val="left"/>
      <w:spacing w:before="0" w:beforeAutospacing="1" w:after="0" w:afterAutospacing="1"/>
    </w:pPr>
    <w:rPr>
      <w:sz w:val="24"/>
      <w:lang w:val="en-US" w:eastAsia="zh-CN" w:bidi="ar"/>
    </w:rPr>
  </w:style>
  <w:style w:type="paragraph" w:styleId="826">
    <w:name w:val="Title"/>
    <w:basedOn w:val="797"/>
    <w:next w:val="797"/>
    <w:link w:val="841"/>
    <w:uiPriority w:val="10"/>
    <w:qFormat/>
    <w:pPr>
      <w:contextualSpacing/>
      <w:spacing w:before="300" w:after="200"/>
    </w:pPr>
    <w:rPr>
      <w:sz w:val="48"/>
      <w:szCs w:val="48"/>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character" w:styleId="831" w:customStyle="1">
    <w:name w:val="Heading 1 Char"/>
    <w:link w:val="798"/>
    <w:uiPriority w:val="9"/>
    <w:qFormat/>
    <w:rPr>
      <w:rFonts w:ascii="Arial" w:hAnsi="Arial" w:eastAsia="Arial" w:cs="Arial"/>
      <w:sz w:val="40"/>
      <w:szCs w:val="40"/>
    </w:rPr>
  </w:style>
  <w:style w:type="character" w:styleId="832" w:customStyle="1">
    <w:name w:val="Heading 2 Char"/>
    <w:link w:val="799"/>
    <w:uiPriority w:val="9"/>
    <w:qFormat/>
    <w:rPr>
      <w:rFonts w:ascii="Arial" w:hAnsi="Arial" w:eastAsia="Arial" w:cs="Arial"/>
      <w:sz w:val="34"/>
    </w:rPr>
  </w:style>
  <w:style w:type="character" w:styleId="833" w:customStyle="1">
    <w:name w:val="Heading 3 Char"/>
    <w:link w:val="800"/>
    <w:uiPriority w:val="9"/>
    <w:qFormat/>
    <w:rPr>
      <w:rFonts w:ascii="Arial" w:hAnsi="Arial" w:eastAsia="Arial" w:cs="Arial"/>
      <w:sz w:val="30"/>
      <w:szCs w:val="30"/>
    </w:rPr>
  </w:style>
  <w:style w:type="character" w:styleId="834" w:customStyle="1">
    <w:name w:val="Heading 4 Char"/>
    <w:link w:val="801"/>
    <w:uiPriority w:val="9"/>
    <w:qFormat/>
    <w:rPr>
      <w:rFonts w:ascii="Arial" w:hAnsi="Arial" w:eastAsia="Arial" w:cs="Arial"/>
      <w:b/>
      <w:bCs/>
      <w:sz w:val="26"/>
      <w:szCs w:val="26"/>
    </w:rPr>
  </w:style>
  <w:style w:type="character" w:styleId="835" w:customStyle="1">
    <w:name w:val="Heading 5 Char"/>
    <w:link w:val="802"/>
    <w:uiPriority w:val="9"/>
    <w:qFormat/>
    <w:rPr>
      <w:rFonts w:ascii="Arial" w:hAnsi="Arial" w:eastAsia="Arial" w:cs="Arial"/>
      <w:b/>
      <w:bCs/>
      <w:sz w:val="24"/>
      <w:szCs w:val="24"/>
    </w:rPr>
  </w:style>
  <w:style w:type="character" w:styleId="836" w:customStyle="1">
    <w:name w:val="Heading 6 Char"/>
    <w:link w:val="803"/>
    <w:uiPriority w:val="9"/>
    <w:qFormat/>
    <w:rPr>
      <w:rFonts w:ascii="Arial" w:hAnsi="Arial" w:eastAsia="Arial" w:cs="Arial"/>
      <w:b/>
      <w:bCs/>
      <w:sz w:val="22"/>
      <w:szCs w:val="22"/>
    </w:rPr>
  </w:style>
  <w:style w:type="character" w:styleId="837" w:customStyle="1">
    <w:name w:val="Heading 7 Char"/>
    <w:link w:val="804"/>
    <w:uiPriority w:val="9"/>
    <w:qFormat/>
    <w:rPr>
      <w:rFonts w:ascii="Arial" w:hAnsi="Arial" w:eastAsia="Arial" w:cs="Arial"/>
      <w:b/>
      <w:bCs/>
      <w:i/>
      <w:iCs/>
      <w:sz w:val="22"/>
      <w:szCs w:val="22"/>
    </w:rPr>
  </w:style>
  <w:style w:type="character" w:styleId="838" w:customStyle="1">
    <w:name w:val="Heading 8 Char"/>
    <w:link w:val="805"/>
    <w:uiPriority w:val="9"/>
    <w:qFormat/>
    <w:rPr>
      <w:rFonts w:ascii="Arial" w:hAnsi="Arial" w:eastAsia="Arial" w:cs="Arial"/>
      <w:i/>
      <w:iCs/>
      <w:sz w:val="22"/>
      <w:szCs w:val="22"/>
    </w:rPr>
  </w:style>
  <w:style w:type="character" w:styleId="839" w:customStyle="1">
    <w:name w:val="Heading 9 Char"/>
    <w:link w:val="806"/>
    <w:uiPriority w:val="9"/>
    <w:qFormat/>
    <w:rPr>
      <w:rFonts w:ascii="Arial" w:hAnsi="Arial" w:eastAsia="Arial" w:cs="Arial"/>
      <w:i/>
      <w:iCs/>
      <w:sz w:val="21"/>
      <w:szCs w:val="21"/>
    </w:rPr>
  </w:style>
  <w:style w:type="paragraph" w:styleId="840">
    <w:name w:val="List Paragraph"/>
    <w:basedOn w:val="797"/>
    <w:uiPriority w:val="34"/>
    <w:qFormat/>
    <w:pPr>
      <w:contextualSpacing/>
      <w:ind w:left="720"/>
    </w:pPr>
  </w:style>
  <w:style w:type="character" w:styleId="841" w:customStyle="1">
    <w:name w:val="Title Char"/>
    <w:link w:val="826"/>
    <w:uiPriority w:val="10"/>
    <w:qFormat/>
    <w:rPr>
      <w:sz w:val="48"/>
      <w:szCs w:val="48"/>
    </w:rPr>
  </w:style>
  <w:style w:type="character" w:styleId="842" w:customStyle="1">
    <w:name w:val="Subtitle Char"/>
    <w:link w:val="819"/>
    <w:uiPriority w:val="11"/>
    <w:qFormat/>
    <w:rPr>
      <w:sz w:val="24"/>
      <w:szCs w:val="24"/>
    </w:rPr>
  </w:style>
  <w:style w:type="paragraph" w:styleId="843">
    <w:name w:val="Quote"/>
    <w:basedOn w:val="797"/>
    <w:next w:val="797"/>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97"/>
    <w:next w:val="797"/>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816"/>
    <w:uiPriority w:val="99"/>
    <w:qFormat/>
  </w:style>
  <w:style w:type="character" w:styleId="848" w:customStyle="1">
    <w:name w:val="Footer Char"/>
    <w:link w:val="815"/>
    <w:uiPriority w:val="99"/>
    <w:qFormat/>
  </w:style>
  <w:style w:type="character" w:styleId="849" w:customStyle="1">
    <w:name w:val="Caption Char"/>
    <w:link w:val="815"/>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20"/>
    <w:uiPriority w:val="99"/>
    <w:qFormat/>
    <w:rPr>
      <w:sz w:val="18"/>
    </w:rPr>
  </w:style>
  <w:style w:type="character" w:styleId="976" w:customStyle="1">
    <w:name w:val="Endnote Text Char"/>
    <w:link w:val="814"/>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1"/>
    <w:basedOn w:val="797"/>
    <w:next w:val="797"/>
    <w:link w:val="985"/>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979" w:customStyle="1">
    <w:name w:val="标题 21"/>
    <w:basedOn w:val="797"/>
    <w:next w:val="980"/>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0" w:customStyle="1">
    <w:name w:val="正文缩进1"/>
    <w:basedOn w:val="797"/>
    <w:link w:val="987"/>
    <w:uiPriority w:val="0"/>
    <w:unhideWhenUsed/>
    <w:qFormat/>
    <w:pPr>
      <w:ind w:firstLine="420"/>
    </w:pPr>
    <w:rPr>
      <w:rFonts w:ascii="Times New Roman" w:hAnsi="Times New Roman"/>
    </w:rPr>
  </w:style>
  <w:style w:type="paragraph" w:styleId="981" w:customStyle="1">
    <w:name w:val="标题 311"/>
    <w:basedOn w:val="797"/>
    <w:next w:val="980"/>
    <w:link w:val="988"/>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82" w:customStyle="1">
    <w:name w:val="标题 411"/>
    <w:basedOn w:val="797"/>
    <w:next w:val="980"/>
    <w:uiPriority w:val="0"/>
    <w:qFormat/>
    <w:pPr>
      <w:keepLines/>
      <w:keepNext/>
      <w:spacing w:before="280" w:after="290" w:line="376" w:lineRule="auto"/>
      <w:outlineLvl w:val="3"/>
    </w:pPr>
    <w:rPr>
      <w:rFonts w:ascii="Arial" w:hAnsi="Arial" w:eastAsia="黑体" w:cs="Arial"/>
      <w:b/>
      <w:bCs/>
      <w:sz w:val="28"/>
      <w:szCs w:val="28"/>
    </w:rPr>
  </w:style>
  <w:style w:type="character" w:styleId="983" w:customStyle="1">
    <w:name w:val="默认段落字体1"/>
    <w:link w:val="797"/>
    <w:uiPriority w:val="1"/>
    <w:unhideWhenUsed/>
    <w:qFormat/>
  </w:style>
  <w:style w:type="table" w:styleId="984" w:customStyle="1">
    <w:name w:val="普通表格1"/>
    <w:uiPriority w:val="99"/>
    <w:unhideWhenUsed/>
    <w:qFormat/>
    <w:tblPr/>
  </w:style>
  <w:style w:type="character" w:styleId="985" w:customStyle="1">
    <w:name w:val="标题 1 Char"/>
    <w:link w:val="978"/>
    <w:uiPriority w:val="9"/>
    <w:qFormat/>
    <w:rPr>
      <w:rFonts w:ascii="Calibri" w:hAnsi="Calibri" w:eastAsia="宋体" w:cs="Times New Roman"/>
      <w:b/>
      <w:bCs/>
      <w:sz w:val="44"/>
      <w:szCs w:val="44"/>
    </w:rPr>
  </w:style>
  <w:style w:type="character" w:styleId="986" w:customStyle="1">
    <w:name w:val="标题 2 Char"/>
    <w:link w:val="979"/>
    <w:uiPriority w:val="0"/>
    <w:qFormat/>
    <w:rPr>
      <w:rFonts w:ascii="Arial" w:hAnsi="Arial" w:eastAsia="幼圆" w:cs="Arial"/>
      <w:b/>
      <w:bCs/>
      <w:sz w:val="44"/>
      <w:szCs w:val="44"/>
    </w:rPr>
  </w:style>
  <w:style w:type="character" w:styleId="987" w:customStyle="1">
    <w:name w:val="正文缩进 Char"/>
    <w:link w:val="980"/>
    <w:uiPriority w:val="0"/>
    <w:qFormat/>
    <w:rPr>
      <w:rFonts w:ascii="Times New Roman" w:hAnsi="Times New Roman"/>
    </w:rPr>
  </w:style>
  <w:style w:type="character" w:styleId="988" w:customStyle="1">
    <w:name w:val="标题 3 Char"/>
    <w:link w:val="981"/>
    <w:uiPriority w:val="0"/>
    <w:qFormat/>
    <w:rPr>
      <w:rFonts w:ascii="Calibri" w:hAnsi="Calibri" w:eastAsia="宋体" w:cs="Times New Roman"/>
      <w:b/>
      <w:bCs/>
      <w:sz w:val="32"/>
      <w:szCs w:val="32"/>
    </w:rPr>
  </w:style>
  <w:style w:type="paragraph" w:styleId="989" w:customStyle="1">
    <w:name w:val="批注文字1"/>
    <w:basedOn w:val="797"/>
    <w:uiPriority w:val="99"/>
    <w:unhideWhenUsed/>
    <w:qFormat/>
    <w:pPr>
      <w:jc w:val="left"/>
    </w:pPr>
  </w:style>
  <w:style w:type="paragraph" w:styleId="990" w:customStyle="1">
    <w:name w:val="正文文本111"/>
    <w:basedOn w:val="797"/>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sz w:val="28"/>
      <w:szCs w:val="28"/>
    </w:rPr>
  </w:style>
  <w:style w:type="paragraph" w:styleId="992" w:customStyle="1">
    <w:name w:val="正文文本缩进1"/>
    <w:basedOn w:val="797"/>
    <w:next w:val="993"/>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93" w:customStyle="1">
    <w:name w:val="寄信人地址1"/>
    <w:basedOn w:val="797"/>
    <w:uiPriority w:val="99"/>
    <w:unhideWhenUsed/>
    <w:qFormat/>
    <w:rPr>
      <w:rFonts w:ascii="Arial" w:hAnsi="Arial"/>
    </w:rPr>
  </w:style>
  <w:style w:type="paragraph" w:styleId="994" w:customStyle="1">
    <w:name w:val="目录 31"/>
    <w:basedOn w:val="797"/>
    <w:next w:val="797"/>
    <w:uiPriority w:val="39"/>
    <w:unhideWhenUsed/>
    <w:qFormat/>
    <w:pPr>
      <w:ind w:left="840"/>
    </w:pPr>
  </w:style>
  <w:style w:type="paragraph" w:styleId="995" w:customStyle="1">
    <w:name w:val="纯文本11"/>
    <w:basedOn w:val="797"/>
    <w:next w:val="980"/>
    <w:link w:val="996"/>
    <w:uiPriority w:val="99"/>
    <w:unhideWhenUsed/>
    <w:qFormat/>
    <w:rPr>
      <w:rFonts w:ascii="宋体" w:hAnsi="Courier New" w:eastAsia="宋体" w:cs="Times New Roman"/>
      <w:sz w:val="20"/>
      <w:szCs w:val="21"/>
    </w:rPr>
  </w:style>
  <w:style w:type="character" w:styleId="996" w:customStyle="1">
    <w:name w:val="纯文本 Char1"/>
    <w:link w:val="995"/>
    <w:uiPriority w:val="99"/>
    <w:qFormat/>
    <w:rPr>
      <w:rFonts w:ascii="宋体" w:hAnsi="Courier New" w:eastAsia="宋体" w:cs="Times New Roman"/>
      <w:sz w:val="20"/>
      <w:szCs w:val="21"/>
    </w:rPr>
  </w:style>
  <w:style w:type="paragraph" w:styleId="997" w:customStyle="1">
    <w:name w:val="页脚11"/>
    <w:basedOn w:val="797"/>
    <w:link w:val="998"/>
    <w:uiPriority w:val="99"/>
    <w:unhideWhenUsed/>
    <w:qFormat/>
    <w:pPr>
      <w:jc w:val="left"/>
      <w:tabs>
        <w:tab w:val="center" w:pos="4153" w:leader="none"/>
        <w:tab w:val="right" w:pos="8306" w:leader="none"/>
      </w:tabs>
    </w:pPr>
    <w:rPr>
      <w:sz w:val="18"/>
      <w:szCs w:val="18"/>
    </w:rPr>
  </w:style>
  <w:style w:type="character" w:styleId="998" w:customStyle="1">
    <w:name w:val="页脚 Char"/>
    <w:link w:val="997"/>
    <w:uiPriority w:val="99"/>
    <w:qFormat/>
    <w:rPr>
      <w:sz w:val="18"/>
      <w:szCs w:val="18"/>
    </w:rPr>
  </w:style>
  <w:style w:type="paragraph" w:styleId="999" w:customStyle="1">
    <w:name w:val="页眉11"/>
    <w:basedOn w:val="797"/>
    <w:link w:val="100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99"/>
    <w:qFormat/>
    <w:rPr>
      <w:sz w:val="18"/>
      <w:szCs w:val="18"/>
    </w:rPr>
  </w:style>
  <w:style w:type="paragraph" w:styleId="1001" w:customStyle="1">
    <w:name w:val="目录 11"/>
    <w:basedOn w:val="797"/>
    <w:next w:val="797"/>
    <w:uiPriority w:val="39"/>
    <w:unhideWhenUsed/>
    <w:qFormat/>
    <w:rPr>
      <w:rFonts w:ascii="Calibri" w:hAnsi="Calibri" w:eastAsia="宋体" w:cs="Times New Roman"/>
    </w:rPr>
  </w:style>
  <w:style w:type="paragraph" w:styleId="1002" w:customStyle="1">
    <w:name w:val="目录 21"/>
    <w:basedOn w:val="797"/>
    <w:next w:val="797"/>
    <w:uiPriority w:val="39"/>
    <w:unhideWhenUsed/>
    <w:qFormat/>
    <w:pPr>
      <w:ind w:left="420"/>
    </w:pPr>
  </w:style>
  <w:style w:type="paragraph" w:styleId="1003" w:customStyle="1">
    <w:name w:val="目录 91"/>
    <w:basedOn w:val="797"/>
    <w:next w:val="797"/>
    <w:uiPriority w:val="39"/>
    <w:unhideWhenUsed/>
    <w:qFormat/>
    <w:pPr>
      <w:ind w:left="2268"/>
      <w:spacing w:after="57"/>
    </w:pPr>
  </w:style>
  <w:style w:type="paragraph" w:styleId="1004" w:customStyle="1">
    <w:name w:val="普通(网站)1"/>
    <w:basedOn w:val="797"/>
    <w:uiPriority w:val="0"/>
    <w:unhideWhenUsed/>
    <w:qFormat/>
    <w:pPr>
      <w:jc w:val="left"/>
    </w:pPr>
    <w:rPr>
      <w:rFonts w:ascii="Calibri" w:hAnsi="Calibri" w:eastAsia="宋体" w:cs="Times New Roman"/>
      <w:sz w:val="24"/>
      <w:szCs w:val="24"/>
    </w:rPr>
  </w:style>
  <w:style w:type="character" w:styleId="1005" w:customStyle="1">
    <w:name w:val="要点1"/>
    <w:link w:val="797"/>
    <w:uiPriority w:val="0"/>
    <w:qFormat/>
    <w:rPr>
      <w:b/>
    </w:rPr>
  </w:style>
  <w:style w:type="character" w:styleId="1006" w:customStyle="1">
    <w:name w:val="正文文本 Char1"/>
    <w:basedOn w:val="983"/>
    <w:link w:val="797"/>
    <w:uiPriority w:val="99"/>
    <w:semiHidden/>
    <w:qFormat/>
  </w:style>
  <w:style w:type="character" w:styleId="1007" w:customStyle="1">
    <w:name w:val="页眉 Char1"/>
    <w:link w:val="797"/>
    <w:uiPriority w:val="99"/>
    <w:semiHidden/>
    <w:qFormat/>
    <w:rPr>
      <w:sz w:val="18"/>
      <w:szCs w:val="18"/>
    </w:rPr>
  </w:style>
  <w:style w:type="character" w:styleId="1008" w:customStyle="1">
    <w:name w:val="页脚 Char1"/>
    <w:link w:val="797"/>
    <w:uiPriority w:val="99"/>
    <w:semiHidden/>
    <w:qFormat/>
    <w:rPr>
      <w:sz w:val="18"/>
      <w:szCs w:val="18"/>
    </w:rPr>
  </w:style>
  <w:style w:type="paragraph" w:styleId="1009" w:customStyle="1">
    <w:name w:val="普通正文"/>
    <w:basedOn w:val="797"/>
    <w:uiPriority w:val="0"/>
    <w:qFormat/>
    <w:pPr>
      <w:ind w:firstLine="480"/>
      <w:jc w:val="left"/>
      <w:spacing w:before="120" w:after="120" w:line="360" w:lineRule="auto"/>
    </w:pPr>
    <w:rPr>
      <w:rFonts w:ascii="Arial" w:hAnsi="Arial" w:eastAsia="宋体" w:cs="Times New Roman"/>
      <w:sz w:val="24"/>
      <w:szCs w:val="24"/>
    </w:rPr>
  </w:style>
  <w:style w:type="paragraph" w:styleId="1010" w:customStyle="1">
    <w:name w:val="Char"/>
    <w:basedOn w:val="797"/>
    <w:uiPriority w:val="0"/>
    <w:qFormat/>
    <w:pPr>
      <w:ind w:firstLine="200"/>
      <w:tabs>
        <w:tab w:val="left" w:pos="360" w:leader="none"/>
      </w:tabs>
    </w:pPr>
    <w:rPr>
      <w:rFonts w:ascii="Times New Roman" w:hAnsi="Times New Roman" w:eastAsia="宋体" w:cs="Times New Roman"/>
      <w:sz w:val="28"/>
      <w:szCs w:val="30"/>
    </w:rPr>
  </w:style>
  <w:style w:type="character" w:styleId="1011" w:customStyle="1">
    <w:name w:val="标题 1 字符"/>
    <w:link w:val="797"/>
    <w:uiPriority w:val="9"/>
    <w:qFormat/>
    <w:rPr>
      <w:rFonts w:ascii="Calibri" w:hAnsi="Calibri" w:eastAsia="宋体" w:cs="Times New Roman"/>
      <w:b/>
      <w:bCs/>
      <w:sz w:val="44"/>
      <w:szCs w:val="44"/>
    </w:rPr>
  </w:style>
  <w:style w:type="paragraph" w:styleId="1012" w:customStyle="1">
    <w:name w:val="正文1"/>
    <w:basedOn w:val="797"/>
    <w:next w:val="1013"/>
    <w:uiPriority w:val="99"/>
    <w:qFormat/>
    <w:pPr>
      <w:ind w:firstLine="480"/>
      <w:spacing w:line="440" w:lineRule="exact"/>
    </w:pPr>
    <w:rPr>
      <w:rFonts w:ascii="微软雅黑" w:hAnsi="微软雅黑" w:eastAsia="微软雅黑" w:cs="Times New Roman"/>
      <w:sz w:val="24"/>
      <w:szCs w:val="20"/>
    </w:rPr>
  </w:style>
  <w:style w:type="paragraph" w:styleId="1013" w:customStyle="1">
    <w:name w:val="正文文本1"/>
    <w:basedOn w:val="1012"/>
    <w:next w:val="1014"/>
    <w:uiPriority w:val="0"/>
    <w:qFormat/>
    <w:pPr>
      <w:spacing w:after="120"/>
    </w:pPr>
    <w:rPr>
      <w:lang w:val="en-US" w:eastAsia="en-US"/>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next w:val="79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6" w:customStyle="1">
    <w:name w:val="段"/>
    <w:next w:val="797"/>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17" w:customStyle="1">
    <w:name w:val="纯文本 Char"/>
    <w:link w:val="797"/>
    <w:uiPriority w:val="99"/>
    <w:semiHidden/>
    <w:qFormat/>
    <w:rPr>
      <w:rFonts w:ascii="宋体" w:hAnsi="Courier New" w:eastAsia="宋体" w:cs="Courier New"/>
      <w:szCs w:val="21"/>
    </w:rPr>
  </w:style>
  <w:style w:type="paragraph" w:styleId="1018" w:customStyle="1">
    <w:name w:val="标题 41"/>
    <w:basedOn w:val="797"/>
    <w:next w:val="1019"/>
    <w:uiPriority w:val="0"/>
    <w:qFormat/>
    <w:pPr>
      <w:spacing w:before="280" w:after="290" w:line="377" w:lineRule="auto"/>
      <w:outlineLvl w:val="3"/>
    </w:pPr>
    <w:rPr>
      <w:rFonts w:ascii="Arial" w:hAnsi="Arial" w:eastAsia="黑体"/>
      <w:b/>
      <w:bCs/>
      <w:sz w:val="28"/>
      <w:szCs w:val="28"/>
    </w:rPr>
  </w:style>
  <w:style w:type="paragraph" w:styleId="1019" w:customStyle="1">
    <w:name w:val="正文缩进11"/>
    <w:basedOn w:val="797"/>
    <w:uiPriority w:val="0"/>
    <w:unhideWhenUsed/>
    <w:qFormat/>
    <w:pPr>
      <w:ind w:firstLine="420"/>
    </w:pPr>
  </w:style>
  <w:style w:type="paragraph" w:styleId="1020" w:customStyle="1">
    <w:name w:val="纯文本1"/>
    <w:basedOn w:val="797"/>
    <w:uiPriority w:val="0"/>
    <w:qFormat/>
    <w:rPr>
      <w:rFonts w:ascii="宋体" w:hAnsi="Courier New"/>
      <w:sz w:val="20"/>
      <w:szCs w:val="21"/>
    </w:rPr>
  </w:style>
  <w:style w:type="character" w:styleId="1021" w:customStyle="1">
    <w:name w:val="font61"/>
    <w:basedOn w:val="983"/>
    <w:link w:val="797"/>
    <w:uiPriority w:val="0"/>
    <w:qFormat/>
    <w:rPr>
      <w:rFonts w:hint="eastAsia" w:ascii="宋体" w:hAnsi="宋体" w:eastAsia="宋体" w:cs="宋体"/>
      <w:color w:val="000000"/>
      <w:sz w:val="22"/>
      <w:szCs w:val="22"/>
      <w:u w:val="none"/>
    </w:rPr>
  </w:style>
  <w:style w:type="character" w:styleId="1022" w:customStyle="1">
    <w:name w:val="font81"/>
    <w:basedOn w:val="983"/>
    <w:link w:val="797"/>
    <w:uiPriority w:val="0"/>
    <w:qFormat/>
    <w:rPr>
      <w:rFonts w:hint="eastAsia" w:ascii="宋体" w:hAnsi="宋体" w:eastAsia="宋体" w:cs="宋体"/>
      <w:b/>
      <w:bCs/>
      <w:color w:val="ff0000"/>
      <w:sz w:val="22"/>
      <w:szCs w:val="22"/>
      <w:u w:val="single"/>
    </w:rPr>
  </w:style>
  <w:style w:type="character" w:styleId="1023" w:customStyle="1">
    <w:name w:val="font31"/>
    <w:basedOn w:val="983"/>
    <w:link w:val="797"/>
    <w:uiPriority w:val="0"/>
    <w:qFormat/>
    <w:rPr>
      <w:rFonts w:hint="eastAsia" w:ascii="宋体" w:hAnsi="宋体" w:eastAsia="宋体" w:cs="宋体"/>
      <w:color w:val="000000"/>
      <w:sz w:val="22"/>
      <w:szCs w:val="22"/>
      <w:u w:val="none"/>
      <w:vertAlign w:val="superscript"/>
    </w:rPr>
  </w:style>
  <w:style w:type="character" w:styleId="1024" w:customStyle="1">
    <w:name w:val="font11"/>
    <w:basedOn w:val="983"/>
    <w:link w:val="797"/>
    <w:uiPriority w:val="0"/>
    <w:qFormat/>
    <w:rPr>
      <w:rFonts w:hint="eastAsia" w:ascii="宋体" w:hAnsi="宋体" w:eastAsia="宋体" w:cs="宋体"/>
      <w:color w:val="000000"/>
      <w:sz w:val="22"/>
      <w:szCs w:val="22"/>
      <w:u w:val="none"/>
    </w:rPr>
  </w:style>
  <w:style w:type="paragraph" w:styleId="1025" w:customStyle="1">
    <w:name w:val="标题 31"/>
    <w:basedOn w:val="797"/>
    <w:next w:val="797"/>
    <w:uiPriority w:val="0"/>
    <w:qFormat/>
    <w:pPr>
      <w:keepLines/>
      <w:keepNext/>
      <w:spacing w:before="260" w:after="260" w:line="416" w:lineRule="auto"/>
      <w:outlineLvl w:val="2"/>
    </w:pPr>
    <w:rPr>
      <w:b/>
      <w:bCs/>
      <w:sz w:val="32"/>
      <w:szCs w:val="32"/>
    </w:rPr>
  </w:style>
  <w:style w:type="paragraph" w:styleId="1026" w:customStyle="1">
    <w:name w:val="页眉1"/>
    <w:basedOn w:val="7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7" w:customStyle="1">
    <w:name w:val="页脚1"/>
    <w:basedOn w:val="797"/>
    <w:uiPriority w:val="99"/>
    <w:unhideWhenUsed/>
    <w:qFormat/>
    <w:pPr>
      <w:jc w:val="left"/>
      <w:tabs>
        <w:tab w:val="center" w:pos="4153" w:leader="none"/>
        <w:tab w:val="right" w:pos="8306" w:leader="none"/>
      </w:tabs>
    </w:pPr>
    <w:rPr>
      <w:sz w:val="18"/>
      <w:szCs w:val="18"/>
    </w:rPr>
  </w:style>
  <w:style w:type="table" w:styleId="1028" w:customStyle="1">
    <w:name w:val="网格型11"/>
    <w:basedOn w:val="1029"/>
    <w:uiPriority w:val="59"/>
    <w:qFormat/>
    <w:tblPr/>
  </w:style>
  <w:style w:type="table" w:styleId="1029" w:customStyle="1">
    <w:name w:val="普通表格11"/>
    <w:uiPriority w:val="99"/>
    <w:unhideWhenUsed/>
    <w:qFormat/>
    <w:tblPr/>
  </w:style>
  <w:style w:type="paragraph" w:styleId="1030" w:customStyle="1">
    <w:name w:val="标题 11"/>
    <w:basedOn w:val="797"/>
    <w:next w:val="797"/>
    <w:uiPriority w:val="9"/>
    <w:qFormat/>
    <w:pPr>
      <w:keepLines/>
      <w:keepNext/>
      <w:spacing w:before="340" w:after="330" w:line="578" w:lineRule="auto"/>
      <w:outlineLvl w:val="0"/>
    </w:pPr>
    <w:rPr>
      <w:rFonts w:ascii="Calibri" w:hAnsi="Calibri"/>
      <w:b/>
      <w:bCs/>
      <w:sz w:val="44"/>
      <w:szCs w:val="44"/>
    </w:rPr>
  </w:style>
  <w:style w:type="paragraph" w:styleId="1031">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2" w:customStyle="1">
    <w:name w:val="正文文本11"/>
    <w:basedOn w:val="797"/>
    <w:next w:val="1033"/>
    <w:uiPriority w:val="0"/>
    <w:qFormat/>
    <w:rPr>
      <w:rFonts w:ascii="楷体_GB2312" w:hAnsi="Arial" w:eastAsia="楷体_GB2312"/>
      <w:sz w:val="28"/>
      <w:szCs w:val="28"/>
    </w:rPr>
  </w:style>
  <w:style w:type="paragraph" w:styleId="1033" w:customStyle="1">
    <w:name w:val="正文文本 21"/>
    <w:basedOn w:val="797"/>
    <w:next w:val="1034"/>
    <w:uiPriority w:val="0"/>
    <w:qFormat/>
    <w:pPr>
      <w:spacing w:after="120" w:line="480" w:lineRule="auto"/>
    </w:pPr>
  </w:style>
  <w:style w:type="paragraph" w:styleId="1034" w:customStyle="1">
    <w:name w:val="默认段落字体 Para Char Char Char Char Char Char Char"/>
    <w:basedOn w:val="797"/>
    <w:next w:val="1035"/>
    <w:uiPriority w:val="0"/>
    <w:qFormat/>
    <w:pPr>
      <w:ind w:firstLine="5632"/>
    </w:pPr>
  </w:style>
  <w:style w:type="paragraph" w:styleId="1035" w:customStyle="1">
    <w:name w:val="样式 首行缩进:  2 字符"/>
    <w:basedOn w:val="797"/>
    <w:next w:val="1036"/>
    <w:uiPriority w:val="0"/>
    <w:qFormat/>
    <w:pPr>
      <w:ind w:left="480" w:firstLine="5856"/>
      <w:spacing w:line="360" w:lineRule="auto"/>
    </w:pPr>
  </w:style>
  <w:style w:type="paragraph" w:styleId="1036" w:customStyle="1">
    <w:name w:val="样式 段后: 0.25 行"/>
    <w:basedOn w:val="797"/>
    <w:next w:val="1037"/>
    <w:uiPriority w:val="0"/>
    <w:qFormat/>
    <w:pPr>
      <w:ind w:left="420" w:firstLine="5796"/>
      <w:spacing w:line="300" w:lineRule="auto"/>
      <w:widowControl/>
    </w:pPr>
  </w:style>
  <w:style w:type="paragraph" w:styleId="1037" w:customStyle="1">
    <w:name w:val="正文 New New New New New New New New New New New New New New"/>
    <w:next w:val="1003"/>
    <w:uiPriority w:val="0"/>
    <w:qFormat/>
    <w:pPr>
      <w:ind w:firstLine="2048"/>
      <w:jc w:val="both"/>
      <w:widowControl w:val="off"/>
    </w:pPr>
    <w:rPr>
      <w:rFonts w:hint="default" w:ascii="Times New Roman" w:hAnsi="Times New Roman" w:eastAsia="宋体" w:cs="Times New Roman"/>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董琪</cp:lastModifiedBy>
  <cp:revision>11</cp:revision>
  <dcterms:created xsi:type="dcterms:W3CDTF">2022-02-12T15:12:00Z</dcterms:created>
  <dcterms:modified xsi:type="dcterms:W3CDTF">2026-10-12T07:50:37Z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75CB00A130944CA8A5E0FE3C95993ABC_13</vt:lpwstr>
  </property>
  <property fmtid="{D5CDD505-2E9C-101B-9397-08002B2CF9AE}" pid="4" name="KSOTemplateDocerSaveRecord">
    <vt:lpwstr>eyJoZGlkIjoiYmFjMjJkMzRhYzM2YmI3NDZmZDk0MDYwYWVhMTU3Y2YiLCJ1c2VySWQiOiI0MDkxMTEwNTgifQ==</vt:lpwstr>
  </property>
</Properties>
</file>