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91"/>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991"/>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91"/>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玖方新材泛半导体装备核心零部件项目(一期)地块渣土处置项目</w:t>
      </w:r>
      <w:r>
        <w:rPr>
          <w:rFonts w:hint="eastAsia" w:ascii="Arial" w:hAnsi="Arial"/>
          <w:b/>
          <w:bCs/>
          <w:color w:val="000000"/>
          <w:sz w:val="32"/>
          <w:szCs w:val="24"/>
          <w:highlight w:val="none"/>
        </w:rPr>
      </w:r>
      <w:r/>
    </w:p>
    <w:p>
      <w:pPr>
        <w:pStyle w:val="991"/>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项目编号：JSZC-320612-NTJD-G2026-0028</w:t>
      </w:r>
      <w:r>
        <w:rPr>
          <w:rFonts w:hint="eastAsia" w:ascii="Arial" w:hAnsi="Arial"/>
          <w:b/>
          <w:bCs/>
          <w:color w:val="000000"/>
          <w:sz w:val="32"/>
          <w:szCs w:val="24"/>
          <w:highlight w:val="none"/>
          <w:lang w:val="en-US" w:eastAsia="zh-CN"/>
        </w:rPr>
        <w:t xml:space="preserve"> </w:t>
      </w:r>
      <w:r>
        <w:rPr>
          <w:rFonts w:hint="eastAsia" w:ascii="Arial" w:hAnsi="Arial" w:eastAsia="宋体"/>
          <w:b/>
          <w:bCs/>
          <w:color w:val="000000"/>
          <w:sz w:val="32"/>
          <w:szCs w:val="24"/>
          <w:highlight w:val="none"/>
          <w:lang w:eastAsia="zh-CN"/>
        </w:rPr>
      </w:r>
      <w:r/>
    </w:p>
    <w:p>
      <w:pPr>
        <w:pStyle w:val="991"/>
        <w:ind w:left="2800" w:hanging="2800"/>
        <w:rPr>
          <w:rFonts w:hint="eastAsia" w:ascii="宋体" w:hAnsi="宋体"/>
          <w:color w:val="000000"/>
          <w:sz w:val="24"/>
          <w:szCs w:val="24"/>
          <w:highlight w:val="none"/>
        </w:rPr>
      </w:pPr>
      <w:r>
        <w:rPr>
          <w:rFonts w:hint="eastAsia"/>
          <w:color w:val="000000"/>
          <w:sz w:val="28"/>
          <w:szCs w:val="28"/>
          <w:highlight w:val="none"/>
        </w:rPr>
        <w:t xml:space="preserve">       </w:t>
      </w:r>
      <w:r>
        <w:rPr>
          <w:rFonts w:hint="eastAsia"/>
          <w:b/>
          <w:color w:val="000000"/>
          <w:sz w:val="28"/>
          <w:szCs w:val="28"/>
          <w:highlight w:val="none"/>
        </w:rPr>
        <w:t xml:space="preserve"> </w:t>
      </w: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1"/>
        <w:jc w:val="left"/>
        <w:spacing w:line="360" w:lineRule="auto"/>
        <w:rPr>
          <w:rFonts w:hint="eastAsia" w:ascii="宋体" w:hAnsi="宋体"/>
          <w:color w:val="000000"/>
          <w:sz w:val="24"/>
          <w:szCs w:val="24"/>
          <w:highlight w:val="none"/>
        </w:rPr>
      </w:pPr>
      <w:r>
        <w:rPr>
          <w:rFonts w:hint="eastAsia" w:ascii="宋体" w:hAnsi="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4.9pt;mso-position-horizontal:absolute;mso-position-vertical-relative:text;margin-top:-9.5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3" ProgID="MS_ClipArt_Gallery" ShapeID="_x0000_i3" Type="Embed"/>
        </w:object>
      </w:r>
      <w:r>
        <w:rPr>
          <w:rFonts w:hint="eastAsia" w:ascii="宋体" w:hAnsi="宋体"/>
          <w:color w:val="000000"/>
          <w:sz w:val="24"/>
          <w:szCs w:val="24"/>
          <w:highlight w:val="none"/>
        </w:rPr>
      </w:r>
      <w:r/>
    </w:p>
    <w:p>
      <w:pPr>
        <w:pStyle w:val="991"/>
        <w:ind w:firstLine="640"/>
        <w:jc w:val="center"/>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 </w:t>
      </w:r>
      <w:r>
        <w:rPr>
          <w:rFonts w:hint="eastAsia" w:ascii="宋体" w:hAnsi="宋体" w:cs="宋体"/>
          <w:bCs/>
          <w:color w:val="000000"/>
          <w:sz w:val="32"/>
          <w:szCs w:val="32"/>
          <w:highlight w:val="none"/>
        </w:rPr>
      </w:r>
      <w:r/>
    </w:p>
    <w:p>
      <w:pPr>
        <w:pStyle w:val="991"/>
        <w:jc w:val="center"/>
        <w:spacing w:line="360" w:lineRule="auto"/>
        <w:rPr>
          <w:rFonts w:hint="eastAsia" w:ascii="宋体" w:hAnsi="宋体" w:cs="宋体"/>
          <w:bCs/>
          <w:color w:val="000000"/>
          <w:sz w:val="32"/>
          <w:szCs w:val="32"/>
          <w:highlight w:val="none"/>
          <w:lang w:val="en-US" w:eastAsia="zh-CN"/>
        </w:rPr>
      </w:pPr>
      <w:r>
        <w:rPr>
          <w:rFonts w:hint="eastAsia" w:ascii="宋体" w:hAnsi="宋体" w:cs="宋体"/>
          <w:bCs/>
          <w:color w:val="000000"/>
          <w:sz w:val="32"/>
          <w:szCs w:val="32"/>
          <w:highlight w:val="none"/>
        </w:rPr>
        <w:t xml:space="preserve">采购人：</w:t>
      </w:r>
      <w:r>
        <w:rPr>
          <w:rFonts w:hint="eastAsia" w:ascii="宋体" w:hAnsi="宋体" w:cs="宋体"/>
          <w:bCs/>
          <w:color w:val="000000"/>
          <w:sz w:val="32"/>
          <w:szCs w:val="32"/>
          <w:highlight w:val="none"/>
          <w:lang w:eastAsia="zh-CN"/>
        </w:rPr>
        <w:t xml:space="preserve">南通市通州区金新街道办事处</w:t>
      </w:r>
      <w:r>
        <w:rPr>
          <w:rFonts w:hint="eastAsia" w:ascii="宋体" w:hAnsi="宋体" w:cs="宋体"/>
          <w:bCs/>
          <w:color w:val="000000"/>
          <w:sz w:val="32"/>
          <w:szCs w:val="32"/>
          <w:highlight w:val="none"/>
          <w:lang w:val="en-US" w:eastAsia="zh-CN"/>
        </w:rPr>
      </w:r>
      <w:r/>
    </w:p>
    <w:p>
      <w:pPr>
        <w:pStyle w:val="991"/>
        <w:ind w:firstLine="960"/>
        <w:jc w:val="both"/>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采购代理机构：南通俊达工程造价咨询有限公司</w:t>
      </w:r>
      <w:r>
        <w:rPr>
          <w:rFonts w:hint="eastAsia" w:ascii="宋体" w:hAnsi="宋体" w:cs="宋体"/>
          <w:bCs/>
          <w:color w:val="000000"/>
          <w:sz w:val="32"/>
          <w:szCs w:val="32"/>
          <w:highlight w:val="none"/>
        </w:rPr>
      </w:r>
      <w:r/>
    </w:p>
    <w:p>
      <w:pPr>
        <w:pStyle w:val="991"/>
        <w:jc w:val="center"/>
        <w:spacing w:line="480" w:lineRule="auto"/>
        <w:rPr>
          <w:rFonts w:hint="eastAsia" w:ascii="宋体" w:hAnsi="宋体" w:cs="宋体"/>
          <w:bCs/>
          <w:color w:val="000000"/>
          <w:sz w:val="32"/>
          <w:szCs w:val="32"/>
          <w:highlight w:val="none"/>
        </w:rPr>
        <w:outlineLvl w:val="0"/>
      </w:pPr>
      <w:r>
        <w:rPr>
          <w:rFonts w:hint="eastAsia" w:ascii="宋体" w:hAnsi="宋体" w:cs="宋体"/>
          <w:bCs/>
          <w:color w:val="000000"/>
          <w:sz w:val="32"/>
          <w:szCs w:val="32"/>
          <w:highlight w:val="none"/>
        </w:rPr>
        <w:t xml:space="preserve">202</w:t>
      </w:r>
      <w:r>
        <w:rPr>
          <w:rFonts w:hint="eastAsia" w:ascii="宋体" w:hAnsi="宋体" w:cs="宋体"/>
          <w:bCs/>
          <w:color w:val="000000"/>
          <w:sz w:val="32"/>
          <w:szCs w:val="32"/>
          <w:highlight w:val="none"/>
          <w:lang w:val="en-US" w:eastAsia="zh-CN"/>
        </w:rPr>
        <w:t xml:space="preserve">6</w:t>
      </w:r>
      <w:r>
        <w:rPr>
          <w:rFonts w:hint="eastAsia" w:ascii="宋体" w:hAnsi="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九</w:t>
      </w:r>
      <w:r>
        <w:rPr>
          <w:rFonts w:hint="eastAsia" w:ascii="宋体" w:hAnsi="宋体" w:cs="宋体"/>
          <w:bCs/>
          <w:color w:val="000000"/>
          <w:sz w:val="32"/>
          <w:szCs w:val="32"/>
          <w:highlight w:val="none"/>
        </w:rPr>
        <w:t xml:space="preserve">月</w:t>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宋体" w:hAnsi="宋体" w:cs="宋体"/>
          <w:bCs/>
          <w:color w:val="000000"/>
          <w:sz w:val="32"/>
          <w:szCs w:val="32"/>
          <w:highlight w:val="none"/>
        </w:rPr>
      </w:r>
      <w:r/>
    </w:p>
    <w:p>
      <w:pPr>
        <w:pStyle w:val="991"/>
        <w:jc w:val="center"/>
        <w:spacing w:line="480" w:lineRule="auto"/>
        <w:rPr>
          <w:rFonts w:hint="eastAsia" w:ascii="宋体" w:hAnsi="宋体" w:cs="宋体"/>
          <w:bCs/>
          <w:color w:val="000000"/>
          <w:sz w:val="32"/>
          <w:szCs w:val="32"/>
          <w:highlight w:val="none"/>
        </w:rPr>
        <w:outlineLvl w:val="0"/>
      </w:pPr>
      <w:r>
        <w:rPr>
          <w:rFonts w:hint="eastAsia" w:ascii="宋体" w:hAnsi="宋体" w:cs="宋体"/>
          <w:bCs/>
          <w:color w:val="000000"/>
          <w:sz w:val="32"/>
          <w:szCs w:val="32"/>
          <w:highlight w:val="none"/>
        </w:rPr>
      </w:r>
      <w:r/>
    </w:p>
    <w:p>
      <w:pPr>
        <w:pStyle w:val="991"/>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采购文件备案表</w:t>
      </w:r>
      <w:r>
        <w:rPr>
          <w:rFonts w:hint="eastAsia" w:ascii="宋体" w:hAnsi="宋体" w:cs="宋体"/>
          <w:color w:val="000000"/>
          <w:sz w:val="44"/>
          <w:szCs w:val="44"/>
          <w:highlight w:val="none"/>
        </w:rPr>
      </w:r>
      <w:r/>
    </w:p>
    <w:tbl>
      <w:tblPr>
        <w:tblpPr w:horzAnchor="margin" w:tblpXSpec="left" w:vertAnchor="text" w:tblpY="158" w:leftFromText="180" w:topFromText="0" w:rightFromText="180" w:bottomFromText="0"/>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2"/>
      </w:tblGrid>
      <w:tr>
        <w:trPr>
          <w:trHeight w:val="2987"/>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336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招标代理机构（签章）： </w:t>
            </w:r>
            <w:r>
              <w:rPr>
                <w:rFonts w:ascii="Calibri" w:hAnsi="Calibri" w:eastAsia="宋体" w:cs="Times New Roman"/>
                <w:color w:val="000000"/>
                <w:sz w:val="24"/>
                <w:szCs w:val="22"/>
                <w:highlight w:val="none"/>
              </w:rPr>
            </w:r>
            <w:r/>
          </w:p>
          <w:p>
            <w:pPr>
              <w:pStyle w:val="991"/>
              <w:ind w:firstLine="43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                                            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年</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tc>
      </w:tr>
      <w:tr>
        <w:trPr>
          <w:trHeight w:val="4663"/>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街道条线主管部门负责人意见：                </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街道条线分管领导意见：</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街道主要领导意见：</w:t>
            </w: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12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ind w:firstLine="5280"/>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年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p>
            <w:pPr>
              <w:pStyle w:val="991"/>
              <w:ind w:firstLine="4800"/>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b/>
                <w:bCs/>
                <w:color w:val="000000"/>
                <w:sz w:val="24"/>
                <w:szCs w:val="22"/>
                <w:highlight w:val="none"/>
              </w:rPr>
              <w:framePr w:vAnchor="page" w:hAnchor="page" w:y="158"/>
            </w:pPr>
            <w:r>
              <w:rPr>
                <w:rFonts w:hint="eastAsia" w:ascii="Calibri" w:hAnsi="Calibri" w:eastAsia="宋体" w:cs="Times New Roman"/>
                <w:b/>
                <w:bCs/>
                <w:color w:val="000000"/>
                <w:sz w:val="24"/>
                <w:szCs w:val="22"/>
                <w:highlight w:val="none"/>
              </w:rPr>
              <w:t xml:space="preserve">备注：项目规模</w:t>
            </w:r>
            <w:r>
              <w:rPr>
                <w:rFonts w:ascii="Calibri" w:hAnsi="Calibri" w:eastAsia="宋体" w:cs="Times New Roman"/>
                <w:b/>
                <w:bCs/>
                <w:color w:val="000000"/>
                <w:sz w:val="24"/>
                <w:szCs w:val="22"/>
                <w:highlight w:val="none"/>
              </w:rPr>
              <w:t xml:space="preserve">30</w:t>
            </w:r>
            <w:r>
              <w:rPr>
                <w:rFonts w:hint="eastAsia" w:ascii="Calibri" w:hAnsi="Calibri" w:eastAsia="宋体" w:cs="Times New Roman"/>
                <w:b/>
                <w:bCs/>
                <w:color w:val="000000"/>
                <w:sz w:val="24"/>
                <w:szCs w:val="22"/>
                <w:highlight w:val="none"/>
              </w:rPr>
              <w:t xml:space="preserve">万元（含）以上的项目需要街道主要领导签字。</w:t>
            </w:r>
            <w:r>
              <w:rPr>
                <w:rFonts w:ascii="Calibri" w:hAnsi="Calibri" w:eastAsia="宋体" w:cs="Times New Roman"/>
                <w:b/>
                <w:bCs/>
                <w:color w:val="000000"/>
                <w:sz w:val="24"/>
                <w:szCs w:val="22"/>
                <w:highlight w:val="none"/>
              </w:rPr>
            </w:r>
            <w:r/>
          </w:p>
        </w:tc>
      </w:tr>
      <w:tr>
        <w:trPr>
          <w:trHeight w:val="5077"/>
        </w:trPr>
        <w:tc>
          <w:tcPr>
            <w:tcW w:w="9462" w:type="dxa"/>
            <w:vAlign w:val="top"/>
            <w:textDirection w:val="lrTb"/>
            <w:noWrap w:val="false"/>
          </w:tcPr>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业主单位盖章：</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负责人（签字）：</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hint="eastAsia" w:ascii="Calibri" w:hAnsi="Calibri" w:eastAsia="宋体" w:cs="Times New Roman"/>
                <w:color w:val="000000"/>
                <w:sz w:val="24"/>
                <w:szCs w:val="22"/>
                <w:highlight w:val="none"/>
              </w:rPr>
              <w:t xml:space="preserve">                                            日  期：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年  </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月</w:t>
            </w:r>
            <w:r>
              <w:rPr>
                <w:rFonts w:ascii="Calibri" w:hAnsi="Calibri" w:eastAsia="宋体" w:cs="Times New Roman"/>
                <w:color w:val="000000"/>
                <w:sz w:val="24"/>
                <w:szCs w:val="22"/>
                <w:highlight w:val="none"/>
              </w:rPr>
              <w:t xml:space="preserve">   </w:t>
            </w:r>
            <w:r>
              <w:rPr>
                <w:rFonts w:hint="eastAsia" w:ascii="Calibri" w:hAnsi="Calibri" w:eastAsia="宋体" w:cs="Times New Roman"/>
                <w:color w:val="000000"/>
                <w:sz w:val="24"/>
                <w:szCs w:val="22"/>
                <w:highlight w:val="none"/>
              </w:rPr>
              <w:t xml:space="preserve">日</w:t>
            </w:r>
            <w:r>
              <w:rPr>
                <w:rFonts w:ascii="Calibri" w:hAnsi="Calibri" w:eastAsia="宋体" w:cs="Times New Roman"/>
                <w:color w:val="000000"/>
                <w:sz w:val="24"/>
                <w:szCs w:val="22"/>
                <w:highlight w:val="none"/>
              </w:rPr>
            </w:r>
            <w:r/>
          </w:p>
          <w:p>
            <w:pPr>
              <w:pStyle w:val="991"/>
              <w:rPr>
                <w:rFonts w:ascii="Calibri" w:hAnsi="Calibri" w:eastAsia="宋体" w:cs="Times New Roman"/>
                <w:color w:val="000000"/>
                <w:sz w:val="24"/>
                <w:szCs w:val="22"/>
                <w:highlight w:val="none"/>
              </w:rPr>
              <w:framePr w:vAnchor="page" w:hAnchor="page" w:y="158"/>
            </w:pPr>
            <w:r>
              <w:rPr>
                <w:rFonts w:ascii="Calibri" w:hAnsi="Calibri" w:eastAsia="宋体" w:cs="Times New Roman"/>
                <w:color w:val="000000"/>
                <w:sz w:val="24"/>
                <w:szCs w:val="22"/>
                <w:highlight w:val="none"/>
              </w:rPr>
            </w:r>
            <w:r/>
          </w:p>
        </w:tc>
      </w:tr>
    </w:tbl>
    <w:p>
      <w:pPr>
        <w:pStyle w:val="991"/>
        <w:jc w:val="center"/>
        <w:spacing w:line="480" w:lineRule="auto"/>
        <w:rPr>
          <w:rFonts w:hint="eastAsia" w:ascii="宋体" w:hAnsi="宋体" w:cs="宋体"/>
          <w:bCs/>
          <w:color w:val="000000"/>
          <w:sz w:val="32"/>
          <w:szCs w:val="32"/>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cs="宋体"/>
          <w:bCs/>
          <w:color w:val="000000"/>
          <w:sz w:val="32"/>
          <w:szCs w:val="32"/>
          <w:highlight w:val="none"/>
        </w:rPr>
      </w:r>
      <w:r/>
    </w:p>
    <w:p>
      <w:pPr>
        <w:pStyle w:val="991"/>
        <w:rPr>
          <w:rFonts w:hint="eastAsia"/>
          <w:color w:val="000000"/>
          <w:szCs w:val="21"/>
          <w:highlight w:val="none"/>
        </w:rPr>
      </w:pPr>
      <w:r>
        <w:rPr>
          <w:rFonts w:hint="eastAsia"/>
          <w:color w:val="000000"/>
          <w:szCs w:val="21"/>
          <w:highlight w:val="none"/>
        </w:rPr>
      </w:r>
      <w:r/>
    </w:p>
    <w:p>
      <w:pPr>
        <w:pStyle w:val="991"/>
        <w:rPr>
          <w:rFonts w:hint="eastAsia"/>
          <w:color w:val="000000"/>
          <w:szCs w:val="21"/>
          <w:highlight w:val="none"/>
        </w:rPr>
      </w:pPr>
      <w:r>
        <w:rPr>
          <w:rFonts w:hint="eastAsia"/>
          <w:color w:val="000000"/>
          <w:szCs w:val="21"/>
          <w:highlight w:val="none"/>
        </w:rPr>
      </w:r>
      <w:r/>
    </w:p>
    <w:p>
      <w:pPr>
        <w:pStyle w:val="991"/>
        <w:jc w:val="center"/>
        <w:keepNext/>
        <w:rPr>
          <w:rFonts w:hint="eastAsia" w:ascii="黑体" w:eastAsia="黑体"/>
          <w:bCs/>
          <w:color w:val="000000"/>
          <w:sz w:val="36"/>
          <w:szCs w:val="36"/>
          <w:highlight w:val="none"/>
        </w:rPr>
        <w:outlineLvl w:val="0"/>
      </w:pPr>
      <w:r>
        <w:rPr>
          <w:rFonts w:hint="eastAsia" w:ascii="黑体" w:eastAsia="黑体"/>
          <w:color w:val="000000"/>
          <w:sz w:val="36"/>
          <w:szCs w:val="36"/>
          <w:highlight w:val="none"/>
        </w:rPr>
        <w:t xml:space="preserve">第一章  </w:t>
      </w:r>
      <w:bookmarkEnd w:id="0"/>
      <w:r>
        <w:rPr>
          <w:rFonts w:hint="eastAsia" w:ascii="黑体" w:eastAsia="黑体"/>
          <w:color w:val="000000"/>
          <w:sz w:val="36"/>
          <w:szCs w:val="36"/>
          <w:highlight w:val="none"/>
        </w:rPr>
        <w:t xml:space="preserve">投标邀请</w:t>
      </w:r>
      <w:r>
        <w:rPr>
          <w:rFonts w:hint="eastAsia" w:ascii="黑体" w:eastAsia="黑体"/>
          <w:bCs/>
          <w:color w:val="000000"/>
          <w:sz w:val="36"/>
          <w:szCs w:val="36"/>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南通市通州区金新街道办事处</w:t>
      </w:r>
      <w:r>
        <w:rPr>
          <w:rFonts w:hint="eastAsia" w:ascii="宋体" w:hAnsi="宋体"/>
          <w:color w:val="000000"/>
          <w:sz w:val="24"/>
          <w:szCs w:val="24"/>
          <w:highlight w:val="none"/>
        </w:rPr>
        <w:t xml:space="preserve">〕的委托，</w:t>
      </w:r>
      <w:r>
        <w:rPr>
          <w:rFonts w:hint="eastAsia" w:ascii="宋体" w:hAnsi="宋体" w:cs="宋体"/>
          <w:color w:val="000000"/>
          <w:sz w:val="24"/>
          <w:szCs w:val="24"/>
          <w:highlight w:val="none"/>
        </w:rPr>
        <w:t xml:space="preserve">南通俊达工程造价咨询有限公司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：JSZC-320612-NTJD-G2026-0028</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val="en-US" w:eastAsia="zh-CN"/>
        </w:rPr>
        <w:t xml:space="preserve"> 玖方新材泛半导体装备核心零部件项目(一期)地块渣土处置项目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9时0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b/>
          <w:bCs/>
          <w:color w:val="000000"/>
          <w:sz w:val="28"/>
          <w:szCs w:val="28"/>
          <w:highlight w:val="none"/>
        </w:rPr>
        <w:t xml:space="preserve">一、项目基本情况</w:t>
      </w:r>
      <w:bookmarkEnd w:id="6"/>
      <w:r/>
      <w:bookmarkEnd w:id="7"/>
      <w:r/>
      <w:bookmarkEnd w:id="8"/>
      <w:r/>
      <w:bookmarkEnd w:id="9"/>
      <w:r/>
      <w:bookmarkEnd w:id="10"/>
      <w:r>
        <w:rPr>
          <w:b/>
          <w:bCs/>
          <w:color w:val="000000"/>
          <w:sz w:val="28"/>
          <w:szCs w:val="28"/>
          <w:highlight w:val="none"/>
        </w:rPr>
      </w:r>
      <w:r/>
    </w:p>
    <w:p>
      <w:pPr>
        <w:pStyle w:val="99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JSZC-320612-NTJD-G2026-0028</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99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eastAsia="宋体"/>
          <w:color w:val="000000"/>
          <w:sz w:val="24"/>
          <w:szCs w:val="24"/>
          <w:highlight w:val="none"/>
          <w:lang w:eastAsia="zh-CN"/>
        </w:rPr>
      </w:r>
      <w:r/>
    </w:p>
    <w:p>
      <w:pPr>
        <w:pStyle w:val="991"/>
        <w:ind w:firstLine="480"/>
        <w:spacing w:line="360" w:lineRule="auto"/>
        <w:rPr>
          <w:rFonts w:ascii="宋体" w:hAnsi="宋体" w:eastAsia="宋体"/>
          <w:color w:val="000000"/>
          <w:sz w:val="24"/>
          <w:szCs w:val="24"/>
          <w:highlight w:val="none"/>
          <w:lang w:val="en-US"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w:t>
      </w:r>
      <w:r>
        <w:rPr>
          <w:rFonts w:hint="eastAsia" w:ascii="宋体" w:hAnsi="宋体"/>
          <w:color w:val="000000"/>
          <w:sz w:val="24"/>
          <w:highlight w:val="none"/>
          <w:lang w:val="en-US" w:eastAsia="zh-CN"/>
        </w:rPr>
        <w:t xml:space="preserve">155.656226</w:t>
      </w:r>
      <w:r>
        <w:rPr>
          <w:rFonts w:hint="eastAsia" w:ascii="宋体" w:hAnsi="宋体" w:cs="宋体"/>
          <w:color w:val="000000"/>
          <w:sz w:val="24"/>
          <w:highlight w:val="none"/>
        </w:rPr>
        <w:t xml:space="preserve">万</w:t>
      </w:r>
      <w:r>
        <w:rPr>
          <w:rFonts w:hint="eastAsia" w:ascii="宋体" w:hAnsi="宋体"/>
          <w:color w:val="000000"/>
          <w:sz w:val="24"/>
          <w:highlight w:val="none"/>
        </w:rPr>
        <w:t xml:space="preserve">元</w:t>
      </w:r>
      <w:r>
        <w:rPr>
          <w:rFonts w:ascii="宋体" w:hAnsi="宋体" w:eastAsia="宋体"/>
          <w:color w:val="000000"/>
          <w:sz w:val="24"/>
          <w:szCs w:val="24"/>
          <w:highlight w:val="none"/>
          <w:lang w:val="en-US" w:eastAsia="zh-CN"/>
        </w:rPr>
      </w:r>
      <w:r/>
    </w:p>
    <w:p>
      <w:pPr>
        <w:pStyle w:val="991"/>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rPr>
          <w:rFonts w:hint="eastAsia" w:ascii="宋体" w:hAnsi="宋体"/>
          <w:color w:val="000000"/>
          <w:sz w:val="24"/>
          <w:highlight w:val="none"/>
        </w:rPr>
        <w:t xml:space="preserve">155.656226万元，最终报价超过采购最高限价的为无效响应文件。</w:t>
      </w:r>
      <w:r>
        <w:rPr>
          <w:rFonts w:ascii="宋体" w:hAnsi="宋体" w:eastAsia="宋体"/>
          <w:color w:val="000000"/>
          <w:sz w:val="24"/>
          <w:szCs w:val="24"/>
          <w:highlight w:val="none"/>
          <w:lang w:val="en-US" w:eastAsia="zh-CN"/>
        </w:rPr>
      </w:r>
      <w:r/>
    </w:p>
    <w:p>
      <w:pPr>
        <w:pStyle w:val="991"/>
        <w:ind w:firstLine="480"/>
        <w:spacing w:line="360"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eastAsia="zh-CN"/>
        </w:rPr>
        <w:t xml:space="preserve">玖方新材泛半导体装备核心零部件项目(一期)地块渣土处置项目</w:t>
      </w:r>
      <w:r>
        <w:rPr>
          <w:rFonts w:hint="eastAsia" w:ascii="宋体" w:hAnsi="宋体"/>
          <w:color w:val="000000"/>
          <w:sz w:val="24"/>
          <w:szCs w:val="24"/>
          <w:highlight w:val="none"/>
        </w:rPr>
        <w:t xml:space="preserve">，主要</w:t>
      </w:r>
      <w:r>
        <w:rPr>
          <w:rFonts w:hint="eastAsia" w:ascii="宋体" w:hAnsi="宋体"/>
          <w:color w:val="000000"/>
          <w:sz w:val="24"/>
          <w:szCs w:val="24"/>
          <w:highlight w:val="none"/>
          <w:lang w:val="en-US" w:eastAsia="zh-CN"/>
        </w:rPr>
        <w:t xml:space="preserve">施工内容包含现场垃圾装车并外运（垃圾需专业单位处置，含垃圾处置费、外运费）处置面积约19440.5立方米</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具体详见项目需求。</w:t>
      </w:r>
      <w:r>
        <w:rPr>
          <w:rFonts w:hint="eastAsia" w:ascii="宋体" w:hAnsi="宋体"/>
          <w:color w:val="000000"/>
          <w:sz w:val="24"/>
          <w:szCs w:val="24"/>
          <w:highlight w:val="none"/>
        </w:rPr>
        <w:t xml:space="preserve">一旦成交，不得提出额外要求。</w:t>
      </w:r>
      <w:r>
        <w:rPr>
          <w:rFonts w:hint="eastAsia" w:ascii="宋体" w:hAnsi="宋体" w:eastAsia="宋体"/>
          <w:color w:val="000000"/>
          <w:sz w:val="24"/>
          <w:szCs w:val="24"/>
          <w:highlight w:val="none"/>
          <w:u w:val="single"/>
          <w:lang w:eastAsia="zh-CN"/>
        </w:rPr>
      </w:r>
      <w:r/>
    </w:p>
    <w:p>
      <w:pPr>
        <w:pStyle w:val="99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：4个月。</w:t>
      </w:r>
      <w:r>
        <w:rPr>
          <w:rFonts w:hint="eastAsia" w:ascii="宋体" w:hAnsi="宋体"/>
          <w:color w:val="000000"/>
          <w:sz w:val="24"/>
          <w:szCs w:val="24"/>
          <w:highlight w:val="none"/>
          <w:lang w:eastAsia="zh-CN"/>
        </w:rPr>
      </w:r>
      <w:r/>
    </w:p>
    <w:p>
      <w:pPr>
        <w:pStyle w:val="99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7.项目类型：</w:t>
      </w:r>
      <w:r>
        <w:rPr>
          <w:rFonts w:hint="eastAsia" w:ascii="宋体" w:hAnsi="宋体"/>
          <w:color w:val="000000"/>
          <w:sz w:val="24"/>
          <w:highlight w:val="none"/>
          <w:lang w:val="en-US" w:eastAsia="zh-CN"/>
        </w:rPr>
        <w:t xml:space="preserve">服务业</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8.所属行业：</w:t>
      </w:r>
      <w:r>
        <w:rPr>
          <w:rFonts w:hint="eastAsia" w:ascii="宋体" w:hAnsi="宋体" w:cs="宋体"/>
          <w:color w:val="000000"/>
          <w:sz w:val="24"/>
          <w:szCs w:val="21"/>
          <w:highlight w:val="none"/>
        </w:rPr>
        <w:t xml:space="preserve">其他未列明行业</w:t>
      </w:r>
      <w:r>
        <w:rPr>
          <w:rFonts w:hint="eastAsia" w:ascii="宋体" w:hAnsi="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bookmarkStart w:id="12" w:name="_Toc28359003"/>
      <w:r/>
      <w:bookmarkStart w:id="13" w:name="_Toc35393622"/>
      <w:r/>
      <w:bookmarkStart w:id="14" w:name="_Toc28359080"/>
      <w:r/>
      <w:bookmarkStart w:id="15" w:name="_Toc35393791"/>
      <w:r/>
      <w:bookmarkStart w:id="16" w:name="_Toc38985264"/>
      <w:r>
        <w:rPr>
          <w:rFonts w:hint="eastAsia"/>
          <w:b/>
          <w:bCs/>
          <w:color w:val="000000"/>
          <w:sz w:val="28"/>
          <w:szCs w:val="28"/>
          <w:highlight w:val="none"/>
        </w:rPr>
        <w:t xml:space="preserve">二、申请人的资格要求</w:t>
      </w:r>
      <w:bookmarkEnd w:id="12"/>
      <w:r/>
      <w:bookmarkEnd w:id="13"/>
      <w:r/>
      <w:bookmarkEnd w:id="14"/>
      <w:r/>
      <w:bookmarkEnd w:id="15"/>
      <w:r/>
      <w:bookmarkEnd w:id="16"/>
      <w:r>
        <w:rPr>
          <w:b/>
          <w:bCs/>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991"/>
        <w:ind w:firstLine="480"/>
        <w:spacing w:line="360" w:lineRule="auto"/>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w:t>
      </w:r>
      <w:r>
        <w:rPr>
          <w:rFonts w:hint="eastAsia" w:ascii="宋体" w:hAnsi="宋体"/>
          <w:b/>
          <w:bCs/>
          <w:color w:val="000000"/>
          <w:sz w:val="24"/>
          <w:szCs w:val="24"/>
          <w:highlight w:val="none"/>
        </w:rPr>
        <w:t xml:space="preserve">本项目专门面向中小微型企业采购。</w:t>
      </w:r>
      <w:r>
        <w:rPr>
          <w:rFonts w:hint="eastAsia" w:ascii="宋体" w:hAnsi="宋体"/>
          <w:color w:val="000000"/>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b/>
          <w:bCs/>
          <w:color w:val="000000"/>
          <w:sz w:val="24"/>
          <w:szCs w:val="24"/>
          <w:highlight w:val="none"/>
        </w:rPr>
        <w:t xml:space="preserve">（专门面向中小企业采购的项目，不再执行价格评审优惠的扶持政策）</w:t>
      </w:r>
      <w:r>
        <w:rPr>
          <w:rFonts w:hint="eastAsia" w:ascii="宋体" w:hAnsi="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接受联合体</w:t>
      </w:r>
      <w:r>
        <w:rPr>
          <w:rFonts w:ascii="宋体" w:hAnsi="宋体"/>
          <w:color w:val="000000"/>
          <w:sz w:val="24"/>
          <w:szCs w:val="24"/>
          <w:highlight w:val="none"/>
        </w:rPr>
        <w:t xml:space="preserve">投标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91"/>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供应商须具备建筑垃圾消纳处置能力：自有场地提供有效</w:t>
      </w:r>
      <w:r>
        <w:rPr>
          <w:rFonts w:hint="eastAsia" w:ascii="宋体" w:hAnsi="宋体" w:eastAsia="宋体" w:cs="Times New Roman"/>
          <w:color w:val="000000"/>
          <w:sz w:val="24"/>
          <w:szCs w:val="24"/>
          <w:highlight w:val="none"/>
          <w:lang w:eastAsia="zh-CN"/>
        </w:rPr>
        <w:t xml:space="preserve">建筑垃圾资源化处置利用特许经营许可证</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外协场地提供完整消纳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处置单位建筑垃圾资源化处置利用特许经营许可证</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991"/>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具</w:t>
      </w:r>
      <w:r>
        <w:rPr>
          <w:rFonts w:hint="eastAsia" w:ascii="宋体" w:hAnsi="宋体" w:eastAsia="宋体" w:cs="Times New Roman"/>
          <w:color w:val="000000"/>
          <w:sz w:val="24"/>
          <w:szCs w:val="24"/>
          <w:highlight w:val="none"/>
        </w:rPr>
        <w:t xml:space="preserve">有有效</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《建筑垃圾处置（运输）许可证》，或委托持证运输企业承运，提供运输合作协议及承运单位运输许可证书。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运输范围需包含通州区。</w:t>
      </w:r>
      <w:r>
        <w:rPr>
          <w:rFonts w:hint="eastAsia" w:ascii="宋体" w:hAnsi="宋体" w:eastAsia="宋体" w:cs="Times New Roman"/>
          <w:color w:val="000000"/>
          <w:sz w:val="24"/>
          <w:szCs w:val="24"/>
          <w:highlight w:val="none"/>
          <w:lang w:eastAsia="zh-CN"/>
        </w:rPr>
        <w:t xml:space="preserve">）</w:t>
      </w:r>
      <w:r>
        <w:rPr>
          <w:rFonts w:ascii="宋体" w:hAnsi="宋体" w:eastAsia="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三、获取招标文件</w:t>
      </w:r>
      <w:r>
        <w:rPr>
          <w:b/>
          <w:bCs/>
          <w:color w:val="000000"/>
          <w:sz w:val="28"/>
          <w:szCs w:val="28"/>
          <w:highlight w:val="none"/>
        </w:rPr>
      </w:r>
      <w:r/>
    </w:p>
    <w:p>
      <w:pPr>
        <w:pStyle w:val="991"/>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991"/>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u w:val="single"/>
        </w:rPr>
      </w:r>
      <w:r/>
    </w:p>
    <w:p>
      <w:pPr>
        <w:pStyle w:val="991"/>
        <w:ind w:firstLine="436"/>
        <w:keepLines/>
        <w:keepNext/>
        <w:spacing w:before="156" w:after="156" w:line="360" w:lineRule="auto"/>
        <w:rPr>
          <w:b/>
          <w:bCs/>
          <w:color w:val="00000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b/>
          <w:bCs/>
          <w:color w:val="000000"/>
          <w:sz w:val="28"/>
          <w:szCs w:val="28"/>
          <w:highlight w:val="none"/>
        </w:rPr>
        <w:t xml:space="preserve">四、提交投标文件</w:t>
      </w:r>
      <w:bookmarkEnd w:id="22"/>
      <w:r/>
      <w:bookmarkEnd w:id="23"/>
      <w:r>
        <w:rPr>
          <w:rFonts w:hint="eastAsia"/>
          <w:b/>
          <w:bCs/>
          <w:color w:val="000000"/>
          <w:sz w:val="28"/>
          <w:szCs w:val="28"/>
          <w:highlight w:val="none"/>
        </w:rPr>
        <w:t xml:space="preserve">截止时间、开标时间和地点</w:t>
      </w:r>
      <w:bookmarkEnd w:id="24"/>
      <w:r/>
      <w:bookmarkEnd w:id="25"/>
      <w:r/>
      <w:bookmarkEnd w:id="26"/>
      <w:r>
        <w:rPr>
          <w:b/>
          <w:bCs/>
          <w:color w:val="000000"/>
          <w:sz w:val="28"/>
          <w:szCs w:val="28"/>
          <w:highlight w:val="none"/>
        </w:rPr>
      </w:r>
      <w:r/>
    </w:p>
    <w:p>
      <w:pPr>
        <w:pStyle w:val="991"/>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rFonts w:ascii="宋体" w:hAnsi="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27" w:name="_Toc28359007"/>
      <w:r/>
      <w:bookmarkStart w:id="28" w:name="_Toc35393794"/>
      <w:r/>
      <w:bookmarkStart w:id="29" w:name="_Toc35393625"/>
      <w:r/>
      <w:bookmarkStart w:id="30" w:name="_Toc38985267"/>
      <w:r/>
      <w:bookmarkStart w:id="31" w:name="_Toc28359084"/>
      <w:r>
        <w:rPr>
          <w:rFonts w:hint="eastAsia"/>
          <w:b/>
          <w:bCs/>
          <w:color w:val="000000"/>
          <w:sz w:val="28"/>
          <w:szCs w:val="28"/>
          <w:highlight w:val="none"/>
        </w:rPr>
        <w:t xml:space="preserve">五、公告期限</w:t>
      </w:r>
      <w:bookmarkEnd w:id="27"/>
      <w:r/>
      <w:bookmarkEnd w:id="28"/>
      <w:r/>
      <w:bookmarkEnd w:id="29"/>
      <w:r/>
      <w:bookmarkEnd w:id="30"/>
      <w:r/>
      <w:bookmarkEnd w:id="31"/>
      <w:r>
        <w:rPr>
          <w:b/>
          <w:bCs/>
          <w:color w:val="000000"/>
          <w:sz w:val="28"/>
          <w:szCs w:val="28"/>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bookmarkStart w:id="32" w:name="_Toc35393626"/>
      <w:r/>
      <w:bookmarkStart w:id="33" w:name="_Toc38985268"/>
      <w:r/>
      <w:bookmarkStart w:id="34" w:name="_Toc35393795"/>
      <w:r>
        <w:rPr>
          <w:rFonts w:hint="eastAsia"/>
          <w:b/>
          <w:bCs/>
          <w:color w:val="000000"/>
          <w:sz w:val="28"/>
          <w:szCs w:val="28"/>
          <w:highlight w:val="none"/>
        </w:rPr>
        <w:t xml:space="preserve">六、其他补充事宜</w:t>
      </w:r>
      <w:bookmarkEnd w:id="32"/>
      <w:r/>
      <w:bookmarkEnd w:id="33"/>
      <w:r/>
      <w:bookmarkEnd w:id="34"/>
      <w:r>
        <w:rPr>
          <w:b/>
          <w:bCs/>
          <w:color w:val="000000"/>
          <w:sz w:val="28"/>
          <w:szCs w:val="28"/>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1.投标保证金：本项目不收投标保证金，采购文件中涉及投标保证金的事项，均按免收投标保证金执行。</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2.项目投标活动模式：不见面远程模式，投标人在各自地点通过不见面交易系统参加开标会。 </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4.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本次招标落实的政府采购政策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bookmarkStart w:id="35" w:name="_Toc38985269"/>
      <w:r/>
      <w:bookmarkStart w:id="36" w:name="_Toc28359008"/>
      <w:r/>
      <w:bookmarkStart w:id="37" w:name="_Toc28359085"/>
      <w:r/>
      <w:bookmarkStart w:id="38" w:name="_Toc35393627"/>
      <w:r/>
      <w:bookmarkStart w:id="39" w:name="_Toc353937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991"/>
        <w:ind w:firstLine="43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七、本次招标联系方式</w:t>
      </w:r>
      <w:bookmarkEnd w:id="35"/>
      <w:r/>
      <w:bookmarkEnd w:id="36"/>
      <w:r/>
      <w:bookmarkEnd w:id="37"/>
      <w:r/>
      <w:bookmarkEnd w:id="38"/>
      <w:r/>
      <w:bookmarkEnd w:id="39"/>
      <w:r>
        <w:rPr>
          <w:b/>
          <w:bCs/>
          <w:color w:val="000000"/>
          <w:sz w:val="28"/>
          <w:szCs w:val="28"/>
          <w:highlight w:val="none"/>
        </w:rPr>
      </w:r>
      <w:r/>
    </w:p>
    <w:p>
      <w:pPr>
        <w:pStyle w:val="991"/>
        <w:jc w:val="left"/>
        <w:spacing w:line="360" w:lineRule="auto"/>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91"/>
        <w:ind w:firstLine="480"/>
        <w:jc w:val="left"/>
        <w:spacing w:line="360" w:lineRule="auto"/>
        <w:rPr>
          <w:rFonts w:ascii="宋体" w:hAnsi="宋体" w:eastAsia="宋体"/>
          <w:color w:val="000000"/>
          <w:sz w:val="24"/>
          <w:szCs w:val="24"/>
          <w:highlight w:val="none"/>
          <w:u w:val="none"/>
          <w:lang w:val="en-US" w:eastAsia="zh-CN"/>
        </w:rPr>
      </w:pPr>
      <w:r/>
      <w:bookmarkStart w:id="40" w:name="_Toc28359086"/>
      <w:r/>
      <w:bookmarkStart w:id="41" w:name="_Toc28359009"/>
      <w:r>
        <w:rPr>
          <w:rFonts w:ascii="宋体" w:hAnsi="宋体" w:eastAsia="宋体"/>
          <w:color w:val="000000"/>
          <w:sz w:val="24"/>
          <w:szCs w:val="24"/>
          <w:highlight w:val="none"/>
          <w:u w:val="none"/>
          <w:lang w:val="en-US" w:eastAsia="zh-CN"/>
        </w:rPr>
        <w:t xml:space="preserve">名称：南通市通州区金新街道办事处</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地址：南通市通州区朝霞路369号桑夏软件园2号楼</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联系人：施先生</w:t>
      </w:r>
      <w:r>
        <w:rPr>
          <w:rFonts w:ascii="宋体" w:hAnsi="宋体" w:eastAsia="宋体"/>
          <w:color w:val="000000"/>
          <w:sz w:val="24"/>
          <w:szCs w:val="24"/>
          <w:highlight w:val="none"/>
          <w:u w:val="none"/>
          <w:lang w:val="en-US" w:eastAsia="zh-CN"/>
        </w:rPr>
      </w:r>
      <w:r/>
    </w:p>
    <w:p>
      <w:pPr>
        <w:pStyle w:val="991"/>
        <w:ind w:firstLine="480"/>
        <w:jc w:val="left"/>
        <w:spacing w:line="360" w:lineRule="auto"/>
        <w:rPr>
          <w:rFonts w:ascii="宋体" w:hAnsi="宋体" w:eastAsia="宋体"/>
          <w:color w:val="000000"/>
          <w:sz w:val="24"/>
          <w:szCs w:val="24"/>
          <w:highlight w:val="none"/>
          <w:u w:val="none"/>
          <w:lang w:val="en-US" w:eastAsia="zh-CN"/>
        </w:rPr>
      </w:pPr>
      <w:r>
        <w:rPr>
          <w:rFonts w:ascii="宋体" w:hAnsi="宋体" w:eastAsia="宋体"/>
          <w:color w:val="000000"/>
          <w:sz w:val="24"/>
          <w:szCs w:val="24"/>
          <w:highlight w:val="none"/>
          <w:u w:val="none"/>
          <w:lang w:val="en-US" w:eastAsia="zh-CN"/>
        </w:rPr>
        <w:t xml:space="preserve">联系方式：</w:t>
      </w:r>
      <w:r>
        <w:rPr>
          <w:rFonts w:ascii="SimSun" w:hAnsi="SimSun" w:eastAsia="SimSun" w:cs="SimSun"/>
          <w:color w:val="000000"/>
          <w:sz w:val="24"/>
        </w:rPr>
        <w:t xml:space="preserve">13862804920</w:t>
      </w:r>
      <w:r>
        <w:rPr>
          <w:rFonts w:ascii="宋体" w:hAnsi="宋体" w:eastAsia="宋体"/>
          <w:color w:val="000000"/>
          <w:sz w:val="24"/>
          <w:szCs w:val="24"/>
          <w:highlight w:val="none"/>
          <w:u w:val="none"/>
          <w:lang w:val="en-US" w:eastAsia="zh-CN"/>
        </w:rPr>
      </w:r>
      <w:r/>
    </w:p>
    <w:p>
      <w:pPr>
        <w:pStyle w:val="991"/>
        <w:numPr>
          <w:ilvl w:val="0"/>
          <w:numId w:val="4"/>
        </w:numPr>
        <w:ind w:firstLine="480"/>
        <w:spacing w:line="360" w:lineRule="auto"/>
        <w:tabs>
          <w:tab w:val="left" w:pos="312" w:leader="none"/>
        </w:tabs>
        <w:rPr>
          <w:rFonts w:hint="eastAsia" w:ascii="宋体" w:hAnsi="宋体" w:cs="宋体"/>
          <w:color w:val="000000"/>
          <w:sz w:val="24"/>
          <w:szCs w:val="24"/>
          <w:highlight w:val="none"/>
        </w:rPr>
      </w:pPr>
      <w:r/>
      <w:bookmarkEnd w:id="40"/>
      <w:r/>
      <w:bookmarkEnd w:id="41"/>
      <w:r/>
      <w:bookmarkStart w:id="42" w:name="_Toc28359010"/>
      <w:r/>
      <w:bookmarkStart w:id="43" w:name="_Toc28359087"/>
      <w:r>
        <w:rPr>
          <w:rFonts w:hint="eastAsia" w:ascii="宋体" w:hAnsi="宋体" w:cs="宋体"/>
          <w:color w:val="000000"/>
          <w:sz w:val="24"/>
          <w:szCs w:val="24"/>
          <w:highlight w:val="none"/>
        </w:rPr>
        <w:t xml:space="preserve">代理机构信息</w:t>
      </w:r>
      <w:r>
        <w:rPr>
          <w:rFonts w:hint="eastAsia" w:ascii="宋体" w:hAnsi="宋体" w:cs="宋体"/>
          <w:color w:val="000000"/>
          <w:sz w:val="24"/>
          <w:szCs w:val="24"/>
          <w:highlight w:val="none"/>
        </w:rPr>
      </w:r>
      <w:r/>
    </w:p>
    <w:p>
      <w:pPr>
        <w:pStyle w:val="991"/>
        <w:numPr>
          <w:ilvl w:val="0"/>
          <w:numId w:val="0"/>
        </w:num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名称：南通俊达工程造价咨询有限公司</w:t>
      </w:r>
      <w:r>
        <w:rPr>
          <w:rFonts w:hint="eastAsia" w:ascii="宋体" w:hAnsi="宋体" w:cs="宋体"/>
          <w:color w:val="000000"/>
          <w:sz w:val="24"/>
          <w:szCs w:val="24"/>
          <w:highlight w:val="none"/>
        </w:rPr>
      </w:r>
      <w:r/>
    </w:p>
    <w:p>
      <w:pPr>
        <w:pStyle w:val="9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址：南通市崇川区外环东路80号</w:t>
      </w:r>
      <w:r>
        <w:rPr>
          <w:rFonts w:hint="eastAsia" w:ascii="宋体" w:hAnsi="宋体" w:cs="宋体"/>
          <w:color w:val="000000"/>
          <w:sz w:val="24"/>
          <w:szCs w:val="24"/>
          <w:highlight w:val="none"/>
        </w:rPr>
      </w:r>
      <w:r/>
    </w:p>
    <w:p>
      <w:pPr>
        <w:pStyle w:val="991"/>
        <w:ind w:firstLine="600"/>
        <w:jc w:val="left"/>
        <w:spacing w:line="360" w:lineRule="auto"/>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赵</w:t>
      </w:r>
      <w:r>
        <w:rPr>
          <w:rFonts w:hint="eastAsia" w:ascii="宋体" w:hAnsi="宋体" w:eastAsia="宋体" w:cs="宋体"/>
          <w:color w:val="000000"/>
          <w:sz w:val="24"/>
          <w:szCs w:val="24"/>
          <w:highlight w:val="none"/>
        </w:rPr>
        <w:t xml:space="preserve">女士</w:t>
      </w:r>
      <w:r>
        <w:rPr>
          <w:rFonts w:ascii="宋体" w:hAnsi="宋体" w:eastAsia="宋体" w:cs="宋体"/>
          <w:color w:val="000000"/>
          <w:sz w:val="24"/>
          <w:szCs w:val="24"/>
          <w:highlight w:val="none"/>
        </w:rPr>
      </w:r>
      <w:r/>
    </w:p>
    <w:p>
      <w:pPr>
        <w:pStyle w:val="991"/>
        <w:ind w:firstLine="600"/>
        <w:jc w:val="left"/>
        <w:spacing w:line="360" w:lineRule="auto"/>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pacing w:val="7"/>
          <w:sz w:val="24"/>
          <w:szCs w:val="24"/>
          <w:highlight w:val="none"/>
        </w:rPr>
        <w:t xml:space="preserve">0513-86101116、</w:t>
      </w:r>
      <w:r>
        <w:rPr>
          <w:rFonts w:hint="eastAsia" w:ascii="宋体" w:hAnsi="宋体" w:eastAsia="宋体" w:cs="宋体"/>
          <w:color w:val="000000"/>
          <w:spacing w:val="7"/>
          <w:sz w:val="24"/>
          <w:szCs w:val="24"/>
          <w:highlight w:val="none"/>
          <w:lang w:val="en-US" w:eastAsia="zh-CN"/>
        </w:rPr>
        <w:t xml:space="preserve">18360005621</w:t>
      </w:r>
      <w:r>
        <w:rPr>
          <w:rFonts w:hint="eastAsia" w:ascii="宋体" w:hAnsi="宋体" w:eastAsia="宋体" w:cs="宋体"/>
          <w:color w:val="000000"/>
          <w:spacing w:val="7"/>
          <w:sz w:val="24"/>
          <w:szCs w:val="24"/>
          <w:highlight w:val="none"/>
          <w:lang w:val="en-US" w:eastAsia="zh-CN"/>
        </w:rPr>
      </w:r>
      <w:r/>
    </w:p>
    <w:p>
      <w:pPr>
        <w:pStyle w:val="99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交易系统软件维护人员：0519-86722801、0519-86722806</w:t>
      </w:r>
      <w:r>
        <w:rPr>
          <w:rFonts w:hint="eastAsia" w:ascii="宋体" w:hAnsi="宋体" w:eastAsia="宋体" w:cs="宋体"/>
          <w:color w:val="000000"/>
          <w:sz w:val="24"/>
          <w:szCs w:val="24"/>
          <w:highlight w:val="none"/>
          <w:lang w:val="en-US" w:eastAsia="zh-CN"/>
        </w:rPr>
      </w:r>
      <w:r/>
    </w:p>
    <w:p>
      <w:pPr>
        <w:pStyle w:val="991"/>
        <w:ind w:firstLine="436"/>
        <w:keepLines/>
        <w:keepNext/>
        <w:spacing w:before="156" w:after="156" w:line="360" w:lineRule="auto"/>
        <w:rPr>
          <w:b/>
          <w:bCs/>
          <w:color w:val="000000"/>
          <w:sz w:val="28"/>
          <w:szCs w:val="28"/>
          <w:highlight w:val="none"/>
        </w:rPr>
        <w:outlineLvl w:val="2"/>
      </w:pPr>
      <w:r/>
      <w:bookmarkEnd w:id="42"/>
      <w:r/>
      <w:bookmarkEnd w:id="43"/>
      <w:r>
        <w:rPr>
          <w:rFonts w:hint="eastAsia"/>
          <w:b/>
          <w:bCs/>
          <w:color w:val="000000"/>
          <w:sz w:val="28"/>
          <w:szCs w:val="28"/>
          <w:highlight w:val="none"/>
        </w:rPr>
        <w:t xml:space="preserve">八、其他</w:t>
      </w:r>
      <w:r>
        <w:rPr>
          <w:b/>
          <w:bCs/>
          <w:color w:val="000000"/>
          <w:sz w:val="28"/>
          <w:szCs w:val="28"/>
          <w:highlight w:val="none"/>
        </w:rPr>
      </w:r>
      <w:r/>
    </w:p>
    <w:p>
      <w:pPr>
        <w:pStyle w:val="991"/>
        <w:ind w:firstLine="480"/>
        <w:keepLines w:val="0"/>
        <w:keepNext w:val="0"/>
        <w:pageBreakBefore w:val="0"/>
        <w:spacing w:line="360" w:lineRule="auto"/>
        <w:widowControl w:val="off"/>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rPr>
          <w:rFonts w:ascii="宋体" w:hAnsi="宋体"/>
          <w:bCs/>
          <w:color w:val="000000"/>
          <w:sz w:val="24"/>
          <w:szCs w:val="24"/>
          <w:highlight w:val="none"/>
        </w:rPr>
      </w:r>
      <w:r/>
    </w:p>
    <w:p>
      <w:pPr>
        <w:pStyle w:val="991"/>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w:t>
      </w:r>
      <w:r>
        <w:rPr>
          <w:rFonts w:hint="eastAsia" w:ascii="宋体" w:hAnsi="宋体" w:cs="宋体"/>
          <w:color w:val="000000"/>
          <w:sz w:val="24"/>
          <w:szCs w:val="24"/>
          <w:highlight w:val="none"/>
        </w:rPr>
        <w:t xml:space="preserve">南通地区“CA数字证书”的办理：南通市政务中心四楼，电话：18951314963</w:t>
      </w:r>
      <w:r>
        <w:rPr>
          <w:rFonts w:hint="eastAsia" w:ascii="宋体" w:hAnsi="宋体"/>
          <w:bCs/>
          <w:color w:val="000000"/>
          <w:sz w:val="24"/>
          <w:szCs w:val="24"/>
          <w:highlight w:val="none"/>
        </w:rPr>
        <w:t xml:space="preserve">，具体联系方式见《苏采云系统供应商操作手册》（以下简称《操作手册》））、进行注册并按《操作手册》要求制作、上传电子投标文件。投标人也可前往“江苏政务服务网”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w:t>
      </w:r>
      <w:r>
        <w:rPr>
          <w:rFonts w:hint="eastAsia" w:ascii="宋体" w:hAnsi="宋体"/>
          <w:bCs/>
          <w:color w:val="000000"/>
          <w:sz w:val="24"/>
          <w:szCs w:val="24"/>
          <w:highlight w:val="none"/>
          <w:lang w:val="en-US" w:eastAsia="zh-CN"/>
        </w:rPr>
        <w:t xml:space="preserve">采购人</w:t>
      </w:r>
      <w:r>
        <w:rPr>
          <w:rFonts w:hint="eastAsia" w:ascii="宋体" w:hAnsi="宋体"/>
          <w:bCs/>
          <w:color w:val="000000"/>
          <w:sz w:val="24"/>
          <w:szCs w:val="24"/>
          <w:highlight w:val="none"/>
          <w:lang w:val="en-US" w:eastAsia="zh-CN"/>
        </w:rPr>
        <w:t xml:space="preserve">或采购代理机构</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99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91"/>
        <w:ind w:right="840"/>
        <w:jc w:val="center"/>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44" w:name="_Toc120614211"/>
      <w:r>
        <w:rPr>
          <w:rFonts w:hint="eastAsia" w:ascii="黑体" w:hAnsi="Arial" w:eastAsia="黑体" w:cs="Arial"/>
          <w:b/>
          <w:bCs/>
          <w:color w:val="000000"/>
          <w:sz w:val="36"/>
          <w:szCs w:val="36"/>
          <w:highlight w:val="none"/>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hAnsi="Arial" w:eastAsia="黑体" w:cs="Arial"/>
          <w:b/>
          <w:bCs/>
          <w:color w:val="000000"/>
          <w:sz w:val="36"/>
          <w:szCs w:val="36"/>
          <w:highlight w:val="none"/>
        </w:rPr>
        <w:t xml:space="preserve">投标人须知</w:t>
      </w:r>
      <w:bookmarkEnd w:id="45"/>
      <w:r/>
      <w:bookmarkEnd w:id="46"/>
      <w:r/>
      <w:bookmarkEnd w:id="47"/>
      <w:r/>
      <w:bookmarkEnd w:id="48"/>
      <w:r>
        <w:rPr>
          <w:rFonts w:hint="eastAsia" w:ascii="黑体" w:hAnsi="Arial" w:eastAsia="黑体" w:cs="Arial"/>
          <w:color w:val="000000"/>
          <w:sz w:val="44"/>
          <w:szCs w:val="44"/>
          <w:highlight w:val="none"/>
        </w:rPr>
      </w:r>
      <w:r/>
    </w:p>
    <w:p>
      <w:pPr>
        <w:pStyle w:val="991"/>
        <w:ind w:firstLine="436"/>
        <w:keepLines/>
        <w:keepNext/>
        <w:spacing w:before="156" w:after="156" w:line="360" w:lineRule="auto"/>
        <w:rPr>
          <w:rFonts w:hint="eastAsia"/>
          <w:b/>
          <w:bCs/>
          <w:color w:val="000000"/>
          <w:sz w:val="28"/>
          <w:szCs w:val="28"/>
          <w:highlight w:val="none"/>
        </w:rPr>
        <w:outlineLvl w:val="2"/>
      </w:pPr>
      <w:r/>
      <w:bookmarkStart w:id="49" w:name="_Toc20823275"/>
      <w:r/>
      <w:bookmarkStart w:id="50" w:name="_Toc513029203"/>
      <w:r/>
      <w:bookmarkStart w:id="51" w:name="_Toc16938519"/>
      <w:r/>
      <w:bookmarkStart w:id="52" w:name="_Toc120614214"/>
      <w:r>
        <w:rPr>
          <w:rFonts w:hint="eastAsia"/>
          <w:b/>
          <w:bCs/>
          <w:color w:val="000000"/>
          <w:sz w:val="28"/>
          <w:szCs w:val="28"/>
          <w:highlight w:val="none"/>
        </w:rPr>
        <w:t xml:space="preserve">一、总则</w:t>
      </w:r>
      <w:bookmarkEnd w:id="49"/>
      <w:r/>
      <w:bookmarkEnd w:id="50"/>
      <w:r/>
      <w:bookmarkEnd w:id="51"/>
      <w:r/>
      <w:bookmarkEnd w:id="52"/>
      <w:r>
        <w:rPr>
          <w:rFonts w:hint="eastAsia"/>
          <w:b/>
          <w:bCs/>
          <w:color w:val="000000"/>
          <w:sz w:val="28"/>
          <w:szCs w:val="28"/>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58" w:name="_Toc513029205"/>
      <w:r/>
      <w:bookmarkStart w:id="59" w:name="_Toc20823277"/>
      <w:r/>
      <w:bookmarkStart w:id="60" w:name="_Toc16938521"/>
      <w:r>
        <w:rPr>
          <w:rFonts w:hint="eastAsia" w:ascii="Arial" w:hAnsi="Arial" w:eastAsia="黑体" w:cs="Arial"/>
          <w:color w:val="000000"/>
          <w:sz w:val="28"/>
          <w:szCs w:val="28"/>
          <w:highlight w:val="none"/>
        </w:rPr>
        <w:t xml:space="preserve">2、合格的投标人</w:t>
      </w:r>
      <w:bookmarkEnd w:id="58"/>
      <w:r/>
      <w:bookmarkEnd w:id="59"/>
      <w:r/>
      <w:bookmarkEnd w:id="60"/>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91"/>
        <w:ind w:firstLine="420"/>
        <w:keepLines/>
        <w:keepNext/>
        <w:spacing w:line="360" w:lineRule="auto"/>
        <w:rPr>
          <w:rFonts w:hint="eastAsia" w:ascii="方正魏碑_GBK" w:hAnsi="方正魏碑_GBK" w:eastAsia="方正魏碑_GBK" w:cs="方正魏碑_GBK"/>
          <w:color w:val="000000"/>
          <w:sz w:val="28"/>
          <w:szCs w:val="28"/>
          <w:highlight w:val="none"/>
        </w:rPr>
        <w:outlineLvl w:val="3"/>
      </w:pPr>
      <w:r/>
      <w:bookmarkStart w:id="61" w:name="_Toc16938522"/>
      <w:r/>
      <w:bookmarkStart w:id="62" w:name="_Toc513029206"/>
      <w:r/>
      <w:bookmarkStart w:id="63" w:name="_Toc20823278"/>
      <w:r>
        <w:rPr>
          <w:rFonts w:hint="eastAsia" w:ascii="方正魏碑_GBK" w:hAnsi="方正魏碑_GBK" w:eastAsia="方正魏碑_GBK" w:cs="方正魏碑_GBK"/>
          <w:color w:val="000000"/>
          <w:sz w:val="28"/>
          <w:szCs w:val="28"/>
          <w:highlight w:val="none"/>
        </w:rPr>
        <w:t xml:space="preserve">3、适用法律</w:t>
      </w:r>
      <w:bookmarkEnd w:id="61"/>
      <w:r/>
      <w:bookmarkEnd w:id="62"/>
      <w:r/>
      <w:bookmarkEnd w:id="63"/>
      <w:r>
        <w:rPr>
          <w:rFonts w:hint="eastAsia" w:ascii="方正魏碑_GBK" w:hAnsi="方正魏碑_GBK" w:eastAsia="方正魏碑_GBK" w:cs="方正魏碑_GBK"/>
          <w:color w:val="000000"/>
          <w:sz w:val="28"/>
          <w:szCs w:val="28"/>
          <w:highlight w:val="none"/>
        </w:rPr>
        <w:t xml:space="preserve">和标准</w:t>
      </w:r>
      <w:r>
        <w:rPr>
          <w:rFonts w:hint="eastAsia" w:ascii="方正魏碑_GBK" w:hAnsi="方正魏碑_GBK" w:eastAsia="方正魏碑_GBK" w:cs="方正魏碑_GBK"/>
          <w:color w:val="000000"/>
          <w:sz w:val="28"/>
          <w:szCs w:val="28"/>
          <w:highlight w:val="none"/>
        </w:rPr>
      </w:r>
      <w:r/>
    </w:p>
    <w:p>
      <w:pPr>
        <w:pStyle w:val="991"/>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91"/>
        <w:ind w:firstLine="420"/>
        <w:spacing w:line="360" w:lineRule="auto"/>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64" w:name="_Toc20823279"/>
      <w:r/>
      <w:bookmarkStart w:id="65" w:name="_Toc16938523"/>
      <w:r/>
      <w:bookmarkStart w:id="66" w:name="_Toc513029207"/>
      <w:r/>
      <w:bookmarkStart w:id="67" w:name="_Toc462564067"/>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highlight w:val="none"/>
        </w:rPr>
        <w:t xml:space="preserve">招标代理</w:t>
      </w:r>
      <w:r>
        <w:rPr>
          <w:rFonts w:hint="eastAsia" w:ascii="宋体" w:hAnsi="宋体" w:eastAsia="宋体" w:cs="宋体"/>
          <w:color w:val="000000"/>
          <w:sz w:val="24"/>
          <w:highlight w:val="none"/>
          <w:lang w:val="en-US" w:eastAsia="zh-CN"/>
        </w:rPr>
        <w:t xml:space="preserve">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4.2本次招标不收取标书工本费与中标服务费。</w:t>
      </w:r>
      <w:r>
        <w:rPr>
          <w:rFonts w:hint="eastAsia" w:ascii="宋体" w:hAnsi="宋体"/>
          <w:color w:val="000000"/>
          <w:sz w:val="24"/>
          <w:szCs w:val="21"/>
          <w:highlight w:val="none"/>
        </w:rPr>
      </w:r>
      <w:r/>
    </w:p>
    <w:p>
      <w:pPr>
        <w:pStyle w:val="99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color w:val="000000"/>
          <w:sz w:val="24"/>
          <w:szCs w:val="21"/>
          <w:highlight w:val="none"/>
          <w:lang w:val="en-US" w:eastAsia="zh-CN"/>
        </w:rPr>
        <w:t xml:space="preserve">4.3</w:t>
      </w:r>
      <w:r>
        <w:rPr>
          <w:rFonts w:hint="eastAsia" w:ascii="宋体" w:hAnsi="宋体"/>
          <w:color w:val="000000"/>
          <w:sz w:val="24"/>
          <w:highlight w:val="none"/>
        </w:rPr>
        <w:t xml:space="preserve">本项目招标代理费计人民币</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00元由成交单位成交后支付。本项目报价中包含此费用，请各供应商合理报价。</w:t>
      </w:r>
      <w:r>
        <w:rPr>
          <w:rFonts w:hint="eastAsia" w:ascii="宋体" w:hAnsi="宋体" w:eastAsia="宋体" w:cs="宋体"/>
          <w:color w:val="000000"/>
          <w:sz w:val="24"/>
          <w:highlight w:val="none"/>
        </w:rPr>
      </w:r>
      <w:r/>
    </w:p>
    <w:p>
      <w:pPr>
        <w:pStyle w:val="991"/>
        <w:ind w:firstLine="452"/>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91"/>
        <w:ind w:firstLine="321"/>
        <w:keepLines/>
        <w:keepNext/>
        <w:spacing w:before="156" w:after="156" w:line="360" w:lineRule="auto"/>
        <w:rPr>
          <w:rFonts w:hint="eastAsia"/>
          <w:b/>
          <w:bCs/>
          <w:color w:val="000000"/>
          <w:sz w:val="32"/>
          <w:szCs w:val="32"/>
          <w:highlight w:val="none"/>
        </w:rPr>
        <w:outlineLvl w:val="2"/>
      </w:pPr>
      <w:r/>
      <w:bookmarkStart w:id="68" w:name="_Toc120614215"/>
      <w:r/>
      <w:bookmarkStart w:id="69" w:name="_Toc20823281"/>
      <w:r/>
      <w:bookmarkStart w:id="70" w:name="_Toc513029209"/>
      <w:r/>
      <w:bookmarkStart w:id="71" w:name="_Toc16938525"/>
      <w:r>
        <w:rPr>
          <w:rFonts w:hint="eastAsia"/>
          <w:b/>
          <w:bCs/>
          <w:color w:val="000000"/>
          <w:sz w:val="32"/>
          <w:szCs w:val="32"/>
          <w:highlight w:val="none"/>
        </w:rPr>
        <w:t xml:space="preserve">二、招标文件</w:t>
      </w:r>
      <w:bookmarkEnd w:id="68"/>
      <w:r/>
      <w:bookmarkEnd w:id="69"/>
      <w:r/>
      <w:bookmarkEnd w:id="70"/>
      <w:r/>
      <w:bookmarkEnd w:id="71"/>
      <w:r>
        <w:rPr>
          <w:rFonts w:hint="eastAsia"/>
          <w:b/>
          <w:bCs/>
          <w:color w:val="000000"/>
          <w:sz w:val="32"/>
          <w:szCs w:val="32"/>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72" w:name="_Toc16938526"/>
      <w:r/>
      <w:bookmarkStart w:id="73" w:name="_Toc20823282"/>
      <w:r/>
      <w:bookmarkStart w:id="74" w:name="_Toc513029210"/>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91"/>
        <w:ind w:firstLine="360"/>
        <w:spacing w:line="360" w:lineRule="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9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val="en-US" w:eastAsia="zh-CN"/>
        </w:rPr>
        <w:t xml:space="preserve">采购人或</w:t>
      </w:r>
      <w:r>
        <w:rPr>
          <w:rFonts w:hint="eastAsia" w:ascii="宋体" w:hAnsi="宋体"/>
          <w:color w:val="000000"/>
          <w:sz w:val="24"/>
          <w:szCs w:val="21"/>
          <w:highlight w:val="none"/>
          <w:lang w:val="en-US"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bookmarkStart w:id="75" w:name="_Toc20823284"/>
      <w:r/>
      <w:bookmarkStart w:id="76" w:name="_Toc16938528"/>
      <w:r/>
      <w:bookmarkStart w:id="77" w:name="_Toc462564071"/>
      <w:r/>
      <w:bookmarkStart w:id="78" w:name="_Toc513029212"/>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5"/>
      <w:r/>
      <w:bookmarkEnd w:id="76"/>
      <w:r/>
      <w:bookmarkEnd w:id="77"/>
      <w:r/>
      <w:bookmarkEnd w:id="78"/>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991"/>
        <w:ind w:firstLine="480"/>
        <w:spacing w:line="360" w:lineRule="auto"/>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79" w:name="_Toc20823285"/>
      <w:r/>
      <w:bookmarkStart w:id="80" w:name="_Toc513029213"/>
      <w:r/>
      <w:bookmarkStart w:id="81" w:name="_Toc120614216"/>
      <w:r/>
      <w:bookmarkStart w:id="82" w:name="_Toc16938529"/>
      <w:r/>
      <w:bookmarkStart w:id="83" w:name="_Toc462564072"/>
      <w:r>
        <w:rPr>
          <w:rFonts w:hint="eastAsia"/>
          <w:b/>
          <w:bCs/>
          <w:color w:val="000000"/>
          <w:sz w:val="32"/>
          <w:szCs w:val="32"/>
          <w:highlight w:val="none"/>
        </w:rPr>
        <w:t xml:space="preserve">三、投标文件的编制</w:t>
      </w:r>
      <w:bookmarkEnd w:id="79"/>
      <w:r/>
      <w:bookmarkEnd w:id="80"/>
      <w:r/>
      <w:bookmarkEnd w:id="81"/>
      <w:r/>
      <w:bookmarkEnd w:id="82"/>
      <w:r/>
      <w:bookmarkEnd w:id="83"/>
      <w:r>
        <w:rPr>
          <w:rFonts w:hint="eastAsia"/>
          <w:b/>
          <w:bCs/>
          <w:color w:val="000000"/>
          <w:sz w:val="32"/>
          <w:szCs w:val="32"/>
          <w:highlight w:val="none"/>
        </w:rPr>
      </w:r>
      <w:r/>
    </w:p>
    <w:p>
      <w:pPr>
        <w:pStyle w:val="991"/>
        <w:ind w:firstLine="560"/>
        <w:keepLines/>
        <w:keepNext/>
        <w:spacing w:line="360" w:lineRule="auto"/>
        <w:rPr>
          <w:rFonts w:hint="eastAsia" w:ascii="Arial" w:hAnsi="Arial" w:eastAsia="黑体" w:cs="Arial"/>
          <w:b/>
          <w:color w:val="000000"/>
          <w:sz w:val="28"/>
          <w:szCs w:val="28"/>
          <w:highlight w:val="none"/>
        </w:rPr>
        <w:outlineLvl w:val="3"/>
      </w:pPr>
      <w:r/>
      <w:bookmarkStart w:id="84" w:name="_Toc462564073"/>
      <w:r/>
      <w:bookmarkStart w:id="85" w:name="_Toc513029214"/>
      <w:r/>
      <w:bookmarkStart w:id="86" w:name="_Toc20823286"/>
      <w:r/>
      <w:bookmarkStart w:id="87"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88" w:name="_Toc16938531"/>
      <w:r/>
      <w:bookmarkStart w:id="89" w:name="_Toc462564074"/>
      <w:r/>
      <w:bookmarkStart w:id="90" w:name="_Toc20823287"/>
      <w:r/>
      <w:bookmarkStart w:id="91" w:name="_Toc513029215"/>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8"/>
      <w:r/>
      <w:bookmarkEnd w:id="89"/>
      <w:r/>
      <w:bookmarkEnd w:id="90"/>
      <w:r/>
      <w:bookmarkEnd w:id="91"/>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14577357"/>
      <w:r/>
      <w:bookmarkStart w:id="97" w:name="_Toc4909050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991"/>
        <w:spacing w:line="360" w:lineRule="auto"/>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3" w:name="_Hlt26954840"/>
      <w:r/>
      <w:bookmarkEnd w:id="103"/>
      <w:r>
        <w:rPr>
          <w:rFonts w:hint="eastAsia" w:ascii="宋体" w:hAnsi="宋体"/>
          <w:color w:val="000000"/>
          <w:sz w:val="24"/>
          <w:szCs w:val="21"/>
          <w:highlight w:val="none"/>
        </w:rPr>
        <w:t xml:space="preserve">标人按照招标文件规定格式填报投标分项报价表</w:t>
      </w:r>
      <w:bookmarkStart w:id="104" w:name="_Hlt26670399"/>
      <w:r/>
      <w:bookmarkEnd w:id="104"/>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05" w:name="_Hlt26670486"/>
      <w:r/>
      <w:bookmarkEnd w:id="105"/>
      <w:r/>
      <w:bookmarkStart w:id="106" w:name="_Hlt26954846"/>
      <w:r/>
      <w:bookmarkEnd w:id="106"/>
      <w:r/>
      <w:bookmarkStart w:id="107" w:name="_Hlt26954731"/>
      <w:r/>
      <w:bookmarkEnd w:id="107"/>
      <w:r/>
      <w:bookmarkStart w:id="108" w:name="_Hlt26670482"/>
      <w:r/>
      <w:bookmarkEnd w:id="108"/>
      <w:r/>
      <w:bookmarkStart w:id="109" w:name="_Hlt26954848"/>
      <w:r/>
      <w:bookmarkEnd w:id="10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991"/>
        <w:ind w:firstLine="4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rFonts w:hint="eastAsia" w:ascii="宋体" w:hAnsi="Arial" w:cs="宋体"/>
          <w:color w:val="000000"/>
          <w:sz w:val="24"/>
          <w:szCs w:val="21"/>
          <w:highlight w:val="none"/>
          <w:lang w:val="zh-CN"/>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10" w:name="_Toc49090510"/>
      <w:r/>
      <w:bookmarkStart w:id="111" w:name="_Toc1457735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2"/>
      <w:r/>
      <w:bookmarkEnd w:id="113"/>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91"/>
        <w:keepLines/>
        <w:keepNext/>
        <w:spacing w:before="156" w:after="156" w:line="360" w:lineRule="auto"/>
        <w:rPr>
          <w:rFonts w:hint="eastAsia"/>
          <w:b/>
          <w:bCs/>
          <w:color w:val="000000"/>
          <w:sz w:val="32"/>
          <w:szCs w:val="32"/>
          <w:highlight w:val="none"/>
        </w:rPr>
        <w:outlineLvl w:val="2"/>
      </w:pPr>
      <w:r/>
      <w:bookmarkStart w:id="114" w:name="_Hlt26954852"/>
      <w:r/>
      <w:bookmarkEnd w:id="114"/>
      <w:r/>
      <w:bookmarkStart w:id="115" w:name="_Hlt26954739"/>
      <w:r/>
      <w:bookmarkEnd w:id="115"/>
      <w:r/>
      <w:bookmarkStart w:id="116" w:name="_Toc513029224"/>
      <w:r/>
      <w:bookmarkStart w:id="117" w:name="_Toc120614217"/>
      <w:r/>
      <w:bookmarkStart w:id="118" w:name="_Toc20823296"/>
      <w:r/>
      <w:bookmarkStart w:id="119" w:name="_Toc16938540"/>
      <w:r>
        <w:rPr>
          <w:rFonts w:hint="eastAsia"/>
          <w:b/>
          <w:bCs/>
          <w:color w:val="000000"/>
          <w:sz w:val="32"/>
          <w:szCs w:val="32"/>
          <w:highlight w:val="none"/>
        </w:rPr>
        <w:t xml:space="preserve">四、投标文件的递交</w:t>
      </w:r>
      <w:bookmarkEnd w:id="116"/>
      <w:r/>
      <w:bookmarkEnd w:id="117"/>
      <w:r/>
      <w:bookmarkEnd w:id="118"/>
      <w:r/>
      <w:bookmarkEnd w:id="119"/>
      <w:r>
        <w:rPr>
          <w:rFonts w:hint="eastAsia"/>
          <w:b/>
          <w:bCs/>
          <w:color w:val="000000"/>
          <w:sz w:val="32"/>
          <w:szCs w:val="32"/>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bookmarkStart w:id="120" w:name="_Toc462564084"/>
      <w:r/>
      <w:bookmarkStart w:id="121" w:name="_Toc513029225"/>
      <w:r/>
      <w:bookmarkStart w:id="122" w:name="_Toc20823297"/>
      <w:r/>
      <w:bookmarkStart w:id="123"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0"/>
      <w:r/>
      <w:bookmarkEnd w:id="121"/>
      <w:r/>
      <w:bookmarkEnd w:id="122"/>
      <w:r/>
      <w:bookmarkEnd w:id="123"/>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91"/>
        <w:ind w:left="525"/>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4" w:name="_Toc16938542"/>
      <w:r/>
      <w:bookmarkStart w:id="125" w:name="_Toc20823298"/>
      <w:r/>
      <w:bookmarkStart w:id="126" w:name="_Toc513029226"/>
      <w:r>
        <w:rPr>
          <w:rFonts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18、投标截止日期</w:t>
      </w:r>
      <w:bookmarkEnd w:id="124"/>
      <w:r/>
      <w:bookmarkEnd w:id="125"/>
      <w:r/>
      <w:bookmarkEnd w:id="126"/>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27" w:name="_Toc20823299"/>
      <w:r/>
      <w:bookmarkStart w:id="128" w:name="_Toc16938543"/>
      <w:r/>
      <w:bookmarkStart w:id="129" w:name="_Toc513029227"/>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7"/>
      <w:r/>
      <w:bookmarkEnd w:id="128"/>
      <w:r/>
      <w:bookmarkEnd w:id="129"/>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0"/>
      <w:r/>
      <w:bookmarkEnd w:id="131"/>
      <w:r/>
      <w:bookmarkEnd w:id="132"/>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133" w:name="_Toc513029229"/>
      <w:r/>
      <w:bookmarkStart w:id="134" w:name="_Toc120614218"/>
      <w:r/>
      <w:bookmarkStart w:id="135" w:name="_Toc20823301"/>
      <w:r/>
      <w:bookmarkStart w:id="136" w:name="_Toc16938545"/>
      <w:r>
        <w:rPr>
          <w:rFonts w:hint="eastAsia"/>
          <w:b/>
          <w:bCs/>
          <w:color w:val="000000"/>
          <w:sz w:val="32"/>
          <w:szCs w:val="32"/>
          <w:highlight w:val="none"/>
        </w:rPr>
        <w:t xml:space="preserve">五、开标与评标</w:t>
      </w:r>
      <w:bookmarkEnd w:id="133"/>
      <w:r/>
      <w:bookmarkEnd w:id="134"/>
      <w:r/>
      <w:bookmarkEnd w:id="135"/>
      <w:r/>
      <w:bookmarkEnd w:id="136"/>
      <w:r>
        <w:rPr>
          <w:rFonts w:hint="eastAsia"/>
          <w:b/>
          <w:bCs/>
          <w:color w:val="000000"/>
          <w:sz w:val="32"/>
          <w:szCs w:val="32"/>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7"/>
      <w:r/>
      <w:bookmarkEnd w:id="138"/>
      <w:r/>
      <w:bookmarkEnd w:id="139"/>
      <w:r>
        <w:rPr>
          <w:rFonts w:hint="eastAsia" w:ascii="Arial" w:hAnsi="Arial" w:eastAsia="黑体" w:cs="Arial"/>
          <w:color w:val="000000"/>
          <w:sz w:val="28"/>
          <w:szCs w:val="28"/>
          <w:highlight w:val="none"/>
        </w:rPr>
      </w:r>
      <w:r/>
    </w:p>
    <w:p>
      <w:pPr>
        <w:pStyle w:val="991"/>
        <w:ind w:firstLine="4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40" w:name="_Toc513029231"/>
      <w:r/>
      <w:bookmarkStart w:id="141" w:name="_Toc20823303"/>
      <w:r/>
      <w:bookmarkStart w:id="142"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991"/>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991"/>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991"/>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bookmarkEnd w:id="140"/>
      <w:r/>
      <w:bookmarkEnd w:id="141"/>
      <w:r/>
      <w:bookmarkEnd w:id="142"/>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eastAsia="宋体" w:cs="宋体"/>
          <w:color w:val="000000"/>
          <w:sz w:val="24"/>
          <w:szCs w:val="24"/>
          <w:highlight w:val="none"/>
        </w:rPr>
        <w:t xml:space="preserve">招标代理</w:t>
      </w:r>
      <w:r>
        <w:rPr>
          <w:rFonts w:hint="eastAsia" w:ascii="宋体" w:hAnsi="宋体" w:eastAsia="宋体" w:cs="宋体"/>
          <w:color w:val="000000"/>
          <w:sz w:val="24"/>
          <w:szCs w:val="24"/>
          <w:highlight w:val="none"/>
          <w:lang w:val="en-US" w:eastAsia="zh-CN"/>
        </w:rPr>
        <w:t xml:space="preserve">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3"/>
      <w:r/>
      <w:bookmarkEnd w:id="144"/>
      <w:r/>
      <w:bookmarkEnd w:id="145"/>
      <w:r>
        <w:rPr>
          <w:rFonts w:hint="eastAsia" w:ascii="Arial" w:hAnsi="Arial" w:eastAsia="黑体" w:cs="Arial"/>
          <w:color w:val="000000"/>
          <w:sz w:val="28"/>
          <w:szCs w:val="28"/>
          <w:highlight w:val="none"/>
        </w:rPr>
      </w:r>
      <w:r/>
    </w:p>
    <w:p>
      <w:pPr>
        <w:pStyle w:val="991"/>
        <w:ind w:firstLine="480"/>
        <w:spacing w:line="360" w:lineRule="auto"/>
        <w:rPr>
          <w:rFonts w:ascii="宋体" w:hAnsi="宋体"/>
          <w:color w:val="000000"/>
          <w:sz w:val="24"/>
          <w:szCs w:val="24"/>
          <w:highlight w:val="none"/>
        </w:rPr>
      </w:pPr>
      <w:r/>
      <w:bookmarkStart w:id="146" w:name="_Toc513029233"/>
      <w:r/>
      <w:bookmarkStart w:id="147" w:name="_Toc20823305"/>
      <w:r/>
      <w:bookmarkStart w:id="148" w:name="_Toc16938549"/>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6"/>
      <w:r/>
      <w:bookmarkEnd w:id="147"/>
      <w:r/>
      <w:bookmarkEnd w:id="148"/>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91"/>
        <w:ind w:firstLine="480"/>
        <w:spacing w:line="360" w:lineRule="auto"/>
        <w:rPr>
          <w:rFonts w:ascii="宋体" w:hAnsi="宋体"/>
          <w:color w:val="000000"/>
          <w:sz w:val="24"/>
          <w:szCs w:val="21"/>
          <w:highlight w:val="none"/>
        </w:rPr>
      </w:pPr>
      <w:r/>
      <w:bookmarkStart w:id="149" w:name="_Toc20823306"/>
      <w:r/>
      <w:bookmarkStart w:id="150" w:name="_Toc16938550"/>
      <w:r/>
      <w:bookmarkStart w:id="151"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91"/>
        <w:ind w:firstLine="480"/>
        <w:spacing w:line="360" w:lineRule="auto"/>
        <w:rPr>
          <w:rFonts w:ascii="宋体" w:hAnsi="宋体"/>
          <w:color w:val="000000"/>
          <w:sz w:val="24"/>
          <w:szCs w:val="21"/>
          <w:highlight w:val="none"/>
        </w:rPr>
      </w:pPr>
      <w:r>
        <w:rPr>
          <w:rFonts w:ascii="宋体" w:hAnsi="宋体"/>
          <w:b w:val="0"/>
          <w:bCs w:val="0"/>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val="0"/>
          <w:bCs w:val="0"/>
          <w:color w:val="000000"/>
          <w:sz w:val="24"/>
          <w:szCs w:val="21"/>
          <w:highlight w:val="none"/>
        </w:rPr>
        <w:t xml:space="preserve">根据招标文件规定的方式（招标文件未规定的采取随机抽取的方式）</w:t>
      </w:r>
      <w:r>
        <w:rPr>
          <w:rFonts w:ascii="宋体" w:hAnsi="宋体"/>
          <w:b w:val="0"/>
          <w:bCs w:val="0"/>
          <w:color w:val="000000"/>
          <w:sz w:val="24"/>
          <w:szCs w:val="21"/>
          <w:highlight w:val="none"/>
        </w:rPr>
        <w:t xml:space="preserve">确定</w:t>
      </w:r>
      <w:r>
        <w:rPr>
          <w:rFonts w:hint="eastAsia" w:ascii="宋体" w:hAnsi="宋体"/>
          <w:b w:val="0"/>
          <w:bCs w:val="0"/>
          <w:color w:val="000000"/>
          <w:sz w:val="24"/>
          <w:szCs w:val="21"/>
          <w:highlight w:val="none"/>
        </w:rPr>
        <w:t xml:space="preserve">一个中标候选人</w:t>
      </w:r>
      <w:r>
        <w:rPr>
          <w:rFonts w:ascii="宋体" w:hAnsi="宋体"/>
          <w:b w:val="0"/>
          <w:bCs w:val="0"/>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91"/>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及评标委员会联系。</w:t>
      </w:r>
      <w:r>
        <w:rPr>
          <w:rFonts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 异常低价投标审查</w:t>
      </w:r>
      <w:r>
        <w:rPr>
          <w:rFonts w:hint="eastAsia" w:ascii="宋体" w:hAnsi="宋体"/>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25.8.1 评标过程中出现下列情形之一的，评标委员会应当启动异常低价投标审查程序：</w:t>
      </w:r>
      <w:r>
        <w:rPr>
          <w:rFonts w:hint="eastAsia" w:ascii="宋体" w:hAnsi="宋体"/>
          <w:color w:val="000000"/>
          <w:sz w:val="24"/>
          <w:szCs w:val="21"/>
          <w:highlight w:val="none"/>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全部通过符合性审查供应商投标（响应）报价平均值45%，</w:t>
      </w:r>
      <w:r>
        <w:rPr>
          <w:rFonts w:ascii="宋体" w:hAnsi="宋体" w:eastAsia="宋体" w:cs="宋体"/>
          <w:b w:val="0"/>
          <w:bCs w:val="0"/>
          <w:color w:val="000000"/>
          <w:sz w:val="24"/>
          <w:highlight w:val="none"/>
          <w:u w:val="none"/>
          <w:lang w:val="en-US" w:eastAsia="zh-CN"/>
        </w:rPr>
        <w:t xml:space="preserve">即投标（响应）报价&lt;</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zh-CN"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通过符合性审查的次低报价供应商投标（响应）报价65</w:t>
      </w:r>
      <w:r>
        <w:rPr>
          <w:rFonts w:ascii="宋体" w:hAnsi="宋体" w:eastAsia="宋体" w:cs="宋体"/>
          <w:b w:val="0"/>
          <w:bCs w:val="0"/>
          <w:color w:val="000000"/>
          <w:sz w:val="24"/>
          <w:highlight w:val="none"/>
          <w:u w:val="none"/>
          <w:lang w:val="en-US" w:eastAsia="zh-CN"/>
        </w:rPr>
        <w:t xml:space="preserve">%的，即投标（响应）报价&lt;</w:t>
      </w:r>
      <w:r>
        <w:rPr>
          <w:rFonts w:hint="eastAsia" w:ascii="宋体" w:hAnsi="宋体" w:eastAsia="宋体" w:cs="宋体"/>
          <w:b w:val="0"/>
          <w:bCs w:val="0"/>
          <w:color w:val="000000"/>
          <w:sz w:val="24"/>
          <w:highlight w:val="none"/>
          <w:u w:val="none"/>
          <w:lang w:val="en-US" w:eastAsia="zh-CN"/>
        </w:rPr>
        <w:t xml:space="preserve">通过符合性审查的次低报价供应商（响应）报价</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lang w:val="zh-CN"/>
        </w:rPr>
      </w:r>
      <w:r/>
    </w:p>
    <w:p>
      <w:pPr>
        <w:pStyle w:val="991"/>
        <w:ind w:firstLine="420"/>
        <w:spacing w:line="360" w:lineRule="auto"/>
        <w:rPr>
          <w:rFonts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投标（响应）报价低于采购项目最高限价</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%的，即投标（响应）报价&lt;采购项目最高限价×</w:t>
      </w:r>
      <w:r>
        <w:rPr>
          <w:rFonts w:hint="eastAsia" w:ascii="宋体" w:hAnsi="宋体" w:eastAsia="宋体" w:cs="宋体"/>
          <w:b w:val="0"/>
          <w:bCs w:val="0"/>
          <w:color w:val="000000"/>
          <w:sz w:val="24"/>
          <w:highlight w:val="none"/>
          <w:u w:val="none"/>
          <w:lang w:val="en-US" w:eastAsia="zh-CN"/>
        </w:rPr>
        <w:t xml:space="preserve">45</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r>
      <w:r/>
    </w:p>
    <w:p>
      <w:pPr>
        <w:pStyle w:val="991"/>
        <w:ind w:firstLine="420"/>
        <w:spacing w:line="360" w:lineRule="auto"/>
        <w:rPr>
          <w:rFonts w:hint="eastAsia"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w:t>
      </w:r>
      <w:r>
        <w:rPr>
          <w:rFonts w:ascii="宋体" w:hAnsi="宋体" w:eastAsia="宋体" w:cs="宋体"/>
          <w:b w:val="0"/>
          <w:bCs w:val="0"/>
          <w:color w:val="000000"/>
          <w:sz w:val="24"/>
          <w:highlight w:val="none"/>
          <w:u w:val="none"/>
          <w:lang w:val="en-US" w:eastAsia="zh-CN"/>
        </w:rPr>
        <w:t xml:space="preserve">评审委员会</w:t>
      </w:r>
      <w:r>
        <w:rPr>
          <w:rFonts w:hint="eastAsia" w:ascii="宋体" w:hAnsi="宋体" w:eastAsia="宋体" w:cs="宋体"/>
          <w:b w:val="0"/>
          <w:bCs w:val="0"/>
          <w:color w:val="000000"/>
          <w:sz w:val="24"/>
          <w:highlight w:val="none"/>
          <w:u w:val="none"/>
          <w:lang w:val="en-US" w:eastAsia="zh-CN"/>
        </w:rPr>
        <w:t xml:space="preserve">基于专业判断，</w:t>
      </w:r>
      <w:r>
        <w:rPr>
          <w:rFonts w:ascii="宋体" w:hAnsi="宋体" w:eastAsia="宋体" w:cs="宋体"/>
          <w:b w:val="0"/>
          <w:bCs w:val="0"/>
          <w:color w:val="000000"/>
          <w:sz w:val="24"/>
          <w:highlight w:val="none"/>
          <w:u w:val="none"/>
          <w:lang w:val="en-US" w:eastAsia="zh-CN"/>
        </w:rPr>
        <w:t xml:space="preserve">认定供应商报价过低</w:t>
      </w:r>
      <w:r>
        <w:rPr>
          <w:rFonts w:hint="eastAsia"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t xml:space="preserve">有可能影响产品质量或者不能诚信履约的其他情形。</w:t>
      </w:r>
      <w:r>
        <w:rPr>
          <w:rFonts w:hint="eastAsia" w:ascii="宋体" w:hAnsi="宋体" w:eastAsia="宋体" w:cs="宋体"/>
          <w:b w:val="0"/>
          <w:bCs w:val="0"/>
          <w:color w:val="000000"/>
          <w:sz w:val="24"/>
          <w:highlight w:val="none"/>
          <w:u w:val="none"/>
          <w:lang w:val="en-US" w:eastAsia="zh-CN"/>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25.8.2</w:t>
      </w:r>
      <w:r>
        <w:rPr>
          <w:rFonts w:hint="eastAsia" w:ascii="宋体" w:hAnsi="宋体"/>
          <w:color w:val="000000"/>
          <w:sz w:val="24"/>
          <w:szCs w:val="21"/>
          <w:highlight w:val="none"/>
        </w:rPr>
        <w:t xml:space="preserve">评标委员会</w:t>
      </w:r>
      <w:r>
        <w:rPr>
          <w:rFonts w:ascii="宋体" w:hAnsi="宋体" w:eastAsia="宋体" w:cs="宋体"/>
          <w:b w:val="0"/>
          <w:bCs w:val="0"/>
          <w:color w:val="000000"/>
          <w:sz w:val="24"/>
          <w:highlight w:val="none"/>
          <w:u w:val="none"/>
          <w:lang w:val="en-US" w:eastAsia="zh-CN"/>
        </w:rPr>
        <w:t xml:space="preserve">启动异常低价投标（响应）审查后，</w:t>
      </w:r>
      <w:r>
        <w:rPr>
          <w:rFonts w:hint="eastAsia" w:ascii="宋体" w:hAnsi="宋体" w:eastAsia="宋体" w:cs="宋体"/>
          <w:b w:val="0"/>
          <w:bCs w:val="0"/>
          <w:color w:val="000000"/>
          <w:sz w:val="24"/>
          <w:highlight w:val="none"/>
          <w:u w:val="none"/>
          <w:lang w:val="en-US" w:eastAsia="zh-CN"/>
        </w:rPr>
        <w:t xml:space="preserve">属于签署第（1）项至第（4）项情形的，</w:t>
      </w:r>
      <w:r>
        <w:rPr>
          <w:rFonts w:ascii="宋体" w:hAnsi="宋体" w:eastAsia="宋体" w:cs="宋体"/>
          <w:b w:val="0"/>
          <w:bCs w:val="0"/>
          <w:color w:val="000000"/>
          <w:sz w:val="24"/>
          <w:highlight w:val="none"/>
          <w:u w:val="none"/>
          <w:lang w:val="en-US" w:eastAsia="zh-CN"/>
        </w:rPr>
        <w:t xml:space="preserve">应当要求相关</w:t>
      </w:r>
      <w:r>
        <w:rPr>
          <w:rFonts w:hint="eastAsia" w:ascii="宋体" w:hAnsi="宋体" w:eastAsia="宋体" w:cs="宋体"/>
          <w:b w:val="0"/>
          <w:bCs w:val="0"/>
          <w:color w:val="000000"/>
          <w:sz w:val="24"/>
          <w:highlight w:val="none"/>
          <w:u w:val="none"/>
          <w:lang w:val="en-US" w:eastAsia="zh-CN"/>
        </w:rPr>
        <w:t xml:space="preserve">投标人</w:t>
      </w:r>
      <w:r>
        <w:rPr>
          <w:rFonts w:ascii="宋体" w:hAnsi="宋体" w:eastAsia="宋体" w:cs="宋体"/>
          <w:b w:val="0"/>
          <w:bCs w:val="0"/>
          <w:color w:val="000000"/>
          <w:sz w:val="24"/>
          <w:highlight w:val="none"/>
          <w:u w:val="none"/>
          <w:lang w:val="en-US" w:eastAsia="zh-CN"/>
        </w:rPr>
        <w:t xml:space="preserve">在</w:t>
      </w:r>
      <w:r>
        <w:rPr>
          <w:rFonts w:hint="eastAsia" w:ascii="宋体" w:hAnsi="宋体" w:eastAsia="宋体" w:cs="宋体"/>
          <w:b w:val="0"/>
          <w:bCs w:val="0"/>
          <w:color w:val="000000"/>
          <w:sz w:val="24"/>
          <w:highlight w:val="none"/>
          <w:u w:val="none"/>
          <w:lang w:val="en-US" w:eastAsia="zh-CN"/>
        </w:rPr>
        <w:t xml:space="preserve">评审</w:t>
      </w:r>
      <w:r>
        <w:rPr>
          <w:rFonts w:ascii="宋体" w:hAnsi="宋体" w:eastAsia="宋体" w:cs="宋体"/>
          <w:b w:val="0"/>
          <w:bCs w:val="0"/>
          <w:color w:val="000000"/>
          <w:sz w:val="24"/>
          <w:highlight w:val="none"/>
          <w:u w:val="none"/>
          <w:lang w:val="en-US" w:eastAsia="zh-CN"/>
        </w:rPr>
        <w:t xml:space="preserve">现场</w:t>
      </w:r>
      <w:r>
        <w:rPr>
          <w:rFonts w:hint="eastAsia" w:ascii="宋体" w:hAnsi="宋体" w:eastAsia="宋体" w:cs="宋体"/>
          <w:b w:val="0"/>
          <w:bCs w:val="0"/>
          <w:color w:val="000000"/>
          <w:sz w:val="24"/>
          <w:highlight w:val="none"/>
          <w:u w:val="none"/>
          <w:lang w:val="en-US" w:eastAsia="zh-CN"/>
        </w:rPr>
        <w:t xml:space="preserve">（开标大厅）</w:t>
      </w:r>
      <w:r>
        <w:rPr>
          <w:rFonts w:ascii="宋体" w:hAnsi="宋体" w:eastAsia="宋体" w:cs="宋体"/>
          <w:b w:val="0"/>
          <w:bCs w:val="0"/>
          <w:color w:val="000000"/>
          <w:sz w:val="24"/>
          <w:highlight w:val="none"/>
          <w:u w:val="none"/>
          <w:lang w:val="en-US" w:eastAsia="zh-CN"/>
        </w:rPr>
        <w:t xml:space="preserve">合理的时间内</w:t>
      </w:r>
      <w:r>
        <w:rPr>
          <w:rFonts w:hint="eastAsia" w:ascii="宋体" w:hAnsi="宋体" w:eastAsia="宋体" w:cs="宋体"/>
          <w:b w:val="0"/>
          <w:bCs w:val="0"/>
          <w:color w:val="000000"/>
          <w:sz w:val="24"/>
          <w:highlight w:val="none"/>
          <w:u w:val="none"/>
          <w:lang w:val="en-US" w:eastAsia="zh-CN"/>
        </w:rPr>
        <w:t xml:space="preserve">对投标（响应）价格作出解释，</w:t>
      </w:r>
      <w:r>
        <w:rPr>
          <w:rFonts w:ascii="宋体" w:hAnsi="宋体" w:eastAsia="宋体" w:cs="宋体"/>
          <w:b/>
          <w:bCs/>
          <w:color w:val="000000"/>
          <w:sz w:val="24"/>
          <w:highlight w:val="none"/>
          <w:u w:val="none"/>
          <w:lang w:val="en-US" w:eastAsia="zh-CN"/>
        </w:rPr>
        <w:t xml:space="preserve">提供项目具体成本测算等与报价合理性相关的书面说明及</w:t>
      </w:r>
      <w:r>
        <w:rPr>
          <w:rFonts w:hint="eastAsia" w:ascii="宋体" w:hAnsi="宋体" w:eastAsia="宋体" w:cs="宋体"/>
          <w:b/>
          <w:bCs/>
          <w:color w:val="000000"/>
          <w:sz w:val="24"/>
          <w:highlight w:val="none"/>
          <w:u w:val="none"/>
          <w:lang w:val="en-US" w:eastAsia="zh-CN"/>
        </w:rPr>
        <w:t xml:space="preserve">必要的</w:t>
      </w:r>
      <w:r>
        <w:rPr>
          <w:rFonts w:ascii="宋体" w:hAnsi="宋体" w:eastAsia="宋体" w:cs="宋体"/>
          <w:b/>
          <w:bCs/>
          <w:color w:val="000000"/>
          <w:sz w:val="24"/>
          <w:highlight w:val="none"/>
          <w:u w:val="none"/>
          <w:lang w:val="en-US" w:eastAsia="zh-CN"/>
        </w:rPr>
        <w:t xml:space="preserve">证明材料</w:t>
      </w:r>
      <w:r>
        <w:rPr>
          <w:rFonts w:hint="eastAsia" w:ascii="宋体" w:hAnsi="宋体" w:eastAsia="宋体" w:cs="宋体"/>
          <w:b/>
          <w:bCs/>
          <w:color w:val="000000"/>
          <w:sz w:val="24"/>
          <w:highlight w:val="none"/>
          <w:u w:val="none"/>
          <w:lang w:val="en-US" w:eastAsia="zh-CN"/>
        </w:rPr>
        <w:t xml:space="preserve">，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991"/>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u w:val="none"/>
          <w:lang w:val="en-US" w:eastAsia="zh-CN"/>
        </w:rPr>
      </w:r>
      <w:r/>
    </w:p>
    <w:p>
      <w:pPr>
        <w:pStyle w:val="991"/>
        <w:ind w:firstLine="420"/>
        <w:spacing w:line="360" w:lineRule="auto"/>
        <w:rPr>
          <w:rFonts w:hint="eastAsia" w:ascii="宋体" w:hAnsi="宋体"/>
          <w:color w:val="000000"/>
          <w:sz w:val="24"/>
          <w:szCs w:val="21"/>
          <w:highlight w:val="none"/>
        </w:rPr>
      </w:pPr>
      <w:r>
        <w:rPr>
          <w:rFonts w:hint="eastAsia" w:ascii="宋体" w:hAnsi="宋体" w:eastAsia="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9"/>
      <w:r/>
      <w:bookmarkEnd w:id="150"/>
      <w:r/>
      <w:bookmarkEnd w:id="151"/>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991"/>
        <w:ind w:left="479"/>
        <w:spacing w:line="360" w:lineRule="auto"/>
        <w:rPr>
          <w:rFonts w:hint="eastAsia" w:ascii="宋体" w:hAnsi="宋体"/>
          <w:bCs/>
          <w:color w:val="000000"/>
          <w:sz w:val="24"/>
          <w:szCs w:val="21"/>
          <w:highlight w:val="none"/>
        </w:rPr>
      </w:pPr>
      <w:r/>
      <w:bookmarkStart w:id="152" w:name="_Toc16938551"/>
      <w:r/>
      <w:bookmarkStart w:id="153" w:name="_Toc513029235"/>
      <w:r/>
      <w:bookmarkStart w:id="154"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91"/>
        <w:ind w:firstLine="360"/>
        <w:spacing w:line="360" w:lineRule="auto"/>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color w:val="000000"/>
          <w:sz w:val="24"/>
          <w:szCs w:val="21"/>
          <w:highlight w:val="none"/>
          <w:lang w:eastAsia="zh-CN"/>
        </w:rPr>
        <w:t xml:space="preserve">。</w:t>
      </w:r>
      <w:r>
        <w:rPr>
          <w:rFonts w:hint="eastAsia" w:ascii="宋体" w:hAnsi="宋体" w:eastAsia="宋体"/>
          <w:bCs/>
          <w:i/>
          <w:color w:val="000000"/>
          <w:sz w:val="24"/>
          <w:szCs w:val="21"/>
          <w:highlight w:val="none"/>
          <w:u w:val="single"/>
          <w:lang w:eastAsia="zh-CN"/>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26.1.10 评标委员会按照本招标文件规定对投标人进行异常低价投标审查后，认为投标人不能证明其报价合理性的。</w:t>
      </w:r>
      <w:r>
        <w:rPr>
          <w:rFonts w:hint="eastAsia" w:ascii="宋体" w:hAnsi="宋体"/>
          <w:color w:val="000000"/>
          <w:sz w:val="24"/>
          <w:szCs w:val="21"/>
          <w:highlight w:val="none"/>
        </w:rPr>
      </w:r>
      <w:r/>
    </w:p>
    <w:p>
      <w:pPr>
        <w:pStyle w:val="991"/>
        <w:ind w:firstLine="420"/>
        <w:spacing w:line="360" w:lineRule="auto"/>
        <w:rPr>
          <w:rFonts w:hint="eastAsia" w:ascii="宋体" w:hAnsi="宋体" w:eastAsia="宋体" w:cs="Times New Roman"/>
          <w:b/>
          <w:bCs/>
          <w:color w:val="000000"/>
          <w:sz w:val="24"/>
          <w:szCs w:val="21"/>
          <w:highlight w:val="none"/>
          <w:lang w:eastAsia="zh-CN"/>
        </w:rPr>
      </w:pPr>
      <w:r>
        <w:rPr>
          <w:rFonts w:hint="eastAsia" w:ascii="宋体" w:hAnsi="宋体" w:eastAsia="宋体" w:cs="Times New Roman"/>
          <w:b/>
          <w:bCs/>
          <w:color w:val="00000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val="en-US" w:eastAsia="zh-CN"/>
        </w:rPr>
        <w:t xml:space="preserve">本项目不涉及相关要求。</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eastAsia="zh-CN"/>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991"/>
        <w:ind w:firstLine="482"/>
        <w:spacing w:line="360" w:lineRule="auto"/>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rPr>
        <w:t xml:space="preserve">26.1.13 投标人所投标产品不符合招标文件中所列国家强制性标准的。</w:t>
      </w:r>
      <w:r>
        <w:rPr>
          <w:rFonts w:hint="eastAsia" w:ascii="宋体" w:hAnsi="宋体" w:eastAsia="宋体" w:cs="Times New Roman"/>
          <w:b/>
          <w:bCs w:val="0"/>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 </w:t>
      </w:r>
      <w:r>
        <w:rPr>
          <w:rFonts w:hint="eastAsia"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991"/>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991"/>
        <w:ind w:left="47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rPr>
          <w:rFonts w:ascii="宋体" w:hAnsi="宋体"/>
          <w:bCs/>
          <w:color w:val="000000"/>
          <w:sz w:val="24"/>
          <w:szCs w:val="21"/>
          <w:highlight w:val="none"/>
        </w:rPr>
      </w:r>
      <w:r/>
    </w:p>
    <w:p>
      <w:pPr>
        <w:pStyle w:val="991"/>
        <w:ind w:left="47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91"/>
        <w:ind w:firstLine="482"/>
        <w:keepLines/>
        <w:keepNext/>
        <w:spacing w:before="156" w:after="156" w:line="360" w:lineRule="auto"/>
        <w:rPr>
          <w:rFonts w:hint="eastAsia"/>
          <w:b/>
          <w:bCs/>
          <w:color w:val="000000"/>
          <w:sz w:val="32"/>
          <w:szCs w:val="32"/>
          <w:highlight w:val="none"/>
        </w:rPr>
        <w:outlineLvl w:val="2"/>
      </w:pPr>
      <w:r/>
      <w:bookmarkStart w:id="155" w:name="_Toc120614219"/>
      <w:r>
        <w:rPr>
          <w:rFonts w:hint="eastAsia"/>
          <w:b/>
          <w:bCs/>
          <w:color w:val="000000"/>
          <w:sz w:val="32"/>
          <w:szCs w:val="32"/>
          <w:highlight w:val="none"/>
        </w:rPr>
        <w:t xml:space="preserve">六、</w:t>
      </w:r>
      <w:bookmarkEnd w:id="152"/>
      <w:r/>
      <w:bookmarkEnd w:id="153"/>
      <w:r/>
      <w:bookmarkEnd w:id="154"/>
      <w:r>
        <w:rPr>
          <w:rFonts w:hint="eastAsia"/>
          <w:b/>
          <w:bCs/>
          <w:color w:val="000000"/>
          <w:sz w:val="32"/>
          <w:szCs w:val="32"/>
          <w:highlight w:val="none"/>
        </w:rPr>
        <w:t xml:space="preserve">定标</w:t>
      </w:r>
      <w:bookmarkEnd w:id="155"/>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Start w:id="156" w:name="_Toc513029238"/>
      <w:r/>
      <w:bookmarkStart w:id="157" w:name="_Toc20823310"/>
      <w:r/>
      <w:bookmarkStart w:id="158"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6"/>
      <w:r>
        <w:rPr>
          <w:rFonts w:hint="eastAsia" w:ascii="黑体" w:hAnsi="宋体" w:eastAsia="黑体"/>
          <w:bCs/>
          <w:color w:val="000000"/>
          <w:sz w:val="30"/>
          <w:szCs w:val="30"/>
          <w:highlight w:val="none"/>
        </w:rPr>
        <w:t xml:space="preserve">确定</w:t>
      </w:r>
      <w:bookmarkEnd w:id="157"/>
      <w:r/>
      <w:bookmarkEnd w:id="158"/>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bookmarkStart w:id="159"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9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9"/>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p>
    <w:p>
      <w:pPr>
        <w:pStyle w:val="991"/>
        <w:ind w:firstLine="480"/>
        <w:spacing w:line="360" w:lineRule="auto"/>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91"/>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91"/>
        <w:ind w:firstLine="480"/>
        <w:spacing w:line="360" w:lineRule="auto"/>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rPr>
          <w:rFonts w:ascii="宋体" w:hAnsi="宋体"/>
          <w:b/>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eastAsia="宋体" w:cs="宋体"/>
          <w:color w:val="000000"/>
          <w:sz w:val="24"/>
          <w:szCs w:val="24"/>
          <w:highlight w:val="none"/>
        </w:rPr>
        <w:t xml:space="preserve">招标代理机构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val="en-US" w:eastAsia="zh-CN"/>
        </w:rPr>
        <w:t xml:space="preserve">代理机构</w:t>
      </w:r>
      <w:r>
        <w:rPr>
          <w:rFonts w:hint="eastAsia" w:ascii="宋体" w:hAnsi="宋体"/>
          <w:color w:val="000000"/>
          <w:sz w:val="24"/>
          <w:szCs w:val="24"/>
          <w:highlight w:val="none"/>
        </w:rPr>
        <w:t xml:space="preserve">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招标代理机构</w:t>
      </w:r>
      <w:r>
        <w:rPr>
          <w:rFonts w:hint="eastAsia" w:ascii="宋体" w:hAnsi="宋体"/>
          <w:color w:val="000000"/>
          <w:sz w:val="24"/>
          <w:szCs w:val="24"/>
          <w:highlight w:val="none"/>
        </w:rPr>
        <w:t xml:space="preserve">联系地址：</w:t>
      </w:r>
      <w:r>
        <w:rPr>
          <w:rFonts w:hint="eastAsia" w:ascii="宋体" w:hAnsi="宋体" w:eastAsia="宋体" w:cs="宋体"/>
          <w:color w:val="000000"/>
          <w:sz w:val="24"/>
          <w:szCs w:val="24"/>
          <w:highlight w:val="none"/>
          <w:u w:val="none"/>
          <w:lang w:eastAsia="zh-CN"/>
        </w:rPr>
        <w:t xml:space="preserve">南通市崇川区外环东路</w:t>
      </w:r>
      <w:r>
        <w:rPr>
          <w:rFonts w:hint="eastAsia" w:ascii="宋体" w:hAnsi="宋体" w:eastAsia="宋体" w:cs="宋体"/>
          <w:color w:val="000000"/>
          <w:sz w:val="24"/>
          <w:szCs w:val="24"/>
          <w:highlight w:val="none"/>
          <w:u w:val="none"/>
          <w:lang w:val="en-US" w:eastAsia="zh-CN"/>
        </w:rPr>
        <w:t xml:space="preserve">80号</w:t>
      </w:r>
      <w:r>
        <w:rPr>
          <w:rFonts w:hint="eastAsia" w:ascii="宋体" w:hAnsi="宋体"/>
          <w:color w:val="000000"/>
          <w:sz w:val="24"/>
          <w:szCs w:val="24"/>
          <w:highlight w:val="none"/>
        </w:rPr>
        <w:t xml:space="preserve">，联系电话：</w:t>
      </w:r>
      <w:r>
        <w:rPr>
          <w:rFonts w:hint="eastAsia" w:ascii="宋体" w:hAnsi="宋体" w:eastAsia="宋体" w:cs="宋体"/>
          <w:color w:val="000000"/>
          <w:sz w:val="24"/>
          <w:szCs w:val="24"/>
          <w:highlight w:val="none"/>
          <w:u w:val="none"/>
        </w:rPr>
        <w:t xml:space="preserve">0513-86101116、1</w:t>
      </w:r>
      <w:r>
        <w:rPr>
          <w:rFonts w:hint="eastAsia" w:ascii="宋体" w:hAnsi="宋体" w:eastAsia="宋体" w:cs="宋体"/>
          <w:color w:val="000000"/>
          <w:sz w:val="24"/>
          <w:szCs w:val="24"/>
          <w:highlight w:val="none"/>
          <w:u w:val="none"/>
          <w:lang w:val="en-US" w:eastAsia="zh-CN"/>
        </w:rPr>
        <w:t xml:space="preserve">8360005621</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99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991"/>
        <w:ind w:firstLine="468"/>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szCs w:val="24"/>
          <w:highlight w:val="none"/>
        </w:rPr>
        <w:t xml:space="preserve">采购人</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991"/>
        <w:keepLines/>
        <w:keepNext/>
        <w:spacing w:before="156" w:after="156" w:line="360" w:lineRule="auto"/>
        <w:rPr>
          <w:rFonts w:hint="eastAsia"/>
          <w:b/>
          <w:bCs/>
          <w:color w:val="000000"/>
          <w:sz w:val="32"/>
          <w:szCs w:val="32"/>
          <w:highlight w:val="none"/>
        </w:rPr>
        <w:outlineLvl w:val="2"/>
      </w:pPr>
      <w:r/>
      <w:bookmarkStart w:id="160" w:name="_Toc120614220"/>
      <w:r/>
      <w:bookmarkStart w:id="161" w:name="_Toc513029236"/>
      <w:r/>
      <w:bookmarkStart w:id="162" w:name="_Toc16938552"/>
      <w:r/>
      <w:bookmarkStart w:id="163" w:name="_Toc20823308"/>
      <w:r>
        <w:rPr>
          <w:rFonts w:hint="eastAsia"/>
          <w:b/>
          <w:bCs/>
          <w:color w:val="000000"/>
          <w:sz w:val="32"/>
          <w:szCs w:val="32"/>
          <w:highlight w:val="none"/>
        </w:rPr>
        <w:t xml:space="preserve">七、授予合同</w:t>
      </w:r>
      <w:bookmarkEnd w:id="160"/>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End w:id="161"/>
      <w:r/>
      <w:bookmarkEnd w:id="162"/>
      <w:r/>
      <w:bookmarkEnd w:id="163"/>
      <w:r/>
      <w:bookmarkStart w:id="164" w:name="_Toc20823309"/>
      <w:r/>
      <w:bookmarkStart w:id="165" w:name="_Toc16938553"/>
      <w:r/>
      <w:bookmarkStart w:id="166"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991"/>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991"/>
        <w:ind w:firstLine="600"/>
        <w:keepLines/>
        <w:keepNext/>
        <w:spacing w:line="360" w:lineRule="auto"/>
        <w:rPr>
          <w:rFonts w:hint="eastAsia" w:ascii="黑体" w:hAnsi="宋体" w:eastAsia="黑体" w:cs="Times New Roman"/>
          <w:bCs/>
          <w:color w:val="000000"/>
          <w:sz w:val="30"/>
          <w:szCs w:val="30"/>
          <w:highlight w:val="none"/>
        </w:rPr>
        <w:outlineLvl w:val="3"/>
      </w:pPr>
      <w:r>
        <w:rPr>
          <w:rFonts w:hint="eastAsia" w:ascii="黑体" w:hAnsi="宋体" w:eastAsia="黑体" w:cs="Times New Roman"/>
          <w:bCs/>
          <w:color w:val="000000"/>
          <w:sz w:val="30"/>
          <w:szCs w:val="30"/>
          <w:highlight w:val="none"/>
          <w:lang w:val="en-US" w:eastAsia="zh-CN"/>
        </w:rPr>
        <w:t xml:space="preserve">32、</w:t>
      </w:r>
      <w:r>
        <w:rPr>
          <w:rFonts w:hint="eastAsia" w:ascii="黑体" w:hAnsi="宋体" w:eastAsia="黑体" w:cs="Times New Roman"/>
          <w:bCs/>
          <w:color w:val="000000"/>
          <w:sz w:val="30"/>
          <w:szCs w:val="30"/>
          <w:highlight w:val="none"/>
        </w:rPr>
        <w:t xml:space="preserve">履约保证金</w:t>
      </w:r>
      <w:r>
        <w:rPr>
          <w:rFonts w:hint="eastAsia" w:ascii="黑体" w:hAnsi="宋体" w:eastAsia="黑体" w:cs="Times New Roman"/>
          <w:bCs/>
          <w:color w:val="000000"/>
          <w:sz w:val="30"/>
          <w:szCs w:val="30"/>
          <w:highlight w:val="none"/>
        </w:rPr>
      </w:r>
      <w:r/>
    </w:p>
    <w:p>
      <w:pPr>
        <w:pStyle w:val="991"/>
        <w:ind w:firstLine="480"/>
        <w:pageBreakBefore w:val="0"/>
        <w:spacing w:line="360" w:lineRule="auto"/>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i w:val="0"/>
          <w:iCs w:val="0"/>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中标供应商在收到中标通知书后，在签订合同前向采购人缴纳履约保证金。</w:t>
      </w:r>
      <w:r>
        <w:rPr>
          <w:rFonts w:hint="eastAsia" w:ascii="Times New Roman" w:hAnsi="Times New Roman" w:eastAsia="宋体" w:cs="Times New Roman"/>
          <w:b w:val="0"/>
          <w:bCs w:val="0"/>
          <w:color w:val="000000"/>
          <w:sz w:val="24"/>
          <w:szCs w:val="20"/>
          <w:highlight w:val="none"/>
        </w:rPr>
        <w:t xml:space="preserve">根据合同内容规定成交供应商缴纳中标价的10%作为履约保证金，履约保证金用以约束成交供应商在合同履行中的行为，弥补合同执行中由于自身行为可能给采购人带来的各种损失。如果成交供应商</w:t>
      </w:r>
      <w:r>
        <w:rPr>
          <w:rFonts w:hint="eastAsia" w:ascii="Times New Roman" w:hAnsi="Times New Roman" w:eastAsia="宋体" w:cs="Times New Roman"/>
          <w:b w:val="0"/>
          <w:bCs w:val="0"/>
          <w:color w:val="000000"/>
          <w:spacing w:val="7"/>
          <w:sz w:val="24"/>
          <w:szCs w:val="20"/>
          <w:highlight w:val="none"/>
          <w:lang w:eastAsia="zh-CN"/>
        </w:rPr>
        <w:t xml:space="preserve">（</w:t>
      </w:r>
      <w:r>
        <w:rPr>
          <w:rFonts w:hint="eastAsia" w:ascii="Times New Roman" w:hAnsi="Times New Roman" w:eastAsia="宋体" w:cs="Times New Roman"/>
          <w:b w:val="0"/>
          <w:bCs w:val="0"/>
          <w:color w:val="000000"/>
          <w:spacing w:val="7"/>
          <w:sz w:val="24"/>
          <w:szCs w:val="20"/>
          <w:highlight w:val="none"/>
          <w:lang w:val="en-US" w:eastAsia="zh-CN"/>
        </w:rPr>
        <w:t xml:space="preserve">逾期）</w:t>
      </w:r>
      <w:r>
        <w:rPr>
          <w:rFonts w:hint="eastAsia" w:ascii="Times New Roman" w:hAnsi="Times New Roman" w:eastAsia="宋体" w:cs="Times New Roman"/>
          <w:b w:val="0"/>
          <w:bCs w:val="0"/>
          <w:color w:val="000000"/>
          <w:sz w:val="24"/>
          <w:szCs w:val="20"/>
          <w:highlight w:val="none"/>
        </w:rPr>
        <w:t xml:space="preserve">未按照规定缴纳</w:t>
      </w:r>
      <w:r>
        <w:rPr>
          <w:rFonts w:hint="eastAsia" w:ascii="Times New Roman" w:hAnsi="Times New Roman" w:eastAsia="宋体" w:cs="Times New Roman"/>
          <w:b w:val="0"/>
          <w:bCs w:val="0"/>
          <w:color w:val="000000"/>
          <w:sz w:val="24"/>
          <w:szCs w:val="20"/>
          <w:highlight w:val="none"/>
          <w:lang w:val="en-US" w:eastAsia="zh-CN"/>
        </w:rPr>
        <w:t xml:space="preserve">履约保证金</w:t>
      </w:r>
      <w:r>
        <w:rPr>
          <w:rFonts w:hint="eastAsia" w:ascii="Times New Roman" w:hAnsi="Times New Roman" w:eastAsia="宋体" w:cs="Times New Roman"/>
          <w:b w:val="0"/>
          <w:bCs w:val="0"/>
          <w:color w:val="000000"/>
          <w:sz w:val="24"/>
          <w:szCs w:val="20"/>
          <w:highlight w:val="none"/>
        </w:rPr>
        <w:t xml:space="preserve">，</w:t>
      </w:r>
      <w:r>
        <w:rPr>
          <w:rFonts w:hint="eastAsia" w:ascii="Times New Roman" w:hAnsi="Times New Roman" w:eastAsia="宋体" w:cs="Times New Roman"/>
          <w:b w:val="0"/>
          <w:bCs w:val="0"/>
          <w:color w:val="000000"/>
          <w:spacing w:val="7"/>
          <w:sz w:val="24"/>
          <w:szCs w:val="20"/>
          <w:highlight w:val="none"/>
          <w:lang w:val="en-US" w:eastAsia="zh-CN"/>
        </w:rPr>
        <w:t xml:space="preserve">视为其主动放弃中标资格，</w:t>
      </w:r>
      <w:r>
        <w:rPr>
          <w:rFonts w:hint="eastAsia" w:ascii="Times New Roman" w:hAnsi="Times New Roman" w:eastAsia="宋体" w:cs="Times New Roman"/>
          <w:b w:val="0"/>
          <w:bCs w:val="0"/>
          <w:color w:val="000000"/>
          <w:sz w:val="24"/>
          <w:szCs w:val="20"/>
          <w:highlight w:val="none"/>
        </w:rPr>
        <w:t xml:space="preserve">采购人有权取消本次采购成交决定。</w:t>
      </w:r>
      <w:r>
        <w:rPr>
          <w:rFonts w:hint="eastAsia" w:ascii="宋体" w:hAnsi="宋体" w:eastAsia="宋体" w:cs="宋体"/>
          <w:bCs/>
          <w:i w:val="0"/>
          <w:iCs w:val="0"/>
          <w:color w:val="000000"/>
          <w:sz w:val="24"/>
          <w:szCs w:val="24"/>
          <w:highlight w:val="none"/>
          <w:lang w:val="en-US" w:eastAsia="zh-CN"/>
        </w:rPr>
      </w:r>
      <w:r/>
    </w:p>
    <w:p>
      <w:pPr>
        <w:pStyle w:val="991"/>
        <w:ind w:firstLine="480"/>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履约保证金的形式：</w:t>
      </w:r>
      <w:r>
        <w:rPr>
          <w:rFonts w:ascii="SimSun" w:hAnsi="SimSun" w:eastAsia="SimSun" w:cs="SimSun"/>
          <w:color w:val="000000"/>
          <w:sz w:val="24"/>
        </w:rPr>
        <w:t xml:space="preserve">银行转账或银行汇票或转账支票或银行保函（需为见索即付独立保函）。</w:t>
      </w:r>
      <w:r>
        <w:rPr>
          <w:rFonts w:hint="eastAsia" w:ascii="宋体" w:hAnsi="宋体" w:eastAsia="宋体" w:cs="宋体"/>
          <w:color w:val="000000"/>
          <w:sz w:val="24"/>
          <w:szCs w:val="24"/>
          <w:highlight w:val="none"/>
        </w:rPr>
      </w:r>
      <w:r>
        <w:rPr>
          <w:rFonts w:hint="eastAsia" w:ascii="宋体" w:hAnsi="宋体" w:eastAsia="宋体" w:cs="宋体"/>
          <w:bCs/>
          <w:color w:val="000000"/>
          <w:sz w:val="24"/>
          <w:szCs w:val="24"/>
          <w:highlight w:val="none"/>
          <w:lang w:eastAsia="zh-CN"/>
        </w:rPr>
        <w:t xml:space="preserve">保函担保有效期开具时间为合同约定工期基础延长</w:t>
      </w: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eastAsia="zh-CN"/>
        </w:rPr>
        <w:t xml:space="preserve">个月）</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rPr>
        <w:t xml:space="preserve">逾期视为乙方自动放弃</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资格，甲方有权按照相关程序另行确定</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w:t>
      </w:r>
      <w:r>
        <w:rPr>
          <w:rFonts w:hint="eastAsia" w:ascii="宋体" w:hAnsi="宋体"/>
          <w:color w:val="000000"/>
          <w:sz w:val="24"/>
          <w:szCs w:val="24"/>
          <w:highlight w:val="none"/>
        </w:rPr>
      </w:r>
      <w:r/>
    </w:p>
    <w:p>
      <w:pPr>
        <w:pStyle w:val="991"/>
        <w:ind w:firstLine="600"/>
        <w:keepLines/>
        <w:keepNext/>
        <w:spacing w:line="360" w:lineRule="auto"/>
        <w:rPr>
          <w:rFonts w:ascii="黑体" w:hAnsi="宋体" w:eastAsia="黑体"/>
          <w:bCs/>
          <w:color w:val="000000"/>
          <w:sz w:val="30"/>
          <w:szCs w:val="30"/>
          <w:highlight w:val="none"/>
        </w:rPr>
        <w:outlineLvl w:val="3"/>
      </w:pPr>
      <w:r/>
      <w:bookmarkEnd w:id="164"/>
      <w:r/>
      <w:bookmarkEnd w:id="165"/>
      <w:r/>
      <w:bookmarkEnd w:id="166"/>
      <w:r/>
      <w:bookmarkStart w:id="167" w:name="_Toc479757207"/>
      <w:r/>
      <w:bookmarkStart w:id="168" w:name="_Toc16938558"/>
      <w:r/>
      <w:bookmarkStart w:id="169" w:name="_Toc120614221"/>
      <w:r/>
      <w:bookmarkStart w:id="170" w:name="_Toc20823314"/>
      <w:r/>
      <w:bookmarkStart w:id="171" w:name="_Toc513029242"/>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99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shd w:val="nil"/>
        <w:rPr>
          <w:rFonts w:hint="eastAsia" w:ascii="黑体" w:eastAsia="黑体"/>
          <w:color w:val="000000"/>
          <w:sz w:val="44"/>
          <w:szCs w:val="44"/>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r>
    </w:p>
    <w:p>
      <w:pPr>
        <w:pStyle w:val="991"/>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t xml:space="preserve">第三章  合同</w:t>
      </w:r>
      <w:bookmarkEnd w:id="167"/>
      <w:r/>
      <w:bookmarkEnd w:id="168"/>
      <w:r/>
      <w:bookmarkEnd w:id="169"/>
      <w:r/>
      <w:bookmarkEnd w:id="170"/>
      <w:r/>
      <w:bookmarkEnd w:id="171"/>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991"/>
        <w:spacing w:line="400" w:lineRule="exact"/>
        <w:rPr>
          <w:rFonts w:ascii="宋体" w:hAnsi="宋体"/>
          <w:bCs/>
          <w:color w:val="000000"/>
          <w:sz w:val="24"/>
          <w:szCs w:val="24"/>
          <w:highlight w:val="none"/>
        </w:rPr>
      </w:pPr>
      <w:r/>
      <w:bookmarkStart w:id="172" w:name="_Toc16938559"/>
      <w:r/>
      <w:bookmarkStart w:id="173" w:name="_Toc3995"/>
      <w:r/>
      <w:bookmarkStart w:id="174" w:name="_Toc20823315"/>
      <w:r/>
      <w:bookmarkStart w:id="175" w:name="_Toc513029243"/>
      <w:r/>
      <w:bookmarkStart w:id="176" w:name="_Hlt16619350"/>
      <w:r/>
      <w:bookmarkStart w:id="177" w:name="_Toc16938590"/>
      <w:r/>
      <w:bookmarkStart w:id="178" w:name="_Toc20823346"/>
      <w:r/>
      <w:bookmarkStart w:id="179" w:name="_Toc120614244"/>
      <w:r/>
      <w:bookmarkStart w:id="180" w:name="_Toc462564139"/>
      <w:r/>
      <w:bookmarkStart w:id="181" w:name="_Toc479757211"/>
      <w:r>
        <w:rPr>
          <w:rFonts w:ascii="宋体" w:hAnsi="宋体"/>
          <w:bCs/>
          <w:color w:val="000000"/>
          <w:sz w:val="24"/>
          <w:szCs w:val="24"/>
          <w:highlight w:val="none"/>
        </w:rPr>
      </w:r>
      <w:r/>
    </w:p>
    <w:p>
      <w:pPr>
        <w:pStyle w:val="991"/>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1"/>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bookmarkEnd w:id="172"/>
      <w:r/>
      <w:bookmarkEnd w:id="173"/>
      <w:r/>
      <w:bookmarkEnd w:id="174"/>
      <w:r/>
      <w:bookmarkEnd w:id="175"/>
      <w:r>
        <w:rPr>
          <w:rFonts w:hint="eastAsia" w:ascii="Times New Roman" w:hAnsi="Times New Roman" w:eastAsia="宋体" w:cs="Times New Roman"/>
          <w:b/>
          <w:bCs/>
          <w:color w:val="000000"/>
          <w:sz w:val="44"/>
          <w:szCs w:val="21"/>
          <w:highlight w:val="none"/>
        </w:rPr>
        <w:t xml:space="preserve">服务合同</w:t>
      </w:r>
      <w:r>
        <w:rPr>
          <w:rFonts w:ascii="Times New Roman" w:hAnsi="Times New Roman" w:eastAsia="宋体" w:cs="Times New Roman"/>
          <w:b/>
          <w:bCs/>
          <w:color w:val="000000"/>
          <w:sz w:val="44"/>
          <w:szCs w:val="21"/>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rPr>
          <w:rFonts w:ascii="Times New Roman" w:hAnsi="Times New Roman" w:eastAsia="宋体" w:cs="Times New Roman"/>
          <w:b/>
          <w:bCs/>
          <w:color w:val="000000"/>
          <w:sz w:val="44"/>
          <w:szCs w:val="21"/>
          <w:highlight w:val="none"/>
        </w:rPr>
      </w:r>
      <w:r/>
    </w:p>
    <w:p>
      <w:pPr>
        <w:pStyle w:val="991"/>
        <w:ind w:firstLine="883"/>
        <w:jc w:val="center"/>
        <w:spacing w:line="360" w:lineRule="auto"/>
        <w:rPr>
          <w:rFonts w:ascii="Times New Roman" w:hAnsi="Times New Roman" w:eastAsia="宋体" w:cs="Times New Roman"/>
          <w:b/>
          <w:bCs/>
          <w:color w:val="000000"/>
          <w:sz w:val="44"/>
          <w:szCs w:val="21"/>
          <w:highlight w:val="none"/>
        </w:rPr>
      </w:pPr>
      <w:r>
        <w:rPr>
          <w:rFonts w:ascii="Times New Roman" w:hAnsi="Times New Roman" w:eastAsia="宋体" w:cs="Times New Roman"/>
          <w:b/>
          <w:bCs/>
          <w:color w:val="000000"/>
          <w:sz w:val="44"/>
          <w:szCs w:val="21"/>
          <w:highlight w:val="none"/>
        </w:rPr>
      </w:r>
      <w:r/>
    </w:p>
    <w:p>
      <w:pPr>
        <w:pStyle w:val="991"/>
        <w:ind w:firstLine="422"/>
        <w:jc w:val="center"/>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      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left="1680" w:firstLine="126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  所  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      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1"/>
        <w:ind w:firstLine="2940"/>
        <w:spacing w:after="50"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  所  地：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jc w:val="center"/>
        <w:spacing w:after="50"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合同编号：</w:t>
      </w:r>
      <w:r>
        <w:rPr>
          <w:rFonts w:ascii="宋体" w:hAnsi="宋体" w:eastAsia="宋体" w:cs="宋体"/>
          <w:color w:val="000000"/>
          <w:szCs w:val="21"/>
          <w:highlight w:val="none"/>
        </w:rPr>
      </w:r>
      <w:r/>
    </w:p>
    <w:p>
      <w:pPr>
        <w:pStyle w:val="991"/>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91"/>
        <w:ind w:firstLine="420"/>
        <w:spacing w:line="360" w:lineRule="auto"/>
        <w:rPr>
          <w:rFonts w:ascii="宋体" w:hAnsi="宋体" w:cs="宋体"/>
          <w:color w:val="000000"/>
          <w:highlight w:val="none"/>
        </w:rPr>
        <w:sectPr>
          <w:footerReference w:type="default" r:id="rId11"/>
          <w:footnotePr/>
          <w:endnotePr/>
          <w:type w:val="nextPage"/>
          <w:pgSz w:w="11911" w:h="16838" w:orient="portrait"/>
          <w:pgMar w:top="1559" w:right="782" w:bottom="1298" w:left="918" w:header="0" w:footer="1123" w:gutter="0"/>
          <w:cols w:num="1" w:sep="0" w:space="1701" w:equalWidth="1"/>
          <w:docGrid w:linePitch="360"/>
        </w:sectPr>
      </w:pPr>
      <w:r>
        <w:rPr>
          <w:rFonts w:ascii="宋体" w:hAnsi="宋体" w:cs="宋体"/>
          <w:color w:val="000000"/>
          <w:highlight w:val="none"/>
        </w:rPr>
      </w:r>
      <w:r/>
    </w:p>
    <w:p>
      <w:pPr>
        <w:pStyle w:val="99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采购人（以下简称甲方）：</w:t>
      </w:r>
      <w:r>
        <w:rPr>
          <w:rFonts w:hint="eastAsia" w:ascii="宋体" w:hAnsi="宋体" w:eastAsia="宋体" w:cs="宋体"/>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u w:val="single"/>
        </w:rPr>
      </w:pP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（以下简称乙方）：</w:t>
      </w:r>
      <w:r>
        <w:rPr>
          <w:rFonts w:ascii="宋体" w:hAnsi="宋体" w:eastAsia="宋体" w:cs="宋体"/>
          <w:color w:val="000000"/>
          <w:szCs w:val="21"/>
          <w:highlight w:val="none"/>
          <w:u w:val="singl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w:t>
      </w:r>
      <w:r>
        <w:rPr>
          <w:rFonts w:hint="eastAsia" w:ascii="宋体" w:hAnsi="宋体" w:eastAsia="宋体" w:cs="宋体"/>
          <w:color w:val="000000"/>
          <w:szCs w:val="21"/>
          <w:highlight w:val="none"/>
          <w:lang w:val="en-US" w:eastAsia="zh-CN"/>
        </w:rPr>
        <w:t xml:space="preserve">民法典</w:t>
      </w:r>
      <w:r>
        <w:rPr>
          <w:rFonts w:hint="eastAsia" w:ascii="宋体" w:hAnsi="宋体" w:eastAsia="宋体" w:cs="宋体"/>
          <w:color w:val="000000"/>
          <w:szCs w:val="21"/>
          <w:highlight w:val="none"/>
        </w:rPr>
        <w:t xml:space="preserve">》等法律法规的规定，甲乙双方签订本合同。</w:t>
      </w:r>
      <w:r>
        <w:rPr>
          <w:rFonts w:ascii="宋体" w:hAnsi="宋体" w:eastAsia="宋体" w:cs="宋体"/>
          <w:color w:val="000000"/>
          <w:szCs w:val="21"/>
          <w:highlight w:val="none"/>
        </w:rPr>
      </w:r>
      <w:r/>
    </w:p>
    <w:p>
      <w:pPr>
        <w:pStyle w:val="991"/>
        <w:ind w:firstLine="422"/>
        <w:keepLines w:val="0"/>
        <w:keepNext w:val="0"/>
        <w:pageBreakBefore w:val="0"/>
        <w:spacing w:line="400" w:lineRule="exact"/>
        <w:widowControl w:val="off"/>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第一条  合同标的 </w:t>
      </w:r>
      <w:r>
        <w:rPr>
          <w:rFonts w:ascii="宋体" w:hAnsi="宋体" w:eastAsia="宋体" w:cs="宋体"/>
          <w:b/>
          <w:bCs/>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ascii="宋体" w:hAnsi="宋体" w:eastAsia="宋体" w:cs="宋体"/>
          <w:color w:val="000000"/>
          <w:szCs w:val="21"/>
          <w:highlight w:val="none"/>
        </w:rPr>
      </w:r>
      <w:r/>
    </w:p>
    <w:p>
      <w:pPr>
        <w:pStyle w:val="991"/>
        <w:ind w:firstLine="420"/>
        <w:keepLines w:val="0"/>
        <w:keepNext w:val="0"/>
        <w:pageBreakBefore w:val="0"/>
        <w:spacing w:line="40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t xml:space="preserve">根据南通市《市政府关于加强城市建筑垃圾管理促进资源化利用的意见》（通政发〔2019〕18 号）、《关于进一步推进全市建筑垃圾资源化利用的实施意见》（通分类办〔2021〕1号），以及通州区《区政府办公室印发关于加强通州区建筑垃圾管理促进资源化利用的实施方案的通知》（通政办发〔2021〕34 号）等文件要求</w:t>
      </w:r>
      <w:r>
        <w:rPr>
          <w:rFonts w:ascii="宋体" w:hAnsi="宋体" w:eastAsia="宋体" w:cs="宋体"/>
          <w:color w:val="000000"/>
          <w:szCs w:val="21"/>
          <w:highlight w:val="none"/>
          <w:lang w:eastAsia="zh-CN"/>
        </w:rPr>
        <w:t xml:space="preserve">，将建筑垃圾统一打包由具有处置能力的单位按照“</w:t>
      </w:r>
      <w:r>
        <w:rPr>
          <w:rFonts w:ascii="宋体" w:hAnsi="宋体" w:eastAsia="宋体" w:cs="宋体"/>
          <w:color w:val="000000"/>
          <w:szCs w:val="21"/>
          <w:highlight w:val="none"/>
          <w:lang w:val="en-US" w:eastAsia="zh-CN"/>
        </w:rPr>
        <w:t xml:space="preserve">合法化、无害化、资源化</w:t>
      </w:r>
      <w:r>
        <w:rPr>
          <w:rFonts w:ascii="宋体" w:hAnsi="宋体" w:eastAsia="宋体" w:cs="宋体"/>
          <w:color w:val="000000"/>
          <w:szCs w:val="21"/>
          <w:highlight w:val="none"/>
          <w:lang w:eastAsia="zh-CN"/>
        </w:rPr>
        <w:t xml:space="preserve">”进行处置。</w:t>
      </w:r>
      <w:r>
        <w:rPr>
          <w:rFonts w:ascii="宋体" w:hAnsi="宋体" w:eastAsia="宋体" w:cs="宋体"/>
          <w:color w:val="000000"/>
          <w:szCs w:val="21"/>
          <w:highlight w:val="none"/>
        </w:rPr>
      </w:r>
      <w:r/>
    </w:p>
    <w:p>
      <w:pPr>
        <w:pStyle w:val="991"/>
        <w:ind w:firstLine="422"/>
        <w:keepLines w:val="0"/>
        <w:keepNext w:val="0"/>
        <w:pageBreakBefore w:val="0"/>
        <w:spacing w:line="400" w:lineRule="exact"/>
        <w:widowControl w:val="off"/>
        <w:rPr>
          <w:rFonts w:ascii="宋体" w:hAnsi="宋体" w:eastAsia="宋体" w:cs="宋体"/>
          <w:color w:val="000000"/>
          <w:szCs w:val="21"/>
          <w:highlight w:val="none"/>
          <w:lang w:val="en-US"/>
        </w:rPr>
      </w:pPr>
      <w:r>
        <w:rPr>
          <w:rFonts w:hint="eastAsia" w:ascii="宋体" w:hAnsi="宋体" w:eastAsia="宋体" w:cs="宋体"/>
          <w:b/>
          <w:bCs/>
          <w:color w:val="000000"/>
          <w:szCs w:val="21"/>
          <w:highlight w:val="none"/>
        </w:rPr>
        <w:t xml:space="preserve">第二条 合同价款</w:t>
      </w:r>
      <w:r>
        <w:rPr>
          <w:rFonts w:hint="eastAsia" w:ascii="宋体" w:hAnsi="宋体" w:eastAsia="宋体" w:cs="宋体"/>
          <w:b/>
          <w:bCs/>
          <w:color w:val="000000"/>
          <w:szCs w:val="21"/>
          <w:highlight w:val="none"/>
          <w:lang w:val="en-US" w:eastAsia="zh-CN"/>
        </w:rPr>
        <w:t xml:space="preserve">、履约保证金及</w:t>
      </w:r>
      <w:r>
        <w:rPr>
          <w:rFonts w:ascii="宋体" w:hAnsi="宋体" w:eastAsia="宋体" w:cs="宋体"/>
          <w:color w:val="000000"/>
          <w:szCs w:val="21"/>
          <w:highlight w:val="none"/>
          <w:lang w:val="en-US"/>
        </w:rPr>
      </w:r>
      <w:r/>
    </w:p>
    <w:p>
      <w:pPr>
        <w:pStyle w:val="99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本合同价款为：</w:t>
      </w:r>
      <w:r>
        <w:rPr>
          <w:rFonts w:hint="eastAsia" w:ascii="宋体" w:hAnsi="宋体" w:eastAsia="宋体" w:cs="宋体"/>
          <w:color w:val="000000"/>
          <w:szCs w:val="21"/>
          <w:highlight w:val="none"/>
          <w:u w:val="single"/>
        </w:rPr>
        <w:t xml:space="preserve">  （大写）     【￥：小写】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合同价包括：处置费、短驳费、包装费、装卸运输费、设备的购买租赁及使用、餐费、服装费、人员费、加班费、机械费、现场矛盾协调费、安全文明费、税金、利润、管理费及发生的一切费用以及其它临时性杂项应急服务费用、政策性文件规定及合同包含的所有风险、责任等各项应有费用，即完成采购文件采购要求的所有各项应有费用。乙方已将所有费用在合同实施期间因市场变化因素而变动进行调整的情况包含在内，甲方不再为此承担任何费用和责任，乙方不得再要求追加任何费用。</w:t>
      </w:r>
      <w:r>
        <w:rPr>
          <w:rFonts w:ascii="宋体" w:hAnsi="宋体" w:eastAsia="宋体" w:cs="Times New Roman"/>
          <w:color w:val="000000"/>
          <w:sz w:val="21"/>
          <w:szCs w:val="20"/>
          <w:highlight w:val="none"/>
          <w:lang w:val="en-US" w:eastAsia="zh-CN" w:bidi="ar-SA"/>
        </w:rPr>
      </w:r>
      <w:r/>
    </w:p>
    <w:p>
      <w:pPr>
        <w:pStyle w:val="991"/>
        <w:numPr>
          <w:ilvl w:val="0"/>
          <w:numId w:val="0"/>
        </w:numPr>
        <w:spacing w:line="360" w:lineRule="auto"/>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2.</w:t>
      </w:r>
      <w:r>
        <w:rPr>
          <w:rFonts w:ascii="宋体" w:hAnsi="宋体" w:eastAsia="宋体" w:cs="Times New Roman"/>
          <w:color w:val="000000"/>
          <w:sz w:val="21"/>
          <w:szCs w:val="20"/>
          <w:highlight w:val="none"/>
          <w:lang w:val="en-US" w:eastAsia="zh-CN" w:bidi="ar-SA"/>
        </w:rPr>
        <w:t xml:space="preserve">合同履行期限：4个月。</w:t>
      </w:r>
      <w:r>
        <w:rPr>
          <w:rFonts w:ascii="宋体" w:hAnsi="宋体" w:eastAsia="宋体" w:cs="Times New Roman"/>
          <w:color w:val="000000"/>
          <w:sz w:val="21"/>
          <w:szCs w:val="20"/>
          <w:highlight w:val="none"/>
          <w:lang w:val="en-US" w:eastAsia="zh-CN" w:bidi="ar-SA"/>
        </w:rPr>
      </w:r>
      <w:r/>
    </w:p>
    <w:p>
      <w:pPr>
        <w:pStyle w:val="991"/>
        <w:numPr>
          <w:ilvl w:val="0"/>
          <w:numId w:val="0"/>
        </w:numPr>
        <w:spacing w:line="360" w:lineRule="auto"/>
        <w:rPr>
          <w:rFonts w:hint="eastAsia" w:ascii="宋体" w:hAnsi="宋体" w:eastAsia="宋体" w:cs="Times New Roman"/>
          <w:bCs/>
          <w:color w:val="000000"/>
          <w:szCs w:val="30"/>
          <w:highlight w:val="none"/>
        </w:rPr>
      </w:pPr>
      <w:r>
        <w:rPr>
          <w:rFonts w:hint="eastAsia" w:ascii="宋体" w:hAnsi="宋体" w:eastAsia="宋体" w:cs="Times New Roman"/>
          <w:bCs/>
          <w:color w:val="000000"/>
          <w:szCs w:val="30"/>
          <w:highlight w:val="none"/>
        </w:rPr>
        <w:t xml:space="preserve">计划开工日期：    年     月     日。</w:t>
      </w:r>
      <w:r>
        <w:rPr>
          <w:rFonts w:hint="eastAsia" w:ascii="宋体" w:hAnsi="宋体" w:eastAsia="宋体" w:cs="Times New Roman"/>
          <w:bCs/>
          <w:color w:val="000000"/>
          <w:szCs w:val="30"/>
          <w:highlight w:val="none"/>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bCs/>
          <w:color w:val="000000"/>
          <w:szCs w:val="30"/>
          <w:highlight w:val="none"/>
        </w:rPr>
        <w:t xml:space="preserve">计划竣工日期：    年     月     日。</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3.履约保证金；   合同价的10%，共   元。</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履约担保形式：</w:t>
      </w:r>
      <w:r>
        <w:rPr>
          <w:rFonts w:ascii="宋体" w:hAnsi="宋体" w:eastAsia="宋体" w:cs="Times New Roman"/>
          <w:color w:val="000000"/>
          <w:sz w:val="21"/>
          <w:szCs w:val="20"/>
          <w:highlight w:val="none"/>
          <w:lang w:val="en-US" w:eastAsia="zh-CN" w:bidi="ar-SA"/>
        </w:rPr>
        <w:t xml:space="preserve">银行转账或银行汇票或转账支票或银行保函（需为见索即付独立保函）</w:t>
      </w:r>
      <w:r>
        <w:rPr>
          <w:rFonts w:ascii="宋体" w:hAnsi="宋体" w:eastAsia="宋体" w:cs="Times New Roman"/>
          <w:color w:val="000000"/>
          <w:sz w:val="21"/>
          <w:szCs w:val="20"/>
          <w:highlight w:val="none"/>
          <w:lang w:val="en-US" w:eastAsia="zh-CN" w:bidi="ar-SA"/>
        </w:rPr>
        <w:t xml:space="preserve">。</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履约担保期限：</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①银行转账或银行汇票或转账支票或银行保函需从乙方单位基本账户所在的银行进行转账或开具保函。</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②乙方应在发出中标通知书后15天内将履约担保足额提供给甲方。乙方不按期足额向发包方提交履约担保的，视为乙方放弃签订合同的权利，不得要求发包方签订本合同，甲方不承担任何责任。即使签订了本合同，</w:t>
      </w:r>
      <w:r>
        <w:rPr>
          <w:rFonts w:hint="eastAsia" w:ascii="宋体" w:hAnsi="宋体" w:eastAsia="宋体" w:cs="Times New Roman"/>
          <w:color w:val="000000"/>
          <w:sz w:val="21"/>
          <w:szCs w:val="20"/>
          <w:highlight w:val="none"/>
          <w:lang w:val="en-US" w:eastAsia="zh-CN" w:bidi="ar-SA"/>
        </w:rPr>
        <w:t xml:space="preserve">双</w:t>
      </w:r>
      <w:r>
        <w:rPr>
          <w:rFonts w:ascii="宋体" w:hAnsi="宋体" w:eastAsia="宋体" w:cs="Times New Roman"/>
          <w:color w:val="000000"/>
          <w:sz w:val="21"/>
          <w:szCs w:val="20"/>
          <w:highlight w:val="none"/>
          <w:lang w:val="en-US" w:eastAsia="zh-CN" w:bidi="ar-SA"/>
        </w:rPr>
        <w:t xml:space="preserve">方亦确认本合同自行解除，甲方不承担任何责任。</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③以保函等担保形式提交履约保证金的，有效期限不得少于自合同签订之日起计划竣工日期后六个月止，若工程实际期间发生工期延期，则乙方须对保函等担保进行相应续保，否则甲方有权暂停支付后续工程费用，且甲方不承担任何责任，续保费用已包含在合同价款中。</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④乙方按期保质竣工并经验收合格取得验收证明后，甲方按照约定扣除相应违约金后（如有）一次性退还履约保证金。</w:t>
      </w:r>
      <w:r>
        <w:rPr>
          <w:rFonts w:ascii="宋体" w:hAnsi="宋体" w:eastAsia="宋体" w:cs="Times New Roman"/>
          <w:color w:val="000000"/>
          <w:sz w:val="21"/>
          <w:szCs w:val="20"/>
          <w:highlight w:val="none"/>
          <w:lang w:val="en-US" w:eastAsia="zh-CN" w:bidi="ar-SA"/>
        </w:rPr>
      </w:r>
      <w:r/>
    </w:p>
    <w:p>
      <w:pPr>
        <w:pStyle w:val="991"/>
        <w:ind w:left="0" w:firstLine="420"/>
        <w:jc w:val="both"/>
        <w:keepLines w:val="0"/>
        <w:keepNext w:val="0"/>
        <w:pageBreakBefore w:val="0"/>
        <w:spacing w:after="0" w:line="400" w:lineRule="exact"/>
        <w:widowControl w:val="off"/>
        <w:rPr>
          <w:rFonts w:ascii="宋体" w:hAnsi="宋体" w:eastAsia="宋体" w:cs="Times New Roman"/>
          <w:color w:val="000000"/>
          <w:sz w:val="21"/>
          <w:szCs w:val="20"/>
          <w:highlight w:val="none"/>
          <w:lang w:val="en-US" w:eastAsia="zh-CN" w:bidi="ar-SA"/>
        </w:rPr>
      </w:pPr>
      <w:r>
        <w:rPr>
          <w:rFonts w:ascii="宋体" w:hAnsi="宋体" w:eastAsia="宋体" w:cs="Times New Roman"/>
          <w:color w:val="000000"/>
          <w:sz w:val="21"/>
          <w:szCs w:val="20"/>
          <w:highlight w:val="none"/>
          <w:lang w:val="en-US" w:eastAsia="zh-CN" w:bidi="ar-SA"/>
        </w:rPr>
        <w:t xml:space="preserve">⑤乙方不能履行本合同或履行不符合本合同约定的，按本合同约定以履约保证金向甲方支付违约金。保证金不足以支付违约金时，乙方还应按本合同约定向甲方承担违约责任。</w:t>
      </w:r>
      <w:r>
        <w:rPr>
          <w:rFonts w:ascii="宋体" w:hAnsi="宋体" w:eastAsia="宋体" w:cs="Times New Roman"/>
          <w:color w:val="000000"/>
          <w:sz w:val="21"/>
          <w:szCs w:val="20"/>
          <w:highlight w:val="none"/>
          <w:lang w:val="en-US" w:eastAsia="zh-CN" w:bidi="ar-SA"/>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第三条  组成本合同的有关文件 </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下列关于通州区政府采购号采购文件和有关附件是本合同不可分割的组成部分，与本合同具有同等法律效力。</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第四条 权利保证</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乙方应保证为甲方提供的服务内容任何一部分时不受第三方提出侵犯其专利权、版权、商标权或其他权利的起诉。一旦出现侵权，乙方应承担全部责任。乙方应自觉接受并配合甲方对项目资金及绩效审核活动。</w:t>
      </w:r>
      <w:r>
        <w:rPr>
          <w:rFonts w:ascii="宋体" w:hAnsi="宋体" w:eastAsia="宋体" w:cs="宋体"/>
          <w:color w:val="000000"/>
          <w:szCs w:val="21"/>
          <w:highlight w:val="none"/>
        </w:rPr>
      </w:r>
      <w:r/>
    </w:p>
    <w:p>
      <w:pPr>
        <w:pStyle w:val="991"/>
        <w:ind w:firstLine="422"/>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第五条 </w:t>
      </w:r>
      <w:r>
        <w:rPr>
          <w:rFonts w:hint="eastAsia" w:ascii="宋体" w:hAnsi="宋体" w:eastAsia="宋体" w:cs="宋体"/>
          <w:b/>
          <w:bCs/>
          <w:color w:val="000000"/>
          <w:szCs w:val="21"/>
          <w:highlight w:val="none"/>
          <w:lang w:eastAsia="zh-CN"/>
        </w:rPr>
        <w:t xml:space="preserve">责任义务</w:t>
      </w:r>
      <w:r>
        <w:rPr>
          <w:rFonts w:hint="eastAsia" w:ascii="宋体" w:hAnsi="宋体" w:eastAsia="宋体" w:cs="宋体"/>
          <w:b/>
          <w:bCs/>
          <w:color w:val="000000"/>
          <w:szCs w:val="21"/>
          <w:highlight w:val="none"/>
          <w:lang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5.1甲方责任义务</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5.1.1为乙方提供与履行合同有关的工作便利。</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5.1.2对乙方提供的计量报表进行审核并签字确认，按双方确认的合同金额支 付乙方费用。</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5.1.3配合乙方办理合同结算手续。 </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5.2.乙方责任义务</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5.1.1乙方根据国家标准、行业标准和规范要求及招标文件规定的，积极主动保质保量地完成服务工作。</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5.2.2接受并主动配合甲方及行业管理部门的检查。</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5.2.3服务范围之外的突击性、突发性工作，乙方须服从甲方的安排，不得无故拖延。</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5.2.4乙方应做好详细的管理台账，建立管理档案，并按双方约定将管理情况汇总报送甲方。</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5.2.5所有不可利用可燃物均须如数装运，将由相关处置资质的单位进行处理，所有流程必须符合环保要求、合法合规，严禁私自偷倒、乱倒。</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5.2.6因乙方混合垃圾处置不当引起的所有责任，均由乙方承担。</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5.2.7乙方负责对甲方委托的垃圾进行清运和环保安全处置。所有垃圾均按现状提供给乙方清运、处置，若混有少量的其他品种废料，也由乙方一并处置，不得以任何理由拒绝处置，费用均在合同价中。</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5.2.8提供合法化、无害化、资源化等处置途径。如遇紧急情况实施交通管制，乙方必须采取应急处置。</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5.2.9乙方须采用合格的运输车辆进行运输，垃圾外运需符合规范要求，采取防扬散、防流失、防渗漏或者其他防止污染环境的措施，从进场开始至途中的一切清理、运输、处置、环保、安全由乙方自行负责。运输车辆在运输过程中需加盖封闭、GPS定位，并保留与五联单相一致的轨迹材料。如果乙方不按规范运输、处置等将承担相应的法律责任。</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5.2.10制定处置方案、事故应急预案及防范措施，将需处置的建筑垃圾危险特性及安全注意事项告知相关人员，并提供必要的安全防范措施。</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5.2.11按照环保要求对垃圾进行安全处置，确保甲方委托处置的垃圾不外流，结算时提供处置入厂明细。</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5.2.12对运出的垃圾必须有甲方人员现场签字确认，并向甲方提供双方共同签字确认的计量报表。</w:t>
      </w:r>
      <w:r>
        <w:rPr>
          <w:rFonts w:hint="eastAsia" w:ascii="宋体" w:hAnsi="宋体" w:eastAsia="宋体" w:cs="宋体"/>
          <w:b w:val="0"/>
          <w:bCs w:val="0"/>
          <w:color w:val="000000"/>
          <w:szCs w:val="21"/>
          <w:highlight w:val="none"/>
          <w:lang w:val="en-US" w:eastAsia="zh-CN"/>
        </w:rPr>
      </w:r>
      <w:r/>
    </w:p>
    <w:p>
      <w:pPr>
        <w:pStyle w:val="991"/>
        <w:ind w:firstLine="420"/>
        <w:spacing w:line="360" w:lineRule="auto"/>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5.2.13协助甲方办理合同结算手续。</w:t>
      </w:r>
      <w:r>
        <w:rPr>
          <w:rFonts w:ascii="宋体" w:hAnsi="宋体" w:eastAsia="宋体" w:cs="宋体"/>
          <w:b w:val="0"/>
          <w:bCs w:val="0"/>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第六条 验收标准</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现场无残余垃圾，达到市、区级建筑垃圾处理验收标准。</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第七条  合同款支付</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2、付款条件：甲方验收合格后方可付款。</w:t>
      </w:r>
      <w:r>
        <w:rPr>
          <w:rFonts w:ascii="宋体" w:hAnsi="宋体" w:eastAsia="宋体" w:cs="宋体"/>
          <w:color w:val="000000"/>
          <w:szCs w:val="21"/>
          <w:highlight w:val="none"/>
        </w:rPr>
      </w:r>
      <w:r/>
    </w:p>
    <w:p>
      <w:pPr>
        <w:pStyle w:val="991"/>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验收合格付60%，审计后付清余款。</w:t>
      </w:r>
      <w:r>
        <w:rPr>
          <w:rFonts w:hint="eastAsia" w:ascii="宋体" w:hAnsi="宋体" w:eastAsia="宋体" w:cs="宋体"/>
          <w:b/>
          <w:bCs/>
          <w:color w:val="000000"/>
          <w:szCs w:val="21"/>
          <w:highlight w:val="none"/>
          <w:lang w:val="en-US" w:eastAsia="zh-CN"/>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w:t>
      </w:r>
      <w:r>
        <w:rPr>
          <w:rFonts w:hint="eastAsia" w:ascii="宋体" w:hAnsi="宋体" w:eastAsia="宋体" w:cs="宋体"/>
          <w:color w:val="000000"/>
          <w:szCs w:val="21"/>
          <w:highlight w:val="none"/>
          <w:lang w:val="en-US" w:eastAsia="zh-CN"/>
        </w:rPr>
        <w:t xml:space="preserve">七</w:t>
      </w:r>
      <w:r>
        <w:rPr>
          <w:rFonts w:hint="eastAsia" w:ascii="宋体" w:hAnsi="宋体" w:eastAsia="宋体" w:cs="宋体"/>
          <w:color w:val="000000"/>
          <w:szCs w:val="21"/>
          <w:highlight w:val="none"/>
        </w:rPr>
        <w:t xml:space="preserve">条合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同转包或分包</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.1乙方不得将合同标的转包给他人履行。</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.2乙方不得将合同标的分包给他人履行。</w:t>
      </w: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.3乙方如有转包或未经甲方同意的分包行为，甲方有权解除合同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第八条 违约责任</w:t>
      </w:r>
      <w:r>
        <w:rPr>
          <w:rFonts w:hint="eastAsia" w:ascii="宋体" w:hAnsi="宋体" w:eastAsia="宋体" w:cs="宋体"/>
          <w:color w:val="000000"/>
          <w:szCs w:val="21"/>
          <w:highlight w:val="none"/>
        </w:rPr>
        <w:tab/>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１、甲方无正当理由拒绝验收或拒付款的，甲方向乙方支付应付款项5%违约金。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2、乙方逾期交付的，每逾期1天乙方向甲方支付2000元/天。如乙方逾期交付达10天，甲方有权解除合同，解除合同的通知自到达乙方时生效。</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4、未按指定点位处置或指定路线运输的，每发现一次扣款10000元，情节严重的，扣除履约保证金并终止合同。</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Times New Roman" w:hAnsi="Times New Roman" w:eastAsia="宋体" w:cs="宋体"/>
          <w:color w:val="000000"/>
          <w:szCs w:val="21"/>
          <w:highlight w:val="none"/>
        </w:rPr>
        <w:t xml:space="preserve">5、现场未达到扬尘管控标准的，</w:t>
      </w:r>
      <w:r>
        <w:rPr>
          <w:rFonts w:hint="eastAsia" w:ascii="宋体" w:hAnsi="宋体" w:eastAsia="宋体" w:cs="宋体"/>
          <w:color w:val="000000"/>
          <w:szCs w:val="21"/>
          <w:highlight w:val="none"/>
        </w:rPr>
        <w:t xml:space="preserve">每发现一次扣款10000元，情节严重的，扣除履约保证金并终止合同。</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合同的变更和终止</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1、本合同一经签订，甲乙双方不得擅自变更、中止或终止合同。</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szCs w:val="21"/>
          <w:highlight w:val="none"/>
          <w:lang w:val="en-US" w:eastAsia="zh-CN"/>
        </w:rPr>
        <w:t xml:space="preserve">本街道</w:t>
      </w:r>
      <w:r>
        <w:rPr>
          <w:rFonts w:hint="eastAsia" w:ascii="宋体" w:hAnsi="宋体" w:eastAsia="宋体" w:cs="宋体"/>
          <w:color w:val="000000"/>
          <w:szCs w:val="21"/>
          <w:highlight w:val="none"/>
        </w:rPr>
        <w:t xml:space="preserve">组织的政府采购活动。</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第十条 合同的转让</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乙方不得擅自转让其应履行的合同义务。</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第十一条 争议的解决</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因履行本合同引起的或与本合同有关的争议，甲、乙双方应首先通过友好协商解决，如果协商不能解决争议，则向甲方所在地有管辖权的人民法院提起诉讼。</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第十二条 诚实信用</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乙方应诚实信用，严格按照采购文件要求和承诺履行合同，不向甲方进行商业贿赂或者提供不正当利益。</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第十三条 不可抗力</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1．不可抗力指本合同签订后发生的一方无法合理控制的、阻止并妨碍该方全部或部分履行其在本合同项下义务的任何事件。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2．因合同一方迟延履行合同后发生不可抗力的，不能免除迟延履行方的相应责任。</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第十四条 违约责任</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1、对乙方不按规定履行义务，在委托服务中弄虚作假或严重不负责任的，甲方有权解除合同，不再支付合同余款，并扣除全部保证金。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2、在合同履行期间乙方在经营活动中（包括但不限于本合同履行）有违规、违法行为或有被政府有关部门处以行政处罚的，甲方有权解除合同，不再支付合同余款，并扣除全部保证金。</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3、乙方怠于履行合同，经甲方书面催告后仍未及时整改或出现累计甲方两次书面催告情况的，甲方有权解除合同，不再支付合同余款，并扣除全部保证金。</w:t>
      </w:r>
      <w:r>
        <w:rPr>
          <w:rFonts w:ascii="宋体" w:hAnsi="宋体" w:eastAsia="宋体" w:cs="宋体"/>
          <w:color w:val="000000"/>
          <w:szCs w:val="21"/>
          <w:highlight w:val="none"/>
        </w:rPr>
      </w:r>
      <w:r/>
    </w:p>
    <w:p>
      <w:pPr>
        <w:pStyle w:val="991"/>
        <w:ind w:firstLine="422"/>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第十五条  合同生效及其他</w:t>
      </w:r>
      <w:r>
        <w:rPr>
          <w:rFonts w:ascii="宋体" w:hAnsi="宋体" w:eastAsia="宋体" w:cs="宋体"/>
          <w:b/>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本合同经双方法定代表人或委托代理人签字、加盖公章</w:t>
      </w:r>
      <w:r>
        <w:rPr>
          <w:rFonts w:hint="eastAsia" w:ascii="宋体" w:hAnsi="宋体" w:eastAsia="宋体" w:cs="宋体"/>
          <w:bCs/>
          <w:color w:val="000000"/>
          <w:szCs w:val="21"/>
          <w:highlight w:val="none"/>
        </w:rPr>
        <w:t xml:space="preserve">并在乙方递交履约保证金后</w:t>
      </w:r>
      <w:r>
        <w:rPr>
          <w:rFonts w:hint="eastAsia" w:ascii="宋体" w:hAnsi="宋体" w:eastAsia="宋体" w:cs="宋体"/>
          <w:color w:val="000000"/>
          <w:szCs w:val="21"/>
          <w:highlight w:val="none"/>
        </w:rPr>
        <w:t xml:space="preserve">后成立。一式肆份，甲乙双方各持贰份，每份合同具有同等法律效力。</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2、本项目设履约保证金为合同价的</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bCs/>
          <w:color w:val="000000"/>
          <w:szCs w:val="21"/>
          <w:highlight w:val="none"/>
        </w:rPr>
      </w:pPr>
      <w:r>
        <w:rPr>
          <w:rFonts w:hint="eastAsia" w:ascii="宋体" w:hAnsi="宋体" w:eastAsia="宋体" w:cs="宋体"/>
          <w:color w:val="000000"/>
          <w:szCs w:val="21"/>
          <w:highlight w:val="none"/>
        </w:rPr>
        <w:t xml:space="preserve">3、本合同自签订之日起生效，</w:t>
      </w:r>
      <w:r>
        <w:rPr>
          <w:rFonts w:ascii="宋体" w:hAnsi="宋体" w:eastAsia="宋体" w:cs="宋体"/>
          <w:bCs/>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                        乙方：（盖章）</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法定代表人/委托代理人：　　 法定代表人/委托代理人： </w:t>
      </w:r>
      <w:r>
        <w:rPr>
          <w:rFonts w:ascii="宋体" w:hAnsi="宋体" w:eastAsia="宋体" w:cs="宋体"/>
          <w:color w:val="000000"/>
          <w:szCs w:val="21"/>
          <w:highlight w:val="none"/>
        </w:rPr>
      </w:r>
      <w:r/>
    </w:p>
    <w:p>
      <w:pPr>
        <w:pStyle w:val="991"/>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年　　月　　日                      年　　月　　日</w:t>
      </w:r>
      <w:r>
        <w:rPr>
          <w:rFonts w:ascii="宋体" w:hAnsi="宋体" w:eastAsia="宋体" w:cs="宋体"/>
          <w:color w:val="000000"/>
          <w:szCs w:val="21"/>
          <w:highlight w:val="none"/>
        </w:rPr>
      </w:r>
      <w:r/>
    </w:p>
    <w:p>
      <w:pPr>
        <w:pStyle w:val="991"/>
        <w:jc w:val="center"/>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91"/>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br w:type="page" w:clear="all"/>
      </w:r>
      <w:r>
        <w:rPr>
          <w:rFonts w:hint="eastAsia" w:ascii="宋体" w:hAnsi="宋体" w:eastAsia="宋体" w:cs="Times New Roman"/>
          <w:color w:val="000000"/>
          <w:sz w:val="24"/>
          <w:szCs w:val="21"/>
          <w:highlight w:val="none"/>
          <w:lang w:val="en-US" w:eastAsia="zh-CN"/>
        </w:rPr>
      </w:r>
      <w:r/>
    </w:p>
    <w:p>
      <w:pPr>
        <w:pStyle w:val="991"/>
        <w:contextualSpacing/>
        <w:ind w:firstLine="480"/>
        <w:spacing w:line="500" w:lineRule="exact"/>
        <w:rPr>
          <w:rFonts w:hint="eastAsia" w:ascii="宋体" w:hAnsi="宋体" w:eastAsia="宋体" w:cs="Times New Roman"/>
          <w:b/>
          <w:bCs/>
          <w:color w:val="000000"/>
          <w:sz w:val="24"/>
          <w:szCs w:val="21"/>
          <w:highlight w:val="none"/>
        </w:rPr>
        <w:outlineLvl w:val="0"/>
      </w:pP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4"/>
          <w:highlight w:val="none"/>
        </w:rPr>
        <w:t xml:space="preserve">建设工程廉政责任书</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u w:val="single"/>
          <w:lang w:eastAsia="zh-CN"/>
        </w:rPr>
        <w:outlineLvl w:val="0"/>
      </w:pPr>
      <w:r>
        <w:rPr>
          <w:rFonts w:hint="eastAsia" w:ascii="宋体" w:hAnsi="宋体" w:eastAsia="宋体" w:cs="Times New Roman"/>
          <w:bCs/>
          <w:color w:val="000000"/>
          <w:sz w:val="21"/>
          <w:szCs w:val="21"/>
          <w:highlight w:val="none"/>
        </w:rPr>
        <w:t xml:space="preserve">发包人:</w:t>
      </w:r>
      <w:r>
        <w:rPr>
          <w:rFonts w:hint="eastAsia" w:ascii="宋体" w:hAnsi="宋体" w:eastAsia="宋体" w:cs="Times New Roman"/>
          <w:bCs/>
          <w:color w:val="000000"/>
          <w:sz w:val="21"/>
          <w:szCs w:val="21"/>
          <w:highlight w:val="none"/>
          <w:u w:val="single"/>
          <w:lang w:eastAsia="zh-CN"/>
        </w:rPr>
        <w:t xml:space="preserve">南通市通州区金新街道办事处</w:t>
      </w:r>
      <w:r>
        <w:rPr>
          <w:rFonts w:hint="eastAsia" w:ascii="宋体" w:hAnsi="宋体" w:eastAsia="宋体" w:cs="Times New Roman"/>
          <w:bCs/>
          <w:color w:val="000000"/>
          <w:sz w:val="21"/>
          <w:szCs w:val="21"/>
          <w:highlight w:val="none"/>
          <w:u w:val="single"/>
          <w:lang w:eastAsia="zh-CN"/>
        </w:rPr>
      </w:r>
      <w:r/>
    </w:p>
    <w:p>
      <w:pPr>
        <w:pStyle w:val="991"/>
        <w:contextualSpacing/>
        <w:ind w:firstLine="420"/>
        <w:spacing w:line="500" w:lineRule="exact"/>
        <w:rPr>
          <w:rFonts w:hint="eastAsia" w:ascii="宋体" w:hAnsi="宋体" w:eastAsia="宋体" w:cs="Times New Roman"/>
          <w:bCs/>
          <w:color w:val="000000"/>
          <w:sz w:val="21"/>
          <w:szCs w:val="21"/>
          <w:highlight w:val="none"/>
          <w:u w:val="single"/>
        </w:rPr>
        <w:outlineLvl w:val="0"/>
      </w:pPr>
      <w:r>
        <w:rPr>
          <w:rFonts w:hint="eastAsia" w:ascii="宋体" w:hAnsi="宋体" w:eastAsia="宋体" w:cs="Times New Roman"/>
          <w:bCs/>
          <w:color w:val="000000"/>
          <w:sz w:val="21"/>
          <w:szCs w:val="21"/>
          <w:highlight w:val="none"/>
        </w:rPr>
        <w:t xml:space="preserve">承包人:</w:t>
      </w:r>
      <w:r>
        <w:rPr>
          <w:rFonts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eastAsia" w:ascii="宋体" w:hAnsi="宋体" w:eastAsia="宋体" w:cs="Times New Roman"/>
          <w:bCs/>
          <w:color w:val="000000"/>
          <w:sz w:val="21"/>
          <w:szCs w:val="21"/>
          <w:highlight w:val="none"/>
          <w:u w:val="singl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为加强建设工程廉政建设，规范建设工程各项活动中发包人及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一、双方的责任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1.1应严格遵守国家关于建设工程的有关法律、法规，相关政策，以及廉政建设的各项规定。</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1.2严格执行建设工程合同文件，自觉按合同办事。</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二、发包人责任</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发包人的领导和从事该建设工程项目的工作人员，在工程建设的事前、事中、事后应遵守以下规定:</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2.1不得向承包人和相关单位索要或接受回扣、礼金、有价证券、贵重物品和好处费、感谢费等。</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2.2不得在承包人和相关单位报销任何应由发包人或个人支付的费用。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2.3 不得要求、暗示或接受承包人和相关单位为个人装修住房、婚丧嫁娶、配偶子女的工作安排以及出国(境)、旅游等提供方便。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2.4 不得参加有可能影响公正执行公务的承包人和相关单位的宴请、健身、娱乐等活动。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2.5 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三、承包人责任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3.1不得以任何理由向发包人及其工作人员索要、接受或赠送礼金、有价证券、贵重物品及回扣、好处费、感谢费等。</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3.2不得以任何理由为发包人和相关单位报销应由对方或个人支付的费用。</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3.3 不得接受或暗示为发包人、相关单位或个人装修住房、婚丧嫁娶、配偶子女的工作安排以及出国(境)、旅游等提供方便。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3.4不得以任何理由为发包人、相关单位或个人组织有可能影响公正执行公务的宴请、健身、娱乐等活动。</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四、违约责任</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4.2承包人工作人员有违反本责任书第一、三条责任行为的，依据有关法律法规处理，涉嫌犯罪的，移交司法机关追究刑事责任;给发包人造成经济损失的，应予以赔偿。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4.3本责任书作为建设工程合同的组成部分，与建设工程合同具有同等法律效力。经双方签署后的，移交司法机关追究刑事责任;给发包人造成经济损失的，应予以赔偿。</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4.3本责任书作为建设工程合同的组成部分，与建设工程合同具有同等法律效力。经双方签署后立即生效。</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五、责任书有效期</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本责任书的有效期为双方签署之日起至该工程项目竣工验收合格时止。</w:t>
      </w: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六、责任书份数</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本责任书一式二份，发包人、承包人各执一份，具有同等效力。</w:t>
      </w:r>
      <w:r>
        <w:rPr>
          <w:rFonts w:ascii="宋体" w:hAnsi="宋体" w:eastAsia="宋体" w:cs="Times New Roman"/>
          <w:bCs/>
          <w:color w:val="000000"/>
          <w:sz w:val="21"/>
          <w:szCs w:val="21"/>
          <w:highlight w:val="none"/>
        </w:rPr>
      </w:r>
      <w:r/>
    </w:p>
    <w:p>
      <w:pPr>
        <w:pStyle w:val="991"/>
        <w:contextualSpacing/>
        <w:ind w:firstLine="420"/>
        <w:spacing w:line="500" w:lineRule="exact"/>
        <w:rPr>
          <w:rFonts w:ascii="宋体" w:hAnsi="宋体" w:eastAsia="宋体" w:cs="Times New Roman"/>
          <w:bCs/>
          <w:color w:val="000000"/>
          <w:sz w:val="21"/>
          <w:szCs w:val="21"/>
          <w:highlight w:val="none"/>
        </w:rPr>
        <w:outlineLvl w:val="0"/>
      </w:pPr>
      <w:r>
        <w:rPr>
          <w:rFonts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发包人(盖单位章):</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承包人(盖单位章):</w:t>
      </w:r>
      <w:r>
        <w:rPr>
          <w:rFonts w:hint="eastAsia" w:ascii="宋体" w:hAnsi="宋体" w:eastAsia="宋体" w:cs="Times New Roman"/>
          <w:bCs/>
          <w:color w:val="000000"/>
          <w:sz w:val="21"/>
          <w:szCs w:val="21"/>
          <w:highlight w:val="none"/>
        </w:rPr>
      </w:r>
      <w:r/>
    </w:p>
    <w:p>
      <w:pPr>
        <w:pStyle w:val="991"/>
        <w:contextualSpacing/>
        <w:ind w:firstLine="420"/>
        <w:spacing w:line="5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rPr>
        <w:t xml:space="preserve">法定代表人或其委托代理人(签字): </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法定代表人或其委托代理人(签字):</w:t>
      </w:r>
      <w:r>
        <w:rPr>
          <w:rFonts w:hint="eastAsia" w:ascii="宋体" w:hAnsi="宋体" w:eastAsia="宋体" w:cs="Times New Roman"/>
          <w:bCs/>
          <w:color w:val="000000"/>
          <w:sz w:val="21"/>
          <w:szCs w:val="21"/>
          <w:highlight w:val="none"/>
        </w:rPr>
      </w:r>
      <w:r/>
    </w:p>
    <w:p>
      <w:pPr>
        <w:pStyle w:val="991"/>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pStyle w:val="991"/>
        <w:ind w:firstLine="420"/>
        <w:spacing w:line="360" w:lineRule="auto"/>
        <w:rPr>
          <w:rFonts w:ascii="宋体" w:hAnsi="宋体" w:eastAsia="宋体" w:cs="Times New Roman"/>
          <w:color w:val="000000"/>
          <w:sz w:val="21"/>
          <w:szCs w:val="20"/>
          <w:highlight w:val="none"/>
        </w:rPr>
      </w:pPr>
      <w:r>
        <w:rPr>
          <w:rFonts w:hint="eastAsia" w:ascii="宋体" w:hAnsi="宋体" w:eastAsia="宋体" w:cs="Times New Roman"/>
          <w:bCs/>
          <w:color w:val="000000"/>
          <w:sz w:val="21"/>
          <w:szCs w:val="21"/>
          <w:highlight w:val="none"/>
        </w:rPr>
        <w:t xml:space="preserve">年月日 </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年月日</w:t>
      </w:r>
      <w:r>
        <w:rPr>
          <w:rFonts w:ascii="宋体" w:hAnsi="宋体" w:eastAsia="宋体" w:cs="Times New Roman"/>
          <w:color w:val="000000"/>
          <w:sz w:val="21"/>
          <w:szCs w:val="20"/>
          <w:highlight w:val="none"/>
        </w:rPr>
      </w:r>
      <w:r/>
    </w:p>
    <w:p>
      <w:pPr>
        <w:pStyle w:val="991"/>
        <w:spacing w:line="480" w:lineRule="exact"/>
        <w:rPr>
          <w:rFonts w:hint="eastAsia" w:ascii="宋体" w:hAnsi="宋体" w:eastAsia="宋体" w:cs="Arial"/>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Arial"/>
          <w:color w:val="000000"/>
          <w:sz w:val="24"/>
          <w:szCs w:val="22"/>
          <w:highlight w:val="none"/>
        </w:rPr>
      </w:r>
      <w:r/>
    </w:p>
    <w:p>
      <w:pPr>
        <w:pStyle w:val="991"/>
        <w:jc w:val="center"/>
        <w:spacing w:line="360" w:lineRule="auto"/>
        <w:rPr>
          <w:rFonts w:hint="eastAsia" w:ascii="宋体" w:hAnsi="宋体" w:cs="宋体"/>
          <w:color w:val="000000"/>
          <w:sz w:val="24"/>
          <w:szCs w:val="22"/>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sz w:val="24"/>
          <w:szCs w:val="22"/>
          <w:highlight w:val="none"/>
        </w:rPr>
      </w:r>
      <w:r/>
    </w:p>
    <w:p>
      <w:pPr>
        <w:pStyle w:val="991"/>
        <w:jc w:val="left"/>
        <w:spacing w:line="360" w:lineRule="auto"/>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                        </w:t>
      </w:r>
      <w:r>
        <w:rPr>
          <w:rFonts w:ascii="宋体" w:hAnsi="宋体" w:eastAsia="宋体" w:cs="宋体"/>
          <w:b/>
          <w:bCs/>
          <w:color w:val="000000"/>
          <w:sz w:val="24"/>
          <w:szCs w:val="22"/>
          <w:highlight w:val="none"/>
        </w:rPr>
        <w:t xml:space="preserve">安全生产合同</w:t>
      </w:r>
      <w:r>
        <w:rPr>
          <w:rFonts w:ascii="宋体" w:hAnsi="宋体" w:eastAsia="宋体" w:cs="宋体"/>
          <w:color w:val="000000"/>
          <w:sz w:val="24"/>
          <w:szCs w:val="22"/>
          <w:highlight w:val="none"/>
        </w:rPr>
      </w:r>
      <w:r/>
    </w:p>
    <w:p>
      <w:pPr>
        <w:pStyle w:val="991"/>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发包人：</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0"/>
          <w:highlight w:val="none"/>
          <w:u w:val="single"/>
          <w:lang w:eastAsia="zh-CN"/>
        </w:rPr>
        <w:t xml:space="preserve">南通市通州区金新街道办事处</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承包人：</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0"/>
          <w:highlight w:val="none"/>
          <w:u w:val="single"/>
          <w:lang w:val="en-US" w:eastAsia="zh-CN"/>
        </w:rPr>
        <w:t xml:space="preserve">      </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为在</w:t>
      </w:r>
      <w:r>
        <w:rPr>
          <w:rFonts w:hint="eastAsia" w:ascii="宋体" w:hAnsi="宋体" w:eastAsia="宋体" w:cs="宋体"/>
          <w:color w:val="000000"/>
          <w:sz w:val="21"/>
          <w:szCs w:val="20"/>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0"/>
          <w:highlight w:val="none"/>
          <w:u w:val="single"/>
        </w:rPr>
        <w:t xml:space="preserve"> </w:t>
      </w:r>
      <w:r>
        <w:rPr>
          <w:rFonts w:ascii="宋体" w:hAnsi="宋体" w:eastAsia="宋体" w:cs="宋体"/>
          <w:color w:val="000000"/>
          <w:sz w:val="21"/>
          <w:szCs w:val="20"/>
          <w:highlight w:val="none"/>
        </w:rPr>
        <w:t xml:space="preserve">施工合同的实施过程中创造安全、整洁的施工环境，切实搞好本项目的安全管理工作，本项目发包人与承包人特此签订安全生产合同：</w:t>
      </w:r>
      <w:r>
        <w:rPr>
          <w:rFonts w:ascii="宋体" w:hAnsi="宋体" w:eastAsia="宋体" w:cs="宋体"/>
          <w:color w:val="000000"/>
          <w:sz w:val="21"/>
          <w:szCs w:val="20"/>
          <w:highlight w:val="none"/>
        </w:rPr>
      </w:r>
      <w:r/>
    </w:p>
    <w:p>
      <w:pPr>
        <w:pStyle w:val="991"/>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一、发包人职责 </w:t>
      </w:r>
      <w:r>
        <w:rPr>
          <w:rFonts w:ascii="宋体" w:hAnsi="宋体" w:eastAsia="宋体" w:cs="宋体"/>
          <w:b/>
          <w:bCs/>
          <w:color w:val="000000"/>
          <w:sz w:val="21"/>
          <w:szCs w:val="20"/>
          <w:highlight w:val="none"/>
        </w:rPr>
      </w:r>
      <w:r/>
    </w:p>
    <w:p>
      <w:pPr>
        <w:pStyle w:val="991"/>
        <w:numPr>
          <w:ilvl w:val="0"/>
          <w:numId w:val="5"/>
        </w:numPr>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严格遵守国家有关安全生产的法律法规、认真执行工程承包合同中的有关安全要求。</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2．按照“安全第一、预防为主”和坚持“管生产必须管安全”的原则进行安全生产管理，做到生产与安全工作同时计划、布置、检查、总结和评比。</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3.</w:t>
      </w:r>
      <w:r>
        <w:rPr>
          <w:rFonts w:ascii="宋体" w:hAnsi="宋体" w:eastAsia="宋体" w:cs="宋体"/>
          <w:color w:val="000000"/>
          <w:sz w:val="21"/>
          <w:szCs w:val="20"/>
          <w:highlight w:val="none"/>
        </w:rPr>
        <w:t xml:space="preserve">重要的安全设施必须坚持与主体工程“三同时”的原则，即：同时设计、审批，同时施工，同时验收，投入使用。</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4.</w:t>
      </w:r>
      <w:r>
        <w:rPr>
          <w:rFonts w:ascii="宋体" w:hAnsi="宋体" w:eastAsia="宋体" w:cs="宋体"/>
          <w:color w:val="000000"/>
          <w:sz w:val="21"/>
          <w:szCs w:val="20"/>
          <w:highlight w:val="none"/>
        </w:rPr>
        <w:t xml:space="preserve">定期召开安全生产调度会，及时传达中央及地方有关安全生产的精神。</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hint="eastAsia" w:ascii="宋体" w:hAnsi="宋体" w:eastAsia="宋体" w:cs="宋体"/>
          <w:color w:val="000000"/>
          <w:sz w:val="21"/>
          <w:szCs w:val="20"/>
          <w:highlight w:val="none"/>
        </w:rPr>
        <w:t xml:space="preserve">5.</w:t>
      </w:r>
      <w:r>
        <w:rPr>
          <w:rFonts w:ascii="宋体" w:hAnsi="宋体" w:eastAsia="宋体" w:cs="宋体"/>
          <w:color w:val="000000"/>
          <w:sz w:val="21"/>
          <w:szCs w:val="20"/>
          <w:highlight w:val="none"/>
        </w:rPr>
        <w:t xml:space="preserve">组织对承包人施工现场安全生产检查，监督承包有及时处理发现的各项隐患。</w:t>
      </w:r>
      <w:r>
        <w:rPr>
          <w:rFonts w:ascii="宋体" w:hAnsi="宋体" w:eastAsia="宋体" w:cs="宋体"/>
          <w:color w:val="000000"/>
          <w:sz w:val="21"/>
          <w:szCs w:val="20"/>
          <w:highlight w:val="none"/>
        </w:rPr>
      </w:r>
      <w:r/>
    </w:p>
    <w:p>
      <w:pPr>
        <w:pStyle w:val="991"/>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二、承包人职责</w:t>
      </w:r>
      <w:r>
        <w:rPr>
          <w:rFonts w:ascii="宋体" w:hAnsi="宋体" w:eastAsia="宋体" w:cs="宋体"/>
          <w:b/>
          <w:bCs/>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1．严格遵守国家有关安全生产的法律法规和有关安全生产的规定，认真执行工程承包合同中的有关安全要求。</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4．承包人在任何时候都应采取各种合理的预防措施，防止其员工发生任何违法、违禁、暴力或妨碍治安的行为。</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eastAsia="宋体" w:cs="宋体"/>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7．操作人员上岗，必须按规定穿戴防护用品。施工负责人和安全检查员应随时检查劳动防护用品的穿戴情况，不按规定穿戴防护用品的人员不得上岗。</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8.</w:t>
      </w:r>
      <w:r>
        <w:rPr>
          <w:rFonts w:ascii="宋体" w:hAnsi="宋体" w:eastAsia="宋体" w:cs="宋体"/>
          <w:color w:val="000000"/>
          <w:sz w:val="21"/>
          <w:szCs w:val="20"/>
          <w:highlight w:val="none"/>
        </w:rPr>
        <w:t xml:space="preserve">所有施工机具设备和高空作业的设备均应定期检查，并有安全员的签字记录，保证其经常处于完好状态；不合格的机具、设备和劳动保护用品严禁使用。</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Times New Roman"/>
          <w:color w:val="000000"/>
          <w:sz w:val="21"/>
          <w:szCs w:val="20"/>
          <w:highlight w:val="none"/>
        </w:rPr>
      </w:pPr>
      <w:r>
        <w:rPr>
          <w:rFonts w:ascii="宋体" w:hAnsi="宋体" w:eastAsia="宋体" w:cs="宋体"/>
          <w:color w:val="000000"/>
          <w:sz w:val="21"/>
          <w:szCs w:val="20"/>
          <w:highlight w:val="none"/>
        </w:rPr>
        <w:t xml:space="preserve">9．施工中采用新技术、新工艺、新设备、新材料时，必须制定相应的安全技术措施，施工现场必须具有相关的安全标志牌。</w:t>
      </w:r>
      <w:r>
        <w:rPr>
          <w:rFonts w:ascii="宋体" w:hAnsi="宋体" w:eastAsia="宋体" w:cs="Times New Roman"/>
          <w:color w:val="000000"/>
          <w:sz w:val="21"/>
          <w:szCs w:val="20"/>
          <w:highlight w:val="none"/>
        </w:rPr>
      </w:r>
      <w:r/>
    </w:p>
    <w:p>
      <w:pPr>
        <w:pStyle w:val="991"/>
        <w:spacing w:line="360" w:lineRule="auto"/>
        <w:rPr>
          <w:rFonts w:ascii="宋体" w:hAnsi="宋体" w:eastAsia="宋体" w:cs="宋体"/>
          <w:color w:val="000000"/>
          <w:sz w:val="21"/>
          <w:szCs w:val="20"/>
          <w:highlight w:val="none"/>
        </w:rPr>
      </w:pPr>
      <w:r>
        <w:rPr>
          <w:rFonts w:hint="eastAsia" w:ascii="宋体" w:hAnsi="宋体" w:eastAsia="宋体" w:cs="宋体"/>
          <w:color w:val="000000"/>
          <w:sz w:val="21"/>
          <w:szCs w:val="20"/>
          <w:highlight w:val="none"/>
        </w:rPr>
        <w:tab/>
      </w:r>
      <w:r>
        <w:rPr>
          <w:rFonts w:ascii="宋体" w:hAnsi="宋体" w:eastAsia="宋体" w:cs="宋体"/>
          <w:color w:val="000000"/>
          <w:sz w:val="21"/>
          <w:szCs w:val="20"/>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s="宋体"/>
          <w:color w:val="000000"/>
          <w:sz w:val="21"/>
          <w:szCs w:val="20"/>
          <w:highlight w:val="none"/>
        </w:rPr>
      </w:r>
      <w:r/>
    </w:p>
    <w:p>
      <w:pPr>
        <w:pStyle w:val="991"/>
        <w:numPr>
          <w:ilvl w:val="0"/>
          <w:numId w:val="6"/>
        </w:numPr>
        <w:ind w:left="0" w:firstLine="0"/>
        <w:spacing w:line="360" w:lineRule="auto"/>
        <w:rPr>
          <w:rFonts w:ascii="宋体" w:hAnsi="宋体" w:eastAsia="宋体" w:cs="宋体"/>
          <w:b/>
          <w:bCs/>
          <w:color w:val="000000"/>
          <w:sz w:val="21"/>
          <w:szCs w:val="20"/>
          <w:highlight w:val="none"/>
        </w:rPr>
      </w:pPr>
      <w:r>
        <w:rPr>
          <w:rFonts w:ascii="宋体" w:hAnsi="宋体" w:eastAsia="宋体" w:cs="宋体"/>
          <w:b/>
          <w:bCs/>
          <w:color w:val="000000"/>
          <w:sz w:val="21"/>
          <w:szCs w:val="20"/>
          <w:highlight w:val="none"/>
        </w:rPr>
        <w:t xml:space="preserve">违约责任</w:t>
      </w:r>
      <w:r>
        <w:rPr>
          <w:rFonts w:ascii="宋体" w:hAnsi="宋体" w:eastAsia="宋体" w:cs="宋体"/>
          <w:b/>
          <w:bCs/>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如因发包人或承包人违约造成安全事故，将依法追究责任。</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本合同</w:t>
      </w:r>
      <w:r>
        <w:rPr>
          <w:rFonts w:hint="eastAsia" w:ascii="宋体" w:hAnsi="宋体" w:eastAsia="宋体" w:cs="宋体"/>
          <w:color w:val="000000"/>
          <w:sz w:val="21"/>
          <w:szCs w:val="20"/>
          <w:highlight w:val="none"/>
        </w:rPr>
        <w:t xml:space="preserve">一式捌份双方各执肆份</w:t>
      </w:r>
      <w:r>
        <w:rPr>
          <w:rFonts w:ascii="宋体" w:hAnsi="宋体" w:eastAsia="宋体" w:cs="宋体"/>
          <w:color w:val="000000"/>
          <w:sz w:val="21"/>
          <w:szCs w:val="20"/>
          <w:highlight w:val="none"/>
        </w:rPr>
        <w:t xml:space="preserve">。由双方法定代表人或其授权的代理人签署与加盖公章后生效，全部工程竣工验收后失效。</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发包人：(公章)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承 包 人：(公章)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法定代表人：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法定代表人： </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委托代表人：</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 委托代表人：</w:t>
      </w:r>
      <w:r>
        <w:rPr>
          <w:rFonts w:ascii="宋体" w:hAnsi="宋体" w:eastAsia="宋体" w:cs="宋体"/>
          <w:color w:val="000000"/>
          <w:sz w:val="21"/>
          <w:szCs w:val="20"/>
          <w:highlight w:val="none"/>
        </w:rPr>
      </w:r>
      <w:r/>
    </w:p>
    <w:p>
      <w:pPr>
        <w:pStyle w:val="991"/>
        <w:ind w:firstLine="420"/>
        <w:spacing w:line="360" w:lineRule="auto"/>
        <w:rPr>
          <w:rFonts w:ascii="宋体" w:hAnsi="宋体" w:eastAsia="宋体" w:cs="宋体"/>
          <w:color w:val="000000"/>
          <w:sz w:val="21"/>
          <w:szCs w:val="20"/>
          <w:highlight w:val="none"/>
        </w:rPr>
      </w:pPr>
      <w:r>
        <w:rPr>
          <w:rFonts w:ascii="宋体" w:hAnsi="宋体" w:eastAsia="宋体" w:cs="宋体"/>
          <w:color w:val="000000"/>
          <w:sz w:val="21"/>
          <w:szCs w:val="20"/>
          <w:highlight w:val="none"/>
        </w:rPr>
        <w:t xml:space="preserve"> 年 月 日 </w:t>
      </w:r>
      <w:r>
        <w:rPr>
          <w:rFonts w:hint="eastAsia" w:ascii="宋体" w:hAnsi="宋体" w:eastAsia="宋体" w:cs="宋体"/>
          <w:color w:val="000000"/>
          <w:sz w:val="21"/>
          <w:szCs w:val="20"/>
          <w:highlight w:val="none"/>
        </w:rPr>
        <w:t xml:space="preserve">                         </w:t>
      </w:r>
      <w:r>
        <w:rPr>
          <w:rFonts w:ascii="宋体" w:hAnsi="宋体" w:eastAsia="宋体" w:cs="宋体"/>
          <w:color w:val="000000"/>
          <w:sz w:val="21"/>
          <w:szCs w:val="20"/>
          <w:highlight w:val="none"/>
        </w:rPr>
        <w:t xml:space="preserve">年 月 日</w:t>
      </w:r>
      <w:r>
        <w:rPr>
          <w:rFonts w:ascii="宋体" w:hAnsi="宋体" w:eastAsia="宋体" w:cs="宋体"/>
          <w:color w:val="000000"/>
          <w:sz w:val="21"/>
          <w:szCs w:val="20"/>
          <w:highlight w:val="none"/>
        </w:rPr>
      </w:r>
      <w:r/>
    </w:p>
    <w:p>
      <w:pPr>
        <w:pStyle w:val="991"/>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r>
      <w:r/>
    </w:p>
    <w:p>
      <w:pPr>
        <w:pStyle w:val="991"/>
        <w:ind w:firstLine="482"/>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2"/>
          <w:highlight w:val="none"/>
        </w:rPr>
        <w:t xml:space="preserve">发包人保留对本合同修改的权利</w:t>
      </w:r>
      <w:r>
        <w:rPr>
          <w:rFonts w:hint="eastAsia" w:ascii="宋体" w:hAnsi="宋体" w:eastAsia="宋体" w:cs="Times New Roman"/>
          <w:color w:val="000000"/>
          <w:sz w:val="24"/>
          <w:szCs w:val="22"/>
          <w:highlight w:val="none"/>
        </w:rPr>
        <w:t xml:space="preserve">。</w:t>
      </w:r>
      <w:r>
        <w:rPr>
          <w:rFonts w:hint="eastAsia" w:ascii="宋体" w:hAnsi="宋体" w:cs="宋体"/>
          <w:b/>
          <w:bCs/>
          <w:color w:val="000000"/>
          <w:sz w:val="24"/>
          <w:szCs w:val="24"/>
          <w:highlight w:val="none"/>
        </w:rPr>
      </w:r>
      <w:r/>
    </w:p>
    <w:p>
      <w:pPr>
        <w:pStyle w:val="991"/>
        <w:numPr>
          <w:ilvl w:val="0"/>
          <w:numId w:val="7"/>
        </w:numPr>
        <w:jc w:val="center"/>
        <w:spacing w:before="120" w:after="120" w:line="0" w:lineRule="atLeast"/>
        <w:rPr>
          <w:rFonts w:hint="eastAsia" w:ascii="黑体" w:hAnsi="Courier New" w:eastAsia="黑体" w:cs="Courier New"/>
          <w:bCs/>
          <w:color w:val="000000"/>
          <w:sz w:val="44"/>
          <w:szCs w:val="21"/>
          <w:highlight w:val="none"/>
        </w:rPr>
      </w:pPr>
      <w:r/>
      <w:bookmarkEnd w:id="176"/>
      <w:r>
        <w:rPr>
          <w:rFonts w:hint="eastAsia"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采购需求</w:t>
      </w:r>
      <w:bookmarkEnd w:id="177"/>
      <w:r/>
      <w:bookmarkEnd w:id="178"/>
      <w:r/>
      <w:bookmarkEnd w:id="179"/>
      <w:r>
        <w:rPr>
          <w:rFonts w:hint="eastAsia" w:ascii="黑体" w:hAnsi="Courier New" w:eastAsia="黑体" w:cs="Courier New"/>
          <w:bCs/>
          <w:color w:val="000000"/>
          <w:sz w:val="44"/>
          <w:szCs w:val="21"/>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bookmarkStart w:id="182" w:name="_Toc49090575"/>
      <w:r/>
      <w:bookmarkStart w:id="183" w:name="_Toc26554093"/>
      <w:r>
        <w:rPr>
          <w:rFonts w:hint="eastAsia" w:ascii="宋体" w:hAnsi="宋体" w:eastAsia="宋体" w:cs="Times New Roman"/>
          <w:color w:val="000000"/>
          <w:sz w:val="24"/>
          <w:szCs w:val="24"/>
          <w:highlight w:val="none"/>
        </w:rPr>
        <w:t xml:space="preserve">一、服务内容：</w:t>
      </w:r>
      <w:r>
        <w:rPr>
          <w:rFonts w:hint="eastAsia" w:ascii="宋体" w:hAnsi="宋体" w:eastAsia="宋体" w:cs="Times New Roman"/>
          <w:color w:val="000000"/>
          <w:sz w:val="24"/>
          <w:szCs w:val="24"/>
          <w:highlight w:val="none"/>
          <w:lang w:eastAsia="zh-CN"/>
        </w:rPr>
        <w:t xml:space="preserve">玖方新材泛半导体装备核心零部件项目(一期)地块渣土处置项目</w:t>
      </w:r>
      <w:r>
        <w:rPr>
          <w:rFonts w:hint="eastAsia" w:ascii="宋体" w:hAnsi="宋体" w:eastAsia="宋体" w:cs="宋体"/>
          <w:color w:val="000000"/>
          <w:sz w:val="24"/>
          <w:szCs w:val="24"/>
          <w:highlight w:val="none"/>
        </w:rPr>
        <w:t xml:space="preserve">，主要</w:t>
      </w:r>
      <w:r>
        <w:rPr>
          <w:rFonts w:hint="eastAsia" w:ascii="宋体" w:hAnsi="宋体" w:eastAsia="宋体" w:cs="Times New Roman"/>
          <w:color w:val="000000"/>
          <w:sz w:val="24"/>
          <w:szCs w:val="24"/>
          <w:highlight w:val="none"/>
          <w:lang w:val="en-US" w:eastAsia="zh-CN"/>
        </w:rPr>
        <w:t xml:space="preserve">施工内容包含现场垃圾装车并外运（垃圾需专业单位处置，含垃圾处置费、外运费）处置面积约19440.5立方米</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南通市城市建筑垃圾管理条例》和《南通市推行全密闭智能建筑垃圾运输车辆工作方案》等相关文件要求，对参与本次清运工程的有资质运输公司所属全密闭智能建筑垃圾运输车辆，实施清运点、消纳点、运输路线全过程电子围栏管控。</w:t>
      </w:r>
      <w:r>
        <w:rPr>
          <w:rFonts w:hint="eastAsia" w:ascii="宋体" w:hAnsi="宋体" w:eastAsia="宋体" w:cs="Times New Roman"/>
          <w:color w:val="000000"/>
          <w:sz w:val="24"/>
          <w:szCs w:val="24"/>
          <w:highlight w:val="none"/>
        </w:rPr>
      </w:r>
      <w:r/>
    </w:p>
    <w:p>
      <w:pPr>
        <w:pStyle w:val="991"/>
        <w:numPr>
          <w:ilvl w:val="0"/>
          <w:numId w:val="8"/>
        </w:numPr>
        <w:ind w:firstLine="518"/>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服务期限：</w:t>
      </w:r>
      <w:r>
        <w:rPr>
          <w:rFonts w:hint="eastAsia" w:ascii="宋体" w:hAnsi="宋体" w:eastAsia="宋体" w:cs="Times New Roman"/>
          <w:color w:val="000000"/>
          <w:sz w:val="24"/>
          <w:szCs w:val="24"/>
          <w:highlight w:val="none"/>
          <w:lang w:val="en-US" w:eastAsia="zh-CN"/>
        </w:rPr>
        <w:t xml:space="preserve">4个月。</w:t>
      </w:r>
      <w:r>
        <w:rPr>
          <w:rFonts w:hint="eastAsia" w:ascii="宋体" w:hAnsi="宋体" w:eastAsia="宋体" w:cs="Times New Roman"/>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、采购内容</w:t>
      </w:r>
      <w:r>
        <w:rPr>
          <w:rFonts w:hint="eastAsia" w:ascii="宋体" w:hAnsi="宋体" w:eastAsia="宋体" w:cs="宋体"/>
          <w:b/>
          <w:bCs/>
          <w:color w:val="000000"/>
          <w:sz w:val="24"/>
          <w:szCs w:val="24"/>
          <w:highlight w:val="none"/>
          <w:lang w:val="en-US" w:eastAsia="zh-CN"/>
        </w:rPr>
      </w:r>
      <w:r/>
    </w:p>
    <w:p>
      <w:pPr>
        <w:pStyle w:val="991"/>
        <w:ind w:left="0" w:firstLine="480"/>
        <w:pageBreakBefore w:val="0"/>
        <w:spacing w:line="360" w:lineRule="auto"/>
        <w:rPr>
          <w:rFonts w:hint="eastAsia" w:ascii="宋体" w:hAnsi="宋体" w:eastAsia="宋体" w:cs="宋体"/>
          <w:color w:val="000000"/>
          <w:sz w:val="24"/>
          <w:szCs w:val="24"/>
          <w:highlight w:val="none"/>
          <w:u w:val="single"/>
        </w:rPr>
      </w:pPr>
      <w:r/>
      <w:bookmarkStart w:id="184" w:name="bookmark45"/>
      <w:r/>
      <w:bookmarkEnd w:id="184"/>
      <w:r/>
      <w:bookmarkStart w:id="185" w:name="bookmark46"/>
      <w:r/>
      <w:bookmarkEnd w:id="185"/>
      <w:r>
        <w:rPr>
          <w:rFonts w:hint="eastAsia" w:ascii="宋体" w:hAnsi="宋体" w:eastAsia="宋体" w:cs="宋体"/>
          <w:color w:val="000000"/>
          <w:sz w:val="24"/>
          <w:szCs w:val="24"/>
          <w:highlight w:val="none"/>
        </w:rPr>
        <w:t xml:space="preserve">根据南通市《市政府关于加强城市建筑垃圾管理促进资源化利用的意见》（通政发〔2019〕18 号）、《关于进一步推进全市建筑垃圾资源化利用的实施意见》（通分类办〔2021〕1号），以及通州区《区政府办公室印发关于加强通州区建筑垃圾管理促进资源化利用的实施方案的通知》（通政办发〔2021〕34 号）等文件要求</w:t>
      </w:r>
      <w:r>
        <w:rPr>
          <w:rFonts w:hint="eastAsia" w:ascii="宋体" w:hAnsi="宋体" w:eastAsia="宋体" w:cs="宋体"/>
          <w:color w:val="000000"/>
          <w:sz w:val="24"/>
          <w:szCs w:val="24"/>
          <w:highlight w:val="none"/>
          <w:lang w:eastAsia="zh-CN"/>
        </w:rPr>
        <w:t xml:space="preserve">，将建筑垃圾统一打包由具有处置能力的单位按照“</w:t>
      </w:r>
      <w:r>
        <w:rPr>
          <w:rFonts w:hint="eastAsia" w:ascii="宋体" w:hAnsi="宋体" w:eastAsia="宋体" w:cs="宋体"/>
          <w:color w:val="000000"/>
          <w:sz w:val="24"/>
          <w:szCs w:val="24"/>
          <w:highlight w:val="none"/>
          <w:lang w:val="en-US" w:eastAsia="zh-CN"/>
        </w:rPr>
        <w:t xml:space="preserve">合法化、</w:t>
      </w:r>
      <w:r>
        <w:rPr>
          <w:rFonts w:ascii="宋体" w:hAnsi="宋体" w:eastAsia="宋体" w:cs="宋体"/>
          <w:color w:val="000000"/>
          <w:sz w:val="24"/>
          <w:szCs w:val="24"/>
          <w:highlight w:val="none"/>
          <w:lang w:val="en-US" w:eastAsia="zh-CN"/>
        </w:rPr>
        <w:t xml:space="preserve">无害化、资源化</w:t>
      </w:r>
      <w:r>
        <w:rPr>
          <w:rFonts w:hint="eastAsia" w:ascii="宋体" w:hAnsi="宋体" w:eastAsia="宋体" w:cs="宋体"/>
          <w:color w:val="000000"/>
          <w:sz w:val="24"/>
          <w:szCs w:val="24"/>
          <w:highlight w:val="none"/>
          <w:lang w:eastAsia="zh-CN"/>
        </w:rPr>
        <w:t xml:space="preserve">”进行处置。</w:t>
      </w:r>
      <w:r>
        <w:rPr>
          <w:rFonts w:hint="eastAsia" w:ascii="宋体" w:hAnsi="宋体" w:eastAsia="宋体" w:cs="宋体"/>
          <w:color w:val="000000"/>
          <w:sz w:val="24"/>
          <w:szCs w:val="24"/>
          <w:highlight w:val="none"/>
          <w:u w:val="single"/>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 技术要求或服务要求</w:t>
      </w:r>
      <w:r>
        <w:rPr>
          <w:rFonts w:hint="eastAsia" w:ascii="宋体" w:hAnsi="宋体" w:eastAsia="宋体" w:cs="宋体"/>
          <w:b/>
          <w:bCs/>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（一）运输处置</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1、出入口设置。进出口安装监控，便道铺设钢板；</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2、装车、运输。车辆装满后，布密闭后，按要求进行冲洗出场；</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3、处置。可利用物运回处置单位制成成品利用，石粉用于砂石回填、水泥砖、道路回填等，骨料用于水温站、搅拌站、路基垫层、回填等；不可利用可燃物体运输至发电厂焚烧处置。</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须采用合格的运输车辆进行运输，垃圾外运需符合规范要求，采取防扬散、防流失、防渗漏或者其他防止污染环境的措施，从进场开始至途中的一切清理、运输、处置、环保、安全由成交供应商自行负责。运输车辆在运输过程中需加盖封闭、GPS定位，并保留与五联单相一致的轨迹材料。如果成交供应商不按规范运输、处置等将承担相应的法律责任。</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5、按采购人指定路线运输。</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成交供应商负责对采购人委托的垃圾进行清运和环保安全处置。所有垃圾均按现状提供给成交供应商清运、处置，若混有少量的其他品种一般废料，也由成交供应商一并处置，不得以任何理由拒绝处置，费用均在合同价中。</w:t>
      </w:r>
      <w:r>
        <w:rPr>
          <w:rFonts w:hint="eastAsia" w:ascii="宋体" w:hAnsi="宋体" w:eastAsia="宋体" w:cs="宋体"/>
          <w:color w:val="000000"/>
          <w:sz w:val="24"/>
          <w:szCs w:val="24"/>
          <w:highlight w:val="none"/>
          <w:lang w:val="en-US" w:eastAsia="zh-CN"/>
        </w:rPr>
      </w:r>
      <w:r/>
    </w:p>
    <w:p>
      <w:pPr>
        <w:pStyle w:val="9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eastAsia="zh-CN"/>
        </w:rPr>
        <w:t xml:space="preserve">（四）</w:t>
      </w:r>
      <w:r>
        <w:rPr>
          <w:rFonts w:hint="eastAsia" w:ascii="宋体" w:hAnsi="宋体" w:eastAsia="宋体" w:cs="宋体"/>
          <w:color w:val="000000"/>
          <w:sz w:val="24"/>
          <w:szCs w:val="24"/>
          <w:highlight w:val="none"/>
          <w:shd w:val="clear" w:color="auto" w:fill="ffffff"/>
        </w:rPr>
        <w:t xml:space="preserve">处置方式：提供合法化、无害化、资源化等处置途径。如遇</w:t>
      </w:r>
      <w:r>
        <w:rPr>
          <w:rFonts w:hint="eastAsia" w:ascii="宋体" w:hAnsi="宋体" w:eastAsia="宋体" w:cs="宋体"/>
          <w:color w:val="000000"/>
          <w:sz w:val="24"/>
          <w:szCs w:val="24"/>
          <w:highlight w:val="none"/>
          <w:shd w:val="clear" w:color="auto" w:fill="ffffff"/>
          <w:lang w:eastAsia="zh-CN"/>
        </w:rPr>
        <w:t xml:space="preserve">紧急</w:t>
      </w:r>
      <w:r>
        <w:rPr>
          <w:rFonts w:hint="eastAsia" w:ascii="宋体" w:hAnsi="宋体" w:eastAsia="宋体" w:cs="宋体"/>
          <w:color w:val="000000"/>
          <w:sz w:val="24"/>
          <w:szCs w:val="24"/>
          <w:highlight w:val="none"/>
          <w:shd w:val="clear" w:color="auto" w:fill="ffffff"/>
        </w:rPr>
        <w:t xml:space="preserve">情况实施交通管制，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shd w:val="clear" w:color="auto" w:fill="ffffff"/>
        </w:rPr>
        <w:t xml:space="preserve">必须采取应急处置</w:t>
      </w:r>
      <w:r>
        <w:rPr>
          <w:rFonts w:hint="eastAsia" w:ascii="宋体" w:hAnsi="宋体" w:eastAsia="宋体" w:cs="宋体"/>
          <w:b w:val="0"/>
          <w:bC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（五）制定处置方案、事故应急预案及防范措施，将需处置的垃圾危险特性及安全注意事项告知相关人员，并提供必要的安全防范措施。</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（六）按照环保要求对垃圾进行安全处置，确保采购人委托处置的垃圾不外流，结算时提供处置入厂明细。</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（七）对运出的垃圾必须有采购人人员现场签字确认，并向采购人提供双方共同签字确认的计量报表。</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（八）安全责任</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ascii="Times New Roman" w:hAnsi="Times New Roman" w:eastAsia="宋体" w:cs="Times New Roman"/>
          <w:color w:val="000000"/>
          <w:szCs w:val="22"/>
          <w:highlight w:val="none"/>
          <w:lang w:val="en-US" w:eastAsia="zh-CN"/>
        </w:rPr>
      </w:pPr>
      <w:r>
        <w:rPr>
          <w:rFonts w:hint="eastAsia" w:ascii="宋体" w:hAnsi="宋体" w:eastAsia="宋体" w:cs="宋体"/>
          <w:color w:val="000000"/>
          <w:sz w:val="24"/>
          <w:szCs w:val="24"/>
          <w:highlight w:val="none"/>
          <w:lang w:val="en-US" w:eastAsia="zh-CN"/>
        </w:rPr>
        <w:t xml:space="preserve">服务期间必须建立健全安全责任制，加强安全管理工作。建立安全生产管理系统，进行安全规范化管理，创建安全生产、文明生产的氛围，定期进行安全教育和检查。配备不少于2名专</w:t>
      </w:r>
      <w:r>
        <w:rPr>
          <w:rFonts w:hint="eastAsia" w:ascii="宋体" w:hAnsi="宋体" w:eastAsia="宋体" w:cs="宋体"/>
          <w:b w:val="0"/>
          <w:bCs w:val="0"/>
          <w:color w:val="000000"/>
          <w:sz w:val="24"/>
          <w:szCs w:val="24"/>
          <w:highlight w:val="none"/>
          <w:lang w:val="en-US" w:eastAsia="zh-CN"/>
        </w:rPr>
        <w:t xml:space="preserve">职安全生产管理人员，</w:t>
      </w:r>
      <w:r>
        <w:rPr>
          <w:rFonts w:hint="eastAsia" w:ascii="宋体" w:hAnsi="宋体" w:eastAsia="宋体" w:cs="宋体"/>
          <w:color w:val="000000"/>
          <w:sz w:val="24"/>
          <w:szCs w:val="24"/>
          <w:highlight w:val="none"/>
          <w:lang w:val="en-US" w:eastAsia="zh-CN"/>
        </w:rPr>
        <w:t xml:space="preserve">所有工作人员必须自觉遵守交通规则，按规定穿戴防护用品。如若发生安全事故，成交供应商自行承担一切责任及后果。</w:t>
      </w:r>
      <w:r>
        <w:rPr>
          <w:rFonts w:ascii="Times New Roman" w:hAnsi="Times New Roman" w:eastAsia="宋体" w:cs="Times New Roman"/>
          <w:color w:val="000000"/>
          <w:szCs w:val="22"/>
          <w:highlight w:val="none"/>
          <w:lang w:val="en-US" w:eastAsia="zh-CN"/>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bookmarkStart w:id="186" w:name="bookmark47"/>
      <w:r/>
      <w:bookmarkEnd w:id="186"/>
      <w:r>
        <w:rPr>
          <w:rFonts w:hint="eastAsia" w:ascii="宋体" w:hAnsi="宋体" w:eastAsia="宋体" w:cs="宋体"/>
          <w:b/>
          <w:bCs/>
          <w:color w:val="000000"/>
          <w:sz w:val="24"/>
          <w:szCs w:val="24"/>
          <w:highlight w:val="none"/>
          <w:lang w:val="en-US" w:eastAsia="zh-CN"/>
        </w:rPr>
        <w:t xml:space="preserve">五、质量标准</w:t>
      </w:r>
      <w:r>
        <w:rPr>
          <w:rFonts w:hint="eastAsia" w:ascii="宋体" w:hAnsi="宋体" w:eastAsia="宋体" w:cs="宋体"/>
          <w:b/>
          <w:bCs/>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（一）成交供应商须</w:t>
      </w:r>
      <w:r>
        <w:rPr>
          <w:rFonts w:hint="eastAsia" w:ascii="宋体" w:hAnsi="宋体" w:eastAsia="宋体" w:cs="宋体"/>
          <w:color w:val="000000"/>
          <w:sz w:val="24"/>
          <w:szCs w:val="24"/>
          <w:highlight w:val="none"/>
        </w:rPr>
        <w:t xml:space="preserve">按国家有关技术规范、标准和合同约定</w:t>
      </w:r>
      <w:r>
        <w:rPr>
          <w:rFonts w:hint="eastAsia" w:ascii="宋体" w:hAnsi="宋体" w:eastAsia="宋体" w:cs="宋体"/>
          <w:color w:val="000000"/>
          <w:sz w:val="24"/>
          <w:szCs w:val="24"/>
          <w:highlight w:val="none"/>
          <w:lang w:eastAsia="zh-CN"/>
        </w:rPr>
        <w:t xml:space="preserve">将垃圾</w:t>
      </w:r>
      <w:r>
        <w:rPr>
          <w:rFonts w:hint="eastAsia" w:ascii="宋体" w:hAnsi="宋体" w:eastAsia="宋体" w:cs="宋体"/>
          <w:color w:val="000000"/>
          <w:sz w:val="24"/>
          <w:szCs w:val="24"/>
          <w:highlight w:val="none"/>
        </w:rPr>
        <w:t xml:space="preserve">处置，确保达到相关部门规定的环保要求。</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（二）垃圾外运需符合规范要求，运输过程中不得跑冒滴漏。</w:t>
      </w:r>
      <w:r>
        <w:rPr>
          <w:rFonts w:hint="eastAsia" w:ascii="宋体" w:hAnsi="宋体" w:eastAsia="宋体" w:cs="宋体"/>
          <w:color w:val="000000"/>
          <w:sz w:val="24"/>
          <w:szCs w:val="24"/>
          <w:highlight w:val="none"/>
          <w:lang w:val="en-US" w:eastAsia="zh-CN"/>
        </w:rPr>
      </w:r>
      <w:r/>
    </w:p>
    <w:p>
      <w:pPr>
        <w:pStyle w:val="991"/>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（三）计量原则：以甲乙双方确认过统计表计量为准， 并作为甲乙双方结算费用的依据。</w:t>
      </w:r>
      <w:bookmarkStart w:id="187" w:name="bookmark49"/>
      <w:r/>
      <w:bookmarkEnd w:id="187"/>
      <w:r/>
      <w:bookmarkStart w:id="188" w:name="bookmark50"/>
      <w:r/>
      <w:bookmarkEnd w:id="188"/>
      <w:r>
        <w:rPr>
          <w:rFonts w:hint="eastAsia" w:ascii="宋体" w:hAnsi="宋体" w:eastAsia="宋体" w:cs="宋体"/>
          <w:color w:val="000000"/>
          <w:sz w:val="24"/>
          <w:szCs w:val="24"/>
          <w:highlight w:val="none"/>
          <w:lang w:val="en-US" w:eastAsia="zh-CN"/>
        </w:rPr>
      </w:r>
      <w:r/>
    </w:p>
    <w:p>
      <w:pPr>
        <w:pStyle w:val="991"/>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bookmarkStart w:id="189" w:name="bookmark58"/>
      <w:r/>
      <w:bookmarkEnd w:id="189"/>
      <w:r/>
      <w:bookmarkStart w:id="190" w:name="bookmark57"/>
      <w:r/>
      <w:bookmarkEnd w:id="190"/>
      <w:r>
        <w:rPr>
          <w:rFonts w:hint="eastAsia" w:ascii="宋体" w:hAnsi="宋体" w:eastAsia="宋体" w:cs="宋体"/>
          <w:b/>
          <w:bCs/>
          <w:color w:val="000000"/>
          <w:sz w:val="24"/>
          <w:szCs w:val="24"/>
          <w:highlight w:val="none"/>
          <w:lang w:val="en-US" w:eastAsia="zh-CN"/>
        </w:rPr>
        <w:t xml:space="preserve">六、报价要求</w:t>
      </w:r>
      <w:r>
        <w:rPr>
          <w:rFonts w:hint="eastAsia" w:ascii="宋体" w:hAnsi="宋体" w:eastAsia="宋体" w:cs="宋体"/>
          <w:b/>
          <w:bCs/>
          <w:color w:val="000000"/>
          <w:sz w:val="24"/>
          <w:szCs w:val="24"/>
          <w:highlight w:val="none"/>
          <w:lang w:val="en-US" w:eastAsia="zh-CN"/>
        </w:rPr>
      </w:r>
      <w:r/>
    </w:p>
    <w:p>
      <w:pPr>
        <w:pStyle w:val="991"/>
        <w:contextualSpacing/>
        <w:ind w:firstLine="43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（一）供应商报价包括</w:t>
      </w:r>
      <w:r>
        <w:rPr>
          <w:rFonts w:hint="eastAsia" w:ascii="宋体" w:hAnsi="宋体" w:eastAsia="宋体" w:cs="宋体"/>
          <w:color w:val="000000"/>
          <w:sz w:val="24"/>
          <w:szCs w:val="24"/>
          <w:highlight w:val="none"/>
          <w:lang w:eastAsia="zh-CN"/>
        </w:rPr>
        <w:t xml:space="preserve">处置费、短驳费、</w:t>
      </w:r>
      <w:r>
        <w:rPr>
          <w:rFonts w:hint="eastAsia" w:ascii="宋体" w:hAnsi="宋体" w:eastAsia="宋体" w:cs="宋体"/>
          <w:color w:val="000000"/>
          <w:sz w:val="24"/>
          <w:szCs w:val="24"/>
          <w:highlight w:val="none"/>
        </w:rPr>
        <w:t xml:space="preserve">包装费、装卸运输费</w:t>
      </w:r>
      <w:r>
        <w:rPr>
          <w:rFonts w:hint="eastAsia" w:ascii="宋体" w:hAnsi="宋体" w:eastAsia="宋体" w:cs="宋体"/>
          <w:color w:val="000000"/>
          <w:sz w:val="24"/>
          <w:szCs w:val="24"/>
          <w:highlight w:val="none"/>
          <w:lang w:eastAsia="zh-CN"/>
        </w:rPr>
        <w:t xml:space="preserve">、设备的购买租赁及使用、餐费、服装费、人员费、加班费、机械费、现场矛盾协调费、安全文明费、税金、利润、管理费</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发生的一切费用以及其它临时性杂项应急服务费用、政策性文件规定及合同包含的所有风险、责任等各项应有费用，即完成采购文件采购要求的所有各项应有费用。</w:t>
      </w:r>
      <w:r>
        <w:rPr>
          <w:rFonts w:hint="eastAsia" w:ascii="宋体" w:hAnsi="宋体" w:eastAsia="宋体" w:cs="宋体"/>
          <w:color w:val="000000"/>
          <w:sz w:val="24"/>
          <w:szCs w:val="24"/>
          <w:highlight w:val="none"/>
          <w:lang w:val="en-US" w:eastAsia="zh-CN"/>
        </w:rPr>
        <w:t xml:space="preserve">成交供应商已</w:t>
      </w:r>
      <w:r>
        <w:rPr>
          <w:rFonts w:hint="eastAsia" w:ascii="宋体" w:hAnsi="宋体" w:eastAsia="宋体" w:cs="宋体"/>
          <w:color w:val="000000"/>
          <w:sz w:val="24"/>
          <w:szCs w:val="24"/>
          <w:highlight w:val="none"/>
          <w:lang w:eastAsia="zh-CN"/>
        </w:rPr>
        <w:t xml:space="preserve">将所有费用在合同实施期间因市场变化因素而变动进行调整的情况包含在内，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不再为此承担任何费用和责任，</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eastAsia="zh-CN"/>
        </w:rPr>
        <w:t xml:space="preserve">不得再要求追加任何费用。</w:t>
      </w:r>
      <w:r>
        <w:rPr>
          <w:rFonts w:hint="eastAsia" w:ascii="宋体" w:hAnsi="宋体" w:eastAsia="宋体" w:cs="宋体"/>
          <w:color w:val="000000"/>
          <w:sz w:val="24"/>
          <w:szCs w:val="24"/>
          <w:highlight w:val="none"/>
          <w:lang w:eastAsia="zh-CN"/>
        </w:rPr>
      </w:r>
      <w:r/>
    </w:p>
    <w:p>
      <w:pPr>
        <w:pStyle w:val="991"/>
        <w:contextualSpacing/>
        <w:ind w:firstLine="43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（二）供应商务必自行踏勘现场，涉及短驳等措施须综合考虑报价，一旦成交，不得提出额外要求。</w:t>
      </w:r>
      <w:r>
        <w:rPr>
          <w:rFonts w:hint="eastAsia" w:ascii="宋体" w:hAnsi="宋体" w:eastAsia="宋体" w:cs="宋体"/>
          <w:color w:val="000000"/>
          <w:sz w:val="24"/>
          <w:szCs w:val="24"/>
          <w:highlight w:val="none"/>
          <w:lang w:val="en-US" w:eastAsia="zh-CN"/>
        </w:rPr>
      </w:r>
      <w:r/>
    </w:p>
    <w:p>
      <w:pPr>
        <w:pStyle w:val="991"/>
        <w:ind w:firstLine="518"/>
        <w:jc w:val="left"/>
        <w:spacing w:line="360" w:lineRule="auto"/>
        <w:rPr>
          <w:rFonts w:hint="eastAsia" w:ascii="宋体" w:hAnsi="宋体" w:eastAsia="宋体" w:cs="Times New Roman"/>
          <w:color w:val="000000"/>
          <w:sz w:val="24"/>
          <w:szCs w:val="24"/>
          <w:highlight w:val="none"/>
        </w:rPr>
      </w:pPr>
      <w:r/>
      <w:bookmarkStart w:id="191" w:name="bookmark60"/>
      <w:r/>
      <w:bookmarkEnd w:id="191"/>
      <w:r/>
      <w:bookmarkStart w:id="192" w:name="bookmark59"/>
      <w:r/>
      <w:bookmarkEnd w:id="192"/>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Times New Roman"/>
          <w:color w:val="000000"/>
          <w:sz w:val="24"/>
          <w:szCs w:val="24"/>
          <w:highlight w:val="none"/>
        </w:rPr>
        <w:t xml:space="preserve">、车辆要求</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采用全密闭智能建筑垃圾运输车，车辆需符合《南通市全密闭智能建筑垃圾运输车辆技术规范》。</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1.车辆技术规范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全密闭智能环保建筑垃圾运输车选用</w:t>
      </w:r>
      <w:r>
        <w:rPr>
          <w:rFonts w:hint="eastAsia" w:ascii="宋体" w:hAnsi="宋体" w:eastAsia="宋体" w:cs="Times New Roman"/>
          <w:color w:val="000000"/>
          <w:sz w:val="24"/>
          <w:szCs w:val="24"/>
          <w:highlight w:val="none"/>
        </w:rPr>
        <w:t xml:space="preserve">三轴次、最大允许总质量 25吨（当驱动轴为每轴每侧双轮胎且装备空气悬架时，最大允许总质量26吨）或四轴次、最大允许总质量31吨（当驱动轴为每轴每侧双轮胎且装备空气悬架时，最大允许总质量 32 吨）载货汽车作为行业统一运载工具。车辆应通过国家 3C（china Compulsory Certification）强制认证并列 入工信部车辆产品公告（实体技术参数与产品公告相符）， 同时满足国家《道路车辆外廓尺寸、轴荷及质量限值》（GB1589-2016）、《机动车运行安全技术条件》（GB7258-2017） 以及</w:t>
      </w:r>
      <w:r>
        <w:rPr>
          <w:rFonts w:ascii="宋体" w:hAnsi="宋体" w:eastAsia="宋体" w:cs="宋体"/>
          <w:color w:val="000000"/>
          <w:sz w:val="24"/>
          <w:szCs w:val="24"/>
          <w:highlight w:val="none"/>
        </w:rPr>
        <w:t xml:space="preserve">《超限运输车辆行驶公路管理规定》（交通运输部令 2016 年第 62 号，根据 2021 年第 12 号令修正）</w:t>
      </w:r>
      <w:r>
        <w:rPr>
          <w:rFonts w:hint="eastAsia" w:ascii="宋体" w:hAnsi="宋体" w:eastAsia="宋体" w:cs="Times New Roman"/>
          <w:color w:val="000000"/>
          <w:sz w:val="24"/>
          <w:szCs w:val="24"/>
          <w:highlight w:val="none"/>
        </w:rPr>
        <w:t xml:space="preserve">等有关规定和强制性标准要求。整车（含加装的顶盖系统）应符合GB7258等强制性标准的规定，制定企业标准，并进行企业标准自我声明，经检验合格，核发合格证明。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2.车载智能终端技术规范及功能要求 </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车载智能终端应该具备北斗定位、远程监控、信息提示、语音播报、车辆状态分析及诊断、锁车及限速控制等功能。</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八</w:t>
      </w:r>
      <w:r>
        <w:rPr>
          <w:rFonts w:hint="eastAsia" w:ascii="宋体" w:hAnsi="宋体" w:eastAsia="宋体" w:cs="Times New Roman"/>
          <w:color w:val="000000"/>
          <w:sz w:val="24"/>
          <w:szCs w:val="24"/>
          <w:highlight w:val="none"/>
        </w:rPr>
        <w:t xml:space="preserve">、招标控高价及要求：</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招标控制价：本项目采购预算约为</w:t>
      </w:r>
      <w:r>
        <w:rPr>
          <w:rFonts w:hint="eastAsia" w:ascii="宋体" w:hAnsi="宋体" w:eastAsia="宋体" w:cs="Times New Roman"/>
          <w:color w:val="000000"/>
          <w:sz w:val="24"/>
          <w:szCs w:val="24"/>
          <w:highlight w:val="none"/>
          <w:lang w:val="en-US" w:eastAsia="zh-CN"/>
        </w:rPr>
        <w:t xml:space="preserve">155.656226</w:t>
      </w:r>
      <w:r>
        <w:rPr>
          <w:rFonts w:hint="eastAsia" w:ascii="宋体" w:hAnsi="宋体" w:eastAsia="宋体" w:cs="Times New Roman"/>
          <w:color w:val="000000"/>
          <w:sz w:val="24"/>
          <w:szCs w:val="24"/>
          <w:highlight w:val="none"/>
        </w:rPr>
        <w:t xml:space="preserve">万元，最高限价为</w:t>
      </w:r>
      <w:r>
        <w:rPr>
          <w:rFonts w:hint="eastAsia" w:ascii="宋体" w:hAnsi="宋体" w:eastAsia="宋体" w:cs="Times New Roman"/>
          <w:color w:val="000000"/>
          <w:sz w:val="24"/>
          <w:szCs w:val="24"/>
          <w:highlight w:val="none"/>
          <w:lang w:val="en-US" w:eastAsia="zh-CN"/>
        </w:rPr>
        <w:t xml:space="preserve">155.656226</w:t>
      </w:r>
      <w:r>
        <w:rPr>
          <w:rFonts w:hint="eastAsia" w:ascii="宋体" w:hAnsi="宋体" w:eastAsia="宋体" w:cs="Times New Roman"/>
          <w:color w:val="000000"/>
          <w:sz w:val="24"/>
          <w:szCs w:val="24"/>
          <w:highlight w:val="none"/>
        </w:rPr>
        <w:t xml:space="preserve">万元。投标报价超过最高限价的投标将作为无效投标处理。</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备注：其他需按照《南通市城市建筑垃圾管理条例》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《南通市推行全密闭智能建筑垃圾运输车辆工作方案》</w:t>
      </w:r>
      <w:r>
        <w:rPr>
          <w:rFonts w:hint="eastAsia" w:ascii="宋体" w:hAnsi="宋体" w:eastAsia="宋体" w:cs="Times New Roman"/>
          <w:color w:val="000000"/>
          <w:sz w:val="24"/>
          <w:szCs w:val="24"/>
          <w:highlight w:val="none"/>
          <w:lang w:val="en-US" w:eastAsia="zh-CN"/>
        </w:rPr>
        <w:t xml:space="preserve">等相关规定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91"/>
        <w:ind w:firstLine="518"/>
        <w:jc w:val="left"/>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b/>
          <w:bCs/>
          <w:color w:val="000000"/>
          <w:sz w:val="24"/>
          <w:szCs w:val="24"/>
          <w:highlight w:val="none"/>
          <w:lang w:val="en-US" w:eastAsia="zh-CN"/>
        </w:rPr>
        <w:t xml:space="preserve">九</w:t>
      </w:r>
      <w:r>
        <w:rPr>
          <w:rFonts w:hint="eastAsia" w:ascii="宋体" w:hAnsi="宋体" w:eastAsia="宋体" w:cs="Times New Roman"/>
          <w:b/>
          <w:bCs/>
          <w:color w:val="000000"/>
          <w:sz w:val="24"/>
          <w:szCs w:val="24"/>
          <w:highlight w:val="none"/>
        </w:rPr>
        <w:t xml:space="preserve">、需要补充的其它内容</w:t>
      </w:r>
      <w:r>
        <w:rPr>
          <w:rFonts w:hint="eastAsia" w:ascii="宋体" w:hAnsi="宋体" w:eastAsia="宋体" w:cs="Times New Roman"/>
          <w:b/>
          <w:bCs/>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1、现场条件</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(1)施工现场情况：</w:t>
      </w:r>
      <w:r>
        <w:rPr>
          <w:rFonts w:hint="eastAsia" w:ascii="宋体" w:hAnsi="宋体" w:eastAsia="宋体" w:cs="Times New Roman"/>
          <w:b/>
          <w:bCs/>
          <w:color w:val="000000"/>
          <w:sz w:val="24"/>
          <w:szCs w:val="24"/>
          <w:highlight w:val="none"/>
        </w:rPr>
        <w:t xml:space="preserve">本工程现场条件较复杂，请供应商务必自行认真踏勘现场条件并综合考虑到报价中，一旦成交不得对现场条件提出额外要求。</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(2)施工用水、电：自行解决。</w:t>
      </w:r>
      <w:r>
        <w:rPr>
          <w:rFonts w:hint="eastAsia" w:ascii="宋体" w:hAnsi="宋体" w:eastAsia="宋体" w:cs="Times New Roman"/>
          <w:color w:val="000000"/>
          <w:sz w:val="24"/>
          <w:szCs w:val="24"/>
          <w:highlight w:val="none"/>
        </w:rPr>
      </w:r>
      <w:r/>
    </w:p>
    <w:p>
      <w:pPr>
        <w:pStyle w:val="991"/>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(3)场内外道路：自行解决。</w:t>
      </w:r>
      <w:r>
        <w:rPr>
          <w:rFonts w:hint="eastAsia"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其他：成交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响应供应商自行考虑，并列入竞谈报价，工程结算时不作调整，一旦成交不得对现场条件提出任何额外要求及任何费用。包含但不限于施工时的保护措施、评审费用、群众工作等引起误工、安全围栏等，以上内容均由施工方负责，甲方不予签证，施工单位在竞谈前请务必认真踏勘现场，竞谈报价时综合考虑，费用均包含在总价之中。</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（4）做好施工安全防护措施</w:t>
      </w:r>
      <w:r>
        <w:rPr>
          <w:rFonts w:ascii="宋体" w:hAnsi="宋体" w:eastAsia="宋体" w:cs="Times New Roman"/>
          <w:color w:val="000000"/>
          <w:sz w:val="24"/>
          <w:szCs w:val="24"/>
          <w:highlight w:val="none"/>
        </w:rPr>
        <w:t xml:space="preserve">主要</w:t>
      </w:r>
      <w:r>
        <w:rPr>
          <w:rFonts w:hint="eastAsia" w:ascii="宋体" w:hAnsi="宋体" w:eastAsia="宋体" w:cs="Times New Roman"/>
          <w:color w:val="000000"/>
          <w:sz w:val="24"/>
          <w:szCs w:val="24"/>
          <w:highlight w:val="none"/>
        </w:rPr>
        <w:t xml:space="preserve">包含但不限于</w:t>
      </w:r>
      <w:r>
        <w:rPr>
          <w:rFonts w:ascii="宋体" w:hAnsi="宋体" w:eastAsia="宋体" w:cs="Times New Roman"/>
          <w:color w:val="000000"/>
          <w:sz w:val="24"/>
          <w:szCs w:val="24"/>
          <w:highlight w:val="none"/>
        </w:rPr>
        <w:t xml:space="preserve">以下几个方面： </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①</w:t>
      </w:r>
      <w:r>
        <w:rPr>
          <w:rFonts w:ascii="宋体" w:hAnsi="宋体" w:eastAsia="宋体" w:cs="Times New Roman"/>
          <w:b/>
          <w:bCs/>
          <w:color w:val="000000"/>
          <w:sz w:val="24"/>
          <w:szCs w:val="24"/>
          <w:highlight w:val="none"/>
        </w:rPr>
        <w:t xml:space="preserve">设置安全警示标志</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：在距离施工作业地点来车方向的安全距离处设置明显的安全警示标志，包括路拦、锥形交通路标、施工标志、施工警告信号和移动性施工标志等。夜间还需设置闪光黄色灯号和红色定光灯号</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②</w:t>
      </w:r>
      <w:r>
        <w:rPr>
          <w:rFonts w:ascii="宋体" w:hAnsi="宋体" w:eastAsia="宋体" w:cs="Times New Roman"/>
          <w:b/>
          <w:bCs/>
          <w:color w:val="000000"/>
          <w:sz w:val="24"/>
          <w:szCs w:val="24"/>
          <w:highlight w:val="none"/>
        </w:rPr>
        <w:t xml:space="preserve">保持坡度稳定</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：在深槽施工中，要保持坡度稳定，及时完善护壁加固措施，防止坍塌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③</w:t>
      </w:r>
      <w:r>
        <w:rPr>
          <w:rFonts w:ascii="宋体" w:hAnsi="宋体" w:eastAsia="宋体" w:cs="Times New Roman"/>
          <w:b/>
          <w:bCs/>
          <w:color w:val="000000"/>
          <w:sz w:val="24"/>
          <w:szCs w:val="24"/>
          <w:highlight w:val="none"/>
        </w:rPr>
        <w:t xml:space="preserve">防护措施</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：危险部位的边沿和坑口要严加栏护，封盖，并设置必要的安全警示灯</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④</w:t>
      </w:r>
      <w:r>
        <w:rPr>
          <w:rFonts w:ascii="宋体" w:hAnsi="宋体" w:eastAsia="宋体" w:cs="Times New Roman"/>
          <w:b/>
          <w:bCs/>
          <w:color w:val="000000"/>
          <w:sz w:val="24"/>
          <w:szCs w:val="24"/>
          <w:highlight w:val="none"/>
        </w:rPr>
        <w:t xml:space="preserve">通行道路</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：按规定设置足够的通行道路、马道和安全梯，确保施工人员和车辆的安全通行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⑤</w:t>
      </w:r>
      <w:r>
        <w:rPr>
          <w:rFonts w:ascii="宋体" w:hAnsi="宋体" w:eastAsia="宋体" w:cs="Times New Roman"/>
          <w:b/>
          <w:bCs/>
          <w:color w:val="000000"/>
          <w:sz w:val="24"/>
          <w:szCs w:val="24"/>
          <w:highlight w:val="none"/>
        </w:rPr>
        <w:t xml:space="preserve">个人防护</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：进入施工现场的人员必须佩戴好安全帽，正确使用个人劳保用品，如安全带等。现场施工人员必须正确使用相关机具设备，上岗前必须检查好一切安全设施是否安全可靠</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⑥</w:t>
      </w:r>
      <w:r>
        <w:rPr>
          <w:rFonts w:ascii="宋体" w:hAnsi="宋体" w:eastAsia="宋体" w:cs="Times New Roman"/>
          <w:b/>
          <w:bCs/>
          <w:color w:val="000000"/>
          <w:sz w:val="24"/>
          <w:szCs w:val="24"/>
          <w:highlight w:val="none"/>
        </w:rPr>
        <w:t xml:space="preserve">违章指挥和操作</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：严禁违章指挥和违章操作，确保施工过程中的安全规范执行</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⑦</w:t>
      </w:r>
      <w:r>
        <w:rPr>
          <w:rFonts w:ascii="宋体" w:hAnsi="宋体" w:eastAsia="宋体" w:cs="Times New Roman"/>
          <w:b/>
          <w:bCs/>
          <w:color w:val="000000"/>
          <w:sz w:val="24"/>
          <w:szCs w:val="24"/>
          <w:highlight w:val="none"/>
        </w:rPr>
        <w:t xml:space="preserve">环境因素</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：注意作业环境的安全，避免在不利天气、夜间或高空等危险环境下作业</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91"/>
        <w:ind w:firstLine="480"/>
        <w:jc w:val="left"/>
        <w:spacing w:line="360" w:lineRule="auto"/>
        <w:rPr>
          <w:rFonts w:ascii="宋体" w:hAnsi="宋体" w:eastAsia="宋体" w:cs="Times New Roman"/>
          <w:color w:val="000000"/>
          <w:sz w:val="24"/>
          <w:szCs w:val="24"/>
          <w:highlight w:val="none"/>
        </w:rPr>
      </w:pPr>
      <w:r>
        <w:rPr>
          <w:rFonts w:hint="eastAsia" w:ascii="MS Gothic" w:hAnsi="MS Gothic" w:eastAsia="MS Gothic" w:cs="MS Gothic"/>
          <w:color w:val="000000"/>
          <w:sz w:val="24"/>
          <w:szCs w:val="24"/>
          <w:highlight w:val="none"/>
        </w:rPr>
        <w:t xml:space="preserve">‌</w:t>
      </w:r>
      <w:r>
        <w:rPr>
          <w:rFonts w:hint="eastAsia" w:ascii="等线" w:hAnsi="等线" w:eastAsia="等线" w:cs="MS Gothic"/>
          <w:color w:val="000000"/>
          <w:sz w:val="24"/>
          <w:szCs w:val="24"/>
          <w:highlight w:val="none"/>
        </w:rPr>
        <w:t xml:space="preserve">⑧</w:t>
      </w:r>
      <w:r>
        <w:rPr>
          <w:rFonts w:ascii="宋体" w:hAnsi="宋体" w:eastAsia="宋体" w:cs="Times New Roman"/>
          <w:b/>
          <w:bCs/>
          <w:color w:val="000000"/>
          <w:sz w:val="24"/>
          <w:szCs w:val="24"/>
          <w:highlight w:val="none"/>
        </w:rPr>
        <w:t xml:space="preserve">管理措施</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：加强施工现场的安全管理，定期进行安全检查，及时发现并消除安全隐患</w:t>
      </w:r>
      <w:r>
        <w:rPr>
          <w:rFonts w:hint="eastAsia" w:ascii="MS Gothic" w:hAnsi="MS Gothic" w:eastAsia="MS Gothic" w:cs="MS Gothic"/>
          <w:color w:val="000000"/>
          <w:sz w:val="24"/>
          <w:szCs w:val="24"/>
          <w:highlight w:val="none"/>
        </w:rPr>
        <w:t xml:space="preserve">‌</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69"/>
        <w:numPr>
          <w:ilvl w:val="0"/>
          <w:numId w:val="0"/>
        </w:numPr>
        <w:ind w:firstLine="420"/>
        <w:jc w:val="both"/>
        <w:spacing w:after="120" w:line="360" w:lineRule="auto"/>
        <w:widowControl w:val="off"/>
        <w:rPr>
          <w:rFonts w:hint="eastAsia"/>
          <w:color w:val="000000"/>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）当采购人不统一组织现场踏勘时，请供应商务必自行认真踏勘现场条件并综合考虑到报价中，一旦成交不得对现场条件提出额外要求。</w:t>
      </w:r>
      <w:r>
        <w:rPr>
          <w:rFonts w:hint="eastAsia"/>
          <w:color w:val="000000"/>
          <w:highlight w:val="none"/>
        </w:rPr>
      </w:r>
      <w:r/>
    </w:p>
    <w:p>
      <w:pPr>
        <w:pStyle w:val="991"/>
        <w:spacing w:line="360" w:lineRule="auto"/>
        <w:rPr>
          <w:rFonts w:hint="eastAsia" w:ascii="宋体" w:hAnsi="宋体"/>
          <w:color w:val="000000"/>
          <w:sz w:val="24"/>
          <w:szCs w:val="24"/>
          <w:highlight w:val="none"/>
        </w:rPr>
      </w:pPr>
      <w:r/>
      <w:bookmarkStart w:id="193" w:name="_Toc120614281"/>
      <w:r>
        <w:rPr>
          <w:rFonts w:hint="eastAsia" w:ascii="宋体" w:hAnsi="宋体"/>
          <w:color w:val="000000"/>
          <w:sz w:val="24"/>
          <w:szCs w:val="24"/>
          <w:highlight w:val="none"/>
        </w:rPr>
      </w:r>
      <w:r/>
    </w:p>
    <w:p>
      <w:pPr>
        <w:pStyle w:val="1069"/>
        <w:rPr>
          <w:color w:val="000000"/>
          <w:highlight w:val="none"/>
        </w:rPr>
      </w:pPr>
      <w:r>
        <w:rPr>
          <w:color w:val="000000"/>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rPr>
          <w:rFonts w:hint="eastAsia" w:ascii="黑体" w:eastAsia="黑体"/>
          <w:bCs/>
          <w:color w:val="000000"/>
          <w:sz w:val="44"/>
          <w:szCs w:val="28"/>
          <w:highlight w:val="none"/>
        </w:rPr>
      </w:r>
      <w:r/>
    </w:p>
    <w:p>
      <w:pPr>
        <w:pStyle w:val="112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由</w:t>
      </w:r>
      <w:r>
        <w:rPr>
          <w:rFonts w:hint="eastAsia"/>
          <w:color w:val="000000"/>
          <w:highlight w:val="none"/>
          <w:lang w:val="en-US" w:eastAsia="zh-CN" w:bidi="ar"/>
        </w:rPr>
        <w:t xml:space="preserve">评标委员会</w:t>
      </w:r>
      <w:r>
        <w:rPr>
          <w:rFonts w:hint="eastAsia"/>
          <w:color w:val="000000"/>
          <w:highlight w:val="none"/>
          <w:lang w:bidi="ar"/>
        </w:rPr>
        <w:t xml:space="preserve">采用最低评标价法对提交报价的供应商的响应文件和报价进行评分。</w:t>
      </w:r>
      <w:r>
        <w:rPr>
          <w:rFonts w:hint="eastAsia"/>
          <w:color w:val="000000"/>
          <w:highlight w:val="none"/>
        </w:rPr>
      </w:r>
      <w:r/>
    </w:p>
    <w:p>
      <w:pPr>
        <w:pStyle w:val="112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最低评标价法，是指响应文件满足</w:t>
      </w:r>
      <w:r>
        <w:rPr>
          <w:rFonts w:hint="eastAsia"/>
          <w:color w:val="000000"/>
          <w:highlight w:val="none"/>
          <w:lang w:val="en-US" w:eastAsia="zh-CN" w:bidi="ar"/>
        </w:rPr>
        <w:t xml:space="preserve">招标</w:t>
      </w:r>
      <w:r>
        <w:rPr>
          <w:rFonts w:hint="eastAsia"/>
          <w:color w:val="000000"/>
          <w:highlight w:val="none"/>
          <w:lang w:bidi="ar"/>
        </w:rPr>
        <w:t xml:space="preserve">文件全部实质性要求且按报价评审得分最高的供应商为成交候选供应商的评审方法。</w:t>
      </w:r>
      <w:r>
        <w:rPr>
          <w:rFonts w:hint="eastAsia"/>
          <w:color w:val="000000"/>
          <w:highlight w:val="none"/>
        </w:rPr>
      </w:r>
      <w:r/>
    </w:p>
    <w:p>
      <w:pPr>
        <w:pStyle w:val="1121"/>
        <w:numPr>
          <w:ilvl w:val="0"/>
          <w:numId w:val="0"/>
        </w:numPr>
        <w:contextualSpacing/>
        <w:ind w:firstLine="482"/>
        <w:jc w:val="both"/>
        <w:spacing w:before="0" w:beforeAutospacing="0" w:after="0" w:afterAutospacing="0" w:line="520" w:lineRule="exact"/>
        <w:widowControl w:val="off"/>
        <w:rPr>
          <w:rFonts w:hint="eastAsia"/>
          <w:b/>
          <w:color w:val="000000"/>
          <w:highlight w:val="none"/>
          <w:lang w:bidi="ar"/>
        </w:rPr>
      </w:pPr>
      <w:r>
        <w:rPr>
          <w:rFonts w:hint="eastAsia"/>
          <w:b/>
          <w:color w:val="000000"/>
          <w:highlight w:val="none"/>
          <w:lang w:bidi="ar"/>
        </w:rPr>
        <w:t xml:space="preserve">评审标准</w:t>
      </w:r>
      <w:r>
        <w:rPr>
          <w:rFonts w:hint="eastAsia"/>
          <w:b/>
          <w:color w:val="000000"/>
          <w:highlight w:val="none"/>
          <w:lang w:bidi="ar"/>
        </w:rPr>
      </w:r>
      <w:r/>
    </w:p>
    <w:p>
      <w:pPr>
        <w:pStyle w:val="991"/>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bidi="ar"/>
        </w:rPr>
        <w:t xml:space="preserve">一、资格审查文件</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bookmarkStart w:id="194" w:name="_Hlk188733874"/>
      <w:r>
        <w:rPr>
          <w:rFonts w:hint="eastAsia" w:ascii="宋体" w:hAnsi="宋体" w:eastAsia="宋体" w:cs="宋体"/>
          <w:bCs/>
          <w:color w:val="000000"/>
          <w:sz w:val="24"/>
          <w:szCs w:val="24"/>
          <w:highlight w:val="none"/>
          <w:lang w:bidi="ar"/>
        </w:rPr>
        <w:t xml:space="preserve">1.1</w:t>
      </w:r>
      <w:r>
        <w:rPr>
          <w:rFonts w:hint="eastAsia" w:ascii="宋体" w:hAnsi="宋体" w:eastAsia="宋体" w:cs="宋体"/>
          <w:color w:val="000000"/>
          <w:sz w:val="24"/>
          <w:szCs w:val="24"/>
          <w:highlight w:val="none"/>
        </w:rPr>
        <w:t xml:space="preserve">供应商符合《政府采购法》第二十二条规定条件的承诺函</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1.2法定代表人参加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eastAsia="宋体" w:cs="宋体"/>
          <w:bCs/>
          <w:color w:val="000000"/>
          <w:sz w:val="24"/>
          <w:szCs w:val="24"/>
          <w:highlight w:val="none"/>
        </w:rPr>
      </w:r>
      <w:r/>
    </w:p>
    <w:p>
      <w:pPr>
        <w:pStyle w:val="991"/>
        <w:ind w:firstLine="48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1.3投标人企业法人营业执照复印件或社会组织法人登记证书复印件加盖公章；</w:t>
      </w:r>
      <w:r>
        <w:rPr>
          <w:rFonts w:hint="eastAsia" w:ascii="宋体" w:hAnsi="宋体" w:eastAsia="宋体" w:cs="宋体"/>
          <w:bCs/>
          <w:color w:val="000000"/>
          <w:sz w:val="24"/>
          <w:szCs w:val="24"/>
          <w:highlight w:val="none"/>
          <w:lang w:bidi="ar"/>
        </w:rPr>
      </w:r>
      <w:r/>
    </w:p>
    <w:p>
      <w:pPr>
        <w:pStyle w:val="991"/>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1.4</w:t>
      </w:r>
      <w:r>
        <w:rPr>
          <w:rFonts w:hint="eastAsia" w:ascii="宋体" w:hAnsi="宋体" w:eastAsia="宋体" w:cs="Times New Roman"/>
          <w:color w:val="000000"/>
          <w:sz w:val="24"/>
          <w:szCs w:val="24"/>
          <w:highlight w:val="none"/>
        </w:rPr>
        <w:t xml:space="preserve">供应商须具备建筑垃圾消纳处置能力：</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自有场地有效</w:t>
      </w:r>
      <w:r>
        <w:rPr>
          <w:rFonts w:hint="eastAsia" w:ascii="宋体" w:hAnsi="宋体" w:eastAsia="宋体" w:cs="Times New Roman"/>
          <w:color w:val="000000"/>
          <w:sz w:val="24"/>
          <w:szCs w:val="24"/>
          <w:highlight w:val="none"/>
          <w:lang w:eastAsia="zh-CN"/>
        </w:rPr>
        <w:t xml:space="preserve">建筑垃圾资源化处置利用特许经营许可证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外协场地完整消纳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处置单位建筑垃圾资源化处置利用特许经营许可证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991"/>
        <w:ind w:left="0" w:firstLine="480"/>
        <w:jc w:val="both"/>
        <w:spacing w:after="0" w:line="360" w:lineRule="auto"/>
        <w:widowControl w:val="off"/>
        <w:rPr>
          <w:rFonts w:hint="eastAsia" w:ascii="宋体" w:hAnsi="宋体" w:eastAsia="宋体" w:cs="宋体"/>
          <w:bCs/>
          <w:color w:val="000000"/>
          <w:sz w:val="24"/>
          <w:szCs w:val="20"/>
          <w:highlight w:val="none"/>
          <w:lang w:val="en-US" w:eastAsia="zh-CN" w:bidi="ar"/>
        </w:rPr>
      </w:pPr>
      <w:r>
        <w:rPr>
          <w:rFonts w:hint="eastAsia" w:ascii="宋体" w:hAnsi="宋体" w:eastAsia="宋体" w:cs="Times New Roman"/>
          <w:color w:val="000000"/>
          <w:sz w:val="24"/>
          <w:szCs w:val="20"/>
          <w:highlight w:val="none"/>
          <w:lang w:val="en-US" w:eastAsia="zh-CN" w:bidi="ar-SA"/>
        </w:rPr>
        <w:t xml:space="preserve">1.5供应商具有有效的《建筑垃圾处置（运输）许可证》扫描件，或委托持证运输企业承运，提供运输合作协议及承运单位运输许可证书扫描件；（运输范围需包含通州区。）</w:t>
      </w:r>
      <w:r>
        <w:rPr>
          <w:rFonts w:hint="eastAsia" w:ascii="宋体" w:hAnsi="宋体" w:eastAsia="宋体" w:cs="宋体"/>
          <w:bCs/>
          <w:color w:val="000000"/>
          <w:sz w:val="24"/>
          <w:szCs w:val="20"/>
          <w:highlight w:val="none"/>
          <w:lang w:val="en-US" w:eastAsia="zh-CN" w:bidi="ar"/>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w:t>
      </w: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拟派授权委托人和企业签订的有效劳动合同，响应供应商所在地社保机构出具的由企业为授权委托人缴纳的投标截止时间前三个月（不含投标截止时间当月）中至少一个月的养老保险缴纳证明材料；</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1.7具备履行合同所必需的设备和专业技术能力的书面声明；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 w:val="0"/>
          <w:bCs/>
          <w:color w:val="000000"/>
          <w:sz w:val="24"/>
          <w:szCs w:val="24"/>
          <w:highlight w:val="none"/>
          <w:lang w:val="en-US" w:eastAsia="zh-CN"/>
        </w:rPr>
        <w:t xml:space="preserve">1.8参加政府采购活动前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w:t>
      </w:r>
      <w:r>
        <w:rPr>
          <w:rFonts w:hint="eastAsia" w:ascii="宋体" w:hAnsi="宋体" w:eastAsia="宋体" w:cs="宋体"/>
          <w:bCs/>
          <w:color w:val="000000"/>
          <w:sz w:val="24"/>
          <w:szCs w:val="24"/>
          <w:highlight w:val="none"/>
          <w:lang w:val="en-US" w:eastAsia="zh-CN" w:bidi="ar"/>
        </w:rPr>
        <w:t xml:space="preserve">.9</w:t>
      </w:r>
      <w:r>
        <w:rPr>
          <w:rFonts w:hint="eastAsia" w:ascii="宋体" w:hAnsi="宋体" w:eastAsia="宋体" w:cs="宋体"/>
          <w:bCs/>
          <w:color w:val="000000"/>
          <w:sz w:val="24"/>
          <w:szCs w:val="24"/>
          <w:highlight w:val="none"/>
          <w:lang w:bidi="ar"/>
        </w:rPr>
        <w:t xml:space="preserve">其他证明材料（本项目专门面向中小企业采购）</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（1）中小企业声明函；</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（2）监狱企业证明函（如符合监狱企业的需提供）；</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（3）残疾人福利性单位声明函（如符合残疾人福利性单位的需提供）；</w:t>
      </w:r>
      <w:r>
        <w:rPr>
          <w:rFonts w:hint="eastAsia" w:ascii="宋体" w:hAnsi="宋体" w:eastAsia="宋体" w:cs="宋体"/>
          <w:color w:val="000000"/>
          <w:sz w:val="24"/>
          <w:szCs w:val="24"/>
          <w:highlight w:val="none"/>
          <w:lang w:bidi="ar"/>
        </w:rPr>
      </w:r>
      <w:r/>
    </w:p>
    <w:p>
      <w:pPr>
        <w:pStyle w:val="991"/>
        <w:ind w:left="480"/>
        <w:spacing w:line="36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Times New Roman"/>
          <w:color w:val="000000"/>
          <w:sz w:val="24"/>
          <w:szCs w:val="21"/>
          <w:highlight w:val="none"/>
        </w:rPr>
        <w:t xml:space="preserve">上一年度的财务状况报告（投标人成立不满一年无需提供）</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r>
      <w:r/>
    </w:p>
    <w:p>
      <w:pPr>
        <w:pStyle w:val="991"/>
        <w:ind w:left="480"/>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10.11</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依法缴纳税收和社会保障资金的相关材料（提供提交投标文件截止时间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ind w:left="0" w:firstLine="480"/>
        <w:jc w:val="both"/>
        <w:spacing w:after="0" w:line="360" w:lineRule="auto"/>
        <w:widowControl w:val="off"/>
        <w:rPr>
          <w:rFonts w:ascii="宋体" w:hAnsi="宋体" w:eastAsia="宋体" w:cs="Times New Roman"/>
          <w:color w:val="000000"/>
          <w:sz w:val="21"/>
          <w:szCs w:val="20"/>
          <w:highlight w:val="none"/>
          <w:lang w:val="zh-CN" w:eastAsia="zh-CN" w:bidi="ar-SA"/>
        </w:rPr>
      </w:pPr>
      <w:r>
        <w:rPr>
          <w:rFonts w:hint="eastAsia" w:ascii="宋体" w:hAnsi="宋体" w:eastAsia="宋体" w:cs="宋体"/>
          <w:color w:val="000000"/>
          <w:sz w:val="24"/>
          <w:szCs w:val="20"/>
          <w:highlight w:val="none"/>
          <w:lang w:val="en-US" w:eastAsia="zh-CN" w:bidi="ar-SA"/>
        </w:rPr>
        <w:t xml:space="preserve">1.12供应商依据采购文件要求，提交的其他材料。</w:t>
      </w:r>
      <w:r>
        <w:rPr>
          <w:rFonts w:ascii="宋体" w:hAnsi="宋体" w:eastAsia="宋体" w:cs="Times New Roman"/>
          <w:color w:val="000000"/>
          <w:sz w:val="21"/>
          <w:szCs w:val="20"/>
          <w:highlight w:val="none"/>
          <w:lang w:val="zh-CN" w:eastAsia="zh-CN" w:bidi="ar-SA"/>
        </w:rPr>
      </w:r>
      <w:r/>
    </w:p>
    <w:p>
      <w:pPr>
        <w:pStyle w:val="991"/>
        <w:ind w:firstLine="570"/>
        <w:spacing w:line="360" w:lineRule="auto"/>
        <w:rPr>
          <w:rFonts w:hint="eastAsia" w:ascii="宋体" w:hAnsi="宋体" w:eastAsia="宋体" w:cs="宋体"/>
          <w:b/>
          <w:bCs/>
          <w:color w:val="000000"/>
          <w:sz w:val="24"/>
          <w:szCs w:val="24"/>
          <w:highlight w:val="none"/>
        </w:rPr>
      </w:pPr>
      <w:r/>
      <w:bookmarkEnd w:id="194"/>
      <w:r>
        <w:rPr>
          <w:rFonts w:hint="eastAsia" w:ascii="宋体" w:hAnsi="宋体" w:eastAsia="宋体" w:cs="宋体"/>
          <w:b/>
          <w:bCs/>
          <w:color w:val="000000"/>
          <w:sz w:val="24"/>
          <w:szCs w:val="24"/>
          <w:highlight w:val="none"/>
        </w:rPr>
        <w:t xml:space="preserve">注：①请供应商制作竞谈响应文件的时保证图片、文字材料的完整、清晰可辨，任何原因导致评委看不清楚或无法查看，后果由供应商自负。</w:t>
      </w:r>
      <w:r>
        <w:rPr>
          <w:rFonts w:hint="eastAsia" w:ascii="宋体" w:hAnsi="宋体" w:eastAsia="宋体" w:cs="宋体"/>
          <w:b/>
          <w:bCs/>
          <w:color w:val="000000"/>
          <w:sz w:val="24"/>
          <w:szCs w:val="24"/>
          <w:highlight w:val="none"/>
        </w:rPr>
      </w:r>
      <w:r/>
    </w:p>
    <w:p>
      <w:pPr>
        <w:pStyle w:val="991"/>
        <w:ind w:firstLine="57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②供应商应依照规定提交各类证书扫描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bidi="ar"/>
        </w:rPr>
        <w:t xml:space="preserve">二、</w:t>
      </w:r>
      <w:r>
        <w:rPr>
          <w:rFonts w:hint="eastAsia" w:ascii="宋体" w:hAnsi="宋体" w:eastAsia="宋体" w:cs="宋体"/>
          <w:bCs/>
          <w:color w:val="000000"/>
          <w:sz w:val="24"/>
          <w:szCs w:val="21"/>
          <w:highlight w:val="none"/>
        </w:rPr>
        <w:t xml:space="preserve">报价标评审标准（</w:t>
      </w: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0分）</w:t>
      </w:r>
      <w:r>
        <w:rPr>
          <w:rFonts w:hint="eastAsia" w:ascii="宋体" w:hAnsi="宋体" w:eastAsia="宋体" w:cs="宋体"/>
          <w:bCs/>
          <w:color w:val="000000"/>
          <w:sz w:val="24"/>
          <w:szCs w:val="21"/>
          <w:highlight w:val="none"/>
        </w:rPr>
      </w:r>
      <w:r/>
    </w:p>
    <w:p>
      <w:pPr>
        <w:pStyle w:val="991"/>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1"/>
          <w:highlight w:val="none"/>
        </w:rPr>
        <w:t xml:space="preserve">报价分的评审标准为：即满足</w:t>
      </w:r>
      <w:r>
        <w:rPr>
          <w:rFonts w:hint="eastAsia" w:ascii="宋体" w:hAnsi="宋体" w:eastAsia="宋体" w:cs="宋体"/>
          <w:bCs/>
          <w:color w:val="000000"/>
          <w:sz w:val="24"/>
          <w:szCs w:val="21"/>
          <w:highlight w:val="none"/>
          <w:lang w:eastAsia="zh-CN"/>
        </w:rPr>
        <w:t xml:space="preserve">招标文件</w:t>
      </w:r>
      <w:r>
        <w:rPr>
          <w:rFonts w:hint="eastAsia" w:ascii="宋体" w:hAnsi="宋体" w:eastAsia="宋体" w:cs="宋体"/>
          <w:bCs/>
          <w:color w:val="000000"/>
          <w:sz w:val="24"/>
          <w:szCs w:val="21"/>
          <w:highlight w:val="none"/>
        </w:rPr>
        <w:t xml:space="preserve">要求且投标价格最低的投标报价为评标基准价，其价格分（即报价标分）为满分</w:t>
      </w:r>
      <w:r>
        <w:rPr>
          <w:rFonts w:hint="eastAsia" w:ascii="宋体" w:hAnsi="宋体" w:eastAsia="宋体" w:cs="宋体"/>
          <w:bCs/>
          <w:color w:val="000000"/>
          <w:sz w:val="24"/>
          <w:szCs w:val="21"/>
          <w:highlight w:val="none"/>
          <w:lang w:val="en-US" w:eastAsia="zh-CN"/>
        </w:rPr>
        <w:t xml:space="preserve">100</w:t>
      </w:r>
      <w:r>
        <w:rPr>
          <w:rFonts w:hint="eastAsia" w:ascii="宋体" w:hAnsi="宋体" w:eastAsia="宋体" w:cs="宋体"/>
          <w:bCs/>
          <w:color w:val="000000"/>
          <w:sz w:val="24"/>
          <w:szCs w:val="21"/>
          <w:highlight w:val="none"/>
        </w:rPr>
        <w:t xml:space="preserve">分。其他投标人的价格分统一按照下列公式计算：投标报价得分=（评标基准价/投标报价）*价格权重（</w:t>
      </w: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0%）*100。</w:t>
      </w:r>
      <w:r>
        <w:rPr>
          <w:rFonts w:hint="eastAsia" w:ascii="宋体" w:hAnsi="宋体" w:eastAsia="宋体" w:cs="宋体"/>
          <w:bCs/>
          <w:color w:val="000000"/>
          <w:sz w:val="24"/>
          <w:szCs w:val="24"/>
          <w:highlight w:val="none"/>
          <w:lang w:bidi="ar"/>
        </w:rPr>
        <w:t xml:space="preserve">（小数点保留两位）：</w:t>
      </w:r>
      <w:r>
        <w:rPr>
          <w:rFonts w:hint="eastAsia" w:ascii="宋体" w:hAnsi="宋体" w:eastAsia="宋体" w:cs="宋体"/>
          <w:bCs/>
          <w:color w:val="000000"/>
          <w:sz w:val="24"/>
          <w:szCs w:val="24"/>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4"/>
          <w:highlight w:val="none"/>
          <w:lang w:val="en-US" w:eastAsia="zh-CN" w:bidi="ar"/>
        </w:rPr>
        <w:t xml:space="preserve">三、</w:t>
      </w:r>
      <w:r>
        <w:rPr>
          <w:rFonts w:hint="eastAsia" w:ascii="宋体" w:hAnsi="宋体" w:eastAsia="宋体" w:cs="宋体"/>
          <w:bCs/>
          <w:color w:val="000000"/>
          <w:sz w:val="24"/>
          <w:szCs w:val="21"/>
          <w:highlight w:val="none"/>
        </w:rPr>
        <w:t xml:space="preserve">中标人确定</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评委会汇总各评委评分后（分值为小数点后保留两位），按照得分从高到低的顺序推荐三名中标候选人（若综合得分相同时，以价格标得分高的优先；价格标得分也相同,则抽签确定），并编写评标报告。</w:t>
      </w:r>
      <w:r>
        <w:rPr>
          <w:rFonts w:hint="eastAsia" w:ascii="宋体" w:hAnsi="宋体" w:eastAsia="宋体" w:cs="宋体"/>
          <w:bCs/>
          <w:color w:val="000000"/>
          <w:sz w:val="24"/>
          <w:szCs w:val="21"/>
          <w:highlight w:val="none"/>
          <w:lang w:eastAsia="zh-CN"/>
        </w:rPr>
        <w:t xml:space="preserve">采购人</w:t>
      </w:r>
      <w:r>
        <w:rPr>
          <w:rFonts w:hint="eastAsia" w:ascii="宋体" w:hAnsi="宋体" w:eastAsia="宋体" w:cs="宋体"/>
          <w:bCs/>
          <w:color w:val="000000"/>
          <w:sz w:val="24"/>
          <w:szCs w:val="21"/>
          <w:highlight w:val="none"/>
        </w:rPr>
        <w:t xml:space="preserve">委托评标委员会直接确定排名第一的中标候选人为中标人。</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中标通知书发出后，</w:t>
      </w:r>
      <w:r>
        <w:rPr>
          <w:rFonts w:hint="eastAsia" w:ascii="宋体" w:hAnsi="宋体" w:eastAsia="宋体" w:cs="宋体"/>
          <w:bCs/>
          <w:color w:val="000000"/>
          <w:sz w:val="24"/>
          <w:szCs w:val="21"/>
          <w:highlight w:val="none"/>
          <w:lang w:eastAsia="zh-CN"/>
        </w:rPr>
        <w:t xml:space="preserve">采购人</w:t>
      </w:r>
      <w:r>
        <w:rPr>
          <w:rFonts w:hint="eastAsia" w:ascii="宋体" w:hAnsi="宋体" w:eastAsia="宋体" w:cs="宋体"/>
          <w:bCs/>
          <w:color w:val="000000"/>
          <w:sz w:val="24"/>
          <w:szCs w:val="21"/>
          <w:highlight w:val="none"/>
        </w:rPr>
        <w:t xml:space="preserve">不得违法改变中标结果，中标人无正当理由不得放弃中标。</w:t>
      </w:r>
      <w:r>
        <w:rPr>
          <w:rFonts w:hint="eastAsia" w:ascii="宋体" w:hAnsi="宋体" w:eastAsia="宋体" w:cs="宋体"/>
          <w:bCs/>
          <w:color w:val="000000"/>
          <w:sz w:val="24"/>
          <w:szCs w:val="21"/>
          <w:highlight w:val="none"/>
        </w:rPr>
      </w:r>
      <w:r/>
    </w:p>
    <w:p>
      <w:pPr>
        <w:pStyle w:val="991"/>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本办法未尽事宜，由评标委员会依据相关法规研究确定。</w:t>
      </w:r>
      <w:r>
        <w:rPr>
          <w:rFonts w:hint="eastAsia" w:ascii="宋体" w:hAnsi="宋体" w:eastAsia="宋体" w:cs="宋体"/>
          <w:bCs/>
          <w:color w:val="000000"/>
          <w:sz w:val="24"/>
          <w:szCs w:val="21"/>
          <w:highlight w:val="none"/>
        </w:rPr>
      </w:r>
      <w:r/>
    </w:p>
    <w:p>
      <w:pPr>
        <w:pStyle w:val="991"/>
        <w:ind w:firstLine="42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zh-CN"/>
        </w:rPr>
      </w:pPr>
      <w:r>
        <w:rPr>
          <w:rFonts w:hint="eastAsia" w:ascii="宋体" w:hAnsi="宋体" w:eastAsia="宋体" w:cs="宋体"/>
          <w:b w:val="0"/>
          <w:bCs/>
          <w:color w:val="000000"/>
          <w:sz w:val="24"/>
          <w:szCs w:val="24"/>
          <w:highlight w:val="none"/>
          <w:lang w:val="en-US" w:eastAsia="zh-CN" w:bidi="ar"/>
        </w:rPr>
        <w:t xml:space="preserve">四、</w:t>
      </w:r>
      <w:r>
        <w:rPr>
          <w:rFonts w:ascii="宋体" w:hAnsi="宋体" w:eastAsia="宋体" w:cs="宋体"/>
          <w:b w:val="0"/>
          <w:bCs/>
          <w:color w:val="000000"/>
          <w:sz w:val="24"/>
          <w:szCs w:val="24"/>
          <w:highlight w:val="none"/>
          <w:u w:val="none"/>
          <w:lang w:val="en-US" w:eastAsia="zh-CN"/>
        </w:rPr>
        <w:t xml:space="preserve">政府采购异常低价审查的</w:t>
      </w:r>
      <w:r>
        <w:rPr>
          <w:rFonts w:hint="eastAsia" w:ascii="宋体" w:hAnsi="宋体" w:eastAsia="宋体" w:cs="宋体"/>
          <w:b w:val="0"/>
          <w:bCs/>
          <w:color w:val="000000"/>
          <w:sz w:val="24"/>
          <w:szCs w:val="24"/>
          <w:highlight w:val="none"/>
          <w:u w:val="none"/>
          <w:lang w:val="en-US" w:eastAsia="zh-CN"/>
        </w:rPr>
        <w:t xml:space="preserve">实施</w:t>
      </w:r>
      <w:r>
        <w:rPr>
          <w:rFonts w:hint="eastAsia" w:ascii="宋体" w:hAnsi="宋体" w:eastAsia="宋体" w:cs="宋体"/>
          <w:b w:val="0"/>
          <w:bCs/>
          <w:color w:val="000000"/>
          <w:sz w:val="24"/>
          <w:szCs w:val="24"/>
          <w:highlight w:val="none"/>
          <w:u w:val="none"/>
          <w:lang w:val="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en-US" w:eastAsia="zh-CN"/>
        </w:rPr>
        <w:t xml:space="preserve">1.</w:t>
      </w:r>
      <w:r>
        <w:rPr>
          <w:rFonts w:ascii="宋体" w:hAnsi="宋体" w:eastAsia="宋体" w:cs="宋体"/>
          <w:b w:val="0"/>
          <w:bCs w:val="0"/>
          <w:color w:val="000000"/>
          <w:sz w:val="24"/>
          <w:szCs w:val="24"/>
          <w:highlight w:val="none"/>
          <w:u w:val="none"/>
          <w:lang w:val="en-US" w:eastAsia="zh-CN"/>
        </w:rPr>
        <w:t xml:space="preserve">评审过程中出现下列情形之一的，</w:t>
      </w:r>
      <w:r>
        <w:rPr>
          <w:rFonts w:hint="eastAsia" w:ascii="宋体" w:hAnsi="宋体" w:eastAsia="宋体" w:cs="宋体"/>
          <w:b w:val="0"/>
          <w:bCs w:val="0"/>
          <w:color w:val="000000"/>
          <w:sz w:val="24"/>
          <w:szCs w:val="24"/>
          <w:highlight w:val="none"/>
          <w:u w:val="none"/>
          <w:lang w:val="en-US" w:eastAsia="zh-CN"/>
        </w:rPr>
        <w:t xml:space="preserve">评标小组</w:t>
      </w:r>
      <w:r>
        <w:rPr>
          <w:rFonts w:ascii="宋体" w:hAnsi="宋体" w:eastAsia="宋体" w:cs="宋体"/>
          <w:b w:val="0"/>
          <w:bCs w:val="0"/>
          <w:color w:val="000000"/>
          <w:sz w:val="24"/>
          <w:szCs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szCs w:val="24"/>
          <w:highlight w:val="none"/>
          <w:u w:val="none"/>
          <w:lang w:val="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（1）投标（响应）报价低于全部通过符合性审查供应商投标（响应）报价平均值50%，即投标（响应）报价&lt;全部通过符合性审查供应商投标（响应）报价平均值×50%；</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（2）投标（响应）报价低于通过符合性审查的次低报价供应商投标（响应）报价50%的，即投标（响应）报价&lt;通过符合性审查的次低报价供应商（响应）报价×50%；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2.评标小组启动异常低价投标（响应）审查后，属于签署第（1）项至第（4）项情形的，应当要求相关供应商在评审现场（开标大厅）合理的时间内对投标（响应）价格作出解释，</w:t>
      </w:r>
      <w:r>
        <w:rPr>
          <w:rFonts w:hint="eastAsia" w:ascii="宋体" w:hAnsi="宋体" w:eastAsia="宋体" w:cs="宋体"/>
          <w:b/>
          <w:bCs/>
          <w:color w:val="000000"/>
          <w:sz w:val="24"/>
          <w:szCs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r>
      <w:r/>
    </w:p>
    <w:p>
      <w:pPr>
        <w:pStyle w:val="991"/>
        <w:ind w:firstLine="57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u w:val="none"/>
          <w:lang w:val="en-US" w:eastAsia="zh-CN"/>
        </w:rPr>
      </w:r>
      <w:r/>
    </w:p>
    <w:p>
      <w:pPr>
        <w:pStyle w:val="1121"/>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五、政府采购政策功能落实</w:t>
      </w:r>
      <w:r>
        <w:rPr>
          <w:rFonts w:hint="eastAsia"/>
          <w:color w:val="000000"/>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供应商提供的货物、工程或者服务符合下列情形的，享受本办法规定的中小企业扶持政策：</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（一）在货物采购项目中，货物由中小企业制造，即货物由中小企业生产且使用该中小企业商号或者注册商标；</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（二）在工程采购项目中，工程由中小企业承建，即工程施工单位为中小企业；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残疾人福利性单位</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监狱企业</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ascii="Times New Roman" w:hAnsi="Times New Roman" w:eastAsia="宋体" w:cs="Times New Roman"/>
          <w:color w:val="000000"/>
          <w:sz w:val="24"/>
          <w:szCs w:val="24"/>
          <w:highlight w:val="none"/>
        </w:rPr>
      </w:r>
      <w:r/>
    </w:p>
    <w:p>
      <w:pPr>
        <w:pStyle w:val="991"/>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根据规定，在政府采购活动中，其他视同小型、微型企业的，参照本条执行。</w:t>
      </w:r>
      <w:r>
        <w:rPr>
          <w:rFonts w:ascii="Times New Roman" w:hAnsi="Times New Roman" w:eastAsia="宋体" w:cs="Times New Roman"/>
          <w:color w:val="000000"/>
          <w:sz w:val="24"/>
          <w:szCs w:val="24"/>
          <w:highlight w:val="none"/>
        </w:rPr>
      </w:r>
      <w:r/>
    </w:p>
    <w:p>
      <w:pPr>
        <w:pStyle w:val="99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六</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color w:val="000000"/>
          <w:sz w:val="24"/>
          <w:szCs w:val="24"/>
          <w:highlight w:val="none"/>
          <w:lang w:val="en-US" w:eastAsia="zh-CN" w:bidi="ar"/>
        </w:rPr>
        <w:t xml:space="preserve">中标</w:t>
      </w:r>
      <w:r>
        <w:rPr>
          <w:rFonts w:hint="eastAsia" w:ascii="宋体" w:hAnsi="宋体" w:eastAsia="宋体" w:cs="宋体"/>
          <w:b/>
          <w:color w:val="000000"/>
          <w:sz w:val="24"/>
          <w:szCs w:val="24"/>
          <w:highlight w:val="none"/>
          <w:lang w:bidi="ar"/>
        </w:rPr>
        <w:t xml:space="preserve">通知</w:t>
      </w:r>
      <w:r>
        <w:rPr>
          <w:rFonts w:hint="eastAsia" w:ascii="宋体" w:hAnsi="宋体" w:eastAsia="宋体" w:cs="宋体"/>
          <w:b/>
          <w:color w:val="000000"/>
          <w:sz w:val="24"/>
          <w:szCs w:val="24"/>
          <w:highlight w:val="none"/>
        </w:rPr>
      </w:r>
      <w:r/>
    </w:p>
    <w:p>
      <w:pPr>
        <w:pStyle w:val="991"/>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结果在江苏政府采购网公告，公告期限为1个工作日。《</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通知书》一经发出，采购人改变成交结果，或者成交供应商放弃成交的，各自承担相应的法律责任。《</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通知书》是采购合同的组成部分。</w:t>
      </w:r>
      <w:r>
        <w:rPr>
          <w:rFonts w:hint="eastAsia" w:ascii="宋体" w:hAnsi="宋体" w:eastAsia="宋体" w:cs="宋体"/>
          <w:color w:val="000000"/>
          <w:sz w:val="24"/>
          <w:szCs w:val="24"/>
          <w:highlight w:val="none"/>
          <w:lang w:bidi="ar"/>
        </w:rPr>
      </w:r>
      <w:r/>
    </w:p>
    <w:p>
      <w:pPr>
        <w:pStyle w:val="991"/>
        <w:ind w:firstLine="482"/>
        <w:spacing w:line="360" w:lineRule="auto"/>
        <w:rPr>
          <w:rFonts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b/>
          <w:bCs/>
          <w:color w:val="000000"/>
          <w:sz w:val="24"/>
          <w:szCs w:val="24"/>
          <w:highlight w:val="none"/>
          <w:lang w:bidi="ar"/>
        </w:rPr>
        <w:t xml:space="preserve">供应商在公示结束后须提供肆份纸质版响应文件、电子版本（光盘）一份至采购人或招标代理处，纸质版响应文件须与电子文件一致，否则不予签订合同。</w:t>
      </w:r>
      <w:r>
        <w:rPr>
          <w:rFonts w:ascii="宋体" w:hAnsi="宋体" w:eastAsia="宋体" w:cs="宋体"/>
          <w:b/>
          <w:bCs/>
          <w:color w:val="000000"/>
          <w:sz w:val="24"/>
          <w:szCs w:val="24"/>
          <w:highlight w:val="none"/>
          <w:lang w:bidi="ar"/>
        </w:rPr>
      </w:r>
      <w:r/>
    </w:p>
    <w:p>
      <w:pPr>
        <w:pStyle w:val="1069"/>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1"/>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第六章  投标</w:t>
      </w:r>
      <w:bookmarkEnd w:id="182"/>
      <w:r/>
      <w:bookmarkEnd w:id="183"/>
      <w:r/>
      <w:bookmarkEnd w:id="193"/>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991"/>
        <w:jc w:val="center"/>
        <w:rPr>
          <w:rFonts w:hint="eastAsia" w:ascii="宋体" w:hAnsi="宋体"/>
          <w:b/>
          <w:color w:val="000000"/>
          <w:sz w:val="72"/>
          <w:szCs w:val="21"/>
          <w:highlight w:val="none"/>
        </w:rPr>
      </w:pPr>
      <w:r/>
      <w:bookmarkStart w:id="195" w:name="_Hlt26955039"/>
      <w:r/>
      <w:bookmarkEnd w:id="195"/>
      <w:r/>
      <w:bookmarkStart w:id="196" w:name="_Hlt26671244"/>
      <w:r/>
      <w:bookmarkEnd w:id="196"/>
      <w:r/>
      <w:bookmarkStart w:id="197" w:name="_Toc49090576"/>
      <w:r/>
      <w:bookmarkStart w:id="198" w:name="_Toc26554094"/>
      <w:r/>
      <w:bookmarkStart w:id="199" w:name="_Toc120614282"/>
      <w:r>
        <w:rPr>
          <w:rFonts w:hint="eastAsia" w:ascii="宋体" w:hAnsi="宋体"/>
          <w:b/>
          <w:color w:val="000000"/>
          <w:sz w:val="72"/>
          <w:szCs w:val="21"/>
          <w:highlight w:val="none"/>
        </w:rPr>
      </w:r>
      <w:r/>
    </w:p>
    <w:p>
      <w:pPr>
        <w:pStyle w:val="1069"/>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70"/>
        <w:rPr>
          <w:rFonts w:hint="eastAsia"/>
          <w:color w:val="000000"/>
          <w:highlight w:val="none"/>
        </w:rPr>
      </w:pPr>
      <w:r>
        <w:rPr>
          <w:rFonts w:hint="eastAsia"/>
          <w:color w:val="000000"/>
          <w:highlight w:val="none"/>
        </w:rPr>
      </w:r>
      <w:r/>
    </w:p>
    <w:p>
      <w:pPr>
        <w:pStyle w:val="99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69"/>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70"/>
        <w:rPr>
          <w:rFonts w:hint="eastAsia"/>
          <w:color w:val="000000"/>
          <w:highlight w:val="none"/>
        </w:rPr>
      </w:pPr>
      <w:r>
        <w:rPr>
          <w:rFonts w:hint="eastAsia"/>
          <w:color w:val="000000"/>
          <w:highlight w:val="none"/>
        </w:rPr>
      </w:r>
      <w:r/>
    </w:p>
    <w:p>
      <w:pPr>
        <w:pStyle w:val="99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9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9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9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99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91"/>
        <w:ind w:left="48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991"/>
        <w:ind w:left="480"/>
        <w:spacing w:line="440" w:lineRule="exact"/>
        <w:tabs>
          <w:tab w:val="left" w:pos="312"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 开标一览表；</w:t>
      </w:r>
      <w:r>
        <w:rPr>
          <w:rFonts w:hint="eastAsia" w:ascii="宋体" w:hAnsi="宋体" w:eastAsia="宋体" w:cs="宋体"/>
          <w:color w:val="000000"/>
          <w:sz w:val="24"/>
          <w:szCs w:val="21"/>
          <w:highlight w:val="none"/>
          <w:lang w:val="zh-CN"/>
        </w:rPr>
      </w:r>
      <w:r/>
    </w:p>
    <w:p>
      <w:pPr>
        <w:pStyle w:val="991"/>
        <w:ind w:left="48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ascii="宋体" w:hAnsi="宋体"/>
          <w:b/>
          <w:color w:val="000000"/>
          <w:sz w:val="24"/>
          <w:szCs w:val="21"/>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.1</w:t>
      </w:r>
      <w:r>
        <w:rPr>
          <w:rFonts w:hint="eastAsia" w:ascii="宋体" w:hAnsi="宋体" w:eastAsia="宋体" w:cs="宋体"/>
          <w:color w:val="000000"/>
          <w:sz w:val="24"/>
          <w:szCs w:val="24"/>
          <w:highlight w:val="none"/>
        </w:rPr>
        <w:t xml:space="preserve">供应商符合《政府采购法》第二十二条规定条件的承诺函</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2法定代表人参加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eastAsia="宋体" w:cs="宋体"/>
          <w:bCs/>
          <w:color w:val="000000"/>
          <w:sz w:val="24"/>
          <w:szCs w:val="24"/>
          <w:highlight w:val="none"/>
        </w:rPr>
      </w:r>
      <w:r/>
    </w:p>
    <w:p>
      <w:pPr>
        <w:pStyle w:val="991"/>
        <w:ind w:firstLine="48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.3投标人企业法人营业执照复印件或社会组织法人登记证书复印件加盖公章；</w:t>
      </w:r>
      <w:r>
        <w:rPr>
          <w:rFonts w:hint="eastAsia" w:ascii="宋体" w:hAnsi="宋体" w:eastAsia="宋体" w:cs="宋体"/>
          <w:bCs/>
          <w:color w:val="000000"/>
          <w:sz w:val="24"/>
          <w:szCs w:val="24"/>
          <w:highlight w:val="none"/>
          <w:lang w:bidi="ar"/>
        </w:rPr>
      </w:r>
      <w:r/>
    </w:p>
    <w:p>
      <w:pPr>
        <w:pStyle w:val="991"/>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2.4</w:t>
      </w:r>
      <w:r>
        <w:rPr>
          <w:rFonts w:hint="eastAsia" w:ascii="宋体" w:hAnsi="宋体" w:eastAsia="宋体" w:cs="Times New Roman"/>
          <w:color w:val="000000"/>
          <w:sz w:val="24"/>
          <w:szCs w:val="24"/>
          <w:highlight w:val="none"/>
        </w:rPr>
        <w:t xml:space="preserve">供应商须具备建筑垃圾消纳处置能力：</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自有场地有效</w:t>
      </w:r>
      <w:r>
        <w:rPr>
          <w:rFonts w:hint="eastAsia" w:ascii="宋体" w:hAnsi="宋体" w:eastAsia="宋体" w:cs="Times New Roman"/>
          <w:color w:val="000000"/>
          <w:sz w:val="24"/>
          <w:szCs w:val="24"/>
          <w:highlight w:val="none"/>
          <w:lang w:eastAsia="zh-CN"/>
        </w:rPr>
        <w:t xml:space="preserve">建筑垃圾资源化处置利用特许经营许可证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如无</w:t>
      </w:r>
      <w:r>
        <w:rPr>
          <w:rFonts w:hint="eastAsia" w:ascii="宋体" w:hAnsi="宋体" w:eastAsia="宋体" w:cs="Times New Roman"/>
          <w:color w:val="000000"/>
          <w:sz w:val="24"/>
          <w:szCs w:val="24"/>
          <w:highlight w:val="none"/>
        </w:rPr>
        <w:t xml:space="preserve">建筑垃圾消纳处置能力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需提供</w:t>
      </w:r>
      <w:r>
        <w:rPr>
          <w:rFonts w:hint="eastAsia" w:ascii="宋体" w:hAnsi="宋体" w:eastAsia="宋体" w:cs="Times New Roman"/>
          <w:color w:val="000000"/>
          <w:sz w:val="24"/>
          <w:szCs w:val="24"/>
          <w:highlight w:val="none"/>
        </w:rPr>
        <w:t xml:space="preserve">外协场地完整消纳</w:t>
      </w:r>
      <w:r>
        <w:rPr>
          <w:rFonts w:hint="eastAsia" w:ascii="宋体" w:hAnsi="宋体" w:eastAsia="宋体" w:cs="Times New Roman"/>
          <w:color w:val="000000"/>
          <w:sz w:val="24"/>
          <w:szCs w:val="24"/>
          <w:highlight w:val="none"/>
          <w:lang w:eastAsia="zh-CN"/>
        </w:rPr>
        <w:t xml:space="preserve">意向</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rPr>
        <w:t xml:space="preserve">需载明本项目名称地点、有效期长于项目服务期、处置单位联系方式</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lang w:eastAsia="zh-CN"/>
        </w:rPr>
        <w:t xml:space="preserve">处置单位建筑垃圾资源化处置利用特许经营许可证</w:t>
      </w:r>
      <w:r>
        <w:rPr>
          <w:rFonts w:hint="eastAsia" w:ascii="宋体" w:hAnsi="宋体"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；处置场地不在通州区的，</w:t>
      </w:r>
      <w:r>
        <w:rPr>
          <w:rFonts w:hint="eastAsia" w:ascii="宋体" w:hAnsi="宋体" w:eastAsia="宋体" w:cs="Times New Roman"/>
          <w:color w:val="000000"/>
          <w:sz w:val="24"/>
          <w:szCs w:val="24"/>
          <w:highlight w:val="none"/>
          <w:lang w:val="en-US" w:eastAsia="zh-CN"/>
        </w:rPr>
        <w:t xml:space="preserve">需</w:t>
      </w:r>
      <w:r>
        <w:rPr>
          <w:rFonts w:hint="eastAsia" w:ascii="宋体" w:hAnsi="宋体" w:eastAsia="宋体" w:cs="Times New Roman"/>
          <w:color w:val="000000"/>
          <w:sz w:val="24"/>
          <w:szCs w:val="24"/>
          <w:highlight w:val="none"/>
        </w:rPr>
        <w:t xml:space="preserve">附加属地城管局接收证明</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991"/>
        <w:ind w:firstLine="420"/>
        <w:spacing w:line="360" w:lineRule="auto"/>
        <w:rPr>
          <w:rFonts w:hint="eastAsia" w:ascii="宋体" w:hAnsi="宋体"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2.5</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具</w:t>
      </w:r>
      <w:r>
        <w:rPr>
          <w:rFonts w:hint="eastAsia" w:ascii="宋体" w:hAnsi="宋体" w:eastAsia="宋体" w:cs="Times New Roman"/>
          <w:color w:val="000000"/>
          <w:sz w:val="24"/>
          <w:szCs w:val="24"/>
          <w:highlight w:val="none"/>
        </w:rPr>
        <w:t xml:space="preserve">有有效</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《建筑垃圾处置（运输）许可证》</w:t>
      </w:r>
      <w:r>
        <w:rPr>
          <w:rFonts w:hint="eastAsia" w:ascii="Times New Roman" w:hAnsi="Times New Roman" w:eastAsia="宋体" w:cs="Times New Roman"/>
          <w:color w:val="000000"/>
          <w:sz w:val="24"/>
          <w:szCs w:val="24"/>
          <w:highlight w:val="none"/>
          <w:lang w:val="en-US" w:eastAsia="zh-CN"/>
        </w:rPr>
        <w:t xml:space="preserve">扫描件</w:t>
      </w:r>
      <w:r>
        <w:rPr>
          <w:rFonts w:hint="eastAsia" w:ascii="宋体" w:hAnsi="宋体" w:eastAsia="宋体" w:cs="Times New Roman"/>
          <w:color w:val="000000"/>
          <w:sz w:val="24"/>
          <w:szCs w:val="24"/>
          <w:highlight w:val="none"/>
        </w:rPr>
        <w:t xml:space="preserve">，或委托持证运输企业承运，提供运输合作协议及承运单位运输许可证书</w:t>
      </w:r>
      <w:r>
        <w:rPr>
          <w:rFonts w:hint="eastAsia" w:ascii="Times New Roman" w:hAnsi="Times New Roman" w:eastAsia="宋体" w:cs="Times New Roman"/>
          <w:color w:val="000000"/>
          <w:sz w:val="24"/>
          <w:szCs w:val="24"/>
          <w:highlight w:val="none"/>
          <w:lang w:val="en-US" w:eastAsia="zh-CN"/>
        </w:rPr>
        <w:t xml:space="preserve">扫描件</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运输范围需包含通州区。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9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拟派授权委托人和企业签订的有效劳动合同，响应供应商所在地社保机构出具的由企业为授权委托人缴纳的投标截止时间前三个月（不含投标截止时间当月）中至少一个月的养老保险缴纳证明材料；</w:t>
      </w:r>
      <w:r>
        <w:rPr>
          <w:rFonts w:hint="eastAsia" w:ascii="宋体" w:hAnsi="宋体" w:eastAsia="宋体" w:cs="宋体"/>
          <w:bCs/>
          <w:color w:val="000000"/>
          <w:sz w:val="24"/>
          <w:szCs w:val="24"/>
          <w:highlight w:val="none"/>
        </w:rPr>
      </w:r>
      <w:r/>
    </w:p>
    <w:p>
      <w:pPr>
        <w:pStyle w:val="991"/>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 w:val="0"/>
          <w:bCs/>
          <w:color w:val="000000"/>
          <w:sz w:val="24"/>
          <w:szCs w:val="24"/>
          <w:highlight w:val="none"/>
          <w:lang w:val="en-US" w:eastAsia="zh-CN"/>
        </w:rPr>
        <w:t xml:space="preserve">2.8参加政府采购活动前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2.9</w:t>
      </w:r>
      <w:r>
        <w:rPr>
          <w:rFonts w:hint="eastAsia" w:ascii="宋体" w:hAnsi="宋体" w:eastAsia="宋体" w:cs="宋体"/>
          <w:bCs/>
          <w:color w:val="000000"/>
          <w:sz w:val="24"/>
          <w:szCs w:val="24"/>
          <w:highlight w:val="none"/>
          <w:lang w:bidi="ar"/>
        </w:rPr>
        <w:t xml:space="preserve">其他证明材料（本项目专门面向中小企业采购）</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（1）中小企业声明函；</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（2）监狱企业证明函（如符合监狱企业的需提供）；</w:t>
      </w:r>
      <w:r>
        <w:rPr>
          <w:rFonts w:hint="eastAsia" w:ascii="宋体" w:hAnsi="宋体" w:eastAsia="宋体" w:cs="宋体"/>
          <w:bCs/>
          <w:color w:val="000000"/>
          <w:sz w:val="24"/>
          <w:szCs w:val="24"/>
          <w:highlight w:val="none"/>
          <w:lang w:bidi="ar"/>
        </w:rPr>
      </w:r>
      <w:r/>
    </w:p>
    <w:p>
      <w:pPr>
        <w:pStyle w:val="991"/>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（3）残疾人福利性单位声明函（如符合残疾人福利性单位的需提供）；</w:t>
      </w:r>
      <w:r>
        <w:rPr>
          <w:rFonts w:hint="eastAsia" w:ascii="宋体" w:hAnsi="宋体" w:eastAsia="宋体" w:cs="宋体"/>
          <w:color w:val="000000"/>
          <w:sz w:val="24"/>
          <w:szCs w:val="24"/>
          <w:highlight w:val="none"/>
          <w:lang w:bidi="ar"/>
        </w:rPr>
      </w:r>
      <w:r/>
    </w:p>
    <w:p>
      <w:pPr>
        <w:pStyle w:val="991"/>
        <w:ind w:left="480"/>
        <w:spacing w:line="36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Times New Roman"/>
          <w:color w:val="000000"/>
          <w:sz w:val="24"/>
          <w:szCs w:val="21"/>
          <w:highlight w:val="none"/>
        </w:rPr>
        <w:t xml:space="preserve">上一年度的财务状况报告（投标人成立不满一年无需提供）</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r>
      <w:r/>
    </w:p>
    <w:p>
      <w:pPr>
        <w:pStyle w:val="991"/>
        <w:ind w:left="480"/>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10.11</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依法缴纳税收和社会保障资金的相关材料（提供提交投标文件截止时间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91"/>
        <w:ind w:left="0" w:firstLine="480"/>
        <w:jc w:val="both"/>
        <w:spacing w:after="0" w:line="360" w:lineRule="auto"/>
        <w:widowControl w:val="off"/>
        <w:rPr>
          <w:rFonts w:ascii="宋体" w:hAnsi="宋体" w:eastAsia="宋体" w:cs="Times New Roman"/>
          <w:color w:val="000000"/>
          <w:sz w:val="21"/>
          <w:szCs w:val="20"/>
          <w:highlight w:val="none"/>
          <w:lang w:val="zh-CN" w:eastAsia="zh-CN" w:bidi="ar-SA"/>
        </w:rPr>
      </w:pPr>
      <w:r>
        <w:rPr>
          <w:rFonts w:hint="eastAsia" w:ascii="宋体" w:hAnsi="宋体" w:eastAsia="宋体" w:cs="宋体"/>
          <w:color w:val="000000"/>
          <w:sz w:val="24"/>
          <w:szCs w:val="20"/>
          <w:highlight w:val="none"/>
          <w:lang w:val="en-US" w:eastAsia="zh-CN" w:bidi="ar-SA"/>
        </w:rPr>
        <w:t xml:space="preserve">1.12供应商依据采购文件要求，提交的其他材料。</w:t>
      </w:r>
      <w:r>
        <w:rPr>
          <w:rFonts w:ascii="宋体" w:hAnsi="宋体" w:eastAsia="宋体" w:cs="Times New Roman"/>
          <w:color w:val="000000"/>
          <w:sz w:val="21"/>
          <w:szCs w:val="20"/>
          <w:highlight w:val="none"/>
          <w:lang w:val="zh-CN" w:eastAsia="zh-CN" w:bidi="ar-SA"/>
        </w:rPr>
      </w:r>
      <w:r/>
    </w:p>
    <w:p>
      <w:pPr>
        <w:pStyle w:val="991"/>
        <w:ind w:left="48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3.1</w:t>
      </w:r>
      <w:r>
        <w:rPr>
          <w:rFonts w:hint="eastAsia" w:ascii="宋体" w:hAnsi="宋体"/>
          <w:color w:val="000000"/>
          <w:sz w:val="24"/>
          <w:szCs w:val="21"/>
          <w:highlight w:val="none"/>
        </w:rPr>
        <w:t xml:space="preserve">投标函；</w:t>
      </w:r>
      <w:r>
        <w:rPr>
          <w:rFonts w:hint="eastAsia" w:ascii="宋体" w:hAnsi="宋体"/>
          <w:color w:val="000000"/>
          <w:sz w:val="24"/>
          <w:szCs w:val="21"/>
          <w:highlight w:val="none"/>
        </w:rPr>
      </w:r>
      <w:r/>
    </w:p>
    <w:p>
      <w:pPr>
        <w:pStyle w:val="991"/>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lang w:val="en-US" w:eastAsia="zh-CN"/>
        </w:rPr>
        <w:t xml:space="preserve">3.2</w:t>
      </w:r>
      <w:r>
        <w:rPr>
          <w:rFonts w:hint="eastAsia" w:ascii="宋体" w:hAnsi="宋体"/>
          <w:color w:val="000000"/>
          <w:sz w:val="24"/>
          <w:szCs w:val="21"/>
          <w:highlight w:val="none"/>
        </w:rPr>
        <w:t xml:space="preserve">投标分项报价表</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即项目清单</w:t>
      </w:r>
      <w:r>
        <w:rPr>
          <w:rFonts w:hint="eastAsia" w:ascii="宋体" w:hAnsi="宋体"/>
          <w:color w:val="000000"/>
          <w:sz w:val="24"/>
          <w:szCs w:val="21"/>
          <w:highlight w:val="none"/>
          <w:lang w:eastAsia="zh-CN"/>
        </w:rPr>
        <w:t xml:space="preserve">）。</w:t>
      </w:r>
      <w:r>
        <w:rPr>
          <w:rFonts w:hint="eastAsia" w:ascii="宋体" w:hAnsi="宋体" w:eastAsia="宋体"/>
          <w:color w:val="000000"/>
          <w:sz w:val="24"/>
          <w:szCs w:val="21"/>
          <w:highlight w:val="none"/>
          <w:lang w:eastAsia="zh-CN"/>
        </w:rPr>
      </w:r>
      <w:r/>
    </w:p>
    <w:p>
      <w:pPr>
        <w:pStyle w:val="991"/>
        <w:jc w:val="center"/>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开标一览表</w:t>
      </w:r>
      <w:r>
        <w:rPr>
          <w:rFonts w:hint="eastAsia" w:ascii="宋体" w:hAnsi="宋体"/>
          <w:b/>
          <w:color w:val="000000"/>
          <w:sz w:val="28"/>
          <w:szCs w:val="28"/>
          <w:highlight w:val="none"/>
        </w:rPr>
      </w:r>
      <w:r/>
    </w:p>
    <w:p>
      <w:pPr>
        <w:pStyle w:val="1069"/>
        <w:rPr>
          <w:rFonts w:hint="eastAsia"/>
          <w:color w:val="000000"/>
          <w:highlight w:val="none"/>
        </w:rPr>
      </w:pPr>
      <w:r>
        <w:rPr>
          <w:rFonts w:hint="eastAsia"/>
          <w:color w:val="000000"/>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投标人全称（加盖CA电子签章）：</w:t>
      </w: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shd w:val="clear" w:color="auto" w:fill="ffffff"/>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tbl>
      <w:tblPr>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4"/>
      </w:tblGrid>
      <w:tr>
        <w:trPr>
          <w:cantSplit/>
          <w:trHeight w:val="725"/>
        </w:trPr>
        <w:tc>
          <w:tcPr>
            <w:tcW w:w="8244" w:type="dxa"/>
            <w:vAlign w:val="center"/>
            <w:textDirection w:val="lrTb"/>
            <w:noWrap w:val="false"/>
          </w:tcPr>
          <w:p>
            <w:pPr>
              <w:pStyle w:val="99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rPr>
                <w:rFonts w:hint="eastAsia" w:ascii="宋体" w:hAnsi="宋体" w:cs="宋体"/>
                <w:color w:val="000000"/>
                <w:sz w:val="28"/>
                <w:szCs w:val="28"/>
                <w:highlight w:val="none"/>
              </w:rPr>
            </w:r>
            <w:r/>
          </w:p>
        </w:tc>
      </w:tr>
      <w:tr>
        <w:trPr>
          <w:cantSplit/>
          <w:trHeight w:val="612"/>
        </w:trPr>
        <w:tc>
          <w:tcPr>
            <w:tcW w:w="8244" w:type="dxa"/>
            <w:vAlign w:val="center"/>
            <w:textDirection w:val="lrTb"/>
            <w:noWrap w:val="false"/>
          </w:tcPr>
          <w:p>
            <w:pPr>
              <w:pStyle w:val="10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               （人民币：元）</w:t>
            </w:r>
            <w:r>
              <w:rPr>
                <w:rFonts w:hint="eastAsia" w:ascii="宋体" w:hAnsi="宋体" w:cs="宋体"/>
                <w:color w:val="000000"/>
                <w:sz w:val="28"/>
                <w:szCs w:val="28"/>
                <w:highlight w:val="none"/>
              </w:rPr>
            </w:r>
            <w:r/>
          </w:p>
        </w:tc>
      </w:tr>
    </w:tbl>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991"/>
        <w:rPr>
          <w:rFonts w:ascii="宋体" w:hAnsi="宋体"/>
          <w:color w:val="000000"/>
          <w:sz w:val="24"/>
          <w:szCs w:val="24"/>
          <w:highlight w:val="none"/>
        </w:rPr>
      </w:pPr>
      <w:r>
        <w:rPr>
          <w:rFonts w:ascii="宋体" w:hAnsi="宋体"/>
          <w:color w:val="000000"/>
          <w:sz w:val="24"/>
          <w:szCs w:val="24"/>
          <w:highlight w:val="none"/>
        </w:rPr>
      </w:r>
      <w:r/>
    </w:p>
    <w:p>
      <w:pPr>
        <w:pStyle w:val="991"/>
        <w:rPr>
          <w:rFonts w:ascii="宋体" w:hAnsi="宋体"/>
          <w:color w:val="000000"/>
          <w:sz w:val="24"/>
          <w:szCs w:val="24"/>
          <w:highlight w:val="none"/>
        </w:rPr>
      </w:pPr>
      <w:r>
        <w:rPr>
          <w:rFonts w:ascii="宋体" w:hAnsi="宋体"/>
          <w:color w:val="000000"/>
          <w:sz w:val="24"/>
          <w:szCs w:val="24"/>
          <w:highlight w:val="none"/>
        </w:rPr>
      </w:r>
      <w:r/>
    </w:p>
    <w:p>
      <w:pPr>
        <w:pStyle w:val="991"/>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69"/>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070"/>
        <w:rPr>
          <w:rFonts w:hint="eastAsia" w:ascii="宋体" w:hAnsi="宋体"/>
          <w:b w:val="0"/>
          <w:color w:val="000000"/>
          <w:sz w:val="24"/>
          <w:szCs w:val="24"/>
          <w:highlight w:val="none"/>
        </w:rPr>
      </w:pPr>
      <w:r>
        <w:rPr>
          <w:rFonts w:hint="eastAsia" w:ascii="宋体" w:hAnsi="宋体"/>
          <w:b w:val="0"/>
          <w:color w:val="000000"/>
          <w:sz w:val="24"/>
          <w:szCs w:val="24"/>
          <w:highlight w:val="none"/>
        </w:rPr>
      </w:r>
      <w:r/>
    </w:p>
    <w:p>
      <w:pPr>
        <w:pStyle w:val="991"/>
        <w:rPr>
          <w:rFonts w:hint="eastAsia"/>
          <w:color w:val="000000"/>
          <w:highlight w:val="none"/>
        </w:rPr>
      </w:pPr>
      <w:r>
        <w:rPr>
          <w:rFonts w:hint="eastAsia"/>
          <w:color w:val="000000"/>
          <w:highlight w:val="none"/>
        </w:rPr>
      </w:r>
      <w:r/>
    </w:p>
    <w:p>
      <w:pPr>
        <w:pStyle w:val="1069"/>
        <w:rPr>
          <w:rFonts w:hint="eastAsia"/>
          <w:color w:val="000000"/>
          <w:highlight w:val="none"/>
        </w:rPr>
      </w:pPr>
      <w:r>
        <w:rPr>
          <w:rFonts w:hint="eastAsia"/>
          <w:color w:val="000000"/>
          <w:highlight w:val="none"/>
        </w:rPr>
      </w:r>
      <w:r/>
    </w:p>
    <w:p>
      <w:pPr>
        <w:pStyle w:val="991"/>
        <w:jc w:val="center"/>
        <w:rPr>
          <w:rFonts w:hint="eastAsia" w:ascii="宋体" w:hAnsi="宋体" w:cs="宋体"/>
          <w:color w:val="000000"/>
          <w:sz w:val="44"/>
          <w:szCs w:val="44"/>
          <w:highlight w:val="none"/>
        </w:rPr>
      </w:pPr>
      <w:r/>
      <w:bookmarkEnd w:id="197"/>
      <w:r/>
      <w:bookmarkEnd w:id="198"/>
      <w:r/>
      <w:bookmarkEnd w:id="199"/>
      <w:r/>
      <w:bookmarkStart w:id="200" w:name="_Toc120614284"/>
      <w:r>
        <w:rPr>
          <w:rFonts w:hint="eastAsia" w:ascii="宋体" w:hAnsi="宋体" w:eastAsia="宋体" w:cs="Times New Roman"/>
          <w:b/>
          <w:color w:val="000000"/>
          <w:sz w:val="28"/>
          <w:szCs w:val="28"/>
          <w:highlight w:val="none"/>
        </w:rPr>
        <w:br w:type="page" w:clear="all"/>
      </w:r>
      <w:r>
        <w:rPr>
          <w:rFonts w:hint="eastAsia" w:ascii="宋体" w:hAnsi="宋体" w:eastAsia="宋体" w:cs="Times New Roman"/>
          <w:b/>
          <w:color w:val="000000"/>
          <w:sz w:val="28"/>
          <w:szCs w:val="28"/>
          <w:highlight w:val="none"/>
        </w:rPr>
        <w:t xml:space="preserve">投标人符合《政府采购法》第二十二条规定条件的声明函</w:t>
      </w:r>
      <w:r>
        <w:rPr>
          <w:rFonts w:hint="eastAsia" w:ascii="宋体" w:hAnsi="宋体" w:cs="宋体"/>
          <w:color w:val="000000"/>
          <w:sz w:val="44"/>
          <w:szCs w:val="4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我单位参加</w:t>
      </w:r>
      <w:r>
        <w:rPr>
          <w:rFonts w:hint="eastAsia" w:ascii="宋体" w:hAnsi="宋体" w:cs="宋体"/>
          <w:color w:val="000000"/>
          <w:sz w:val="24"/>
          <w:szCs w:val="24"/>
          <w:highlight w:val="none"/>
          <w:u w:val="none"/>
        </w:rPr>
        <w:t xml:space="preserve">________________</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（项目编号）投标活动。针对《中华人民共和国政府采购法》第二十二条规定做出如下声明：</w:t>
      </w:r>
      <w:r>
        <w:rPr>
          <w:rFonts w:hint="eastAsia" w:ascii="宋体" w:hAnsi="宋体" w:cs="宋体"/>
          <w:b/>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1.我单位具有独立承担民事责任的能力；</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2.我单位具有良好的商业信誉和健全的财务会计制度；</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3.我单位具有履行合同所必需的设备和专业技术能力；</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4.我单位有依法缴纳税收和社会保障资金的良好记录；</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6.我单位满足法律、行政法规规定的其他条件。</w:t>
      </w:r>
      <w:r>
        <w:rPr>
          <w:rFonts w:hint="eastAsia" w:ascii="宋体" w:hAnsi="宋体" w:cs="宋体"/>
          <w:color w:val="000000"/>
          <w:sz w:val="24"/>
          <w:szCs w:val="24"/>
          <w:highlight w:val="none"/>
        </w:rPr>
      </w:r>
      <w:r/>
    </w:p>
    <w:p>
      <w:pPr>
        <w:pStyle w:val="99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承诺人名称（加盖CA电子签章）：</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9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______</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91"/>
        <w:jc w:val="center"/>
        <w:spacing w:line="460" w:lineRule="exact"/>
        <w:rPr>
          <w:rFonts w:hint="eastAsia" w:ascii="宋体" w:hAnsi="宋体" w:eastAsia="宋体" w:cs="Times New Roman"/>
          <w:b/>
          <w:color w:val="000000"/>
          <w:sz w:val="30"/>
          <w:szCs w:val="30"/>
          <w:highlight w:val="none"/>
        </w:rPr>
      </w:pPr>
      <w:r>
        <w:rPr>
          <w:rFonts w:hint="eastAsia" w:ascii="宋体" w:hAnsi="宋体" w:cs="宋体"/>
          <w:color w:val="000000"/>
          <w:highlight w:val="none"/>
        </w:rPr>
        <w:br w:type="page" w:clear="all"/>
      </w:r>
      <w:r>
        <w:rPr>
          <w:rFonts w:hint="eastAsia" w:ascii="宋体" w:hAnsi="宋体" w:eastAsia="宋体" w:cs="Times New Roman"/>
          <w:b/>
          <w:color w:val="000000"/>
          <w:sz w:val="30"/>
          <w:szCs w:val="30"/>
          <w:highlight w:val="none"/>
        </w:rPr>
        <w:t xml:space="preserve">法定代表人身份证明</w:t>
      </w:r>
      <w:r>
        <w:rPr>
          <w:rFonts w:hint="eastAsia" w:ascii="宋体" w:hAnsi="宋体" w:eastAsia="宋体" w:cs="Times New Roman"/>
          <w:b/>
          <w:color w:val="000000"/>
          <w:sz w:val="30"/>
          <w:szCs w:val="30"/>
          <w:highlight w:val="none"/>
        </w:rPr>
      </w:r>
      <w:r/>
    </w:p>
    <w:p>
      <w:pPr>
        <w:pStyle w:val="991"/>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91"/>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先生/女士： 现任我单位</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职务，为法定代表人，特此证明。</w:t>
      </w:r>
      <w:r>
        <w:rPr>
          <w:rFonts w:hint="eastAsia" w:ascii="宋体" w:hAnsi="宋体" w:eastAsia="宋体" w:cs="宋体"/>
          <w:color w:val="000000"/>
          <w:sz w:val="24"/>
          <w:szCs w:val="22"/>
          <w:highlight w:val="none"/>
        </w:rPr>
      </w:r>
      <w:r/>
    </w:p>
    <w:p>
      <w:pPr>
        <w:pStyle w:val="991"/>
        <w:ind w:firstLine="480"/>
        <w:spacing w:line="360" w:lineRule="auto"/>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身份证号码：</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991"/>
        <w:jc w:val="center"/>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991"/>
        <w:ind w:firstLine="560"/>
        <w:rPr>
          <w:rFonts w:hint="eastAsia" w:ascii="宋体" w:hAnsi="宋体" w:cs="宋体"/>
          <w:color w:val="000000"/>
          <w:sz w:val="28"/>
          <w:szCs w:val="28"/>
          <w:highlight w:val="none"/>
        </w:rPr>
      </w:pPr>
      <w:r>
        <w:rPr>
          <w:rFonts w:hint="eastAsia" w:ascii="宋体" w:hAnsi="宋体" w:eastAsia="宋体" w:cs="宋体"/>
          <w:b/>
          <w:bCs/>
          <w:color w:val="000000"/>
          <w:sz w:val="24"/>
          <w:szCs w:val="24"/>
          <w:highlight w:val="none"/>
        </w:rPr>
        <w:t xml:space="preserve">附法定代表人身份证扫描件正反两面（并加盖公章）</w:t>
      </w:r>
      <w:r>
        <w:rPr>
          <w:rFonts w:hint="eastAsia" w:ascii="宋体" w:hAnsi="宋体" w:eastAsia="宋体" w:cs="黑体"/>
          <w:color w:val="000000"/>
          <w:sz w:val="24"/>
          <w:szCs w:val="24"/>
          <w:highlight w:val="none"/>
          <w:lang w:val="en-GB"/>
        </w:rPr>
        <w:br w:type="page" w:clear="all"/>
      </w:r>
      <w:r>
        <w:rPr>
          <w:rFonts w:hint="eastAsia" w:ascii="宋体" w:hAnsi="宋体" w:cs="宋体"/>
          <w:color w:val="000000"/>
          <w:sz w:val="28"/>
          <w:szCs w:val="28"/>
          <w:highlight w:val="none"/>
        </w:rPr>
      </w:r>
      <w:r/>
    </w:p>
    <w:p>
      <w:pPr>
        <w:pStyle w:val="99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color w:val="000000"/>
          <w:sz w:val="24"/>
          <w:szCs w:val="24"/>
          <w:highlight w:val="none"/>
        </w:rPr>
      </w:r>
      <w:r/>
    </w:p>
    <w:p>
      <w:pPr>
        <w:pStyle w:val="1122"/>
        <w:spacing w:line="520" w:lineRule="exact"/>
        <w:widowControl/>
        <w:rPr>
          <w:rFonts w:hint="eastAsia" w:ascii="宋体" w:hAnsi="宋体" w:cs="方正大标宋简体"/>
          <w:color w:val="000000"/>
          <w:sz w:val="24"/>
          <w:highlight w:val="none"/>
        </w:rPr>
      </w:pPr>
      <w:r>
        <w:rPr>
          <w:rFonts w:hint="eastAsia" w:ascii="宋体" w:hAnsi="宋体" w:cs="方正大标宋简体"/>
          <w:color w:val="000000"/>
          <w:sz w:val="24"/>
          <w:highlight w:val="none"/>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宋体"/>
          <w:color w:val="000000"/>
          <w:sz w:val="24"/>
          <w:szCs w:val="24"/>
          <w:highlight w:val="none"/>
          <w:u w:val="single"/>
          <w:lang w:val="en-US" w:eastAsia="zh-CN" w:bidi="ar-SA"/>
        </w:rPr>
        <w:t xml:space="preserve">        （项目编号）</w:t>
      </w:r>
      <w:r>
        <w:rPr>
          <w:rFonts w:hint="eastAsia" w:ascii="宋体" w:hAnsi="宋体" w:eastAsia="宋体" w:cs="宋体"/>
          <w:color w:val="000000"/>
          <w:sz w:val="24"/>
          <w:szCs w:val="24"/>
          <w:highlight w:val="none"/>
          <w:lang w:val="en-US" w:eastAsia="zh-CN" w:bidi="ar-SA"/>
        </w:rPr>
        <w:t xml:space="preserve">项目采购活动的合法代理人，以本公司名义全权处理一切与该项目采购有关的事务。</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本授权书于______年____月____日起生效，特此声明。</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代理人（被授权人）：_______________________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单位名称：_________________________________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授权单位盖章：_____________________________</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法定代表人（签字或盖章）：________________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地址：____________________________________</w:t>
      </w:r>
      <w:r>
        <w:rPr>
          <w:rFonts w:hint="eastAsia" w:ascii="宋体" w:hAnsi="宋体" w:eastAsia="宋体" w:cs="宋体"/>
          <w:color w:val="000000"/>
          <w:sz w:val="24"/>
          <w:szCs w:val="24"/>
          <w:highlight w:val="none"/>
          <w:lang w:val="en-US" w:eastAsia="zh-CN" w:bidi="ar-SA"/>
        </w:rPr>
      </w:r>
      <w:r/>
    </w:p>
    <w:p>
      <w:pPr>
        <w:pStyle w:val="991"/>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1"/>
        <w:ind w:firstLine="480"/>
        <w:jc w:val="both"/>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w:t>
      </w:r>
      <w:r>
        <w:rPr>
          <w:rFonts w:hint="eastAsia" w:ascii="宋体" w:hAnsi="宋体" w:eastAsia="宋体" w:cs="宋体"/>
          <w:color w:val="000000"/>
          <w:sz w:val="24"/>
          <w:szCs w:val="24"/>
          <w:highlight w:val="none"/>
          <w:lang w:val="en-US" w:eastAsia="zh-CN" w:bidi="ar-SA"/>
        </w:rPr>
      </w:r>
      <w:r/>
    </w:p>
    <w:p>
      <w:pPr>
        <w:pStyle w:val="991"/>
        <w:jc w:val="cente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1"/>
        <w:ind w:firstLine="560"/>
        <w:rPr>
          <w:rFonts w:ascii="宋体" w:hAnsi="宋体" w:eastAsia="宋体" w:cs="宋体"/>
          <w:color w:val="000000"/>
          <w:sz w:val="28"/>
          <w:szCs w:val="28"/>
          <w:highlight w:val="none"/>
          <w:lang w:val="en-US" w:eastAsia="zh-CN"/>
        </w:rPr>
      </w:pPr>
      <w:r>
        <w:rPr>
          <w:rFonts w:hint="eastAsia" w:ascii="宋体" w:hAnsi="宋体" w:eastAsia="宋体" w:cs="宋体"/>
          <w:b/>
          <w:bCs/>
          <w:color w:val="000000"/>
          <w:sz w:val="24"/>
          <w:szCs w:val="24"/>
          <w:highlight w:val="none"/>
        </w:rPr>
        <w:t xml:space="preserve">附提供法定代表人、被授权人的身份证扫描件正反两面（并加盖公章）</w:t>
      </w:r>
      <w:r>
        <w:rPr>
          <w:rFonts w:ascii="宋体" w:hAnsi="宋体" w:eastAsia="宋体" w:cs="宋体"/>
          <w:color w:val="000000"/>
          <w:sz w:val="28"/>
          <w:szCs w:val="28"/>
          <w:highlight w:val="none"/>
          <w:lang w:val="en-US" w:eastAsia="zh-CN"/>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6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rPr>
          <w:rFonts w:hint="eastAsia"/>
          <w:color w:val="000000"/>
          <w:highlight w:val="none"/>
        </w:rPr>
      </w:pPr>
      <w:r>
        <w:rPr>
          <w:rFonts w:hint="eastAsia"/>
          <w:color w:val="000000"/>
          <w:highlight w:val="none"/>
        </w:rPr>
      </w:r>
      <w:r/>
    </w:p>
    <w:p>
      <w:pPr>
        <w:pStyle w:val="99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91"/>
        <w:rPr>
          <w:rFonts w:hint="eastAsia"/>
          <w:color w:val="000000"/>
          <w:highlight w:val="none"/>
        </w:rPr>
      </w:pPr>
      <w:r>
        <w:rPr>
          <w:rFonts w:hint="eastAsia" w:ascii="宋体" w:hAnsi="宋体" w:eastAsia="宋体" w:cs="Times New Roman"/>
          <w:b/>
          <w:color w:val="000000"/>
          <w:sz w:val="28"/>
          <w:szCs w:val="28"/>
          <w:highlight w:val="none"/>
        </w:rPr>
        <w:br w:type="page" w:clear="all"/>
      </w:r>
      <w:r>
        <w:rPr>
          <w:rFonts w:hint="eastAsia"/>
          <w:color w:val="000000"/>
          <w:highlight w:val="none"/>
        </w:rPr>
      </w:r>
      <w:r/>
    </w:p>
    <w:p>
      <w:pPr>
        <w:pStyle w:val="991"/>
        <w:jc w:val="center"/>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具备履行合同所必需的设备和专业技术能力的书面声明</w:t>
      </w:r>
      <w:r>
        <w:rPr>
          <w:rFonts w:hint="eastAsia" w:ascii="宋体" w:hAnsi="宋体" w:eastAsia="宋体" w:cs="Times New Roman"/>
          <w:b/>
          <w:color w:val="000000"/>
          <w:sz w:val="28"/>
          <w:szCs w:val="28"/>
          <w:highlight w:val="none"/>
          <w:lang w:val="en-US" w:eastAsia="zh-CN"/>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主要设备有：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91"/>
        <w:jc w:val="center"/>
        <w:spacing w:line="360" w:lineRule="auto"/>
        <w:rPr>
          <w:rFonts w:hint="eastAsia" w:ascii="宋体" w:hAnsi="宋体" w:eastAsia="宋体" w:cs="宋体"/>
          <w:bCs/>
          <w:color w:val="000000"/>
          <w:sz w:val="24"/>
          <w:szCs w:val="21"/>
          <w:highlight w:val="none"/>
        </w:rPr>
      </w:pPr>
      <w:r>
        <w:rPr>
          <w:rFonts w:hint="eastAsia" w:ascii="宋体" w:hAnsi="宋体" w:cs="宋体"/>
          <w:color w:val="000000"/>
          <w:sz w:val="24"/>
          <w:szCs w:val="24"/>
          <w:highlight w:val="none"/>
        </w:rPr>
        <w:t xml:space="preserve">                                     </w:t>
      </w:r>
      <w:r>
        <w:rPr>
          <w:rFonts w:hint="eastAsia" w:ascii="宋体" w:hAnsi="宋体" w:eastAsia="宋体" w:cs="Times New Roman"/>
          <w:bCs/>
          <w:color w:val="000000"/>
          <w:sz w:val="24"/>
          <w:szCs w:val="21"/>
          <w:highlight w:val="none"/>
        </w:rPr>
        <w:t xml:space="preserve"> 投标人</w:t>
      </w:r>
      <w:r>
        <w:rPr>
          <w:rFonts w:hint="eastAsia" w:ascii="宋体" w:hAnsi="宋体" w:eastAsia="宋体" w:cs="宋体"/>
          <w:bCs/>
          <w:color w:val="000000"/>
          <w:sz w:val="24"/>
          <w:szCs w:val="21"/>
          <w:highlight w:val="none"/>
        </w:rPr>
        <w:t xml:space="preserve">名称（公章）：</w:t>
      </w:r>
      <w:r>
        <w:rPr>
          <w:rFonts w:hint="eastAsia" w:ascii="宋体" w:hAnsi="宋体" w:eastAsia="宋体" w:cs="宋体"/>
          <w:bCs/>
          <w:color w:val="000000"/>
          <w:sz w:val="24"/>
          <w:szCs w:val="21"/>
          <w:highlight w:val="none"/>
        </w:rPr>
      </w:r>
      <w:r/>
    </w:p>
    <w:p>
      <w:pPr>
        <w:pStyle w:val="991"/>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991"/>
        <w:spacing w:line="460" w:lineRule="exact"/>
        <w:rPr>
          <w:rFonts w:hint="eastAsia" w:ascii="宋体" w:hAnsi="宋体" w:eastAsia="宋体" w:cs="Times New Roman"/>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Times New Roman"/>
          <w:bCs/>
          <w:color w:val="000000"/>
          <w:sz w:val="24"/>
          <w:szCs w:val="21"/>
          <w:highlight w:val="none"/>
        </w:rPr>
      </w:r>
      <w:r/>
    </w:p>
    <w:p>
      <w:pPr>
        <w:pStyle w:val="991"/>
        <w:ind w:firstLine="56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1"/>
        <w:jc w:val="center"/>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r>
      <w:r/>
    </w:p>
    <w:p>
      <w:pPr>
        <w:pStyle w:val="991"/>
        <w:jc w:val="center"/>
        <w:rPr>
          <w:rFonts w:hint="eastAsia" w:ascii="宋体" w:hAnsi="宋体" w:cs="宋体"/>
          <w:color w:val="000000"/>
          <w:sz w:val="28"/>
          <w:szCs w:val="28"/>
          <w:highlight w:val="none"/>
        </w:rPr>
      </w:pPr>
      <w:r>
        <w:rPr>
          <w:rFonts w:hint="eastAsia" w:ascii="宋体" w:hAnsi="宋体" w:eastAsia="宋体" w:cs="Times New Roman"/>
          <w:b/>
          <w:color w:val="000000"/>
          <w:sz w:val="28"/>
          <w:szCs w:val="28"/>
          <w:highlight w:val="none"/>
          <w:lang w:val="en-US" w:eastAsia="zh-CN"/>
        </w:rPr>
        <w:t xml:space="preserve">参加政府采购活动前 3 年内在经营活动中没有重大违法记录的书面声明</w:t>
      </w:r>
      <w:r>
        <w:rPr>
          <w:rFonts w:hint="eastAsia" w:ascii="宋体" w:hAnsi="宋体" w:cs="宋体"/>
          <w:color w:val="000000"/>
          <w:sz w:val="28"/>
          <w:szCs w:val="28"/>
          <w:highlight w:val="none"/>
        </w:rPr>
      </w:r>
      <w:r/>
    </w:p>
    <w:p>
      <w:pPr>
        <w:pStyle w:val="991"/>
        <w:ind w:firstLine="562"/>
        <w:spacing w:line="480" w:lineRule="auto"/>
        <w:rPr>
          <w:rFonts w:hint="eastAsia" w:ascii="宋体" w:hAnsi="宋体" w:cs="宋体"/>
          <w:color w:val="000000"/>
          <w:sz w:val="24"/>
          <w:szCs w:val="24"/>
          <w:highlight w:val="none"/>
        </w:rPr>
      </w:pPr>
      <w:r>
        <w:rPr>
          <w:rFonts w:hint="eastAsia" w:ascii="宋体" w:hAnsi="宋体" w:cs="宋体"/>
          <w:b/>
          <w:color w:val="000000"/>
          <w:sz w:val="28"/>
          <w:szCs w:val="28"/>
          <w:highlight w:val="non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spacing w:line="360" w:lineRule="auto"/>
        <w:rPr>
          <w:rFonts w:hint="eastAsia" w:ascii="宋体" w:hAnsi="宋体" w:eastAsia="宋体" w:cs="宋体"/>
          <w:bCs/>
          <w:color w:val="000000"/>
          <w:sz w:val="24"/>
          <w:szCs w:val="21"/>
          <w:highlight w:val="none"/>
        </w:rPr>
      </w:pPr>
      <w:r>
        <w:rPr>
          <w:rFonts w:hint="eastAsia" w:ascii="宋体" w:hAnsi="宋体" w:eastAsia="宋体" w:cs="Times New Roman"/>
          <w:bCs/>
          <w:color w:val="000000"/>
          <w:sz w:val="24"/>
          <w:szCs w:val="21"/>
          <w:highlight w:val="none"/>
        </w:rPr>
        <w:t xml:space="preserve"> 投标人</w:t>
      </w:r>
      <w:r>
        <w:rPr>
          <w:rFonts w:hint="eastAsia" w:ascii="宋体" w:hAnsi="宋体" w:eastAsia="宋体" w:cs="宋体"/>
          <w:bCs/>
          <w:color w:val="000000"/>
          <w:sz w:val="24"/>
          <w:szCs w:val="21"/>
          <w:highlight w:val="none"/>
        </w:rPr>
        <w:t xml:space="preserve">名称（公章）：</w:t>
      </w:r>
      <w:r>
        <w:rPr>
          <w:rFonts w:hint="eastAsia" w:ascii="宋体" w:hAnsi="宋体" w:eastAsia="宋体" w:cs="宋体"/>
          <w:bCs/>
          <w:color w:val="000000"/>
          <w:sz w:val="24"/>
          <w:szCs w:val="21"/>
          <w:highlight w:val="none"/>
        </w:rPr>
      </w:r>
      <w:r/>
    </w:p>
    <w:p>
      <w:pPr>
        <w:pStyle w:val="991"/>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991"/>
        <w:spacing w:line="460" w:lineRule="exact"/>
        <w:rPr>
          <w:rFonts w:hint="eastAsia" w:ascii="宋体" w:hAnsi="宋体" w:eastAsia="宋体" w:cs="Times New Roman"/>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Times New Roman"/>
          <w:bCs/>
          <w:color w:val="000000"/>
          <w:sz w:val="24"/>
          <w:szCs w:val="21"/>
          <w:highlight w:val="none"/>
        </w:rPr>
      </w:r>
      <w:r/>
    </w:p>
    <w:p>
      <w:pPr>
        <w:pStyle w:val="1119"/>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spacing w:line="360" w:lineRule="auto"/>
        <w:rPr>
          <w:rFonts w:hint="eastAsia" w:ascii="宋体" w:hAnsi="宋体" w:eastAsia="宋体" w:cs="宋体"/>
          <w:b/>
          <w:color w:val="000000"/>
          <w:sz w:val="24"/>
          <w:szCs w:val="21"/>
          <w:highlight w:val="none"/>
        </w:rPr>
      </w:pPr>
      <w:r>
        <w:rPr>
          <w:rFonts w:hint="eastAsia" w:ascii="宋体" w:hAnsi="宋体" w:cs="宋体"/>
          <w:color w:val="000000"/>
          <w:highlight w:val="none"/>
        </w:rPr>
        <w:br w:type="page" w:clear="all"/>
      </w:r>
      <w:r>
        <w:rPr>
          <w:rFonts w:hint="eastAsia" w:ascii="宋体" w:hAnsi="宋体" w:eastAsia="宋体" w:cs="宋体"/>
          <w:b/>
          <w:color w:val="000000"/>
          <w:sz w:val="24"/>
          <w:szCs w:val="21"/>
          <w:highlight w:val="none"/>
        </w:rPr>
        <w:t xml:space="preserve">中小企业声明函（工程、服务）</w:t>
      </w:r>
      <w:r>
        <w:rPr>
          <w:rFonts w:hint="eastAsia" w:ascii="宋体" w:hAnsi="宋体" w:eastAsia="宋体" w:cs="宋体"/>
          <w:b/>
          <w:color w:val="000000"/>
          <w:sz w:val="24"/>
          <w:szCs w:val="21"/>
          <w:highlight w:val="none"/>
        </w:rPr>
      </w:r>
      <w:r/>
    </w:p>
    <w:p>
      <w:pPr>
        <w:pStyle w:val="991"/>
        <w:ind w:firstLine="72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sz w:val="24"/>
          <w:szCs w:val="21"/>
          <w:highlight w:val="none"/>
          <w:u w:val="single"/>
        </w:rPr>
        <w:t xml:space="preserve">（单位名称）</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（项目名称）</w:t>
      </w:r>
      <w:r>
        <w:rPr>
          <w:rFonts w:hint="eastAsia" w:ascii="宋体" w:hAnsi="宋体" w:eastAsia="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szCs w:val="21"/>
          <w:highlight w:val="none"/>
          <w:u w:val="single"/>
        </w:rPr>
        <w:t xml:space="preserve">（标的名称） </w:t>
      </w:r>
      <w:r>
        <w:rPr>
          <w:rFonts w:hint="eastAsia" w:ascii="宋体" w:hAnsi="宋体" w:eastAsia="宋体" w:cs="宋体"/>
          <w:color w:val="000000"/>
          <w:sz w:val="24"/>
          <w:szCs w:val="21"/>
          <w:highlight w:val="none"/>
        </w:rPr>
        <w:t xml:space="preserve">，属于</w:t>
      </w:r>
      <w:r>
        <w:rPr>
          <w:rFonts w:hint="eastAsia" w:ascii="宋体" w:hAnsi="宋体" w:eastAsia="宋体" w:cs="宋体"/>
          <w:color w:val="000000"/>
          <w:sz w:val="24"/>
          <w:szCs w:val="21"/>
          <w:highlight w:val="none"/>
          <w:u w:val="single"/>
        </w:rPr>
        <w:t xml:space="preserve">（采购文件中明确的所属行业）</w:t>
      </w:r>
      <w:r>
        <w:rPr>
          <w:rFonts w:hint="eastAsia" w:ascii="宋体" w:hAnsi="宋体" w:eastAsia="宋体" w:cs="宋体"/>
          <w:color w:val="000000"/>
          <w:sz w:val="24"/>
          <w:szCs w:val="21"/>
          <w:highlight w:val="none"/>
        </w:rPr>
        <w:t xml:space="preserve">； 承建（承接）企业为</w:t>
      </w:r>
      <w:r>
        <w:rPr>
          <w:rFonts w:hint="eastAsia" w:ascii="宋体" w:hAnsi="宋体" w:eastAsia="宋体" w:cs="宋体"/>
          <w:color w:val="000000"/>
          <w:sz w:val="24"/>
          <w:szCs w:val="21"/>
          <w:highlight w:val="none"/>
          <w:u w:val="single"/>
        </w:rPr>
        <w:t xml:space="preserve">（企业名称）</w:t>
      </w:r>
      <w:r>
        <w:rPr>
          <w:rFonts w:hint="eastAsia" w:ascii="宋体" w:hAnsi="宋体" w:eastAsia="宋体" w:cs="宋体"/>
          <w:color w:val="000000"/>
          <w:sz w:val="24"/>
          <w:szCs w:val="21"/>
          <w:highlight w:val="none"/>
        </w:rPr>
        <w:t xml:space="preserve">，从业人员</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人，营业收入为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万元，资产总额为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万元，属于</w:t>
      </w:r>
      <w:r>
        <w:rPr>
          <w:rFonts w:hint="eastAsia" w:ascii="宋体" w:hAnsi="宋体" w:eastAsia="宋体" w:cs="宋体"/>
          <w:color w:val="000000"/>
          <w:sz w:val="24"/>
          <w:szCs w:val="21"/>
          <w:highlight w:val="none"/>
          <w:u w:val="single"/>
        </w:rPr>
        <w:t xml:space="preserve">（中型企业、小型企业、微型企业）</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w:t>
      </w:r>
      <w:r>
        <w:rPr>
          <w:rFonts w:hint="eastAsia" w:ascii="宋体" w:hAnsi="宋体" w:eastAsia="宋体" w:cs="宋体"/>
          <w:color w:val="000000"/>
          <w:sz w:val="24"/>
          <w:szCs w:val="21"/>
          <w:highlight w:val="none"/>
          <w:u w:val="single"/>
        </w:rPr>
        <w:t xml:space="preserve">（标的名称） </w:t>
      </w:r>
      <w:r>
        <w:rPr>
          <w:rFonts w:hint="eastAsia" w:ascii="宋体" w:hAnsi="宋体" w:eastAsia="宋体" w:cs="宋体"/>
          <w:color w:val="000000"/>
          <w:sz w:val="24"/>
          <w:szCs w:val="21"/>
          <w:highlight w:val="none"/>
        </w:rPr>
        <w:t xml:space="preserve">，属于</w:t>
      </w:r>
      <w:r>
        <w:rPr>
          <w:rFonts w:hint="eastAsia" w:ascii="宋体" w:hAnsi="宋体" w:eastAsia="宋体" w:cs="宋体"/>
          <w:color w:val="000000"/>
          <w:sz w:val="24"/>
          <w:szCs w:val="21"/>
          <w:highlight w:val="none"/>
          <w:u w:val="single"/>
        </w:rPr>
        <w:t xml:space="preserve">（采购文件中明确的所属行业）</w:t>
      </w:r>
      <w:r>
        <w:rPr>
          <w:rFonts w:hint="eastAsia" w:ascii="宋体" w:hAnsi="宋体" w:eastAsia="宋体" w:cs="宋体"/>
          <w:color w:val="000000"/>
          <w:sz w:val="24"/>
          <w:szCs w:val="21"/>
          <w:highlight w:val="none"/>
        </w:rPr>
        <w:t xml:space="preserve">； 承建（承接）企业为</w:t>
      </w:r>
      <w:r>
        <w:rPr>
          <w:rFonts w:hint="eastAsia" w:ascii="宋体" w:hAnsi="宋体" w:eastAsia="宋体" w:cs="宋体"/>
          <w:color w:val="000000"/>
          <w:sz w:val="24"/>
          <w:szCs w:val="21"/>
          <w:highlight w:val="none"/>
          <w:u w:val="single"/>
        </w:rPr>
        <w:t xml:space="preserve">（企业名称）</w:t>
      </w:r>
      <w:r>
        <w:rPr>
          <w:rFonts w:hint="eastAsia" w:ascii="宋体" w:hAnsi="宋体" w:eastAsia="宋体" w:cs="宋体"/>
          <w:color w:val="000000"/>
          <w:sz w:val="24"/>
          <w:szCs w:val="21"/>
          <w:highlight w:val="none"/>
        </w:rPr>
        <w:t xml:space="preserve">，从业人员</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人，营业收入为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万元，资产总额为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万元，属于</w:t>
      </w:r>
      <w:r>
        <w:rPr>
          <w:rFonts w:hint="eastAsia" w:ascii="宋体" w:hAnsi="宋体" w:eastAsia="宋体" w:cs="宋体"/>
          <w:color w:val="000000"/>
          <w:sz w:val="24"/>
          <w:szCs w:val="21"/>
          <w:highlight w:val="none"/>
          <w:u w:val="single"/>
        </w:rPr>
        <w:t xml:space="preserve">（中型企业、小型企业、微型企业）</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本企业对上述声明内容的真实性负责。如有虚假，将依法承担相应责任。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企业名称（盖章）：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 </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从业人员、营业收入、资产总额填报上一年度数据，无上一年度数据的新成立企业可不填报。</w:t>
      </w:r>
      <w:r>
        <w:rPr>
          <w:rFonts w:hint="eastAsia" w:ascii="宋体" w:hAnsi="宋体" w:eastAsia="宋体" w:cs="宋体"/>
          <w:color w:val="000000"/>
          <w:sz w:val="24"/>
          <w:szCs w:val="21"/>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（备注：供应商如不提供此声明函，价格将不做相应扣除）</w:t>
      </w:r>
      <w:r>
        <w:rPr>
          <w:rFonts w:hint="eastAsia" w:ascii="宋体" w:hAnsi="宋体" w:eastAsia="宋体" w:cs="宋体"/>
          <w:color w:val="000000"/>
          <w:sz w:val="24"/>
          <w:szCs w:val="21"/>
          <w:highlight w:val="none"/>
        </w:rPr>
      </w:r>
      <w:r/>
    </w:p>
    <w:p>
      <w:pPr>
        <w:pStyle w:val="991"/>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23"/>
        <w:rPr>
          <w:rFonts w:hint="eastAsia"/>
          <w:color w:val="000000"/>
          <w:highlight w:val="none"/>
        </w:rPr>
        <w:sectPr>
          <w:headerReference w:type="default" r:id="rId9"/>
          <w:footerReference w:type="default" r:id="rId12"/>
          <w:footerReference w:type="even"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000000"/>
          <w:highlight w:val="none"/>
        </w:rPr>
      </w:r>
      <w:r/>
    </w:p>
    <w:p>
      <w:pPr>
        <w:pStyle w:val="991"/>
        <w:ind w:firstLine="321"/>
        <w:jc w:val="center"/>
        <w:spacing w:line="56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中小企业划型标准规定</w:t>
      </w:r>
      <w:r>
        <w:rPr>
          <w:rFonts w:hint="eastAsia" w:ascii="宋体" w:hAnsi="宋体" w:eastAsia="宋体" w:cs="宋体"/>
          <w:b/>
          <w:bCs/>
          <w:color w:val="000000"/>
          <w:sz w:val="32"/>
          <w:szCs w:val="32"/>
          <w:highlight w:val="none"/>
        </w:rPr>
      </w:r>
      <w:r/>
    </w:p>
    <w:p>
      <w:pPr>
        <w:pStyle w:val="991"/>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991"/>
        <w:ind w:firstLine="72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991"/>
        <w:ind w:firstLine="2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991"/>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1"/>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1"/>
        <w:jc w:val="center"/>
        <w:spacing w:line="460" w:lineRule="exact"/>
        <w:rPr>
          <w:rFonts w:hint="eastAsia" w:ascii="宋体" w:hAnsi="宋体" w:cs="宋体"/>
          <w:b/>
          <w:color w:val="000000"/>
          <w:sz w:val="32"/>
          <w:szCs w:val="32"/>
          <w:highlight w:val="none"/>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hint="eastAsia" w:ascii="宋体" w:hAnsi="宋体" w:cs="宋体"/>
          <w:b/>
          <w:color w:val="000000"/>
          <w:sz w:val="32"/>
          <w:szCs w:val="32"/>
          <w:highlight w:val="none"/>
        </w:rPr>
      </w:r>
      <w:r/>
    </w:p>
    <w:p>
      <w:pPr>
        <w:pStyle w:val="991"/>
        <w:jc w:val="center"/>
        <w:spacing w:line="460" w:lineRule="exact"/>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 </w:t>
      </w:r>
      <w:bookmarkStart w:id="201" w:name="_Toc19659"/>
      <w:r/>
      <w:bookmarkStart w:id="202" w:name="_Toc20404"/>
      <w:r>
        <w:rPr>
          <w:rFonts w:hint="eastAsia" w:ascii="宋体" w:hAnsi="宋体" w:eastAsia="宋体" w:cs="宋体"/>
          <w:b/>
          <w:color w:val="000000"/>
          <w:sz w:val="32"/>
          <w:szCs w:val="32"/>
          <w:highlight w:val="none"/>
        </w:rPr>
        <w:t xml:space="preserve">残疾人福利性单位声明函</w:t>
      </w:r>
      <w:bookmarkEnd w:id="201"/>
      <w:r/>
      <w:bookmarkEnd w:id="202"/>
      <w:r>
        <w:rPr>
          <w:rFonts w:hint="eastAsia" w:ascii="宋体" w:hAnsi="宋体" w:eastAsia="宋体" w:cs="宋体"/>
          <w:b/>
          <w:color w:val="000000"/>
          <w:sz w:val="32"/>
          <w:szCs w:val="32"/>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991"/>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（备注：成交供应商为残疾人福利单位的，此声明函将随成交结果同时公告，接受社会监督）</w:t>
      </w:r>
      <w:r>
        <w:rPr>
          <w:rFonts w:hint="eastAsia" w:ascii="宋体" w:hAnsi="宋体" w:eastAsia="宋体" w:cs="宋体"/>
          <w:color w:val="000000"/>
          <w:sz w:val="24"/>
          <w:szCs w:val="21"/>
          <w:highlight w:val="none"/>
        </w:rPr>
      </w:r>
      <w:r/>
    </w:p>
    <w:p>
      <w:pPr>
        <w:pStyle w:val="991"/>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91"/>
        <w:ind w:right="1560" w:firstLine="624"/>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供应商全称（盖章）：</w:t>
      </w:r>
      <w:r>
        <w:rPr>
          <w:rFonts w:hint="eastAsia"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ascii="宋体" w:hAnsi="宋体" w:eastAsia="宋体" w:cs="宋体"/>
          <w:color w:val="000000"/>
          <w:sz w:val="24"/>
          <w:szCs w:val="21"/>
          <w:highlight w:val="none"/>
        </w:rPr>
      </w:pPr>
      <w:r>
        <w:rPr>
          <w:rFonts w:ascii="宋体" w:hAnsi="宋体" w:eastAsia="宋体" w:cs="宋体"/>
          <w:color w:val="000000"/>
          <w:sz w:val="24"/>
          <w:szCs w:val="21"/>
          <w:highlight w:val="none"/>
        </w:rPr>
      </w:r>
      <w:r/>
    </w:p>
    <w:p>
      <w:pPr>
        <w:pStyle w:val="991"/>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（一）安置的残疾人占本单位在职职工人数的比例不低于25%（含25%），并且安置的残疾人人数不少于10人（含10人）；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（二）依法与安置的每位残疾人签订了一年以上（含一年）的劳动合同或服务协议；</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91"/>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91"/>
        <w:ind w:firstLine="480"/>
        <w:jc w:val="left"/>
        <w:spacing w:line="360" w:lineRule="auto"/>
        <w:shd w:val="clear" w:color="auto" w:fill="ffffff"/>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99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监狱企业证明函</w:t>
      </w:r>
      <w:r>
        <w:rPr>
          <w:rFonts w:hint="eastAsia" w:ascii="宋体" w:hAnsi="宋体" w:eastAsia="宋体" w:cs="宋体"/>
          <w:b/>
          <w:bCs/>
          <w:color w:val="000000"/>
          <w:sz w:val="24"/>
          <w:szCs w:val="24"/>
          <w:highlight w:val="none"/>
        </w:rPr>
      </w:r>
      <w:r/>
    </w:p>
    <w:p>
      <w:pPr>
        <w:pStyle w:val="991"/>
        <w:ind w:firstLine="645"/>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根据《财政部 司法部关于政府采购支持监狱企业发展有关问题的通知》（财库[2014]68号）的规定，</w:t>
      </w:r>
      <w:r>
        <w:rPr>
          <w:rFonts w:hint="eastAsia" w:ascii="宋体" w:hAnsi="宋体" w:eastAsia="宋体" w:cs="宋体"/>
          <w:color w:val="000000"/>
          <w:sz w:val="24"/>
          <w:szCs w:val="24"/>
          <w:highlight w:val="none"/>
          <w:u w:val="single"/>
          <w:lang w:bidi="ar"/>
        </w:rPr>
        <w:t xml:space="preserve">          （填写供应商法定全称）</w:t>
      </w:r>
      <w:r>
        <w:rPr>
          <w:rFonts w:hint="eastAsia" w:ascii="宋体" w:hAnsi="宋体" w:eastAsia="宋体" w:cs="宋体"/>
          <w:color w:val="000000"/>
          <w:sz w:val="24"/>
          <w:szCs w:val="24"/>
          <w:highlight w:val="none"/>
          <w:lang w:bidi="ar"/>
        </w:rPr>
        <w:t xml:space="preserve">为监狱企业。</w:t>
      </w:r>
      <w:r>
        <w:rPr>
          <w:rFonts w:hint="eastAsia" w:ascii="宋体" w:hAnsi="宋体" w:eastAsia="宋体" w:cs="宋体"/>
          <w:color w:val="000000"/>
          <w:sz w:val="24"/>
          <w:szCs w:val="24"/>
          <w:highlight w:val="none"/>
        </w:rPr>
      </w:r>
      <w:r/>
    </w:p>
    <w:p>
      <w:pPr>
        <w:pStyle w:val="991"/>
        <w:ind w:firstLine="645"/>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特此声明。</w:t>
      </w:r>
      <w:r>
        <w:rPr>
          <w:rFonts w:hint="eastAsia" w:ascii="宋体" w:hAnsi="宋体" w:eastAsia="宋体" w:cs="宋体"/>
          <w:color w:val="000000"/>
          <w:sz w:val="24"/>
          <w:szCs w:val="24"/>
          <w:highlight w:val="none"/>
        </w:rPr>
      </w:r>
      <w:r/>
    </w:p>
    <w:p>
      <w:pPr>
        <w:pStyle w:val="991"/>
        <w:ind w:firstLine="1440"/>
        <w:jc w:val="left"/>
        <w:spacing w:before="143" w:after="143"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1"/>
        <w:ind w:firstLine="1440"/>
        <w:jc w:val="left"/>
        <w:spacing w:before="143" w:after="143"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省级以上监狱管理局、戒毒管理局（含新疆生产建设兵团）（盖章）：</w:t>
      </w:r>
      <w:r>
        <w:rPr>
          <w:rFonts w:hint="eastAsia" w:ascii="宋体" w:hAnsi="宋体" w:eastAsia="宋体" w:cs="宋体"/>
          <w:color w:val="000000"/>
          <w:sz w:val="24"/>
          <w:szCs w:val="24"/>
          <w:highlight w:val="none"/>
        </w:rPr>
      </w:r>
      <w:r/>
    </w:p>
    <w:p>
      <w:pPr>
        <w:pStyle w:val="991"/>
        <w:ind w:left="845" w:firstLine="630"/>
        <w:jc w:val="center"/>
        <w:spacing w:before="143" w:after="143" w:line="360" w:lineRule="auto"/>
        <w:widowControl/>
        <w:tabs>
          <w:tab w:val="left" w:pos="1050"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bidi="ar"/>
        </w:rPr>
        <w:t xml:space="preserve">                                    日  期：</w:t>
      </w:r>
      <w:r>
        <w:rPr>
          <w:rFonts w:hint="eastAsia" w:ascii="宋体" w:hAnsi="宋体" w:eastAsia="宋体" w:cs="宋体"/>
          <w:color w:val="000000"/>
          <w:sz w:val="24"/>
          <w:szCs w:val="24"/>
          <w:highlight w:val="none"/>
        </w:rPr>
      </w:r>
      <w:r/>
    </w:p>
    <w:p>
      <w:pPr>
        <w:pStyle w:val="991"/>
        <w:ind w:firstLine="480"/>
        <w:jc w:val="center"/>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rPr>
          <w:rFonts w:hint="eastAsia" w:ascii="宋体" w:hAnsi="宋体" w:cs="宋体"/>
          <w:color w:val="000000"/>
          <w:highlight w:val="none"/>
        </w:rPr>
      </w:pPr>
      <w:r>
        <w:rPr>
          <w:rFonts w:hint="eastAsia" w:ascii="宋体" w:hAnsi="宋体" w:cs="宋体"/>
          <w:color w:val="000000"/>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pStyle w:val="991"/>
        <w:jc w:val="center"/>
        <w:rPr>
          <w:rFonts w:hint="eastAsia" w:ascii="宋体" w:hAnsi="宋体" w:cs="宋体"/>
          <w:color w:val="000000"/>
          <w:highlight w:val="none"/>
        </w:rPr>
      </w:pPr>
      <w:r>
        <w:rPr>
          <w:rFonts w:hint="eastAsia" w:ascii="宋体" w:hAnsi="宋体" w:eastAsia="宋体" w:cs="Times New Roman"/>
          <w:b/>
          <w:color w:val="000000"/>
          <w:sz w:val="28"/>
          <w:szCs w:val="28"/>
          <w:highlight w:val="none"/>
          <w:lang w:val="en-US" w:eastAsia="zh-CN"/>
        </w:rPr>
        <w:br w:type="page" w:clear="all"/>
      </w:r>
      <w:r>
        <w:rPr>
          <w:rFonts w:hint="eastAsia" w:ascii="宋体" w:hAnsi="宋体" w:eastAsia="宋体" w:cs="Times New Roman"/>
          <w:b/>
          <w:color w:val="000000"/>
          <w:sz w:val="28"/>
          <w:szCs w:val="28"/>
          <w:highlight w:val="none"/>
          <w:lang w:val="en-US" w:eastAsia="zh-CN"/>
        </w:rPr>
        <w:t xml:space="preserve">投标函</w:t>
      </w:r>
      <w:r>
        <w:rPr>
          <w:rFonts w:hint="eastAsia" w:ascii="宋体" w:hAnsi="宋体" w:cs="宋体"/>
          <w:color w:val="000000"/>
          <w:highlight w:val="none"/>
        </w:rPr>
      </w:r>
      <w:r/>
    </w:p>
    <w:p>
      <w:pPr>
        <w:pStyle w:val="1081"/>
        <w:ind w:left="0" w:firstLine="0"/>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致：</w:t>
      </w:r>
      <w:r>
        <w:rPr>
          <w:rFonts w:hint="eastAsia" w:ascii="宋体" w:hAnsi="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招标人</w:t>
      </w:r>
      <w:r>
        <w:rPr>
          <w:rFonts w:hint="eastAsia" w:ascii="宋体" w:hAnsi="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lang w:val="en-US" w:eastAsia="zh-CN"/>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rPr>
        <w:t xml:space="preserve">号招标文件，正式授权下述签字人______(姓名)代表我方______________（投标人的名称），全权处理本次项目投标的有关事宜。</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1.按招标文件规定的各项要求，向买方提供所需服务（包含与服务相关的货物）。</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2.我们完全理解贵方不一定将合同授予最低报价的投标人。</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3.我们已详细审核全部招标文件及其有效补充文件，我们知道必须放弃提出含糊不清或误解问题的权利。</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7.与本投标有关的正式通讯地址为：</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投标人开户行：</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hint="eastAsia" w:ascii="宋体" w:hAnsi="宋体" w:cs="宋体"/>
          <w:color w:val="000000"/>
          <w:sz w:val="24"/>
          <w:szCs w:val="24"/>
          <w:highlight w:val="none"/>
        </w:rPr>
      </w:r>
      <w:r/>
    </w:p>
    <w:p>
      <w:pPr>
        <w:pStyle w:val="10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hint="eastAsia" w:ascii="宋体" w:hAnsi="宋体" w:cs="宋体"/>
          <w:color w:val="000000"/>
          <w:sz w:val="24"/>
          <w:szCs w:val="24"/>
          <w:highlight w:val="none"/>
        </w:rPr>
      </w:r>
      <w:r/>
    </w:p>
    <w:p>
      <w:pPr>
        <w:pStyle w:val="991"/>
        <w:ind w:firstLine="640"/>
        <w:jc w:val="both"/>
        <w:spacing w:line="400" w:lineRule="exact"/>
        <w:rPr>
          <w:rFonts w:ascii="宋体" w:hAnsi="宋体" w:eastAsia="宋体" w:cs="宋体"/>
          <w:bCs/>
          <w:color w:val="000000"/>
          <w:sz w:val="32"/>
          <w:szCs w:val="32"/>
          <w:highlight w:val="none"/>
          <w:lang w:val="en-US" w:eastAsia="zh-CN"/>
        </w:rPr>
      </w:pPr>
      <w:r>
        <w:rPr>
          <w:rFonts w:hint="eastAsia" w:ascii="宋体" w:hAnsi="宋体" w:cs="宋体"/>
          <w:bCs/>
          <w:color w:val="000000"/>
          <w:sz w:val="32"/>
          <w:szCs w:val="32"/>
          <w:highlight w:val="none"/>
          <w:lang w:val="en-US" w:eastAsia="zh-CN"/>
        </w:rPr>
        <w:t xml:space="preserve">附：项目清单</w:t>
      </w:r>
      <w:r>
        <w:rPr>
          <w:rFonts w:ascii="宋体" w:hAnsi="宋体" w:eastAsia="宋体" w:cs="宋体"/>
          <w:bCs/>
          <w:color w:val="000000"/>
          <w:sz w:val="32"/>
          <w:szCs w:val="32"/>
          <w:highlight w:val="none"/>
          <w:lang w:val="en-US" w:eastAsia="zh-CN"/>
        </w:rPr>
      </w:r>
      <w:r/>
    </w:p>
    <w:p>
      <w:pPr>
        <w:pStyle w:val="991"/>
        <w:ind w:firstLine="482"/>
        <w:jc w:val="center"/>
        <w:keepLines w:val="0"/>
        <w:keepNext w:val="0"/>
        <w:pageBreakBefore w:val="0"/>
        <w:spacing w:line="360" w:lineRule="auto"/>
        <w:widowControl w:val="off"/>
        <w:rPr>
          <w:rFonts w:ascii="宋体" w:hAnsi="宋体" w:cs="仿宋"/>
          <w:b/>
          <w:bCs/>
          <w:color w:val="000000"/>
          <w:sz w:val="32"/>
          <w:szCs w:val="32"/>
          <w:highlight w:val="none"/>
        </w:rPr>
      </w:pPr>
      <w:r/>
      <w:bookmarkEnd w:id="180"/>
      <w:r/>
      <w:bookmarkEnd w:id="181"/>
      <w:r/>
      <w:bookmarkEnd w:id="200"/>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91"/>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9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9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9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9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9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9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160"/>
        <w:rPr>
          <w:rFonts w:ascii="仿宋_GB2312" w:hAnsi="Calibri" w:eastAsia="仿宋_GB2312" w:cs="Times New Roman"/>
          <w:color w:val="000000"/>
          <w:sz w:val="32"/>
          <w:szCs w:val="22"/>
          <w:highlight w:val="none"/>
        </w:rPr>
      </w:pPr>
      <w:r>
        <w:rPr>
          <w:rFonts w:ascii="宋体" w:hAnsi="宋体"/>
          <w:color w:val="000000"/>
          <w:sz w:val="24"/>
          <w:szCs w:val="24"/>
          <w:highlight w:val="none"/>
        </w:rPr>
        <w:br w:type="page" w:clear="all"/>
      </w:r>
      <w:r>
        <w:rPr>
          <w:rFonts w:hint="eastAsia" w:ascii="仿宋_GB2312" w:hAnsi="Calibri" w:eastAsia="仿宋_GB2312" w:cs="Times New Roman"/>
          <w:color w:val="000000"/>
          <w:sz w:val="32"/>
          <w:szCs w:val="22"/>
          <w:highlight w:val="none"/>
        </w:rPr>
        <w:t xml:space="preserve">附件：</w:t>
      </w:r>
      <w:r>
        <w:rPr>
          <w:rFonts w:ascii="仿宋_GB2312" w:hAnsi="Calibri" w:eastAsia="仿宋_GB2312" w:cs="Times New Roman"/>
          <w:color w:val="000000"/>
          <w:sz w:val="32"/>
          <w:szCs w:val="22"/>
          <w:highlight w:val="none"/>
        </w:rPr>
      </w:r>
      <w:r/>
    </w:p>
    <w:p>
      <w:pPr>
        <w:pStyle w:val="99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991"/>
        <w:jc w:val="center"/>
        <w:spacing w:line="493" w:lineRule="atLeast"/>
        <w:rPr>
          <w:rFonts w:ascii="宋体" w:hAnsi="宋体" w:eastAsia="宋体" w:cs="宋体"/>
          <w:color w:val="000000"/>
          <w:sz w:val="24"/>
          <w:szCs w:val="24"/>
          <w:highlight w:val="none"/>
        </w:rPr>
      </w:pPr>
      <w:r>
        <w:rPr>
          <w:rFonts w:hint="eastAsia" w:ascii="宋体" w:hAnsi="宋体" w:eastAsia="宋体" w:cs="宋体"/>
          <w:b/>
          <w:bCs/>
          <w:color w:val="000000"/>
          <w:sz w:val="28"/>
          <w:szCs w:val="28"/>
          <w:highlight w:val="none"/>
        </w:rPr>
        <w:t xml:space="preserve">政府采购履约验收通知单（参考样本）</w:t>
      </w:r>
      <w:r>
        <w:rPr>
          <w:rFonts w:ascii="宋体" w:hAnsi="宋体" w:eastAsia="宋体" w:cs="宋体"/>
          <w:color w:val="000000"/>
          <w:sz w:val="24"/>
          <w:szCs w:val="24"/>
          <w:highlight w:val="none"/>
        </w:rPr>
      </w:r>
      <w:r/>
    </w:p>
    <w:p>
      <w:pPr>
        <w:pStyle w:val="991"/>
        <w:ind w:left="90"/>
        <w:spacing w:before="254"/>
        <w:rPr>
          <w:rFonts w:ascii="宋体" w:hAnsi="宋体" w:eastAsia="宋体" w:cs="宋体"/>
          <w:color w:val="000000"/>
          <w:sz w:val="24"/>
          <w:szCs w:val="24"/>
          <w:highlight w:val="none"/>
        </w:rPr>
      </w:pPr>
      <w:r>
        <w:rPr>
          <w:rFonts w:hint="eastAsia" w:ascii="宋体" w:hAnsi="宋体" w:eastAsia="宋体" w:cs="宋体"/>
          <w:b/>
          <w:bCs/>
          <w:color w:val="000000"/>
          <w:sz w:val="23"/>
          <w:szCs w:val="23"/>
          <w:highlight w:val="none"/>
        </w:rPr>
        <w:t xml:space="preserve">供应商：</w:t>
      </w:r>
      <w:r>
        <w:rPr>
          <w:rFonts w:ascii="宋体" w:hAnsi="宋体" w:eastAsia="宋体" w:cs="宋体"/>
          <w:color w:val="000000"/>
          <w:sz w:val="24"/>
          <w:szCs w:val="24"/>
          <w:highlight w:val="none"/>
        </w:rPr>
      </w:r>
      <w:r/>
    </w:p>
    <w:tbl>
      <w:tblPr>
        <w:tblW w:w="0" w:type="auto"/>
        <w:tblCellSpacing w:w="0" w:type="dxa"/>
        <w:tblInd w:w="-67" w:type="dxa"/>
        <w:tblLayout w:type="autofit"/>
        <w:tblCellMar>
          <w:left w:w="0" w:type="dxa"/>
          <w:top w:w="0" w:type="dxa"/>
          <w:right w:w="0" w:type="dxa"/>
          <w:bottom w:w="0" w:type="dxa"/>
        </w:tblCellMar>
        <w:tblLook w:val="04A0" w:firstRow="1" w:lastRow="0" w:firstColumn="1" w:lastColumn="0" w:noHBand="0" w:noVBand="1"/>
      </w:tblPr>
      <w:tblGrid>
        <w:gridCol w:w="2464"/>
        <w:gridCol w:w="1753"/>
        <w:gridCol w:w="2019"/>
        <w:gridCol w:w="2153"/>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956"/>
              <w:spacing w:before="231" w:line="315"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采购人</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5"/>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项目名称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2"/>
              <w:spacing w:before="230"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合同名称</w:t>
            </w:r>
            <w:r>
              <w:rPr>
                <w:rFonts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42"/>
              <w:spacing w:before="230" w:line="311"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合同编号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8"/>
              <w:spacing w:before="230"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合同金额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838"/>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验收时间</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4"/>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验收地点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91"/>
              <w:ind w:left="962"/>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联系人</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91"/>
              <w:ind w:left="608"/>
              <w:spacing w:before="231" w:line="312"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联系电话</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tc>
      </w:tr>
      <w:tr>
        <w:trPr>
          <w:tblCellSpacing w:w="0" w:type="dxa"/>
          <w:trHeight w:val="849"/>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91"/>
              <w:ind w:left="3360"/>
              <w:spacing w:before="233" w:line="311"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履约验收方案及工作要求</w:t>
            </w:r>
            <w:r>
              <w:rPr>
                <w:rFonts w:ascii="宋体" w:hAnsi="宋体" w:eastAsia="宋体" w:cs="宋体"/>
                <w:color w:val="000000"/>
                <w:sz w:val="24"/>
                <w:szCs w:val="24"/>
                <w:highlight w:val="none"/>
              </w:rPr>
            </w:r>
            <w:r/>
          </w:p>
        </w:tc>
      </w:tr>
      <w:tr>
        <w:trPr>
          <w:tblCellSpacing w:w="0" w:type="dxa"/>
          <w:trHeight w:val="5082"/>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spacing w:before="240" w:after="240"/>
              <w:rPr>
                <w:rFonts w:ascii="宋体" w:hAnsi="宋体" w:eastAsia="宋体" w:cs="宋体"/>
                <w:color w:val="000000"/>
                <w:sz w:val="24"/>
                <w:szCs w:val="24"/>
                <w:highlight w:val="none"/>
              </w:rPr>
            </w:pPr>
            <w:r>
              <w:rPr>
                <w:rFonts w:ascii="Arial" w:hAnsi="Arial" w:eastAsia="宋体" w:cs="Arial"/>
                <w:color w:val="000000"/>
                <w:szCs w:val="21"/>
                <w:highlight w:val="none"/>
              </w:rPr>
              <w:t xml:space="preserve"> </w:t>
            </w:r>
            <w:r>
              <w:rPr>
                <w:rFonts w:ascii="宋体" w:hAnsi="宋体" w:eastAsia="宋体" w:cs="宋体"/>
                <w:color w:val="000000"/>
                <w:sz w:val="24"/>
                <w:szCs w:val="24"/>
                <w:highlight w:val="none"/>
              </w:rPr>
            </w:r>
            <w:r/>
          </w:p>
          <w:p>
            <w:pPr>
              <w:pStyle w:val="991"/>
              <w:ind w:left="5124" w:right="2530"/>
              <w:spacing w:before="75" w:line="119"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单位公章</w:t>
            </w:r>
            <w:r>
              <w:rPr>
                <w:rFonts w:ascii="Calibri" w:hAnsi="Calibri" w:eastAsia="黑体" w:cs="Calibri"/>
                <w:color w:val="000000"/>
                <w:sz w:val="23"/>
                <w:szCs w:val="23"/>
                <w:highlight w:val="none"/>
              </w:rPr>
              <w:t xml:space="preserve">  </w:t>
            </w:r>
            <w:r>
              <w:rPr>
                <w:rFonts w:ascii="宋体" w:hAnsi="宋体" w:eastAsia="宋体" w:cs="宋体"/>
                <w:color w:val="000000"/>
                <w:sz w:val="24"/>
                <w:szCs w:val="24"/>
                <w:highlight w:val="none"/>
              </w:rPr>
            </w:r>
            <w:r/>
          </w:p>
          <w:p>
            <w:pPr>
              <w:pStyle w:val="991"/>
              <w:ind w:right="2530"/>
              <w:jc w:val="right"/>
              <w:spacing w:before="75" w:line="119" w:lineRule="atLeast"/>
              <w:rPr>
                <w:rFonts w:ascii="宋体" w:hAnsi="宋体" w:eastAsia="宋体" w:cs="宋体"/>
                <w:color w:val="000000"/>
                <w:sz w:val="24"/>
                <w:szCs w:val="24"/>
                <w:highlight w:val="none"/>
              </w:rPr>
            </w:pPr>
            <w:r>
              <w:rPr>
                <w:rFonts w:hint="eastAsia" w:ascii="黑体" w:hAnsi="黑体" w:eastAsia="黑体" w:cs="宋体"/>
                <w:color w:val="000000"/>
                <w:sz w:val="23"/>
                <w:szCs w:val="23"/>
                <w:highlight w:val="none"/>
              </w:rPr>
              <w:t xml:space="preserve">年</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月</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日</w:t>
            </w:r>
            <w:r>
              <w:rPr>
                <w:rFonts w:ascii="宋体" w:hAnsi="宋体" w:eastAsia="宋体" w:cs="宋体"/>
                <w:color w:val="000000"/>
                <w:sz w:val="24"/>
                <w:szCs w:val="24"/>
                <w:highlight w:val="none"/>
              </w:rPr>
            </w:r>
            <w:r/>
          </w:p>
        </w:tc>
      </w:tr>
    </w:tbl>
    <w:p>
      <w:pPr>
        <w:pStyle w:val="991"/>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91"/>
        <w:ind w:firstLine="480"/>
        <w:jc w:val="left"/>
        <w:spacing w:line="4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436245</wp:posOffset>
                </wp:positionH>
                <wp:positionV relativeFrom="paragraph">
                  <wp:posOffset>2193925</wp:posOffset>
                </wp:positionV>
                <wp:extent cx="3805555" cy="218122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05555" cy="218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34.4pt;mso-position-horizontal:absolute;mso-position-vertical-relative:text;margin-top:172.8pt;mso-position-vertical:absolute;width:299.6pt;height:171.8pt;mso-wrap-distance-left:9.0pt;mso-wrap-distance-top:0.0pt;mso-wrap-distance-right:9.0pt;mso-wrap-distance-bottom:0.0pt;" stroked="f">
                <v:path textboxrect="0,0,0,0"/>
                <w10:wrap type="square"/>
                <v:imagedata r:id="rId17" o:title=""/>
              </v:shape>
            </w:pict>
          </mc:Fallback>
        </mc:AlternateContent>
      </w:r>
      <w:r>
        <w:rPr>
          <w:rFonts w:hint="eastAsia" w:ascii="宋体" w:hAnsi="宋体" w:eastAsia="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226060</wp:posOffset>
                </wp:positionH>
                <wp:positionV relativeFrom="paragraph">
                  <wp:posOffset>69215</wp:posOffset>
                </wp:positionV>
                <wp:extent cx="4084955" cy="205740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84954"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17.8pt;mso-position-horizontal:absolute;mso-position-vertical-relative:text;margin-top:5.5pt;mso-position-vertical:absolute;width:321.6pt;height:162.0pt;mso-wrap-distance-left:9.0pt;mso-wrap-distance-top:0.0pt;mso-wrap-distance-right:9.0pt;mso-wrap-distance-bottom:0.0pt;" stroked="f">
                <v:path textboxrect="0,0,0,0"/>
                <w10:wrap type="square"/>
                <v:imagedata r:id="rId18" o:title=""/>
              </v:shape>
            </w:pict>
          </mc:Fallback>
        </mc:AlternateContent>
      </w:r>
      <w:r>
        <w:rPr>
          <w:rFonts w:ascii="宋体" w:hAnsi="宋体" w:eastAsia="宋体" w:cs="Times New Roman"/>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91"/>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宋体"/>
          <w:b/>
          <w:bCs/>
          <w:color w:val="000000"/>
          <w:spacing w:val="-20"/>
          <w:sz w:val="32"/>
          <w:szCs w:val="32"/>
          <w:highlight w:val="none"/>
        </w:rPr>
        <w:br w:type="page" w:clear="all"/>
      </w:r>
      <w:r>
        <w:rPr>
          <w:rFonts w:hint="eastAsia" w:ascii="宋体" w:hAnsi="宋体" w:eastAsia="宋体" w:cs="Times New Roman"/>
          <w:b/>
          <w:color w:val="000000"/>
          <w:sz w:val="30"/>
          <w:szCs w:val="30"/>
          <w:highlight w:val="none"/>
        </w:rPr>
        <w:t xml:space="preserve">见索即付投标保函（如采用）</w:t>
      </w:r>
      <w:r>
        <w:rPr>
          <w:rFonts w:hint="eastAsia" w:ascii="宋体" w:hAnsi="宋体" w:eastAsia="宋体" w:cs="Times New Roman"/>
          <w:b/>
          <w:color w:val="000000"/>
          <w:sz w:val="30"/>
          <w:szCs w:val="30"/>
          <w:highlight w:val="none"/>
        </w:rPr>
      </w:r>
      <w:r/>
    </w:p>
    <w:p>
      <w:pPr>
        <w:pStyle w:val="991"/>
        <w:numPr>
          <w:ilvl w:val="0"/>
          <w:numId w:val="0"/>
        </w:numPr>
        <w:ind w:firstLine="420"/>
        <w:keepLines w:val="0"/>
        <w:keepNext w:val="0"/>
        <w:pageBreakBefore w:val="0"/>
        <w:spacing w:line="56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我行编号：</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开立日期：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（以下简称“贵方”）</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本保函作为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（以下简称“投保人”）参加以下招标项目（项目名称：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）的投标而向贵方提交的见索即付投标保函。</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商业银行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（以下简称“我行”）及其继承人和受让人，兹承诺，在收到贵方声明投保人发生下列任何一种或几种情况及保 函项下需支付的金额和收款的银行及账号的书面索赔通知后，于7个工作日内无条件、不可撤销地向贵方支付累计总额不超过人民币：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（CNY</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）的款项：</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投保人在招标文件规定的投标有效期内未经招标人、采购人等同意修改或撤销其投标文件；</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投保人接到中标通知后，在招标文件规定的时间内，因自身原因或无正当理由不与招标人、采购人等订立招标项目合同；</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投保人与其他投标人串通参与投标的；</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法律法规及招标文件规定的其他应当不予退还投标保证金情形的。</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本保函有效期:自本次项目招标文件中约定的投标人提交投标文件的截止之日起至招标人、采购人等与中标人签订书面合同之日止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保函项下的任何书面索赔通知应以邮寄方式提交索赔通知书纸质原件，或通过电子保函服务支撑管理平台提交电子形式的索赔通知，本保函项下的任何纸质原件形式的索赔通知应由贵方签字并加盖公章并在保函有效期内我行营业时间结束前送达我行上述地址，本保函项下的任何电子索赔通知必须在本保函有效期内我行营业时间结束前被我行系统接收到，如果本保函发生索赔，则本保函担保金额随我行实际赔付金额递减，我行全额赔付后保函自动失效。</w:t>
      </w:r>
      <w:r>
        <w:rPr>
          <w:rFonts w:hint="eastAsia" w:ascii="宋体" w:hAnsi="宋体" w:eastAsia="宋体" w:cs="宋体"/>
          <w:color w:val="000000"/>
          <w:sz w:val="21"/>
          <w:szCs w:val="21"/>
          <w:highlight w:val="none"/>
        </w:rPr>
      </w:r>
      <w:r/>
    </w:p>
    <w:p>
      <w:pPr>
        <w:pStyle w:val="991"/>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我行保函有效期届满即告失效，我行不对任何有效期届满后递交至我行的索赔承担责任。本保函不可转让,我行对贵方之外任何第三人不承担责任。</w:t>
      </w:r>
      <w:r>
        <w:rPr>
          <w:rFonts w:hint="eastAsia" w:ascii="宋体" w:hAnsi="宋体" w:eastAsia="宋体" w:cs="宋体"/>
          <w:color w:val="000000"/>
          <w:sz w:val="21"/>
          <w:szCs w:val="21"/>
          <w:highlight w:val="none"/>
        </w:rPr>
      </w:r>
      <w:r/>
    </w:p>
    <w:p>
      <w:pPr>
        <w:pStyle w:val="991"/>
        <w:ind w:right="420"/>
        <w:jc w:val="center"/>
        <w:spacing w:before="175" w:line="360" w:lineRule="auto"/>
        <w:widowControl/>
        <w:rPr>
          <w:rFonts w:hint="eastAsia" w:ascii="宋体" w:hAnsi="宋体" w:eastAsia="宋体" w:cs="宋体"/>
          <w:color w:val="000000"/>
          <w:sz w:val="28"/>
          <w:szCs w:val="20"/>
          <w:highlight w:val="none"/>
        </w:rPr>
      </w:pPr>
      <w:r>
        <w:rPr>
          <w:rFonts w:hint="eastAsia" w:ascii="宋体" w:hAnsi="宋体" w:eastAsia="宋体" w:cs="宋体"/>
          <w:color w:val="000000"/>
          <w:sz w:val="21"/>
          <w:szCs w:val="21"/>
          <w:highlight w:val="none"/>
        </w:rPr>
        <w:t xml:space="preserve">签发日期：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8"/>
          <w:szCs w:val="20"/>
          <w:highlight w:val="none"/>
        </w:rPr>
      </w:r>
      <w:r/>
    </w:p>
    <w:sectPr>
      <w:headerReference w:type="default" r:id="rId10"/>
      <w:footerReference w:type="default"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imSun">
    <w:panose1 w:val="02010600030101010101"/>
  </w:font>
  <w:font w:name="等线">
    <w:panose1 w:val="02010600030101010101"/>
  </w:font>
  <w:font w:name="仿宋">
    <w:panose1 w:val="02010609060101010101"/>
  </w:font>
  <w:font w:name="华文新魏">
    <w:panose1 w:val="02010800040101010101"/>
  </w:font>
  <w:font w:name="Segoe UI">
    <w:panose1 w:val="020B0502040204020203"/>
  </w:font>
  <w:font w:name="Symbol">
    <w:panose1 w:val="05050102010706020507"/>
  </w:font>
  <w:font w:name="方正魏碑_GBK">
    <w:panose1 w:val="020B0503020202020204"/>
  </w:font>
  <w:font w:name="MS Gothic">
    <w:panose1 w:val="020B060907020508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spacing w:line="14" w:lineRule="auto"/>
      <w:widowControl w:val="off"/>
      <w:rPr>
        <w:rFonts w:ascii="Calibri" w:hAnsi="Calibri" w:eastAsia="宋体" w:cs="Times New Roman"/>
        <w:sz w:val="20"/>
        <w:szCs w:val="20"/>
        <w:lang w:val="en-US" w:eastAsia="zh-CN" w:bidi="ar-SA"/>
      </w:rPr>
    </w:pPr>
    <w:r>
      <w:rPr>
        <w:rFonts w:ascii="Times New Roman" w:hAnsi="Times New Roman" w:eastAsia="宋体" w:cs="Times New Roman"/>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v:textbox>
            </v:shape>
          </w:pict>
        </mc:Fallback>
      </mc:AlternateContent>
    </w:r>
    <w:r>
      <w:rPr>
        <w:rFonts w:ascii="Calibri" w:hAnsi="Calibri" w:eastAsia="宋体" w:cs="Times New Roman"/>
        <w:sz w:val="21"/>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3582035</wp:posOffset>
              </wp:positionH>
              <wp:positionV relativeFrom="page">
                <wp:posOffset>9841230</wp:posOffset>
              </wp:positionV>
              <wp:extent cx="25400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54000" cy="139700"/>
                      </a:xfrm>
                      <a:prstGeom prst="rect">
                        <a:avLst/>
                      </a:prstGeom>
                      <a:noFill/>
                      <a:ln>
                        <a:noFill/>
                      </a:ln>
                    </wps:spPr>
                    <wps:txbx>
                      <w:txbxContent>
                        <w:p>
                          <w:pPr>
                            <w:pStyle w:val="991"/>
                            <w:ind w:left="20"/>
                            <w:spacing w:line="220" w:lineRule="exact"/>
                            <w:rPr>
                              <w:rFonts w:ascii="Times New Roman" w:hAnsi="Times New Roman" w:eastAsia="宋体" w:cs="Times New Roman"/>
                              <w:sz w:val="18"/>
                              <w:szCs w:val="21"/>
                            </w:rPr>
                          </w:pPr>
                          <w:r>
                            <w:rPr>
                              <w:rFonts w:ascii="Times New Roman" w:hAnsi="Times New Roman" w:eastAsia="宋体" w:cs="Times New Roman"/>
                              <w:sz w:val="18"/>
                              <w:szCs w:val="21"/>
                            </w:rPr>
                          </w:r>
                          <w:r/>
                        </w:p>
                        <w:p>
                          <w:pPr>
                            <w:pStyle w:val="99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282.1pt;mso-position-horizontal:absolute;mso-position-vertical-relative:page;margin-top:774.9pt;mso-position-vertical:absolute;width:20.0pt;height:11.0pt;mso-wrap-distance-left:9.0pt;mso-wrap-distance-top:0.0pt;mso-wrap-distance-right:9.0pt;mso-wrap-distance-bottom:0.0pt;visibility:visible;" filled="f" stroked="f">
              <v:textbox inset="0,0,0,0">
                <w:txbxContent>
                  <w:p>
                    <w:pPr>
                      <w:pStyle w:val="991"/>
                      <w:ind w:left="20"/>
                      <w:spacing w:line="220" w:lineRule="exact"/>
                      <w:rPr>
                        <w:rFonts w:ascii="Times New Roman" w:hAnsi="Times New Roman" w:eastAsia="宋体" w:cs="Times New Roman"/>
                        <w:sz w:val="18"/>
                        <w:szCs w:val="21"/>
                      </w:rPr>
                    </w:pPr>
                    <w:r>
                      <w:rPr>
                        <w:rFonts w:ascii="Times New Roman" w:hAnsi="Times New Roman" w:eastAsia="宋体" w:cs="Times New Roman"/>
                        <w:sz w:val="18"/>
                        <w:szCs w:val="21"/>
                      </w:rPr>
                    </w:r>
                    <w:r/>
                  </w:p>
                  <w:p>
                    <w:pPr>
                      <w:pStyle w:val="991"/>
                    </w:pPr>
                    <w:r/>
                    <w:r/>
                  </w:p>
                </w:txbxContent>
              </v:textbox>
            </v:shape>
          </w:pict>
        </mc:Fallback>
      </mc:AlternateContent>
    </w:r>
    <w:r>
      <w:rPr>
        <w:rFonts w:ascii="Calibri" w:hAnsi="Calibri" w:eastAsia="宋体" w:cs="Times New Roman"/>
        <w:sz w:val="20"/>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44</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jc w:val="both"/>
                      <w:spacing w:after="0" w:line="24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44</w:t>
                    </w:r>
                    <w:r>
                      <w:rPr>
                        <w:rFonts w:ascii="Times New Roman" w:hAnsi="Times New Roman" w:eastAsia="宋体" w:cs="Times New Roman"/>
                        <w:sz w:val="21"/>
                        <w:szCs w:val="24"/>
                        <w:lang w:val="en-US" w:eastAsia="zh-CN" w:bidi="ar-SA"/>
                      </w:rPr>
                      <w:fldChar w:fldCharType="end"/>
                    </w:r>
                    <w:r>
                      <w:rPr>
                        <w:rFonts w:ascii="Times New Roman" w:hAnsi="Times New Roman" w:eastAsia="宋体" w:cs="Times New Roman"/>
                        <w:sz w:val="21"/>
                        <w:szCs w:val="24"/>
                        <w:lang w:val="en-US" w:eastAsia="zh-CN" w:bidi="ar-SA"/>
                      </w:rPr>
                    </w:r>
                    <w:r/>
                  </w:p>
                  <w:p>
                    <w:pPr>
                      <w:pStyle w:val="9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068"/>
      </w:rPr>
      <w:framePr w:wrap="around" w:vAnchor="text" w:hAnchor="margin" w:xAlign="center" w:y="1"/>
    </w:pPr>
    <w:r>
      <w:fldChar w:fldCharType="begin"/>
    </w:r>
    <w:r>
      <w:rPr>
        <w:rStyle w:val="1068"/>
        <w:szCs w:val="24"/>
      </w:rPr>
      <w:instrText xml:space="preserve">PAGE  </w:instrText>
    </w:r>
    <w:r>
      <w:fldChar w:fldCharType="separate"/>
    </w:r>
    <w:r>
      <w:rPr>
        <w:rStyle w:val="1068"/>
        <w:szCs w:val="24"/>
      </w:rPr>
      <w:t xml:space="preserve">1</w:t>
    </w:r>
    <w:r>
      <w:fldChar w:fldCharType="end"/>
    </w:r>
    <w:r>
      <w:rPr>
        <w:rStyle w:val="1068"/>
      </w:rPr>
    </w:r>
    <w:r/>
  </w:p>
  <w:p>
    <w:pPr>
      <w:pStyle w:val="112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63"/>
        <w:rFonts w:ascii="宋体" w:hAnsi="宋体"/>
      </w:rPr>
      <w:framePr w:wrap="around" w:vAnchor="text" w:hAnchor="margin" w:xAlign="center" w:y="1"/>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53</w:t>
    </w:r>
    <w:r>
      <w:rPr>
        <w:rFonts w:ascii="宋体" w:hAnsi="宋体"/>
      </w:rPr>
      <w:fldChar w:fldCharType="end"/>
    </w:r>
    <w:r>
      <w:rPr>
        <w:rStyle w:val="1063"/>
        <w:rFonts w:ascii="宋体" w:hAnsi="宋体"/>
      </w:rPr>
    </w:r>
    <w:r/>
  </w:p>
  <w:p>
    <w:pPr>
      <w:pStyle w:val="1038"/>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left" w:pos="3565" w:leader="none"/>
        <w:tab w:val="center" w:pos="4153" w:leader="none"/>
        <w:tab w:val="right" w:pos="8306" w:leader="none"/>
      </w:tabs>
      <w:rPr>
        <w:rFonts w:hint="eastAsia"/>
        <w:color w:val="000000"/>
      </w:rPr>
      <w:pBdr>
        <w:bottom w:val="none" w:color="000000" w:sz="0" w:space="12"/>
      </w:pBd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91"/>
        <w:ind w:left="0" w:firstLine="0"/>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1"/>
        <w:ind w:left="0" w:firstLine="0"/>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9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3"/>
      <w:isLgl w:val="false"/>
      <w:suff w:val="tab"/>
      <w:lvlText w:val="附录%1."/>
      <w:lvlJc w:val="left"/>
      <w:pPr>
        <w:pStyle w:val="9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0"/>
      <w:isLgl w:val="false"/>
      <w:suff w:val="tab"/>
      <w:lvlText w:val="%1."/>
      <w:lvlJc w:val="left"/>
      <w:pPr>
        <w:pStyle w:val="991"/>
        <w:ind w:left="709" w:hanging="709"/>
        <w:tabs>
          <w:tab w:val="num" w:pos="709" w:leader="none"/>
        </w:tabs>
      </w:pPr>
      <w:rPr>
        <w:rFonts w:hint="eastAsia"/>
      </w:rPr>
    </w:lvl>
    <w:lvl w:ilvl="1">
      <w:start w:val="1"/>
      <w:numFmt w:val="decimal"/>
      <w:isLgl w:val="false"/>
      <w:suff w:val="tab"/>
      <w:lvlText w:val="%1.%2"/>
      <w:lvlJc w:val="left"/>
      <w:pPr>
        <w:pStyle w:val="991"/>
        <w:ind w:left="709" w:hanging="709"/>
        <w:tabs>
          <w:tab w:val="num" w:pos="709" w:leader="none"/>
        </w:tabs>
      </w:pPr>
      <w:rPr>
        <w:rFonts w:hint="eastAsia"/>
      </w:rPr>
    </w:lvl>
    <w:lvl w:ilvl="2">
      <w:start w:val="1"/>
      <w:numFmt w:val="decimal"/>
      <w:isLgl w:val="false"/>
      <w:suff w:val="tab"/>
      <w:lvlText w:val="%1.%2.%3."/>
      <w:lvlJc w:val="left"/>
      <w:pPr>
        <w:pStyle w:val="991"/>
        <w:ind w:left="425" w:hanging="425"/>
        <w:tabs>
          <w:tab w:val="num" w:pos="425" w:leader="none"/>
        </w:tabs>
      </w:pPr>
      <w:rPr>
        <w:rFonts w:hint="eastAsia"/>
      </w:rPr>
    </w:lvl>
    <w:lvl w:ilvl="3">
      <w:start w:val="1"/>
      <w:numFmt w:val="decimal"/>
      <w:isLgl w:val="false"/>
      <w:suff w:val="tab"/>
      <w:lvlText w:val="%1.%2.%3.%4."/>
      <w:lvlJc w:val="left"/>
      <w:pPr>
        <w:pStyle w:val="991"/>
        <w:ind w:left="851" w:hanging="851"/>
        <w:tabs>
          <w:tab w:val="num" w:pos="851" w:leader="none"/>
        </w:tabs>
      </w:pPr>
      <w:rPr>
        <w:rFonts w:hint="eastAsia"/>
      </w:rPr>
    </w:lvl>
    <w:lvl w:ilvl="4">
      <w:start w:val="1"/>
      <w:numFmt w:val="decimal"/>
      <w:isLgl w:val="false"/>
      <w:suff w:val="tab"/>
      <w:lvlText w:val="%1.%2.%3.%4.%5."/>
      <w:lvlJc w:val="left"/>
      <w:pPr>
        <w:pStyle w:val="991"/>
        <w:ind w:left="992" w:hanging="992"/>
        <w:tabs>
          <w:tab w:val="num" w:pos="992" w:leader="none"/>
        </w:tabs>
      </w:pPr>
      <w:rPr>
        <w:rFonts w:hint="eastAsia"/>
      </w:rPr>
    </w:lvl>
    <w:lvl w:ilvl="5">
      <w:start w:val="1"/>
      <w:numFmt w:val="decimal"/>
      <w:isLgl w:val="false"/>
      <w:suff w:val="tab"/>
      <w:lvlText w:val="%1.%2.%3.%4.%5.%6."/>
      <w:lvlJc w:val="left"/>
      <w:pPr>
        <w:pStyle w:val="991"/>
        <w:ind w:left="1134" w:hanging="1134"/>
        <w:tabs>
          <w:tab w:val="num" w:pos="1134" w:leader="none"/>
        </w:tabs>
      </w:pPr>
      <w:rPr>
        <w:rFonts w:hint="eastAsia"/>
      </w:rPr>
    </w:lvl>
    <w:lvl w:ilvl="6">
      <w:start w:val="1"/>
      <w:numFmt w:val="decimal"/>
      <w:isLgl w:val="false"/>
      <w:suff w:val="tab"/>
      <w:lvlText w:val="%1.%2.%3.%4.%5.%6.%7."/>
      <w:lvlJc w:val="left"/>
      <w:pPr>
        <w:pStyle w:val="991"/>
        <w:ind w:left="1276" w:hanging="1276"/>
        <w:tabs>
          <w:tab w:val="num" w:pos="1276" w:leader="none"/>
        </w:tabs>
      </w:pPr>
      <w:rPr>
        <w:rFonts w:hint="eastAsia"/>
      </w:rPr>
    </w:lvl>
    <w:lvl w:ilvl="7">
      <w:start w:val="1"/>
      <w:numFmt w:val="decimal"/>
      <w:isLgl w:val="false"/>
      <w:suff w:val="tab"/>
      <w:lvlText w:val="%1.%2.%3.%4.%5.%6.%7.%8."/>
      <w:lvlJc w:val="left"/>
      <w:pPr>
        <w:pStyle w:val="991"/>
        <w:ind w:left="1418" w:hanging="1418"/>
        <w:tabs>
          <w:tab w:val="num" w:pos="1418" w:leader="none"/>
        </w:tabs>
      </w:pPr>
      <w:rPr>
        <w:rFonts w:hint="eastAsia"/>
      </w:rPr>
    </w:lvl>
    <w:lvl w:ilvl="8">
      <w:start w:val="1"/>
      <w:numFmt w:val="decimal"/>
      <w:isLgl w:val="false"/>
      <w:suff w:val="tab"/>
      <w:lvlText w:val="%1.%2.%3.%4.%5.%6.%7.%8.%9."/>
      <w:lvlJc w:val="left"/>
      <w:pPr>
        <w:pStyle w:val="991"/>
        <w:ind w:left="1559" w:hanging="1559"/>
        <w:tabs>
          <w:tab w:val="num" w:pos="1559" w:leader="none"/>
        </w:tabs>
      </w:pPr>
      <w:rPr>
        <w:rFonts w:hint="eastAsia"/>
      </w:rPr>
    </w:lvl>
  </w:abstractNum>
  <w:abstractNum w:abstractNumId="6">
    <w:multiLevelType w:val="hybridMultilevel"/>
    <w:lvl w:ilvl="0">
      <w:start w:val="4"/>
      <w:numFmt w:val="chineseCounting"/>
      <w:isLgl w:val="false"/>
      <w:suff w:val="space"/>
      <w:lvlText w:val="第%1章"/>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91"/>
        <w:ind w:left="0" w:firstLine="0"/>
      </w:pPr>
      <w:rPr>
        <w:rFonts w:hint="eastAsia"/>
      </w:rPr>
    </w:lvl>
    <w:lvl w:ilvl="1">
      <w:start w:val="1"/>
      <w:numFmt w:val="decimal"/>
      <w:isLgl w:val="false"/>
      <w:suff w:val="nothing"/>
      <w:lvlText w:val="%2、"/>
      <w:lvlJc w:val="left"/>
      <w:pPr>
        <w:pStyle w:val="991"/>
        <w:ind w:left="0" w:firstLine="0"/>
      </w:pPr>
      <w:rPr>
        <w:rFonts w:hint="eastAsia"/>
      </w:rPr>
    </w:lvl>
    <w:lvl w:ilvl="2">
      <w:start w:val="1"/>
      <w:numFmt w:val="decimal"/>
      <w:isLgl w:val="false"/>
      <w:suff w:val="nothing"/>
      <w:lvlText w:val="%2.%3 "/>
      <w:lvlJc w:val="left"/>
      <w:pPr>
        <w:pStyle w:val="991"/>
        <w:ind w:left="0" w:firstLine="0"/>
      </w:pPr>
      <w:rPr>
        <w:rFonts w:hint="eastAsia"/>
      </w:rPr>
    </w:lvl>
    <w:lvl w:ilvl="3">
      <w:start w:val="1"/>
      <w:numFmt w:val="decimal"/>
      <w:isLgl w:val="false"/>
      <w:suff w:val="nothing"/>
      <w:lvlText w:val="%2.%3.%4 "/>
      <w:lvlJc w:val="left"/>
      <w:pPr>
        <w:pStyle w:val="991"/>
        <w:ind w:left="0" w:firstLine="0"/>
      </w:pPr>
      <w:rPr>
        <w:rFonts w:hint="eastAsia"/>
      </w:rPr>
    </w:lvl>
    <w:lvl w:ilvl="4">
      <w:start w:val="1"/>
      <w:numFmt w:val="decimal"/>
      <w:isLgl w:val="false"/>
      <w:suff w:val="nothing"/>
      <w:lvlText w:val="%2.%3.%4.%5 "/>
      <w:lvlJc w:val="left"/>
      <w:pPr>
        <w:pStyle w:val="991"/>
        <w:ind w:left="0" w:firstLine="0"/>
      </w:pPr>
      <w:rPr>
        <w:rFonts w:hint="eastAsia"/>
      </w:rPr>
    </w:lvl>
    <w:lvl w:ilvl="5">
      <w:start w:val="1"/>
      <w:numFmt w:val="decimal"/>
      <w:pStyle w:val="997"/>
      <w:isLgl w:val="false"/>
      <w:suff w:val="nothing"/>
      <w:lvlText w:val=""/>
      <w:lvlJc w:val="left"/>
      <w:pPr>
        <w:pStyle w:val="991"/>
        <w:ind w:left="0" w:firstLine="0"/>
      </w:pPr>
      <w:rPr>
        <w:rFonts w:hint="eastAsia"/>
      </w:rPr>
    </w:lvl>
    <w:lvl w:ilvl="6">
      <w:start w:val="1"/>
      <w:numFmt w:val="decimal"/>
      <w:pStyle w:val="998"/>
      <w:isLgl w:val="false"/>
      <w:suff w:val="nothing"/>
      <w:lvlText w:val=""/>
      <w:lvlJc w:val="left"/>
      <w:pPr>
        <w:pStyle w:val="991"/>
        <w:ind w:left="0" w:firstLine="0"/>
      </w:pPr>
      <w:rPr>
        <w:rFonts w:hint="eastAsia"/>
      </w:rPr>
    </w:lvl>
    <w:lvl w:ilvl="7">
      <w:start w:val="1"/>
      <w:numFmt w:val="decimal"/>
      <w:pStyle w:val="999"/>
      <w:isLgl w:val="false"/>
      <w:suff w:val="nothing"/>
      <w:lvlText w:val=""/>
      <w:lvlJc w:val="left"/>
      <w:pPr>
        <w:pStyle w:val="991"/>
        <w:ind w:left="0" w:firstLine="0"/>
      </w:pPr>
      <w:rPr>
        <w:rFonts w:hint="eastAsia"/>
      </w:rPr>
    </w:lvl>
    <w:lvl w:ilvl="8">
      <w:start w:val="1"/>
      <w:numFmt w:val="decimal"/>
      <w:pStyle w:val="1000"/>
      <w:isLgl w:val="false"/>
      <w:suff w:val="nothing"/>
      <w:lvlText w:val=""/>
      <w:lvlJc w:val="left"/>
      <w:pPr>
        <w:pStyle w:val="991"/>
        <w:ind w:left="0" w:firstLine="0"/>
      </w:pPr>
      <w:rPr>
        <w:rFonts w:hint="eastAsia"/>
      </w:rPr>
    </w:lvl>
  </w:abstractNum>
  <w:num w:numId="1">
    <w:abstractNumId w:val="7"/>
  </w:num>
  <w:num w:numId="2">
    <w:abstractNumId w:val="3"/>
  </w:num>
  <w:num w:numId="3">
    <w:abstractNumId w:val="5"/>
  </w:num>
  <w:num w:numId="4">
    <w:abstractNumId w:val="2"/>
  </w:num>
  <w:num w:numId="5">
    <w:abstractNumId w:val="1"/>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91"/>
    <w:next w:val="991"/>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91"/>
    <w:next w:val="991"/>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91"/>
    <w:next w:val="991"/>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91"/>
    <w:next w:val="991"/>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91"/>
    <w:next w:val="991"/>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91"/>
    <w:next w:val="991"/>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91"/>
    <w:next w:val="991"/>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91"/>
    <w:next w:val="991"/>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91"/>
    <w:next w:val="991"/>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91"/>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91"/>
    <w:next w:val="991"/>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91"/>
    <w:next w:val="991"/>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91"/>
    <w:next w:val="991"/>
    <w:link w:val="838"/>
    <w:uiPriority w:val="29"/>
    <w:qFormat/>
    <w:pPr>
      <w:ind w:left="720" w:right="720"/>
    </w:pPr>
    <w:rPr>
      <w:i/>
    </w:rPr>
  </w:style>
  <w:style w:type="character" w:styleId="838">
    <w:name w:val="Quote Char"/>
    <w:link w:val="837"/>
    <w:uiPriority w:val="29"/>
    <w:rPr>
      <w:i/>
    </w:rPr>
  </w:style>
  <w:style w:type="paragraph" w:styleId="839">
    <w:name w:val="Intense Quote"/>
    <w:basedOn w:val="991"/>
    <w:next w:val="99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91"/>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91"/>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1"/>
    <w:link w:val="991"/>
    <w:qFormat/>
    <w:pPr>
      <w:jc w:val="both"/>
      <w:widowControl w:val="off"/>
    </w:pPr>
    <w:rPr>
      <w:sz w:val="21"/>
      <w:szCs w:val="22"/>
      <w:lang w:val="en-US" w:eastAsia="zh-CN" w:bidi="ar-SA"/>
    </w:rPr>
  </w:style>
  <w:style w:type="paragraph" w:styleId="992">
    <w:name w:val="标题 1"/>
    <w:basedOn w:val="991"/>
    <w:next w:val="991"/>
    <w:link w:val="1003"/>
    <w:qFormat/>
    <w:pPr>
      <w:jc w:val="center"/>
      <w:keepNext/>
      <w:outlineLvl w:val="0"/>
    </w:pPr>
    <w:rPr>
      <w:rFonts w:ascii="楷体_GB2312" w:hAnsi="Times New Roman" w:eastAsia="楷体_GB2312" w:cs="Times New Roman"/>
      <w:sz w:val="28"/>
      <w:szCs w:val="28"/>
    </w:rPr>
  </w:style>
  <w:style w:type="paragraph" w:styleId="993">
    <w:name w:val="标题 2"/>
    <w:basedOn w:val="991"/>
    <w:next w:val="1005"/>
    <w:link w:val="1004"/>
    <w:qFormat/>
    <w:pPr>
      <w:jc w:val="center"/>
      <w:keepLines/>
      <w:keepNext/>
      <w:spacing w:before="260" w:after="260" w:line="416" w:lineRule="auto"/>
      <w:outlineLvl w:val="1"/>
    </w:pPr>
    <w:rPr>
      <w:rFonts w:ascii="Arial" w:hAnsi="Arial" w:eastAsia="幼圆" w:cs="Arial"/>
      <w:b/>
      <w:bCs/>
      <w:sz w:val="44"/>
      <w:szCs w:val="44"/>
    </w:rPr>
  </w:style>
  <w:style w:type="paragraph" w:styleId="994">
    <w:name w:val="标题 3"/>
    <w:basedOn w:val="991"/>
    <w:next w:val="1005"/>
    <w:link w:val="100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5">
    <w:name w:val="标题 4"/>
    <w:basedOn w:val="991"/>
    <w:next w:val="1005"/>
    <w:link w:val="1008"/>
    <w:qFormat/>
    <w:pPr>
      <w:keepLines/>
      <w:keepNext/>
      <w:spacing w:before="280" w:after="290" w:line="376" w:lineRule="auto"/>
      <w:outlineLvl w:val="3"/>
    </w:pPr>
    <w:rPr>
      <w:rFonts w:ascii="Arial" w:hAnsi="Arial" w:eastAsia="黑体" w:cs="Arial"/>
      <w:b/>
      <w:bCs/>
      <w:sz w:val="28"/>
      <w:szCs w:val="28"/>
    </w:rPr>
  </w:style>
  <w:style w:type="paragraph" w:styleId="996">
    <w:name w:val="标题 5"/>
    <w:basedOn w:val="991"/>
    <w:next w:val="1005"/>
    <w:link w:val="1009"/>
    <w:qFormat/>
    <w:pPr>
      <w:keepNext/>
      <w:outlineLvl w:val="4"/>
    </w:pPr>
    <w:rPr>
      <w:rFonts w:ascii="宋体" w:hAnsi="Times New Roman" w:eastAsia="宋体" w:cs="Times New Roman"/>
      <w:color w:val="000000"/>
      <w:sz w:val="28"/>
      <w:szCs w:val="28"/>
    </w:rPr>
  </w:style>
  <w:style w:type="paragraph" w:styleId="997">
    <w:name w:val="标题 6"/>
    <w:basedOn w:val="991"/>
    <w:next w:val="991"/>
    <w:link w:val="101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98">
    <w:name w:val="标题 7"/>
    <w:basedOn w:val="991"/>
    <w:next w:val="991"/>
    <w:link w:val="101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9">
    <w:name w:val="标题 8"/>
    <w:basedOn w:val="991"/>
    <w:next w:val="991"/>
    <w:link w:val="101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00">
    <w:name w:val="标题 9"/>
    <w:basedOn w:val="991"/>
    <w:next w:val="991"/>
    <w:link w:val="1013"/>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1">
    <w:name w:val="默认段落字体"/>
    <w:next w:val="1001"/>
    <w:link w:val="991"/>
    <w:uiPriority w:val="1"/>
    <w:unhideWhenUsed/>
  </w:style>
  <w:style w:type="table" w:styleId="1002">
    <w:name w:val="普通表格"/>
    <w:next w:val="1002"/>
    <w:link w:val="991"/>
    <w:uiPriority w:val="99"/>
    <w:unhideWhenUsed/>
    <w:tblPr/>
  </w:style>
  <w:style w:type="character" w:styleId="1003">
    <w:name w:val="标题 1 字符"/>
    <w:next w:val="1003"/>
    <w:link w:val="992"/>
    <w:rPr>
      <w:rFonts w:ascii="楷体_GB2312" w:hAnsi="Times New Roman" w:eastAsia="楷体_GB2312" w:cs="Times New Roman"/>
      <w:sz w:val="28"/>
      <w:szCs w:val="28"/>
    </w:rPr>
  </w:style>
  <w:style w:type="character" w:styleId="1004">
    <w:name w:val="标题 2 字符"/>
    <w:next w:val="1004"/>
    <w:link w:val="993"/>
    <w:rPr>
      <w:rFonts w:ascii="Arial" w:hAnsi="Arial" w:eastAsia="幼圆" w:cs="Arial"/>
      <w:b/>
      <w:bCs/>
      <w:sz w:val="44"/>
      <w:szCs w:val="44"/>
    </w:rPr>
  </w:style>
  <w:style w:type="paragraph" w:styleId="1005">
    <w:name w:val="正文缩进"/>
    <w:basedOn w:val="991"/>
    <w:next w:val="1005"/>
    <w:link w:val="1006"/>
    <w:pPr>
      <w:ind w:firstLine="420"/>
    </w:pPr>
    <w:rPr>
      <w:szCs w:val="21"/>
    </w:rPr>
  </w:style>
  <w:style w:type="character" w:styleId="1006">
    <w:name w:val="正文缩进 字符"/>
    <w:next w:val="1006"/>
    <w:link w:val="1005"/>
    <w:rPr>
      <w:szCs w:val="21"/>
    </w:rPr>
  </w:style>
  <w:style w:type="character" w:styleId="1007">
    <w:name w:val="标题 3 字符"/>
    <w:next w:val="1007"/>
    <w:link w:val="994"/>
    <w:rPr>
      <w:rFonts w:ascii="Times New Roman" w:hAnsi="Times New Roman" w:eastAsia="宋体" w:cs="Times New Roman"/>
      <w:b/>
      <w:bCs/>
      <w:sz w:val="32"/>
      <w:szCs w:val="32"/>
    </w:rPr>
  </w:style>
  <w:style w:type="character" w:styleId="1008">
    <w:name w:val="标题 4 字符"/>
    <w:next w:val="1008"/>
    <w:link w:val="995"/>
    <w:rPr>
      <w:rFonts w:ascii="Arial" w:hAnsi="Arial" w:eastAsia="黑体" w:cs="Arial"/>
      <w:b/>
      <w:bCs/>
      <w:sz w:val="28"/>
      <w:szCs w:val="28"/>
    </w:rPr>
  </w:style>
  <w:style w:type="character" w:styleId="1009">
    <w:name w:val="标题 5 字符"/>
    <w:next w:val="1009"/>
    <w:link w:val="996"/>
    <w:rPr>
      <w:rFonts w:ascii="宋体" w:hAnsi="Times New Roman" w:eastAsia="宋体" w:cs="Times New Roman"/>
      <w:color w:val="000000"/>
      <w:sz w:val="28"/>
      <w:szCs w:val="28"/>
    </w:rPr>
  </w:style>
  <w:style w:type="character" w:styleId="1010">
    <w:name w:val="标题 6 字符"/>
    <w:next w:val="1010"/>
    <w:link w:val="997"/>
    <w:rPr>
      <w:rFonts w:ascii="Arial" w:hAnsi="Arial" w:eastAsia="黑体" w:cs="Times New Roman"/>
      <w:b/>
      <w:bCs/>
      <w:sz w:val="24"/>
      <w:szCs w:val="24"/>
    </w:rPr>
  </w:style>
  <w:style w:type="character" w:styleId="1011">
    <w:name w:val="标题 7 字符"/>
    <w:next w:val="1011"/>
    <w:link w:val="998"/>
    <w:rPr>
      <w:rFonts w:ascii="Times New Roman" w:hAnsi="Times New Roman" w:eastAsia="宋体" w:cs="Times New Roman"/>
      <w:b/>
      <w:bCs/>
      <w:sz w:val="24"/>
      <w:szCs w:val="24"/>
    </w:rPr>
  </w:style>
  <w:style w:type="character" w:styleId="1012">
    <w:name w:val="标题 8 字符"/>
    <w:next w:val="1012"/>
    <w:link w:val="999"/>
    <w:rPr>
      <w:rFonts w:ascii="Arial" w:hAnsi="Arial" w:eastAsia="黑体" w:cs="Times New Roman"/>
      <w:sz w:val="24"/>
      <w:szCs w:val="24"/>
    </w:rPr>
  </w:style>
  <w:style w:type="character" w:styleId="1013">
    <w:name w:val="标题 9 字符"/>
    <w:next w:val="1013"/>
    <w:link w:val="1000"/>
    <w:rPr>
      <w:rFonts w:ascii="Arial" w:hAnsi="Arial" w:eastAsia="黑体" w:cs="Times New Roman"/>
      <w:szCs w:val="21"/>
    </w:rPr>
  </w:style>
  <w:style w:type="paragraph" w:styleId="1014">
    <w:name w:val="列表 3"/>
    <w:basedOn w:val="991"/>
    <w:next w:val="1014"/>
    <w:link w:val="991"/>
    <w:pPr>
      <w:ind w:left="100" w:hanging="200"/>
    </w:pPr>
    <w:rPr>
      <w:rFonts w:ascii="Times New Roman" w:hAnsi="Times New Roman" w:eastAsia="宋体" w:cs="Times New Roman"/>
      <w:szCs w:val="21"/>
    </w:rPr>
  </w:style>
  <w:style w:type="paragraph" w:styleId="1015">
    <w:name w:val="目录 7"/>
    <w:basedOn w:val="991"/>
    <w:next w:val="991"/>
    <w:link w:val="991"/>
    <w:semiHidden/>
    <w:pPr>
      <w:ind w:left="1260"/>
      <w:jc w:val="left"/>
    </w:pPr>
    <w:rPr>
      <w:rFonts w:ascii="Times New Roman" w:hAnsi="Times New Roman" w:eastAsia="宋体" w:cs="Times New Roman"/>
      <w:szCs w:val="21"/>
    </w:rPr>
  </w:style>
  <w:style w:type="paragraph" w:styleId="1016">
    <w:name w:val="文档结构图"/>
    <w:basedOn w:val="991"/>
    <w:next w:val="1016"/>
    <w:link w:val="1017"/>
    <w:semiHidden/>
    <w:pPr>
      <w:shd w:val="clear" w:color="auto" w:fill="000080"/>
    </w:pPr>
    <w:rPr>
      <w:rFonts w:ascii="Times New Roman" w:hAnsi="Times New Roman" w:eastAsia="宋体" w:cs="Times New Roman"/>
      <w:szCs w:val="21"/>
    </w:rPr>
  </w:style>
  <w:style w:type="character" w:styleId="1017">
    <w:name w:val="文档结构图 字符"/>
    <w:next w:val="1017"/>
    <w:link w:val="1016"/>
    <w:semiHidden/>
    <w:rPr>
      <w:rFonts w:ascii="Times New Roman" w:hAnsi="Times New Roman" w:eastAsia="宋体" w:cs="Times New Roman"/>
      <w:szCs w:val="21"/>
      <w:shd w:val="clear" w:color="auto" w:fill="000080"/>
    </w:rPr>
  </w:style>
  <w:style w:type="paragraph" w:styleId="1018">
    <w:name w:val="批注文字"/>
    <w:basedOn w:val="991"/>
    <w:next w:val="1018"/>
    <w:link w:val="1019"/>
    <w:unhideWhenUsed/>
    <w:pPr>
      <w:jc w:val="left"/>
    </w:pPr>
  </w:style>
  <w:style w:type="character" w:styleId="1019">
    <w:name w:val="批注文字 字符"/>
    <w:next w:val="1019"/>
    <w:link w:val="1018"/>
    <w:uiPriority w:val="99"/>
    <w:semiHidden/>
  </w:style>
  <w:style w:type="paragraph" w:styleId="1020">
    <w:name w:val="正文文本 3"/>
    <w:basedOn w:val="991"/>
    <w:next w:val="1020"/>
    <w:link w:val="1021"/>
    <w:rPr>
      <w:rFonts w:ascii="仿宋_GB2312" w:hAnsi="Arial" w:eastAsia="仿宋_GB2312" w:cs="Times New Roman"/>
      <w:sz w:val="32"/>
      <w:szCs w:val="32"/>
    </w:rPr>
  </w:style>
  <w:style w:type="character" w:styleId="1021">
    <w:name w:val="正文文本 3 字符"/>
    <w:next w:val="1021"/>
    <w:link w:val="1020"/>
    <w:rPr>
      <w:rFonts w:ascii="仿宋_GB2312" w:hAnsi="Arial" w:eastAsia="仿宋_GB2312" w:cs="Times New Roman"/>
      <w:sz w:val="32"/>
      <w:szCs w:val="32"/>
    </w:rPr>
  </w:style>
  <w:style w:type="paragraph" w:styleId="1022">
    <w:name w:val="正文文本"/>
    <w:basedOn w:val="991"/>
    <w:next w:val="1022"/>
    <w:link w:val="1023"/>
    <w:rPr>
      <w:rFonts w:ascii="楷体_GB2312" w:hAnsi="Arial" w:eastAsia="楷体_GB2312" w:cs="Times New Roman"/>
      <w:sz w:val="28"/>
      <w:szCs w:val="28"/>
    </w:rPr>
  </w:style>
  <w:style w:type="character" w:styleId="1023">
    <w:name w:val="正文文本 字符"/>
    <w:next w:val="1023"/>
    <w:link w:val="1022"/>
    <w:rPr>
      <w:rFonts w:ascii="楷体_GB2312" w:hAnsi="Arial" w:eastAsia="楷体_GB2312" w:cs="Times New Roman"/>
      <w:sz w:val="28"/>
      <w:szCs w:val="28"/>
    </w:rPr>
  </w:style>
  <w:style w:type="paragraph" w:styleId="1024">
    <w:name w:val="正文文本缩进"/>
    <w:basedOn w:val="991"/>
    <w:next w:val="1024"/>
    <w:link w:val="1025"/>
    <w:unhideWhenUsed/>
    <w:pPr>
      <w:ind w:left="420"/>
      <w:spacing w:after="120"/>
    </w:pPr>
  </w:style>
  <w:style w:type="character" w:styleId="1025">
    <w:name w:val="正文文本缩进 字符"/>
    <w:next w:val="1025"/>
    <w:link w:val="1024"/>
    <w:uiPriority w:val="99"/>
    <w:semiHidden/>
  </w:style>
  <w:style w:type="paragraph" w:styleId="1026">
    <w:name w:val="列表 2"/>
    <w:basedOn w:val="991"/>
    <w:next w:val="1026"/>
    <w:link w:val="991"/>
    <w:pPr>
      <w:ind w:left="100" w:hanging="200"/>
    </w:pPr>
    <w:rPr>
      <w:rFonts w:ascii="Times New Roman" w:hAnsi="Times New Roman" w:eastAsia="宋体" w:cs="Times New Roman"/>
      <w:szCs w:val="21"/>
    </w:rPr>
  </w:style>
  <w:style w:type="paragraph" w:styleId="1027">
    <w:name w:val="目录 5"/>
    <w:basedOn w:val="991"/>
    <w:next w:val="991"/>
    <w:link w:val="991"/>
    <w:semiHidden/>
    <w:pPr>
      <w:ind w:left="840"/>
      <w:jc w:val="left"/>
    </w:pPr>
    <w:rPr>
      <w:rFonts w:ascii="Times New Roman" w:hAnsi="Times New Roman" w:eastAsia="宋体" w:cs="Times New Roman"/>
      <w:szCs w:val="21"/>
    </w:rPr>
  </w:style>
  <w:style w:type="paragraph" w:styleId="1028">
    <w:name w:val="目录 3"/>
    <w:basedOn w:val="991"/>
    <w:next w:val="991"/>
    <w:link w:val="991"/>
    <w:semiHidden/>
    <w:pPr>
      <w:ind w:left="420"/>
      <w:jc w:val="left"/>
    </w:pPr>
    <w:rPr>
      <w:rFonts w:ascii="Times New Roman" w:hAnsi="Times New Roman" w:eastAsia="宋体" w:cs="Times New Roman"/>
      <w:i/>
      <w:iCs/>
      <w:szCs w:val="24"/>
    </w:rPr>
  </w:style>
  <w:style w:type="paragraph" w:styleId="1029">
    <w:name w:val="纯文本"/>
    <w:basedOn w:val="991"/>
    <w:next w:val="1029"/>
    <w:link w:val="1030"/>
    <w:qFormat/>
    <w:rPr>
      <w:rFonts w:ascii="宋体" w:hAnsi="Courier New" w:eastAsia="宋体" w:cs="Courier New"/>
      <w:szCs w:val="21"/>
    </w:rPr>
  </w:style>
  <w:style w:type="character" w:styleId="1030">
    <w:name w:val="纯文本 字符"/>
    <w:next w:val="1030"/>
    <w:link w:val="1029"/>
    <w:rPr>
      <w:rFonts w:ascii="宋体" w:hAnsi="Courier New" w:eastAsia="宋体" w:cs="Courier New"/>
      <w:szCs w:val="21"/>
    </w:rPr>
  </w:style>
  <w:style w:type="paragraph" w:styleId="1031">
    <w:name w:val="目录 8"/>
    <w:basedOn w:val="991"/>
    <w:next w:val="991"/>
    <w:link w:val="991"/>
    <w:semiHidden/>
    <w:pPr>
      <w:ind w:left="1470"/>
      <w:jc w:val="left"/>
    </w:pPr>
    <w:rPr>
      <w:rFonts w:ascii="Times New Roman" w:hAnsi="Times New Roman" w:eastAsia="宋体" w:cs="Times New Roman"/>
      <w:szCs w:val="21"/>
    </w:rPr>
  </w:style>
  <w:style w:type="paragraph" w:styleId="1032">
    <w:name w:val="日期"/>
    <w:basedOn w:val="991"/>
    <w:next w:val="991"/>
    <w:link w:val="1033"/>
    <w:rPr>
      <w:rFonts w:ascii="Times New Roman" w:hAnsi="Times New Roman" w:eastAsia="宋体" w:cs="Times New Roman"/>
      <w:sz w:val="24"/>
      <w:szCs w:val="24"/>
    </w:rPr>
  </w:style>
  <w:style w:type="character" w:styleId="1033">
    <w:name w:val="日期 字符"/>
    <w:next w:val="1033"/>
    <w:link w:val="1032"/>
    <w:rPr>
      <w:rFonts w:ascii="Times New Roman" w:hAnsi="Times New Roman" w:eastAsia="宋体" w:cs="Times New Roman"/>
      <w:sz w:val="24"/>
      <w:szCs w:val="24"/>
    </w:rPr>
  </w:style>
  <w:style w:type="paragraph" w:styleId="1034">
    <w:name w:val="正文文本缩进 2"/>
    <w:basedOn w:val="991"/>
    <w:next w:val="1034"/>
    <w:link w:val="1035"/>
    <w:pPr>
      <w:ind w:left="630" w:firstLine="645"/>
    </w:pPr>
    <w:rPr>
      <w:rFonts w:ascii="Arial" w:hAnsi="Arial" w:eastAsia="仿宋_GB2312" w:cs="Arial"/>
      <w:sz w:val="32"/>
      <w:szCs w:val="32"/>
    </w:rPr>
  </w:style>
  <w:style w:type="character" w:styleId="1035">
    <w:name w:val="正文文本缩进 2 字符"/>
    <w:next w:val="1035"/>
    <w:link w:val="1034"/>
    <w:rPr>
      <w:rFonts w:ascii="Arial" w:hAnsi="Arial" w:eastAsia="仿宋_GB2312" w:cs="Arial"/>
      <w:sz w:val="32"/>
      <w:szCs w:val="32"/>
    </w:rPr>
  </w:style>
  <w:style w:type="paragraph" w:styleId="1036">
    <w:name w:val="批注框文本"/>
    <w:basedOn w:val="991"/>
    <w:next w:val="1036"/>
    <w:link w:val="1037"/>
    <w:semiHidden/>
    <w:rPr>
      <w:rFonts w:ascii="Times New Roman" w:hAnsi="Times New Roman" w:eastAsia="宋体" w:cs="Times New Roman"/>
      <w:sz w:val="18"/>
      <w:szCs w:val="18"/>
    </w:rPr>
  </w:style>
  <w:style w:type="character" w:styleId="1037">
    <w:name w:val="批注框文本 字符"/>
    <w:next w:val="1037"/>
    <w:link w:val="1036"/>
    <w:semiHidden/>
    <w:rPr>
      <w:rFonts w:ascii="Times New Roman" w:hAnsi="Times New Roman" w:eastAsia="宋体" w:cs="Times New Roman"/>
      <w:sz w:val="18"/>
      <w:szCs w:val="18"/>
    </w:rPr>
  </w:style>
  <w:style w:type="paragraph" w:styleId="1038">
    <w:name w:val="页脚"/>
    <w:basedOn w:val="991"/>
    <w:next w:val="1038"/>
    <w:link w:val="103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39">
    <w:name w:val="页脚 字符"/>
    <w:next w:val="1039"/>
    <w:link w:val="1038"/>
    <w:uiPriority w:val="99"/>
    <w:rPr>
      <w:rFonts w:ascii="Times New Roman" w:hAnsi="Times New Roman" w:eastAsia="宋体" w:cs="Times New Roman"/>
      <w:sz w:val="18"/>
      <w:szCs w:val="18"/>
    </w:rPr>
  </w:style>
  <w:style w:type="paragraph" w:styleId="1040">
    <w:name w:val="页眉"/>
    <w:basedOn w:val="991"/>
    <w:next w:val="1040"/>
    <w:link w:val="10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1">
    <w:name w:val="页眉 字符"/>
    <w:next w:val="1041"/>
    <w:link w:val="1040"/>
    <w:rPr>
      <w:rFonts w:ascii="Times New Roman" w:hAnsi="Times New Roman" w:eastAsia="宋体" w:cs="Times New Roman"/>
      <w:sz w:val="18"/>
      <w:szCs w:val="18"/>
    </w:rPr>
  </w:style>
  <w:style w:type="paragraph" w:styleId="1042">
    <w:name w:val="目录 1"/>
    <w:basedOn w:val="991"/>
    <w:next w:val="991"/>
    <w:link w:val="9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3">
    <w:name w:val="目录 4"/>
    <w:basedOn w:val="991"/>
    <w:next w:val="991"/>
    <w:link w:val="991"/>
    <w:semiHidden/>
    <w:pPr>
      <w:ind w:left="630"/>
      <w:jc w:val="left"/>
    </w:pPr>
    <w:rPr>
      <w:rFonts w:ascii="Times New Roman" w:hAnsi="Times New Roman" w:eastAsia="宋体" w:cs="Times New Roman"/>
      <w:szCs w:val="21"/>
    </w:rPr>
  </w:style>
  <w:style w:type="paragraph" w:styleId="1044">
    <w:name w:val="列表"/>
    <w:basedOn w:val="991"/>
    <w:next w:val="1044"/>
    <w:link w:val="991"/>
    <w:pPr>
      <w:ind w:left="200" w:hanging="200"/>
    </w:pPr>
    <w:rPr>
      <w:rFonts w:ascii="Times New Roman" w:hAnsi="Times New Roman" w:eastAsia="宋体" w:cs="Times New Roman"/>
      <w:szCs w:val="21"/>
    </w:rPr>
  </w:style>
  <w:style w:type="paragraph" w:styleId="1045">
    <w:name w:val="目录 6"/>
    <w:basedOn w:val="991"/>
    <w:next w:val="991"/>
    <w:link w:val="991"/>
    <w:semiHidden/>
    <w:pPr>
      <w:ind w:left="1050"/>
      <w:jc w:val="left"/>
    </w:pPr>
    <w:rPr>
      <w:rFonts w:ascii="Times New Roman" w:hAnsi="Times New Roman" w:eastAsia="宋体" w:cs="Times New Roman"/>
      <w:szCs w:val="21"/>
    </w:rPr>
  </w:style>
  <w:style w:type="paragraph" w:styleId="1046">
    <w:name w:val="正文文本缩进 3"/>
    <w:basedOn w:val="991"/>
    <w:next w:val="1046"/>
    <w:link w:val="1047"/>
    <w:pPr>
      <w:ind w:left="645" w:firstLine="645"/>
    </w:pPr>
    <w:rPr>
      <w:rFonts w:ascii="Arial" w:hAnsi="Arial" w:eastAsia="仿宋_GB2312" w:cs="Arial"/>
      <w:color w:val="ffff00"/>
      <w:sz w:val="32"/>
      <w:szCs w:val="32"/>
    </w:rPr>
  </w:style>
  <w:style w:type="character" w:styleId="1047">
    <w:name w:val="正文文本缩进 3 字符"/>
    <w:next w:val="1047"/>
    <w:link w:val="1046"/>
    <w:rPr>
      <w:rFonts w:ascii="Arial" w:hAnsi="Arial" w:eastAsia="仿宋_GB2312" w:cs="Arial"/>
      <w:color w:val="ffff00"/>
      <w:sz w:val="32"/>
      <w:szCs w:val="32"/>
    </w:rPr>
  </w:style>
  <w:style w:type="paragraph" w:styleId="1048">
    <w:name w:val="图表目录"/>
    <w:basedOn w:val="991"/>
    <w:next w:val="991"/>
    <w:link w:val="991"/>
    <w:semiHidden/>
    <w:pPr>
      <w:ind w:left="840" w:hanging="420"/>
    </w:pPr>
    <w:rPr>
      <w:rFonts w:ascii="Times New Roman" w:hAnsi="Times New Roman" w:eastAsia="宋体" w:cs="Times New Roman"/>
      <w:szCs w:val="21"/>
    </w:rPr>
  </w:style>
  <w:style w:type="paragraph" w:styleId="1049">
    <w:name w:val="目录 2"/>
    <w:basedOn w:val="991"/>
    <w:next w:val="991"/>
    <w:link w:val="991"/>
    <w:semiHidden/>
    <w:pPr>
      <w:ind w:left="210"/>
      <w:jc w:val="left"/>
    </w:pPr>
    <w:rPr>
      <w:rFonts w:ascii="Times New Roman" w:hAnsi="Times New Roman" w:eastAsia="宋体" w:cs="Times New Roman"/>
      <w:smallCaps/>
      <w:szCs w:val="24"/>
    </w:rPr>
  </w:style>
  <w:style w:type="paragraph" w:styleId="1050">
    <w:name w:val="目录 9"/>
    <w:basedOn w:val="991"/>
    <w:next w:val="991"/>
    <w:link w:val="991"/>
    <w:semiHidden/>
    <w:pPr>
      <w:ind w:left="1680"/>
      <w:jc w:val="left"/>
    </w:pPr>
    <w:rPr>
      <w:rFonts w:ascii="Times New Roman" w:hAnsi="Times New Roman" w:eastAsia="宋体" w:cs="Times New Roman"/>
      <w:szCs w:val="21"/>
    </w:rPr>
  </w:style>
  <w:style w:type="paragraph" w:styleId="1051">
    <w:name w:val="正文文本 2"/>
    <w:basedOn w:val="991"/>
    <w:next w:val="1051"/>
    <w:link w:val="1052"/>
    <w:pPr>
      <w:jc w:val="center"/>
      <w:widowControl/>
    </w:pPr>
    <w:rPr>
      <w:rFonts w:ascii="楷体_GB2312" w:hAnsi="Times New Roman" w:eastAsia="楷体_GB2312" w:cs="Times New Roman"/>
      <w:sz w:val="28"/>
      <w:szCs w:val="28"/>
    </w:rPr>
  </w:style>
  <w:style w:type="character" w:styleId="1052">
    <w:name w:val="正文文本 2 字符"/>
    <w:next w:val="1052"/>
    <w:link w:val="1051"/>
    <w:rPr>
      <w:rFonts w:ascii="楷体_GB2312" w:hAnsi="Times New Roman" w:eastAsia="楷体_GB2312" w:cs="Times New Roman"/>
      <w:sz w:val="28"/>
      <w:szCs w:val="28"/>
    </w:rPr>
  </w:style>
  <w:style w:type="paragraph" w:styleId="1053">
    <w:name w:val="普通(网站)"/>
    <w:basedOn w:val="991"/>
    <w:next w:val="1053"/>
    <w:link w:val="991"/>
    <w:uiPriority w:val="99"/>
    <w:pPr>
      <w:jc w:val="left"/>
      <w:spacing w:before="100" w:beforeAutospacing="1" w:after="100" w:afterAutospacing="1"/>
      <w:widowControl/>
    </w:pPr>
    <w:rPr>
      <w:rFonts w:ascii="宋体" w:hAnsi="宋体" w:eastAsia="宋体" w:cs="宋体"/>
      <w:sz w:val="24"/>
      <w:szCs w:val="24"/>
    </w:rPr>
  </w:style>
  <w:style w:type="paragraph" w:styleId="1054">
    <w:name w:val="索引 1"/>
    <w:basedOn w:val="991"/>
    <w:next w:val="991"/>
    <w:link w:val="991"/>
    <w:semiHidden/>
    <w:pPr>
      <w:spacing w:line="240" w:lineRule="atLeast"/>
    </w:pPr>
    <w:rPr>
      <w:rFonts w:ascii="Times New Roman" w:hAnsi="Times New Roman" w:eastAsia="宋体" w:cs="Times New Roman"/>
      <w:b/>
      <w:bCs/>
      <w:szCs w:val="21"/>
    </w:rPr>
  </w:style>
  <w:style w:type="paragraph" w:styleId="1055">
    <w:name w:val="批注主题"/>
    <w:basedOn w:val="1018"/>
    <w:next w:val="1018"/>
    <w:link w:val="1056"/>
    <w:semiHidden/>
    <w:rPr>
      <w:rFonts w:ascii="Times New Roman" w:hAnsi="Times New Roman" w:eastAsia="宋体" w:cs="Times New Roman"/>
      <w:b/>
      <w:bCs/>
      <w:szCs w:val="21"/>
    </w:rPr>
  </w:style>
  <w:style w:type="character" w:styleId="1056">
    <w:name w:val="批注主题 字符"/>
    <w:next w:val="1056"/>
    <w:link w:val="1055"/>
    <w:semiHidden/>
    <w:rPr>
      <w:rFonts w:ascii="Times New Roman" w:hAnsi="Times New Roman" w:eastAsia="宋体" w:cs="Times New Roman"/>
      <w:b/>
      <w:bCs/>
      <w:szCs w:val="21"/>
    </w:rPr>
  </w:style>
  <w:style w:type="paragraph" w:styleId="1057">
    <w:name w:val="正文首行缩进"/>
    <w:basedOn w:val="991"/>
    <w:next w:val="1057"/>
    <w:link w:val="1058"/>
    <w:pPr>
      <w:ind w:firstLine="200"/>
      <w:spacing w:line="360" w:lineRule="auto"/>
    </w:pPr>
    <w:rPr>
      <w:rFonts w:ascii="仿宋_GB2312" w:hAnsi="Times New Roman" w:eastAsia="仿宋_GB2312" w:cs="Times New Roman"/>
      <w:sz w:val="30"/>
      <w:szCs w:val="30"/>
    </w:rPr>
  </w:style>
  <w:style w:type="character" w:styleId="1058">
    <w:name w:val="正文首行缩进 字符"/>
    <w:next w:val="1058"/>
    <w:link w:val="1057"/>
    <w:rPr>
      <w:rFonts w:ascii="仿宋_GB2312" w:hAnsi="Times New Roman" w:eastAsia="仿宋_GB2312" w:cs="Times New Roman"/>
      <w:sz w:val="30"/>
      <w:szCs w:val="30"/>
    </w:rPr>
  </w:style>
  <w:style w:type="paragraph" w:styleId="1059">
    <w:name w:val="正文首行缩进 2"/>
    <w:basedOn w:val="1024"/>
    <w:next w:val="1059"/>
    <w:link w:val="1060"/>
    <w:pPr>
      <w:ind w:left="0" w:firstLine="420"/>
      <w:spacing w:after="0" w:line="360" w:lineRule="auto"/>
    </w:pPr>
    <w:rPr>
      <w:rFonts w:ascii="宋体" w:hAnsi="宋体" w:eastAsia="宋体" w:cs="Times New Roman"/>
      <w:szCs w:val="20"/>
    </w:rPr>
  </w:style>
  <w:style w:type="character" w:styleId="1060">
    <w:name w:val="正文首行缩进 2 字符"/>
    <w:next w:val="1060"/>
    <w:link w:val="1059"/>
    <w:rPr>
      <w:rFonts w:ascii="宋体" w:hAnsi="宋体" w:eastAsia="宋体" w:cs="Times New Roman"/>
      <w:szCs w:val="20"/>
    </w:rPr>
  </w:style>
  <w:style w:type="table" w:styleId="1061">
    <w:name w:val="网格型"/>
    <w:basedOn w:val="1002"/>
    <w:next w:val="1061"/>
    <w:link w:val="991"/>
    <w:pPr>
      <w:jc w:val="both"/>
      <w:widowControl w:val="off"/>
    </w:pPr>
    <w:rPr>
      <w:rFonts w:ascii="Times New Roman" w:hAnsi="Times New Roman" w:eastAsia="宋体" w:cs="Times New Roman"/>
      <w:sz w:val="20"/>
      <w:szCs w:val="20"/>
    </w:rPr>
    <w:tblPr/>
  </w:style>
  <w:style w:type="character" w:styleId="1062">
    <w:name w:val="要点"/>
    <w:next w:val="1062"/>
    <w:link w:val="991"/>
    <w:qFormat/>
    <w:rPr>
      <w:b/>
      <w:bCs/>
    </w:rPr>
  </w:style>
  <w:style w:type="character" w:styleId="1063">
    <w:name w:val="页码"/>
    <w:next w:val="1063"/>
    <w:link w:val="991"/>
  </w:style>
  <w:style w:type="character" w:styleId="1064">
    <w:name w:val="已访问的超链接"/>
    <w:next w:val="1064"/>
    <w:link w:val="991"/>
    <w:rPr>
      <w:color w:val="800080"/>
      <w:u w:val="single"/>
    </w:rPr>
  </w:style>
  <w:style w:type="character" w:styleId="1065">
    <w:name w:val="强调"/>
    <w:next w:val="1065"/>
    <w:link w:val="991"/>
    <w:qFormat/>
    <w:rPr>
      <w:i/>
    </w:rPr>
  </w:style>
  <w:style w:type="character" w:styleId="1066">
    <w:name w:val="超链接"/>
    <w:next w:val="1066"/>
    <w:link w:val="991"/>
    <w:rPr>
      <w:color w:val="0000ff"/>
      <w:u w:val="single"/>
    </w:rPr>
  </w:style>
  <w:style w:type="character" w:styleId="1067">
    <w:name w:val="批注引用"/>
    <w:next w:val="1067"/>
    <w:link w:val="991"/>
    <w:semiHidden/>
    <w:rPr>
      <w:sz w:val="21"/>
      <w:szCs w:val="21"/>
    </w:rPr>
  </w:style>
  <w:style w:type="character" w:styleId="1068">
    <w:name w:val="页码12"/>
    <w:next w:val="1068"/>
    <w:link w:val="991"/>
    <w:qFormat/>
    <w:rPr>
      <w:sz w:val="21"/>
      <w:szCs w:val="22"/>
      <w:lang w:val="en-US" w:eastAsia="zh-CN" w:bidi="ar-SA"/>
    </w:rPr>
  </w:style>
  <w:style w:type="paragraph" w:styleId="1069">
    <w:name w:val="正文文本12"/>
    <w:basedOn w:val="991"/>
    <w:next w:val="1070"/>
    <w:link w:val="991"/>
    <w:unhideWhenUsed/>
    <w:qFormat/>
    <w:pPr>
      <w:spacing w:after="120"/>
    </w:pPr>
  </w:style>
  <w:style w:type="paragraph" w:styleId="1070">
    <w:name w:val="日期11"/>
    <w:basedOn w:val="991"/>
    <w:next w:val="991"/>
    <w:link w:val="991"/>
    <w:qFormat/>
    <w:rPr>
      <w:rFonts w:ascii="Arial" w:hAnsi="Arial" w:cs="Arial"/>
      <w:b/>
      <w:sz w:val="28"/>
    </w:rPr>
  </w:style>
  <w:style w:type="character" w:styleId="1071">
    <w:name w:val="font5 Char"/>
    <w:next w:val="1071"/>
    <w:link w:val="991"/>
    <w:rPr>
      <w:rFonts w:ascii="宋体" w:hAnsi="宋体" w:eastAsia="宋体"/>
      <w:sz w:val="28"/>
      <w:szCs w:val="28"/>
      <w:lang w:val="en-US" w:eastAsia="zh-CN" w:bidi="ar-SA"/>
    </w:rPr>
  </w:style>
  <w:style w:type="character" w:styleId="1072">
    <w:name w:val="二级目录 Char"/>
    <w:next w:val="1072"/>
    <w:link w:val="1073"/>
    <w:rPr>
      <w:b/>
      <w:sz w:val="30"/>
      <w:szCs w:val="28"/>
    </w:rPr>
  </w:style>
  <w:style w:type="paragraph" w:styleId="1073">
    <w:name w:val="二级目录"/>
    <w:next w:val="991"/>
    <w:link w:val="1072"/>
    <w:pPr>
      <w:numPr>
        <w:ilvl w:val="0"/>
        <w:numId w:val="2"/>
      </w:numPr>
      <w:tabs>
        <w:tab w:val="left" w:pos="907" w:leader="none"/>
        <w:tab w:val="left" w:pos="1145" w:leader="none"/>
      </w:tabs>
      <w:outlineLvl w:val="1"/>
    </w:pPr>
    <w:rPr>
      <w:b/>
      <w:sz w:val="30"/>
      <w:szCs w:val="28"/>
      <w:lang w:val="en-US" w:eastAsia="zh-CN" w:bidi="ar-SA"/>
    </w:rPr>
  </w:style>
  <w:style w:type="character" w:styleId="1074">
    <w:name w:val="列出段落 Char,Bullet List Char,numbered Char,FooterText Char,List Paragraph1 Char,Paragraphe de liste1 Char"/>
    <w:next w:val="1074"/>
    <w:link w:val="1075"/>
    <w:rPr>
      <w:rFonts w:ascii="Calibri" w:hAnsi="Calibri"/>
      <w:sz w:val="24"/>
      <w:szCs w:val="24"/>
      <w:lang w:eastAsia="en-US" w:bidi="en-US"/>
    </w:rPr>
  </w:style>
  <w:style w:type="paragraph" w:styleId="1075">
    <w:name w:val="列出段落1"/>
    <w:basedOn w:val="991"/>
    <w:next w:val="1075"/>
    <w:link w:val="1074"/>
    <w:qFormat/>
    <w:pPr>
      <w:contextualSpacing/>
      <w:ind w:left="720"/>
      <w:jc w:val="left"/>
      <w:widowControl/>
    </w:pPr>
    <w:rPr>
      <w:rFonts w:ascii="Calibri" w:hAnsi="Calibri"/>
      <w:sz w:val="24"/>
      <w:szCs w:val="24"/>
      <w:lang w:eastAsia="en-US" w:bidi="en-US"/>
    </w:rPr>
  </w:style>
  <w:style w:type="paragraph" w:styleId="1076">
    <w:name w:val="Body Text(ch)"/>
    <w:basedOn w:val="991"/>
    <w:next w:val="1022"/>
    <w:link w:val="991"/>
    <w:pPr>
      <w:spacing w:after="120"/>
    </w:pPr>
    <w:rPr>
      <w:rFonts w:ascii="宋体" w:hAnsi="Arial" w:eastAsia="宋体" w:cs="Times New Roman"/>
      <w:bCs/>
      <w:iCs/>
      <w:szCs w:val="24"/>
    </w:rPr>
  </w:style>
  <w:style w:type="paragraph" w:styleId="1077">
    <w:name w:val="xl27"/>
    <w:basedOn w:val="991"/>
    <w:next w:val="1077"/>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name w:val="xl26"/>
    <w:basedOn w:val="991"/>
    <w:next w:val="1078"/>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name w:val="Char"/>
    <w:basedOn w:val="991"/>
    <w:next w:val="1079"/>
    <w:link w:val="991"/>
    <w:pPr>
      <w:ind w:firstLine="200"/>
      <w:tabs>
        <w:tab w:val="left" w:pos="360" w:leader="none"/>
      </w:tabs>
    </w:pPr>
    <w:rPr>
      <w:rFonts w:ascii="Times New Roman" w:hAnsi="Times New Roman" w:eastAsia="宋体" w:cs="Times New Roman"/>
      <w:sz w:val="28"/>
      <w:szCs w:val="30"/>
    </w:rPr>
  </w:style>
  <w:style w:type="paragraph" w:styleId="1080">
    <w:name w:val=" Char"/>
    <w:basedOn w:val="1016"/>
    <w:next w:val="1080"/>
    <w:link w:val="991"/>
    <w:rPr>
      <w:rFonts w:ascii="Tahoma" w:hAnsi="Tahoma"/>
      <w:sz w:val="24"/>
      <w:szCs w:val="24"/>
    </w:rPr>
  </w:style>
  <w:style w:type="paragraph" w:styleId="1081">
    <w:name w:val="普通正文"/>
    <w:basedOn w:val="991"/>
    <w:next w:val="1081"/>
    <w:link w:val="991"/>
    <w:pPr>
      <w:ind w:firstLine="480"/>
      <w:jc w:val="left"/>
      <w:spacing w:before="120" w:after="120" w:line="360" w:lineRule="auto"/>
    </w:pPr>
    <w:rPr>
      <w:rFonts w:ascii="Arial" w:hAnsi="Arial" w:eastAsia="宋体" w:cs="Times New Roman"/>
      <w:sz w:val="24"/>
      <w:szCs w:val="24"/>
    </w:rPr>
  </w:style>
  <w:style w:type="paragraph" w:styleId="1082">
    <w:name w:val="table_lines"/>
    <w:basedOn w:val="991"/>
    <w:next w:val="1082"/>
    <w:link w:val="991"/>
    <w:pPr>
      <w:jc w:val="left"/>
      <w:widowControl/>
    </w:pPr>
    <w:rPr>
      <w:rFonts w:ascii="Times New Roman" w:hAnsi="Times New Roman" w:eastAsia="宋体" w:cs="Times New Roman"/>
      <w:sz w:val="20"/>
      <w:szCs w:val="20"/>
      <w:lang w:val="de-DE" w:eastAsia="de-DE"/>
    </w:rPr>
  </w:style>
  <w:style w:type="paragraph" w:styleId="1083">
    <w:name w:val="附录1"/>
    <w:next w:val="1083"/>
    <w:link w:val="991"/>
    <w:pPr>
      <w:numPr>
        <w:ilvl w:val="0"/>
        <w:numId w:val="2"/>
      </w:numPr>
      <w:spacing w:before="240" w:line="600" w:lineRule="atLeast"/>
      <w:tabs>
        <w:tab w:val="left" w:pos="907" w:leader="none"/>
      </w:tabs>
    </w:pPr>
    <w:rPr>
      <w:b/>
      <w:i/>
      <w:sz w:val="28"/>
      <w:lang w:val="en-US" w:eastAsia="zh-CN" w:bidi="ar-SA"/>
    </w:rPr>
  </w:style>
  <w:style w:type="paragraph" w:styleId="1084">
    <w:name w:val="font7"/>
    <w:basedOn w:val="991"/>
    <w:next w:val="1084"/>
    <w:link w:val="991"/>
    <w:pPr>
      <w:jc w:val="left"/>
      <w:spacing w:before="100" w:beforeAutospacing="1" w:after="100" w:afterAutospacing="1"/>
      <w:widowControl/>
    </w:pPr>
    <w:rPr>
      <w:rFonts w:hint="eastAsia" w:ascii="宋体" w:hAnsi="宋体" w:eastAsia="宋体" w:cs="Times New Roman"/>
      <w:sz w:val="18"/>
      <w:szCs w:val="18"/>
    </w:rPr>
  </w:style>
  <w:style w:type="paragraph" w:styleId="1085">
    <w:name w:val=" Char Char Char Char"/>
    <w:basedOn w:val="1016"/>
    <w:next w:val="1085"/>
    <w:link w:val="991"/>
    <w:pPr>
      <w:spacing w:line="360" w:lineRule="auto"/>
    </w:pPr>
    <w:rPr>
      <w:rFonts w:ascii="Tahoma" w:hAnsi="Tahoma"/>
      <w:sz w:val="24"/>
      <w:szCs w:val="24"/>
    </w:rPr>
  </w:style>
  <w:style w:type="paragraph" w:styleId="1086">
    <w:name w:val="列出段落"/>
    <w:basedOn w:val="991"/>
    <w:next w:val="1086"/>
    <w:link w:val="991"/>
    <w:qFormat/>
    <w:pPr>
      <w:contextualSpacing/>
      <w:ind w:left="720"/>
      <w:jc w:val="left"/>
      <w:widowControl/>
    </w:pPr>
    <w:rPr>
      <w:rFonts w:ascii="Calibri" w:hAnsi="Calibri" w:eastAsia="宋体" w:cs="Times New Roman"/>
      <w:sz w:val="24"/>
      <w:szCs w:val="24"/>
      <w:lang w:eastAsia="en-US" w:bidi="en-US"/>
    </w:rPr>
  </w:style>
  <w:style w:type="paragraph" w:styleId="1087">
    <w:name w:val="4"/>
    <w:basedOn w:val="991"/>
    <w:next w:val="1046"/>
    <w:link w:val="991"/>
    <w:pPr>
      <w:ind w:firstLine="420"/>
      <w:spacing w:line="360" w:lineRule="auto"/>
    </w:pPr>
    <w:rPr>
      <w:rFonts w:ascii="Times New Roman" w:hAnsi="Times New Roman" w:eastAsia="宋体" w:cs="Times New Roman"/>
      <w:color w:val="ff0000"/>
      <w:sz w:val="24"/>
      <w:szCs w:val="24"/>
    </w:rPr>
  </w:style>
  <w:style w:type="paragraph" w:styleId="1088">
    <w:name w:val="普通 (Web)"/>
    <w:basedOn w:val="991"/>
    <w:next w:val="1088"/>
    <w:link w:val="991"/>
    <w:pPr>
      <w:jc w:val="left"/>
      <w:spacing w:before="100" w:beforeAutospacing="1" w:after="100" w:afterAutospacing="1"/>
      <w:widowControl/>
    </w:pPr>
    <w:rPr>
      <w:rFonts w:ascii="宋体" w:hAnsi="宋体" w:eastAsia="宋体" w:cs="Times New Roman"/>
      <w:sz w:val="24"/>
      <w:szCs w:val="24"/>
    </w:rPr>
  </w:style>
  <w:style w:type="paragraph" w:styleId="1089">
    <w:name w:val=" Char Char Char Char Char Char Char Char Char Char"/>
    <w:basedOn w:val="991"/>
    <w:next w:val="1089"/>
    <w:link w:val="991"/>
    <w:pPr>
      <w:spacing w:line="360" w:lineRule="auto"/>
    </w:pPr>
    <w:rPr>
      <w:rFonts w:ascii="Times New Roman" w:hAnsi="Times New Roman" w:eastAsia="宋体" w:cs="Times New Roman"/>
      <w:sz w:val="24"/>
      <w:szCs w:val="20"/>
    </w:rPr>
  </w:style>
  <w:style w:type="paragraph" w:styleId="1090">
    <w:name w:val="样式1"/>
    <w:basedOn w:val="991"/>
    <w:next w:val="1090"/>
    <w:link w:val="991"/>
    <w:pPr>
      <w:numPr>
        <w:ilvl w:val="0"/>
        <w:numId w:val="3"/>
      </w:numPr>
      <w:tabs>
        <w:tab w:val="left" w:pos="709" w:leader="none"/>
      </w:tabs>
    </w:pPr>
    <w:rPr>
      <w:rFonts w:ascii="宋体" w:hAnsi="宋体" w:eastAsia="宋体" w:cs="Times New Roman"/>
      <w:szCs w:val="21"/>
    </w:rPr>
  </w:style>
  <w:style w:type="paragraph" w:styleId="1091">
    <w:name w:val="font6"/>
    <w:basedOn w:val="991"/>
    <w:next w:val="1091"/>
    <w:link w:val="991"/>
    <w:pPr>
      <w:jc w:val="left"/>
      <w:spacing w:before="100" w:beforeAutospacing="1" w:after="100" w:afterAutospacing="1"/>
      <w:widowControl/>
    </w:pPr>
    <w:rPr>
      <w:rFonts w:hint="eastAsia" w:ascii="宋体" w:hAnsi="宋体" w:eastAsia="宋体" w:cs="Times New Roman"/>
      <w:sz w:val="28"/>
      <w:szCs w:val="28"/>
      <w:u w:val="single"/>
    </w:rPr>
  </w:style>
  <w:style w:type="paragraph" w:styleId="1092">
    <w:name w:val="xl25"/>
    <w:basedOn w:val="991"/>
    <w:next w:val="1092"/>
    <w:link w:val="9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name w:val="图标"/>
    <w:basedOn w:val="991"/>
    <w:next w:val="991"/>
    <w:link w:val="9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4">
    <w:name w:val="标题3"/>
    <w:basedOn w:val="991"/>
    <w:next w:val="991"/>
    <w:link w:val="991"/>
    <w:pPr>
      <w:ind w:firstLine="624"/>
      <w:spacing w:line="590" w:lineRule="atLeast"/>
    </w:pPr>
    <w:rPr>
      <w:rFonts w:ascii="方正黑体_GBK" w:hAnsi="Times New Roman" w:eastAsia="方正黑体_GBK" w:cs="Times New Roman"/>
      <w:sz w:val="32"/>
      <w:szCs w:val="32"/>
    </w:rPr>
  </w:style>
  <w:style w:type="paragraph" w:styleId="1095">
    <w:name w:val="xl24"/>
    <w:basedOn w:val="991"/>
    <w:next w:val="109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6">
    <w:name w:val="xl29"/>
    <w:basedOn w:val="991"/>
    <w:next w:val="1096"/>
    <w:link w:val="9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7">
    <w:name w:val="Char Char Char Char Char Char Char Char"/>
    <w:basedOn w:val="991"/>
    <w:next w:val="1097"/>
    <w:link w:val="991"/>
    <w:pPr>
      <w:jc w:val="left"/>
      <w:spacing w:after="160" w:line="240" w:lineRule="exact"/>
      <w:widowControl/>
    </w:pPr>
    <w:rPr>
      <w:rFonts w:ascii="Verdana" w:hAnsi="Verdana" w:eastAsia="宋体" w:cs="Times New Roman"/>
      <w:sz w:val="20"/>
      <w:szCs w:val="20"/>
      <w:lang w:eastAsia="en-US"/>
    </w:rPr>
  </w:style>
  <w:style w:type="paragraph" w:styleId="1098">
    <w:name w:val="xl28"/>
    <w:basedOn w:val="991"/>
    <w:next w:val="1098"/>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9">
    <w:name w:val=" Char Char Char Char Char Char Char Char"/>
    <w:basedOn w:val="991"/>
    <w:next w:val="1099"/>
    <w:link w:val="991"/>
    <w:pPr>
      <w:jc w:val="left"/>
      <w:spacing w:after="160" w:line="240" w:lineRule="exact"/>
      <w:widowControl/>
    </w:pPr>
    <w:rPr>
      <w:rFonts w:ascii="Verdana" w:hAnsi="Verdana" w:eastAsia="宋体" w:cs="Times New Roman"/>
      <w:sz w:val="20"/>
      <w:szCs w:val="20"/>
      <w:lang w:eastAsia="en-US"/>
    </w:rPr>
  </w:style>
  <w:style w:type="paragraph" w:styleId="1100">
    <w:name w:val="xl30"/>
    <w:basedOn w:val="991"/>
    <w:next w:val="1100"/>
    <w:link w:val="991"/>
    <w:pPr>
      <w:jc w:val="center"/>
      <w:spacing w:before="100" w:beforeAutospacing="1" w:after="100" w:afterAutospacing="1"/>
      <w:widowControl/>
    </w:pPr>
    <w:rPr>
      <w:rFonts w:ascii="宋体" w:hAnsi="宋体" w:eastAsia="宋体" w:cs="Times New Roman"/>
      <w:b/>
      <w:bCs/>
      <w:sz w:val="36"/>
      <w:szCs w:val="36"/>
    </w:rPr>
  </w:style>
  <w:style w:type="paragraph" w:styleId="1101">
    <w:name w:val="Char Char Char Char"/>
    <w:basedOn w:val="1016"/>
    <w:next w:val="1101"/>
    <w:link w:val="991"/>
    <w:pPr>
      <w:spacing w:line="360" w:lineRule="auto"/>
    </w:pPr>
    <w:rPr>
      <w:rFonts w:ascii="Tahoma" w:hAnsi="Tahoma"/>
      <w:sz w:val="24"/>
      <w:szCs w:val="24"/>
    </w:rPr>
  </w:style>
  <w:style w:type="paragraph" w:styleId="1102">
    <w:name w:val="table_1stline"/>
    <w:basedOn w:val="991"/>
    <w:next w:val="1102"/>
    <w:link w:val="991"/>
    <w:pPr>
      <w:jc w:val="left"/>
      <w:spacing w:before="120"/>
      <w:widowControl/>
    </w:pPr>
    <w:rPr>
      <w:rFonts w:ascii="Times New Roman" w:hAnsi="Times New Roman" w:eastAsia="宋体" w:cs="Times New Roman"/>
      <w:bCs/>
      <w:sz w:val="20"/>
      <w:szCs w:val="20"/>
      <w:lang w:val="de-DE" w:eastAsia="de-DE"/>
    </w:rPr>
  </w:style>
  <w:style w:type="paragraph" w:styleId="1103">
    <w:name w:val="font5"/>
    <w:basedOn w:val="991"/>
    <w:next w:val="1103"/>
    <w:link w:val="991"/>
    <w:pPr>
      <w:jc w:val="left"/>
      <w:spacing w:before="100" w:beforeAutospacing="1" w:after="100" w:afterAutospacing="1"/>
      <w:widowControl/>
    </w:pPr>
    <w:rPr>
      <w:rFonts w:hint="eastAsia" w:ascii="宋体" w:hAnsi="宋体" w:eastAsia="宋体" w:cs="Times New Roman"/>
      <w:sz w:val="28"/>
      <w:szCs w:val="28"/>
    </w:rPr>
  </w:style>
  <w:style w:type="paragraph" w:styleId="1104">
    <w:name w:val="标题1"/>
    <w:basedOn w:val="991"/>
    <w:next w:val="991"/>
    <w:link w:val="9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5">
    <w:name w:val="修订"/>
    <w:next w:val="1105"/>
    <w:link w:val="991"/>
    <w:uiPriority w:val="99"/>
    <w:semiHidden/>
    <w:rPr>
      <w:sz w:val="21"/>
      <w:szCs w:val="21"/>
      <w:lang w:val="en-US" w:eastAsia="zh-CN" w:bidi="ar-SA"/>
    </w:rPr>
  </w:style>
  <w:style w:type="paragraph" w:styleId="1106">
    <w:name w:val="无间隔"/>
    <w:next w:val="1106"/>
    <w:link w:val="991"/>
    <w:uiPriority w:val="99"/>
    <w:qFormat/>
    <w:pPr>
      <w:jc w:val="both"/>
      <w:widowControl w:val="off"/>
    </w:pPr>
    <w:rPr>
      <w:sz w:val="21"/>
      <w:szCs w:val="21"/>
      <w:lang w:val="en-US" w:eastAsia="zh-CN" w:bidi="ar-SA"/>
    </w:rPr>
  </w:style>
  <w:style w:type="paragraph" w:styleId="1107">
    <w:name w:val="AONormal"/>
    <w:next w:val="1107"/>
    <w:link w:val="991"/>
    <w:qFormat/>
    <w:pPr>
      <w:ind w:firstLine="440"/>
      <w:spacing w:line="400" w:lineRule="exact"/>
    </w:pPr>
    <w:rPr>
      <w:rFonts w:ascii="华文楷体" w:hAnsi="华文楷体" w:eastAsia="华文楷体" w:cs="华文楷体"/>
      <w:sz w:val="22"/>
      <w:szCs w:val="21"/>
      <w:lang w:val="en-US" w:eastAsia="zh-CN" w:bidi="ar-SA"/>
    </w:rPr>
  </w:style>
  <w:style w:type="paragraph" w:styleId="1108">
    <w:name w:val="正文首行缩进 21"/>
    <w:basedOn w:val="1109"/>
    <w:next w:val="991"/>
    <w:link w:val="991"/>
    <w:qFormat/>
    <w:pPr>
      <w:ind w:firstLine="420"/>
    </w:pPr>
    <w:rPr>
      <w:rFonts w:ascii="宋体" w:hAnsi="宋体" w:eastAsia="宋体"/>
      <w:sz w:val="21"/>
      <w:szCs w:val="20"/>
    </w:rPr>
  </w:style>
  <w:style w:type="paragraph" w:styleId="1109">
    <w:name w:val="正文文本缩进1"/>
    <w:basedOn w:val="991"/>
    <w:next w:val="1110"/>
    <w:link w:val="991"/>
    <w:qFormat/>
    <w:pPr>
      <w:ind w:firstLine="645"/>
    </w:pPr>
    <w:rPr>
      <w:rFonts w:ascii="楷体_GB2312" w:eastAsia="楷体_GB2312"/>
      <w:sz w:val="32"/>
      <w:szCs w:val="32"/>
    </w:rPr>
  </w:style>
  <w:style w:type="paragraph" w:styleId="1110">
    <w:name w:val="寄信人地址1"/>
    <w:basedOn w:val="991"/>
    <w:next w:val="1111"/>
    <w:link w:val="991"/>
    <w:uiPriority w:val="99"/>
    <w:qFormat/>
    <w:rPr>
      <w:rFonts w:ascii="Arial" w:hAnsi="Arial"/>
    </w:rPr>
  </w:style>
  <w:style w:type="paragraph" w:styleId="1111">
    <w:name w:val="目录 71"/>
    <w:basedOn w:val="991"/>
    <w:next w:val="991"/>
    <w:link w:val="991"/>
    <w:uiPriority w:val="39"/>
    <w:unhideWhenUsed/>
    <w:qFormat/>
    <w:pPr>
      <w:ind w:left="1701"/>
      <w:spacing w:after="57"/>
    </w:pPr>
  </w:style>
  <w:style w:type="table" w:styleId="1112">
    <w:name w:val="网格型1"/>
    <w:basedOn w:val="1113"/>
    <w:next w:val="1112"/>
    <w:link w:val="991"/>
    <w:uiPriority w:val="59"/>
    <w:qFormat/>
    <w:tblPr/>
  </w:style>
  <w:style w:type="table" w:styleId="1113">
    <w:name w:val="普通表格1"/>
    <w:next w:val="1113"/>
    <w:link w:val="991"/>
    <w:uiPriority w:val="99"/>
    <w:unhideWhenUsed/>
    <w:qFormat/>
    <w:tblPr/>
  </w:style>
  <w:style w:type="character" w:styleId="1114">
    <w:name w:val="font41"/>
    <w:basedOn w:val="1001"/>
    <w:next w:val="1114"/>
    <w:link w:val="991"/>
    <w:rPr>
      <w:rFonts w:hint="eastAsia" w:ascii="宋体" w:hAnsi="宋体" w:eastAsia="宋体" w:cs="宋体"/>
      <w:color w:val="000000"/>
      <w:sz w:val="20"/>
      <w:szCs w:val="20"/>
      <w:u w:val="none"/>
    </w:rPr>
  </w:style>
  <w:style w:type="character" w:styleId="1115">
    <w:name w:val="font81"/>
    <w:basedOn w:val="1001"/>
    <w:next w:val="1115"/>
    <w:link w:val="991"/>
    <w:rPr>
      <w:rFonts w:ascii="MS Gothic" w:hAnsi="MS Gothic" w:eastAsia="MS Gothic" w:cs="MS Gothic"/>
      <w:color w:val="000000"/>
      <w:sz w:val="20"/>
      <w:szCs w:val="20"/>
      <w:u w:val="none"/>
    </w:rPr>
  </w:style>
  <w:style w:type="character" w:styleId="1116">
    <w:name w:val="font11"/>
    <w:basedOn w:val="1001"/>
    <w:next w:val="1116"/>
    <w:link w:val="991"/>
    <w:rPr>
      <w:rFonts w:hint="eastAsia" w:ascii="宋体" w:hAnsi="宋体" w:eastAsia="宋体" w:cs="宋体"/>
      <w:color w:val="000000"/>
      <w:sz w:val="20"/>
      <w:szCs w:val="20"/>
      <w:u w:val="none"/>
    </w:rPr>
  </w:style>
  <w:style w:type="character" w:styleId="1117">
    <w:name w:val="font31"/>
    <w:basedOn w:val="1001"/>
    <w:next w:val="1117"/>
    <w:link w:val="991"/>
    <w:rPr>
      <w:rFonts w:hint="eastAsia" w:ascii="宋体" w:hAnsi="宋体" w:eastAsia="宋体" w:cs="宋体"/>
      <w:color w:val="ff0000"/>
      <w:sz w:val="20"/>
      <w:szCs w:val="20"/>
      <w:u w:val="none"/>
    </w:rPr>
  </w:style>
  <w:style w:type="paragraph" w:styleId="1118">
    <w:name w:val="标题 21"/>
    <w:basedOn w:val="991"/>
    <w:next w:val="991"/>
    <w:link w:val="991"/>
    <w:uiPriority w:val="9"/>
    <w:qFormat/>
    <w:pPr>
      <w:keepLines/>
      <w:keepNext/>
      <w:spacing w:before="360" w:after="200"/>
      <w:outlineLvl w:val="1"/>
    </w:pPr>
    <w:rPr>
      <w:rFonts w:ascii="Arial" w:hAnsi="Arial" w:eastAsia="Arial"/>
      <w:sz w:val="34"/>
      <w:szCs w:val="20"/>
    </w:rPr>
  </w:style>
  <w:style w:type="paragraph" w:styleId="1119">
    <w:name w:val="正文文本1"/>
    <w:basedOn w:val="991"/>
    <w:next w:val="991"/>
    <w:link w:val="991"/>
    <w:qFormat/>
    <w:rPr>
      <w:rFonts w:ascii="仿宋_GB2312" w:eastAsia="仿宋_GB2312"/>
      <w:sz w:val="24"/>
      <w:szCs w:val="20"/>
    </w:rPr>
  </w:style>
  <w:style w:type="paragraph" w:styleId="1120">
    <w:name w:val="正文缩进11"/>
    <w:basedOn w:val="991"/>
    <w:next w:val="1120"/>
    <w:link w:val="991"/>
    <w:qFormat/>
    <w:rPr>
      <w:sz w:val="20"/>
      <w:szCs w:val="21"/>
    </w:rPr>
  </w:style>
  <w:style w:type="paragraph" w:styleId="1121">
    <w:name w:val="普通(网站)11"/>
    <w:next w:val="1121"/>
    <w:link w:val="991"/>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22">
    <w:name w:val="正文_1_0"/>
    <w:next w:val="1122"/>
    <w:link w:val="991"/>
    <w:qFormat/>
    <w:pPr>
      <w:jc w:val="both"/>
      <w:widowControl w:val="off"/>
    </w:pPr>
    <w:rPr>
      <w:rFonts w:ascii="Times New Roman" w:hAnsi="Times New Roman" w:eastAsia="宋体" w:cs="Times New Roman"/>
      <w:sz w:val="21"/>
      <w:szCs w:val="24"/>
      <w:lang w:val="en-US" w:eastAsia="zh-CN" w:bidi="ar-SA"/>
    </w:rPr>
  </w:style>
  <w:style w:type="paragraph" w:styleId="1123">
    <w:name w:val="FootnoteText1"/>
    <w:next w:val="1124"/>
    <w:link w:val="991"/>
    <w:unhideWhenUsed/>
    <w:qFormat/>
    <w:pPr>
      <w:jc w:val="left"/>
      <w:spacing w:line="312" w:lineRule="atLeast"/>
      <w:widowControl w:val="off"/>
    </w:pPr>
    <w:rPr>
      <w:rFonts w:ascii="Times New Roman" w:hAnsi="Times New Roman" w:eastAsia="宋体" w:cs="Times New Roman"/>
      <w:sz w:val="18"/>
      <w:szCs w:val="24"/>
      <w:lang w:val="en-US" w:eastAsia="zh-CN" w:bidi="ar-SA"/>
    </w:rPr>
  </w:style>
  <w:style w:type="paragraph" w:styleId="1124">
    <w:name w:val="Index51"/>
    <w:next w:val="991"/>
    <w:link w:val="991"/>
    <w:unhideWhenUsed/>
    <w:qFormat/>
    <w:pPr>
      <w:ind w:left="1050" w:hanging="210"/>
      <w:jc w:val="left"/>
      <w:widowControl w:val="off"/>
    </w:pPr>
    <w:rPr>
      <w:rFonts w:ascii="Times New Roman" w:hAnsi="Times New Roman" w:eastAsia="宋体" w:cs="Times New Roman"/>
      <w:sz w:val="18"/>
      <w:szCs w:val="18"/>
      <w:lang w:val="en-US" w:eastAsia="zh-TW" w:bidi="ar-SA"/>
    </w:rPr>
  </w:style>
  <w:style w:type="paragraph" w:styleId="1125">
    <w:name w:val="页眉1"/>
    <w:next w:val="1125"/>
    <w:link w:val="991"/>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126">
    <w:name w:val="页脚1"/>
    <w:next w:val="1126"/>
    <w:link w:val="991"/>
    <w:uiPriority w:val="99"/>
    <w:qFormat/>
    <w:pPr>
      <w:jc w:val="left"/>
      <w:widowControl w:val="off"/>
      <w:tabs>
        <w:tab w:val="center" w:pos="4153" w:leader="none"/>
        <w:tab w:val="right" w:pos="8306" w:leader="none"/>
      </w:tabs>
    </w:pPr>
    <w:rPr>
      <w:rFonts w:ascii="Times New Roman" w:hAnsi="Times New Roman" w:eastAsia="宋体" w:cs="Times New Roman"/>
      <w:sz w:val="18"/>
      <w:szCs w:val="20"/>
      <w:lang w:val="en-US" w:eastAsia="zh-CN" w:bidi="ar-SA"/>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刘鹏程</cp:lastModifiedBy>
  <cp:revision>7</cp:revision>
  <dcterms:created xsi:type="dcterms:W3CDTF">2025-12-26T03:51:00Z</dcterms:created>
  <dcterms:modified xsi:type="dcterms:W3CDTF">2026-09-20T06:47:45Z</dcterms:modified>
</cp:coreProperties>
</file>