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eastAsia="黑体"/>
          <w:b/>
          <w:bCs/>
          <w:color w:val="auto"/>
          <w:sz w:val="84"/>
          <w:szCs w:val="24"/>
          <w:highlight w:val="none"/>
        </w:rPr>
      </w:pPr>
      <w:r>
        <w:rPr>
          <w:rFonts w:eastAsia="黑体"/>
          <w:b/>
          <w:bCs/>
          <w:color w:val="auto"/>
          <w:sz w:val="84"/>
          <w:szCs w:val="24"/>
          <w:highlight w:val="none"/>
        </w:rPr>
      </w:r>
      <w:r/>
    </w:p>
    <w:p>
      <w:pPr>
        <w:jc w:val="center"/>
        <w:spacing w:before="120" w:after="120" w:line="360" w:lineRule="auto"/>
        <w:rPr>
          <w:rFonts w:eastAsia="黑体"/>
          <w:b/>
          <w:bCs/>
          <w:color w:val="auto"/>
          <w:sz w:val="84"/>
          <w:szCs w:val="24"/>
          <w:highlight w:val="none"/>
        </w:rPr>
      </w:pPr>
      <w:r>
        <w:rPr>
          <w:rFonts w:eastAsia="黑体"/>
          <w:b/>
          <w:bCs/>
          <w:color w:val="auto"/>
          <w:sz w:val="84"/>
          <w:szCs w:val="24"/>
          <w:highlight w:val="none"/>
        </w:rPr>
        <w:t xml:space="preserve">竞争性磋商文件</w:t>
      </w:r>
      <w:r/>
    </w:p>
    <w:p>
      <w:pPr>
        <w:jc w:val="center"/>
        <w:spacing w:before="120" w:after="120" w:line="360" w:lineRule="auto"/>
        <w:rPr>
          <w:rFonts w:hint="eastAsia"/>
          <w:b/>
          <w:bCs/>
          <w:color w:val="auto"/>
          <w:sz w:val="32"/>
          <w:szCs w:val="24"/>
          <w:highlight w:val="none"/>
        </w:rPr>
      </w:pPr>
      <w:r>
        <w:rPr>
          <w:b/>
          <w:bCs/>
          <w:color w:val="auto"/>
          <w:sz w:val="32"/>
          <w:szCs w:val="24"/>
          <w:highlight w:val="none"/>
        </w:rPr>
        <w:t xml:space="preserve">项目名称：</w:t>
      </w:r>
      <w:r>
        <w:rPr>
          <w:rFonts w:hint="eastAsia"/>
          <w:b/>
          <w:bCs/>
          <w:color w:val="auto"/>
          <w:sz w:val="32"/>
          <w:szCs w:val="24"/>
          <w:highlight w:val="none"/>
        </w:rPr>
        <w:t xml:space="preserve">宿迁市政府网站集约化平台驻场运维服务</w:t>
      </w:r>
      <w:r/>
    </w:p>
    <w:p>
      <w:pPr>
        <w:jc w:val="center"/>
        <w:spacing w:before="120" w:after="120" w:line="360" w:lineRule="auto"/>
        <w:rPr>
          <w:rFonts w:hint="eastAsia" w:eastAsia="宋体"/>
          <w:b/>
          <w:bCs/>
          <w:color w:val="auto"/>
          <w:sz w:val="32"/>
          <w:szCs w:val="24"/>
          <w:highlight w:val="none"/>
          <w:lang w:eastAsia="zh-CN"/>
        </w:rPr>
      </w:pPr>
      <w:r>
        <w:rPr>
          <w:b/>
          <w:bCs/>
          <w:color w:val="auto"/>
          <w:sz w:val="32"/>
          <w:szCs w:val="24"/>
          <w:highlight w:val="none"/>
        </w:rPr>
        <w:t xml:space="preserve">项目编号：</w:t>
      </w:r>
      <w:r>
        <w:rPr>
          <w:rFonts w:hint="eastAsia"/>
          <w:b/>
          <w:bCs/>
          <w:color w:val="auto"/>
          <w:sz w:val="32"/>
          <w:szCs w:val="24"/>
          <w:highlight w:val="none"/>
          <w:lang w:eastAsia="zh-CN"/>
        </w:rPr>
        <w:t xml:space="preserve">JSZC-321300-JSQZ-C2026-0018</w:t>
      </w:r>
      <w:r/>
    </w:p>
    <w:p>
      <w:pPr>
        <w:jc w:val="center"/>
        <w:spacing w:before="120" w:after="120" w:line="360" w:lineRule="auto"/>
        <w:rPr>
          <w:b/>
          <w:color w:val="auto"/>
          <w:sz w:val="30"/>
          <w:szCs w:val="30"/>
          <w:highlight w:val="none"/>
        </w:rPr>
      </w:pPr>
      <w:r>
        <w:rPr>
          <w:b/>
          <w:bCs/>
          <w:color w:val="auto"/>
          <w:sz w:val="32"/>
          <w:szCs w:val="24"/>
          <w:highlight w:val="none"/>
        </w:rPr>
        <w:t xml:space="preserve">（</w:t>
      </w:r>
      <w:r>
        <w:rPr>
          <w:b/>
          <w:bCs/>
          <w:color w:val="auto"/>
          <w:sz w:val="32"/>
          <w:szCs w:val="24"/>
          <w:highlight w:val="none"/>
          <w:u w:val="single"/>
        </w:rPr>
        <w:t xml:space="preserve">服务</w:t>
      </w:r>
      <w:r>
        <w:rPr>
          <w:b/>
          <w:bCs/>
          <w:color w:val="auto"/>
          <w:sz w:val="32"/>
          <w:szCs w:val="24"/>
          <w:highlight w:val="none"/>
        </w:rPr>
        <w:t xml:space="preserve">类项目，专门面向中小企业）</w:t>
      </w:r>
      <w:r/>
    </w:p>
    <w:p>
      <w:pPr>
        <w:jc w:val="left"/>
        <w:spacing w:line="360" w:lineRule="auto"/>
        <w:rPr>
          <w:color w:val="auto"/>
          <w:sz w:val="24"/>
          <w:szCs w:val="24"/>
          <w:highlight w:val="none"/>
        </w:rPr>
      </w:pPr>
      <w:r>
        <w:rPr>
          <w:color w:val="auto"/>
          <w:sz w:val="24"/>
          <w:szCs w:val="24"/>
          <w:highlight w:val="none"/>
        </w:rPr>
      </w:r>
      <w:r/>
    </w:p>
    <w:p>
      <w:pPr>
        <w:jc w:val="left"/>
        <w:spacing w:line="360" w:lineRule="auto"/>
        <w:rPr>
          <w:color w:val="auto"/>
          <w:sz w:val="24"/>
          <w:szCs w:val="24"/>
          <w:highlight w:val="none"/>
        </w:rPr>
      </w:pPr>
      <w:r>
        <w:rPr>
          <w:color w:val="auto"/>
          <w:sz w:val="24"/>
          <w:szCs w:val="24"/>
          <w:highlight w:val="none"/>
        </w:rPr>
      </w:r>
      <w:r/>
    </w:p>
    <w:p>
      <w:pPr>
        <w:jc w:val="left"/>
        <w:spacing w:line="360" w:lineRule="auto"/>
        <w:rPr>
          <w:color w:val="auto"/>
          <w:sz w:val="24"/>
          <w:szCs w:val="24"/>
          <w:highlight w:val="none"/>
        </w:rPr>
      </w:pPr>
      <w:r>
        <w:rPr>
          <w:color w:val="auto"/>
          <w:sz w:val="24"/>
          <w:szCs w:val="24"/>
          <w:highlight w:val="none"/>
        </w:rPr>
      </w:r>
      <w:r/>
    </w:p>
    <w:p>
      <w:pPr>
        <w:jc w:val="left"/>
        <w:spacing w:line="360" w:lineRule="auto"/>
        <w:rPr>
          <w:color w:val="auto"/>
          <w:sz w:val="24"/>
          <w:szCs w:val="24"/>
          <w:highlight w:val="none"/>
        </w:rPr>
      </w:pPr>
      <w:r>
        <w:rPr>
          <w:color w:val="auto"/>
          <w:sz w:val="24"/>
          <w:szCs w:val="24"/>
          <w:highlight w:val="none"/>
        </w:rPr>
      </w:r>
      <w:r/>
    </w:p>
    <w:p>
      <w:pPr>
        <w:jc w:val="left"/>
        <w:spacing w:line="360" w:lineRule="auto"/>
        <w:rPr>
          <w:color w:val="auto"/>
          <w:sz w:val="24"/>
          <w:szCs w:val="24"/>
          <w:highlight w:val="none"/>
        </w:rPr>
      </w:pPr>
      <w:r>
        <w:rPr>
          <w:color w:val="auto"/>
          <w:sz w:val="24"/>
          <w:szCs w:val="24"/>
          <w:highlight w:val="none"/>
        </w:rPr>
      </w:r>
      <w:r/>
    </w:p>
    <w:p>
      <w:pPr>
        <w:jc w:val="left"/>
        <w:spacing w:line="360" w:lineRule="auto"/>
        <w:rPr>
          <w:color w:val="auto"/>
          <w:sz w:val="24"/>
          <w:szCs w:val="24"/>
          <w:highlight w:val="none"/>
        </w:rPr>
      </w:pPr>
      <w:r>
        <w:rPr>
          <w:color w:val="auto"/>
          <w:sz w:val="24"/>
          <w:szCs w:val="24"/>
          <w:highlight w:val="none"/>
        </w:rPr>
      </w:r>
      <w:r/>
    </w:p>
    <w:p>
      <w:pPr>
        <w:jc w:val="left"/>
        <w:spacing w:line="360" w:lineRule="auto"/>
        <w:rPr>
          <w:color w:val="auto"/>
          <w:sz w:val="24"/>
          <w:szCs w:val="24"/>
          <w:highlight w:val="none"/>
        </w:rPr>
      </w:pPr>
      <w:r>
        <w:rPr>
          <w:color w:val="auto"/>
          <w:sz w:val="24"/>
          <w:szCs w:val="24"/>
          <w:highlight w:val="none"/>
        </w:rPr>
      </w:r>
      <w:r/>
    </w:p>
    <w:p>
      <w:pPr>
        <w:pStyle w:val="967"/>
        <w:ind w:firstLine="0"/>
        <w:jc w:val="center"/>
        <w:rPr>
          <w:rFonts w:ascii="Times New Roman" w:hAnsi="Times New Roman"/>
          <w:b/>
          <w:bCs/>
          <w:color w:val="auto"/>
          <w:sz w:val="32"/>
          <w:highlight w:val="none"/>
        </w:rPr>
      </w:pPr>
      <w:r>
        <w:rPr>
          <w:rFonts w:ascii="Times New Roman" w:hAnsi="Times New Roman"/>
          <w:b/>
          <w:bCs/>
          <w:color w:val="auto"/>
          <w:sz w:val="32"/>
          <w:highlight w:val="none"/>
        </w:rPr>
        <w:t xml:space="preserve">采购人：</w:t>
      </w:r>
      <w:r>
        <w:rPr>
          <w:rFonts w:hint="eastAsia" w:ascii="Times New Roman" w:hAnsi="Times New Roman"/>
          <w:b/>
          <w:bCs/>
          <w:color w:val="auto"/>
          <w:sz w:val="32"/>
          <w:highlight w:val="none"/>
        </w:rPr>
        <w:t xml:space="preserve">宿迁市市域社会治理现代化指挥中心</w:t>
      </w:r>
      <w:r/>
    </w:p>
    <w:p>
      <w:pPr>
        <w:pStyle w:val="967"/>
        <w:ind w:firstLine="1285"/>
        <w:jc w:val="both"/>
        <w:rPr>
          <w:rFonts w:ascii="Times New Roman" w:hAnsi="Times New Roman"/>
          <w:b/>
          <w:bCs/>
          <w:color w:val="auto"/>
          <w:sz w:val="32"/>
          <w:highlight w:val="none"/>
        </w:rPr>
      </w:pPr>
      <w:r>
        <w:rPr>
          <w:rFonts w:ascii="Times New Roman" w:hAnsi="Times New Roman"/>
          <w:b/>
          <w:bCs/>
          <w:color w:val="auto"/>
          <w:sz w:val="32"/>
          <w:highlight w:val="none"/>
        </w:rPr>
        <w:t xml:space="preserve">采购代理机构：江苏庆洲工程咨询有限公司</w:t>
      </w:r>
      <w:r/>
    </w:p>
    <w:p>
      <w:pPr>
        <w:pStyle w:val="967"/>
        <w:ind w:firstLine="0"/>
        <w:jc w:val="center"/>
        <w:rPr>
          <w:rFonts w:ascii="Times New Roman" w:hAnsi="Times New Roman"/>
          <w:b/>
          <w:bCs/>
          <w:color w:val="auto"/>
          <w:sz w:val="32"/>
          <w:highlight w:val="none"/>
        </w:rPr>
      </w:pPr>
      <w:r>
        <w:rPr>
          <w:rFonts w:ascii="Times New Roman" w:hAnsi="Times New Roman"/>
          <w:b/>
          <w:bCs/>
          <w:color w:val="auto"/>
          <w:sz w:val="32"/>
          <w:highlight w:val="none"/>
        </w:rPr>
        <w:t xml:space="preserve">202</w:t>
      </w:r>
      <w:r>
        <w:rPr>
          <w:rFonts w:hint="eastAsia" w:ascii="Times New Roman" w:hAnsi="Times New Roman"/>
          <w:b/>
          <w:bCs/>
          <w:color w:val="auto"/>
          <w:sz w:val="32"/>
          <w:highlight w:val="none"/>
        </w:rPr>
        <w:t xml:space="preserve">6</w:t>
      </w:r>
      <w:r>
        <w:rPr>
          <w:rFonts w:ascii="Times New Roman" w:hAnsi="Times New Roman"/>
          <w:b/>
          <w:bCs/>
          <w:color w:val="auto"/>
          <w:sz w:val="32"/>
          <w:highlight w:val="none"/>
        </w:rPr>
        <w:t xml:space="preserve">年</w:t>
      </w:r>
      <w:r>
        <w:rPr>
          <w:rFonts w:hint="eastAsia" w:ascii="Times New Roman" w:hAnsi="Times New Roman"/>
          <w:b/>
          <w:bCs/>
          <w:color w:val="auto"/>
          <w:sz w:val="32"/>
          <w:highlight w:val="none"/>
          <w:lang w:val="en-US" w:eastAsia="zh-CN"/>
        </w:rPr>
        <w:t xml:space="preserve">9</w:t>
      </w:r>
      <w:r>
        <w:rPr>
          <w:rFonts w:ascii="Times New Roman" w:hAnsi="Times New Roman"/>
          <w:b/>
          <w:bCs/>
          <w:color w:val="auto"/>
          <w:sz w:val="32"/>
          <w:highlight w:val="none"/>
        </w:rPr>
        <w:t xml:space="preserve">月</w:t>
      </w:r>
      <w:r>
        <w:rPr>
          <w:rFonts w:ascii="Times New Roman" w:hAnsi="Times New Roman"/>
          <w:b/>
          <w:bCs/>
          <w:color w:val="auto"/>
          <w:sz w:val="32"/>
          <w:highlight w:val="none"/>
        </w:rPr>
        <w:t xml:space="preserve">30日</w:t>
      </w:r>
      <w:r/>
    </w:p>
    <w:p>
      <w:pPr>
        <w:jc w:val="center"/>
        <w:spacing w:before="120" w:after="120" w:line="360" w:lineRule="auto"/>
        <w:rPr>
          <w:color w:val="auto"/>
          <w:sz w:val="24"/>
          <w:szCs w:val="24"/>
          <w:highlight w:val="none"/>
          <w:u w:val="single"/>
        </w:rPr>
      </w:pPr>
      <w:r>
        <w:rPr>
          <w:color w:val="auto"/>
          <w:sz w:val="24"/>
          <w:szCs w:val="24"/>
          <w:highlight w:val="none"/>
          <w:u w:val="single"/>
        </w:rPr>
      </w:r>
      <w:r/>
    </w:p>
    <w:p>
      <w:pPr>
        <w:jc w:val="center"/>
        <w:spacing w:before="120" w:after="120" w:line="360" w:lineRule="auto"/>
        <w:rPr>
          <w:color w:val="auto"/>
          <w:sz w:val="24"/>
          <w:szCs w:val="24"/>
          <w:highlight w:val="none"/>
        </w:rPr>
      </w:pPr>
      <w:r>
        <w:rPr>
          <w:color w:val="auto"/>
          <w:sz w:val="24"/>
          <w:szCs w:val="24"/>
          <w:highlight w:val="none"/>
        </w:rPr>
      </w:r>
      <w:r/>
    </w:p>
    <w:p>
      <w:pPr>
        <w:jc w:val="center"/>
        <w:spacing w:line="480" w:lineRule="auto"/>
        <w:rPr>
          <w:rFonts w:eastAsia="黑体"/>
          <w:b/>
          <w:color w:val="auto"/>
          <w:sz w:val="44"/>
          <w:szCs w:val="21"/>
          <w:highlight w:val="none"/>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479757206"/>
      <w:r/>
      <w:bookmarkStart w:id="2" w:name="_Toc523127445"/>
      <w:r/>
      <w:bookmarkStart w:id="3" w:name="_Toc16938516"/>
      <w:r/>
      <w:bookmarkStart w:id="4" w:name="_Toc20823272"/>
      <w:r/>
      <w:bookmarkStart w:id="5" w:name="_Toc513029200"/>
      <w:r/>
      <w:r/>
    </w:p>
    <w:p>
      <w:pPr>
        <w:jc w:val="center"/>
        <w:spacing w:line="480" w:lineRule="auto"/>
        <w:rPr>
          <w:rFonts w:eastAsia="黑体"/>
          <w:b/>
          <w:color w:val="auto"/>
          <w:sz w:val="44"/>
          <w:szCs w:val="21"/>
          <w:highlight w:val="none"/>
        </w:rPr>
        <w:outlineLvl w:val="0"/>
      </w:pPr>
      <w:r>
        <w:rPr>
          <w:rFonts w:eastAsia="黑体"/>
          <w:b/>
          <w:color w:val="auto"/>
          <w:sz w:val="44"/>
          <w:szCs w:val="21"/>
          <w:highlight w:val="none"/>
        </w:rPr>
        <w:t xml:space="preserve">总  目  录</w:t>
      </w:r>
      <w:r/>
    </w:p>
    <w:p>
      <w:pPr>
        <w:spacing w:line="480" w:lineRule="auto"/>
        <w:rPr>
          <w:rFonts w:eastAsia="仿宋_GB2312"/>
          <w:b/>
          <w:color w:val="auto"/>
          <w:sz w:val="28"/>
          <w:szCs w:val="21"/>
          <w:highlight w:val="none"/>
        </w:rPr>
      </w:pPr>
      <w:r>
        <w:rPr>
          <w:rFonts w:eastAsia="仿宋_GB2312"/>
          <w:b/>
          <w:color w:val="auto"/>
          <w:sz w:val="28"/>
          <w:szCs w:val="21"/>
          <w:highlight w:val="none"/>
        </w:rPr>
      </w:r>
      <w:r/>
    </w:p>
    <w:p>
      <w:pPr>
        <w:numPr>
          <w:ilvl w:val="0"/>
          <w:numId w:val="1"/>
        </w:numPr>
        <w:spacing w:line="480" w:lineRule="auto"/>
        <w:rPr>
          <w:rFonts w:eastAsia="黑体"/>
          <w:color w:val="auto"/>
          <w:sz w:val="32"/>
          <w:szCs w:val="21"/>
          <w:highlight w:val="none"/>
        </w:rPr>
      </w:pPr>
      <w:r>
        <w:rPr>
          <w:rFonts w:eastAsia="黑体"/>
          <w:color w:val="auto"/>
          <w:sz w:val="36"/>
          <w:szCs w:val="21"/>
          <w:highlight w:val="none"/>
        </w:rPr>
        <w:t xml:space="preserve">磋商邀请……………………………………</w:t>
      </w:r>
      <w:r>
        <w:rPr>
          <w:rFonts w:hint="eastAsia" w:eastAsia="黑体"/>
          <w:color w:val="auto"/>
          <w:sz w:val="36"/>
          <w:szCs w:val="21"/>
          <w:highlight w:val="none"/>
        </w:rPr>
        <w:t xml:space="preserve">2</w:t>
      </w:r>
      <w:r>
        <w:rPr>
          <w:rFonts w:eastAsia="黑体"/>
          <w:color w:val="auto"/>
          <w:sz w:val="36"/>
          <w:szCs w:val="21"/>
          <w:highlight w:val="none"/>
        </w:rPr>
        <w:t xml:space="preserve"> </w:t>
      </w:r>
      <w:r/>
    </w:p>
    <w:p>
      <w:pPr>
        <w:numPr>
          <w:ilvl w:val="0"/>
          <w:numId w:val="1"/>
        </w:numPr>
        <w:spacing w:line="480" w:lineRule="auto"/>
        <w:rPr>
          <w:rFonts w:eastAsia="黑体"/>
          <w:color w:val="auto"/>
          <w:sz w:val="36"/>
          <w:szCs w:val="21"/>
          <w:highlight w:val="none"/>
        </w:rPr>
      </w:pPr>
      <w:r>
        <w:rPr>
          <w:rFonts w:eastAsia="黑体"/>
          <w:bCs/>
          <w:color w:val="auto"/>
          <w:sz w:val="36"/>
          <w:szCs w:val="36"/>
          <w:highlight w:val="none"/>
        </w:rPr>
        <w:t xml:space="preserve">供应商须知</w:t>
      </w:r>
      <w:r>
        <w:rPr>
          <w:rFonts w:eastAsia="黑体"/>
          <w:color w:val="auto"/>
          <w:sz w:val="36"/>
          <w:szCs w:val="36"/>
          <w:highlight w:val="none"/>
        </w:rPr>
        <w:t xml:space="preserve">…</w:t>
      </w:r>
      <w:r>
        <w:rPr>
          <w:rFonts w:eastAsia="黑体"/>
          <w:color w:val="auto"/>
          <w:sz w:val="36"/>
          <w:szCs w:val="21"/>
          <w:highlight w:val="none"/>
        </w:rPr>
        <w:t xml:space="preserve">………………………………</w:t>
      </w:r>
      <w:r>
        <w:rPr>
          <w:rFonts w:hint="eastAsia" w:eastAsia="黑体"/>
          <w:color w:val="auto"/>
          <w:sz w:val="36"/>
          <w:szCs w:val="21"/>
          <w:highlight w:val="none"/>
        </w:rPr>
        <w:t xml:space="preserve">5</w:t>
      </w:r>
      <w:r>
        <w:rPr>
          <w:rFonts w:eastAsia="黑体"/>
          <w:color w:val="auto"/>
          <w:sz w:val="36"/>
          <w:szCs w:val="21"/>
          <w:highlight w:val="none"/>
        </w:rPr>
        <w:t xml:space="preserve"> </w:t>
      </w:r>
      <w:r/>
    </w:p>
    <w:p>
      <w:pPr>
        <w:numPr>
          <w:ilvl w:val="0"/>
          <w:numId w:val="1"/>
        </w:numPr>
        <w:spacing w:line="480" w:lineRule="auto"/>
        <w:rPr>
          <w:rFonts w:eastAsia="黑体"/>
          <w:color w:val="auto"/>
          <w:sz w:val="36"/>
          <w:szCs w:val="21"/>
          <w:highlight w:val="none"/>
        </w:rPr>
      </w:pPr>
      <w:r>
        <w:rPr>
          <w:rFonts w:eastAsia="黑体"/>
          <w:color w:val="auto"/>
          <w:sz w:val="36"/>
          <w:szCs w:val="21"/>
          <w:highlight w:val="none"/>
        </w:rPr>
        <w:t xml:space="preserve">合同文本……………………………………</w:t>
      </w:r>
      <w:r>
        <w:rPr>
          <w:rFonts w:hint="eastAsia" w:eastAsia="黑体"/>
          <w:color w:val="auto"/>
          <w:sz w:val="36"/>
          <w:szCs w:val="21"/>
          <w:highlight w:val="none"/>
        </w:rPr>
        <w:t xml:space="preserve">22</w:t>
      </w:r>
      <w:r/>
    </w:p>
    <w:p>
      <w:pPr>
        <w:numPr>
          <w:ilvl w:val="0"/>
          <w:numId w:val="1"/>
        </w:numPr>
        <w:spacing w:line="480" w:lineRule="auto"/>
        <w:rPr>
          <w:rFonts w:eastAsia="黑体"/>
          <w:color w:val="auto"/>
          <w:sz w:val="36"/>
          <w:szCs w:val="21"/>
          <w:highlight w:val="none"/>
        </w:rPr>
      </w:pPr>
      <w:r>
        <w:rPr>
          <w:rFonts w:eastAsia="黑体"/>
          <w:color w:val="auto"/>
          <w:sz w:val="36"/>
          <w:szCs w:val="21"/>
          <w:highlight w:val="none"/>
        </w:rPr>
        <w:t xml:space="preserve">采购需求……………………………………</w:t>
      </w:r>
      <w:r>
        <w:rPr>
          <w:rFonts w:hint="eastAsia" w:eastAsia="黑体"/>
          <w:color w:val="auto"/>
          <w:sz w:val="36"/>
          <w:szCs w:val="21"/>
          <w:highlight w:val="none"/>
        </w:rPr>
        <w:t xml:space="preserve">27</w:t>
      </w:r>
      <w:r/>
    </w:p>
    <w:p>
      <w:pPr>
        <w:numPr>
          <w:ilvl w:val="0"/>
          <w:numId w:val="1"/>
        </w:numPr>
        <w:spacing w:line="480" w:lineRule="auto"/>
        <w:rPr>
          <w:rFonts w:eastAsia="黑体"/>
          <w:color w:val="auto"/>
          <w:sz w:val="36"/>
          <w:szCs w:val="21"/>
          <w:highlight w:val="none"/>
        </w:rPr>
      </w:pPr>
      <w:r>
        <w:rPr>
          <w:rFonts w:eastAsia="黑体"/>
          <w:bCs/>
          <w:color w:val="auto"/>
          <w:sz w:val="36"/>
          <w:szCs w:val="36"/>
          <w:highlight w:val="none"/>
        </w:rPr>
        <w:t xml:space="preserve">评审方法与评审标准</w:t>
      </w:r>
      <w:r>
        <w:rPr>
          <w:rFonts w:eastAsia="黑体"/>
          <w:color w:val="auto"/>
          <w:sz w:val="36"/>
          <w:szCs w:val="21"/>
          <w:highlight w:val="none"/>
        </w:rPr>
        <w:t xml:space="preserve">………………………</w:t>
      </w:r>
      <w:r>
        <w:rPr>
          <w:rFonts w:hint="eastAsia" w:eastAsia="黑体"/>
          <w:color w:val="auto"/>
          <w:sz w:val="36"/>
          <w:szCs w:val="21"/>
          <w:highlight w:val="none"/>
        </w:rPr>
        <w:t xml:space="preserve">32</w:t>
      </w:r>
      <w:r/>
    </w:p>
    <w:p>
      <w:pPr>
        <w:numPr>
          <w:ilvl w:val="0"/>
          <w:numId w:val="1"/>
        </w:numPr>
        <w:spacing w:line="480" w:lineRule="auto"/>
        <w:rPr>
          <w:rFonts w:eastAsia="黑体"/>
          <w:color w:val="auto"/>
          <w:sz w:val="36"/>
          <w:szCs w:val="21"/>
          <w:highlight w:val="none"/>
        </w:rPr>
      </w:pPr>
      <w:r>
        <w:rPr>
          <w:rFonts w:eastAsia="黑体"/>
          <w:color w:val="auto"/>
          <w:sz w:val="36"/>
          <w:szCs w:val="21"/>
          <w:highlight w:val="none"/>
        </w:rPr>
        <w:t xml:space="preserve">响应文件格式………………………………</w:t>
      </w:r>
      <w:r>
        <w:rPr>
          <w:rFonts w:hint="eastAsia" w:eastAsia="黑体"/>
          <w:color w:val="auto"/>
          <w:sz w:val="36"/>
          <w:szCs w:val="21"/>
          <w:highlight w:val="none"/>
        </w:rPr>
        <w:t xml:space="preserve">37</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jc w:val="center"/>
        <w:keepNext/>
        <w:rPr>
          <w:rFonts w:eastAsia="黑体"/>
          <w:bCs/>
          <w:color w:val="auto"/>
          <w:sz w:val="44"/>
          <w:szCs w:val="44"/>
          <w:highlight w:val="none"/>
        </w:rPr>
        <w:outlineLvl w:val="0"/>
      </w:pPr>
      <w:r>
        <w:rPr>
          <w:rFonts w:eastAsia="黑体"/>
          <w:color w:val="auto"/>
          <w:sz w:val="44"/>
          <w:szCs w:val="44"/>
          <w:highlight w:val="none"/>
        </w:rPr>
        <w:t xml:space="preserve">第一章  </w:t>
      </w:r>
      <w:bookmarkEnd w:id="0"/>
      <w:r>
        <w:rPr>
          <w:rFonts w:eastAsia="黑体"/>
          <w:color w:val="auto"/>
          <w:sz w:val="44"/>
          <w:szCs w:val="44"/>
          <w:highlight w:val="none"/>
        </w:rPr>
        <w:t xml:space="preserve">磋商邀请</w:t>
      </w:r>
      <w:r/>
    </w:p>
    <w:p>
      <w:pPr>
        <w:ind w:firstLine="480"/>
        <w:spacing w:line="400" w:lineRule="exact"/>
        <w:rPr>
          <w:color w:val="auto"/>
          <w:sz w:val="24"/>
          <w:szCs w:val="24"/>
          <w:highlight w:val="none"/>
        </w:rPr>
      </w:pPr>
      <w:r>
        <w:rPr>
          <w:color w:val="auto"/>
          <w:sz w:val="24"/>
          <w:szCs w:val="24"/>
          <w:highlight w:val="none"/>
        </w:rPr>
        <w:t xml:space="preserve">受</w:t>
      </w:r>
      <w:r>
        <w:rPr>
          <w:rFonts w:hint="eastAsia"/>
          <w:color w:val="auto"/>
          <w:sz w:val="24"/>
          <w:szCs w:val="24"/>
          <w:highlight w:val="none"/>
        </w:rPr>
        <w:t xml:space="preserve">宿迁市市域社会治理现代化指挥中心</w:t>
      </w:r>
      <w:r>
        <w:rPr>
          <w:color w:val="auto"/>
          <w:sz w:val="24"/>
          <w:szCs w:val="24"/>
          <w:highlight w:val="none"/>
        </w:rPr>
        <w:t xml:space="preserve">的委托，江苏庆洲工程咨询有限公司就</w:t>
      </w:r>
      <w:r>
        <w:rPr>
          <w:rFonts w:hint="eastAsia"/>
          <w:color w:val="auto"/>
          <w:sz w:val="24"/>
          <w:szCs w:val="24"/>
          <w:highlight w:val="none"/>
        </w:rPr>
        <w:t xml:space="preserve">宿迁市政府网站集约化平台驻场运维服务项目</w:t>
      </w:r>
      <w:r>
        <w:rPr>
          <w:rFonts w:hint="eastAsia"/>
          <w:color w:val="auto"/>
          <w:sz w:val="24"/>
          <w:szCs w:val="24"/>
          <w:highlight w:val="none"/>
          <w:lang w:eastAsia="zh-CN"/>
        </w:rPr>
        <w:t xml:space="preserve">JSZC-321300-JSQZ-C2026-0018</w:t>
      </w:r>
      <w:r>
        <w:rPr>
          <w:color w:val="auto"/>
          <w:sz w:val="24"/>
          <w:szCs w:val="24"/>
          <w:highlight w:val="none"/>
        </w:rPr>
        <w:t xml:space="preserve">项目进行竞争性磋商采购，欢迎符合条件的供应商参加磋商。</w:t>
      </w:r>
      <w:r/>
    </w:p>
    <w:p>
      <w:pPr>
        <w:ind w:firstLine="480"/>
        <w:spacing w:line="400" w:lineRule="exact"/>
        <w:rPr>
          <w:color w:val="auto"/>
          <w:sz w:val="24"/>
          <w:szCs w:val="24"/>
          <w:highlight w:val="none"/>
        </w:rPr>
        <w:pBdr>
          <w:top w:val="single" w:color="000000" w:sz="4" w:space="1"/>
          <w:left w:val="single" w:color="000000" w:sz="4" w:space="4"/>
          <w:bottom w:val="single" w:color="000000" w:sz="4" w:space="1"/>
          <w:right w:val="single" w:color="000000" w:sz="4" w:space="4"/>
        </w:pBdr>
      </w:pPr>
      <w:r>
        <w:rPr>
          <w:color w:val="auto"/>
          <w:sz w:val="24"/>
          <w:szCs w:val="24"/>
          <w:highlight w:val="none"/>
        </w:rPr>
        <w:t xml:space="preserve">项目概况</w:t>
      </w:r>
      <w:r/>
    </w:p>
    <w:p>
      <w:pPr>
        <w:ind w:firstLine="480"/>
        <w:spacing w:line="400" w:lineRule="exact"/>
        <w:rPr>
          <w:color w:val="auto"/>
          <w:sz w:val="24"/>
          <w:szCs w:val="24"/>
          <w:highlight w:val="none"/>
        </w:rPr>
        <w:pBdr>
          <w:top w:val="single" w:color="000000" w:sz="4" w:space="1"/>
          <w:left w:val="single" w:color="000000" w:sz="4" w:space="4"/>
          <w:bottom w:val="single" w:color="000000" w:sz="4" w:space="1"/>
          <w:right w:val="single" w:color="000000" w:sz="4" w:space="4"/>
        </w:pBdr>
      </w:pPr>
      <w:r>
        <w:rPr>
          <w:color w:val="auto"/>
          <w:sz w:val="24"/>
          <w:szCs w:val="24"/>
          <w:highlight w:val="none"/>
          <w:u w:val="single"/>
        </w:rPr>
        <w:t xml:space="preserve"> </w:t>
      </w:r>
      <w:r>
        <w:rPr>
          <w:rFonts w:hint="eastAsia"/>
          <w:color w:val="auto"/>
          <w:sz w:val="24"/>
          <w:szCs w:val="24"/>
          <w:highlight w:val="none"/>
          <w:u w:val="single"/>
        </w:rPr>
        <w:t xml:space="preserve">宿迁市政府网站集约化平台驻场运维服务项目</w:t>
      </w:r>
      <w:r>
        <w:rPr>
          <w:color w:val="auto"/>
          <w:sz w:val="24"/>
          <w:szCs w:val="24"/>
          <w:highlight w:val="none"/>
        </w:rPr>
        <w:t xml:space="preserve">竞争性磋商项目的潜在供应商可在</w:t>
      </w:r>
      <w:r>
        <w:rPr>
          <w:color w:val="auto"/>
          <w:sz w:val="24"/>
          <w:szCs w:val="24"/>
          <w:highlight w:val="none"/>
          <w:u w:val="single"/>
        </w:rPr>
        <w:t xml:space="preserve">“宿迁市政府采购网”自行免费下载</w:t>
      </w:r>
      <w:r>
        <w:rPr>
          <w:color w:val="auto"/>
          <w:sz w:val="24"/>
          <w:szCs w:val="24"/>
          <w:highlight w:val="none"/>
        </w:rPr>
        <w:t xml:space="preserve">磋商文件，并于</w:t>
      </w:r>
      <w:r>
        <w:rPr>
          <w:rFonts w:hint="eastAsia"/>
          <w:color w:val="auto"/>
          <w:sz w:val="24"/>
          <w:szCs w:val="24"/>
          <w:highlight w:val="none"/>
          <w:u w:val="single"/>
        </w:rPr>
        <w:t xml:space="preserve">2026</w:t>
      </w:r>
      <w:r>
        <w:rPr>
          <w:bCs/>
          <w:color w:val="auto"/>
          <w:sz w:val="24"/>
          <w:szCs w:val="24"/>
          <w:highlight w:val="none"/>
          <w:u w:val="single"/>
        </w:rPr>
        <w:t xml:space="preserve">年</w:t>
      </w:r>
      <w:r>
        <w:rPr>
          <w:rFonts w:hint="eastAsia"/>
          <w:bCs/>
          <w:color w:val="auto"/>
          <w:sz w:val="24"/>
          <w:szCs w:val="24"/>
          <w:highlight w:val="none"/>
          <w:u w:val="single"/>
          <w:lang w:val="en-US" w:eastAsia="zh-CN"/>
        </w:rPr>
        <w:t xml:space="preserve">10</w:t>
      </w:r>
      <w:r>
        <w:rPr>
          <w:bCs/>
          <w:color w:val="auto"/>
          <w:sz w:val="24"/>
          <w:szCs w:val="24"/>
          <w:highlight w:val="none"/>
          <w:u w:val="single"/>
        </w:rPr>
        <w:t xml:space="preserve">月</w:t>
      </w:r>
      <w:r>
        <w:rPr>
          <w:rFonts w:hint="eastAsia"/>
          <w:bCs/>
          <w:color w:val="auto"/>
          <w:sz w:val="24"/>
          <w:szCs w:val="24"/>
          <w:highlight w:val="none"/>
          <w:u w:val="single"/>
          <w:lang w:val="en-US" w:eastAsia="zh-CN"/>
        </w:rPr>
        <w:t xml:space="preserve">19</w:t>
      </w:r>
      <w:r>
        <w:rPr>
          <w:bCs/>
          <w:color w:val="auto"/>
          <w:sz w:val="24"/>
          <w:szCs w:val="24"/>
          <w:highlight w:val="none"/>
          <w:u w:val="single"/>
        </w:rPr>
        <w:t xml:space="preserve">日</w:t>
      </w:r>
      <w:r>
        <w:rPr>
          <w:rFonts w:hint="eastAsia"/>
          <w:bCs/>
          <w:color w:val="auto"/>
          <w:sz w:val="24"/>
          <w:szCs w:val="24"/>
          <w:highlight w:val="none"/>
          <w:u w:val="single"/>
        </w:rPr>
        <w:t xml:space="preserve">0</w:t>
      </w:r>
      <w:r>
        <w:rPr>
          <w:bCs/>
          <w:color w:val="auto"/>
          <w:sz w:val="24"/>
          <w:szCs w:val="24"/>
          <w:highlight w:val="none"/>
          <w:u w:val="single"/>
        </w:rPr>
        <w:t xml:space="preserve">9点</w:t>
      </w:r>
      <w:r>
        <w:rPr>
          <w:rFonts w:hint="eastAsia"/>
          <w:bCs/>
          <w:color w:val="auto"/>
          <w:sz w:val="24"/>
          <w:szCs w:val="24"/>
          <w:highlight w:val="none"/>
          <w:u w:val="single"/>
        </w:rPr>
        <w:t xml:space="preserve">30</w:t>
      </w:r>
      <w:r>
        <w:rPr>
          <w:bCs/>
          <w:color w:val="auto"/>
          <w:sz w:val="24"/>
          <w:szCs w:val="24"/>
          <w:highlight w:val="none"/>
          <w:u w:val="single"/>
        </w:rPr>
        <w:t xml:space="preserve">分（</w:t>
      </w:r>
      <w:r>
        <w:rPr>
          <w:bCs/>
          <w:color w:val="auto"/>
          <w:sz w:val="24"/>
          <w:szCs w:val="24"/>
          <w:highlight w:val="none"/>
        </w:rPr>
        <w:t xml:space="preserve">北京时间）前递交响应文件</w:t>
      </w:r>
      <w:r>
        <w:rPr>
          <w:color w:val="auto"/>
          <w:sz w:val="24"/>
          <w:szCs w:val="24"/>
          <w:highlight w:val="none"/>
        </w:rPr>
        <w:t xml:space="preserve">。</w:t>
      </w:r>
      <w:r/>
    </w:p>
    <w:p>
      <w:pPr>
        <w:ind w:firstLine="480"/>
        <w:spacing w:line="400" w:lineRule="exact"/>
        <w:rPr>
          <w:b/>
          <w:bCs/>
          <w:color w:val="auto"/>
          <w:sz w:val="24"/>
          <w:szCs w:val="24"/>
          <w:highlight w:val="none"/>
        </w:rPr>
      </w:pPr>
      <w:r/>
      <w:bookmarkStart w:id="6" w:name="_Toc28359079"/>
      <w:r/>
      <w:bookmarkStart w:id="7" w:name="_Toc35393621"/>
      <w:r/>
      <w:bookmarkStart w:id="8" w:name="_Toc35393790"/>
      <w:r/>
      <w:bookmarkStart w:id="9" w:name="_Toc38985263"/>
      <w:r/>
      <w:bookmarkStart w:id="10" w:name="_Toc28359002"/>
      <w:r/>
      <w:bookmarkStart w:id="11" w:name="_Hlk24379207"/>
      <w:r>
        <w:rPr>
          <w:b/>
          <w:bCs/>
          <w:color w:val="auto"/>
          <w:sz w:val="24"/>
          <w:szCs w:val="24"/>
          <w:highlight w:val="none"/>
        </w:rPr>
        <w:t xml:space="preserve">一、项目基本情况</w:t>
      </w:r>
      <w:bookmarkEnd w:id="6"/>
      <w:r/>
      <w:bookmarkEnd w:id="7"/>
      <w:r/>
      <w:bookmarkEnd w:id="8"/>
      <w:r/>
      <w:bookmarkEnd w:id="9"/>
      <w:r/>
      <w:bookmarkEnd w:id="10"/>
      <w:r/>
      <w:r/>
    </w:p>
    <w:p>
      <w:pPr>
        <w:ind w:firstLine="480"/>
        <w:spacing w:line="400" w:lineRule="exact"/>
        <w:rPr>
          <w:rFonts w:hint="eastAsia" w:eastAsia="宋体"/>
          <w:color w:val="auto"/>
          <w:sz w:val="24"/>
          <w:szCs w:val="24"/>
          <w:highlight w:val="none"/>
          <w:lang w:eastAsia="zh-CN"/>
        </w:rPr>
      </w:pPr>
      <w:r>
        <w:rPr>
          <w:color w:val="auto"/>
          <w:sz w:val="24"/>
          <w:szCs w:val="24"/>
          <w:highlight w:val="none"/>
        </w:rPr>
        <w:t xml:space="preserve">1.项目编号：</w:t>
      </w:r>
      <w:r>
        <w:rPr>
          <w:rFonts w:hint="eastAsia"/>
          <w:color w:val="auto"/>
          <w:sz w:val="24"/>
          <w:szCs w:val="24"/>
          <w:highlight w:val="none"/>
          <w:lang w:eastAsia="zh-CN"/>
        </w:rPr>
        <w:t xml:space="preserve">JSZC-321300-JSQZ-C2026-0018</w:t>
      </w:r>
      <w:r/>
    </w:p>
    <w:p>
      <w:pPr>
        <w:ind w:firstLine="480"/>
        <w:spacing w:line="400" w:lineRule="exact"/>
        <w:rPr>
          <w:color w:val="auto"/>
          <w:sz w:val="24"/>
          <w:szCs w:val="24"/>
          <w:highlight w:val="none"/>
        </w:rPr>
      </w:pPr>
      <w:r>
        <w:rPr>
          <w:color w:val="auto"/>
          <w:sz w:val="24"/>
          <w:szCs w:val="24"/>
          <w:highlight w:val="none"/>
        </w:rPr>
        <w:t xml:space="preserve">2.项目名称：</w:t>
      </w:r>
      <w:bookmarkEnd w:id="11"/>
      <w:r>
        <w:rPr>
          <w:rFonts w:hint="eastAsia"/>
          <w:color w:val="auto"/>
          <w:sz w:val="24"/>
          <w:szCs w:val="24"/>
          <w:highlight w:val="none"/>
        </w:rPr>
        <w:t xml:space="preserve">宿迁市政府网站集约化平台驻场运维服务项目</w:t>
      </w:r>
      <w:r/>
    </w:p>
    <w:p>
      <w:pPr>
        <w:ind w:firstLine="480"/>
        <w:spacing w:line="400" w:lineRule="exact"/>
        <w:rPr>
          <w:color w:val="auto"/>
          <w:sz w:val="24"/>
          <w:szCs w:val="24"/>
          <w:highlight w:val="none"/>
        </w:rPr>
      </w:pPr>
      <w:r>
        <w:rPr>
          <w:color w:val="auto"/>
          <w:sz w:val="24"/>
          <w:szCs w:val="24"/>
          <w:highlight w:val="none"/>
        </w:rPr>
        <w:t xml:space="preserve">3.预算金额：</w:t>
      </w:r>
      <w:r>
        <w:rPr>
          <w:rFonts w:hint="eastAsia"/>
          <w:color w:val="auto"/>
          <w:sz w:val="24"/>
          <w:szCs w:val="24"/>
          <w:highlight w:val="none"/>
        </w:rPr>
        <w:t xml:space="preserve">110万元</w:t>
      </w:r>
      <w:r/>
    </w:p>
    <w:p>
      <w:pPr>
        <w:ind w:firstLine="480"/>
        <w:spacing w:line="400" w:lineRule="exact"/>
        <w:rPr>
          <w:color w:val="auto"/>
          <w:sz w:val="24"/>
          <w:szCs w:val="24"/>
          <w:highlight w:val="none"/>
        </w:rPr>
      </w:pPr>
      <w:r>
        <w:rPr>
          <w:color w:val="auto"/>
          <w:sz w:val="24"/>
          <w:szCs w:val="24"/>
          <w:highlight w:val="none"/>
        </w:rPr>
        <w:t xml:space="preserve">4.本项目设定最高限价，最高限价为</w:t>
      </w:r>
      <w:r>
        <w:rPr>
          <w:rFonts w:hint="eastAsia"/>
          <w:color w:val="auto"/>
          <w:sz w:val="24"/>
          <w:szCs w:val="24"/>
          <w:highlight w:val="none"/>
        </w:rPr>
        <w:t xml:space="preserve">109万元。</w:t>
      </w:r>
      <w:r/>
    </w:p>
    <w:p>
      <w:pPr>
        <w:ind w:firstLine="480"/>
        <w:spacing w:line="400" w:lineRule="exact"/>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w:t>
      </w:r>
      <w:r>
        <w:rPr>
          <w:color w:val="auto"/>
          <w:sz w:val="24"/>
          <w:szCs w:val="24"/>
          <w:highlight w:val="none"/>
        </w:rPr>
        <w:t xml:space="preserve">采购需求（简介）：</w:t>
      </w:r>
      <w:r>
        <w:rPr>
          <w:rFonts w:hint="eastAsia"/>
          <w:color w:val="auto"/>
          <w:sz w:val="24"/>
          <w:szCs w:val="24"/>
          <w:highlight w:val="none"/>
        </w:rPr>
        <w:t xml:space="preserve">宿迁市政府网站集约化平台驻场运维服务项目</w:t>
      </w:r>
      <w:r>
        <w:rPr>
          <w:color w:val="auto"/>
          <w:sz w:val="24"/>
          <w:szCs w:val="24"/>
          <w:highlight w:val="none"/>
        </w:rPr>
        <w:t xml:space="preserve">（详细内容见本磋商文件第四章）。</w:t>
      </w:r>
      <w:r/>
    </w:p>
    <w:p>
      <w:pPr>
        <w:ind w:firstLine="480"/>
        <w:spacing w:line="400" w:lineRule="exact"/>
        <w:rPr>
          <w:color w:val="auto"/>
          <w:sz w:val="24"/>
          <w:szCs w:val="24"/>
          <w:highlight w:val="none"/>
        </w:rPr>
      </w:pPr>
      <w:r>
        <w:rPr>
          <w:color w:val="auto"/>
          <w:sz w:val="24"/>
          <w:szCs w:val="24"/>
          <w:highlight w:val="none"/>
        </w:rPr>
        <w:t xml:space="preserve">6.合同履行期限：</w:t>
      </w:r>
      <w:r>
        <w:rPr>
          <w:rFonts w:hint="eastAsia"/>
          <w:color w:val="auto"/>
          <w:sz w:val="24"/>
          <w:szCs w:val="24"/>
          <w:highlight w:val="none"/>
        </w:rPr>
        <w:t xml:space="preserve">三年</w:t>
      </w:r>
      <w:r/>
    </w:p>
    <w:p>
      <w:pPr>
        <w:ind w:firstLine="480"/>
        <w:spacing w:line="400" w:lineRule="exact"/>
        <w:rPr>
          <w:color w:val="auto"/>
          <w:sz w:val="24"/>
          <w:szCs w:val="24"/>
          <w:highlight w:val="none"/>
        </w:rPr>
      </w:pPr>
      <w:r>
        <w:rPr>
          <w:color w:val="auto"/>
          <w:sz w:val="24"/>
          <w:szCs w:val="24"/>
          <w:highlight w:val="none"/>
        </w:rPr>
        <w:t xml:space="preserve">7.本项目不接受联合体参与磋商</w:t>
      </w:r>
      <w:r/>
    </w:p>
    <w:p>
      <w:pPr>
        <w:ind w:firstLine="480"/>
        <w:spacing w:line="400" w:lineRule="exact"/>
        <w:rPr>
          <w:b/>
          <w:bCs/>
          <w:color w:val="auto"/>
          <w:sz w:val="24"/>
          <w:szCs w:val="24"/>
          <w:highlight w:val="none"/>
        </w:rPr>
      </w:pPr>
      <w:r/>
      <w:bookmarkStart w:id="12" w:name="_Toc35393622"/>
      <w:r/>
      <w:bookmarkStart w:id="13" w:name="_Toc38985264"/>
      <w:r/>
      <w:bookmarkStart w:id="14" w:name="_Toc28359080"/>
      <w:r/>
      <w:bookmarkStart w:id="15" w:name="_Toc35393791"/>
      <w:r/>
      <w:bookmarkStart w:id="16" w:name="_Toc28359003"/>
      <w:r>
        <w:rPr>
          <w:b/>
          <w:bCs/>
          <w:color w:val="auto"/>
          <w:sz w:val="24"/>
          <w:szCs w:val="24"/>
          <w:highlight w:val="none"/>
        </w:rPr>
        <w:t xml:space="preserve">二、申请人的资格要求：</w:t>
      </w:r>
      <w:bookmarkEnd w:id="12"/>
      <w:r/>
      <w:bookmarkEnd w:id="13"/>
      <w:r/>
      <w:bookmarkEnd w:id="14"/>
      <w:r/>
      <w:bookmarkEnd w:id="15"/>
      <w:r/>
      <w:bookmarkEnd w:id="16"/>
      <w:r/>
      <w:r/>
    </w:p>
    <w:p>
      <w:pPr>
        <w:ind w:firstLine="480"/>
        <w:spacing w:line="400" w:lineRule="exact"/>
        <w:rPr>
          <w:color w:val="auto"/>
          <w:sz w:val="24"/>
          <w:szCs w:val="24"/>
          <w:highlight w:val="none"/>
        </w:rPr>
      </w:pPr>
      <w:r/>
      <w:bookmarkStart w:id="17" w:name="_Toc28359004"/>
      <w:r/>
      <w:bookmarkStart w:id="18" w:name="_Toc28359081"/>
      <w:r/>
      <w:bookmarkStart w:id="19" w:name="_Toc38985265"/>
      <w:r/>
      <w:bookmarkStart w:id="20" w:name="_Toc35393623"/>
      <w:r/>
      <w:bookmarkStart w:id="21" w:name="_Toc35393792"/>
      <w:r>
        <w:rPr>
          <w:color w:val="auto"/>
          <w:sz w:val="24"/>
          <w:szCs w:val="24"/>
          <w:highlight w:val="none"/>
        </w:rPr>
        <w:t xml:space="preserve">（一）通用资格要求</w:t>
      </w:r>
      <w:r/>
    </w:p>
    <w:p>
      <w:pPr>
        <w:ind w:firstLine="480"/>
        <w:spacing w:line="400" w:lineRule="exact"/>
        <w:rPr>
          <w:color w:val="auto"/>
          <w:sz w:val="24"/>
          <w:szCs w:val="24"/>
          <w:highlight w:val="none"/>
        </w:rPr>
      </w:pPr>
      <w:r>
        <w:rPr>
          <w:color w:val="auto"/>
          <w:sz w:val="24"/>
          <w:szCs w:val="24"/>
          <w:highlight w:val="none"/>
        </w:rPr>
        <w:t xml:space="preserve">1.具备《中华人民共和国政府采购法》第二十二条第一款规定的6项条件（按要求提供声明及信用承诺）；</w:t>
      </w:r>
      <w:r/>
    </w:p>
    <w:p>
      <w:pPr>
        <w:ind w:firstLine="480"/>
        <w:spacing w:line="400" w:lineRule="exact"/>
        <w:rPr>
          <w:color w:val="auto"/>
          <w:sz w:val="24"/>
          <w:szCs w:val="24"/>
          <w:highlight w:val="none"/>
        </w:rPr>
      </w:pPr>
      <w:r>
        <w:rPr>
          <w:color w:val="auto"/>
          <w:sz w:val="24"/>
          <w:szCs w:val="24"/>
          <w:highlight w:val="none"/>
        </w:rPr>
        <w:t xml:space="preserve">2.信用信息。信用信息查询渠道：</w:t>
      </w:r>
      <w:r>
        <w:rPr>
          <w:rFonts w:hint="eastAsia"/>
          <w:color w:val="auto"/>
          <w:sz w:val="24"/>
          <w:szCs w:val="24"/>
          <w:highlight w:val="none"/>
        </w:rPr>
        <w:t xml:space="preserve">“</w:t>
      </w:r>
      <w:r>
        <w:rPr>
          <w:color w:val="auto"/>
          <w:sz w:val="24"/>
          <w:szCs w:val="24"/>
          <w:highlight w:val="none"/>
        </w:rPr>
        <w:t xml:space="preserve">信用中国网</w:t>
      </w:r>
      <w:r>
        <w:rPr>
          <w:rFonts w:hint="eastAsia"/>
          <w:color w:val="auto"/>
          <w:sz w:val="24"/>
          <w:szCs w:val="24"/>
          <w:highlight w:val="none"/>
        </w:rPr>
        <w:t xml:space="preserve">”</w:t>
      </w:r>
      <w:r>
        <w:rPr>
          <w:color w:val="auto"/>
          <w:sz w:val="24"/>
          <w:szCs w:val="24"/>
          <w:highlight w:val="none"/>
        </w:rPr>
        <w:t xml:space="preserve">（www.creditchina.gov.cn）</w:t>
      </w:r>
      <w:r>
        <w:rPr>
          <w:rFonts w:hint="eastAsia"/>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rPr>
        <w:t xml:space="preserve">”</w:t>
      </w:r>
      <w:r>
        <w:rPr>
          <w:color w:val="auto"/>
          <w:sz w:val="24"/>
          <w:szCs w:val="24"/>
          <w:highlight w:val="none"/>
        </w:rPr>
        <w:t xml:space="preserve">（www.ccgp.gov.cn）</w:t>
      </w:r>
      <w:r>
        <w:rPr>
          <w:rFonts w:hint="eastAsia"/>
          <w:color w:val="auto"/>
          <w:sz w:val="24"/>
          <w:szCs w:val="24"/>
          <w:highlight w:val="none"/>
        </w:rPr>
        <w:t xml:space="preserve">、“</w:t>
      </w:r>
      <w:r>
        <w:rPr>
          <w:color w:val="auto"/>
          <w:sz w:val="24"/>
          <w:szCs w:val="24"/>
          <w:highlight w:val="none"/>
        </w:rPr>
        <w:t xml:space="preserve">江苏政府采购网</w:t>
      </w:r>
      <w:r>
        <w:rPr>
          <w:rFonts w:hint="eastAsia"/>
          <w:color w:val="auto"/>
          <w:sz w:val="24"/>
          <w:szCs w:val="24"/>
          <w:highlight w:val="none"/>
        </w:rPr>
        <w:t xml:space="preserve">”</w:t>
      </w:r>
      <w:r>
        <w:rPr>
          <w:color w:val="auto"/>
          <w:sz w:val="24"/>
          <w:szCs w:val="24"/>
          <w:highlight w:val="none"/>
        </w:rPr>
        <w:t xml:space="preserve">（www.ccgp-jiangsu.gov.cn）。    </w:t>
      </w:r>
      <w:r/>
    </w:p>
    <w:p>
      <w:pPr>
        <w:ind w:firstLine="480"/>
        <w:spacing w:line="400" w:lineRule="exact"/>
        <w:rPr>
          <w:color w:val="auto"/>
          <w:sz w:val="24"/>
          <w:szCs w:val="24"/>
          <w:highlight w:val="none"/>
        </w:rPr>
      </w:pPr>
      <w:r>
        <w:rPr>
          <w:color w:val="auto"/>
          <w:sz w:val="24"/>
          <w:szCs w:val="24"/>
          <w:highlight w:val="none"/>
        </w:rPr>
        <w:t xml:space="preserve">信用信息的使用规则：供应商被列入失信被执行人</w:t>
      </w:r>
      <w:r>
        <w:rPr>
          <w:rFonts w:hint="eastAsia"/>
          <w:color w:val="auto"/>
          <w:sz w:val="24"/>
          <w:szCs w:val="24"/>
          <w:highlight w:val="none"/>
        </w:rPr>
        <w:t xml:space="preserve">、</w:t>
      </w:r>
      <w:r>
        <w:rPr>
          <w:color w:val="auto"/>
          <w:sz w:val="24"/>
          <w:szCs w:val="24"/>
          <w:highlight w:val="none"/>
        </w:rPr>
        <w:t xml:space="preserve">重大税收违法失信主体</w:t>
      </w:r>
      <w:r>
        <w:rPr>
          <w:rFonts w:hint="eastAsia"/>
          <w:color w:val="auto"/>
          <w:sz w:val="24"/>
          <w:szCs w:val="24"/>
          <w:highlight w:val="none"/>
        </w:rPr>
        <w:t xml:space="preserve">、</w:t>
      </w:r>
      <w:r>
        <w:rPr>
          <w:color w:val="auto"/>
          <w:sz w:val="24"/>
          <w:szCs w:val="24"/>
          <w:highlight w:val="none"/>
        </w:rPr>
        <w:t xml:space="preserve">政府采购严重违法失信行为记录名单及其他不符合《中华人民共和国政府采购法》第二十二条规定条件的供应商，将拒绝其参与政府采购活动。（投标文件中无需提供证明材料）。</w:t>
      </w:r>
      <w:r/>
    </w:p>
    <w:p>
      <w:pPr>
        <w:ind w:firstLine="480"/>
        <w:spacing w:line="400" w:lineRule="exact"/>
        <w:rPr>
          <w:color w:val="auto"/>
          <w:sz w:val="24"/>
          <w:szCs w:val="24"/>
          <w:highlight w:val="none"/>
        </w:rPr>
      </w:pPr>
      <w:r>
        <w:rPr>
          <w:rFonts w:hint="eastAsia"/>
          <w:color w:val="auto"/>
          <w:sz w:val="24"/>
          <w:szCs w:val="24"/>
          <w:highlight w:val="none"/>
        </w:rPr>
        <w:t xml:space="preserve">（二）</w:t>
      </w:r>
      <w:r>
        <w:rPr>
          <w:color w:val="auto"/>
          <w:sz w:val="24"/>
          <w:szCs w:val="24"/>
          <w:highlight w:val="none"/>
        </w:rPr>
        <w:t xml:space="preserve">落实政府采购政策需满足的资格要求：</w:t>
      </w:r>
      <w:r>
        <w:rPr>
          <w:rFonts w:hint="eastAsia"/>
          <w:color w:val="auto"/>
          <w:sz w:val="24"/>
          <w:szCs w:val="24"/>
          <w:highlight w:val="none"/>
        </w:rPr>
        <w:t xml:space="preserve">本项目为专门面向中小企业采购的项目，供应商须为中小微企业、监狱企业、残疾人福利性单位（须提供《中小企业或残疾人福利性单位声明函》）。非中小型企业参与本项目投标，将作无效标处理。</w:t>
      </w:r>
      <w:r/>
    </w:p>
    <w:p>
      <w:pPr>
        <w:ind w:firstLine="480"/>
        <w:spacing w:line="400" w:lineRule="exact"/>
        <w:rPr>
          <w:color w:val="auto"/>
          <w:sz w:val="24"/>
          <w:szCs w:val="24"/>
          <w:highlight w:val="none"/>
        </w:rPr>
      </w:pPr>
      <w:r>
        <w:rPr>
          <w:rFonts w:hint="eastAsia"/>
          <w:color w:val="auto"/>
          <w:sz w:val="24"/>
          <w:szCs w:val="24"/>
          <w:highlight w:val="none"/>
        </w:rPr>
        <w:t xml:space="preserve">（三）</w:t>
      </w:r>
      <w:r>
        <w:rPr>
          <w:color w:val="auto"/>
          <w:sz w:val="24"/>
          <w:szCs w:val="24"/>
          <w:highlight w:val="none"/>
        </w:rPr>
        <w:t xml:space="preserve">本项目的特定资格要求</w:t>
      </w:r>
      <w:r>
        <w:rPr>
          <w:rFonts w:hint="eastAsia"/>
          <w:color w:val="auto"/>
          <w:sz w:val="24"/>
          <w:szCs w:val="24"/>
          <w:highlight w:val="none"/>
        </w:rPr>
        <w:t xml:space="preserve">：无</w:t>
      </w:r>
      <w:r/>
    </w:p>
    <w:p>
      <w:pPr>
        <w:ind w:firstLine="480"/>
        <w:spacing w:line="400" w:lineRule="exact"/>
        <w:rPr>
          <w:b/>
          <w:bCs/>
          <w:color w:val="auto"/>
          <w:sz w:val="24"/>
          <w:szCs w:val="24"/>
          <w:highlight w:val="none"/>
        </w:rPr>
      </w:pPr>
      <w:r>
        <w:rPr>
          <w:b/>
          <w:bCs/>
          <w:color w:val="auto"/>
          <w:sz w:val="24"/>
          <w:szCs w:val="24"/>
          <w:highlight w:val="none"/>
        </w:rPr>
        <w:t xml:space="preserve">三、获取</w:t>
      </w:r>
      <w:bookmarkEnd w:id="17"/>
      <w:r/>
      <w:bookmarkEnd w:id="18"/>
      <w:r/>
      <w:bookmarkEnd w:id="19"/>
      <w:r/>
      <w:bookmarkEnd w:id="20"/>
      <w:r/>
      <w:bookmarkEnd w:id="21"/>
      <w:r>
        <w:rPr>
          <w:b/>
          <w:bCs/>
          <w:color w:val="auto"/>
          <w:sz w:val="24"/>
          <w:szCs w:val="24"/>
          <w:highlight w:val="none"/>
        </w:rPr>
        <w:t xml:space="preserve">磋商文件</w:t>
      </w:r>
      <w:r/>
    </w:p>
    <w:p>
      <w:pPr>
        <w:ind w:firstLine="480"/>
        <w:spacing w:line="400" w:lineRule="exact"/>
        <w:rPr>
          <w:color w:val="auto"/>
          <w:sz w:val="24"/>
          <w:szCs w:val="24"/>
          <w:highlight w:val="none"/>
        </w:rPr>
      </w:pPr>
      <w:r/>
      <w:bookmarkStart w:id="22" w:name="_Toc28359082"/>
      <w:r/>
      <w:bookmarkStart w:id="23" w:name="_Toc28359005"/>
      <w:r/>
      <w:bookmarkStart w:id="24" w:name="_Toc35393793"/>
      <w:r/>
      <w:bookmarkStart w:id="25" w:name="_Toc38985266"/>
      <w:r/>
      <w:bookmarkStart w:id="26" w:name="_Toc35393624"/>
      <w:r>
        <w:rPr>
          <w:color w:val="auto"/>
          <w:sz w:val="24"/>
          <w:szCs w:val="24"/>
          <w:highlight w:val="none"/>
        </w:rPr>
        <w:t xml:space="preserve">1.时间：</w:t>
      </w:r>
      <w:r>
        <w:rPr>
          <w:rFonts w:hint="eastAsia"/>
          <w:color w:val="auto"/>
          <w:sz w:val="24"/>
          <w:szCs w:val="24"/>
          <w:highlight w:val="none"/>
        </w:rPr>
        <w:t xml:space="preserve">自磋商文件公告发布之日起5个工作日。</w:t>
      </w:r>
      <w:r/>
    </w:p>
    <w:p>
      <w:pPr>
        <w:ind w:firstLine="480"/>
        <w:spacing w:line="400" w:lineRule="exact"/>
        <w:rPr>
          <w:color w:val="auto"/>
          <w:sz w:val="24"/>
          <w:szCs w:val="24"/>
          <w:highlight w:val="none"/>
        </w:rPr>
      </w:pPr>
      <w:r>
        <w:rPr>
          <w:color w:val="auto"/>
          <w:sz w:val="24"/>
          <w:szCs w:val="24"/>
          <w:highlight w:val="none"/>
        </w:rPr>
        <w:t xml:space="preserve">2.方式：供应商应在采购文件提供的时间内，通过“苏采云”系统（网址： http://jszfcg.jsczt.cn</w:t>
      </w:r>
      <w:r>
        <w:rPr>
          <w:rFonts w:hint="eastAsia"/>
          <w:color w:val="auto"/>
          <w:sz w:val="24"/>
          <w:szCs w:val="24"/>
          <w:highlight w:val="none"/>
        </w:rPr>
        <w:t xml:space="preserve">）</w:t>
      </w:r>
      <w:r>
        <w:rPr>
          <w:color w:val="auto"/>
          <w:sz w:val="24"/>
          <w:szCs w:val="24"/>
          <w:highlight w:val="none"/>
        </w:rPr>
        <w:t xml:space="preserve">或宿迁市政府采购网点击“政府采购管理交易系统（苏采云）”，使用CA锁进入系统从“项目参与”--“采购项目”菜单中，找到本项目获取采购文件（后缀名为</w:t>
      </w:r>
      <w:r>
        <w:rPr>
          <w:rFonts w:hint="eastAsia"/>
          <w:color w:val="auto"/>
          <w:sz w:val="24"/>
          <w:szCs w:val="24"/>
          <w:highlight w:val="none"/>
        </w:rPr>
        <w:t xml:space="preserve">“</w:t>
      </w:r>
      <w:r>
        <w:rPr>
          <w:color w:val="auto"/>
          <w:sz w:val="24"/>
          <w:szCs w:val="24"/>
          <w:highlight w:val="none"/>
        </w:rPr>
        <w:t xml:space="preserve">kedt”）。</w:t>
      </w:r>
      <w:r/>
    </w:p>
    <w:p>
      <w:pPr>
        <w:ind w:firstLine="480"/>
        <w:spacing w:line="400" w:lineRule="exact"/>
        <w:rPr>
          <w:color w:val="auto"/>
          <w:sz w:val="24"/>
          <w:szCs w:val="24"/>
          <w:highlight w:val="none"/>
        </w:rPr>
      </w:pPr>
      <w:r/>
      <w:bookmarkStart w:id="27" w:name="EB0c44ff4da61f4af989d119fe214be450"/>
      <w:r>
        <w:rPr>
          <w:color w:val="auto"/>
          <w:sz w:val="24"/>
          <w:szCs w:val="24"/>
          <w:highlight w:val="none"/>
        </w:rPr>
        <w:t xml:space="preserve">3.本项目共分一个包。供应商参与多个包磋商的，应按包分别获取磋商文件。供应商未按要求获取竞争性磋商文件导致无法磋商的，后果自负（其响应文件不予接受）。</w:t>
      </w:r>
      <w:bookmarkEnd w:id="27"/>
      <w:r/>
      <w:r/>
    </w:p>
    <w:p>
      <w:pPr>
        <w:ind w:firstLine="480"/>
        <w:spacing w:line="400" w:lineRule="exact"/>
        <w:rPr>
          <w:b/>
          <w:bCs/>
          <w:color w:val="auto"/>
          <w:sz w:val="24"/>
          <w:szCs w:val="24"/>
          <w:highlight w:val="none"/>
        </w:rPr>
      </w:pPr>
      <w:r>
        <w:rPr>
          <w:b/>
          <w:bCs/>
          <w:color w:val="auto"/>
          <w:sz w:val="24"/>
          <w:szCs w:val="24"/>
          <w:highlight w:val="none"/>
        </w:rPr>
        <w:t xml:space="preserve">四、提交</w:t>
      </w:r>
      <w:bookmarkEnd w:id="22"/>
      <w:r/>
      <w:bookmarkEnd w:id="23"/>
      <w:r>
        <w:rPr>
          <w:b/>
          <w:bCs/>
          <w:color w:val="auto"/>
          <w:sz w:val="24"/>
          <w:szCs w:val="24"/>
          <w:highlight w:val="none"/>
        </w:rPr>
        <w:t xml:space="preserve">响应文件截止时间</w:t>
      </w:r>
      <w:bookmarkEnd w:id="24"/>
      <w:r/>
      <w:bookmarkEnd w:id="25"/>
      <w:r/>
      <w:bookmarkEnd w:id="26"/>
      <w:r/>
      <w:r/>
    </w:p>
    <w:p>
      <w:pPr>
        <w:ind w:firstLine="480"/>
        <w:spacing w:line="400" w:lineRule="exact"/>
        <w:rPr>
          <w:color w:val="auto"/>
          <w:sz w:val="24"/>
          <w:szCs w:val="24"/>
          <w:highlight w:val="none"/>
        </w:rPr>
      </w:pPr>
      <w:r>
        <w:rPr>
          <w:color w:val="auto"/>
          <w:sz w:val="24"/>
          <w:szCs w:val="24"/>
          <w:highlight w:val="none"/>
        </w:rPr>
        <w:t xml:space="preserve">1.提交响应文件截止时间</w:t>
      </w:r>
      <w:r>
        <w:rPr>
          <w:rFonts w:hint="eastAsia"/>
          <w:color w:val="auto"/>
          <w:sz w:val="24"/>
          <w:szCs w:val="24"/>
          <w:highlight w:val="none"/>
        </w:rPr>
        <w:t xml:space="preserve">、</w:t>
      </w:r>
      <w:r>
        <w:rPr>
          <w:color w:val="auto"/>
          <w:sz w:val="24"/>
          <w:szCs w:val="24"/>
          <w:highlight w:val="none"/>
        </w:rPr>
        <w:t xml:space="preserve">磋商时间：</w:t>
      </w:r>
      <w:r>
        <w:rPr>
          <w:rFonts w:hint="eastAsia"/>
          <w:color w:val="auto"/>
          <w:sz w:val="24"/>
          <w:szCs w:val="24"/>
          <w:highlight w:val="none"/>
        </w:rPr>
        <w:t xml:space="preserve">2026</w:t>
      </w:r>
      <w:r>
        <w:rPr>
          <w:color w:val="auto"/>
          <w:sz w:val="24"/>
          <w:szCs w:val="24"/>
          <w:highlight w:val="none"/>
        </w:rPr>
        <w:t xml:space="preserve">年</w:t>
      </w:r>
      <w:r>
        <w:rPr>
          <w:rFonts w:hint="eastAsia"/>
          <w:color w:val="auto"/>
          <w:sz w:val="24"/>
          <w:szCs w:val="24"/>
          <w:highlight w:val="none"/>
          <w:lang w:val="en-US" w:eastAsia="zh-CN"/>
        </w:rPr>
        <w:t xml:space="preserve">10</w:t>
      </w:r>
      <w:r>
        <w:rPr>
          <w:color w:val="auto"/>
          <w:sz w:val="24"/>
          <w:szCs w:val="24"/>
          <w:highlight w:val="none"/>
        </w:rPr>
        <w:t xml:space="preserve">月</w:t>
      </w:r>
      <w:r>
        <w:rPr>
          <w:rFonts w:hint="eastAsia"/>
          <w:color w:val="auto"/>
          <w:sz w:val="24"/>
          <w:szCs w:val="24"/>
          <w:highlight w:val="none"/>
          <w:lang w:val="en-US" w:eastAsia="zh-CN"/>
        </w:rPr>
        <w:t xml:space="preserve">19</w:t>
      </w:r>
      <w:r>
        <w:rPr>
          <w:color w:val="auto"/>
          <w:sz w:val="24"/>
          <w:szCs w:val="24"/>
          <w:highlight w:val="none"/>
        </w:rPr>
        <w:t xml:space="preserve">日</w:t>
      </w:r>
      <w:r>
        <w:rPr>
          <w:rFonts w:hint="eastAsia"/>
          <w:color w:val="auto"/>
          <w:sz w:val="24"/>
          <w:szCs w:val="24"/>
          <w:highlight w:val="none"/>
        </w:rPr>
        <w:t xml:space="preserve">09</w:t>
      </w:r>
      <w:r>
        <w:rPr>
          <w:color w:val="auto"/>
          <w:sz w:val="24"/>
          <w:szCs w:val="24"/>
          <w:highlight w:val="none"/>
        </w:rPr>
        <w:t xml:space="preserve">点</w:t>
      </w:r>
      <w:r>
        <w:rPr>
          <w:rFonts w:hint="eastAsia"/>
          <w:color w:val="auto"/>
          <w:sz w:val="24"/>
          <w:szCs w:val="24"/>
          <w:highlight w:val="none"/>
        </w:rPr>
        <w:t xml:space="preserve">30</w:t>
      </w:r>
      <w:r>
        <w:rPr>
          <w:color w:val="auto"/>
          <w:sz w:val="24"/>
          <w:szCs w:val="24"/>
          <w:highlight w:val="none"/>
        </w:rPr>
        <w:t xml:space="preserve">分（北京时间）。</w:t>
      </w:r>
      <w:r/>
    </w:p>
    <w:p>
      <w:pPr>
        <w:ind w:firstLine="480"/>
        <w:spacing w:line="400" w:lineRule="exact"/>
        <w:rPr>
          <w:color w:val="auto"/>
          <w:sz w:val="24"/>
          <w:szCs w:val="24"/>
          <w:highlight w:val="none"/>
        </w:rPr>
      </w:pPr>
      <w:r>
        <w:rPr>
          <w:color w:val="auto"/>
          <w:sz w:val="24"/>
          <w:szCs w:val="24"/>
          <w:highlight w:val="none"/>
        </w:rPr>
        <w:t xml:space="preserve">2.地点：“苏采云”政府采购交易系统网上开标大厅。</w:t>
      </w:r>
      <w:r/>
    </w:p>
    <w:p>
      <w:pPr>
        <w:ind w:firstLine="480"/>
        <w:spacing w:line="400" w:lineRule="exact"/>
        <w:rPr>
          <w:b/>
          <w:bCs/>
          <w:color w:val="auto"/>
          <w:sz w:val="24"/>
          <w:szCs w:val="24"/>
          <w:highlight w:val="none"/>
        </w:rPr>
      </w:pPr>
      <w:r/>
      <w:bookmarkStart w:id="28" w:name="_Toc38985267"/>
      <w:r/>
      <w:bookmarkStart w:id="29" w:name="_Toc35393794"/>
      <w:r/>
      <w:bookmarkStart w:id="30" w:name="_Toc28359007"/>
      <w:r/>
      <w:bookmarkStart w:id="31" w:name="_Toc28359084"/>
      <w:r/>
      <w:bookmarkStart w:id="32" w:name="_Toc35393625"/>
      <w:r>
        <w:rPr>
          <w:b/>
          <w:bCs/>
          <w:color w:val="auto"/>
          <w:sz w:val="24"/>
          <w:szCs w:val="24"/>
          <w:highlight w:val="none"/>
        </w:rPr>
        <w:t xml:space="preserve">五、公告期限</w:t>
      </w:r>
      <w:bookmarkEnd w:id="28"/>
      <w:r/>
      <w:bookmarkEnd w:id="29"/>
      <w:r/>
      <w:bookmarkEnd w:id="30"/>
      <w:r/>
      <w:bookmarkEnd w:id="31"/>
      <w:r/>
      <w:bookmarkEnd w:id="32"/>
      <w:r/>
      <w:r/>
    </w:p>
    <w:p>
      <w:pPr>
        <w:ind w:firstLine="480"/>
        <w:spacing w:line="400" w:lineRule="exact"/>
        <w:rPr>
          <w:color w:val="auto"/>
          <w:sz w:val="24"/>
          <w:szCs w:val="24"/>
          <w:highlight w:val="none"/>
        </w:rPr>
      </w:pPr>
      <w:r/>
      <w:bookmarkStart w:id="33" w:name="_Toc38985268"/>
      <w:r/>
      <w:bookmarkStart w:id="34" w:name="_Toc35393795"/>
      <w:r/>
      <w:bookmarkStart w:id="35" w:name="_Toc35393626"/>
      <w:r>
        <w:rPr>
          <w:color w:val="auto"/>
          <w:sz w:val="24"/>
          <w:szCs w:val="24"/>
          <w:highlight w:val="none"/>
        </w:rPr>
        <w:t xml:space="preserve">磋商公告及磋商文件公告期限为自本公告发布之日起5个工作日。采购公告发布媒体：宿迁市政府采购网</w:t>
      </w:r>
      <w:r>
        <w:rPr>
          <w:rFonts w:hint="eastAsia"/>
          <w:color w:val="auto"/>
          <w:sz w:val="24"/>
          <w:szCs w:val="24"/>
          <w:highlight w:val="none"/>
        </w:rPr>
        <w:t xml:space="preserve">、</w:t>
      </w:r>
      <w:r>
        <w:rPr>
          <w:color w:val="auto"/>
          <w:sz w:val="24"/>
          <w:szCs w:val="24"/>
          <w:highlight w:val="none"/>
        </w:rPr>
        <w:t xml:space="preserve">江苏省财政部门指定的媒体。</w:t>
      </w:r>
      <w:r/>
    </w:p>
    <w:p>
      <w:pPr>
        <w:ind w:firstLine="480"/>
        <w:spacing w:line="400" w:lineRule="exact"/>
        <w:rPr>
          <w:b/>
          <w:bCs/>
          <w:color w:val="auto"/>
          <w:sz w:val="24"/>
          <w:szCs w:val="24"/>
          <w:highlight w:val="none"/>
        </w:rPr>
      </w:pPr>
      <w:r>
        <w:rPr>
          <w:b/>
          <w:bCs/>
          <w:color w:val="auto"/>
          <w:sz w:val="24"/>
          <w:szCs w:val="24"/>
          <w:highlight w:val="none"/>
        </w:rPr>
        <w:t xml:space="preserve">六、其他补充事宜</w:t>
      </w:r>
      <w:bookmarkEnd w:id="33"/>
      <w:r/>
      <w:bookmarkEnd w:id="34"/>
      <w:r/>
      <w:bookmarkEnd w:id="35"/>
      <w:r/>
      <w:r/>
    </w:p>
    <w:p>
      <w:pPr>
        <w:ind w:firstLine="480"/>
        <w:spacing w:line="400" w:lineRule="exact"/>
        <w:rPr>
          <w:color w:val="auto"/>
          <w:sz w:val="24"/>
          <w:szCs w:val="24"/>
          <w:highlight w:val="none"/>
        </w:rPr>
      </w:pPr>
      <w:r/>
      <w:bookmarkStart w:id="36" w:name="EB64e1f522fd8c43fcb4d3ba471386b3e7"/>
      <w:r>
        <w:rPr>
          <w:color w:val="auto"/>
          <w:sz w:val="24"/>
          <w:szCs w:val="24"/>
          <w:highlight w:val="none"/>
        </w:rPr>
        <w:t xml:space="preserve">1.财政部门监督电话：0527-84363063。</w:t>
      </w:r>
      <w:r/>
    </w:p>
    <w:p>
      <w:pPr>
        <w:ind w:firstLine="480"/>
        <w:spacing w:line="400" w:lineRule="exact"/>
        <w:rPr>
          <w:color w:val="auto"/>
          <w:sz w:val="24"/>
          <w:szCs w:val="24"/>
          <w:highlight w:val="none"/>
        </w:rPr>
      </w:pPr>
      <w:r>
        <w:rPr>
          <w:color w:val="auto"/>
          <w:sz w:val="24"/>
          <w:szCs w:val="24"/>
          <w:highlight w:val="none"/>
        </w:rPr>
        <w:t xml:space="preserve">2.“CA”数字证书办理：“苏采云”系统目前仅支持“苏采云”系统下的政务CA。省内各地区办理的“苏采云”系统下的政务CA全省通用。宿迁地区CA数字证书办理联系方式：</w:t>
      </w:r>
      <w:r>
        <w:rPr>
          <w:rFonts w:hint="eastAsia"/>
          <w:color w:val="auto"/>
          <w:sz w:val="24"/>
          <w:szCs w:val="24"/>
          <w:highlight w:val="none"/>
        </w:rPr>
        <w:t xml:space="preserve">18351098172</w:t>
      </w:r>
      <w:r>
        <w:rPr>
          <w:color w:val="auto"/>
          <w:sz w:val="24"/>
          <w:szCs w:val="24"/>
          <w:highlight w:val="none"/>
        </w:rPr>
        <w:t xml:space="preserve">。</w:t>
      </w:r>
      <w:r/>
    </w:p>
    <w:p>
      <w:pPr>
        <w:ind w:firstLine="480"/>
        <w:spacing w:line="400" w:lineRule="exact"/>
        <w:rPr>
          <w:color w:val="auto"/>
          <w:sz w:val="24"/>
          <w:szCs w:val="24"/>
          <w:highlight w:val="none"/>
        </w:rPr>
      </w:pPr>
      <w:r>
        <w:rPr>
          <w:color w:val="auto"/>
          <w:sz w:val="24"/>
          <w:szCs w:val="24"/>
          <w:highlight w:val="none"/>
        </w:rPr>
        <w:t xml:space="preserve">3.宿迁地区“苏采云”技术支持客服电话：</w:t>
      </w:r>
      <w:r>
        <w:rPr>
          <w:rFonts w:hint="eastAsia"/>
          <w:color w:val="auto"/>
          <w:sz w:val="24"/>
          <w:szCs w:val="24"/>
          <w:highlight w:val="none"/>
        </w:rPr>
        <w:t xml:space="preserve">0527-84363067、</w:t>
      </w:r>
      <w:r>
        <w:rPr>
          <w:color w:val="auto"/>
          <w:sz w:val="24"/>
          <w:szCs w:val="24"/>
          <w:highlight w:val="none"/>
        </w:rPr>
        <w:t xml:space="preserve">0519-86722806。</w:t>
      </w:r>
      <w:r/>
    </w:p>
    <w:p>
      <w:pPr>
        <w:ind w:firstLine="480"/>
        <w:spacing w:line="400" w:lineRule="exact"/>
        <w:rPr>
          <w:color w:val="auto"/>
          <w:sz w:val="24"/>
          <w:szCs w:val="24"/>
          <w:highlight w:val="none"/>
        </w:rPr>
      </w:pPr>
      <w:r>
        <w:rPr>
          <w:color w:val="auto"/>
          <w:sz w:val="24"/>
          <w:szCs w:val="24"/>
          <w:highlight w:val="none"/>
        </w:rPr>
        <w:t xml:space="preserve">4.如果供应商通过苏采云系统参与政府采购项目，相关操作手册详见链接：http://www.ccgp-jiangsu.gov.cn/jiangsu/zlxz/ee/ee3a4bc5a3454aa2b0d9312230633ce9.html。</w:t>
      </w:r>
      <w:bookmarkEnd w:id="36"/>
      <w:r/>
      <w:r/>
    </w:p>
    <w:p>
      <w:pPr>
        <w:ind w:firstLine="480"/>
        <w:spacing w:line="400" w:lineRule="exact"/>
        <w:rPr>
          <w:color w:val="auto"/>
          <w:sz w:val="24"/>
          <w:szCs w:val="24"/>
          <w:highlight w:val="none"/>
        </w:rPr>
      </w:pPr>
      <w:r>
        <w:rPr>
          <w:color w:val="auto"/>
          <w:sz w:val="24"/>
          <w:szCs w:val="24"/>
          <w:highlight w:val="none"/>
        </w:rPr>
        <w:t xml:space="preserve">5.现场勘察及答疑：本项目不组织集中勘察及答疑，供应商如对采购需求有疑问，请咨询采购单位联系人。</w:t>
      </w:r>
      <w:r/>
    </w:p>
    <w:p>
      <w:pPr>
        <w:ind w:firstLine="480"/>
        <w:spacing w:line="400" w:lineRule="exact"/>
        <w:rPr>
          <w:b/>
          <w:bCs/>
          <w:color w:val="auto"/>
          <w:sz w:val="24"/>
          <w:szCs w:val="24"/>
          <w:highlight w:val="none"/>
        </w:rPr>
      </w:pPr>
      <w:r/>
      <w:bookmarkStart w:id="37" w:name="_Toc28359008"/>
      <w:r/>
      <w:bookmarkStart w:id="38" w:name="_Toc38985269"/>
      <w:r/>
      <w:bookmarkStart w:id="39" w:name="_Toc35393796"/>
      <w:r/>
      <w:bookmarkStart w:id="40" w:name="_Toc28359085"/>
      <w:r/>
      <w:bookmarkStart w:id="41" w:name="_Toc35393627"/>
      <w:r>
        <w:rPr>
          <w:b/>
          <w:bCs/>
          <w:color w:val="auto"/>
          <w:sz w:val="24"/>
          <w:szCs w:val="24"/>
          <w:highlight w:val="none"/>
        </w:rPr>
        <w:t xml:space="preserve">七</w:t>
      </w:r>
      <w:r>
        <w:rPr>
          <w:rFonts w:hint="eastAsia"/>
          <w:b/>
          <w:bCs/>
          <w:color w:val="auto"/>
          <w:sz w:val="24"/>
          <w:szCs w:val="24"/>
          <w:highlight w:val="none"/>
        </w:rPr>
        <w:t xml:space="preserve">、</w:t>
      </w:r>
      <w:r>
        <w:rPr>
          <w:b/>
          <w:bCs/>
          <w:color w:val="auto"/>
          <w:sz w:val="24"/>
          <w:szCs w:val="24"/>
          <w:highlight w:val="none"/>
        </w:rPr>
        <w:t xml:space="preserve">本次磋商联系方式</w:t>
      </w:r>
      <w:bookmarkEnd w:id="37"/>
      <w:r/>
      <w:bookmarkEnd w:id="38"/>
      <w:r/>
      <w:bookmarkEnd w:id="39"/>
      <w:r/>
      <w:bookmarkEnd w:id="40"/>
      <w:r/>
      <w:bookmarkEnd w:id="41"/>
      <w:r/>
      <w:r/>
    </w:p>
    <w:p>
      <w:pPr>
        <w:ind w:firstLine="480"/>
        <w:spacing w:line="400" w:lineRule="exact"/>
        <w:rPr>
          <w:color w:val="auto"/>
          <w:sz w:val="24"/>
          <w:szCs w:val="24"/>
          <w:highlight w:val="none"/>
        </w:rPr>
      </w:pPr>
      <w:r>
        <w:rPr>
          <w:color w:val="auto"/>
          <w:sz w:val="24"/>
          <w:szCs w:val="24"/>
          <w:highlight w:val="none"/>
        </w:rPr>
        <w:t xml:space="preserve">1.采购人信息</w:t>
      </w:r>
      <w:r/>
    </w:p>
    <w:p>
      <w:pPr>
        <w:ind w:firstLine="480"/>
        <w:spacing w:line="400" w:lineRule="exact"/>
        <w:rPr>
          <w:color w:val="auto"/>
          <w:sz w:val="24"/>
          <w:szCs w:val="24"/>
          <w:highlight w:val="none"/>
        </w:rPr>
      </w:pPr>
      <w:r>
        <w:rPr>
          <w:color w:val="auto"/>
          <w:sz w:val="24"/>
          <w:szCs w:val="24"/>
          <w:highlight w:val="none"/>
        </w:rPr>
        <w:t xml:space="preserve">名称：</w:t>
      </w:r>
      <w:r>
        <w:rPr>
          <w:rFonts w:hint="eastAsia"/>
          <w:color w:val="auto"/>
          <w:sz w:val="24"/>
          <w:szCs w:val="24"/>
          <w:highlight w:val="none"/>
        </w:rPr>
        <w:t xml:space="preserve">宿迁市市域社会治理现代化指挥中心</w:t>
      </w:r>
      <w:r/>
    </w:p>
    <w:p>
      <w:pPr>
        <w:ind w:firstLine="480"/>
        <w:spacing w:line="400" w:lineRule="exact"/>
        <w:rPr>
          <w:color w:val="auto"/>
          <w:sz w:val="24"/>
          <w:szCs w:val="24"/>
          <w:highlight w:val="none"/>
        </w:rPr>
      </w:pPr>
      <w:r>
        <w:rPr>
          <w:color w:val="auto"/>
          <w:sz w:val="24"/>
          <w:szCs w:val="24"/>
          <w:highlight w:val="none"/>
        </w:rPr>
        <w:t xml:space="preserve">地址：</w:t>
      </w:r>
      <w:r>
        <w:rPr>
          <w:rFonts w:hint="eastAsia"/>
          <w:color w:val="auto"/>
          <w:sz w:val="24"/>
          <w:szCs w:val="24"/>
          <w:highlight w:val="none"/>
        </w:rPr>
        <w:t xml:space="preserve">宿迁国际会展中心智慧城市科技馆</w:t>
      </w:r>
      <w:r/>
    </w:p>
    <w:p>
      <w:pPr>
        <w:ind w:firstLine="480"/>
        <w:spacing w:line="400" w:lineRule="exact"/>
        <w:rPr>
          <w:color w:val="auto"/>
          <w:sz w:val="24"/>
          <w:szCs w:val="24"/>
          <w:highlight w:val="none"/>
        </w:rPr>
      </w:pPr>
      <w:r>
        <w:rPr>
          <w:color w:val="auto"/>
          <w:sz w:val="24"/>
          <w:szCs w:val="24"/>
          <w:highlight w:val="none"/>
        </w:rPr>
        <w:t xml:space="preserve">联系人：</w:t>
      </w:r>
      <w:r>
        <w:rPr>
          <w:rFonts w:hint="eastAsia"/>
          <w:color w:val="auto"/>
          <w:sz w:val="24"/>
          <w:szCs w:val="24"/>
          <w:highlight w:val="none"/>
        </w:rPr>
        <w:t xml:space="preserve">周蓓蓓</w:t>
      </w:r>
      <w:r/>
    </w:p>
    <w:p>
      <w:pPr>
        <w:ind w:firstLine="480"/>
        <w:spacing w:line="400" w:lineRule="exact"/>
        <w:rPr>
          <w:color w:val="auto"/>
          <w:sz w:val="24"/>
          <w:szCs w:val="24"/>
          <w:highlight w:val="none"/>
        </w:rPr>
      </w:pPr>
      <w:r>
        <w:rPr>
          <w:color w:val="auto"/>
          <w:sz w:val="24"/>
          <w:szCs w:val="24"/>
          <w:highlight w:val="none"/>
        </w:rPr>
        <w:t xml:space="preserve">联系方式：</w:t>
      </w:r>
      <w:bookmarkStart w:id="42" w:name="_Toc28359086"/>
      <w:r/>
      <w:bookmarkStart w:id="43" w:name="_Toc28359009"/>
      <w:r>
        <w:rPr>
          <w:rFonts w:hint="eastAsia"/>
          <w:color w:val="auto"/>
          <w:sz w:val="24"/>
          <w:szCs w:val="24"/>
          <w:highlight w:val="none"/>
        </w:rPr>
        <w:t xml:space="preserve">0527-84368731</w:t>
      </w:r>
      <w:r/>
    </w:p>
    <w:p>
      <w:pPr>
        <w:ind w:firstLine="480"/>
        <w:spacing w:line="400" w:lineRule="exact"/>
        <w:rPr>
          <w:color w:val="auto"/>
          <w:sz w:val="24"/>
          <w:szCs w:val="24"/>
          <w:highlight w:val="none"/>
        </w:rPr>
      </w:pPr>
      <w:r>
        <w:rPr>
          <w:color w:val="auto"/>
          <w:sz w:val="24"/>
          <w:szCs w:val="24"/>
          <w:highlight w:val="none"/>
        </w:rPr>
        <w:t xml:space="preserve">2.采购代理机构信息</w:t>
      </w:r>
      <w:bookmarkEnd w:id="42"/>
      <w:r/>
      <w:bookmarkEnd w:id="43"/>
      <w:r/>
      <w:r/>
    </w:p>
    <w:p>
      <w:pPr>
        <w:ind w:firstLine="480"/>
        <w:spacing w:line="400" w:lineRule="exact"/>
        <w:rPr>
          <w:color w:val="auto"/>
          <w:sz w:val="24"/>
          <w:szCs w:val="24"/>
          <w:highlight w:val="none"/>
        </w:rPr>
      </w:pPr>
      <w:r>
        <w:rPr>
          <w:color w:val="auto"/>
          <w:sz w:val="24"/>
          <w:szCs w:val="24"/>
          <w:highlight w:val="none"/>
        </w:rPr>
        <w:t xml:space="preserve">名称：江苏庆洲工程咨询有限公司</w:t>
      </w:r>
      <w:r/>
    </w:p>
    <w:p>
      <w:pPr>
        <w:ind w:firstLine="480"/>
        <w:spacing w:line="400" w:lineRule="exact"/>
        <w:rPr>
          <w:color w:val="auto"/>
          <w:sz w:val="24"/>
          <w:szCs w:val="24"/>
          <w:highlight w:val="none"/>
        </w:rPr>
      </w:pPr>
      <w:r>
        <w:rPr>
          <w:color w:val="auto"/>
          <w:sz w:val="24"/>
          <w:szCs w:val="24"/>
          <w:highlight w:val="none"/>
        </w:rPr>
        <w:t xml:space="preserve">地址：宿迁市宿城区洞庭湖路87号203室</w:t>
      </w:r>
      <w:r/>
    </w:p>
    <w:p>
      <w:pPr>
        <w:ind w:firstLine="480"/>
        <w:spacing w:line="400" w:lineRule="exact"/>
        <w:rPr>
          <w:color w:val="auto"/>
          <w:sz w:val="24"/>
          <w:szCs w:val="24"/>
          <w:highlight w:val="none"/>
        </w:rPr>
      </w:pPr>
      <w:r>
        <w:rPr>
          <w:color w:val="auto"/>
          <w:sz w:val="24"/>
          <w:szCs w:val="24"/>
          <w:highlight w:val="none"/>
        </w:rPr>
        <w:t xml:space="preserve">联系人：</w:t>
      </w:r>
      <w:r>
        <w:rPr>
          <w:rFonts w:hint="eastAsia"/>
          <w:color w:val="auto"/>
          <w:sz w:val="24"/>
          <w:szCs w:val="24"/>
          <w:highlight w:val="none"/>
        </w:rPr>
        <w:t xml:space="preserve">李朝/钱春艳</w:t>
      </w:r>
      <w:r/>
    </w:p>
    <w:p>
      <w:pPr>
        <w:ind w:firstLine="480"/>
        <w:spacing w:line="400" w:lineRule="exact"/>
        <w:rPr>
          <w:color w:val="auto"/>
          <w:sz w:val="24"/>
          <w:szCs w:val="24"/>
          <w:highlight w:val="none"/>
        </w:rPr>
      </w:pPr>
      <w:r>
        <w:rPr>
          <w:color w:val="auto"/>
          <w:sz w:val="24"/>
          <w:szCs w:val="24"/>
          <w:highlight w:val="none"/>
        </w:rPr>
        <w:t xml:space="preserve">联系方式：</w:t>
      </w:r>
      <w:r>
        <w:rPr>
          <w:rFonts w:hint="eastAsia"/>
          <w:color w:val="auto"/>
          <w:sz w:val="24"/>
          <w:szCs w:val="24"/>
          <w:highlight w:val="none"/>
        </w:rPr>
        <w:t xml:space="preserve">0527-81180020/</w:t>
      </w:r>
      <w:r>
        <w:rPr>
          <w:color w:val="auto"/>
          <w:sz w:val="24"/>
          <w:szCs w:val="24"/>
          <w:highlight w:val="none"/>
        </w:rPr>
        <w:t xml:space="preserve">18051193718</w:t>
      </w:r>
      <w:r/>
    </w:p>
    <w:p>
      <w:pPr>
        <w:ind w:firstLine="480"/>
        <w:spacing w:line="400" w:lineRule="exact"/>
        <w:rPr>
          <w:b/>
          <w:bCs/>
          <w:color w:val="auto"/>
          <w:sz w:val="24"/>
          <w:szCs w:val="24"/>
          <w:highlight w:val="none"/>
        </w:rPr>
      </w:pPr>
      <w:r>
        <w:rPr>
          <w:b/>
          <w:bCs/>
          <w:color w:val="auto"/>
          <w:sz w:val="24"/>
          <w:szCs w:val="24"/>
          <w:highlight w:val="none"/>
        </w:rPr>
        <w:t xml:space="preserve">八、其他</w:t>
      </w:r>
      <w:r/>
    </w:p>
    <w:p>
      <w:pPr>
        <w:ind w:firstLine="480"/>
        <w:spacing w:line="400" w:lineRule="exact"/>
        <w:rPr>
          <w:color w:val="auto"/>
          <w:sz w:val="24"/>
          <w:szCs w:val="24"/>
          <w:highlight w:val="none"/>
        </w:rPr>
      </w:pPr>
      <w:r>
        <w:rPr>
          <w:color w:val="auto"/>
          <w:sz w:val="24"/>
          <w:szCs w:val="24"/>
          <w:highlight w:val="none"/>
        </w:rPr>
        <w:t xml:space="preserve">1.有关本次采购的事项若存在变动或修改，敬请及时关注“宿迁市政府采购网”等平台更正公告。</w:t>
      </w:r>
      <w:r/>
    </w:p>
    <w:p>
      <w:pPr>
        <w:ind w:firstLine="480"/>
        <w:spacing w:line="400" w:lineRule="exact"/>
        <w:rPr>
          <w:color w:val="auto"/>
          <w:sz w:val="24"/>
          <w:szCs w:val="24"/>
          <w:highlight w:val="none"/>
        </w:rPr>
      </w:pPr>
      <w:r>
        <w:rPr>
          <w:color w:val="auto"/>
          <w:sz w:val="24"/>
          <w:szCs w:val="24"/>
          <w:highlight w:val="none"/>
        </w:rPr>
        <w:t xml:space="preserve">2.本次磋商不收取磋商保证金。</w:t>
      </w:r>
      <w:r/>
    </w:p>
    <w:p>
      <w:pPr>
        <w:jc w:val="center"/>
        <w:keepLines/>
        <w:keepNext/>
        <w:spacing w:before="260" w:after="260" w:line="400" w:lineRule="exact"/>
        <w:rPr>
          <w:rFonts w:eastAsia="黑体"/>
          <w:b/>
          <w:bCs/>
          <w:color w:val="auto"/>
          <w:sz w:val="44"/>
          <w:szCs w:val="44"/>
          <w:highlight w:val="none"/>
        </w:rPr>
        <w:outlineLvl w:val="1"/>
      </w:pPr>
      <w:r/>
      <w:bookmarkStart w:id="44" w:name="_Toc120614211"/>
      <w:r>
        <w:rPr>
          <w:rFonts w:eastAsia="黑体"/>
          <w:b/>
          <w:bCs/>
          <w:color w:val="auto"/>
          <w:sz w:val="24"/>
          <w:szCs w:val="24"/>
          <w:highlight w:val="none"/>
        </w:rPr>
        <w:br w:type="page" w:clear="all"/>
      </w:r>
      <w:r>
        <w:rPr>
          <w:rFonts w:eastAsia="黑体"/>
          <w:b/>
          <w:bCs/>
          <w:color w:val="auto"/>
          <w:sz w:val="44"/>
          <w:szCs w:val="44"/>
          <w:highlight w:val="none"/>
        </w:rPr>
        <w:t xml:space="preserve">第二章  </w:t>
      </w:r>
      <w:bookmarkEnd w:id="1"/>
      <w:r/>
      <w:bookmarkEnd w:id="2"/>
      <w:r/>
      <w:bookmarkEnd w:id="3"/>
      <w:r/>
      <w:bookmarkEnd w:id="4"/>
      <w:r/>
      <w:bookmarkEnd w:id="5"/>
      <w:r/>
      <w:bookmarkEnd w:id="44"/>
      <w:r>
        <w:rPr>
          <w:rFonts w:eastAsia="黑体"/>
          <w:b/>
          <w:bCs/>
          <w:color w:val="auto"/>
          <w:sz w:val="44"/>
          <w:szCs w:val="44"/>
          <w:highlight w:val="none"/>
        </w:rPr>
        <w:t xml:space="preserve">供应商须知</w:t>
      </w:r>
      <w:r/>
    </w:p>
    <w:p>
      <w:pPr>
        <w:ind w:firstLine="498"/>
        <w:keepLines/>
        <w:keepNext/>
        <w:spacing w:line="400" w:lineRule="exact"/>
        <w:rPr>
          <w:b/>
          <w:bCs/>
          <w:color w:val="auto"/>
          <w:sz w:val="32"/>
          <w:szCs w:val="32"/>
          <w:highlight w:val="none"/>
        </w:rPr>
        <w:outlineLvl w:val="2"/>
      </w:pPr>
      <w:r/>
      <w:bookmarkStart w:id="45" w:name="_Toc16938519"/>
      <w:r/>
      <w:bookmarkStart w:id="46" w:name="_Toc20823275"/>
      <w:r/>
      <w:bookmarkStart w:id="47" w:name="_Toc513029203"/>
      <w:r/>
      <w:bookmarkStart w:id="48" w:name="_Toc120614214"/>
      <w:r>
        <w:rPr>
          <w:b/>
          <w:bCs/>
          <w:color w:val="auto"/>
          <w:sz w:val="32"/>
          <w:szCs w:val="32"/>
          <w:highlight w:val="none"/>
        </w:rPr>
        <w:t xml:space="preserve">一、总则</w:t>
      </w:r>
      <w:bookmarkEnd w:id="45"/>
      <w:r/>
      <w:bookmarkEnd w:id="46"/>
      <w:r/>
      <w:bookmarkEnd w:id="47"/>
      <w:r/>
      <w:bookmarkEnd w:id="48"/>
      <w:r/>
      <w:r/>
    </w:p>
    <w:p>
      <w:pPr>
        <w:ind w:firstLine="420"/>
        <w:keepLines/>
        <w:keepNext/>
        <w:spacing w:line="400" w:lineRule="exact"/>
        <w:rPr>
          <w:rFonts w:eastAsia="黑体"/>
          <w:color w:val="auto"/>
          <w:sz w:val="28"/>
          <w:szCs w:val="28"/>
          <w:highlight w:val="none"/>
        </w:rPr>
        <w:outlineLvl w:val="3"/>
      </w:pPr>
      <w:r/>
      <w:bookmarkStart w:id="49" w:name="_Hlt16619475"/>
      <w:r/>
      <w:bookmarkEnd w:id="49"/>
      <w:r/>
      <w:bookmarkStart w:id="50" w:name="_Toc20823276"/>
      <w:r/>
      <w:bookmarkStart w:id="51" w:name="_Toc16938520"/>
      <w:r/>
      <w:bookmarkStart w:id="52" w:name="_Toc513029204"/>
      <w:r>
        <w:rPr>
          <w:rFonts w:eastAsia="黑体"/>
          <w:color w:val="auto"/>
          <w:sz w:val="28"/>
          <w:szCs w:val="28"/>
          <w:highlight w:val="none"/>
        </w:rPr>
        <w:t xml:space="preserve">1.采购方式</w:t>
      </w:r>
      <w:bookmarkEnd w:id="50"/>
      <w:r/>
      <w:bookmarkEnd w:id="51"/>
      <w:r/>
      <w:bookmarkEnd w:id="52"/>
      <w:r/>
      <w:r/>
    </w:p>
    <w:p>
      <w:pPr>
        <w:ind w:firstLine="480"/>
        <w:spacing w:line="400" w:lineRule="exact"/>
        <w:rPr>
          <w:color w:val="auto"/>
          <w:sz w:val="24"/>
          <w:szCs w:val="21"/>
          <w:highlight w:val="none"/>
        </w:rPr>
      </w:pPr>
      <w:r>
        <w:rPr>
          <w:color w:val="auto"/>
          <w:sz w:val="24"/>
          <w:szCs w:val="21"/>
          <w:highlight w:val="none"/>
        </w:rPr>
        <w:t xml:space="preserve">1.1本次政府采购活动采取竞争性磋商</w:t>
      </w:r>
      <w:r>
        <w:rPr>
          <w:rFonts w:hint="eastAsia"/>
          <w:color w:val="auto"/>
          <w:sz w:val="24"/>
          <w:szCs w:val="21"/>
          <w:highlight w:val="none"/>
        </w:rPr>
        <w:t xml:space="preserve">（</w:t>
      </w:r>
      <w:r>
        <w:rPr>
          <w:color w:val="auto"/>
          <w:sz w:val="24"/>
          <w:szCs w:val="21"/>
          <w:highlight w:val="none"/>
        </w:rPr>
        <w:t xml:space="preserve">以下简称磋商</w:t>
      </w:r>
      <w:r>
        <w:rPr>
          <w:rFonts w:hint="eastAsia"/>
          <w:color w:val="auto"/>
          <w:sz w:val="24"/>
          <w:szCs w:val="21"/>
          <w:highlight w:val="none"/>
        </w:rPr>
        <w:t xml:space="preserve">）</w:t>
      </w:r>
      <w:r>
        <w:rPr>
          <w:color w:val="auto"/>
          <w:sz w:val="24"/>
          <w:szCs w:val="21"/>
          <w:highlight w:val="none"/>
        </w:rPr>
        <w:t xml:space="preserve">方式，本磋商文件仅适用于磋商公告中所述项目。</w:t>
      </w:r>
      <w:r/>
    </w:p>
    <w:p>
      <w:pPr>
        <w:ind w:firstLine="420"/>
        <w:keepLines/>
        <w:keepNext/>
        <w:spacing w:line="400" w:lineRule="exact"/>
        <w:rPr>
          <w:rFonts w:eastAsia="黑体"/>
          <w:color w:val="auto"/>
          <w:sz w:val="28"/>
          <w:szCs w:val="28"/>
          <w:highlight w:val="none"/>
        </w:rPr>
        <w:outlineLvl w:val="3"/>
      </w:pPr>
      <w:r/>
      <w:bookmarkStart w:id="53" w:name="_Toc513029205"/>
      <w:r/>
      <w:bookmarkStart w:id="54" w:name="_Toc16938521"/>
      <w:r/>
      <w:bookmarkStart w:id="55" w:name="_Toc20823277"/>
      <w:r>
        <w:rPr>
          <w:rFonts w:eastAsia="黑体"/>
          <w:color w:val="auto"/>
          <w:sz w:val="28"/>
          <w:szCs w:val="28"/>
          <w:highlight w:val="none"/>
        </w:rPr>
        <w:t xml:space="preserve">2.合格的</w:t>
      </w:r>
      <w:bookmarkEnd w:id="53"/>
      <w:r/>
      <w:bookmarkEnd w:id="54"/>
      <w:r/>
      <w:bookmarkEnd w:id="55"/>
      <w:r>
        <w:rPr>
          <w:rFonts w:eastAsia="黑体"/>
          <w:color w:val="auto"/>
          <w:sz w:val="28"/>
          <w:szCs w:val="28"/>
          <w:highlight w:val="none"/>
        </w:rPr>
        <w:t xml:space="preserve">供应商</w:t>
      </w:r>
      <w:r/>
    </w:p>
    <w:p>
      <w:pPr>
        <w:ind w:firstLine="480"/>
        <w:spacing w:line="400" w:lineRule="exact"/>
        <w:rPr>
          <w:color w:val="auto"/>
          <w:sz w:val="24"/>
          <w:szCs w:val="21"/>
          <w:highlight w:val="none"/>
        </w:rPr>
      </w:pPr>
      <w:r>
        <w:rPr>
          <w:color w:val="auto"/>
          <w:sz w:val="24"/>
          <w:szCs w:val="21"/>
          <w:highlight w:val="none"/>
        </w:rPr>
        <w:t xml:space="preserve">2.1满足磋商公告中供应商资格要求的规定。</w:t>
      </w:r>
      <w:r/>
    </w:p>
    <w:p>
      <w:pPr>
        <w:ind w:firstLine="480"/>
        <w:spacing w:line="400" w:lineRule="exact"/>
        <w:rPr>
          <w:color w:val="auto"/>
          <w:sz w:val="24"/>
          <w:szCs w:val="21"/>
          <w:highlight w:val="none"/>
        </w:rPr>
      </w:pPr>
      <w:r>
        <w:rPr>
          <w:color w:val="auto"/>
          <w:sz w:val="24"/>
          <w:szCs w:val="21"/>
          <w:highlight w:val="none"/>
        </w:rPr>
        <w:t xml:space="preserve">2.2满足本磋商文件实质性要求和条件的规定。</w:t>
      </w:r>
      <w:r/>
    </w:p>
    <w:p>
      <w:pPr>
        <w:ind w:firstLine="420"/>
        <w:keepLines/>
        <w:keepNext/>
        <w:spacing w:line="400" w:lineRule="exact"/>
        <w:rPr>
          <w:rFonts w:eastAsia="黑体"/>
          <w:color w:val="auto"/>
          <w:sz w:val="28"/>
          <w:szCs w:val="28"/>
          <w:highlight w:val="none"/>
        </w:rPr>
        <w:outlineLvl w:val="3"/>
      </w:pPr>
      <w:r/>
      <w:bookmarkStart w:id="56" w:name="_Toc513029206"/>
      <w:r/>
      <w:bookmarkStart w:id="57" w:name="_Toc20823278"/>
      <w:r/>
      <w:bookmarkStart w:id="58" w:name="_Toc16938522"/>
      <w:r>
        <w:rPr>
          <w:rFonts w:eastAsia="黑体"/>
          <w:color w:val="auto"/>
          <w:sz w:val="28"/>
          <w:szCs w:val="28"/>
          <w:highlight w:val="none"/>
        </w:rPr>
        <w:t xml:space="preserve">3.适用法律</w:t>
      </w:r>
      <w:bookmarkEnd w:id="56"/>
      <w:r/>
      <w:bookmarkEnd w:id="57"/>
      <w:r/>
      <w:bookmarkEnd w:id="58"/>
      <w:r/>
      <w:r/>
    </w:p>
    <w:p>
      <w:pPr>
        <w:ind w:firstLine="480"/>
        <w:spacing w:line="400" w:lineRule="exact"/>
        <w:rPr>
          <w:color w:val="auto"/>
          <w:sz w:val="24"/>
          <w:szCs w:val="21"/>
          <w:highlight w:val="none"/>
        </w:rPr>
      </w:pPr>
      <w:r>
        <w:rPr>
          <w:color w:val="auto"/>
          <w:sz w:val="24"/>
          <w:szCs w:val="21"/>
          <w:highlight w:val="none"/>
        </w:rPr>
        <w:t xml:space="preserve">3.1本次磋商及由此产生的合同受中华人民共和国有关的法律法规制约和保护。</w:t>
      </w:r>
      <w:r/>
    </w:p>
    <w:p>
      <w:pPr>
        <w:ind w:firstLine="420"/>
        <w:keepLines/>
        <w:keepNext/>
        <w:spacing w:line="400" w:lineRule="exact"/>
        <w:rPr>
          <w:rFonts w:eastAsia="黑体"/>
          <w:color w:val="auto"/>
          <w:sz w:val="28"/>
          <w:szCs w:val="28"/>
          <w:highlight w:val="none"/>
        </w:rPr>
        <w:outlineLvl w:val="3"/>
      </w:pPr>
      <w:r/>
      <w:bookmarkStart w:id="59" w:name="_Toc20823279"/>
      <w:r/>
      <w:bookmarkStart w:id="60" w:name="_Toc16938523"/>
      <w:r/>
      <w:bookmarkStart w:id="61" w:name="_Toc513029207"/>
      <w:r/>
      <w:bookmarkStart w:id="62" w:name="_Toc462564067"/>
      <w:r>
        <w:rPr>
          <w:rFonts w:eastAsia="黑体"/>
          <w:color w:val="auto"/>
          <w:sz w:val="28"/>
          <w:szCs w:val="28"/>
          <w:highlight w:val="none"/>
        </w:rPr>
        <w:t xml:space="preserve">4.磋商费用</w:t>
      </w:r>
      <w:bookmarkEnd w:id="59"/>
      <w:r/>
      <w:bookmarkEnd w:id="60"/>
      <w:r/>
      <w:bookmarkEnd w:id="61"/>
      <w:r/>
      <w:bookmarkEnd w:id="62"/>
      <w:r/>
      <w:r/>
    </w:p>
    <w:p>
      <w:pPr>
        <w:ind w:firstLine="480"/>
        <w:spacing w:line="400" w:lineRule="exact"/>
        <w:rPr>
          <w:color w:val="auto"/>
          <w:sz w:val="24"/>
          <w:szCs w:val="21"/>
          <w:highlight w:val="none"/>
        </w:rPr>
      </w:pPr>
      <w:r>
        <w:rPr>
          <w:color w:val="auto"/>
          <w:sz w:val="24"/>
          <w:szCs w:val="21"/>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400" w:lineRule="exact"/>
        <w:rPr>
          <w:color w:val="auto"/>
          <w:sz w:val="24"/>
          <w:szCs w:val="21"/>
          <w:highlight w:val="none"/>
        </w:rPr>
      </w:pPr>
      <w:r>
        <w:rPr>
          <w:color w:val="auto"/>
          <w:sz w:val="24"/>
          <w:szCs w:val="21"/>
          <w:highlight w:val="none"/>
        </w:rPr>
        <w:t xml:space="preserve">4.2代理费用收取方式及标准：按以下第</w:t>
      </w:r>
      <w:r>
        <w:rPr>
          <w:color w:val="auto"/>
          <w:sz w:val="24"/>
          <w:szCs w:val="21"/>
          <w:highlight w:val="none"/>
          <w:u w:val="single"/>
        </w:rPr>
        <w:t xml:space="preserve">4.2.2</w:t>
      </w:r>
      <w:r>
        <w:rPr>
          <w:color w:val="auto"/>
          <w:sz w:val="24"/>
          <w:szCs w:val="21"/>
          <w:highlight w:val="none"/>
        </w:rPr>
        <w:t xml:space="preserve"> 种方式执行</w:t>
      </w:r>
      <w:r/>
    </w:p>
    <w:p>
      <w:pPr>
        <w:ind w:firstLine="480"/>
        <w:spacing w:line="400" w:lineRule="exact"/>
        <w:rPr>
          <w:color w:val="auto"/>
          <w:sz w:val="24"/>
          <w:szCs w:val="21"/>
          <w:highlight w:val="none"/>
          <w:lang w:val="zh-CN"/>
        </w:rPr>
      </w:pPr>
      <w:r>
        <w:rPr>
          <w:color w:val="auto"/>
          <w:sz w:val="24"/>
          <w:szCs w:val="21"/>
          <w:highlight w:val="none"/>
          <w:lang w:val="zh-CN"/>
        </w:rPr>
        <w:t xml:space="preserve">4.2.1无需支付；</w:t>
      </w:r>
      <w:r/>
    </w:p>
    <w:p>
      <w:pPr>
        <w:ind w:firstLine="480"/>
        <w:spacing w:line="400" w:lineRule="exact"/>
        <w:rPr>
          <w:color w:val="auto"/>
          <w:sz w:val="24"/>
          <w:szCs w:val="21"/>
          <w:highlight w:val="none"/>
        </w:rPr>
      </w:pPr>
      <w:r>
        <w:rPr>
          <w:color w:val="auto"/>
          <w:sz w:val="24"/>
          <w:szCs w:val="21"/>
          <w:highlight w:val="none"/>
          <w:lang w:val="zh-CN"/>
        </w:rPr>
        <w:t xml:space="preserve">4.2.2采购人支付，具体方式及标准为：参照国家计委计价格</w:t>
      </w:r>
      <w:r>
        <w:rPr>
          <w:rFonts w:hint="eastAsia"/>
          <w:color w:val="auto"/>
          <w:sz w:val="24"/>
          <w:szCs w:val="21"/>
          <w:highlight w:val="none"/>
          <w:lang w:val="zh-CN"/>
        </w:rPr>
        <w:t xml:space="preserve">〔2002〕1980号</w:t>
      </w:r>
      <w:r>
        <w:rPr>
          <w:color w:val="auto"/>
          <w:sz w:val="24"/>
          <w:szCs w:val="21"/>
          <w:highlight w:val="none"/>
          <w:lang w:val="zh-CN"/>
        </w:rPr>
        <w:t xml:space="preserve">收费标准，</w:t>
      </w:r>
      <w:r>
        <w:rPr>
          <w:rFonts w:hint="eastAsia"/>
          <w:color w:val="auto"/>
          <w:sz w:val="24"/>
          <w:szCs w:val="21"/>
          <w:highlight w:val="none"/>
        </w:rPr>
        <w:t xml:space="preserve">6600元。</w:t>
      </w:r>
      <w:r>
        <w:rPr>
          <w:color w:val="auto"/>
          <w:sz w:val="24"/>
          <w:szCs w:val="21"/>
          <w:highlight w:val="none"/>
          <w:lang w:val="zh-CN"/>
        </w:rPr>
        <w:t xml:space="preserve">支付方式可以通过转账或数字人民币等方式</w:t>
      </w:r>
      <w:r>
        <w:rPr>
          <w:color w:val="auto"/>
          <w:sz w:val="24"/>
          <w:szCs w:val="21"/>
          <w:highlight w:val="none"/>
        </w:rPr>
        <w:t xml:space="preserve"> 。       </w:t>
      </w:r>
      <w:r/>
    </w:p>
    <w:p>
      <w:pPr>
        <w:ind w:firstLine="602"/>
        <w:keepLines/>
        <w:keepNext/>
        <w:spacing w:line="400" w:lineRule="exact"/>
        <w:rPr>
          <w:rFonts w:eastAsia="黑体"/>
          <w:color w:val="auto"/>
          <w:sz w:val="28"/>
          <w:szCs w:val="28"/>
          <w:highlight w:val="none"/>
        </w:rPr>
        <w:outlineLvl w:val="3"/>
      </w:pPr>
      <w:r>
        <w:rPr>
          <w:rFonts w:eastAsia="黑体"/>
          <w:b/>
          <w:bCs/>
          <w:color w:val="auto"/>
          <w:sz w:val="30"/>
          <w:szCs w:val="28"/>
          <w:highlight w:val="none"/>
        </w:rPr>
        <w:t xml:space="preserve">5.</w:t>
      </w:r>
      <w:r>
        <w:rPr>
          <w:rFonts w:eastAsia="黑体"/>
          <w:color w:val="auto"/>
          <w:sz w:val="28"/>
          <w:szCs w:val="28"/>
          <w:highlight w:val="none"/>
        </w:rPr>
        <w:t xml:space="preserve">磋商文件的约束力</w:t>
      </w:r>
      <w:r/>
    </w:p>
    <w:p>
      <w:pPr>
        <w:ind w:firstLine="480"/>
        <w:spacing w:line="400" w:lineRule="exact"/>
        <w:rPr>
          <w:color w:val="auto"/>
          <w:sz w:val="24"/>
          <w:szCs w:val="24"/>
          <w:highlight w:val="none"/>
        </w:rPr>
      </w:pPr>
      <w:r>
        <w:rPr>
          <w:bCs/>
          <w:color w:val="auto"/>
          <w:sz w:val="24"/>
          <w:szCs w:val="24"/>
          <w:highlight w:val="none"/>
        </w:rPr>
        <w:t xml:space="preserve">5.1</w:t>
      </w:r>
      <w:r>
        <w:rPr>
          <w:color w:val="auto"/>
          <w:sz w:val="24"/>
          <w:szCs w:val="24"/>
          <w:highlight w:val="none"/>
        </w:rPr>
        <w:t xml:space="preserve">供应商一旦参加本项目采购活动，即被认为接受了本磋商文件的规定和约束。</w:t>
      </w:r>
      <w:r/>
    </w:p>
    <w:p>
      <w:pPr>
        <w:ind w:firstLine="321"/>
        <w:keepLines/>
        <w:keepNext/>
        <w:spacing w:line="400" w:lineRule="exact"/>
        <w:rPr>
          <w:b/>
          <w:bCs/>
          <w:color w:val="auto"/>
          <w:sz w:val="32"/>
          <w:szCs w:val="32"/>
          <w:highlight w:val="none"/>
        </w:rPr>
        <w:outlineLvl w:val="2"/>
      </w:pPr>
      <w:r/>
      <w:bookmarkStart w:id="63" w:name="_Toc20823281"/>
      <w:r/>
      <w:bookmarkStart w:id="64" w:name="_Toc120614215"/>
      <w:r/>
      <w:bookmarkStart w:id="65" w:name="_Toc513029209"/>
      <w:r/>
      <w:bookmarkStart w:id="66" w:name="_Toc16938525"/>
      <w:r>
        <w:rPr>
          <w:b/>
          <w:bCs/>
          <w:color w:val="auto"/>
          <w:sz w:val="32"/>
          <w:szCs w:val="32"/>
          <w:highlight w:val="none"/>
        </w:rPr>
        <w:t xml:space="preserve">二</w:t>
      </w:r>
      <w:bookmarkEnd w:id="63"/>
      <w:r/>
      <w:bookmarkEnd w:id="64"/>
      <w:r/>
      <w:bookmarkEnd w:id="65"/>
      <w:r/>
      <w:bookmarkEnd w:id="66"/>
      <w:r>
        <w:rPr>
          <w:b/>
          <w:bCs/>
          <w:color w:val="auto"/>
          <w:sz w:val="32"/>
          <w:szCs w:val="32"/>
          <w:highlight w:val="none"/>
        </w:rPr>
        <w:t xml:space="preserve">、磋商文件</w:t>
      </w:r>
      <w:r/>
    </w:p>
    <w:p>
      <w:pPr>
        <w:ind w:firstLine="420"/>
        <w:keepLines/>
        <w:keepNext/>
        <w:spacing w:line="400" w:lineRule="exact"/>
        <w:rPr>
          <w:rFonts w:eastAsia="黑体"/>
          <w:color w:val="auto"/>
          <w:sz w:val="28"/>
          <w:szCs w:val="28"/>
          <w:highlight w:val="none"/>
        </w:rPr>
        <w:outlineLvl w:val="3"/>
      </w:pPr>
      <w:r/>
      <w:bookmarkStart w:id="67" w:name="_Toc513029210"/>
      <w:r/>
      <w:bookmarkStart w:id="68" w:name="_Toc16938526"/>
      <w:r/>
      <w:bookmarkStart w:id="69" w:name="_Toc20823282"/>
      <w:r>
        <w:rPr>
          <w:rFonts w:eastAsia="黑体"/>
          <w:color w:val="auto"/>
          <w:sz w:val="28"/>
          <w:szCs w:val="28"/>
          <w:highlight w:val="none"/>
        </w:rPr>
        <w:t xml:space="preserve">6.磋商文件构成</w:t>
      </w:r>
      <w:bookmarkEnd w:id="67"/>
      <w:r/>
      <w:bookmarkEnd w:id="68"/>
      <w:r/>
      <w:bookmarkEnd w:id="69"/>
      <w:r/>
      <w:r/>
    </w:p>
    <w:p>
      <w:pPr>
        <w:ind w:firstLine="480"/>
        <w:spacing w:line="400" w:lineRule="exact"/>
        <w:rPr>
          <w:bCs/>
          <w:color w:val="auto"/>
          <w:sz w:val="24"/>
          <w:szCs w:val="24"/>
          <w:highlight w:val="none"/>
        </w:rPr>
      </w:pPr>
      <w:r>
        <w:rPr>
          <w:bCs/>
          <w:color w:val="auto"/>
          <w:sz w:val="24"/>
          <w:szCs w:val="24"/>
          <w:highlight w:val="none"/>
        </w:rPr>
        <w:t xml:space="preserve">6.1磋商文件由以下部分组成：</w:t>
      </w:r>
      <w:r/>
    </w:p>
    <w:p>
      <w:pPr>
        <w:ind w:firstLine="480"/>
        <w:spacing w:line="400" w:lineRule="exact"/>
        <w:rPr>
          <w:bCs/>
          <w:color w:val="auto"/>
          <w:sz w:val="24"/>
          <w:szCs w:val="24"/>
          <w:highlight w:val="none"/>
        </w:rPr>
      </w:pPr>
      <w:r>
        <w:rPr>
          <w:bCs/>
          <w:color w:val="auto"/>
          <w:sz w:val="24"/>
          <w:szCs w:val="24"/>
          <w:highlight w:val="none"/>
        </w:rPr>
        <w:t xml:space="preserve">（1）磋商邀请</w:t>
      </w:r>
      <w:r/>
    </w:p>
    <w:p>
      <w:pPr>
        <w:ind w:firstLine="480"/>
        <w:spacing w:line="400" w:lineRule="exact"/>
        <w:rPr>
          <w:bCs/>
          <w:color w:val="auto"/>
          <w:sz w:val="24"/>
          <w:szCs w:val="24"/>
          <w:highlight w:val="none"/>
        </w:rPr>
      </w:pPr>
      <w:r>
        <w:rPr>
          <w:bCs/>
          <w:color w:val="auto"/>
          <w:sz w:val="24"/>
          <w:szCs w:val="24"/>
          <w:highlight w:val="none"/>
        </w:rPr>
        <w:t xml:space="preserve">（2）供应商须知</w:t>
      </w:r>
      <w:r/>
    </w:p>
    <w:p>
      <w:pPr>
        <w:ind w:firstLine="480"/>
        <w:spacing w:line="400" w:lineRule="exact"/>
        <w:rPr>
          <w:bCs/>
          <w:color w:val="auto"/>
          <w:sz w:val="24"/>
          <w:szCs w:val="24"/>
          <w:highlight w:val="none"/>
        </w:rPr>
      </w:pPr>
      <w:r>
        <w:rPr>
          <w:bCs/>
          <w:color w:val="auto"/>
          <w:sz w:val="24"/>
          <w:szCs w:val="24"/>
          <w:highlight w:val="none"/>
        </w:rPr>
        <w:t xml:space="preserve">（3）合同文本</w:t>
      </w:r>
      <w:r/>
    </w:p>
    <w:p>
      <w:pPr>
        <w:ind w:firstLine="480"/>
        <w:spacing w:line="400" w:lineRule="exact"/>
        <w:rPr>
          <w:bCs/>
          <w:color w:val="auto"/>
          <w:sz w:val="24"/>
          <w:szCs w:val="24"/>
          <w:highlight w:val="none"/>
        </w:rPr>
      </w:pPr>
      <w:r>
        <w:rPr>
          <w:bCs/>
          <w:color w:val="auto"/>
          <w:sz w:val="24"/>
          <w:szCs w:val="24"/>
          <w:highlight w:val="none"/>
        </w:rPr>
        <w:t xml:space="preserve">（4）采购需求</w:t>
      </w:r>
      <w:r/>
    </w:p>
    <w:p>
      <w:pPr>
        <w:ind w:firstLine="480"/>
        <w:spacing w:line="400" w:lineRule="exact"/>
        <w:rPr>
          <w:bCs/>
          <w:color w:val="auto"/>
          <w:sz w:val="24"/>
          <w:szCs w:val="24"/>
          <w:highlight w:val="none"/>
        </w:rPr>
      </w:pPr>
      <w:r>
        <w:rPr>
          <w:bCs/>
          <w:color w:val="auto"/>
          <w:sz w:val="24"/>
          <w:szCs w:val="24"/>
          <w:highlight w:val="none"/>
        </w:rPr>
        <w:t xml:space="preserve">（5）评审方法与评审标准</w:t>
      </w:r>
      <w:r/>
    </w:p>
    <w:p>
      <w:pPr>
        <w:ind w:firstLine="480"/>
        <w:spacing w:line="400" w:lineRule="exact"/>
        <w:rPr>
          <w:bCs/>
          <w:color w:val="auto"/>
          <w:sz w:val="24"/>
          <w:szCs w:val="24"/>
          <w:highlight w:val="none"/>
        </w:rPr>
      </w:pPr>
      <w:r>
        <w:rPr>
          <w:bCs/>
          <w:color w:val="auto"/>
          <w:sz w:val="24"/>
          <w:szCs w:val="24"/>
          <w:highlight w:val="none"/>
        </w:rPr>
        <w:t xml:space="preserve">（6）响应文件格式</w:t>
      </w:r>
      <w:r/>
    </w:p>
    <w:p>
      <w:pPr>
        <w:ind w:firstLine="480"/>
        <w:spacing w:line="400" w:lineRule="exact"/>
        <w:rPr>
          <w:color w:val="auto"/>
          <w:sz w:val="24"/>
          <w:szCs w:val="21"/>
          <w:highlight w:val="none"/>
        </w:rPr>
      </w:pPr>
      <w:r>
        <w:rPr>
          <w:color w:val="auto"/>
          <w:sz w:val="24"/>
          <w:szCs w:val="21"/>
          <w:highlight w:val="none"/>
        </w:rPr>
        <w:t xml:space="preserve">请仔细检查磋商文件是否齐全，如有缺漏请立即与采购代理机构联系解决。</w:t>
      </w:r>
      <w:r/>
    </w:p>
    <w:p>
      <w:pPr>
        <w:ind w:firstLine="480"/>
        <w:spacing w:line="400" w:lineRule="exact"/>
        <w:rPr>
          <w:color w:val="auto"/>
          <w:sz w:val="24"/>
          <w:szCs w:val="21"/>
          <w:highlight w:val="none"/>
        </w:rPr>
      </w:pPr>
      <w:r>
        <w:rPr>
          <w:bCs/>
          <w:color w:val="auto"/>
          <w:sz w:val="24"/>
          <w:szCs w:val="21"/>
          <w:highlight w:val="none"/>
        </w:rPr>
        <w:t xml:space="preserve">6.2</w:t>
      </w:r>
      <w:r>
        <w:rPr>
          <w:color w:val="auto"/>
          <w:sz w:val="24"/>
          <w:szCs w:val="21"/>
          <w:highlight w:val="none"/>
        </w:rPr>
        <w:t xml:space="preserve">供应商应认真阅读磋商文件中所有的事项</w:t>
      </w:r>
      <w:r>
        <w:rPr>
          <w:rFonts w:hint="eastAsia"/>
          <w:color w:val="auto"/>
          <w:sz w:val="24"/>
          <w:szCs w:val="21"/>
          <w:highlight w:val="none"/>
        </w:rPr>
        <w:t xml:space="preserve">、</w:t>
      </w:r>
      <w:r>
        <w:rPr>
          <w:color w:val="auto"/>
          <w:sz w:val="24"/>
          <w:szCs w:val="21"/>
          <w:highlight w:val="none"/>
        </w:rPr>
        <w:t xml:space="preserve">格式</w:t>
      </w:r>
      <w:r>
        <w:rPr>
          <w:rFonts w:hint="eastAsia"/>
          <w:color w:val="auto"/>
          <w:sz w:val="24"/>
          <w:szCs w:val="21"/>
          <w:highlight w:val="none"/>
        </w:rPr>
        <w:t xml:space="preserve">、</w:t>
      </w:r>
      <w:r>
        <w:rPr>
          <w:color w:val="auto"/>
          <w:sz w:val="24"/>
          <w:szCs w:val="21"/>
          <w:highlight w:val="none"/>
        </w:rPr>
        <w:t xml:space="preserve">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400" w:lineRule="exact"/>
        <w:rPr>
          <w:rFonts w:eastAsia="黑体"/>
          <w:color w:val="auto"/>
          <w:sz w:val="28"/>
          <w:szCs w:val="28"/>
          <w:highlight w:val="none"/>
        </w:rPr>
        <w:outlineLvl w:val="3"/>
      </w:pPr>
      <w:r/>
      <w:bookmarkStart w:id="70" w:name="_Toc462564070"/>
      <w:r/>
      <w:bookmarkStart w:id="71" w:name="_Toc513029211"/>
      <w:r/>
      <w:bookmarkStart w:id="72" w:name="_Toc20823283"/>
      <w:r/>
      <w:bookmarkStart w:id="73" w:name="_Toc16938527"/>
      <w:r>
        <w:rPr>
          <w:rFonts w:eastAsia="黑体"/>
          <w:color w:val="auto"/>
          <w:sz w:val="28"/>
          <w:szCs w:val="28"/>
          <w:highlight w:val="none"/>
        </w:rPr>
        <w:t xml:space="preserve">7.磋商文件的澄清</w:t>
      </w:r>
      <w:bookmarkEnd w:id="70"/>
      <w:r/>
      <w:bookmarkEnd w:id="71"/>
      <w:r/>
      <w:bookmarkEnd w:id="72"/>
      <w:r/>
      <w:bookmarkEnd w:id="73"/>
      <w:r/>
      <w:r/>
    </w:p>
    <w:p>
      <w:pPr>
        <w:ind w:firstLine="480"/>
        <w:spacing w:line="400" w:lineRule="exact"/>
        <w:rPr>
          <w:color w:val="auto"/>
          <w:sz w:val="24"/>
          <w:szCs w:val="24"/>
          <w:highlight w:val="none"/>
        </w:rPr>
      </w:pPr>
      <w:r>
        <w:rPr>
          <w:bCs/>
          <w:color w:val="auto"/>
          <w:sz w:val="24"/>
          <w:szCs w:val="21"/>
          <w:highlight w:val="none"/>
        </w:rPr>
        <w:t xml:space="preserve">7.1</w:t>
      </w:r>
      <w:r>
        <w:rPr>
          <w:color w:val="auto"/>
          <w:sz w:val="24"/>
          <w:szCs w:val="21"/>
          <w:highlight w:val="none"/>
        </w:rPr>
        <w:t xml:space="preserve">任何要求对磋商文件进行澄清的供应商，应在磋商截止期5日</w:t>
      </w:r>
      <w:r>
        <w:rPr>
          <w:color w:val="auto"/>
          <w:sz w:val="24"/>
          <w:szCs w:val="24"/>
          <w:highlight w:val="none"/>
        </w:rPr>
        <w:t xml:space="preserve">前</w:t>
      </w:r>
      <w:r>
        <w:rPr>
          <w:color w:val="auto"/>
          <w:sz w:val="24"/>
          <w:szCs w:val="21"/>
          <w:highlight w:val="none"/>
        </w:rPr>
        <w:t xml:space="preserve">按磋商公告中的通讯地址，以书面形式通知采购代理机构。</w:t>
      </w:r>
      <w:r/>
    </w:p>
    <w:p>
      <w:pPr>
        <w:ind w:firstLine="560"/>
        <w:keepLines/>
        <w:keepNext/>
        <w:spacing w:line="400" w:lineRule="exact"/>
        <w:rPr>
          <w:rFonts w:eastAsia="黑体"/>
          <w:color w:val="auto"/>
          <w:sz w:val="28"/>
          <w:szCs w:val="28"/>
          <w:highlight w:val="none"/>
        </w:rPr>
        <w:outlineLvl w:val="3"/>
      </w:pPr>
      <w:r/>
      <w:bookmarkStart w:id="74" w:name="_Toc513029212"/>
      <w:r/>
      <w:bookmarkStart w:id="75" w:name="_Toc462564071"/>
      <w:r/>
      <w:bookmarkStart w:id="76" w:name="_Toc16938528"/>
      <w:r/>
      <w:bookmarkStart w:id="77" w:name="_Toc20823284"/>
      <w:r>
        <w:rPr>
          <w:rFonts w:eastAsia="黑体"/>
          <w:color w:val="auto"/>
          <w:sz w:val="28"/>
          <w:szCs w:val="28"/>
          <w:highlight w:val="none"/>
        </w:rPr>
        <w:t xml:space="preserve">8.磋商文件的澄清和修改</w:t>
      </w:r>
      <w:bookmarkEnd w:id="74"/>
      <w:r/>
      <w:bookmarkEnd w:id="75"/>
      <w:r/>
      <w:bookmarkEnd w:id="76"/>
      <w:r/>
      <w:bookmarkEnd w:id="77"/>
      <w:r/>
      <w:r/>
    </w:p>
    <w:p>
      <w:pPr>
        <w:ind w:firstLine="480"/>
        <w:spacing w:line="400" w:lineRule="exact"/>
        <w:rPr>
          <w:bCs/>
          <w:color w:val="auto"/>
          <w:sz w:val="24"/>
          <w:highlight w:val="none"/>
        </w:rPr>
      </w:pPr>
      <w:r>
        <w:rPr>
          <w:bCs/>
          <w:color w:val="auto"/>
          <w:sz w:val="24"/>
          <w:highlight w:val="none"/>
        </w:rPr>
        <w:t xml:space="preserve">8.1采购代理机构可以以更正公告的形式，对已发出的磋商文件进行必要的澄清或者修改。澄清或者修改的内容可能影响响应文件编制的，更正公告应在</w:t>
      </w:r>
      <w:r>
        <w:rPr>
          <w:color w:val="auto"/>
          <w:sz w:val="24"/>
          <w:szCs w:val="21"/>
          <w:highlight w:val="none"/>
        </w:rPr>
        <w:t xml:space="preserve">提交首次响应文件截止时间</w:t>
      </w:r>
      <w:r>
        <w:rPr>
          <w:bCs/>
          <w:color w:val="auto"/>
          <w:sz w:val="24"/>
          <w:highlight w:val="none"/>
        </w:rPr>
        <w:t xml:space="preserve">至少5日前发出；不足5日的，采购代理机构应当顺延</w:t>
      </w:r>
      <w:r>
        <w:rPr>
          <w:color w:val="auto"/>
          <w:sz w:val="24"/>
          <w:szCs w:val="21"/>
          <w:highlight w:val="none"/>
        </w:rPr>
        <w:t xml:space="preserve">提交首次响应文件截止时间</w:t>
      </w:r>
      <w:r>
        <w:rPr>
          <w:bCs/>
          <w:color w:val="auto"/>
          <w:sz w:val="24"/>
          <w:highlight w:val="none"/>
        </w:rPr>
        <w:t xml:space="preserve">。</w:t>
      </w:r>
      <w:r/>
    </w:p>
    <w:p>
      <w:pPr>
        <w:ind w:firstLine="480"/>
        <w:spacing w:line="400" w:lineRule="exact"/>
        <w:rPr>
          <w:bCs/>
          <w:color w:val="auto"/>
          <w:sz w:val="24"/>
          <w:highlight w:val="none"/>
        </w:rPr>
      </w:pPr>
      <w:r>
        <w:rPr>
          <w:bCs/>
          <w:color w:val="auto"/>
          <w:sz w:val="24"/>
          <w:highlight w:val="none"/>
        </w:rPr>
        <w:t xml:space="preserve">8.2</w:t>
      </w:r>
      <w:r>
        <w:rPr>
          <w:color w:val="auto"/>
          <w:sz w:val="24"/>
          <w:szCs w:val="21"/>
          <w:highlight w:val="none"/>
        </w:rPr>
        <w:t xml:space="preserve">在响应文件提交截止时</w:t>
      </w:r>
      <w:r>
        <w:rPr>
          <w:rFonts w:hint="eastAsia"/>
          <w:color w:val="auto"/>
          <w:sz w:val="24"/>
          <w:szCs w:val="21"/>
          <w:highlight w:val="none"/>
        </w:rPr>
        <w:t xml:space="preserve">间之</w:t>
      </w:r>
      <w:r>
        <w:rPr>
          <w:color w:val="auto"/>
          <w:sz w:val="24"/>
          <w:szCs w:val="21"/>
          <w:highlight w:val="none"/>
        </w:rPr>
        <w:t xml:space="preserve">前</w:t>
      </w:r>
      <w:r>
        <w:rPr>
          <w:bCs/>
          <w:color w:val="auto"/>
          <w:sz w:val="24"/>
          <w:highlight w:val="none"/>
        </w:rPr>
        <w:t xml:space="preserve">，采购代理机构可以对磋商文件进行修改。</w:t>
      </w:r>
      <w:r/>
    </w:p>
    <w:p>
      <w:pPr>
        <w:ind w:firstLine="480"/>
        <w:spacing w:line="400" w:lineRule="exact"/>
        <w:rPr>
          <w:bCs/>
          <w:color w:val="auto"/>
          <w:sz w:val="24"/>
          <w:highlight w:val="none"/>
        </w:rPr>
      </w:pPr>
      <w:r>
        <w:rPr>
          <w:bCs/>
          <w:color w:val="auto"/>
          <w:sz w:val="24"/>
          <w:highlight w:val="none"/>
        </w:rPr>
        <w:t xml:space="preserve">8.3采购代理机构有权按照法定的要求推迟响应文件递交截止日期和磋商日期。</w:t>
      </w:r>
      <w:r/>
    </w:p>
    <w:p>
      <w:pPr>
        <w:ind w:firstLine="480"/>
        <w:spacing w:line="400" w:lineRule="exact"/>
        <w:rPr>
          <w:bCs/>
          <w:color w:val="auto"/>
          <w:sz w:val="24"/>
          <w:highlight w:val="none"/>
        </w:rPr>
      </w:pPr>
      <w:r>
        <w:rPr>
          <w:bCs/>
          <w:color w:val="auto"/>
          <w:sz w:val="24"/>
          <w:highlight w:val="none"/>
        </w:rPr>
        <w:t xml:space="preserve">8.4磋商文件的修改将在原公告媒体上发布更正公告，</w:t>
      </w:r>
      <w:r>
        <w:rPr>
          <w:color w:val="auto"/>
          <w:sz w:val="24"/>
          <w:szCs w:val="21"/>
          <w:highlight w:val="none"/>
        </w:rPr>
        <w:t xml:space="preserve">更正公告内容将作为磋商文件的组成部分</w:t>
      </w:r>
      <w:r>
        <w:rPr>
          <w:bCs/>
          <w:color w:val="auto"/>
          <w:sz w:val="24"/>
          <w:highlight w:val="none"/>
        </w:rPr>
        <w:t xml:space="preserve">，并对供应商具有约束力，发布的更正公告视同为以书面形式通知所有获取招标文件的潜在投标人。</w:t>
      </w:r>
      <w:r/>
    </w:p>
    <w:p>
      <w:pPr>
        <w:ind w:firstLine="480"/>
        <w:spacing w:line="400" w:lineRule="exact"/>
        <w:rPr>
          <w:bCs/>
          <w:color w:val="auto"/>
          <w:sz w:val="24"/>
          <w:highlight w:val="none"/>
        </w:rPr>
      </w:pPr>
      <w:r>
        <w:rPr>
          <w:bCs/>
          <w:color w:val="auto"/>
          <w:sz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spacing w:line="400" w:lineRule="exact"/>
        <w:rPr>
          <w:b/>
          <w:bCs/>
          <w:color w:val="auto"/>
          <w:sz w:val="32"/>
          <w:szCs w:val="32"/>
          <w:highlight w:val="none"/>
        </w:rPr>
        <w:outlineLvl w:val="2"/>
      </w:pPr>
      <w:r/>
      <w:bookmarkStart w:id="78" w:name="_Toc16938529"/>
      <w:r/>
      <w:bookmarkStart w:id="79" w:name="_Toc462564072"/>
      <w:r/>
      <w:bookmarkStart w:id="80" w:name="_Toc513029213"/>
      <w:r/>
      <w:bookmarkStart w:id="81" w:name="_Toc20823285"/>
      <w:r/>
      <w:bookmarkStart w:id="82" w:name="_Toc120614216"/>
      <w:r>
        <w:rPr>
          <w:b/>
          <w:bCs/>
          <w:color w:val="auto"/>
          <w:sz w:val="32"/>
          <w:szCs w:val="32"/>
          <w:highlight w:val="none"/>
        </w:rPr>
        <w:t xml:space="preserve">三、响应文件的编制</w:t>
      </w:r>
      <w:bookmarkEnd w:id="78"/>
      <w:r/>
      <w:bookmarkEnd w:id="79"/>
      <w:r/>
      <w:bookmarkEnd w:id="80"/>
      <w:r/>
      <w:bookmarkEnd w:id="81"/>
      <w:r/>
      <w:bookmarkEnd w:id="82"/>
      <w:r/>
      <w:r/>
    </w:p>
    <w:p>
      <w:pPr>
        <w:ind w:firstLine="560"/>
        <w:keepLines/>
        <w:keepNext/>
        <w:spacing w:line="400" w:lineRule="exact"/>
        <w:rPr>
          <w:rFonts w:eastAsia="黑体"/>
          <w:b/>
          <w:color w:val="auto"/>
          <w:sz w:val="28"/>
          <w:szCs w:val="28"/>
          <w:highlight w:val="none"/>
        </w:rPr>
        <w:outlineLvl w:val="3"/>
      </w:pPr>
      <w:r/>
      <w:bookmarkStart w:id="83" w:name="_Toc20823286"/>
      <w:r/>
      <w:bookmarkStart w:id="84" w:name="_Toc16938530"/>
      <w:r/>
      <w:bookmarkStart w:id="85" w:name="_Toc462564073"/>
      <w:r/>
      <w:bookmarkStart w:id="86" w:name="_Toc513029214"/>
      <w:r>
        <w:rPr>
          <w:rFonts w:eastAsia="黑体"/>
          <w:color w:val="auto"/>
          <w:sz w:val="28"/>
          <w:szCs w:val="28"/>
          <w:highlight w:val="none"/>
        </w:rPr>
        <w:t xml:space="preserve">9.响应文件的语言及度量衡单位</w:t>
      </w:r>
      <w:bookmarkEnd w:id="83"/>
      <w:r/>
      <w:bookmarkEnd w:id="84"/>
      <w:r/>
      <w:bookmarkEnd w:id="85"/>
      <w:r/>
      <w:bookmarkEnd w:id="86"/>
      <w:r/>
      <w:r/>
    </w:p>
    <w:p>
      <w:pPr>
        <w:ind w:firstLine="480"/>
        <w:spacing w:line="400" w:lineRule="exact"/>
        <w:rPr>
          <w:color w:val="auto"/>
          <w:sz w:val="24"/>
          <w:szCs w:val="21"/>
          <w:highlight w:val="none"/>
        </w:rPr>
      </w:pPr>
      <w:r>
        <w:rPr>
          <w:bCs/>
          <w:color w:val="auto"/>
          <w:sz w:val="24"/>
          <w:szCs w:val="21"/>
          <w:highlight w:val="none"/>
        </w:rPr>
        <w:t xml:space="preserve">9.1</w:t>
      </w:r>
      <w:r>
        <w:rPr>
          <w:color w:val="auto"/>
          <w:sz w:val="24"/>
          <w:szCs w:val="21"/>
          <w:highlight w:val="none"/>
        </w:rPr>
        <w:t xml:space="preserve">供应商提交的响应文件以及供应商与采购代理机构就有关磋商的所有来往通知</w:t>
      </w:r>
      <w:r>
        <w:rPr>
          <w:rFonts w:hint="eastAsia"/>
          <w:color w:val="auto"/>
          <w:sz w:val="24"/>
          <w:szCs w:val="21"/>
          <w:highlight w:val="none"/>
        </w:rPr>
        <w:t xml:space="preserve">。</w:t>
      </w:r>
      <w:r>
        <w:rPr>
          <w:color w:val="auto"/>
          <w:sz w:val="24"/>
          <w:szCs w:val="21"/>
          <w:highlight w:val="none"/>
        </w:rPr>
        <w:t xml:space="preserve">函件和文件均应使用</w:t>
      </w:r>
      <w:r>
        <w:rPr>
          <w:b/>
          <w:bCs/>
          <w:color w:val="auto"/>
          <w:sz w:val="24"/>
          <w:szCs w:val="21"/>
          <w:highlight w:val="none"/>
        </w:rPr>
        <w:t xml:space="preserve">简体中文</w:t>
      </w:r>
      <w:r>
        <w:rPr>
          <w:color w:val="auto"/>
          <w:sz w:val="24"/>
          <w:szCs w:val="21"/>
          <w:highlight w:val="none"/>
        </w:rPr>
        <w:t xml:space="preserve">。</w:t>
      </w:r>
      <w:r/>
    </w:p>
    <w:p>
      <w:pPr>
        <w:ind w:firstLine="480"/>
        <w:spacing w:line="400" w:lineRule="exact"/>
        <w:rPr>
          <w:color w:val="auto"/>
          <w:sz w:val="24"/>
          <w:szCs w:val="21"/>
          <w:highlight w:val="none"/>
        </w:rPr>
      </w:pPr>
      <w:r>
        <w:rPr>
          <w:bCs/>
          <w:color w:val="auto"/>
          <w:sz w:val="24"/>
          <w:szCs w:val="21"/>
          <w:highlight w:val="none"/>
        </w:rPr>
        <w:t xml:space="preserve">9.2</w:t>
      </w:r>
      <w:r>
        <w:rPr>
          <w:color w:val="auto"/>
          <w:sz w:val="24"/>
          <w:szCs w:val="21"/>
          <w:highlight w:val="none"/>
        </w:rPr>
        <w:t xml:space="preserve">除技术性能另有规定外，响应文件所使用的度量衡单位，均须采用国家法定计量单位。</w:t>
      </w:r>
      <w:r/>
    </w:p>
    <w:p>
      <w:pPr>
        <w:ind w:firstLine="420"/>
        <w:keepLines/>
        <w:keepNext/>
        <w:spacing w:line="400" w:lineRule="exact"/>
        <w:rPr>
          <w:rFonts w:eastAsia="黑体"/>
          <w:color w:val="auto"/>
          <w:sz w:val="28"/>
          <w:szCs w:val="28"/>
          <w:highlight w:val="none"/>
        </w:rPr>
        <w:outlineLvl w:val="3"/>
      </w:pPr>
      <w:r/>
      <w:bookmarkStart w:id="87" w:name="_Toc16938531"/>
      <w:r/>
      <w:bookmarkStart w:id="88" w:name="_Toc20823287"/>
      <w:r/>
      <w:bookmarkStart w:id="89" w:name="_Toc513029215"/>
      <w:r/>
      <w:bookmarkStart w:id="90" w:name="_Toc462564074"/>
      <w:r>
        <w:rPr>
          <w:rFonts w:eastAsia="黑体"/>
          <w:color w:val="auto"/>
          <w:sz w:val="28"/>
          <w:szCs w:val="28"/>
          <w:highlight w:val="none"/>
        </w:rPr>
        <w:t xml:space="preserve">10.响应文件构成</w:t>
      </w:r>
      <w:bookmarkEnd w:id="87"/>
      <w:r/>
      <w:bookmarkEnd w:id="88"/>
      <w:r/>
      <w:bookmarkEnd w:id="89"/>
      <w:r/>
      <w:bookmarkEnd w:id="90"/>
      <w:r/>
      <w:r/>
    </w:p>
    <w:p>
      <w:pPr>
        <w:ind w:firstLine="480"/>
        <w:spacing w:line="400" w:lineRule="exact"/>
        <w:rPr>
          <w:bCs/>
          <w:color w:val="auto"/>
          <w:sz w:val="24"/>
          <w:highlight w:val="none"/>
        </w:rPr>
      </w:pPr>
      <w:r>
        <w:rPr>
          <w:bCs/>
          <w:color w:val="auto"/>
          <w:sz w:val="24"/>
          <w:szCs w:val="21"/>
          <w:highlight w:val="none"/>
        </w:rPr>
        <w:t xml:space="preserve">10.1</w:t>
      </w:r>
      <w:r>
        <w:rPr>
          <w:bCs/>
          <w:color w:val="auto"/>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w:t>
      </w:r>
      <w:r>
        <w:rPr>
          <w:rFonts w:hint="eastAsia"/>
          <w:bCs/>
          <w:color w:val="auto"/>
          <w:sz w:val="24"/>
          <w:highlight w:val="none"/>
        </w:rPr>
        <w:t xml:space="preserve">、</w:t>
      </w:r>
      <w:r>
        <w:rPr>
          <w:bCs/>
          <w:color w:val="auto"/>
          <w:sz w:val="24"/>
          <w:highlight w:val="none"/>
        </w:rPr>
        <w:t xml:space="preserve">完整性及有效性，以使其投标对“磋商文件”作出实质性响应。否则，可能被拒绝。</w:t>
      </w:r>
      <w:r/>
    </w:p>
    <w:p>
      <w:pPr>
        <w:ind w:firstLine="480"/>
        <w:spacing w:line="400" w:lineRule="exact"/>
        <w:rPr>
          <w:color w:val="auto"/>
          <w:sz w:val="24"/>
          <w:szCs w:val="21"/>
          <w:highlight w:val="none"/>
        </w:rPr>
      </w:pPr>
      <w:r>
        <w:rPr>
          <w:bCs/>
          <w:color w:val="auto"/>
          <w:sz w:val="24"/>
          <w:highlight w:val="none"/>
          <w:lang w:val="zh-CN"/>
        </w:rPr>
        <w:t xml:space="preserve">各供应商在编制</w:t>
      </w:r>
      <w:r>
        <w:rPr>
          <w:bCs/>
          <w:color w:val="auto"/>
          <w:sz w:val="24"/>
          <w:highlight w:val="none"/>
        </w:rPr>
        <w:t xml:space="preserve">响应文件</w:t>
      </w:r>
      <w:r>
        <w:rPr>
          <w:bCs/>
          <w:color w:val="auto"/>
          <w:sz w:val="24"/>
          <w:highlight w:val="none"/>
          <w:lang w:val="zh-CN"/>
        </w:rPr>
        <w:t xml:space="preserve">时请按照磋商文件第六</w:t>
      </w:r>
      <w:r>
        <w:rPr>
          <w:bCs/>
          <w:color w:val="auto"/>
          <w:sz w:val="24"/>
          <w:highlight w:val="none"/>
        </w:rPr>
        <w:t xml:space="preserve">章</w:t>
      </w:r>
      <w:r>
        <w:rPr>
          <w:bCs/>
          <w:color w:val="auto"/>
          <w:sz w:val="24"/>
          <w:highlight w:val="none"/>
          <w:lang w:val="zh-CN"/>
        </w:rPr>
        <w:t xml:space="preserve">规定的格式进行，混乱的编排导致</w:t>
      </w:r>
      <w:r>
        <w:rPr>
          <w:bCs/>
          <w:color w:val="auto"/>
          <w:sz w:val="24"/>
          <w:highlight w:val="none"/>
        </w:rPr>
        <w:t xml:space="preserve">响应</w:t>
      </w:r>
      <w:r>
        <w:rPr>
          <w:bCs/>
          <w:color w:val="auto"/>
          <w:sz w:val="24"/>
          <w:highlight w:val="none"/>
          <w:lang w:val="zh-CN"/>
        </w:rPr>
        <w:t xml:space="preserve">文件被误读或磋商小组查找不到有效文件是供应商的风险。</w:t>
      </w:r>
      <w:r/>
    </w:p>
    <w:p>
      <w:pPr>
        <w:ind w:firstLine="480"/>
        <w:spacing w:line="400" w:lineRule="exact"/>
        <w:rPr>
          <w:color w:val="auto"/>
          <w:sz w:val="24"/>
          <w:highlight w:val="none"/>
        </w:rPr>
      </w:pPr>
      <w:r>
        <w:rPr>
          <w:color w:val="auto"/>
          <w:sz w:val="24"/>
          <w:szCs w:val="21"/>
          <w:highlight w:val="none"/>
        </w:rPr>
        <w:t xml:space="preserve">10.2</w:t>
      </w:r>
      <w:r>
        <w:rPr>
          <w:color w:val="auto"/>
          <w:sz w:val="24"/>
          <w:highlight w:val="none"/>
        </w:rPr>
        <w:t xml:space="preserve">供应商编写的响应文件应包括资格证明文件</w:t>
      </w:r>
      <w:r>
        <w:rPr>
          <w:rFonts w:hint="eastAsia"/>
          <w:color w:val="auto"/>
          <w:sz w:val="24"/>
          <w:highlight w:val="none"/>
        </w:rPr>
        <w:t xml:space="preserve">、</w:t>
      </w:r>
      <w:r>
        <w:rPr>
          <w:color w:val="auto"/>
          <w:sz w:val="24"/>
          <w:highlight w:val="none"/>
        </w:rPr>
        <w:t xml:space="preserve">分项报价表</w:t>
      </w:r>
      <w:r>
        <w:rPr>
          <w:rFonts w:hint="eastAsia"/>
          <w:color w:val="auto"/>
          <w:sz w:val="24"/>
          <w:highlight w:val="none"/>
        </w:rPr>
        <w:t xml:space="preserve">、</w:t>
      </w:r>
      <w:r>
        <w:rPr>
          <w:color w:val="auto"/>
          <w:sz w:val="24"/>
          <w:highlight w:val="none"/>
        </w:rPr>
        <w:t xml:space="preserve">响应及偏离表</w:t>
      </w:r>
      <w:r>
        <w:rPr>
          <w:rFonts w:hint="eastAsia"/>
          <w:color w:val="auto"/>
          <w:sz w:val="24"/>
          <w:highlight w:val="none"/>
        </w:rPr>
        <w:t xml:space="preserve">、</w:t>
      </w:r>
      <w:r>
        <w:rPr>
          <w:color w:val="auto"/>
          <w:sz w:val="24"/>
          <w:highlight w:val="none"/>
        </w:rPr>
        <w:t xml:space="preserve">其他证明文件</w:t>
      </w:r>
      <w:r>
        <w:rPr>
          <w:rFonts w:hint="eastAsia"/>
          <w:color w:val="auto"/>
          <w:sz w:val="24"/>
          <w:highlight w:val="none"/>
        </w:rPr>
        <w:t xml:space="preserve">、</w:t>
      </w:r>
      <w:r>
        <w:rPr>
          <w:color w:val="auto"/>
          <w:sz w:val="24"/>
          <w:highlight w:val="none"/>
        </w:rPr>
        <w:t xml:space="preserve">磋商申请及声明函</w:t>
      </w:r>
      <w:r>
        <w:rPr>
          <w:rFonts w:hint="eastAsia"/>
          <w:color w:val="auto"/>
          <w:sz w:val="24"/>
          <w:highlight w:val="none"/>
        </w:rPr>
        <w:t xml:space="preserve">、</w:t>
      </w:r>
      <w:r>
        <w:rPr>
          <w:color w:val="auto"/>
          <w:sz w:val="24"/>
          <w:highlight w:val="none"/>
        </w:rPr>
        <w:t xml:space="preserve">开标一览表等部分。</w:t>
      </w:r>
      <w:r/>
    </w:p>
    <w:p>
      <w:pPr>
        <w:ind w:firstLine="480"/>
        <w:spacing w:line="400" w:lineRule="exact"/>
        <w:rPr>
          <w:bCs/>
          <w:color w:val="auto"/>
          <w:sz w:val="24"/>
          <w:highlight w:val="none"/>
        </w:rPr>
      </w:pPr>
      <w:r>
        <w:rPr>
          <w:bCs/>
          <w:color w:val="auto"/>
          <w:sz w:val="24"/>
          <w:highlight w:val="none"/>
        </w:rPr>
        <w:t xml:space="preserve">10.3响应文件须加盖电子签章之处，应按要求加盖</w:t>
      </w:r>
      <w:r>
        <w:rPr>
          <w:bCs/>
          <w:color w:val="auto"/>
          <w:sz w:val="24"/>
          <w:highlight w:val="none"/>
          <w:lang w:val="zh-CN"/>
        </w:rPr>
        <w:t xml:space="preserve">供应商</w:t>
      </w:r>
      <w:r>
        <w:rPr>
          <w:bCs/>
          <w:color w:val="auto"/>
          <w:sz w:val="24"/>
          <w:highlight w:val="none"/>
        </w:rPr>
        <w:t xml:space="preserve">数字证书的电子签章。其他需要盖章但未明确要求电子签章的，</w:t>
      </w:r>
      <w:r>
        <w:rPr>
          <w:bCs/>
          <w:color w:val="auto"/>
          <w:sz w:val="24"/>
          <w:highlight w:val="none"/>
          <w:lang w:val="zh-CN"/>
        </w:rPr>
        <w:t xml:space="preserve">供应商</w:t>
      </w:r>
      <w:r>
        <w:rPr>
          <w:bCs/>
          <w:color w:val="auto"/>
          <w:sz w:val="24"/>
          <w:highlight w:val="none"/>
        </w:rPr>
        <w:t xml:space="preserve">可按要求加盖公章后上传材料电子件或直接加盖电子签章。 </w:t>
      </w:r>
      <w:r/>
    </w:p>
    <w:p>
      <w:pPr>
        <w:ind w:firstLine="480"/>
        <w:spacing w:line="400" w:lineRule="exact"/>
        <w:rPr>
          <w:bCs/>
          <w:color w:val="auto"/>
          <w:sz w:val="24"/>
          <w:highlight w:val="none"/>
        </w:rPr>
      </w:pPr>
      <w:r>
        <w:rPr>
          <w:bCs/>
          <w:color w:val="auto"/>
          <w:sz w:val="24"/>
          <w:highlight w:val="none"/>
        </w:rPr>
        <w:t xml:space="preserve">10.4本项目通过“苏采云”系统进行电子招标投标，即</w:t>
      </w:r>
      <w:r>
        <w:rPr>
          <w:bCs/>
          <w:color w:val="auto"/>
          <w:sz w:val="24"/>
          <w:highlight w:val="none"/>
          <w:lang w:val="zh-CN"/>
        </w:rPr>
        <w:t xml:space="preserve">供应商</w:t>
      </w:r>
      <w:r>
        <w:rPr>
          <w:bCs/>
          <w:color w:val="auto"/>
          <w:sz w:val="24"/>
          <w:highlight w:val="none"/>
        </w:rPr>
        <w:t xml:space="preserve">应当通过“苏采云”系统提交数据电文形式的响应文件（即电子投标）。响应文件使用政府采购客户端工具制作并通过“苏采云”系统提交，未进行响应文件提交并解密的</w:t>
      </w:r>
      <w:r>
        <w:rPr>
          <w:bCs/>
          <w:color w:val="auto"/>
          <w:sz w:val="24"/>
          <w:highlight w:val="none"/>
          <w:lang w:val="zh-CN"/>
        </w:rPr>
        <w:t xml:space="preserve">供应商</w:t>
      </w:r>
      <w:r>
        <w:rPr>
          <w:bCs/>
          <w:color w:val="auto"/>
          <w:sz w:val="24"/>
          <w:highlight w:val="none"/>
        </w:rPr>
        <w:t xml:space="preserve">，按照无效响应处理</w:t>
      </w:r>
      <w:r>
        <w:rPr>
          <w:rFonts w:hint="eastAsia"/>
          <w:bCs/>
          <w:color w:val="auto"/>
          <w:sz w:val="24"/>
          <w:highlight w:val="none"/>
        </w:rPr>
        <w:t xml:space="preserve">（</w:t>
      </w:r>
      <w:r>
        <w:rPr>
          <w:bCs/>
          <w:color w:val="auto"/>
          <w:sz w:val="24"/>
          <w:highlight w:val="none"/>
        </w:rPr>
        <w:t xml:space="preserve">因“苏采云”系统导致解密失败的除外</w:t>
      </w:r>
      <w:r>
        <w:rPr>
          <w:rFonts w:hint="eastAsia"/>
          <w:bCs/>
          <w:color w:val="auto"/>
          <w:sz w:val="24"/>
          <w:highlight w:val="none"/>
        </w:rPr>
        <w:t xml:space="preserve">）</w:t>
      </w:r>
      <w:r>
        <w:rPr>
          <w:bCs/>
          <w:color w:val="auto"/>
          <w:sz w:val="24"/>
          <w:highlight w:val="none"/>
        </w:rPr>
        <w:t xml:space="preserve">。</w:t>
      </w:r>
      <w:r/>
    </w:p>
    <w:p>
      <w:pPr>
        <w:ind w:firstLine="480"/>
        <w:spacing w:line="400" w:lineRule="exact"/>
        <w:rPr>
          <w:bCs/>
          <w:color w:val="auto"/>
          <w:sz w:val="24"/>
          <w:highlight w:val="none"/>
        </w:rPr>
      </w:pPr>
      <w:r>
        <w:rPr>
          <w:bCs/>
          <w:color w:val="auto"/>
          <w:sz w:val="24"/>
          <w:highlight w:val="none"/>
        </w:rPr>
        <w:t xml:space="preserve">10.5如标书制作工具中格式和内容与“宿迁市政府采购网”发布的磋商文件不一致，请以“宿迁市政府采购网”发布的磋商文件为准。</w:t>
      </w:r>
      <w:r/>
    </w:p>
    <w:p>
      <w:pPr>
        <w:ind w:firstLine="480"/>
        <w:spacing w:line="400" w:lineRule="exact"/>
        <w:rPr>
          <w:bCs/>
          <w:color w:val="auto"/>
          <w:sz w:val="24"/>
          <w:highlight w:val="none"/>
        </w:rPr>
      </w:pPr>
      <w:r>
        <w:rPr>
          <w:bCs/>
          <w:color w:val="auto"/>
          <w:sz w:val="24"/>
          <w:highlight w:val="none"/>
        </w:rPr>
        <w:t xml:space="preserve">10.6成交后按相关要求提供与电子响应文件一致的纸质打印响应文件2份。 </w:t>
      </w:r>
      <w:r/>
    </w:p>
    <w:p>
      <w:pPr>
        <w:ind w:firstLine="480"/>
        <w:spacing w:line="400" w:lineRule="exact"/>
        <w:rPr>
          <w:color w:val="auto"/>
          <w:sz w:val="24"/>
          <w:highlight w:val="none"/>
        </w:rPr>
      </w:pPr>
      <w:r/>
      <w:bookmarkStart w:id="91" w:name="EBc50e2bb832bb43068403b10c1cce6141"/>
      <w:r>
        <w:rPr>
          <w:bCs/>
          <w:color w:val="auto"/>
          <w:sz w:val="24"/>
          <w:highlight w:val="none"/>
        </w:rPr>
        <w:t xml:space="preserve">注：（1）响应文件构成资料为非中文时应提供中文译版；（2）磋商文件要求提供证书证件等原件电子件的，供应商提供的电子件应是对证书证件等原件通过扫描</w:t>
      </w:r>
      <w:r>
        <w:rPr>
          <w:rFonts w:hint="eastAsia"/>
          <w:bCs/>
          <w:color w:val="auto"/>
          <w:sz w:val="24"/>
          <w:highlight w:val="none"/>
        </w:rPr>
        <w:t xml:space="preserve">、</w:t>
      </w:r>
      <w:r>
        <w:rPr>
          <w:bCs/>
          <w:color w:val="auto"/>
          <w:sz w:val="24"/>
          <w:highlight w:val="none"/>
        </w:rPr>
        <w:t xml:space="preserve">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1"/>
      <w:r/>
      <w:r/>
    </w:p>
    <w:p>
      <w:pPr>
        <w:ind w:firstLine="420"/>
        <w:keepLines/>
        <w:keepNext/>
        <w:spacing w:line="400" w:lineRule="exact"/>
        <w:rPr>
          <w:rFonts w:eastAsia="黑体"/>
          <w:color w:val="auto"/>
          <w:sz w:val="28"/>
          <w:szCs w:val="28"/>
          <w:highlight w:val="none"/>
        </w:rPr>
        <w:outlineLvl w:val="3"/>
      </w:pPr>
      <w:r/>
      <w:bookmarkStart w:id="92" w:name="_Hlt26954838"/>
      <w:r/>
      <w:bookmarkEnd w:id="92"/>
      <w:r/>
      <w:bookmarkStart w:id="93" w:name="_Hlt26670360"/>
      <w:r/>
      <w:bookmarkEnd w:id="93"/>
      <w:r/>
      <w:bookmarkStart w:id="94" w:name="_Hlt26668975"/>
      <w:r/>
      <w:bookmarkEnd w:id="94"/>
      <w:r/>
      <w:bookmarkStart w:id="95" w:name="_Toc513029219"/>
      <w:r/>
      <w:bookmarkStart w:id="96" w:name="_Toc14577357"/>
      <w:r/>
      <w:bookmarkStart w:id="97" w:name="_Toc513029216"/>
      <w:r/>
      <w:bookmarkStart w:id="98" w:name="_Toc49090509"/>
      <w:r/>
      <w:bookmarkStart w:id="99" w:name="_Toc49090507"/>
      <w:r/>
      <w:bookmarkStart w:id="100" w:name="_Toc14577354"/>
      <w:r/>
      <w:bookmarkStart w:id="101" w:name="_Toc14577355"/>
      <w:r/>
      <w:bookmarkStart w:id="102" w:name="_Toc49090508"/>
      <w:r>
        <w:rPr>
          <w:rFonts w:eastAsia="黑体"/>
          <w:color w:val="auto"/>
          <w:sz w:val="28"/>
          <w:szCs w:val="28"/>
          <w:highlight w:val="none"/>
        </w:rPr>
        <w:t xml:space="preserve">11.证明磋商响应标的符合磋商文件规定的文件</w:t>
      </w:r>
      <w:bookmarkEnd w:id="95"/>
      <w:r/>
      <w:bookmarkEnd w:id="96"/>
      <w:r/>
      <w:bookmarkEnd w:id="97"/>
      <w:r/>
      <w:bookmarkEnd w:id="98"/>
      <w:r/>
      <w:bookmarkEnd w:id="99"/>
      <w:r/>
      <w:bookmarkEnd w:id="100"/>
      <w:r/>
      <w:r/>
    </w:p>
    <w:p>
      <w:pPr>
        <w:ind w:firstLine="480"/>
        <w:spacing w:line="400" w:lineRule="exact"/>
        <w:rPr>
          <w:color w:val="auto"/>
          <w:sz w:val="24"/>
          <w:szCs w:val="24"/>
          <w:highlight w:val="none"/>
        </w:rPr>
      </w:pPr>
      <w:r>
        <w:rPr>
          <w:color w:val="auto"/>
          <w:sz w:val="24"/>
          <w:szCs w:val="24"/>
          <w:highlight w:val="none"/>
        </w:rPr>
        <w:t xml:space="preserve">11.1供应商应按照磋商文件要求提交证明文件，证明其及磋商响应标的符合磋商文件规定。</w:t>
      </w:r>
      <w:r/>
    </w:p>
    <w:p>
      <w:pPr>
        <w:ind w:firstLine="480"/>
        <w:spacing w:line="400" w:lineRule="exact"/>
        <w:rPr>
          <w:color w:val="auto"/>
          <w:sz w:val="24"/>
          <w:szCs w:val="24"/>
          <w:highlight w:val="none"/>
        </w:rPr>
      </w:pPr>
      <w:r>
        <w:rPr>
          <w:color w:val="auto"/>
          <w:sz w:val="24"/>
          <w:szCs w:val="24"/>
          <w:highlight w:val="none"/>
        </w:rPr>
        <w:t xml:space="preserve">11.2磋商文件对证明文件无明确形式要求的，证明文件可以以文字资料</w:t>
      </w:r>
      <w:r>
        <w:rPr>
          <w:rFonts w:hint="eastAsia"/>
          <w:color w:val="auto"/>
          <w:sz w:val="24"/>
          <w:szCs w:val="24"/>
          <w:highlight w:val="none"/>
        </w:rPr>
        <w:t xml:space="preserve">、</w:t>
      </w:r>
      <w:r>
        <w:rPr>
          <w:color w:val="auto"/>
          <w:sz w:val="24"/>
          <w:szCs w:val="24"/>
          <w:highlight w:val="none"/>
        </w:rPr>
        <w:t xml:space="preserve">图纸和数据等形式提交。</w:t>
      </w:r>
      <w:bookmarkEnd w:id="101"/>
      <w:r/>
      <w:bookmarkEnd w:id="102"/>
      <w:r/>
      <w:r/>
    </w:p>
    <w:p>
      <w:pPr>
        <w:ind w:firstLine="420"/>
        <w:keepLines/>
        <w:keepNext/>
        <w:spacing w:line="400" w:lineRule="exact"/>
        <w:rPr>
          <w:rFonts w:eastAsia="黑体"/>
          <w:color w:val="auto"/>
          <w:sz w:val="28"/>
          <w:szCs w:val="28"/>
          <w:highlight w:val="none"/>
        </w:rPr>
        <w:outlineLvl w:val="3"/>
      </w:pPr>
      <w:r>
        <w:rPr>
          <w:rFonts w:eastAsia="黑体"/>
          <w:color w:val="auto"/>
          <w:sz w:val="28"/>
          <w:szCs w:val="28"/>
          <w:highlight w:val="none"/>
        </w:rPr>
        <w:t xml:space="preserve">12.分项报价表</w:t>
      </w:r>
      <w:r/>
    </w:p>
    <w:p>
      <w:pPr>
        <w:ind w:firstLine="480"/>
        <w:spacing w:line="400" w:lineRule="exact"/>
        <w:rPr>
          <w:bCs/>
          <w:color w:val="auto"/>
          <w:sz w:val="24"/>
          <w:szCs w:val="21"/>
          <w:highlight w:val="none"/>
        </w:rPr>
      </w:pPr>
      <w:r>
        <w:rPr>
          <w:bCs/>
          <w:color w:val="auto"/>
          <w:sz w:val="24"/>
          <w:szCs w:val="21"/>
          <w:highlight w:val="none"/>
        </w:rPr>
        <w:t xml:space="preserve">12.1</w:t>
      </w:r>
      <w:r>
        <w:rPr>
          <w:color w:val="auto"/>
          <w:sz w:val="24"/>
          <w:szCs w:val="21"/>
          <w:highlight w:val="none"/>
        </w:rPr>
        <w:t xml:space="preserve">供应商应按照磋商文件规定格式填报分项报价表。</w:t>
      </w:r>
      <w:r/>
    </w:p>
    <w:p>
      <w:pPr>
        <w:ind w:firstLine="480"/>
        <w:spacing w:line="400" w:lineRule="exact"/>
        <w:rPr>
          <w:color w:val="auto"/>
          <w:sz w:val="24"/>
          <w:szCs w:val="21"/>
          <w:highlight w:val="none"/>
        </w:rPr>
      </w:pPr>
      <w:r>
        <w:rPr>
          <w:color w:val="auto"/>
          <w:sz w:val="24"/>
          <w:szCs w:val="21"/>
          <w:highlight w:val="none"/>
        </w:rPr>
        <w:t xml:space="preserve">12.2</w:t>
      </w:r>
      <w:r>
        <w:rPr>
          <w:bCs/>
          <w:color w:val="auto"/>
          <w:sz w:val="24"/>
          <w:szCs w:val="21"/>
          <w:highlight w:val="none"/>
        </w:rPr>
        <w:t xml:space="preserve">磋商货币。响应文件中的单价和总价无特殊规定的采用人民币报价，以元为单位标注。</w:t>
      </w:r>
      <w:r>
        <w:rPr>
          <w:color w:val="auto"/>
          <w:sz w:val="24"/>
          <w:szCs w:val="21"/>
          <w:highlight w:val="none"/>
        </w:rPr>
        <w:t xml:space="preserve">磋商文件中另有规定的按规定执行。</w:t>
      </w:r>
      <w:r/>
    </w:p>
    <w:p>
      <w:pPr>
        <w:ind w:firstLine="480"/>
        <w:spacing w:line="400" w:lineRule="exact"/>
        <w:rPr>
          <w:bCs/>
          <w:color w:val="auto"/>
          <w:sz w:val="24"/>
          <w:szCs w:val="21"/>
          <w:highlight w:val="none"/>
        </w:rPr>
      </w:pPr>
      <w:r>
        <w:rPr>
          <w:bCs/>
          <w:color w:val="auto"/>
          <w:sz w:val="24"/>
          <w:highlight w:val="none"/>
        </w:rPr>
        <w:t xml:space="preserve">12.3本项目不接受备选的投标方案或有选择的报价，只允许有一个报价。供应商响应文件中的报价作为首次报价，不公开；以最后报价作为评审价。投标报价内容包括：完成本项目所涉及的一切相关费用。</w:t>
      </w:r>
      <w:r/>
    </w:p>
    <w:p>
      <w:pPr>
        <w:ind w:firstLine="420"/>
        <w:keepLines/>
        <w:keepNext/>
        <w:spacing w:line="400" w:lineRule="exact"/>
        <w:rPr>
          <w:rFonts w:eastAsia="黑体"/>
          <w:color w:val="auto"/>
          <w:sz w:val="28"/>
          <w:szCs w:val="28"/>
          <w:highlight w:val="none"/>
        </w:rPr>
        <w:outlineLvl w:val="3"/>
      </w:pPr>
      <w:r/>
      <w:bookmarkStart w:id="103" w:name="_Hlt26670482"/>
      <w:r/>
      <w:bookmarkEnd w:id="103"/>
      <w:r/>
      <w:bookmarkStart w:id="104" w:name="_Hlt26954846"/>
      <w:r/>
      <w:bookmarkEnd w:id="104"/>
      <w:r/>
      <w:bookmarkStart w:id="105" w:name="_Hlt26954731"/>
      <w:r/>
      <w:bookmarkEnd w:id="105"/>
      <w:r/>
      <w:bookmarkStart w:id="106" w:name="_Hlt26954848"/>
      <w:r/>
      <w:bookmarkEnd w:id="106"/>
      <w:r/>
      <w:bookmarkStart w:id="107" w:name="_Hlt26670486"/>
      <w:r/>
      <w:bookmarkEnd w:id="107"/>
      <w:r>
        <w:rPr>
          <w:rFonts w:eastAsia="黑体"/>
          <w:color w:val="auto"/>
          <w:sz w:val="28"/>
          <w:szCs w:val="28"/>
          <w:highlight w:val="none"/>
        </w:rPr>
        <w:t xml:space="preserve">13.技术要求响应及偏离表</w:t>
      </w:r>
      <w:r>
        <w:rPr>
          <w:rFonts w:hint="eastAsia" w:eastAsia="黑体"/>
          <w:color w:val="auto"/>
          <w:sz w:val="28"/>
          <w:szCs w:val="28"/>
          <w:highlight w:val="none"/>
        </w:rPr>
        <w:t xml:space="preserve">、</w:t>
      </w:r>
      <w:r>
        <w:rPr>
          <w:rFonts w:eastAsia="黑体"/>
          <w:color w:val="auto"/>
          <w:sz w:val="28"/>
          <w:szCs w:val="28"/>
          <w:highlight w:val="none"/>
        </w:rPr>
        <w:t xml:space="preserve">商务要求响应及偏离表</w:t>
      </w:r>
      <w:r/>
    </w:p>
    <w:p>
      <w:pPr>
        <w:ind w:firstLine="480"/>
        <w:spacing w:line="400" w:lineRule="exact"/>
        <w:rPr>
          <w:color w:val="auto"/>
          <w:sz w:val="24"/>
          <w:szCs w:val="21"/>
          <w:highlight w:val="none"/>
          <w:lang w:val="zh-CN"/>
        </w:rPr>
      </w:pPr>
      <w:r>
        <w:rPr>
          <w:bCs/>
          <w:color w:val="auto"/>
          <w:sz w:val="24"/>
          <w:szCs w:val="21"/>
          <w:highlight w:val="none"/>
          <w:lang w:val="zh-CN"/>
        </w:rPr>
        <w:t xml:space="preserve">13.1</w:t>
      </w:r>
      <w:r>
        <w:rPr>
          <w:color w:val="auto"/>
          <w:sz w:val="24"/>
          <w:szCs w:val="21"/>
          <w:highlight w:val="none"/>
          <w:lang w:val="zh-CN"/>
        </w:rPr>
        <w:t xml:space="preserve">供应商需对磋商文件中的技术要求与商务要求逐项作出响应或偏离，并说明原因。</w:t>
      </w:r>
      <w:r/>
    </w:p>
    <w:p>
      <w:pPr>
        <w:ind w:firstLine="480"/>
        <w:spacing w:line="400" w:lineRule="exact"/>
        <w:rPr>
          <w:color w:val="auto"/>
          <w:sz w:val="24"/>
          <w:szCs w:val="21"/>
          <w:highlight w:val="none"/>
          <w:lang w:val="zh-CN"/>
        </w:rPr>
      </w:pPr>
      <w:r>
        <w:rPr>
          <w:color w:val="auto"/>
          <w:sz w:val="24"/>
          <w:szCs w:val="21"/>
          <w:highlight w:val="none"/>
          <w:lang w:val="zh-CN"/>
        </w:rPr>
        <w:t xml:space="preserve">13.2供应商可在响应文件中提供认为需要的其他技术文件或说明。</w:t>
      </w:r>
      <w:r/>
    </w:p>
    <w:p>
      <w:pPr>
        <w:ind w:firstLine="420"/>
        <w:keepLines/>
        <w:keepNext/>
        <w:spacing w:line="400" w:lineRule="exact"/>
        <w:rPr>
          <w:rFonts w:eastAsia="黑体"/>
          <w:color w:val="auto"/>
          <w:sz w:val="28"/>
          <w:szCs w:val="28"/>
          <w:highlight w:val="none"/>
        </w:rPr>
        <w:outlineLvl w:val="3"/>
      </w:pPr>
      <w:r>
        <w:rPr>
          <w:rFonts w:eastAsia="黑体"/>
          <w:color w:val="auto"/>
          <w:sz w:val="28"/>
          <w:szCs w:val="28"/>
          <w:highlight w:val="none"/>
        </w:rPr>
        <w:t xml:space="preserve">14.服务承诺</w:t>
      </w:r>
      <w:r>
        <w:rPr>
          <w:rFonts w:hint="eastAsia" w:eastAsia="黑体"/>
          <w:color w:val="auto"/>
          <w:sz w:val="28"/>
          <w:szCs w:val="28"/>
          <w:highlight w:val="none"/>
        </w:rPr>
        <w:t xml:space="preserve">、</w:t>
      </w:r>
      <w:r>
        <w:rPr>
          <w:rFonts w:eastAsia="黑体"/>
          <w:color w:val="auto"/>
          <w:sz w:val="28"/>
          <w:szCs w:val="28"/>
          <w:highlight w:val="none"/>
        </w:rPr>
        <w:t xml:space="preserve">培训计划</w:t>
      </w:r>
      <w:r>
        <w:rPr>
          <w:rFonts w:hint="eastAsia" w:eastAsia="黑体"/>
          <w:color w:val="auto"/>
          <w:sz w:val="28"/>
          <w:szCs w:val="28"/>
          <w:highlight w:val="none"/>
        </w:rPr>
        <w:t xml:space="preserve">、</w:t>
      </w:r>
      <w:r>
        <w:rPr>
          <w:rFonts w:eastAsia="黑体"/>
          <w:color w:val="auto"/>
          <w:sz w:val="28"/>
          <w:szCs w:val="28"/>
          <w:highlight w:val="none"/>
        </w:rPr>
        <w:t xml:space="preserve">人员安排及其他</w:t>
      </w:r>
      <w:r/>
    </w:p>
    <w:p>
      <w:pPr>
        <w:ind w:firstLine="480"/>
        <w:spacing w:line="400" w:lineRule="exact"/>
        <w:rPr>
          <w:color w:val="auto"/>
          <w:sz w:val="24"/>
          <w:szCs w:val="24"/>
          <w:highlight w:val="none"/>
        </w:rPr>
      </w:pPr>
      <w:r>
        <w:rPr>
          <w:bCs/>
          <w:color w:val="auto"/>
          <w:sz w:val="24"/>
          <w:szCs w:val="24"/>
          <w:highlight w:val="none"/>
        </w:rPr>
        <w:t xml:space="preserve">14.1</w:t>
      </w:r>
      <w:r>
        <w:rPr>
          <w:color w:val="auto"/>
          <w:sz w:val="24"/>
          <w:szCs w:val="24"/>
          <w:highlight w:val="none"/>
        </w:rPr>
        <w:t xml:space="preserve">供应商需根据磋商文件要求提供有关售后服务的管理制度，售后服务机构的分布情况，售后服务人员的数量</w:t>
      </w:r>
      <w:r>
        <w:rPr>
          <w:rFonts w:hint="eastAsia"/>
          <w:color w:val="auto"/>
          <w:sz w:val="24"/>
          <w:szCs w:val="24"/>
          <w:highlight w:val="none"/>
        </w:rPr>
        <w:t xml:space="preserve">、</w:t>
      </w:r>
      <w:r>
        <w:rPr>
          <w:color w:val="auto"/>
          <w:sz w:val="24"/>
          <w:szCs w:val="24"/>
          <w:highlight w:val="none"/>
        </w:rPr>
        <w:t xml:space="preserve">素质</w:t>
      </w:r>
      <w:r>
        <w:rPr>
          <w:rFonts w:hint="eastAsia"/>
          <w:color w:val="auto"/>
          <w:sz w:val="24"/>
          <w:szCs w:val="24"/>
          <w:highlight w:val="none"/>
        </w:rPr>
        <w:t xml:space="preserve">、</w:t>
      </w:r>
      <w:r>
        <w:rPr>
          <w:color w:val="auto"/>
          <w:sz w:val="24"/>
          <w:szCs w:val="24"/>
          <w:highlight w:val="none"/>
        </w:rPr>
        <w:t xml:space="preserve">技术水平及售后服务的反应能力等。</w:t>
      </w:r>
      <w:r/>
    </w:p>
    <w:p>
      <w:pPr>
        <w:ind w:firstLine="480"/>
        <w:spacing w:line="400" w:lineRule="exact"/>
        <w:rPr>
          <w:color w:val="auto"/>
          <w:sz w:val="24"/>
          <w:szCs w:val="24"/>
          <w:highlight w:val="none"/>
        </w:rPr>
      </w:pPr>
      <w:r>
        <w:rPr>
          <w:color w:val="auto"/>
          <w:sz w:val="24"/>
          <w:szCs w:val="24"/>
          <w:highlight w:val="none"/>
        </w:rPr>
        <w:t xml:space="preserve">14.2供应商需根据磋商文件要求提供培训计划。</w:t>
      </w:r>
      <w:r/>
    </w:p>
    <w:p>
      <w:pPr>
        <w:ind w:firstLine="480"/>
        <w:spacing w:line="400" w:lineRule="exact"/>
        <w:rPr>
          <w:color w:val="auto"/>
          <w:sz w:val="24"/>
          <w:szCs w:val="24"/>
          <w:highlight w:val="none"/>
        </w:rPr>
      </w:pPr>
      <w:r>
        <w:rPr>
          <w:color w:val="auto"/>
          <w:sz w:val="24"/>
          <w:szCs w:val="24"/>
          <w:highlight w:val="none"/>
        </w:rPr>
        <w:t xml:space="preserve">14.3供应商需根据磋商文件要求提供</w:t>
      </w:r>
      <w:r>
        <w:rPr>
          <w:color w:val="auto"/>
          <w:sz w:val="24"/>
          <w:szCs w:val="21"/>
          <w:highlight w:val="none"/>
          <w:lang w:val="zh-CN"/>
        </w:rPr>
        <w:t xml:space="preserve">磋商响应标的的主要组成部分</w:t>
      </w:r>
      <w:r>
        <w:rPr>
          <w:rFonts w:hint="eastAsia"/>
          <w:color w:val="auto"/>
          <w:sz w:val="24"/>
          <w:szCs w:val="21"/>
          <w:highlight w:val="none"/>
          <w:lang w:val="zh-CN"/>
        </w:rPr>
        <w:t xml:space="preserve">、</w:t>
      </w:r>
      <w:r>
        <w:rPr>
          <w:color w:val="auto"/>
          <w:sz w:val="24"/>
          <w:szCs w:val="21"/>
          <w:highlight w:val="none"/>
          <w:lang w:val="zh-CN"/>
        </w:rPr>
        <w:t xml:space="preserve">功能设计</w:t>
      </w:r>
      <w:r>
        <w:rPr>
          <w:rFonts w:hint="eastAsia"/>
          <w:color w:val="auto"/>
          <w:sz w:val="24"/>
          <w:szCs w:val="21"/>
          <w:highlight w:val="none"/>
          <w:lang w:val="zh-CN"/>
        </w:rPr>
        <w:t xml:space="preserve">、</w:t>
      </w:r>
      <w:r>
        <w:rPr>
          <w:color w:val="auto"/>
          <w:sz w:val="24"/>
          <w:szCs w:val="21"/>
          <w:highlight w:val="none"/>
          <w:lang w:val="zh-CN"/>
        </w:rPr>
        <w:t xml:space="preserve">实现思路及关键技术等。</w:t>
      </w:r>
      <w:r/>
    </w:p>
    <w:p>
      <w:pPr>
        <w:ind w:firstLine="420"/>
        <w:keepLines/>
        <w:keepNext/>
        <w:spacing w:line="400" w:lineRule="exact"/>
        <w:rPr>
          <w:rFonts w:eastAsia="黑体"/>
          <w:color w:val="auto"/>
          <w:sz w:val="28"/>
          <w:szCs w:val="28"/>
          <w:highlight w:val="none"/>
        </w:rPr>
        <w:outlineLvl w:val="3"/>
      </w:pPr>
      <w:r/>
      <w:bookmarkStart w:id="108" w:name="_Toc49090510"/>
      <w:r/>
      <w:bookmarkStart w:id="109" w:name="_Toc14577359"/>
      <w:r>
        <w:rPr>
          <w:rFonts w:eastAsia="黑体"/>
          <w:color w:val="auto"/>
          <w:sz w:val="28"/>
          <w:szCs w:val="28"/>
          <w:highlight w:val="none"/>
        </w:rPr>
        <w:t xml:space="preserve">15.磋商响应函</w:t>
      </w:r>
      <w:r/>
    </w:p>
    <w:p>
      <w:pPr>
        <w:ind w:firstLine="480"/>
        <w:spacing w:line="400" w:lineRule="exact"/>
        <w:rPr>
          <w:color w:val="auto"/>
          <w:sz w:val="24"/>
          <w:szCs w:val="21"/>
          <w:highlight w:val="none"/>
        </w:rPr>
      </w:pPr>
      <w:r>
        <w:rPr>
          <w:bCs/>
          <w:color w:val="auto"/>
          <w:sz w:val="24"/>
          <w:szCs w:val="21"/>
          <w:highlight w:val="none"/>
        </w:rPr>
        <w:t xml:space="preserve">15.1</w:t>
      </w:r>
      <w:r>
        <w:rPr>
          <w:color w:val="auto"/>
          <w:sz w:val="24"/>
          <w:szCs w:val="21"/>
          <w:highlight w:val="none"/>
        </w:rPr>
        <w:t xml:space="preserve">供应商应按照磋商文件中提供的格式完整</w:t>
      </w:r>
      <w:r>
        <w:rPr>
          <w:rFonts w:hint="eastAsia"/>
          <w:color w:val="auto"/>
          <w:sz w:val="24"/>
          <w:szCs w:val="21"/>
          <w:highlight w:val="none"/>
        </w:rPr>
        <w:t xml:space="preserve">、</w:t>
      </w:r>
      <w:r>
        <w:rPr>
          <w:color w:val="auto"/>
          <w:sz w:val="24"/>
          <w:szCs w:val="21"/>
          <w:highlight w:val="none"/>
        </w:rPr>
        <w:t xml:space="preserve">正确填写磋商响应函。</w:t>
      </w:r>
      <w:bookmarkEnd w:id="108"/>
      <w:r/>
      <w:bookmarkEnd w:id="109"/>
      <w:r/>
      <w:r/>
    </w:p>
    <w:p>
      <w:pPr>
        <w:ind w:firstLine="420"/>
        <w:keepLines/>
        <w:keepNext/>
        <w:spacing w:line="400" w:lineRule="exact"/>
        <w:rPr>
          <w:rFonts w:eastAsia="黑体"/>
          <w:color w:val="auto"/>
          <w:sz w:val="28"/>
          <w:szCs w:val="28"/>
          <w:highlight w:val="none"/>
        </w:rPr>
        <w:outlineLvl w:val="3"/>
      </w:pPr>
      <w:r/>
      <w:bookmarkStart w:id="110" w:name="_Toc14577360"/>
      <w:r/>
      <w:bookmarkStart w:id="111" w:name="_Toc49090511"/>
      <w:r>
        <w:rPr>
          <w:rFonts w:eastAsia="黑体"/>
          <w:color w:val="auto"/>
          <w:sz w:val="28"/>
          <w:szCs w:val="28"/>
          <w:highlight w:val="none"/>
        </w:rPr>
        <w:t xml:space="preserve">16.磋商有效期</w:t>
      </w:r>
      <w:bookmarkEnd w:id="110"/>
      <w:r/>
      <w:bookmarkEnd w:id="111"/>
      <w:r/>
      <w:r/>
    </w:p>
    <w:p>
      <w:pPr>
        <w:ind w:firstLine="480"/>
        <w:spacing w:line="400" w:lineRule="exact"/>
        <w:rPr>
          <w:bCs/>
          <w:color w:val="auto"/>
          <w:sz w:val="24"/>
          <w:szCs w:val="21"/>
          <w:highlight w:val="none"/>
        </w:rPr>
      </w:pPr>
      <w:r>
        <w:rPr>
          <w:bCs/>
          <w:color w:val="auto"/>
          <w:sz w:val="24"/>
          <w:szCs w:val="21"/>
          <w:highlight w:val="none"/>
        </w:rPr>
        <w:t xml:space="preserve">16.1磋商有效期为提交响应文件截止之日后</w:t>
      </w:r>
      <w:r>
        <w:rPr>
          <w:b/>
          <w:color w:val="auto"/>
          <w:sz w:val="24"/>
          <w:szCs w:val="21"/>
          <w:highlight w:val="none"/>
          <w:u w:val="single"/>
        </w:rPr>
        <w:t xml:space="preserve">六十（60）天</w:t>
      </w:r>
      <w:r>
        <w:rPr>
          <w:bCs/>
          <w:color w:val="auto"/>
          <w:sz w:val="24"/>
          <w:szCs w:val="21"/>
          <w:highlight w:val="none"/>
        </w:rPr>
        <w:t xml:space="preserve">。磋商有效期比规定短的将被视为非实质性响应磋商文件而予以拒绝。</w:t>
      </w:r>
      <w:r/>
    </w:p>
    <w:p>
      <w:pPr>
        <w:ind w:firstLine="420"/>
        <w:keepLines/>
        <w:keepNext/>
        <w:spacing w:line="400" w:lineRule="exact"/>
        <w:rPr>
          <w:rFonts w:eastAsia="黑体"/>
          <w:color w:val="auto"/>
          <w:sz w:val="28"/>
          <w:szCs w:val="28"/>
          <w:highlight w:val="none"/>
        </w:rPr>
        <w:outlineLvl w:val="3"/>
      </w:pPr>
      <w:r>
        <w:rPr>
          <w:rFonts w:eastAsia="黑体"/>
          <w:color w:val="auto"/>
          <w:sz w:val="28"/>
          <w:szCs w:val="28"/>
          <w:highlight w:val="none"/>
        </w:rPr>
        <w:t xml:space="preserve">17.磋商有效期的延长</w:t>
      </w:r>
      <w:r/>
    </w:p>
    <w:p>
      <w:pPr>
        <w:ind w:firstLine="480"/>
        <w:spacing w:line="400" w:lineRule="exact"/>
        <w:rPr>
          <w:bCs/>
          <w:color w:val="auto"/>
          <w:sz w:val="24"/>
          <w:szCs w:val="21"/>
          <w:highlight w:val="none"/>
        </w:rPr>
      </w:pPr>
      <w:r>
        <w:rPr>
          <w:bCs/>
          <w:color w:val="auto"/>
          <w:sz w:val="24"/>
          <w:szCs w:val="21"/>
          <w:highlight w:val="none"/>
        </w:rPr>
        <w:t xml:space="preserve">17.1在特殊情况下，</w:t>
      </w:r>
      <w:r>
        <w:rPr>
          <w:color w:val="auto"/>
          <w:sz w:val="24"/>
          <w:szCs w:val="21"/>
          <w:highlight w:val="none"/>
        </w:rPr>
        <w:t xml:space="preserve">采购代理机构</w:t>
      </w:r>
      <w:r>
        <w:rPr>
          <w:bCs/>
          <w:color w:val="auto"/>
          <w:sz w:val="24"/>
          <w:szCs w:val="21"/>
          <w:highlight w:val="none"/>
        </w:rPr>
        <w:t xml:space="preserve">于原磋商有效期满之前，可向供应商提出延长磋商有效期的要求。这种要求与答复均应采用书面形式。供应商可以拒绝</w:t>
      </w:r>
      <w:r>
        <w:rPr>
          <w:color w:val="auto"/>
          <w:sz w:val="24"/>
          <w:szCs w:val="21"/>
          <w:highlight w:val="none"/>
        </w:rPr>
        <w:t xml:space="preserve">采购代理机构</w:t>
      </w:r>
      <w:r>
        <w:rPr>
          <w:bCs/>
          <w:color w:val="auto"/>
          <w:sz w:val="24"/>
          <w:szCs w:val="21"/>
          <w:highlight w:val="none"/>
        </w:rPr>
        <w:t xml:space="preserve">的这一要求而放弃磋商，同意延长磋商有效期的供应商既不能要求也不允许修改其响应文件。</w:t>
      </w:r>
      <w:r>
        <w:rPr>
          <w:color w:val="auto"/>
          <w:sz w:val="24"/>
          <w:szCs w:val="24"/>
          <w:highlight w:val="none"/>
        </w:rPr>
        <w:t xml:space="preserve">受磋商有效期约束的所有权利与义务均延长至新的有效期</w:t>
      </w:r>
      <w:r>
        <w:rPr>
          <w:bCs/>
          <w:color w:val="auto"/>
          <w:sz w:val="24"/>
          <w:szCs w:val="21"/>
          <w:highlight w:val="none"/>
        </w:rPr>
        <w:t xml:space="preserve">。</w:t>
      </w:r>
      <w:r/>
    </w:p>
    <w:p>
      <w:pPr>
        <w:ind w:firstLine="480"/>
        <w:spacing w:line="400" w:lineRule="exact"/>
        <w:rPr>
          <w:bCs/>
          <w:color w:val="auto"/>
          <w:sz w:val="24"/>
          <w:szCs w:val="21"/>
          <w:highlight w:val="none"/>
        </w:rPr>
      </w:pPr>
      <w:r>
        <w:rPr>
          <w:bCs/>
          <w:color w:val="auto"/>
          <w:sz w:val="24"/>
          <w:szCs w:val="21"/>
          <w:highlight w:val="none"/>
        </w:rPr>
        <w:t xml:space="preserve">17.2</w:t>
      </w:r>
      <w:r>
        <w:rPr>
          <w:rFonts w:hint="eastAsia"/>
          <w:color w:val="auto"/>
          <w:sz w:val="24"/>
          <w:highlight w:val="none"/>
        </w:rPr>
        <w:t xml:space="preserve">供应商</w:t>
      </w:r>
      <w:r>
        <w:rPr>
          <w:color w:val="auto"/>
          <w:sz w:val="24"/>
          <w:highlight w:val="none"/>
        </w:rPr>
        <w:t xml:space="preserve">的响应文件作为项目合同的附件，其有效期至</w:t>
      </w:r>
      <w:r>
        <w:rPr>
          <w:rFonts w:hint="eastAsia"/>
          <w:color w:val="auto"/>
          <w:sz w:val="24"/>
          <w:highlight w:val="none"/>
        </w:rPr>
        <w:t xml:space="preserve">供应商</w:t>
      </w:r>
      <w:r>
        <w:rPr>
          <w:color w:val="auto"/>
          <w:sz w:val="24"/>
          <w:highlight w:val="none"/>
        </w:rPr>
        <w:t xml:space="preserve">全部合同义务履行完毕为止。</w:t>
      </w:r>
      <w:r/>
    </w:p>
    <w:p>
      <w:pPr>
        <w:ind w:firstLine="482"/>
        <w:keepLines/>
        <w:keepNext/>
        <w:spacing w:line="400" w:lineRule="exact"/>
        <w:rPr>
          <w:b/>
          <w:bCs/>
          <w:color w:val="auto"/>
          <w:sz w:val="32"/>
          <w:szCs w:val="32"/>
          <w:highlight w:val="none"/>
        </w:rPr>
        <w:outlineLvl w:val="2"/>
      </w:pPr>
      <w:r/>
      <w:bookmarkStart w:id="112" w:name="_Hlt26954739"/>
      <w:r/>
      <w:bookmarkEnd w:id="112"/>
      <w:r/>
      <w:bookmarkStart w:id="113" w:name="_Hlt26954852"/>
      <w:r/>
      <w:bookmarkEnd w:id="113"/>
      <w:r/>
      <w:bookmarkStart w:id="114" w:name="_Toc513029224"/>
      <w:r/>
      <w:bookmarkStart w:id="115" w:name="_Toc120614217"/>
      <w:r/>
      <w:bookmarkStart w:id="116" w:name="_Toc20823296"/>
      <w:r/>
      <w:bookmarkStart w:id="117" w:name="_Toc16938540"/>
      <w:r>
        <w:rPr>
          <w:b/>
          <w:bCs/>
          <w:color w:val="auto"/>
          <w:sz w:val="32"/>
          <w:szCs w:val="32"/>
          <w:highlight w:val="none"/>
        </w:rPr>
        <w:t xml:space="preserve">四、响应文件的递交</w:t>
      </w:r>
      <w:bookmarkEnd w:id="114"/>
      <w:r/>
      <w:bookmarkEnd w:id="115"/>
      <w:r/>
      <w:bookmarkEnd w:id="116"/>
      <w:r/>
      <w:bookmarkEnd w:id="117"/>
      <w:r/>
      <w:r/>
    </w:p>
    <w:p>
      <w:pPr>
        <w:ind w:firstLine="560"/>
        <w:keepLines/>
        <w:keepNext/>
        <w:spacing w:line="400" w:lineRule="exact"/>
        <w:rPr>
          <w:rFonts w:eastAsia="黑体"/>
          <w:color w:val="auto"/>
          <w:sz w:val="28"/>
          <w:szCs w:val="28"/>
          <w:highlight w:val="none"/>
        </w:rPr>
        <w:outlineLvl w:val="3"/>
      </w:pPr>
      <w:r/>
      <w:bookmarkStart w:id="118" w:name="_Toc462564084"/>
      <w:r/>
      <w:bookmarkStart w:id="119" w:name="_Toc16938541"/>
      <w:r/>
      <w:bookmarkStart w:id="120" w:name="_Toc20823297"/>
      <w:r/>
      <w:bookmarkStart w:id="121" w:name="_Toc513029225"/>
      <w:r>
        <w:rPr>
          <w:rFonts w:eastAsia="黑体"/>
          <w:color w:val="auto"/>
          <w:sz w:val="28"/>
          <w:szCs w:val="28"/>
          <w:highlight w:val="none"/>
        </w:rPr>
        <w:t xml:space="preserve">18.电子磋商</w:t>
      </w:r>
      <w:bookmarkEnd w:id="118"/>
      <w:r/>
      <w:bookmarkEnd w:id="119"/>
      <w:r/>
      <w:bookmarkEnd w:id="120"/>
      <w:r/>
      <w:bookmarkEnd w:id="121"/>
      <w:r>
        <w:rPr>
          <w:rFonts w:eastAsia="黑体"/>
          <w:color w:val="auto"/>
          <w:sz w:val="28"/>
          <w:szCs w:val="28"/>
          <w:highlight w:val="none"/>
        </w:rPr>
        <w:t xml:space="preserve">响应文件的递交</w:t>
      </w:r>
      <w:r/>
    </w:p>
    <w:p>
      <w:pPr>
        <w:ind w:firstLine="600"/>
        <w:spacing w:line="400" w:lineRule="exact"/>
        <w:rPr>
          <w:bCs/>
          <w:color w:val="auto"/>
          <w:sz w:val="24"/>
          <w:szCs w:val="21"/>
          <w:highlight w:val="none"/>
        </w:rPr>
      </w:pPr>
      <w:r>
        <w:rPr>
          <w:bCs/>
          <w:color w:val="auto"/>
          <w:sz w:val="24"/>
          <w:szCs w:val="21"/>
          <w:highlight w:val="none"/>
        </w:rPr>
        <w:t xml:space="preserve">18.1供应商应当按照《操作手册》规定，在提交响应文件截止时间前制作并上传电子响应文件。</w:t>
      </w:r>
      <w:bookmarkStart w:id="122" w:name="_Toc16938542"/>
      <w:r/>
      <w:bookmarkStart w:id="123" w:name="_Toc20823298"/>
      <w:r/>
      <w:bookmarkStart w:id="124" w:name="_Toc513029226"/>
      <w:r/>
      <w:r/>
    </w:p>
    <w:p>
      <w:pPr>
        <w:ind w:firstLine="480"/>
        <w:spacing w:line="400" w:lineRule="exact"/>
        <w:rPr>
          <w:color w:val="auto"/>
          <w:sz w:val="24"/>
          <w:highlight w:val="none"/>
        </w:rPr>
      </w:pPr>
      <w:r>
        <w:rPr>
          <w:color w:val="auto"/>
          <w:sz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560"/>
        <w:keepLines/>
        <w:keepNext/>
        <w:spacing w:line="400" w:lineRule="exact"/>
        <w:rPr>
          <w:rFonts w:eastAsia="黑体"/>
          <w:bCs/>
          <w:color w:val="auto"/>
          <w:sz w:val="24"/>
          <w:szCs w:val="28"/>
          <w:highlight w:val="none"/>
        </w:rPr>
        <w:outlineLvl w:val="3"/>
      </w:pPr>
      <w:r>
        <w:rPr>
          <w:rFonts w:eastAsia="黑体"/>
          <w:bCs/>
          <w:color w:val="auto"/>
          <w:sz w:val="28"/>
          <w:szCs w:val="28"/>
          <w:highlight w:val="none"/>
        </w:rPr>
        <w:t xml:space="preserve">19.提交响应文件截止时间</w:t>
      </w:r>
      <w:bookmarkEnd w:id="122"/>
      <w:r/>
      <w:bookmarkEnd w:id="123"/>
      <w:r/>
      <w:bookmarkEnd w:id="124"/>
      <w:r/>
      <w:r/>
    </w:p>
    <w:p>
      <w:pPr>
        <w:ind w:firstLine="480"/>
        <w:spacing w:line="400" w:lineRule="exact"/>
        <w:rPr>
          <w:bCs/>
          <w:color w:val="auto"/>
          <w:sz w:val="24"/>
          <w:szCs w:val="21"/>
          <w:highlight w:val="none"/>
        </w:rPr>
      </w:pPr>
      <w:r>
        <w:rPr>
          <w:bCs/>
          <w:color w:val="auto"/>
          <w:sz w:val="24"/>
          <w:szCs w:val="21"/>
          <w:highlight w:val="none"/>
        </w:rPr>
        <w:t xml:space="preserve">19.1供应商上传电子响应文件的时间不得迟于磋商公告中规定的提交响应文件截止时间。</w:t>
      </w:r>
      <w:r/>
    </w:p>
    <w:p>
      <w:pPr>
        <w:ind w:firstLine="480"/>
        <w:spacing w:line="400" w:lineRule="exact"/>
        <w:rPr>
          <w:bCs/>
          <w:color w:val="auto"/>
          <w:sz w:val="24"/>
          <w:szCs w:val="21"/>
          <w:highlight w:val="none"/>
        </w:rPr>
      </w:pPr>
      <w:r>
        <w:rPr>
          <w:color w:val="auto"/>
          <w:sz w:val="24"/>
          <w:szCs w:val="21"/>
          <w:highlight w:val="none"/>
        </w:rPr>
        <w:t xml:space="preserve">19.2采购代理机构</w:t>
      </w:r>
      <w:r>
        <w:rPr>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400" w:lineRule="exact"/>
        <w:rPr>
          <w:rFonts w:eastAsia="黑体"/>
          <w:color w:val="auto"/>
          <w:sz w:val="28"/>
          <w:szCs w:val="28"/>
          <w:highlight w:val="none"/>
        </w:rPr>
        <w:outlineLvl w:val="3"/>
      </w:pPr>
      <w:r/>
      <w:bookmarkStart w:id="125" w:name="_Toc513029227"/>
      <w:r/>
      <w:bookmarkStart w:id="126" w:name="_Toc20823299"/>
      <w:r/>
      <w:bookmarkStart w:id="127" w:name="_Toc16938543"/>
      <w:r>
        <w:rPr>
          <w:rFonts w:eastAsia="黑体"/>
          <w:color w:val="auto"/>
          <w:sz w:val="28"/>
          <w:szCs w:val="28"/>
          <w:highlight w:val="none"/>
        </w:rPr>
        <w:t xml:space="preserve">20.响应文件</w:t>
      </w:r>
      <w:bookmarkEnd w:id="125"/>
      <w:r/>
      <w:bookmarkEnd w:id="126"/>
      <w:r/>
      <w:bookmarkEnd w:id="127"/>
      <w:r>
        <w:rPr>
          <w:rFonts w:eastAsia="黑体"/>
          <w:color w:val="auto"/>
          <w:sz w:val="28"/>
          <w:szCs w:val="28"/>
          <w:highlight w:val="none"/>
        </w:rPr>
        <w:t xml:space="preserve">的拒收</w:t>
      </w:r>
      <w:r/>
    </w:p>
    <w:p>
      <w:pPr>
        <w:ind w:firstLine="480"/>
        <w:spacing w:line="400" w:lineRule="exact"/>
        <w:rPr>
          <w:bCs/>
          <w:color w:val="auto"/>
          <w:sz w:val="24"/>
          <w:szCs w:val="21"/>
          <w:highlight w:val="none"/>
        </w:rPr>
      </w:pPr>
      <w:r>
        <w:rPr>
          <w:bCs/>
          <w:color w:val="auto"/>
          <w:sz w:val="24"/>
          <w:szCs w:val="21"/>
          <w:highlight w:val="none"/>
        </w:rPr>
        <w:t xml:space="preserve">20.1</w:t>
      </w:r>
      <w:r>
        <w:rPr>
          <w:color w:val="auto"/>
          <w:sz w:val="24"/>
          <w:szCs w:val="21"/>
          <w:highlight w:val="none"/>
        </w:rPr>
        <w:t xml:space="preserve">采购代理机构</w:t>
      </w:r>
      <w:r>
        <w:rPr>
          <w:bCs/>
          <w:color w:val="auto"/>
          <w:sz w:val="24"/>
          <w:szCs w:val="21"/>
          <w:highlight w:val="none"/>
        </w:rPr>
        <w:t xml:space="preserve">拒绝接收在其规定的提交响应文件截止时间后上传的任何电子响应文件。</w:t>
      </w:r>
      <w:r>
        <w:rPr>
          <w:bCs/>
          <w:color w:val="auto"/>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400" w:lineRule="exact"/>
        <w:rPr>
          <w:rFonts w:eastAsia="黑体"/>
          <w:color w:val="auto"/>
          <w:sz w:val="28"/>
          <w:szCs w:val="28"/>
          <w:highlight w:val="none"/>
        </w:rPr>
        <w:outlineLvl w:val="3"/>
      </w:pPr>
      <w:r/>
      <w:bookmarkStart w:id="128" w:name="_Toc513029228"/>
      <w:r/>
      <w:bookmarkStart w:id="129" w:name="_Toc16938544"/>
      <w:r/>
      <w:bookmarkStart w:id="130" w:name="_Toc20823300"/>
      <w:r>
        <w:rPr>
          <w:rFonts w:eastAsia="黑体"/>
          <w:color w:val="auto"/>
          <w:sz w:val="28"/>
          <w:szCs w:val="28"/>
          <w:highlight w:val="none"/>
        </w:rPr>
        <w:t xml:space="preserve">21.响应文件的撤回和修改</w:t>
      </w:r>
      <w:bookmarkEnd w:id="128"/>
      <w:r/>
      <w:bookmarkEnd w:id="129"/>
      <w:r/>
      <w:bookmarkEnd w:id="130"/>
      <w:r/>
      <w:r/>
    </w:p>
    <w:p>
      <w:pPr>
        <w:ind w:firstLine="480"/>
        <w:spacing w:line="400" w:lineRule="exact"/>
        <w:rPr>
          <w:color w:val="auto"/>
          <w:sz w:val="24"/>
          <w:szCs w:val="21"/>
          <w:highlight w:val="none"/>
        </w:rPr>
      </w:pPr>
      <w:r>
        <w:rPr>
          <w:color w:val="auto"/>
          <w:sz w:val="24"/>
          <w:szCs w:val="21"/>
          <w:highlight w:val="none"/>
        </w:rPr>
        <w:t xml:space="preserve">21.1响应文件的撤回</w:t>
      </w:r>
      <w:r/>
    </w:p>
    <w:p>
      <w:pPr>
        <w:ind w:firstLine="480"/>
        <w:spacing w:line="400" w:lineRule="exact"/>
        <w:rPr>
          <w:color w:val="auto"/>
          <w:sz w:val="24"/>
          <w:szCs w:val="21"/>
          <w:highlight w:val="none"/>
        </w:rPr>
      </w:pPr>
      <w:r>
        <w:rPr>
          <w:color w:val="auto"/>
          <w:sz w:val="24"/>
          <w:szCs w:val="21"/>
          <w:highlight w:val="none"/>
        </w:rPr>
        <w:t xml:space="preserve">21.1.1电子响应文件的撤回</w:t>
      </w:r>
      <w:r/>
    </w:p>
    <w:p>
      <w:pPr>
        <w:ind w:firstLine="480"/>
        <w:spacing w:line="400" w:lineRule="exact"/>
        <w:rPr>
          <w:color w:val="auto"/>
          <w:sz w:val="24"/>
          <w:szCs w:val="21"/>
          <w:highlight w:val="none"/>
        </w:rPr>
      </w:pPr>
      <w:r>
        <w:rPr>
          <w:color w:val="auto"/>
          <w:sz w:val="24"/>
          <w:szCs w:val="21"/>
          <w:highlight w:val="none"/>
        </w:rPr>
        <w:t xml:space="preserve">供应商可在</w:t>
      </w:r>
      <w:r>
        <w:rPr>
          <w:bCs/>
          <w:color w:val="auto"/>
          <w:sz w:val="24"/>
          <w:szCs w:val="21"/>
          <w:highlight w:val="none"/>
        </w:rPr>
        <w:t xml:space="preserve">提交响应文件</w:t>
      </w:r>
      <w:r>
        <w:rPr>
          <w:color w:val="auto"/>
          <w:sz w:val="24"/>
          <w:szCs w:val="21"/>
          <w:highlight w:val="none"/>
        </w:rPr>
        <w:t xml:space="preserve">截止时间前，撤回其电子响应文件，具体操作方法见《操作手册》。</w:t>
      </w:r>
      <w:r/>
    </w:p>
    <w:p>
      <w:pPr>
        <w:ind w:firstLine="480"/>
        <w:spacing w:line="400" w:lineRule="exact"/>
        <w:rPr>
          <w:color w:val="auto"/>
          <w:sz w:val="24"/>
          <w:szCs w:val="24"/>
          <w:highlight w:val="none"/>
        </w:rPr>
      </w:pPr>
      <w:r>
        <w:rPr>
          <w:color w:val="auto"/>
          <w:sz w:val="24"/>
          <w:szCs w:val="24"/>
          <w:highlight w:val="none"/>
        </w:rPr>
        <w:t xml:space="preserve">21.1.2供应商撤回电子响应文件，则认为其不再参与本项目磋商活动。</w:t>
      </w:r>
      <w:r/>
    </w:p>
    <w:p>
      <w:pPr>
        <w:ind w:firstLine="480"/>
        <w:spacing w:line="400" w:lineRule="exact"/>
        <w:rPr>
          <w:color w:val="auto"/>
          <w:sz w:val="24"/>
          <w:szCs w:val="24"/>
          <w:highlight w:val="none"/>
        </w:rPr>
      </w:pPr>
      <w:r>
        <w:rPr>
          <w:color w:val="auto"/>
          <w:sz w:val="24"/>
          <w:szCs w:val="24"/>
          <w:highlight w:val="none"/>
        </w:rPr>
        <w:t xml:space="preserve">21.2响应文件的修改</w:t>
      </w:r>
      <w:r/>
    </w:p>
    <w:p>
      <w:pPr>
        <w:ind w:firstLine="480"/>
        <w:spacing w:line="400" w:lineRule="exact"/>
        <w:rPr>
          <w:color w:val="auto"/>
          <w:sz w:val="24"/>
          <w:szCs w:val="21"/>
          <w:highlight w:val="none"/>
        </w:rPr>
      </w:pPr>
      <w:r>
        <w:rPr>
          <w:color w:val="auto"/>
          <w:sz w:val="24"/>
          <w:szCs w:val="21"/>
          <w:highlight w:val="none"/>
        </w:rPr>
        <w:t xml:space="preserve">21.2.1供应商可在</w:t>
      </w:r>
      <w:r>
        <w:rPr>
          <w:bCs/>
          <w:color w:val="auto"/>
          <w:sz w:val="24"/>
          <w:szCs w:val="21"/>
          <w:highlight w:val="none"/>
        </w:rPr>
        <w:t xml:space="preserve">提交响应文件</w:t>
      </w:r>
      <w:r>
        <w:rPr>
          <w:color w:val="auto"/>
          <w:sz w:val="24"/>
          <w:szCs w:val="21"/>
          <w:highlight w:val="none"/>
        </w:rPr>
        <w:t xml:space="preserve">截止时间前，对其电子响应文件进行修改，具体操作方法见《操作手册》。</w:t>
      </w:r>
      <w:r/>
    </w:p>
    <w:p>
      <w:pPr>
        <w:ind w:firstLine="480"/>
        <w:spacing w:line="400" w:lineRule="exact"/>
        <w:rPr>
          <w:bCs/>
          <w:color w:val="auto"/>
          <w:sz w:val="24"/>
          <w:szCs w:val="21"/>
          <w:highlight w:val="none"/>
        </w:rPr>
      </w:pPr>
      <w:r>
        <w:rPr>
          <w:color w:val="auto"/>
          <w:sz w:val="24"/>
          <w:szCs w:val="21"/>
          <w:highlight w:val="none"/>
        </w:rPr>
        <w:t xml:space="preserve">21.2.2</w:t>
      </w:r>
      <w:r>
        <w:rPr>
          <w:bCs/>
          <w:color w:val="auto"/>
          <w:sz w:val="24"/>
          <w:szCs w:val="21"/>
          <w:highlight w:val="none"/>
        </w:rPr>
        <w:t xml:space="preserve">在提交响应文件截止时间之后，供应商不得对其电子响应文件作任何修改。</w:t>
      </w:r>
      <w:r/>
    </w:p>
    <w:p>
      <w:pPr>
        <w:ind w:firstLine="480"/>
        <w:spacing w:line="400" w:lineRule="exact"/>
        <w:rPr>
          <w:bCs/>
          <w:color w:val="auto"/>
          <w:sz w:val="24"/>
          <w:szCs w:val="21"/>
          <w:highlight w:val="none"/>
        </w:rPr>
      </w:pPr>
      <w:r>
        <w:rPr>
          <w:color w:val="auto"/>
          <w:sz w:val="24"/>
          <w:szCs w:val="21"/>
          <w:highlight w:val="none"/>
        </w:rPr>
        <w:t xml:space="preserve">21.3</w:t>
      </w:r>
      <w:r>
        <w:rPr>
          <w:bCs/>
          <w:color w:val="auto"/>
          <w:sz w:val="24"/>
          <w:szCs w:val="21"/>
          <w:highlight w:val="none"/>
        </w:rPr>
        <w:t xml:space="preserve">在提交响应文件截止时间至磋商文件中规定的磋商有效期满之间的这段时间内，供应商不得撤回其响应文件。</w:t>
      </w:r>
      <w:r/>
    </w:p>
    <w:p>
      <w:pPr>
        <w:ind w:firstLine="482"/>
        <w:keepLines/>
        <w:keepNext/>
        <w:spacing w:line="400" w:lineRule="exact"/>
        <w:rPr>
          <w:b/>
          <w:bCs/>
          <w:color w:val="auto"/>
          <w:sz w:val="32"/>
          <w:szCs w:val="32"/>
          <w:highlight w:val="none"/>
        </w:rPr>
        <w:outlineLvl w:val="2"/>
      </w:pPr>
      <w:r/>
      <w:bookmarkStart w:id="131" w:name="_Toc120614218"/>
      <w:r/>
      <w:bookmarkStart w:id="132" w:name="_Toc513029229"/>
      <w:r/>
      <w:bookmarkStart w:id="133" w:name="_Toc16938545"/>
      <w:r/>
      <w:bookmarkStart w:id="134" w:name="_Toc20823301"/>
      <w:r>
        <w:rPr>
          <w:b/>
          <w:bCs/>
          <w:color w:val="auto"/>
          <w:sz w:val="32"/>
          <w:szCs w:val="32"/>
          <w:highlight w:val="none"/>
        </w:rPr>
        <w:t xml:space="preserve">五、响应文件的解密与评审</w:t>
      </w:r>
      <w:bookmarkEnd w:id="131"/>
      <w:r/>
      <w:bookmarkEnd w:id="132"/>
      <w:r/>
      <w:bookmarkEnd w:id="133"/>
      <w:r/>
      <w:bookmarkEnd w:id="134"/>
      <w:r/>
      <w:r/>
    </w:p>
    <w:p>
      <w:pPr>
        <w:ind w:firstLine="420"/>
        <w:keepLines/>
        <w:keepNext/>
        <w:spacing w:line="400" w:lineRule="exact"/>
        <w:rPr>
          <w:rFonts w:eastAsia="黑体"/>
          <w:color w:val="auto"/>
          <w:sz w:val="28"/>
          <w:szCs w:val="28"/>
          <w:highlight w:val="none"/>
        </w:rPr>
        <w:outlineLvl w:val="3"/>
      </w:pPr>
      <w:r/>
      <w:bookmarkStart w:id="135" w:name="_Toc513029230"/>
      <w:r/>
      <w:bookmarkStart w:id="136" w:name="_Toc16938546"/>
      <w:r/>
      <w:bookmarkStart w:id="137" w:name="_Toc20823302"/>
      <w:r>
        <w:rPr>
          <w:rFonts w:eastAsia="黑体"/>
          <w:color w:val="auto"/>
          <w:sz w:val="28"/>
          <w:szCs w:val="28"/>
          <w:highlight w:val="none"/>
        </w:rPr>
        <w:t xml:space="preserve">2</w:t>
      </w:r>
      <w:bookmarkEnd w:id="135"/>
      <w:r/>
      <w:bookmarkEnd w:id="136"/>
      <w:r/>
      <w:bookmarkEnd w:id="137"/>
      <w:r>
        <w:rPr>
          <w:rFonts w:eastAsia="黑体"/>
          <w:color w:val="auto"/>
          <w:sz w:val="28"/>
          <w:szCs w:val="28"/>
          <w:highlight w:val="none"/>
        </w:rPr>
        <w:t xml:space="preserve">2.响应文件解密</w:t>
      </w:r>
      <w:r/>
    </w:p>
    <w:p>
      <w:pPr>
        <w:ind w:firstLine="360"/>
        <w:spacing w:line="400" w:lineRule="exact"/>
        <w:rPr>
          <w:color w:val="auto"/>
          <w:szCs w:val="21"/>
          <w:highlight w:val="none"/>
        </w:rPr>
      </w:pPr>
      <w:r>
        <w:rPr>
          <w:color w:val="auto"/>
          <w:sz w:val="24"/>
          <w:szCs w:val="21"/>
          <w:highlight w:val="none"/>
        </w:rPr>
        <w:t xml:space="preserve">22.1</w:t>
      </w:r>
      <w:r>
        <w:rPr>
          <w:color w:val="auto"/>
          <w:sz w:val="24"/>
          <w:szCs w:val="24"/>
          <w:highlight w:val="none"/>
        </w:rPr>
        <w:t xml:space="preserve">供应商应当</w:t>
      </w:r>
      <w:r>
        <w:rPr>
          <w:color w:val="auto"/>
          <w:sz w:val="24"/>
          <w:szCs w:val="21"/>
          <w:highlight w:val="none"/>
        </w:rPr>
        <w:t xml:space="preserve">按照《“苏采云”系统供应商操作手册》规定</w:t>
      </w:r>
      <w:r>
        <w:rPr>
          <w:color w:val="auto"/>
          <w:sz w:val="24"/>
          <w:szCs w:val="24"/>
          <w:highlight w:val="none"/>
        </w:rPr>
        <w:t xml:space="preserve">，参加磋商活动和在苏采云系统规定的时间内对磋商响应文件进行解密。</w:t>
      </w:r>
      <w:r/>
    </w:p>
    <w:p>
      <w:pPr>
        <w:ind w:firstLine="420"/>
        <w:keepLines/>
        <w:keepNext/>
        <w:spacing w:line="400" w:lineRule="exact"/>
        <w:rPr>
          <w:rFonts w:eastAsia="黑体"/>
          <w:color w:val="auto"/>
          <w:sz w:val="28"/>
          <w:szCs w:val="28"/>
          <w:highlight w:val="none"/>
        </w:rPr>
        <w:outlineLvl w:val="3"/>
      </w:pPr>
      <w:r/>
      <w:bookmarkStart w:id="138" w:name="_Toc16938547"/>
      <w:r/>
      <w:bookmarkStart w:id="139" w:name="_Toc513029231"/>
      <w:r/>
      <w:bookmarkStart w:id="140" w:name="_Toc20823303"/>
      <w:r>
        <w:rPr>
          <w:rFonts w:eastAsia="黑体"/>
          <w:color w:val="auto"/>
          <w:sz w:val="28"/>
          <w:szCs w:val="28"/>
          <w:highlight w:val="none"/>
        </w:rPr>
        <w:t xml:space="preserve">23.磋商小组</w:t>
      </w:r>
      <w:r/>
    </w:p>
    <w:p>
      <w:pPr>
        <w:ind w:firstLine="480"/>
        <w:spacing w:line="400" w:lineRule="exact"/>
        <w:rPr>
          <w:b/>
          <w:color w:val="auto"/>
          <w:sz w:val="24"/>
          <w:szCs w:val="24"/>
          <w:highlight w:val="none"/>
        </w:rPr>
      </w:pPr>
      <w:r>
        <w:rPr>
          <w:color w:val="auto"/>
          <w:sz w:val="24"/>
          <w:szCs w:val="24"/>
          <w:highlight w:val="none"/>
        </w:rPr>
        <w:t xml:space="preserve">23.1</w:t>
      </w:r>
      <w:r>
        <w:rPr>
          <w:color w:val="auto"/>
          <w:sz w:val="24"/>
          <w:szCs w:val="21"/>
          <w:highlight w:val="none"/>
        </w:rPr>
        <w:t xml:space="preserve">采购代理机构</w:t>
      </w:r>
      <w:r>
        <w:rPr>
          <w:color w:val="auto"/>
          <w:sz w:val="24"/>
          <w:szCs w:val="24"/>
          <w:highlight w:val="none"/>
        </w:rPr>
        <w:t xml:space="preserve">将组织磋商小组对响应文件进行评审。磋商小组由采购人代表和有关技术</w:t>
      </w:r>
      <w:r>
        <w:rPr>
          <w:rFonts w:hint="eastAsia"/>
          <w:color w:val="auto"/>
          <w:sz w:val="24"/>
          <w:szCs w:val="24"/>
          <w:highlight w:val="none"/>
        </w:rPr>
        <w:t xml:space="preserve">。</w:t>
      </w:r>
      <w:r>
        <w:rPr>
          <w:color w:val="auto"/>
          <w:sz w:val="24"/>
          <w:szCs w:val="24"/>
          <w:highlight w:val="none"/>
        </w:rPr>
        <w:t xml:space="preserve">经济等方面的专家组成，且人员构成符合政府采购有关规定。</w:t>
      </w:r>
      <w:r/>
    </w:p>
    <w:p>
      <w:pPr>
        <w:ind w:firstLine="480"/>
        <w:spacing w:line="400" w:lineRule="exact"/>
        <w:rPr>
          <w:color w:val="auto"/>
          <w:sz w:val="24"/>
          <w:szCs w:val="24"/>
          <w:highlight w:val="none"/>
        </w:rPr>
      </w:pPr>
      <w:r>
        <w:rPr>
          <w:color w:val="auto"/>
          <w:sz w:val="24"/>
          <w:szCs w:val="24"/>
          <w:highlight w:val="none"/>
        </w:rPr>
        <w:t xml:space="preserve">23.2磋商小组独立工作，负责评审所有响应文件并确定成交</w:t>
      </w:r>
      <w:r>
        <w:rPr>
          <w:rFonts w:hint="eastAsia"/>
          <w:color w:val="auto"/>
          <w:sz w:val="24"/>
          <w:szCs w:val="24"/>
          <w:highlight w:val="none"/>
        </w:rPr>
        <w:t xml:space="preserve">候</w:t>
      </w:r>
      <w:r>
        <w:rPr>
          <w:color w:val="auto"/>
          <w:sz w:val="24"/>
          <w:szCs w:val="24"/>
          <w:highlight w:val="none"/>
        </w:rPr>
        <w:t xml:space="preserve">选人。</w:t>
      </w:r>
      <w:r/>
    </w:p>
    <w:p>
      <w:pPr>
        <w:ind w:firstLine="420"/>
        <w:keepLines/>
        <w:keepNext/>
        <w:spacing w:line="400" w:lineRule="exact"/>
        <w:rPr>
          <w:rFonts w:eastAsia="黑体"/>
          <w:color w:val="auto"/>
          <w:sz w:val="28"/>
          <w:szCs w:val="28"/>
          <w:highlight w:val="none"/>
        </w:rPr>
        <w:outlineLvl w:val="3"/>
      </w:pPr>
      <w:r>
        <w:rPr>
          <w:rFonts w:eastAsia="黑体"/>
          <w:color w:val="auto"/>
          <w:sz w:val="28"/>
          <w:szCs w:val="28"/>
          <w:highlight w:val="none"/>
        </w:rPr>
        <w:t xml:space="preserve">24.评审过程的保密与公正</w:t>
      </w:r>
      <w:bookmarkEnd w:id="138"/>
      <w:r/>
      <w:bookmarkEnd w:id="139"/>
      <w:r/>
      <w:bookmarkEnd w:id="140"/>
      <w:r/>
      <w:r/>
    </w:p>
    <w:p>
      <w:pPr>
        <w:ind w:firstLine="480"/>
        <w:spacing w:line="400" w:lineRule="exact"/>
        <w:rPr>
          <w:bCs/>
          <w:color w:val="auto"/>
          <w:sz w:val="24"/>
          <w:szCs w:val="21"/>
          <w:highlight w:val="none"/>
        </w:rPr>
      </w:pPr>
      <w:r>
        <w:rPr>
          <w:color w:val="auto"/>
          <w:sz w:val="24"/>
          <w:szCs w:val="21"/>
          <w:highlight w:val="none"/>
        </w:rPr>
        <w:t xml:space="preserve">24.1</w:t>
      </w:r>
      <w:r>
        <w:rPr>
          <w:bCs/>
          <w:color w:val="auto"/>
          <w:sz w:val="24"/>
          <w:szCs w:val="21"/>
          <w:highlight w:val="none"/>
        </w:rPr>
        <w:t xml:space="preserve">磋商小组</w:t>
      </w:r>
      <w:r>
        <w:rPr>
          <w:rFonts w:hint="eastAsia"/>
          <w:bCs/>
          <w:color w:val="auto"/>
          <w:sz w:val="24"/>
          <w:szCs w:val="21"/>
          <w:highlight w:val="none"/>
        </w:rPr>
        <w:t xml:space="preserve">。</w:t>
      </w:r>
      <w:r>
        <w:rPr>
          <w:bCs/>
          <w:color w:val="auto"/>
          <w:sz w:val="24"/>
          <w:szCs w:val="21"/>
          <w:highlight w:val="none"/>
        </w:rPr>
        <w:t xml:space="preserve">采购人和</w:t>
      </w:r>
      <w:r>
        <w:rPr>
          <w:color w:val="auto"/>
          <w:sz w:val="24"/>
          <w:szCs w:val="21"/>
          <w:highlight w:val="none"/>
        </w:rPr>
        <w:t xml:space="preserve">采购代理机构</w:t>
      </w:r>
      <w:r>
        <w:rPr>
          <w:bCs/>
          <w:color w:val="auto"/>
          <w:sz w:val="24"/>
          <w:szCs w:val="21"/>
          <w:highlight w:val="none"/>
        </w:rPr>
        <w:t xml:space="preserve">工作人员</w:t>
      </w:r>
      <w:r>
        <w:rPr>
          <w:rFonts w:hint="eastAsia"/>
          <w:bCs/>
          <w:color w:val="auto"/>
          <w:sz w:val="24"/>
          <w:szCs w:val="21"/>
          <w:highlight w:val="none"/>
        </w:rPr>
        <w:t xml:space="preserve">、</w:t>
      </w:r>
      <w:r>
        <w:rPr>
          <w:bCs/>
          <w:color w:val="auto"/>
          <w:sz w:val="24"/>
          <w:szCs w:val="21"/>
          <w:highlight w:val="none"/>
        </w:rPr>
        <w:t xml:space="preserve">相关监督人员等与评审工作有关的人员，对评审情况以及在评审过程中获悉的国家秘密</w:t>
      </w:r>
      <w:r>
        <w:rPr>
          <w:rFonts w:hint="eastAsia"/>
          <w:bCs/>
          <w:color w:val="auto"/>
          <w:sz w:val="24"/>
          <w:szCs w:val="21"/>
          <w:highlight w:val="none"/>
        </w:rPr>
        <w:t xml:space="preserve">、</w:t>
      </w:r>
      <w:r>
        <w:rPr>
          <w:bCs/>
          <w:color w:val="auto"/>
          <w:sz w:val="24"/>
          <w:szCs w:val="21"/>
          <w:highlight w:val="none"/>
        </w:rPr>
        <w:t xml:space="preserve">商业秘密负有保密责任。</w:t>
      </w:r>
      <w:r/>
    </w:p>
    <w:p>
      <w:pPr>
        <w:ind w:firstLine="480"/>
        <w:spacing w:line="400" w:lineRule="exact"/>
        <w:rPr>
          <w:color w:val="auto"/>
          <w:sz w:val="24"/>
          <w:szCs w:val="24"/>
          <w:highlight w:val="none"/>
        </w:rPr>
      </w:pPr>
      <w:r>
        <w:rPr>
          <w:color w:val="auto"/>
          <w:sz w:val="24"/>
          <w:szCs w:val="21"/>
          <w:highlight w:val="none"/>
        </w:rPr>
        <w:t xml:space="preserve">24.2</w:t>
      </w:r>
      <w:r>
        <w:rPr>
          <w:color w:val="auto"/>
          <w:sz w:val="24"/>
          <w:szCs w:val="24"/>
          <w:highlight w:val="none"/>
        </w:rPr>
        <w:t xml:space="preserve">在评审过程中，供应商不得以任何行为影响磋商评审过程，否则其响应文件将被作为无效响应文件。</w:t>
      </w:r>
      <w:r/>
    </w:p>
    <w:p>
      <w:pPr>
        <w:ind w:firstLine="480"/>
        <w:spacing w:line="400" w:lineRule="exact"/>
        <w:rPr>
          <w:color w:val="auto"/>
          <w:sz w:val="24"/>
          <w:szCs w:val="24"/>
          <w:highlight w:val="none"/>
        </w:rPr>
      </w:pPr>
      <w:r>
        <w:rPr>
          <w:color w:val="auto"/>
          <w:sz w:val="24"/>
          <w:szCs w:val="21"/>
          <w:highlight w:val="none"/>
        </w:rPr>
        <w:t xml:space="preserve">24.3</w:t>
      </w:r>
      <w:r>
        <w:rPr>
          <w:color w:val="auto"/>
          <w:sz w:val="24"/>
          <w:szCs w:val="24"/>
          <w:highlight w:val="none"/>
        </w:rPr>
        <w:t xml:space="preserve">在项目评审期间，</w:t>
      </w:r>
      <w:r>
        <w:rPr>
          <w:color w:val="auto"/>
          <w:sz w:val="24"/>
          <w:szCs w:val="21"/>
          <w:highlight w:val="none"/>
        </w:rPr>
        <w:t xml:space="preserve">采购代理机构</w:t>
      </w:r>
      <w:r>
        <w:rPr>
          <w:color w:val="auto"/>
          <w:sz w:val="24"/>
          <w:szCs w:val="24"/>
          <w:highlight w:val="none"/>
        </w:rPr>
        <w:t xml:space="preserve">将设专门人员与供应商联系。</w:t>
      </w:r>
      <w:r/>
    </w:p>
    <w:p>
      <w:pPr>
        <w:ind w:firstLine="480"/>
        <w:spacing w:line="400" w:lineRule="exact"/>
        <w:rPr>
          <w:color w:val="auto"/>
          <w:sz w:val="24"/>
          <w:szCs w:val="24"/>
          <w:highlight w:val="none"/>
        </w:rPr>
      </w:pPr>
      <w:r>
        <w:rPr>
          <w:color w:val="auto"/>
          <w:sz w:val="24"/>
          <w:szCs w:val="24"/>
          <w:highlight w:val="none"/>
        </w:rPr>
        <w:t xml:space="preserve">24.4</w:t>
      </w:r>
      <w:r>
        <w:rPr>
          <w:color w:val="auto"/>
          <w:sz w:val="24"/>
          <w:szCs w:val="21"/>
          <w:highlight w:val="none"/>
        </w:rPr>
        <w:t xml:space="preserve">采购代理机构</w:t>
      </w:r>
      <w:r>
        <w:rPr>
          <w:color w:val="auto"/>
          <w:sz w:val="24"/>
          <w:szCs w:val="24"/>
          <w:highlight w:val="none"/>
        </w:rPr>
        <w:t xml:space="preserve">和磋商小组不向未成交的供应商解释未成交原因，也不公布评审过程中的相关细节。</w:t>
      </w:r>
      <w:r/>
    </w:p>
    <w:p>
      <w:pPr>
        <w:ind w:firstLine="420"/>
        <w:keepLines/>
        <w:keepNext/>
        <w:spacing w:line="400" w:lineRule="exact"/>
        <w:rPr>
          <w:rFonts w:eastAsia="黑体"/>
          <w:color w:val="auto"/>
          <w:sz w:val="28"/>
          <w:szCs w:val="28"/>
          <w:highlight w:val="none"/>
        </w:rPr>
        <w:outlineLvl w:val="3"/>
      </w:pPr>
      <w:r/>
      <w:bookmarkStart w:id="141" w:name="_Toc513029232"/>
      <w:r/>
      <w:bookmarkStart w:id="142" w:name="_Toc20823304"/>
      <w:r/>
      <w:bookmarkStart w:id="143" w:name="_Toc16938548"/>
      <w:r>
        <w:rPr>
          <w:rFonts w:eastAsia="黑体"/>
          <w:color w:val="auto"/>
          <w:sz w:val="28"/>
          <w:szCs w:val="28"/>
          <w:highlight w:val="none"/>
        </w:rPr>
        <w:t xml:space="preserve">25.评审过程中的澄清</w:t>
      </w:r>
      <w:bookmarkEnd w:id="141"/>
      <w:r/>
      <w:bookmarkEnd w:id="142"/>
      <w:r/>
      <w:bookmarkEnd w:id="143"/>
      <w:r/>
      <w:r/>
    </w:p>
    <w:p>
      <w:pPr>
        <w:ind w:firstLine="480"/>
        <w:spacing w:line="400" w:lineRule="exact"/>
        <w:rPr>
          <w:color w:val="auto"/>
          <w:sz w:val="24"/>
          <w:szCs w:val="24"/>
          <w:highlight w:val="none"/>
        </w:rPr>
      </w:pPr>
      <w:r>
        <w:rPr>
          <w:color w:val="auto"/>
          <w:sz w:val="24"/>
          <w:szCs w:val="24"/>
          <w:highlight w:val="none"/>
        </w:rPr>
        <w:t xml:space="preserve">25.1项目评审期间，磋商小组有权要求供应商对响应文件中含义不明确</w:t>
      </w:r>
      <w:r>
        <w:rPr>
          <w:rFonts w:hint="eastAsia"/>
          <w:color w:val="auto"/>
          <w:sz w:val="24"/>
          <w:szCs w:val="24"/>
          <w:highlight w:val="none"/>
        </w:rPr>
        <w:t xml:space="preserve">、</w:t>
      </w:r>
      <w:r>
        <w:rPr>
          <w:color w:val="auto"/>
          <w:sz w:val="24"/>
          <w:szCs w:val="24"/>
          <w:highlight w:val="none"/>
        </w:rPr>
        <w:t xml:space="preserve">同类问题表述不一致或者有明显文字和计算错误的内容等作出必要的澄清</w:t>
      </w:r>
      <w:r>
        <w:rPr>
          <w:rFonts w:hint="eastAsia"/>
          <w:color w:val="auto"/>
          <w:sz w:val="24"/>
          <w:szCs w:val="24"/>
          <w:highlight w:val="none"/>
        </w:rPr>
        <w:t xml:space="preserve">、</w:t>
      </w:r>
      <w:r>
        <w:rPr>
          <w:color w:val="auto"/>
          <w:sz w:val="24"/>
          <w:szCs w:val="24"/>
          <w:highlight w:val="none"/>
        </w:rPr>
        <w:t xml:space="preserve">说明或者更正。供应商的澄清</w:t>
      </w:r>
      <w:r>
        <w:rPr>
          <w:rFonts w:hint="eastAsia"/>
          <w:color w:val="auto"/>
          <w:sz w:val="24"/>
          <w:szCs w:val="24"/>
          <w:highlight w:val="none"/>
        </w:rPr>
        <w:t xml:space="preserve">、</w:t>
      </w:r>
      <w:r>
        <w:rPr>
          <w:color w:val="auto"/>
          <w:sz w:val="24"/>
          <w:szCs w:val="24"/>
          <w:highlight w:val="none"/>
        </w:rPr>
        <w:t xml:space="preserve">说明或者更正不得超出响应文件的范围或者改变响应文件的实质性内容。</w:t>
      </w:r>
      <w:r/>
    </w:p>
    <w:p>
      <w:pPr>
        <w:ind w:firstLine="480"/>
        <w:spacing w:line="400" w:lineRule="exact"/>
        <w:rPr>
          <w:color w:val="auto"/>
          <w:sz w:val="24"/>
          <w:szCs w:val="24"/>
          <w:highlight w:val="none"/>
        </w:rPr>
      </w:pPr>
      <w:r>
        <w:rPr>
          <w:color w:val="auto"/>
          <w:sz w:val="24"/>
          <w:szCs w:val="24"/>
          <w:highlight w:val="none"/>
        </w:rPr>
        <w:t xml:space="preserve">磋商小组并非对每个供应商都作澄清要求。</w:t>
      </w:r>
      <w:r/>
    </w:p>
    <w:p>
      <w:pPr>
        <w:ind w:firstLine="480"/>
        <w:spacing w:line="400" w:lineRule="exact"/>
        <w:rPr>
          <w:color w:val="auto"/>
          <w:sz w:val="24"/>
          <w:szCs w:val="24"/>
          <w:highlight w:val="none"/>
        </w:rPr>
      </w:pPr>
      <w:r>
        <w:rPr>
          <w:color w:val="auto"/>
          <w:sz w:val="24"/>
          <w:szCs w:val="24"/>
          <w:highlight w:val="none"/>
        </w:rPr>
        <w:t xml:space="preserve">25.2需要供应商进行澄清</w:t>
      </w:r>
      <w:r>
        <w:rPr>
          <w:rFonts w:hint="eastAsia"/>
          <w:color w:val="auto"/>
          <w:sz w:val="24"/>
          <w:szCs w:val="24"/>
          <w:highlight w:val="none"/>
        </w:rPr>
        <w:t xml:space="preserve">、</w:t>
      </w:r>
      <w:r>
        <w:rPr>
          <w:color w:val="auto"/>
          <w:sz w:val="24"/>
          <w:szCs w:val="24"/>
          <w:highlight w:val="none"/>
        </w:rPr>
        <w:t xml:space="preserve">说明和更正的，本项目供应商的澄清</w:t>
      </w:r>
      <w:r>
        <w:rPr>
          <w:rFonts w:hint="eastAsia"/>
          <w:color w:val="auto"/>
          <w:sz w:val="24"/>
          <w:szCs w:val="24"/>
          <w:highlight w:val="none"/>
        </w:rPr>
        <w:t xml:space="preserve">、</w:t>
      </w:r>
      <w:r>
        <w:rPr>
          <w:color w:val="auto"/>
          <w:sz w:val="24"/>
          <w:szCs w:val="24"/>
          <w:highlight w:val="none"/>
        </w:rPr>
        <w:t xml:space="preserve">说明或者补正采用线上澄清，磋商小组将通过苏采云系统向供应商发布“澄清要求函”，接到“澄清要求函”的供应商应当按照要求在规定时间内通过苏采云</w:t>
      </w:r>
      <w:r>
        <w:rPr>
          <w:rFonts w:hint="eastAsia"/>
          <w:color w:val="auto"/>
          <w:sz w:val="24"/>
          <w:szCs w:val="24"/>
          <w:highlight w:val="none"/>
        </w:rPr>
        <w:t xml:space="preserve">系统</w:t>
      </w:r>
      <w:r>
        <w:rPr>
          <w:color w:val="auto"/>
          <w:sz w:val="24"/>
          <w:szCs w:val="24"/>
          <w:highlight w:val="none"/>
        </w:rPr>
        <w:t xml:space="preserve">提交“澄清响应函”并加盖CA电子公章。澄清</w:t>
      </w:r>
      <w:r>
        <w:rPr>
          <w:rFonts w:hint="eastAsia"/>
          <w:color w:val="auto"/>
          <w:sz w:val="24"/>
          <w:szCs w:val="24"/>
          <w:highlight w:val="none"/>
        </w:rPr>
        <w:t xml:space="preserve">、</w:t>
      </w:r>
      <w:r>
        <w:rPr>
          <w:color w:val="auto"/>
          <w:sz w:val="24"/>
          <w:szCs w:val="24"/>
          <w:highlight w:val="none"/>
        </w:rPr>
        <w:t xml:space="preserve">说明和更正的内容作为响应文件的补充部分，具体操作方式见《操作手册》。</w:t>
      </w:r>
      <w:r/>
    </w:p>
    <w:p>
      <w:pPr>
        <w:ind w:firstLine="480"/>
        <w:spacing w:line="400" w:lineRule="exact"/>
        <w:rPr>
          <w:color w:val="auto"/>
          <w:sz w:val="24"/>
          <w:szCs w:val="24"/>
          <w:highlight w:val="none"/>
        </w:rPr>
      </w:pPr>
      <w:r>
        <w:rPr>
          <w:color w:val="auto"/>
          <w:sz w:val="24"/>
          <w:szCs w:val="24"/>
          <w:highlight w:val="none"/>
        </w:rPr>
        <w:t xml:space="preserve">25.3接到磋商小组澄清</w:t>
      </w:r>
      <w:r>
        <w:rPr>
          <w:rFonts w:hint="eastAsia"/>
          <w:color w:val="auto"/>
          <w:sz w:val="24"/>
          <w:szCs w:val="24"/>
          <w:highlight w:val="none"/>
        </w:rPr>
        <w:t xml:space="preserve">、</w:t>
      </w:r>
      <w:r>
        <w:rPr>
          <w:color w:val="auto"/>
          <w:sz w:val="24"/>
          <w:szCs w:val="24"/>
          <w:highlight w:val="none"/>
        </w:rPr>
        <w:t xml:space="preserve">说明和更正要求的供应商如未按规定</w:t>
      </w:r>
      <w:r>
        <w:rPr>
          <w:rFonts w:hint="eastAsia"/>
          <w:color w:val="auto"/>
          <w:sz w:val="24"/>
          <w:szCs w:val="24"/>
          <w:highlight w:val="none"/>
        </w:rPr>
        <w:t xml:space="preserve">作出</w:t>
      </w:r>
      <w:r>
        <w:rPr>
          <w:color w:val="auto"/>
          <w:sz w:val="24"/>
          <w:szCs w:val="24"/>
          <w:highlight w:val="none"/>
        </w:rPr>
        <w:t xml:space="preserve">澄清</w:t>
      </w:r>
      <w:r>
        <w:rPr>
          <w:rFonts w:hint="eastAsia"/>
          <w:color w:val="auto"/>
          <w:sz w:val="24"/>
          <w:szCs w:val="24"/>
          <w:highlight w:val="none"/>
        </w:rPr>
        <w:t xml:space="preserve">、</w:t>
      </w:r>
      <w:r>
        <w:rPr>
          <w:color w:val="auto"/>
          <w:sz w:val="24"/>
          <w:szCs w:val="24"/>
          <w:highlight w:val="none"/>
        </w:rPr>
        <w:t xml:space="preserve">说明和 更正，其风险由供应商自行承担。</w:t>
      </w:r>
      <w:r/>
    </w:p>
    <w:p>
      <w:pPr>
        <w:ind w:firstLine="420"/>
        <w:keepLines/>
        <w:keepNext/>
        <w:spacing w:line="400" w:lineRule="exact"/>
        <w:rPr>
          <w:rFonts w:eastAsia="黑体"/>
          <w:color w:val="auto"/>
          <w:sz w:val="28"/>
          <w:szCs w:val="28"/>
          <w:highlight w:val="none"/>
        </w:rPr>
        <w:outlineLvl w:val="3"/>
      </w:pPr>
      <w:r/>
      <w:bookmarkStart w:id="144" w:name="_Toc16938549"/>
      <w:r/>
      <w:bookmarkStart w:id="145" w:name="_Toc20823305"/>
      <w:r/>
      <w:bookmarkStart w:id="146" w:name="_Toc513029233"/>
      <w:r>
        <w:rPr>
          <w:rFonts w:eastAsia="黑体"/>
          <w:color w:val="auto"/>
          <w:sz w:val="28"/>
          <w:szCs w:val="28"/>
          <w:highlight w:val="none"/>
        </w:rPr>
        <w:t xml:space="preserve">26.对响应文件的审</w:t>
      </w:r>
      <w:bookmarkEnd w:id="144"/>
      <w:r/>
      <w:bookmarkEnd w:id="145"/>
      <w:r/>
      <w:bookmarkEnd w:id="146"/>
      <w:r>
        <w:rPr>
          <w:rFonts w:eastAsia="黑体"/>
          <w:color w:val="auto"/>
          <w:sz w:val="28"/>
          <w:szCs w:val="28"/>
          <w:highlight w:val="none"/>
        </w:rPr>
        <w:t xml:space="preserve">查</w:t>
      </w:r>
      <w:r/>
    </w:p>
    <w:p>
      <w:pPr>
        <w:ind w:firstLine="480"/>
        <w:spacing w:line="400" w:lineRule="exact"/>
        <w:rPr>
          <w:bCs/>
          <w:color w:val="auto"/>
          <w:sz w:val="24"/>
          <w:szCs w:val="21"/>
          <w:highlight w:val="none"/>
        </w:rPr>
      </w:pPr>
      <w:r>
        <w:rPr>
          <w:color w:val="auto"/>
          <w:sz w:val="24"/>
          <w:szCs w:val="21"/>
          <w:highlight w:val="none"/>
        </w:rPr>
        <w:t xml:space="preserve">26.1</w:t>
      </w:r>
      <w:r>
        <w:rPr>
          <w:bCs/>
          <w:color w:val="auto"/>
          <w:sz w:val="24"/>
          <w:szCs w:val="21"/>
          <w:highlight w:val="none"/>
        </w:rPr>
        <w:t xml:space="preserve">响应文件审查分为资格审查和符合性审查。</w:t>
      </w:r>
      <w:r/>
    </w:p>
    <w:p>
      <w:pPr>
        <w:ind w:firstLine="480"/>
        <w:spacing w:line="400" w:lineRule="exact"/>
        <w:rPr>
          <w:bCs/>
          <w:color w:val="auto"/>
          <w:sz w:val="24"/>
          <w:szCs w:val="21"/>
          <w:highlight w:val="none"/>
        </w:rPr>
      </w:pPr>
      <w:r>
        <w:rPr>
          <w:bCs/>
          <w:color w:val="auto"/>
          <w:sz w:val="24"/>
          <w:szCs w:val="21"/>
          <w:highlight w:val="none"/>
        </w:rPr>
        <w:t xml:space="preserve">26.1.1资格审查：由磋商小组依据法律法规和磋商文件的规定，对响应文件中的资格证明文件进行审查，以确定供应商是否具备参加磋商的资格。</w:t>
      </w:r>
      <w:r/>
    </w:p>
    <w:p>
      <w:pPr>
        <w:ind w:firstLine="480"/>
        <w:spacing w:line="400" w:lineRule="exact"/>
        <w:rPr>
          <w:bCs/>
          <w:color w:val="auto"/>
          <w:sz w:val="24"/>
          <w:szCs w:val="21"/>
          <w:highlight w:val="none"/>
        </w:rPr>
      </w:pPr>
      <w:r>
        <w:rPr>
          <w:bCs/>
          <w:color w:val="auto"/>
          <w:sz w:val="24"/>
          <w:szCs w:val="21"/>
          <w:highlight w:val="none"/>
        </w:rPr>
        <w:t xml:space="preserve">磋商小组在进行资格审查的同时，将在“信用中国”网站（www.creditchina.gov.cn）查询供应商的信用记录，以确定供应商是否具备磋商资格</w:t>
      </w:r>
      <w:r>
        <w:rPr>
          <w:rFonts w:hint="eastAsia"/>
          <w:bCs/>
          <w:color w:val="auto"/>
          <w:sz w:val="24"/>
          <w:szCs w:val="21"/>
          <w:highlight w:val="none"/>
        </w:rPr>
        <w:t xml:space="preserve">，</w:t>
      </w:r>
      <w:r>
        <w:rPr>
          <w:bCs/>
          <w:color w:val="auto"/>
          <w:sz w:val="24"/>
          <w:szCs w:val="21"/>
          <w:highlight w:val="none"/>
        </w:rPr>
        <w:t xml:space="preserve">查询结果留存并归档。</w:t>
      </w:r>
      <w:r/>
    </w:p>
    <w:p>
      <w:pPr>
        <w:ind w:firstLine="480"/>
        <w:spacing w:line="400" w:lineRule="exact"/>
        <w:rPr>
          <w:bCs/>
          <w:color w:val="auto"/>
          <w:sz w:val="24"/>
          <w:szCs w:val="21"/>
          <w:highlight w:val="none"/>
        </w:rPr>
      </w:pPr>
      <w:r>
        <w:rPr>
          <w:bCs/>
          <w:color w:val="auto"/>
          <w:sz w:val="24"/>
          <w:szCs w:val="21"/>
          <w:highlight w:val="none"/>
        </w:rPr>
        <w:t xml:space="preserve">接受联合体的项目，两个以上的自然人</w:t>
      </w:r>
      <w:r>
        <w:rPr>
          <w:rFonts w:hint="eastAsia"/>
          <w:bCs/>
          <w:color w:val="auto"/>
          <w:sz w:val="24"/>
          <w:szCs w:val="21"/>
          <w:highlight w:val="none"/>
        </w:rPr>
        <w:t xml:space="preserve">、</w:t>
      </w:r>
      <w:r>
        <w:rPr>
          <w:bCs/>
          <w:color w:val="auto"/>
          <w:sz w:val="24"/>
          <w:szCs w:val="21"/>
          <w:highlight w:val="none"/>
        </w:rPr>
        <w:t xml:space="preserve">法人或者其他组织组成一个联合体，以一个供应商的身份共同参加政府采购活动的</w:t>
      </w:r>
      <w:r>
        <w:rPr>
          <w:rFonts w:hint="eastAsia"/>
          <w:bCs/>
          <w:color w:val="auto"/>
          <w:sz w:val="24"/>
          <w:szCs w:val="21"/>
          <w:highlight w:val="none"/>
        </w:rPr>
        <w:t xml:space="preserve">，</w:t>
      </w:r>
      <w:r>
        <w:rPr>
          <w:bCs/>
          <w:color w:val="auto"/>
          <w:sz w:val="24"/>
          <w:szCs w:val="21"/>
          <w:highlight w:val="none"/>
        </w:rPr>
        <w:t xml:space="preserve">联合体成员中任何一方存在不良信用记录的，视同联合体存在不良应用记录。</w:t>
      </w:r>
      <w:r/>
    </w:p>
    <w:p>
      <w:pPr>
        <w:ind w:firstLine="480"/>
        <w:spacing w:line="400" w:lineRule="exact"/>
        <w:rPr>
          <w:bCs/>
          <w:color w:val="auto"/>
          <w:sz w:val="24"/>
          <w:szCs w:val="21"/>
          <w:highlight w:val="none"/>
        </w:rPr>
      </w:pPr>
      <w:r>
        <w:rPr>
          <w:bCs/>
          <w:color w:val="auto"/>
          <w:sz w:val="24"/>
          <w:szCs w:val="21"/>
          <w:highlight w:val="none"/>
        </w:rPr>
        <w:t xml:space="preserve">26.1.2符合性审查：依据磋商文件的规定，由磋商小组从响应文件的有效性</w:t>
      </w:r>
      <w:r>
        <w:rPr>
          <w:rFonts w:hint="eastAsia"/>
          <w:bCs/>
          <w:color w:val="auto"/>
          <w:sz w:val="24"/>
          <w:szCs w:val="21"/>
          <w:highlight w:val="none"/>
        </w:rPr>
        <w:t xml:space="preserve">、</w:t>
      </w:r>
      <w:r>
        <w:rPr>
          <w:bCs/>
          <w:color w:val="auto"/>
          <w:sz w:val="24"/>
          <w:szCs w:val="21"/>
          <w:highlight w:val="none"/>
        </w:rPr>
        <w:t xml:space="preserve">完整性和对磋商文件的响应程度进行审查，以确定是否对磋商文件的实质性要求作出响应。</w:t>
      </w:r>
      <w:r/>
    </w:p>
    <w:p>
      <w:pPr>
        <w:ind w:firstLine="480"/>
        <w:spacing w:line="400" w:lineRule="exact"/>
        <w:rPr>
          <w:bCs/>
          <w:color w:val="auto"/>
          <w:sz w:val="24"/>
          <w:szCs w:val="21"/>
          <w:highlight w:val="none"/>
        </w:rPr>
      </w:pPr>
      <w:r>
        <w:rPr>
          <w:bCs/>
          <w:color w:val="auto"/>
          <w:sz w:val="24"/>
          <w:szCs w:val="21"/>
          <w:highlight w:val="none"/>
        </w:rPr>
        <w:t xml:space="preserve">26.1.3未通过资格审查或符合性审查的供应商，磋商小组将在</w:t>
      </w:r>
      <w:r>
        <w:rPr>
          <w:color w:val="auto"/>
          <w:sz w:val="24"/>
          <w:szCs w:val="24"/>
          <w:highlight w:val="none"/>
        </w:rPr>
        <w:t xml:space="preserve">苏采云系统</w:t>
      </w:r>
      <w:r>
        <w:rPr>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00" w:lineRule="exact"/>
        <w:rPr>
          <w:color w:val="auto"/>
          <w:sz w:val="24"/>
          <w:szCs w:val="24"/>
          <w:highlight w:val="none"/>
        </w:rPr>
      </w:pPr>
      <w:r>
        <w:rPr>
          <w:color w:val="auto"/>
          <w:sz w:val="24"/>
          <w:szCs w:val="21"/>
          <w:highlight w:val="none"/>
        </w:rPr>
        <w:t xml:space="preserve">26.2</w:t>
      </w:r>
      <w:r>
        <w:rPr>
          <w:color w:val="auto"/>
          <w:sz w:val="24"/>
          <w:szCs w:val="24"/>
          <w:highlight w:val="none"/>
        </w:rPr>
        <w:t xml:space="preserve">在详细评审之前，磋商小组将首先审查每份响应文件是否实质性响应了磋商文件的要求。实质性响应的响应文件应该是与磋商文件要求的条款</w:t>
      </w:r>
      <w:r>
        <w:rPr>
          <w:rFonts w:hint="eastAsia"/>
          <w:color w:val="auto"/>
          <w:sz w:val="24"/>
          <w:szCs w:val="24"/>
          <w:highlight w:val="none"/>
        </w:rPr>
        <w:t xml:space="preserve">、</w:t>
      </w:r>
      <w:r>
        <w:rPr>
          <w:color w:val="auto"/>
          <w:sz w:val="24"/>
          <w:szCs w:val="24"/>
          <w:highlight w:val="none"/>
        </w:rPr>
        <w:t xml:space="preserve">条件和规格相符，没有重大偏离或保留。</w:t>
      </w:r>
      <w:r/>
    </w:p>
    <w:p>
      <w:pPr>
        <w:ind w:firstLine="480"/>
        <w:spacing w:line="400" w:lineRule="exact"/>
        <w:rPr>
          <w:color w:val="auto"/>
          <w:sz w:val="24"/>
          <w:szCs w:val="24"/>
          <w:highlight w:val="none"/>
        </w:rPr>
      </w:pPr>
      <w:r>
        <w:rPr>
          <w:color w:val="auto"/>
          <w:sz w:val="24"/>
          <w:szCs w:val="24"/>
          <w:highlight w:val="none"/>
        </w:rPr>
        <w:t xml:space="preserve">所谓重大偏离或保留是指与磋商文件规定的实质性要求存在负偏离，或者在实质上与磋商文件不一致，而且限制了合同中买方和</w:t>
      </w:r>
      <w:r>
        <w:rPr>
          <w:color w:val="auto"/>
          <w:sz w:val="24"/>
          <w:szCs w:val="21"/>
          <w:highlight w:val="none"/>
        </w:rPr>
        <w:t xml:space="preserve">采购代理机构</w:t>
      </w:r>
      <w:r>
        <w:rPr>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00" w:lineRule="exact"/>
        <w:rPr>
          <w:bCs/>
          <w:color w:val="auto"/>
          <w:sz w:val="24"/>
          <w:szCs w:val="21"/>
          <w:highlight w:val="none"/>
        </w:rPr>
      </w:pPr>
      <w:r>
        <w:rPr>
          <w:bCs/>
          <w:color w:val="auto"/>
          <w:sz w:val="24"/>
          <w:szCs w:val="21"/>
          <w:highlight w:val="none"/>
        </w:rPr>
        <w:t xml:space="preserve">26.3未实质性响应磋商文件的情形</w:t>
      </w:r>
      <w:r/>
    </w:p>
    <w:p>
      <w:pPr>
        <w:ind w:firstLine="480"/>
        <w:spacing w:line="400" w:lineRule="exact"/>
        <w:rPr>
          <w:bCs/>
          <w:color w:val="auto"/>
          <w:sz w:val="24"/>
          <w:szCs w:val="21"/>
          <w:highlight w:val="none"/>
        </w:rPr>
      </w:pPr>
      <w:r>
        <w:rPr>
          <w:bCs/>
          <w:color w:val="auto"/>
          <w:sz w:val="24"/>
          <w:szCs w:val="21"/>
          <w:highlight w:val="none"/>
        </w:rPr>
        <w:t xml:space="preserve">26.3.1供应商在</w:t>
      </w:r>
      <w:r>
        <w:rPr>
          <w:color w:val="auto"/>
          <w:sz w:val="24"/>
          <w:szCs w:val="24"/>
          <w:highlight w:val="none"/>
        </w:rPr>
        <w:t xml:space="preserve">苏采云系统</w:t>
      </w:r>
      <w:r>
        <w:rPr>
          <w:bCs/>
          <w:color w:val="auto"/>
          <w:sz w:val="24"/>
          <w:szCs w:val="21"/>
          <w:highlight w:val="none"/>
        </w:rPr>
        <w:t xml:space="preserve">规定的时间内未成功解密电子响应文件的。</w:t>
      </w:r>
      <w:r/>
    </w:p>
    <w:p>
      <w:pPr>
        <w:ind w:firstLine="480"/>
        <w:spacing w:line="400" w:lineRule="exact"/>
        <w:rPr>
          <w:bCs/>
          <w:color w:val="auto"/>
          <w:sz w:val="24"/>
          <w:szCs w:val="21"/>
          <w:highlight w:val="none"/>
        </w:rPr>
      </w:pPr>
      <w:r>
        <w:rPr>
          <w:bCs/>
          <w:color w:val="auto"/>
          <w:sz w:val="24"/>
          <w:szCs w:val="21"/>
          <w:highlight w:val="none"/>
        </w:rPr>
        <w:t xml:space="preserve">26.3.2供应商未按照磋商文件要求上传电子响应文件的。</w:t>
      </w:r>
      <w:r/>
    </w:p>
    <w:p>
      <w:pPr>
        <w:ind w:firstLine="480"/>
        <w:spacing w:line="400" w:lineRule="exact"/>
        <w:rPr>
          <w:bCs/>
          <w:color w:val="auto"/>
          <w:sz w:val="24"/>
          <w:szCs w:val="21"/>
          <w:highlight w:val="none"/>
        </w:rPr>
      </w:pPr>
      <w:r>
        <w:rPr>
          <w:bCs/>
          <w:color w:val="auto"/>
          <w:sz w:val="24"/>
          <w:szCs w:val="21"/>
          <w:highlight w:val="none"/>
        </w:rPr>
        <w:t xml:space="preserve">26.3.3同一供应商提交两个（含两个）以上不同的响应文件或者最后报价的。</w:t>
      </w:r>
      <w:r/>
    </w:p>
    <w:p>
      <w:pPr>
        <w:ind w:firstLine="480"/>
        <w:spacing w:line="400" w:lineRule="exact"/>
        <w:rPr>
          <w:bCs/>
          <w:color w:val="auto"/>
          <w:sz w:val="24"/>
          <w:szCs w:val="21"/>
          <w:highlight w:val="none"/>
        </w:rPr>
      </w:pPr>
      <w:r>
        <w:rPr>
          <w:bCs/>
          <w:color w:val="auto"/>
          <w:sz w:val="24"/>
          <w:szCs w:val="21"/>
          <w:highlight w:val="none"/>
        </w:rPr>
        <w:t xml:space="preserve">26.3.4供应商不具备磋商文件中规定资格要求的。</w:t>
      </w:r>
      <w:r/>
    </w:p>
    <w:p>
      <w:pPr>
        <w:ind w:firstLine="480"/>
        <w:spacing w:line="400" w:lineRule="exact"/>
        <w:rPr>
          <w:bCs/>
          <w:color w:val="auto"/>
          <w:sz w:val="24"/>
          <w:szCs w:val="21"/>
          <w:highlight w:val="none"/>
        </w:rPr>
      </w:pPr>
      <w:r>
        <w:rPr>
          <w:bCs/>
          <w:color w:val="auto"/>
          <w:sz w:val="24"/>
          <w:szCs w:val="21"/>
          <w:highlight w:val="none"/>
        </w:rPr>
        <w:t xml:space="preserve">26.3.5供应商的最后报价超过了采购预算。</w:t>
      </w:r>
      <w:r/>
    </w:p>
    <w:p>
      <w:pPr>
        <w:ind w:firstLine="480"/>
        <w:spacing w:line="400" w:lineRule="exact"/>
        <w:rPr>
          <w:bCs/>
          <w:color w:val="auto"/>
          <w:sz w:val="24"/>
          <w:szCs w:val="21"/>
          <w:highlight w:val="none"/>
        </w:rPr>
      </w:pPr>
      <w:r>
        <w:rPr>
          <w:bCs/>
          <w:color w:val="auto"/>
          <w:sz w:val="24"/>
          <w:szCs w:val="21"/>
          <w:highlight w:val="none"/>
        </w:rPr>
        <w:t xml:space="preserve">26.3.6不符合磋商文件中规定的实质性要求和条件的</w:t>
      </w:r>
      <w:r>
        <w:rPr>
          <w:bCs/>
          <w:color w:val="auto"/>
          <w:sz w:val="24"/>
          <w:highlight w:val="none"/>
        </w:rPr>
        <w:t xml:space="preserve">（</w:t>
      </w:r>
      <w:r>
        <w:rPr>
          <w:bCs/>
          <w:i/>
          <w:color w:val="auto"/>
          <w:sz w:val="24"/>
          <w:highlight w:val="none"/>
          <w:u w:val="single"/>
        </w:rPr>
        <w:t xml:space="preserve">加斜体下划线内容或打“★”内容为实质性要求和条件）。</w:t>
      </w:r>
      <w:r/>
    </w:p>
    <w:p>
      <w:pPr>
        <w:ind w:firstLine="480"/>
        <w:spacing w:line="400" w:lineRule="exact"/>
        <w:rPr>
          <w:bCs/>
          <w:color w:val="auto"/>
          <w:sz w:val="24"/>
          <w:szCs w:val="21"/>
          <w:highlight w:val="none"/>
        </w:rPr>
      </w:pPr>
      <w:r>
        <w:rPr>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bCs/>
          <w:color w:val="auto"/>
          <w:sz w:val="24"/>
          <w:szCs w:val="21"/>
          <w:highlight w:val="none"/>
        </w:rPr>
      </w:pPr>
      <w:r>
        <w:rPr>
          <w:bCs/>
          <w:color w:val="auto"/>
          <w:sz w:val="24"/>
          <w:szCs w:val="21"/>
          <w:highlight w:val="none"/>
        </w:rPr>
        <w:t xml:space="preserve">26.3.8响应文件含有采购人不能接受的附加条件的。</w:t>
      </w:r>
      <w:r/>
    </w:p>
    <w:p>
      <w:pPr>
        <w:ind w:firstLine="480"/>
        <w:spacing w:line="400" w:lineRule="exact"/>
        <w:rPr>
          <w:bCs/>
          <w:color w:val="auto"/>
          <w:sz w:val="24"/>
          <w:szCs w:val="21"/>
          <w:highlight w:val="none"/>
        </w:rPr>
      </w:pPr>
      <w:r>
        <w:rPr>
          <w:bCs/>
          <w:color w:val="auto"/>
          <w:sz w:val="24"/>
          <w:szCs w:val="21"/>
          <w:highlight w:val="none"/>
        </w:rPr>
        <w:t xml:space="preserve">26.3.9本项目采购产品被财政部</w:t>
      </w:r>
      <w:r>
        <w:rPr>
          <w:rFonts w:hint="eastAsia"/>
          <w:bCs/>
          <w:color w:val="auto"/>
          <w:sz w:val="24"/>
          <w:szCs w:val="21"/>
          <w:highlight w:val="none"/>
        </w:rPr>
        <w:t xml:space="preserve">、国家发展改革委、</w:t>
      </w:r>
      <w:r>
        <w:rPr>
          <w:bCs/>
          <w:color w:val="auto"/>
          <w:sz w:val="24"/>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w:t>
      </w:r>
      <w:r>
        <w:rPr>
          <w:rFonts w:hint="eastAsia"/>
          <w:bCs/>
          <w:color w:val="auto"/>
          <w:sz w:val="24"/>
          <w:szCs w:val="21"/>
          <w:highlight w:val="none"/>
        </w:rPr>
        <w:t xml:space="preserve">、</w:t>
      </w:r>
      <w:r>
        <w:rPr>
          <w:bCs/>
          <w:color w:val="auto"/>
          <w:sz w:val="24"/>
          <w:szCs w:val="21"/>
          <w:highlight w:val="none"/>
        </w:rPr>
        <w:t xml:space="preserve">处于有效期之内的该节能产品认证证书图片）</w:t>
      </w:r>
      <w:r/>
    </w:p>
    <w:p>
      <w:pPr>
        <w:ind w:firstLine="480"/>
        <w:spacing w:line="400" w:lineRule="exact"/>
        <w:rPr>
          <w:bCs/>
          <w:color w:val="auto"/>
          <w:sz w:val="24"/>
          <w:szCs w:val="21"/>
          <w:highlight w:val="none"/>
        </w:rPr>
      </w:pPr>
      <w:r>
        <w:rPr>
          <w:bCs/>
          <w:color w:val="auto"/>
          <w:sz w:val="24"/>
          <w:szCs w:val="21"/>
          <w:highlight w:val="none"/>
        </w:rPr>
        <w:t xml:space="preserve">26.3.10响应文件未按照磋商文件要求加盖CA电子公章的。</w:t>
      </w:r>
      <w:r/>
    </w:p>
    <w:p>
      <w:pPr>
        <w:ind w:firstLine="480"/>
        <w:spacing w:line="400" w:lineRule="exact"/>
        <w:rPr>
          <w:bCs/>
          <w:color w:val="auto"/>
          <w:sz w:val="24"/>
          <w:szCs w:val="21"/>
          <w:highlight w:val="none"/>
        </w:rPr>
      </w:pPr>
      <w:r>
        <w:rPr>
          <w:bCs/>
          <w:color w:val="auto"/>
          <w:sz w:val="24"/>
          <w:szCs w:val="21"/>
          <w:highlight w:val="none"/>
        </w:rPr>
        <w:t xml:space="preserve">26.4未实质性响应磋商文件的响应文件按无效响应处理。</w:t>
      </w:r>
      <w:r/>
    </w:p>
    <w:p>
      <w:pPr>
        <w:ind w:firstLine="480"/>
        <w:spacing w:line="400" w:lineRule="exact"/>
        <w:rPr>
          <w:bCs/>
          <w:color w:val="auto"/>
          <w:sz w:val="24"/>
          <w:szCs w:val="21"/>
          <w:highlight w:val="none"/>
        </w:rPr>
      </w:pPr>
      <w:r>
        <w:rPr>
          <w:color w:val="auto"/>
          <w:sz w:val="24"/>
          <w:szCs w:val="21"/>
          <w:highlight w:val="none"/>
        </w:rPr>
        <w:t xml:space="preserve">26.5</w:t>
      </w:r>
      <w:r>
        <w:rPr>
          <w:bCs/>
          <w:color w:val="auto"/>
          <w:sz w:val="24"/>
          <w:szCs w:val="21"/>
          <w:highlight w:val="none"/>
        </w:rPr>
        <w:t xml:space="preserve">如果响应文件实质上没有响应磋商文件的要求，磋商小组将予以拒绝，供应商不得通过修改或撤销</w:t>
      </w:r>
      <w:r>
        <w:rPr>
          <w:rFonts w:hint="eastAsia"/>
          <w:bCs/>
          <w:color w:val="auto"/>
          <w:sz w:val="24"/>
          <w:szCs w:val="21"/>
          <w:highlight w:val="none"/>
        </w:rPr>
        <w:t xml:space="preserve">不符</w:t>
      </w:r>
      <w:r>
        <w:rPr>
          <w:bCs/>
          <w:color w:val="auto"/>
          <w:sz w:val="24"/>
          <w:szCs w:val="21"/>
          <w:highlight w:val="none"/>
        </w:rPr>
        <w:t xml:space="preserve">合要求的偏离或保留而使其成为实质性响应的文件。</w:t>
      </w:r>
      <w:r/>
    </w:p>
    <w:p>
      <w:pPr>
        <w:ind w:firstLine="480"/>
        <w:spacing w:line="400" w:lineRule="exact"/>
        <w:rPr>
          <w:color w:val="auto"/>
          <w:sz w:val="24"/>
          <w:szCs w:val="21"/>
          <w:highlight w:val="none"/>
        </w:rPr>
      </w:pPr>
      <w:r/>
      <w:bookmarkStart w:id="147" w:name="_Toc16938550"/>
      <w:r/>
      <w:bookmarkStart w:id="148" w:name="_Toc20823306"/>
      <w:r/>
      <w:bookmarkStart w:id="149" w:name="_Toc513029234"/>
      <w:r>
        <w:rPr>
          <w:color w:val="auto"/>
          <w:sz w:val="24"/>
          <w:szCs w:val="21"/>
          <w:highlight w:val="none"/>
        </w:rPr>
        <w:t xml:space="preserve">26.6供应商在项目评审全过程中应</w:t>
      </w:r>
      <w:r>
        <w:rPr>
          <w:rFonts w:hint="eastAsia"/>
          <w:color w:val="auto"/>
          <w:sz w:val="24"/>
          <w:szCs w:val="21"/>
          <w:highlight w:val="none"/>
        </w:rPr>
        <w:t xml:space="preserve">保持通信畅通</w:t>
      </w:r>
      <w:r>
        <w:rPr>
          <w:color w:val="auto"/>
          <w:sz w:val="24"/>
          <w:szCs w:val="21"/>
          <w:highlight w:val="none"/>
        </w:rPr>
        <w:t xml:space="preserve">，并安排专人与采购代理机构及磋商小组联系。</w:t>
      </w:r>
      <w:r/>
    </w:p>
    <w:p>
      <w:pPr>
        <w:ind w:firstLine="420"/>
        <w:keepLines/>
        <w:keepNext/>
        <w:spacing w:line="400" w:lineRule="exact"/>
        <w:rPr>
          <w:rFonts w:eastAsia="黑体"/>
          <w:color w:val="auto"/>
          <w:sz w:val="28"/>
          <w:szCs w:val="28"/>
          <w:highlight w:val="none"/>
        </w:rPr>
        <w:outlineLvl w:val="3"/>
      </w:pPr>
      <w:r>
        <w:rPr>
          <w:rFonts w:eastAsia="黑体"/>
          <w:color w:val="auto"/>
          <w:sz w:val="28"/>
          <w:szCs w:val="28"/>
          <w:highlight w:val="none"/>
        </w:rPr>
        <w:t xml:space="preserve">2</w:t>
      </w:r>
      <w:bookmarkEnd w:id="147"/>
      <w:r/>
      <w:bookmarkEnd w:id="148"/>
      <w:r/>
      <w:bookmarkEnd w:id="149"/>
      <w:r>
        <w:rPr>
          <w:rFonts w:eastAsia="黑体"/>
          <w:color w:val="auto"/>
          <w:sz w:val="28"/>
          <w:szCs w:val="28"/>
          <w:highlight w:val="none"/>
        </w:rPr>
        <w:t xml:space="preserve">7.磋商程序及评审方法和评审标准</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27.1磋商程序</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在磋商过程中，磋商小组可能根据磋商文件和磋商情况实质性变动的内容有：采购需求中的技术</w:t>
      </w:r>
      <w:r>
        <w:rPr>
          <w:rFonts w:hint="eastAsia"/>
          <w:color w:val="auto"/>
          <w:sz w:val="24"/>
          <w:szCs w:val="24"/>
          <w:highlight w:val="none"/>
        </w:rPr>
        <w:t xml:space="preserve">、</w:t>
      </w:r>
      <w:r>
        <w:rPr>
          <w:color w:val="auto"/>
          <w:sz w:val="24"/>
          <w:szCs w:val="24"/>
          <w:highlight w:val="none"/>
        </w:rPr>
        <w:t xml:space="preserve">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27.1.2磋商文件能够详细列明采购标的的技术</w:t>
      </w:r>
      <w:r>
        <w:rPr>
          <w:rFonts w:hint="eastAsia"/>
          <w:color w:val="auto"/>
          <w:sz w:val="24"/>
          <w:szCs w:val="24"/>
          <w:highlight w:val="none"/>
        </w:rPr>
        <w:t xml:space="preserve">、</w:t>
      </w:r>
      <w:r>
        <w:rPr>
          <w:color w:val="auto"/>
          <w:sz w:val="24"/>
          <w:szCs w:val="24"/>
          <w:highlight w:val="none"/>
        </w:rPr>
        <w:t xml:space="preserve">服务要求的，磋商结束后，磋商小组将在苏采云系统向所有实质性响应的供应商发布“最后报价要求函”及最后报价格式表，要求所有实质性响应的供应商在规定时间内提交最后报价。</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磋商文件不能详细列明采购标的的技术</w:t>
      </w:r>
      <w:r>
        <w:rPr>
          <w:rFonts w:hint="eastAsia"/>
          <w:color w:val="auto"/>
          <w:sz w:val="24"/>
          <w:szCs w:val="24"/>
          <w:highlight w:val="none"/>
        </w:rPr>
        <w:t xml:space="preserve">、</w:t>
      </w:r>
      <w:r>
        <w:rPr>
          <w:color w:val="auto"/>
          <w:sz w:val="24"/>
          <w:szCs w:val="24"/>
          <w:highlight w:val="none"/>
        </w:rPr>
        <w:t xml:space="preserve">服务要求，需经磋商由供应商提供最终设计方案或解决方案的，磋商结束后，磋商小组将按照少数服从多数的原则投票推荐3家以上供应商的设计方案或者解决方案</w:t>
      </w:r>
      <w:r>
        <w:rPr>
          <w:rFonts w:hint="eastAsia"/>
          <w:color w:val="auto"/>
          <w:sz w:val="24"/>
          <w:szCs w:val="24"/>
          <w:highlight w:val="none"/>
        </w:rPr>
        <w:t xml:space="preserve">，并</w:t>
      </w:r>
      <w:r>
        <w:rPr>
          <w:color w:val="auto"/>
          <w:sz w:val="24"/>
          <w:szCs w:val="24"/>
          <w:highlight w:val="none"/>
        </w:rPr>
        <w:t xml:space="preserve">在苏采云系统中向其发布“最后报价要求函”及最后报价格式表，要求其在规定时间内提交最后报价。</w:t>
      </w:r>
      <w:r/>
    </w:p>
    <w:p>
      <w:pPr>
        <w:ind w:firstLine="480"/>
        <w:spacing w:line="400" w:lineRule="exact"/>
        <w:tabs>
          <w:tab w:val="left" w:pos="900" w:leader="none"/>
        </w:tabs>
        <w:rPr>
          <w:color w:val="auto"/>
          <w:sz w:val="24"/>
          <w:szCs w:val="24"/>
          <w:highlight w:val="none"/>
        </w:rPr>
      </w:pPr>
      <w:r>
        <w:rPr>
          <w:color w:val="auto"/>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color w:val="auto"/>
          <w:sz w:val="24"/>
          <w:szCs w:val="24"/>
          <w:highlight w:val="none"/>
        </w:rPr>
        <w:t xml:space="preserve">〔2015〕124号</w:t>
      </w:r>
      <w:r>
        <w:rPr>
          <w:color w:val="auto"/>
          <w:sz w:val="24"/>
          <w:szCs w:val="24"/>
          <w:highlight w:val="none"/>
        </w:rPr>
        <w:t xml:space="preserve">）规定情形的，提交最后报价的供应商可以为2家。</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27.1.</w:t>
      </w:r>
      <w:r>
        <w:rPr>
          <w:rFonts w:hint="eastAsia"/>
          <w:color w:val="auto"/>
          <w:sz w:val="24"/>
          <w:szCs w:val="24"/>
          <w:highlight w:val="none"/>
        </w:rPr>
        <w:t xml:space="preserve">3</w:t>
      </w:r>
      <w:r>
        <w:rPr>
          <w:color w:val="auto"/>
          <w:sz w:val="24"/>
          <w:szCs w:val="24"/>
          <w:highlight w:val="none"/>
        </w:rPr>
        <w:t xml:space="preserve">供应商未在磋商小组规定的时间内在苏采云系统中提交最后报价的视为放弃磋商，其响应文件按无效响应处理，最后报价格式表须加盖CA电子公章</w:t>
      </w:r>
      <w:r>
        <w:rPr>
          <w:rFonts w:hint="eastAsia"/>
          <w:color w:val="auto"/>
          <w:sz w:val="24"/>
          <w:szCs w:val="24"/>
          <w:highlight w:val="none"/>
        </w:rPr>
        <w:t xml:space="preserve">，</w:t>
      </w:r>
      <w:r>
        <w:rPr>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27.2评审方法和评审标准</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本磋商文件所述综合评分法，是指响应文件满足磋商文件全部实质性要求且按评审因素的量化指标评审得分最高的供应商为成交</w:t>
      </w:r>
      <w:r>
        <w:rPr>
          <w:rFonts w:hint="eastAsia"/>
          <w:color w:val="auto"/>
          <w:sz w:val="24"/>
          <w:szCs w:val="24"/>
          <w:highlight w:val="none"/>
        </w:rPr>
        <w:t xml:space="preserve">候</w:t>
      </w:r>
      <w:r>
        <w:rPr>
          <w:color w:val="auto"/>
          <w:sz w:val="24"/>
          <w:szCs w:val="24"/>
          <w:highlight w:val="none"/>
        </w:rPr>
        <w:t xml:space="preserve">选供应商的评审方法。评审时，磋商小组各成员独立对每个有效响应的文件进行评价</w:t>
      </w:r>
      <w:r>
        <w:rPr>
          <w:rFonts w:hint="eastAsia"/>
          <w:color w:val="auto"/>
          <w:sz w:val="24"/>
          <w:szCs w:val="24"/>
          <w:highlight w:val="none"/>
        </w:rPr>
        <w:t xml:space="preserve">、</w:t>
      </w:r>
      <w:r>
        <w:rPr>
          <w:color w:val="auto"/>
          <w:sz w:val="24"/>
          <w:szCs w:val="24"/>
          <w:highlight w:val="none"/>
        </w:rPr>
        <w:t xml:space="preserve">打分，然后汇总每个供应商每项评分因素的得分。</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27.2.2评审标准</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见本磋商文件第五章规定。</w:t>
      </w:r>
      <w:r/>
    </w:p>
    <w:p>
      <w:pPr>
        <w:ind w:firstLine="480"/>
        <w:spacing w:line="40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27.3异常低价投标审查</w:t>
      </w:r>
      <w:r/>
    </w:p>
    <w:p>
      <w:pPr>
        <w:ind w:firstLine="360"/>
        <w:spacing w:line="40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政府采购评审中出现下列情形之一的，评审委员会应当启动异常低价投标（响应）审查程序： </w:t>
      </w:r>
      <w:r/>
    </w:p>
    <w:p>
      <w:pPr>
        <w:ind w:firstLine="360"/>
        <w:spacing w:line="40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360"/>
        <w:spacing w:line="40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360"/>
        <w:spacing w:line="40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3.投标（响应）报价低于采购项目最高限价45%的，即投标（响应）报价〈采购项目最高限价×45%；</w:t>
      </w:r>
      <w:r/>
    </w:p>
    <w:p>
      <w:pPr>
        <w:ind w:firstLine="360"/>
        <w:spacing w:line="40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p>
    <w:p>
      <w:pPr>
        <w:ind w:firstLine="360"/>
        <w:spacing w:line="40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人工成本、工资、社保、设备费、材料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附供应商提供的相关书面说明电子件及证明材料电子件，以及评审委员会有关互联网浏览、查询历史一并归档。</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27.</w:t>
      </w:r>
      <w:r>
        <w:rPr>
          <w:rFonts w:hint="eastAsia"/>
          <w:color w:val="auto"/>
          <w:sz w:val="24"/>
          <w:szCs w:val="24"/>
          <w:highlight w:val="none"/>
        </w:rPr>
        <w:t xml:space="preserve">4</w:t>
      </w:r>
      <w:r>
        <w:rPr>
          <w:color w:val="auto"/>
          <w:sz w:val="24"/>
          <w:szCs w:val="24"/>
          <w:highlight w:val="none"/>
        </w:rPr>
        <w:t xml:space="preserve">采购活动终止的情况</w:t>
      </w:r>
      <w:r/>
    </w:p>
    <w:p>
      <w:pPr>
        <w:ind w:firstLine="360"/>
        <w:spacing w:line="400" w:lineRule="exact"/>
        <w:tabs>
          <w:tab w:val="left" w:pos="900" w:leader="none"/>
        </w:tabs>
        <w:rPr>
          <w:color w:val="auto"/>
          <w:sz w:val="24"/>
          <w:szCs w:val="24"/>
          <w:highlight w:val="none"/>
        </w:rPr>
      </w:pPr>
      <w:r>
        <w:rPr>
          <w:color w:val="auto"/>
          <w:sz w:val="24"/>
          <w:szCs w:val="24"/>
          <w:highlight w:val="none"/>
        </w:rPr>
        <w:t xml:space="preserve">出现下列情形之一的，本次竞争性磋商采购活动将被终止：</w:t>
      </w:r>
      <w:r/>
    </w:p>
    <w:p>
      <w:pPr>
        <w:ind w:firstLine="360"/>
        <w:spacing w:line="400" w:lineRule="exact"/>
        <w:tabs>
          <w:tab w:val="left" w:pos="900" w:leader="none"/>
        </w:tabs>
        <w:rPr>
          <w:color w:val="auto"/>
          <w:sz w:val="24"/>
          <w:szCs w:val="24"/>
          <w:highlight w:val="none"/>
        </w:rPr>
      </w:pPr>
      <w:r>
        <w:rPr>
          <w:color w:val="auto"/>
          <w:sz w:val="24"/>
          <w:szCs w:val="24"/>
          <w:highlight w:val="none"/>
        </w:rPr>
        <w:t xml:space="preserve">27.</w:t>
      </w:r>
      <w:r>
        <w:rPr>
          <w:rFonts w:hint="eastAsia"/>
          <w:color w:val="auto"/>
          <w:sz w:val="24"/>
          <w:szCs w:val="24"/>
          <w:highlight w:val="none"/>
        </w:rPr>
        <w:t xml:space="preserve">4</w:t>
      </w:r>
      <w:r>
        <w:rPr>
          <w:color w:val="auto"/>
          <w:sz w:val="24"/>
          <w:szCs w:val="24"/>
          <w:highlight w:val="none"/>
        </w:rPr>
        <w:t xml:space="preserve">.1因情况变化，不再符合规定的竞争性磋商采购方式适用情形的。</w:t>
      </w:r>
      <w:r/>
    </w:p>
    <w:p>
      <w:pPr>
        <w:ind w:firstLine="360"/>
        <w:spacing w:line="400" w:lineRule="exact"/>
        <w:tabs>
          <w:tab w:val="left" w:pos="900" w:leader="none"/>
        </w:tabs>
        <w:rPr>
          <w:color w:val="auto"/>
          <w:sz w:val="24"/>
          <w:szCs w:val="24"/>
          <w:highlight w:val="none"/>
        </w:rPr>
      </w:pPr>
      <w:r>
        <w:rPr>
          <w:color w:val="auto"/>
          <w:sz w:val="24"/>
          <w:szCs w:val="24"/>
          <w:highlight w:val="none"/>
        </w:rPr>
        <w:t xml:space="preserve">27.</w:t>
      </w:r>
      <w:r>
        <w:rPr>
          <w:rFonts w:hint="eastAsia"/>
          <w:color w:val="auto"/>
          <w:sz w:val="24"/>
          <w:szCs w:val="24"/>
          <w:highlight w:val="none"/>
        </w:rPr>
        <w:t xml:space="preserve">4</w:t>
      </w:r>
      <w:r>
        <w:rPr>
          <w:color w:val="auto"/>
          <w:sz w:val="24"/>
          <w:szCs w:val="24"/>
          <w:highlight w:val="none"/>
        </w:rPr>
        <w:t xml:space="preserve">.2出现影响采购公正的违法</w:t>
      </w:r>
      <w:r>
        <w:rPr>
          <w:rFonts w:hint="eastAsia"/>
          <w:color w:val="auto"/>
          <w:sz w:val="24"/>
          <w:szCs w:val="24"/>
          <w:highlight w:val="none"/>
        </w:rPr>
        <w:t xml:space="preserve">、</w:t>
      </w:r>
      <w:r>
        <w:rPr>
          <w:color w:val="auto"/>
          <w:sz w:val="24"/>
          <w:szCs w:val="24"/>
          <w:highlight w:val="none"/>
        </w:rPr>
        <w:t xml:space="preserve">违规行为的。</w:t>
      </w:r>
      <w:r/>
    </w:p>
    <w:p>
      <w:pPr>
        <w:ind w:firstLine="360"/>
        <w:spacing w:line="400" w:lineRule="exact"/>
        <w:tabs>
          <w:tab w:val="left" w:pos="900" w:leader="none"/>
        </w:tabs>
        <w:rPr>
          <w:color w:val="auto"/>
          <w:sz w:val="24"/>
          <w:szCs w:val="24"/>
          <w:highlight w:val="none"/>
        </w:rPr>
      </w:pPr>
      <w:r>
        <w:rPr>
          <w:color w:val="auto"/>
          <w:sz w:val="24"/>
          <w:szCs w:val="24"/>
          <w:highlight w:val="none"/>
        </w:rPr>
        <w:t xml:space="preserve">27.</w:t>
      </w:r>
      <w:r>
        <w:rPr>
          <w:rFonts w:hint="eastAsia"/>
          <w:color w:val="auto"/>
          <w:sz w:val="24"/>
          <w:szCs w:val="24"/>
          <w:highlight w:val="none"/>
        </w:rPr>
        <w:t xml:space="preserve">4</w:t>
      </w:r>
      <w:r>
        <w:rPr>
          <w:color w:val="auto"/>
          <w:sz w:val="24"/>
          <w:szCs w:val="24"/>
          <w:highlight w:val="none"/>
        </w:rPr>
        <w:t xml:space="preserve">.3除本磋商文件第二章第27.1.2条第三款规定的情形外，在采购过程中符合要求的供应商或者最后报价未超过采购预算的供应商不足3家的。</w:t>
      </w:r>
      <w:r/>
    </w:p>
    <w:p>
      <w:pPr>
        <w:ind w:firstLine="360"/>
        <w:spacing w:line="400" w:lineRule="exact"/>
        <w:tabs>
          <w:tab w:val="left" w:pos="900" w:leader="none"/>
        </w:tabs>
        <w:rPr>
          <w:color w:val="auto"/>
          <w:sz w:val="24"/>
          <w:szCs w:val="24"/>
          <w:highlight w:val="none"/>
        </w:rPr>
      </w:pPr>
      <w:r>
        <w:rPr>
          <w:color w:val="auto"/>
          <w:sz w:val="24"/>
          <w:szCs w:val="24"/>
          <w:highlight w:val="none"/>
        </w:rPr>
        <w:t xml:space="preserve">27.</w:t>
      </w:r>
      <w:r>
        <w:rPr>
          <w:rFonts w:hint="eastAsia"/>
          <w:color w:val="auto"/>
          <w:sz w:val="24"/>
          <w:szCs w:val="24"/>
          <w:highlight w:val="none"/>
        </w:rPr>
        <w:t xml:space="preserve">4</w:t>
      </w:r>
      <w:r>
        <w:rPr>
          <w:color w:val="auto"/>
          <w:sz w:val="24"/>
          <w:szCs w:val="24"/>
          <w:highlight w:val="none"/>
        </w:rPr>
        <w:t xml:space="preserve">.4在苏采云系统规定时间内成功解密电子响应文件的供应商不足3家的。</w:t>
      </w:r>
      <w:r/>
    </w:p>
    <w:p>
      <w:pPr>
        <w:ind w:firstLine="360"/>
        <w:spacing w:line="400" w:lineRule="exact"/>
        <w:tabs>
          <w:tab w:val="left" w:pos="900" w:leader="none"/>
        </w:tabs>
        <w:rPr>
          <w:b/>
          <w:bCs/>
          <w:color w:val="auto"/>
          <w:sz w:val="32"/>
          <w:szCs w:val="32"/>
          <w:highlight w:val="none"/>
        </w:rPr>
      </w:pPr>
      <w:r/>
      <w:bookmarkStart w:id="150" w:name="_Toc120614219"/>
      <w:r/>
      <w:bookmarkStart w:id="151" w:name="_Toc16938551"/>
      <w:r/>
      <w:bookmarkStart w:id="152" w:name="_Toc20823307"/>
      <w:r/>
      <w:bookmarkStart w:id="153" w:name="_Toc513029235"/>
      <w:r>
        <w:rPr>
          <w:b/>
          <w:bCs/>
          <w:color w:val="auto"/>
          <w:sz w:val="32"/>
          <w:szCs w:val="32"/>
          <w:highlight w:val="none"/>
        </w:rPr>
        <w:t xml:space="preserve">六</w:t>
      </w:r>
      <w:bookmarkEnd w:id="150"/>
      <w:r/>
      <w:bookmarkEnd w:id="151"/>
      <w:r/>
      <w:bookmarkEnd w:id="152"/>
      <w:r/>
      <w:bookmarkEnd w:id="153"/>
      <w:r>
        <w:rPr>
          <w:b/>
          <w:bCs/>
          <w:color w:val="auto"/>
          <w:sz w:val="32"/>
          <w:szCs w:val="32"/>
          <w:highlight w:val="none"/>
        </w:rPr>
        <w:t xml:space="preserve">、成交</w:t>
      </w:r>
      <w:r/>
    </w:p>
    <w:p>
      <w:pPr>
        <w:ind w:firstLine="600"/>
        <w:keepLines/>
        <w:keepNext/>
        <w:spacing w:line="400" w:lineRule="exact"/>
        <w:rPr>
          <w:rFonts w:eastAsia="黑体"/>
          <w:bCs/>
          <w:color w:val="auto"/>
          <w:sz w:val="30"/>
          <w:szCs w:val="30"/>
          <w:highlight w:val="none"/>
        </w:rPr>
        <w:outlineLvl w:val="3"/>
      </w:pPr>
      <w:r/>
      <w:bookmarkStart w:id="154" w:name="_Toc513029238"/>
      <w:r/>
      <w:bookmarkStart w:id="155" w:name="_Toc20823310"/>
      <w:r/>
      <w:bookmarkStart w:id="156" w:name="_Toc16938554"/>
      <w:r>
        <w:rPr>
          <w:rFonts w:eastAsia="黑体"/>
          <w:bCs/>
          <w:color w:val="auto"/>
          <w:sz w:val="30"/>
          <w:szCs w:val="30"/>
          <w:highlight w:val="none"/>
        </w:rPr>
        <w:t xml:space="preserve">28</w:t>
      </w:r>
      <w:bookmarkEnd w:id="154"/>
      <w:r>
        <w:rPr>
          <w:rFonts w:eastAsia="黑体"/>
          <w:bCs/>
          <w:color w:val="auto"/>
          <w:sz w:val="30"/>
          <w:szCs w:val="30"/>
          <w:highlight w:val="none"/>
        </w:rPr>
        <w:t xml:space="preserve">.确定</w:t>
      </w:r>
      <w:bookmarkEnd w:id="155"/>
      <w:r/>
      <w:bookmarkEnd w:id="156"/>
      <w:r>
        <w:rPr>
          <w:rFonts w:eastAsia="黑体"/>
          <w:bCs/>
          <w:color w:val="auto"/>
          <w:sz w:val="30"/>
          <w:szCs w:val="30"/>
          <w:highlight w:val="none"/>
        </w:rPr>
        <w:t xml:space="preserve">成交单位</w:t>
      </w:r>
      <w:r/>
    </w:p>
    <w:p>
      <w:pPr>
        <w:ind w:firstLine="477"/>
        <w:spacing w:line="400" w:lineRule="exact"/>
        <w:tabs>
          <w:tab w:val="left" w:pos="900" w:leader="none"/>
        </w:tabs>
        <w:rPr>
          <w:color w:val="auto"/>
          <w:sz w:val="24"/>
          <w:szCs w:val="21"/>
          <w:highlight w:val="none"/>
        </w:rPr>
      </w:pPr>
      <w:r>
        <w:rPr>
          <w:bCs/>
          <w:color w:val="auto"/>
          <w:sz w:val="24"/>
          <w:szCs w:val="21"/>
          <w:highlight w:val="none"/>
        </w:rPr>
        <w:t xml:space="preserve">28.1</w:t>
      </w:r>
      <w:r>
        <w:rPr>
          <w:color w:val="auto"/>
          <w:sz w:val="24"/>
          <w:szCs w:val="21"/>
          <w:highlight w:val="none"/>
        </w:rPr>
        <w:t xml:space="preserve">磋商小组根据综合评分情况，按照评审得分由高到低顺序推荐3名成交</w:t>
      </w:r>
      <w:r>
        <w:rPr>
          <w:rFonts w:hint="eastAsia"/>
          <w:color w:val="auto"/>
          <w:sz w:val="24"/>
          <w:szCs w:val="21"/>
          <w:highlight w:val="none"/>
        </w:rPr>
        <w:t xml:space="preserve">候</w:t>
      </w:r>
      <w:r>
        <w:rPr>
          <w:color w:val="auto"/>
          <w:sz w:val="24"/>
          <w:szCs w:val="21"/>
          <w:highlight w:val="none"/>
        </w:rPr>
        <w:t xml:space="preserve">选供应商，并编写评审报告。符合本磋商文件第二章第27.1.2条情形的，可以推荐2名成交</w:t>
      </w:r>
      <w:r>
        <w:rPr>
          <w:rFonts w:hint="eastAsia"/>
          <w:color w:val="auto"/>
          <w:sz w:val="24"/>
          <w:szCs w:val="21"/>
          <w:highlight w:val="none"/>
        </w:rPr>
        <w:t xml:space="preserve">候</w:t>
      </w:r>
      <w:r>
        <w:rPr>
          <w:color w:val="auto"/>
          <w:sz w:val="24"/>
          <w:szCs w:val="21"/>
          <w:highlight w:val="none"/>
        </w:rPr>
        <w:t xml:space="preserve">选供应商。评审得分相同的，按照最后报价由低到高的顺序推荐。评审得分且最后报价相同的，按照技术指标优劣顺序推荐。</w:t>
      </w:r>
      <w:r/>
    </w:p>
    <w:p>
      <w:pPr>
        <w:ind w:firstLine="477"/>
        <w:spacing w:line="400" w:lineRule="exact"/>
        <w:tabs>
          <w:tab w:val="left" w:pos="900" w:leader="none"/>
        </w:tabs>
        <w:rPr>
          <w:bCs/>
          <w:color w:val="auto"/>
          <w:sz w:val="24"/>
          <w:szCs w:val="21"/>
          <w:highlight w:val="none"/>
        </w:rPr>
      </w:pPr>
      <w:r>
        <w:rPr>
          <w:bCs/>
          <w:color w:val="auto"/>
          <w:sz w:val="24"/>
          <w:szCs w:val="21"/>
          <w:highlight w:val="none"/>
        </w:rPr>
        <w:t xml:space="preserve">提供相同品牌相同型号产品且通过资格审查</w:t>
      </w:r>
      <w:r>
        <w:rPr>
          <w:rFonts w:hint="eastAsia"/>
          <w:bCs/>
          <w:color w:val="auto"/>
          <w:sz w:val="24"/>
          <w:szCs w:val="21"/>
          <w:highlight w:val="none"/>
        </w:rPr>
        <w:t xml:space="preserve">。</w:t>
      </w:r>
      <w:r>
        <w:rPr>
          <w:bCs/>
          <w:color w:val="auto"/>
          <w:sz w:val="24"/>
          <w:szCs w:val="21"/>
          <w:highlight w:val="none"/>
        </w:rPr>
        <w:t xml:space="preserve">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w:t>
      </w:r>
      <w:r>
        <w:rPr>
          <w:rFonts w:hint="eastAsia"/>
          <w:bCs/>
          <w:color w:val="auto"/>
          <w:sz w:val="24"/>
          <w:szCs w:val="21"/>
          <w:highlight w:val="none"/>
        </w:rPr>
        <w:t xml:space="preserve">候</w:t>
      </w:r>
      <w:r>
        <w:rPr>
          <w:bCs/>
          <w:color w:val="auto"/>
          <w:sz w:val="24"/>
          <w:szCs w:val="21"/>
          <w:highlight w:val="none"/>
        </w:rPr>
        <w:t xml:space="preserve">选人。</w:t>
      </w:r>
      <w:r/>
    </w:p>
    <w:p>
      <w:pPr>
        <w:ind w:firstLine="477"/>
        <w:spacing w:line="400" w:lineRule="exact"/>
        <w:tabs>
          <w:tab w:val="left" w:pos="900" w:leader="none"/>
        </w:tabs>
        <w:rPr>
          <w:bCs/>
          <w:color w:val="auto"/>
          <w:sz w:val="24"/>
          <w:szCs w:val="21"/>
          <w:highlight w:val="none"/>
        </w:rPr>
      </w:pPr>
      <w:r>
        <w:rPr>
          <w:bCs/>
          <w:color w:val="auto"/>
          <w:sz w:val="24"/>
          <w:szCs w:val="21"/>
          <w:highlight w:val="none"/>
        </w:rPr>
        <w:t xml:space="preserve">28.2采购人从评审报告提出的成交</w:t>
      </w:r>
      <w:r>
        <w:rPr>
          <w:rFonts w:hint="eastAsia"/>
          <w:bCs/>
          <w:color w:val="auto"/>
          <w:sz w:val="24"/>
          <w:szCs w:val="21"/>
          <w:highlight w:val="none"/>
        </w:rPr>
        <w:t xml:space="preserve">候</w:t>
      </w:r>
      <w:r>
        <w:rPr>
          <w:bCs/>
          <w:color w:val="auto"/>
          <w:sz w:val="24"/>
          <w:szCs w:val="21"/>
          <w:highlight w:val="none"/>
        </w:rPr>
        <w:t xml:space="preserve">选供应商中，按照排序由高到低的原则确定成交供应商。</w:t>
      </w:r>
      <w:r/>
    </w:p>
    <w:p>
      <w:pPr>
        <w:ind w:firstLine="480"/>
        <w:spacing w:line="400" w:lineRule="exact"/>
        <w:rPr>
          <w:bCs/>
          <w:color w:val="auto"/>
          <w:sz w:val="24"/>
          <w:highlight w:val="none"/>
          <w:lang w:val="zh-CN"/>
        </w:rPr>
      </w:pPr>
      <w:r>
        <w:rPr>
          <w:bCs/>
          <w:color w:val="auto"/>
          <w:sz w:val="24"/>
          <w:highlight w:val="none"/>
          <w:lang w:val="zh-CN"/>
        </w:rPr>
        <w:t xml:space="preserve">按以下第</w:t>
      </w:r>
      <w:r>
        <w:rPr>
          <w:bCs/>
          <w:color w:val="auto"/>
          <w:sz w:val="24"/>
          <w:highlight w:val="none"/>
          <w:u w:val="single"/>
          <w:lang w:val="zh-CN"/>
        </w:rPr>
        <w:t xml:space="preserve">（</w:t>
      </w:r>
      <w:r>
        <w:rPr>
          <w:rFonts w:hint="eastAsia"/>
          <w:bCs/>
          <w:color w:val="auto"/>
          <w:sz w:val="24"/>
          <w:highlight w:val="none"/>
          <w:u w:val="single"/>
        </w:rPr>
        <w:t xml:space="preserve">2</w:t>
      </w:r>
      <w:r>
        <w:rPr>
          <w:bCs/>
          <w:color w:val="auto"/>
          <w:sz w:val="24"/>
          <w:highlight w:val="none"/>
          <w:u w:val="single"/>
          <w:lang w:val="zh-CN"/>
        </w:rPr>
        <w:t xml:space="preserve">）</w:t>
      </w:r>
      <w:r>
        <w:rPr>
          <w:bCs/>
          <w:color w:val="auto"/>
          <w:sz w:val="24"/>
          <w:highlight w:val="none"/>
          <w:lang w:val="zh-CN"/>
        </w:rPr>
        <w:t xml:space="preserve">种方式确定成交供应商</w:t>
      </w:r>
      <w:r/>
    </w:p>
    <w:p>
      <w:pPr>
        <w:ind w:firstLine="480"/>
        <w:spacing w:line="400" w:lineRule="exact"/>
        <w:rPr>
          <w:bCs/>
          <w:color w:val="auto"/>
          <w:sz w:val="24"/>
          <w:highlight w:val="none"/>
          <w:lang w:val="zh-CN"/>
        </w:rPr>
      </w:pPr>
      <w:r>
        <w:rPr>
          <w:bCs/>
          <w:color w:val="auto"/>
          <w:sz w:val="24"/>
          <w:highlight w:val="none"/>
          <w:lang w:val="zh-CN"/>
        </w:rPr>
        <w:t xml:space="preserve">（1）磋商小组直接确定排名第一的</w:t>
      </w:r>
      <w:r>
        <w:rPr>
          <w:bCs/>
          <w:color w:val="auto"/>
          <w:sz w:val="24"/>
          <w:szCs w:val="21"/>
          <w:highlight w:val="none"/>
        </w:rPr>
        <w:t xml:space="preserve">成交</w:t>
      </w:r>
      <w:r>
        <w:rPr>
          <w:rFonts w:hint="eastAsia"/>
          <w:bCs/>
          <w:color w:val="auto"/>
          <w:sz w:val="24"/>
          <w:szCs w:val="21"/>
          <w:highlight w:val="none"/>
        </w:rPr>
        <w:t xml:space="preserve">候</w:t>
      </w:r>
      <w:r>
        <w:rPr>
          <w:bCs/>
          <w:color w:val="auto"/>
          <w:sz w:val="24"/>
          <w:szCs w:val="21"/>
          <w:highlight w:val="none"/>
        </w:rPr>
        <w:t xml:space="preserve">选供应商</w:t>
      </w:r>
      <w:r>
        <w:rPr>
          <w:bCs/>
          <w:color w:val="auto"/>
          <w:sz w:val="24"/>
          <w:highlight w:val="none"/>
          <w:lang w:val="zh-CN"/>
        </w:rPr>
        <w:t xml:space="preserve">为成交供应商；</w:t>
      </w:r>
      <w:r/>
    </w:p>
    <w:p>
      <w:pPr>
        <w:ind w:firstLine="480"/>
        <w:spacing w:line="400" w:lineRule="exact"/>
        <w:rPr>
          <w:bCs/>
          <w:color w:val="auto"/>
          <w:sz w:val="24"/>
          <w:highlight w:val="none"/>
          <w:lang w:val="zh-CN"/>
        </w:rPr>
      </w:pPr>
      <w:r>
        <w:rPr>
          <w:bCs/>
          <w:color w:val="auto"/>
          <w:sz w:val="24"/>
          <w:highlight w:val="none"/>
          <w:lang w:val="zh-CN"/>
        </w:rPr>
        <w:t xml:space="preserve">（2）采购人</w:t>
      </w:r>
      <w:r>
        <w:rPr>
          <w:bCs/>
          <w:color w:val="auto"/>
          <w:sz w:val="24"/>
          <w:szCs w:val="21"/>
          <w:highlight w:val="none"/>
        </w:rPr>
        <w:t xml:space="preserve">从评审报告提出</w:t>
      </w:r>
      <w:r>
        <w:rPr>
          <w:bCs/>
          <w:color w:val="auto"/>
          <w:sz w:val="24"/>
          <w:highlight w:val="none"/>
          <w:lang w:val="zh-CN"/>
        </w:rPr>
        <w:t xml:space="preserve">的</w:t>
      </w:r>
      <w:r>
        <w:rPr>
          <w:bCs/>
          <w:color w:val="auto"/>
          <w:sz w:val="24"/>
          <w:szCs w:val="21"/>
          <w:highlight w:val="none"/>
        </w:rPr>
        <w:t xml:space="preserve">成交</w:t>
      </w:r>
      <w:r>
        <w:rPr>
          <w:rFonts w:hint="eastAsia"/>
          <w:bCs/>
          <w:color w:val="auto"/>
          <w:sz w:val="24"/>
          <w:szCs w:val="21"/>
          <w:highlight w:val="none"/>
        </w:rPr>
        <w:t xml:space="preserve">候</w:t>
      </w:r>
      <w:r>
        <w:rPr>
          <w:bCs/>
          <w:color w:val="auto"/>
          <w:sz w:val="24"/>
          <w:szCs w:val="21"/>
          <w:highlight w:val="none"/>
        </w:rPr>
        <w:t xml:space="preserve">选供应商</w:t>
      </w:r>
      <w:r>
        <w:rPr>
          <w:bCs/>
          <w:color w:val="auto"/>
          <w:sz w:val="24"/>
          <w:highlight w:val="none"/>
          <w:lang w:val="zh-CN"/>
        </w:rPr>
        <w:t xml:space="preserve">中按顺序确定成交供应商。</w:t>
      </w:r>
      <w:r/>
    </w:p>
    <w:p>
      <w:pPr>
        <w:ind w:firstLine="477"/>
        <w:spacing w:line="400" w:lineRule="exact"/>
        <w:tabs>
          <w:tab w:val="left" w:pos="900" w:leader="none"/>
        </w:tabs>
        <w:rPr>
          <w:bCs/>
          <w:color w:val="auto"/>
          <w:sz w:val="24"/>
          <w:szCs w:val="21"/>
          <w:highlight w:val="none"/>
        </w:rPr>
      </w:pPr>
      <w:r>
        <w:rPr>
          <w:bCs/>
          <w:color w:val="auto"/>
          <w:sz w:val="24"/>
          <w:highlight w:val="none"/>
          <w:lang w:val="zh-CN"/>
        </w:rPr>
        <w:t xml:space="preserve">按第</w:t>
      </w:r>
      <w:r>
        <w:rPr>
          <w:bCs/>
          <w:color w:val="auto"/>
          <w:sz w:val="24"/>
          <w:highlight w:val="none"/>
        </w:rPr>
        <w:t xml:space="preserve">2</w:t>
      </w:r>
      <w:r>
        <w:rPr>
          <w:bCs/>
          <w:color w:val="auto"/>
          <w:sz w:val="24"/>
          <w:highlight w:val="none"/>
          <w:lang w:val="zh-CN"/>
        </w:rPr>
        <w:t xml:space="preserve">种方式确定成交供应商的，</w:t>
      </w:r>
      <w:r>
        <w:rPr>
          <w:bCs/>
          <w:color w:val="auto"/>
          <w:sz w:val="24"/>
          <w:highlight w:val="none"/>
        </w:rPr>
        <w:t xml:space="preserve">采购代理机构</w:t>
      </w:r>
      <w:r>
        <w:rPr>
          <w:bCs/>
          <w:color w:val="auto"/>
          <w:sz w:val="24"/>
          <w:highlight w:val="none"/>
          <w:lang w:val="zh-CN"/>
        </w:rPr>
        <w:t xml:space="preserve">自评审结束之日起两个工作日内将评审报告送交采购人，采购人自收到评审报告之日起五个工作日内在评审报告推荐的</w:t>
      </w:r>
      <w:r>
        <w:rPr>
          <w:bCs/>
          <w:color w:val="auto"/>
          <w:sz w:val="24"/>
          <w:szCs w:val="21"/>
          <w:highlight w:val="none"/>
        </w:rPr>
        <w:t xml:space="preserve">成交</w:t>
      </w:r>
      <w:r>
        <w:rPr>
          <w:rFonts w:hint="eastAsia"/>
          <w:bCs/>
          <w:color w:val="auto"/>
          <w:sz w:val="24"/>
          <w:szCs w:val="21"/>
          <w:highlight w:val="none"/>
        </w:rPr>
        <w:t xml:space="preserve">候</w:t>
      </w:r>
      <w:r>
        <w:rPr>
          <w:bCs/>
          <w:color w:val="auto"/>
          <w:sz w:val="24"/>
          <w:szCs w:val="21"/>
          <w:highlight w:val="none"/>
        </w:rPr>
        <w:t xml:space="preserve">选供应商</w:t>
      </w:r>
      <w:r>
        <w:rPr>
          <w:bCs/>
          <w:color w:val="auto"/>
          <w:sz w:val="24"/>
          <w:highlight w:val="none"/>
          <w:lang w:val="zh-CN"/>
        </w:rPr>
        <w:t xml:space="preserve">中按顺序确定成交供应商。</w:t>
      </w:r>
      <w:r/>
    </w:p>
    <w:p>
      <w:pPr>
        <w:ind w:firstLine="477"/>
        <w:spacing w:line="400" w:lineRule="exact"/>
        <w:tabs>
          <w:tab w:val="left" w:pos="900" w:leader="none"/>
        </w:tabs>
        <w:rPr>
          <w:bCs/>
          <w:color w:val="auto"/>
          <w:sz w:val="24"/>
          <w:szCs w:val="21"/>
          <w:highlight w:val="none"/>
        </w:rPr>
      </w:pPr>
      <w:r>
        <w:rPr>
          <w:bCs/>
          <w:color w:val="auto"/>
          <w:sz w:val="24"/>
          <w:szCs w:val="21"/>
          <w:highlight w:val="none"/>
        </w:rPr>
        <w:t xml:space="preserve">28.3成交供应商确定后，采购代理机构将在“宿迁市政府采购网”发布成交结果公告，公告期限为1个工作日。</w:t>
      </w:r>
      <w:r/>
    </w:p>
    <w:p>
      <w:pPr>
        <w:ind w:firstLine="477"/>
        <w:spacing w:line="400" w:lineRule="exact"/>
        <w:tabs>
          <w:tab w:val="left" w:pos="900" w:leader="none"/>
        </w:tabs>
        <w:rPr>
          <w:bCs/>
          <w:color w:val="auto"/>
          <w:sz w:val="24"/>
          <w:szCs w:val="21"/>
          <w:highlight w:val="none"/>
        </w:rPr>
      </w:pPr>
      <w:r>
        <w:rPr>
          <w:bCs/>
          <w:color w:val="auto"/>
          <w:sz w:val="24"/>
          <w:szCs w:val="21"/>
          <w:highlight w:val="none"/>
        </w:rPr>
        <w:t xml:space="preserve">28.4若有充分证据证明，成交供应商出现下列情况之一的，一经查实，将被取消成交资格：</w:t>
      </w:r>
      <w:r/>
    </w:p>
    <w:p>
      <w:pPr>
        <w:ind w:firstLine="480"/>
        <w:spacing w:line="400" w:lineRule="exact"/>
        <w:rPr>
          <w:bCs/>
          <w:color w:val="auto"/>
          <w:sz w:val="24"/>
          <w:szCs w:val="21"/>
          <w:highlight w:val="none"/>
        </w:rPr>
      </w:pPr>
      <w:r>
        <w:rPr>
          <w:bCs/>
          <w:color w:val="auto"/>
          <w:sz w:val="24"/>
          <w:szCs w:val="21"/>
          <w:highlight w:val="none"/>
        </w:rPr>
        <w:t xml:space="preserve">28.4.1提供虚假材料谋取成交的。</w:t>
      </w:r>
      <w:r/>
    </w:p>
    <w:p>
      <w:pPr>
        <w:ind w:firstLine="480"/>
        <w:spacing w:line="400" w:lineRule="exact"/>
        <w:rPr>
          <w:bCs/>
          <w:color w:val="auto"/>
          <w:sz w:val="24"/>
          <w:szCs w:val="21"/>
          <w:highlight w:val="none"/>
        </w:rPr>
      </w:pPr>
      <w:r>
        <w:rPr>
          <w:bCs/>
          <w:color w:val="auto"/>
          <w:sz w:val="24"/>
          <w:szCs w:val="21"/>
          <w:highlight w:val="none"/>
        </w:rPr>
        <w:t xml:space="preserve">28.4.2与评审专家</w:t>
      </w:r>
      <w:r>
        <w:rPr>
          <w:rFonts w:hint="eastAsia"/>
          <w:bCs/>
          <w:color w:val="auto"/>
          <w:sz w:val="24"/>
          <w:szCs w:val="21"/>
          <w:highlight w:val="none"/>
        </w:rPr>
        <w:t xml:space="preserve">、</w:t>
      </w:r>
      <w:r>
        <w:rPr>
          <w:bCs/>
          <w:color w:val="auto"/>
          <w:sz w:val="24"/>
          <w:szCs w:val="21"/>
          <w:highlight w:val="none"/>
        </w:rPr>
        <w:t xml:space="preserve">采购人</w:t>
      </w:r>
      <w:r>
        <w:rPr>
          <w:rFonts w:hint="eastAsia"/>
          <w:bCs/>
          <w:color w:val="auto"/>
          <w:sz w:val="24"/>
          <w:szCs w:val="21"/>
          <w:highlight w:val="none"/>
        </w:rPr>
        <w:t xml:space="preserve">、</w:t>
      </w:r>
      <w:r>
        <w:rPr>
          <w:bCs/>
          <w:color w:val="auto"/>
          <w:sz w:val="24"/>
          <w:szCs w:val="21"/>
          <w:highlight w:val="none"/>
        </w:rPr>
        <w:t xml:space="preserve">其他供应商或者</w:t>
      </w:r>
      <w:r>
        <w:rPr>
          <w:color w:val="auto"/>
          <w:sz w:val="24"/>
          <w:szCs w:val="21"/>
          <w:highlight w:val="none"/>
        </w:rPr>
        <w:t xml:space="preserve">采购代理机构</w:t>
      </w:r>
      <w:r>
        <w:rPr>
          <w:bCs/>
          <w:color w:val="auto"/>
          <w:sz w:val="24"/>
          <w:szCs w:val="21"/>
          <w:highlight w:val="none"/>
        </w:rPr>
        <w:t xml:space="preserve">工作人员恶意串通的。</w:t>
      </w:r>
      <w:r/>
    </w:p>
    <w:p>
      <w:pPr>
        <w:ind w:firstLine="480"/>
        <w:spacing w:line="400" w:lineRule="exact"/>
        <w:rPr>
          <w:bCs/>
          <w:color w:val="auto"/>
          <w:sz w:val="24"/>
          <w:szCs w:val="21"/>
          <w:highlight w:val="none"/>
        </w:rPr>
      </w:pPr>
      <w:r>
        <w:rPr>
          <w:bCs/>
          <w:color w:val="auto"/>
          <w:sz w:val="24"/>
          <w:szCs w:val="21"/>
          <w:highlight w:val="none"/>
        </w:rPr>
        <w:t xml:space="preserve">28.4.3向评审专家</w:t>
      </w:r>
      <w:r>
        <w:rPr>
          <w:rFonts w:hint="eastAsia"/>
          <w:bCs/>
          <w:color w:val="auto"/>
          <w:sz w:val="24"/>
          <w:szCs w:val="21"/>
          <w:highlight w:val="none"/>
        </w:rPr>
        <w:t xml:space="preserve">、</w:t>
      </w:r>
      <w:r>
        <w:rPr>
          <w:bCs/>
          <w:color w:val="auto"/>
          <w:sz w:val="24"/>
          <w:szCs w:val="21"/>
          <w:highlight w:val="none"/>
        </w:rPr>
        <w:t xml:space="preserve">采购人或</w:t>
      </w:r>
      <w:r>
        <w:rPr>
          <w:color w:val="auto"/>
          <w:sz w:val="24"/>
          <w:szCs w:val="21"/>
          <w:highlight w:val="none"/>
        </w:rPr>
        <w:t xml:space="preserve">采购代理机构</w:t>
      </w:r>
      <w:r>
        <w:rPr>
          <w:bCs/>
          <w:color w:val="auto"/>
          <w:sz w:val="24"/>
          <w:szCs w:val="21"/>
          <w:highlight w:val="none"/>
        </w:rPr>
        <w:t xml:space="preserve">工作人员行贿或者提供其他不正当利益的。</w:t>
      </w:r>
      <w:r/>
    </w:p>
    <w:p>
      <w:pPr>
        <w:ind w:firstLine="480"/>
        <w:spacing w:line="400" w:lineRule="exact"/>
        <w:rPr>
          <w:bCs/>
          <w:color w:val="auto"/>
          <w:sz w:val="24"/>
          <w:szCs w:val="21"/>
          <w:highlight w:val="none"/>
        </w:rPr>
      </w:pPr>
      <w:r>
        <w:rPr>
          <w:bCs/>
          <w:color w:val="auto"/>
          <w:sz w:val="24"/>
          <w:szCs w:val="21"/>
          <w:highlight w:val="none"/>
        </w:rPr>
        <w:t xml:space="preserve">28.4.4恶意竞争，最后报价明显低于其自身合理成本且又无法提供证明的。</w:t>
      </w:r>
      <w:r/>
    </w:p>
    <w:p>
      <w:pPr>
        <w:ind w:firstLine="480"/>
        <w:spacing w:line="400" w:lineRule="exact"/>
        <w:rPr>
          <w:bCs/>
          <w:color w:val="auto"/>
          <w:sz w:val="24"/>
          <w:szCs w:val="21"/>
          <w:highlight w:val="none"/>
        </w:rPr>
      </w:pPr>
      <w:r>
        <w:rPr>
          <w:bCs/>
          <w:color w:val="auto"/>
          <w:sz w:val="24"/>
          <w:szCs w:val="21"/>
          <w:highlight w:val="none"/>
        </w:rPr>
        <w:t xml:space="preserve">28.4.5不满足本磋商文件规定的实质性要求，但在评审过程中又未被磋商小组发现的。</w:t>
      </w:r>
      <w:r/>
    </w:p>
    <w:p>
      <w:pPr>
        <w:ind w:firstLine="480"/>
        <w:spacing w:line="400" w:lineRule="exact"/>
        <w:rPr>
          <w:bCs/>
          <w:color w:val="auto"/>
          <w:sz w:val="24"/>
          <w:szCs w:val="21"/>
          <w:highlight w:val="none"/>
        </w:rPr>
      </w:pPr>
      <w:r>
        <w:rPr>
          <w:bCs/>
          <w:color w:val="auto"/>
          <w:sz w:val="24"/>
          <w:szCs w:val="21"/>
          <w:highlight w:val="none"/>
        </w:rPr>
        <w:t xml:space="preserve">28.4.6成交后无正当理由拒不与采购人签订政府采购合同或者未按照磋商文件确定的事项签订政府采购合同的。</w:t>
      </w:r>
      <w:r/>
    </w:p>
    <w:p>
      <w:pPr>
        <w:ind w:firstLine="480"/>
        <w:spacing w:line="400" w:lineRule="exact"/>
        <w:rPr>
          <w:bCs/>
          <w:color w:val="auto"/>
          <w:sz w:val="24"/>
          <w:szCs w:val="21"/>
          <w:highlight w:val="none"/>
        </w:rPr>
      </w:pPr>
      <w:r>
        <w:rPr>
          <w:bCs/>
          <w:color w:val="auto"/>
          <w:sz w:val="24"/>
          <w:szCs w:val="21"/>
          <w:highlight w:val="none"/>
        </w:rPr>
        <w:t xml:space="preserve">28.4.7将政府采购合同转包的。</w:t>
      </w:r>
      <w:r/>
    </w:p>
    <w:p>
      <w:pPr>
        <w:ind w:firstLine="600"/>
        <w:keepLines/>
        <w:keepNext/>
        <w:spacing w:line="400" w:lineRule="exact"/>
        <w:rPr>
          <w:rFonts w:eastAsia="黑体"/>
          <w:bCs/>
          <w:color w:val="auto"/>
          <w:sz w:val="30"/>
          <w:szCs w:val="30"/>
          <w:highlight w:val="none"/>
        </w:rPr>
        <w:outlineLvl w:val="3"/>
      </w:pPr>
      <w:r/>
      <w:bookmarkStart w:id="157" w:name="_Toc200451960"/>
      <w:r>
        <w:rPr>
          <w:rFonts w:eastAsia="黑体"/>
          <w:bCs/>
          <w:color w:val="auto"/>
          <w:sz w:val="30"/>
          <w:szCs w:val="30"/>
          <w:highlight w:val="none"/>
        </w:rPr>
        <w:t xml:space="preserve">29.质疑处理</w:t>
      </w:r>
      <w:bookmarkEnd w:id="157"/>
      <w:r/>
      <w:r/>
    </w:p>
    <w:p>
      <w:pPr>
        <w:ind w:firstLine="480"/>
        <w:spacing w:line="400" w:lineRule="exact"/>
        <w:rPr>
          <w:color w:val="auto"/>
          <w:sz w:val="24"/>
          <w:szCs w:val="24"/>
          <w:highlight w:val="none"/>
        </w:rPr>
      </w:pPr>
      <w:r>
        <w:rPr>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80"/>
        <w:spacing w:line="400" w:lineRule="exact"/>
        <w:rPr>
          <w:color w:val="auto"/>
          <w:sz w:val="24"/>
          <w:szCs w:val="24"/>
          <w:highlight w:val="none"/>
        </w:rPr>
      </w:pPr>
      <w:r>
        <w:rPr>
          <w:color w:val="auto"/>
          <w:sz w:val="24"/>
          <w:szCs w:val="24"/>
          <w:highlight w:val="none"/>
        </w:rPr>
        <w:t xml:space="preserve">29.2供应商认为采购文件</w:t>
      </w:r>
      <w:r>
        <w:rPr>
          <w:rFonts w:hint="eastAsia"/>
          <w:color w:val="auto"/>
          <w:sz w:val="24"/>
          <w:szCs w:val="24"/>
          <w:highlight w:val="none"/>
        </w:rPr>
        <w:t xml:space="preserve">、</w:t>
      </w:r>
      <w:r>
        <w:rPr>
          <w:color w:val="auto"/>
          <w:sz w:val="24"/>
          <w:szCs w:val="24"/>
          <w:highlight w:val="none"/>
        </w:rPr>
        <w:t xml:space="preserve">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00" w:lineRule="exact"/>
        <w:rPr>
          <w:color w:val="auto"/>
          <w:sz w:val="24"/>
          <w:szCs w:val="24"/>
          <w:highlight w:val="none"/>
        </w:rPr>
      </w:pPr>
      <w:r>
        <w:rPr>
          <w:color w:val="auto"/>
          <w:sz w:val="24"/>
          <w:szCs w:val="24"/>
          <w:highlight w:val="none"/>
        </w:rPr>
        <w:t xml:space="preserve">29.2.1对可以质疑的采购文件提出质疑的，为收到采购文件之日或者采购文件公告期限届满之日。</w:t>
      </w:r>
      <w:r/>
    </w:p>
    <w:p>
      <w:pPr>
        <w:ind w:firstLine="480"/>
        <w:spacing w:line="400" w:lineRule="exact"/>
        <w:rPr>
          <w:color w:val="auto"/>
          <w:sz w:val="24"/>
          <w:szCs w:val="24"/>
          <w:highlight w:val="none"/>
        </w:rPr>
      </w:pPr>
      <w:r>
        <w:rPr>
          <w:color w:val="auto"/>
          <w:sz w:val="24"/>
          <w:szCs w:val="24"/>
          <w:highlight w:val="none"/>
        </w:rPr>
        <w:t xml:space="preserve">29.2.2对采购过程提出质疑的，为各采购程序环节结束之日。</w:t>
      </w:r>
      <w:r/>
    </w:p>
    <w:p>
      <w:pPr>
        <w:ind w:firstLine="480"/>
        <w:spacing w:line="400" w:lineRule="exact"/>
        <w:rPr>
          <w:color w:val="auto"/>
          <w:sz w:val="24"/>
          <w:szCs w:val="24"/>
          <w:highlight w:val="none"/>
        </w:rPr>
      </w:pPr>
      <w:r>
        <w:rPr>
          <w:color w:val="auto"/>
          <w:sz w:val="24"/>
          <w:szCs w:val="24"/>
          <w:highlight w:val="none"/>
        </w:rPr>
        <w:t xml:space="preserve">29.2.3对成交结果提出质疑的，为成交结果公告期限届满之日。</w:t>
      </w:r>
      <w:r/>
    </w:p>
    <w:p>
      <w:pPr>
        <w:ind w:firstLine="480"/>
        <w:spacing w:line="400" w:lineRule="exact"/>
        <w:rPr>
          <w:color w:val="auto"/>
          <w:sz w:val="24"/>
          <w:szCs w:val="24"/>
          <w:highlight w:val="none"/>
        </w:rPr>
      </w:pPr>
      <w:r>
        <w:rPr>
          <w:color w:val="auto"/>
          <w:sz w:val="24"/>
          <w:szCs w:val="24"/>
          <w:highlight w:val="none"/>
        </w:rPr>
        <w:t xml:space="preserve">供应商应当在法定质疑期内一次性提出针对同一采购程序环节的质疑。供应商如在法定期限内对同一采购程序环节提出多次质疑的，</w:t>
      </w:r>
      <w:r>
        <w:rPr>
          <w:color w:val="auto"/>
          <w:sz w:val="24"/>
          <w:szCs w:val="21"/>
          <w:highlight w:val="none"/>
        </w:rPr>
        <w:t xml:space="preserve">采购代理机构</w:t>
      </w:r>
      <w:r>
        <w:rPr>
          <w:rFonts w:hint="eastAsia"/>
          <w:color w:val="auto"/>
          <w:sz w:val="24"/>
          <w:szCs w:val="21"/>
          <w:highlight w:val="none"/>
        </w:rPr>
        <w:t xml:space="preserve">、</w:t>
      </w:r>
      <w:r>
        <w:rPr>
          <w:color w:val="auto"/>
          <w:sz w:val="24"/>
          <w:szCs w:val="24"/>
          <w:highlight w:val="none"/>
        </w:rPr>
        <w:t xml:space="preserve">采购人将只对供应商第一次质疑作出答复。</w:t>
      </w:r>
      <w:r/>
    </w:p>
    <w:p>
      <w:pPr>
        <w:ind w:firstLine="480"/>
        <w:spacing w:line="400" w:lineRule="exact"/>
        <w:rPr>
          <w:color w:val="auto"/>
          <w:sz w:val="24"/>
          <w:szCs w:val="24"/>
          <w:highlight w:val="none"/>
        </w:rPr>
      </w:pPr>
      <w:r>
        <w:rPr>
          <w:color w:val="auto"/>
          <w:sz w:val="24"/>
          <w:szCs w:val="24"/>
          <w:highlight w:val="none"/>
        </w:rPr>
        <w:t xml:space="preserve">29.3质疑函必须按照本磋商文件中《质疑函范本》要求的格式和内容进行填写。供应商如组成联合体参加磋商，则《质疑函范本》中要求签字</w:t>
      </w:r>
      <w:r>
        <w:rPr>
          <w:rFonts w:hint="eastAsia"/>
          <w:color w:val="auto"/>
          <w:sz w:val="24"/>
          <w:szCs w:val="24"/>
          <w:highlight w:val="none"/>
        </w:rPr>
        <w:t xml:space="preserve">、</w:t>
      </w:r>
      <w:r>
        <w:rPr>
          <w:color w:val="auto"/>
          <w:sz w:val="24"/>
          <w:szCs w:val="24"/>
          <w:highlight w:val="none"/>
        </w:rPr>
        <w:t xml:space="preserve">盖章</w:t>
      </w:r>
      <w:r>
        <w:rPr>
          <w:rFonts w:hint="eastAsia"/>
          <w:color w:val="auto"/>
          <w:sz w:val="24"/>
          <w:szCs w:val="24"/>
          <w:highlight w:val="none"/>
        </w:rPr>
        <w:t xml:space="preserve">、</w:t>
      </w:r>
      <w:r>
        <w:rPr>
          <w:color w:val="auto"/>
          <w:sz w:val="24"/>
          <w:szCs w:val="24"/>
          <w:highlight w:val="none"/>
        </w:rPr>
        <w:t xml:space="preserve">加盖公章之处，联合体各方均须按要求签字</w:t>
      </w:r>
      <w:r>
        <w:rPr>
          <w:rFonts w:hint="eastAsia"/>
          <w:color w:val="auto"/>
          <w:sz w:val="24"/>
          <w:szCs w:val="24"/>
          <w:highlight w:val="none"/>
        </w:rPr>
        <w:t xml:space="preserve">、</w:t>
      </w:r>
      <w:r>
        <w:rPr>
          <w:color w:val="auto"/>
          <w:sz w:val="24"/>
          <w:szCs w:val="24"/>
          <w:highlight w:val="none"/>
        </w:rPr>
        <w:t xml:space="preserve">盖章</w:t>
      </w:r>
      <w:r>
        <w:rPr>
          <w:rFonts w:hint="eastAsia"/>
          <w:color w:val="auto"/>
          <w:sz w:val="24"/>
          <w:szCs w:val="24"/>
          <w:highlight w:val="none"/>
        </w:rPr>
        <w:t xml:space="preserve">、</w:t>
      </w:r>
      <w:r>
        <w:rPr>
          <w:color w:val="auto"/>
          <w:sz w:val="24"/>
          <w:szCs w:val="24"/>
          <w:highlight w:val="none"/>
        </w:rPr>
        <w:t xml:space="preserve">加盖公章。</w:t>
      </w:r>
      <w:r/>
    </w:p>
    <w:p>
      <w:pPr>
        <w:ind w:firstLine="480"/>
        <w:spacing w:line="400" w:lineRule="exact"/>
        <w:rPr>
          <w:color w:val="auto"/>
          <w:sz w:val="24"/>
          <w:szCs w:val="24"/>
          <w:highlight w:val="none"/>
        </w:rPr>
      </w:pPr>
      <w:r>
        <w:rPr>
          <w:color w:val="auto"/>
          <w:sz w:val="24"/>
          <w:szCs w:val="24"/>
          <w:highlight w:val="none"/>
        </w:rPr>
        <w:t xml:space="preserve">29.4供应商应以书面形式向采购人或者其委托的采购代理机构提出质疑。质疑超出采购机构代理范围的，供应商应当向采购人提出。</w:t>
      </w:r>
      <w:r/>
    </w:p>
    <w:p>
      <w:pPr>
        <w:ind w:firstLine="480"/>
        <w:spacing w:line="400" w:lineRule="exact"/>
        <w:rPr>
          <w:color w:val="auto"/>
          <w:sz w:val="24"/>
          <w:szCs w:val="24"/>
          <w:highlight w:val="none"/>
        </w:rPr>
      </w:pPr>
      <w:r>
        <w:rPr>
          <w:color w:val="auto"/>
          <w:sz w:val="24"/>
          <w:szCs w:val="24"/>
          <w:highlight w:val="none"/>
        </w:rPr>
        <w:t xml:space="preserve">接收质疑函的方式：现场接收或邮寄接收。</w:t>
      </w:r>
      <w:r/>
    </w:p>
    <w:p>
      <w:pPr>
        <w:ind w:firstLine="480"/>
        <w:spacing w:line="400" w:lineRule="exact"/>
        <w:rPr>
          <w:color w:val="auto"/>
          <w:sz w:val="24"/>
          <w:szCs w:val="24"/>
          <w:highlight w:val="none"/>
          <w:u w:val="single"/>
        </w:rPr>
      </w:pPr>
      <w:r>
        <w:rPr>
          <w:color w:val="auto"/>
          <w:sz w:val="24"/>
          <w:szCs w:val="24"/>
          <w:highlight w:val="none"/>
        </w:rPr>
        <w:t xml:space="preserve">联系部门：</w:t>
      </w:r>
      <w:r>
        <w:rPr>
          <w:rFonts w:hint="eastAsia"/>
          <w:color w:val="auto"/>
          <w:sz w:val="24"/>
          <w:szCs w:val="24"/>
          <w:highlight w:val="none"/>
          <w:u w:val="single"/>
        </w:rPr>
        <w:t xml:space="preserve">宿迁市市域社会治理现代化指挥中心</w:t>
      </w:r>
      <w:r>
        <w:rPr>
          <w:color w:val="auto"/>
          <w:sz w:val="24"/>
          <w:szCs w:val="24"/>
          <w:highlight w:val="none"/>
          <w:u w:val="single"/>
        </w:rPr>
        <w:t xml:space="preserve">/江苏庆洲工程咨询有限公司</w:t>
      </w:r>
      <w:r/>
    </w:p>
    <w:p>
      <w:pPr>
        <w:ind w:firstLine="480"/>
        <w:spacing w:line="400" w:lineRule="exact"/>
        <w:rPr>
          <w:color w:val="auto"/>
          <w:sz w:val="24"/>
          <w:szCs w:val="24"/>
          <w:highlight w:val="none"/>
          <w:u w:val="single"/>
        </w:rPr>
      </w:pPr>
      <w:r>
        <w:rPr>
          <w:color w:val="auto"/>
          <w:sz w:val="24"/>
          <w:szCs w:val="24"/>
          <w:highlight w:val="none"/>
        </w:rPr>
        <w:t xml:space="preserve">联系电话：</w:t>
      </w:r>
      <w:r>
        <w:rPr>
          <w:rFonts w:hint="eastAsia"/>
          <w:color w:val="auto"/>
          <w:sz w:val="24"/>
          <w:szCs w:val="24"/>
          <w:highlight w:val="none"/>
          <w:u w:val="single"/>
        </w:rPr>
        <w:t xml:space="preserve">0527-84368731</w:t>
      </w:r>
      <w:r>
        <w:rPr>
          <w:color w:val="auto"/>
          <w:sz w:val="24"/>
          <w:szCs w:val="24"/>
          <w:highlight w:val="none"/>
          <w:u w:val="single"/>
        </w:rPr>
        <w:t xml:space="preserve">/</w:t>
      </w:r>
      <w:r>
        <w:rPr>
          <w:rFonts w:hint="eastAsia"/>
          <w:color w:val="auto"/>
          <w:sz w:val="24"/>
          <w:szCs w:val="24"/>
          <w:highlight w:val="none"/>
          <w:u w:val="single"/>
        </w:rPr>
        <w:t xml:space="preserve">0527-8180020</w:t>
      </w:r>
      <w:r>
        <w:rPr>
          <w:rFonts w:hint="eastAsia"/>
          <w:color w:val="auto"/>
          <w:sz w:val="24"/>
          <w:szCs w:val="24"/>
          <w:highlight w:val="none"/>
          <w:u w:val="single"/>
          <w:lang w:val="en-US" w:eastAsia="zh-CN"/>
        </w:rPr>
        <w:t xml:space="preserve">/</w:t>
      </w:r>
      <w:r>
        <w:rPr>
          <w:color w:val="auto"/>
          <w:sz w:val="24"/>
          <w:szCs w:val="24"/>
          <w:highlight w:val="none"/>
          <w:u w:val="single"/>
        </w:rPr>
        <w:t xml:space="preserve">18051193718 </w:t>
      </w:r>
      <w:r/>
    </w:p>
    <w:p>
      <w:pPr>
        <w:ind w:firstLine="480"/>
        <w:spacing w:line="400" w:lineRule="exact"/>
        <w:rPr>
          <w:color w:val="auto"/>
          <w:sz w:val="24"/>
          <w:szCs w:val="24"/>
          <w:highlight w:val="none"/>
          <w:u w:val="single"/>
        </w:rPr>
      </w:pPr>
      <w:r>
        <w:rPr>
          <w:color w:val="auto"/>
          <w:sz w:val="24"/>
          <w:szCs w:val="24"/>
          <w:highlight w:val="none"/>
        </w:rPr>
        <w:t xml:space="preserve">通讯地址：</w:t>
      </w:r>
      <w:r>
        <w:rPr>
          <w:rFonts w:hint="eastAsia"/>
          <w:color w:val="auto"/>
          <w:sz w:val="24"/>
          <w:szCs w:val="24"/>
          <w:highlight w:val="none"/>
          <w:u w:val="single"/>
        </w:rPr>
        <w:t xml:space="preserve">宿迁市宿豫区井头乡会展中心智慧馆</w:t>
      </w:r>
      <w:r>
        <w:rPr>
          <w:color w:val="auto"/>
          <w:sz w:val="24"/>
          <w:szCs w:val="24"/>
          <w:highlight w:val="none"/>
          <w:u w:val="single"/>
        </w:rPr>
        <w:t xml:space="preserve">/宿迁市宿城区洞庭湖路87号203室 </w:t>
      </w:r>
      <w:r/>
    </w:p>
    <w:p>
      <w:pPr>
        <w:ind w:firstLine="480"/>
        <w:spacing w:line="400" w:lineRule="exact"/>
        <w:rPr>
          <w:color w:val="auto"/>
          <w:sz w:val="24"/>
          <w:szCs w:val="24"/>
          <w:highlight w:val="none"/>
        </w:rPr>
      </w:pPr>
      <w:r>
        <w:rPr>
          <w:color w:val="auto"/>
          <w:sz w:val="24"/>
          <w:szCs w:val="24"/>
          <w:highlight w:val="none"/>
        </w:rPr>
        <w:t xml:space="preserve">29.5以下情形的质疑不予受理</w:t>
      </w:r>
      <w:r/>
    </w:p>
    <w:p>
      <w:pPr>
        <w:ind w:firstLine="480"/>
        <w:spacing w:line="400" w:lineRule="exact"/>
        <w:rPr>
          <w:color w:val="auto"/>
          <w:sz w:val="24"/>
          <w:szCs w:val="24"/>
          <w:highlight w:val="none"/>
        </w:rPr>
      </w:pPr>
      <w:r>
        <w:rPr>
          <w:color w:val="auto"/>
          <w:sz w:val="24"/>
          <w:szCs w:val="24"/>
          <w:highlight w:val="none"/>
        </w:rPr>
        <w:t xml:space="preserve">29.5.1内容不符合《政府采购质疑和投诉办法》第十二条规定的质疑。</w:t>
      </w:r>
      <w:r/>
    </w:p>
    <w:p>
      <w:pPr>
        <w:ind w:firstLine="480"/>
        <w:spacing w:line="400" w:lineRule="exact"/>
        <w:rPr>
          <w:color w:val="auto"/>
          <w:sz w:val="24"/>
          <w:szCs w:val="24"/>
          <w:highlight w:val="none"/>
        </w:rPr>
      </w:pPr>
      <w:r>
        <w:rPr>
          <w:color w:val="auto"/>
          <w:sz w:val="24"/>
          <w:szCs w:val="24"/>
          <w:highlight w:val="none"/>
        </w:rPr>
        <w:t xml:space="preserve">29.5.2超出政府采购法定期限的质疑。</w:t>
      </w:r>
      <w:r/>
    </w:p>
    <w:p>
      <w:pPr>
        <w:ind w:firstLine="480"/>
        <w:spacing w:line="400" w:lineRule="exact"/>
        <w:rPr>
          <w:color w:val="auto"/>
          <w:sz w:val="24"/>
          <w:szCs w:val="24"/>
          <w:highlight w:val="none"/>
        </w:rPr>
      </w:pPr>
      <w:r>
        <w:rPr>
          <w:color w:val="auto"/>
          <w:sz w:val="24"/>
          <w:szCs w:val="24"/>
          <w:highlight w:val="none"/>
        </w:rPr>
        <w:t xml:space="preserve">29.5.3以传真</w:t>
      </w:r>
      <w:r>
        <w:rPr>
          <w:rFonts w:hint="eastAsia"/>
          <w:color w:val="auto"/>
          <w:sz w:val="24"/>
          <w:szCs w:val="24"/>
          <w:highlight w:val="none"/>
        </w:rPr>
        <w:t xml:space="preserve">。</w:t>
      </w:r>
      <w:r>
        <w:rPr>
          <w:color w:val="auto"/>
          <w:sz w:val="24"/>
          <w:szCs w:val="24"/>
          <w:highlight w:val="none"/>
        </w:rPr>
        <w:t xml:space="preserve">电子邮件等方式递交的非原件形式的质疑。</w:t>
      </w:r>
      <w:r/>
    </w:p>
    <w:p>
      <w:pPr>
        <w:ind w:firstLine="480"/>
        <w:spacing w:line="400" w:lineRule="exact"/>
        <w:rPr>
          <w:color w:val="auto"/>
          <w:sz w:val="24"/>
          <w:szCs w:val="24"/>
          <w:highlight w:val="none"/>
        </w:rPr>
      </w:pPr>
      <w:r>
        <w:rPr>
          <w:color w:val="auto"/>
          <w:sz w:val="24"/>
          <w:szCs w:val="24"/>
          <w:highlight w:val="none"/>
        </w:rPr>
        <w:t xml:space="preserve">29.5.4未参加磋商活动的供应商或在磋商活动中自身权益未受到损害的供应商所提出的质疑。</w:t>
      </w:r>
      <w:r/>
    </w:p>
    <w:p>
      <w:pPr>
        <w:ind w:firstLine="480"/>
        <w:spacing w:line="400" w:lineRule="exact"/>
        <w:rPr>
          <w:color w:val="auto"/>
          <w:sz w:val="24"/>
          <w:szCs w:val="24"/>
          <w:highlight w:val="none"/>
        </w:rPr>
      </w:pPr>
      <w:r>
        <w:rPr>
          <w:color w:val="auto"/>
          <w:sz w:val="24"/>
          <w:szCs w:val="24"/>
          <w:highlight w:val="none"/>
        </w:rPr>
        <w:t xml:space="preserve">29.5.5供应商组成联合体参加磋商，联合体中任何一方或多方未按要求签字</w:t>
      </w:r>
      <w:r>
        <w:rPr>
          <w:rFonts w:hint="eastAsia"/>
          <w:color w:val="auto"/>
          <w:sz w:val="24"/>
          <w:szCs w:val="24"/>
          <w:highlight w:val="none"/>
        </w:rPr>
        <w:t xml:space="preserve">、</w:t>
      </w:r>
      <w:r>
        <w:rPr>
          <w:color w:val="auto"/>
          <w:sz w:val="24"/>
          <w:szCs w:val="24"/>
          <w:highlight w:val="none"/>
        </w:rPr>
        <w:t xml:space="preserve">盖章</w:t>
      </w:r>
      <w:r>
        <w:rPr>
          <w:rFonts w:hint="eastAsia"/>
          <w:color w:val="auto"/>
          <w:sz w:val="24"/>
          <w:szCs w:val="24"/>
          <w:highlight w:val="none"/>
        </w:rPr>
        <w:t xml:space="preserve">、</w:t>
      </w:r>
      <w:r>
        <w:rPr>
          <w:color w:val="auto"/>
          <w:sz w:val="24"/>
          <w:szCs w:val="24"/>
          <w:highlight w:val="none"/>
        </w:rPr>
        <w:t xml:space="preserve">加盖公章的质疑。</w:t>
      </w:r>
      <w:r/>
    </w:p>
    <w:p>
      <w:pPr>
        <w:ind w:firstLine="468"/>
        <w:spacing w:line="400" w:lineRule="exact"/>
        <w:rPr>
          <w:color w:val="auto"/>
          <w:sz w:val="24"/>
          <w:szCs w:val="24"/>
          <w:highlight w:val="none"/>
        </w:rPr>
      </w:pPr>
      <w:r>
        <w:rPr>
          <w:color w:val="auto"/>
          <w:sz w:val="24"/>
          <w:szCs w:val="24"/>
          <w:highlight w:val="none"/>
        </w:rPr>
        <w:t xml:space="preserve">29.6供应商提出书面质疑必须有理</w:t>
      </w:r>
      <w:r>
        <w:rPr>
          <w:rFonts w:hint="eastAsia"/>
          <w:color w:val="auto"/>
          <w:sz w:val="24"/>
          <w:szCs w:val="24"/>
          <w:highlight w:val="none"/>
        </w:rPr>
        <w:t xml:space="preserve">、</w:t>
      </w:r>
      <w:r>
        <w:rPr>
          <w:color w:val="auto"/>
          <w:sz w:val="24"/>
          <w:szCs w:val="24"/>
          <w:highlight w:val="none"/>
        </w:rPr>
        <w:t xml:space="preserve">有据，不得捏造事实</w:t>
      </w:r>
      <w:r>
        <w:rPr>
          <w:rFonts w:hint="eastAsia"/>
          <w:color w:val="auto"/>
          <w:sz w:val="24"/>
          <w:szCs w:val="24"/>
          <w:highlight w:val="none"/>
        </w:rPr>
        <w:t xml:space="preserve">、</w:t>
      </w:r>
      <w:r>
        <w:rPr>
          <w:color w:val="auto"/>
          <w:sz w:val="24"/>
          <w:szCs w:val="24"/>
          <w:highlight w:val="none"/>
        </w:rPr>
        <w:t xml:space="preserve">提供虚假材料进行恶意质疑。否则，一经查实，</w:t>
      </w:r>
      <w:r>
        <w:rPr>
          <w:color w:val="auto"/>
          <w:sz w:val="24"/>
          <w:szCs w:val="21"/>
          <w:highlight w:val="none"/>
        </w:rPr>
        <w:t xml:space="preserve">采购代理机构</w:t>
      </w:r>
      <w:r>
        <w:rPr>
          <w:color w:val="auto"/>
          <w:sz w:val="24"/>
          <w:szCs w:val="24"/>
          <w:highlight w:val="none"/>
        </w:rPr>
        <w:t xml:space="preserve">有权依据政府采购的有关规定，报请政府采购监管部门对该供应商进行相应的行政处罚和记录该供应商的失信信息。</w:t>
      </w:r>
      <w:r/>
    </w:p>
    <w:p>
      <w:pPr>
        <w:ind w:firstLine="468"/>
        <w:spacing w:line="400" w:lineRule="exact"/>
        <w:rPr>
          <w:color w:val="auto"/>
          <w:sz w:val="24"/>
          <w:szCs w:val="24"/>
          <w:highlight w:val="none"/>
        </w:rPr>
      </w:pPr>
      <w:r>
        <w:rPr>
          <w:color w:val="auto"/>
          <w:sz w:val="24"/>
          <w:szCs w:val="24"/>
          <w:highlight w:val="none"/>
        </w:rPr>
        <w:t xml:space="preserve">29.7质疑供应商对采购人</w:t>
      </w:r>
      <w:r>
        <w:rPr>
          <w:rFonts w:hint="eastAsia"/>
          <w:color w:val="auto"/>
          <w:sz w:val="24"/>
          <w:szCs w:val="24"/>
          <w:highlight w:val="none"/>
        </w:rPr>
        <w:t xml:space="preserve">、</w:t>
      </w:r>
      <w:r>
        <w:rPr>
          <w:color w:val="auto"/>
          <w:sz w:val="24"/>
          <w:szCs w:val="24"/>
          <w:highlight w:val="none"/>
        </w:rPr>
        <w:t xml:space="preserve">采购代理机构的答复不满意，或者采购人</w:t>
      </w:r>
      <w:r>
        <w:rPr>
          <w:rFonts w:hint="eastAsia"/>
          <w:color w:val="auto"/>
          <w:sz w:val="24"/>
          <w:szCs w:val="24"/>
          <w:highlight w:val="none"/>
        </w:rPr>
        <w:t xml:space="preserve">、</w:t>
      </w:r>
      <w:r>
        <w:rPr>
          <w:color w:val="auto"/>
          <w:sz w:val="24"/>
          <w:szCs w:val="24"/>
          <w:highlight w:val="none"/>
        </w:rPr>
        <w:t xml:space="preserve">采购代理机构未在规定时间内作出答复的，可以在答复期满后15个工作日内向同级财政部门提起投诉。</w:t>
      </w:r>
      <w:r/>
    </w:p>
    <w:p>
      <w:pPr>
        <w:ind w:firstLine="600"/>
        <w:keepLines/>
        <w:keepNext/>
        <w:spacing w:line="400" w:lineRule="exact"/>
        <w:rPr>
          <w:rFonts w:eastAsia="黑体"/>
          <w:bCs/>
          <w:color w:val="auto"/>
          <w:sz w:val="30"/>
          <w:szCs w:val="30"/>
          <w:highlight w:val="none"/>
        </w:rPr>
        <w:outlineLvl w:val="3"/>
      </w:pPr>
      <w:r>
        <w:rPr>
          <w:rFonts w:eastAsia="黑体"/>
          <w:bCs/>
          <w:color w:val="auto"/>
          <w:sz w:val="30"/>
          <w:szCs w:val="30"/>
          <w:highlight w:val="none"/>
        </w:rPr>
        <w:t xml:space="preserve">30.成交通知书</w:t>
      </w:r>
      <w:r/>
    </w:p>
    <w:p>
      <w:pPr>
        <w:ind w:firstLine="600"/>
        <w:spacing w:line="400" w:lineRule="exact"/>
        <w:rPr>
          <w:color w:val="auto"/>
          <w:sz w:val="24"/>
          <w:szCs w:val="24"/>
          <w:highlight w:val="none"/>
        </w:rPr>
      </w:pPr>
      <w:r>
        <w:rPr>
          <w:color w:val="auto"/>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400" w:lineRule="exact"/>
        <w:rPr>
          <w:color w:val="auto"/>
          <w:sz w:val="24"/>
          <w:szCs w:val="24"/>
          <w:highlight w:val="none"/>
        </w:rPr>
      </w:pPr>
      <w:r>
        <w:rPr>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400" w:lineRule="exact"/>
        <w:rPr>
          <w:b/>
          <w:bCs/>
          <w:color w:val="auto"/>
          <w:sz w:val="32"/>
          <w:szCs w:val="32"/>
          <w:highlight w:val="none"/>
        </w:rPr>
        <w:outlineLvl w:val="2"/>
      </w:pPr>
      <w:r/>
      <w:bookmarkStart w:id="158" w:name="_Toc120614220"/>
      <w:r/>
      <w:bookmarkStart w:id="159" w:name="_Toc20823308"/>
      <w:r/>
      <w:bookmarkStart w:id="160" w:name="_Toc16938552"/>
      <w:r/>
      <w:bookmarkStart w:id="161" w:name="_Toc513029236"/>
      <w:r>
        <w:rPr>
          <w:b/>
          <w:bCs/>
          <w:color w:val="auto"/>
          <w:sz w:val="32"/>
          <w:szCs w:val="32"/>
          <w:highlight w:val="none"/>
        </w:rPr>
        <w:t xml:space="preserve">七、授予合同</w:t>
      </w:r>
      <w:bookmarkEnd w:id="158"/>
      <w:r/>
      <w:bookmarkEnd w:id="159"/>
      <w:r/>
      <w:bookmarkEnd w:id="160"/>
      <w:r/>
      <w:bookmarkEnd w:id="161"/>
      <w:r/>
      <w:r/>
    </w:p>
    <w:p>
      <w:pPr>
        <w:ind w:firstLine="600"/>
        <w:keepLines/>
        <w:keepNext/>
        <w:spacing w:line="400" w:lineRule="exact"/>
        <w:rPr>
          <w:rFonts w:eastAsia="黑体"/>
          <w:bCs/>
          <w:color w:val="auto"/>
          <w:sz w:val="30"/>
          <w:szCs w:val="30"/>
          <w:highlight w:val="none"/>
        </w:rPr>
        <w:outlineLvl w:val="3"/>
      </w:pPr>
      <w:r/>
      <w:bookmarkStart w:id="162" w:name="_Toc16938553"/>
      <w:r/>
      <w:bookmarkStart w:id="163" w:name="_Toc513029237"/>
      <w:r/>
      <w:bookmarkStart w:id="164" w:name="_Toc20823309"/>
      <w:r>
        <w:rPr>
          <w:rFonts w:eastAsia="黑体"/>
          <w:bCs/>
          <w:color w:val="auto"/>
          <w:sz w:val="30"/>
          <w:szCs w:val="30"/>
          <w:highlight w:val="none"/>
        </w:rPr>
        <w:t xml:space="preserve">31. 签订合同</w:t>
      </w:r>
      <w:r/>
    </w:p>
    <w:p>
      <w:pPr>
        <w:ind w:firstLine="600"/>
        <w:spacing w:line="400" w:lineRule="exact"/>
        <w:rPr>
          <w:color w:val="auto"/>
          <w:sz w:val="24"/>
          <w:szCs w:val="24"/>
          <w:highlight w:val="none"/>
        </w:rPr>
      </w:pPr>
      <w:r>
        <w:rPr>
          <w:bCs/>
          <w:color w:val="auto"/>
          <w:sz w:val="24"/>
          <w:szCs w:val="24"/>
          <w:highlight w:val="none"/>
        </w:rPr>
        <w:t xml:space="preserve">31</w:t>
      </w:r>
      <w:r>
        <w:rPr>
          <w:color w:val="auto"/>
          <w:sz w:val="24"/>
          <w:szCs w:val="24"/>
          <w:highlight w:val="none"/>
        </w:rPr>
        <w:t xml:space="preserve">.l成交供应商应当在成交通知书发出之日起15日内，按照磋商文件确定的事项与采购人签订政府采购合同。</w:t>
      </w:r>
      <w:r/>
    </w:p>
    <w:p>
      <w:pPr>
        <w:ind w:firstLine="600"/>
        <w:spacing w:line="400" w:lineRule="exact"/>
        <w:rPr>
          <w:color w:val="auto"/>
          <w:sz w:val="24"/>
          <w:szCs w:val="24"/>
          <w:highlight w:val="none"/>
        </w:rPr>
      </w:pPr>
      <w:r>
        <w:rPr>
          <w:color w:val="auto"/>
          <w:sz w:val="24"/>
          <w:szCs w:val="24"/>
          <w:highlight w:val="none"/>
        </w:rPr>
        <w:t xml:space="preserve">31.2磋商文件</w:t>
      </w:r>
      <w:r>
        <w:rPr>
          <w:rFonts w:hint="eastAsia"/>
          <w:color w:val="auto"/>
          <w:sz w:val="24"/>
          <w:szCs w:val="24"/>
          <w:highlight w:val="none"/>
        </w:rPr>
        <w:t xml:space="preserve">、</w:t>
      </w:r>
      <w:r>
        <w:rPr>
          <w:color w:val="auto"/>
          <w:sz w:val="24"/>
          <w:szCs w:val="24"/>
          <w:highlight w:val="none"/>
        </w:rPr>
        <w:t xml:space="preserve">成交供应商的响应文件及磋商过程中有关澄清</w:t>
      </w:r>
      <w:r>
        <w:rPr>
          <w:rFonts w:hint="eastAsia"/>
          <w:color w:val="auto"/>
          <w:sz w:val="24"/>
          <w:szCs w:val="24"/>
          <w:highlight w:val="none"/>
        </w:rPr>
        <w:t xml:space="preserve">、</w:t>
      </w:r>
      <w:r>
        <w:rPr>
          <w:color w:val="auto"/>
          <w:sz w:val="24"/>
          <w:szCs w:val="24"/>
          <w:highlight w:val="none"/>
        </w:rPr>
        <w:t xml:space="preserve">承诺文件均应作为合同附件。</w:t>
      </w:r>
      <w:r/>
    </w:p>
    <w:p>
      <w:pPr>
        <w:ind w:firstLine="600"/>
        <w:spacing w:line="400" w:lineRule="exact"/>
        <w:rPr>
          <w:color w:val="auto"/>
          <w:sz w:val="24"/>
          <w:szCs w:val="24"/>
          <w:highlight w:val="none"/>
        </w:rPr>
      </w:pPr>
      <w:r>
        <w:rPr>
          <w:color w:val="auto"/>
          <w:sz w:val="24"/>
          <w:szCs w:val="24"/>
          <w:highlight w:val="none"/>
        </w:rPr>
        <w:t xml:space="preserve">31.3签订合同后，成交供应商不得将合同标的进行转包。未经采购人同意，成交供应商也不得采用分包形式履行合同</w:t>
      </w:r>
      <w:r>
        <w:rPr>
          <w:rFonts w:hint="eastAsia"/>
          <w:color w:val="auto"/>
          <w:sz w:val="24"/>
          <w:szCs w:val="24"/>
          <w:highlight w:val="none"/>
        </w:rPr>
        <w:t xml:space="preserve">，</w:t>
      </w:r>
      <w:r>
        <w:rPr>
          <w:color w:val="auto"/>
          <w:sz w:val="24"/>
          <w:szCs w:val="24"/>
          <w:highlight w:val="none"/>
        </w:rPr>
        <w:t xml:space="preserve">否则采购人有权终止合同。转包或分包造成采购人损失的，成交供应商应承担相应赔偿责任。</w:t>
      </w:r>
      <w:r/>
    </w:p>
    <w:p>
      <w:pPr>
        <w:ind w:firstLine="600"/>
        <w:spacing w:line="400" w:lineRule="exact"/>
        <w:rPr>
          <w:color w:val="auto"/>
          <w:sz w:val="24"/>
          <w:szCs w:val="24"/>
          <w:highlight w:val="none"/>
        </w:rPr>
      </w:pPr>
      <w:r>
        <w:rPr>
          <w:color w:val="auto"/>
          <w:sz w:val="24"/>
          <w:szCs w:val="24"/>
          <w:highlight w:val="none"/>
        </w:rPr>
        <w:t xml:space="preserve">31.4本项目的非主体</w:t>
      </w:r>
      <w:r>
        <w:rPr>
          <w:rFonts w:hint="eastAsia"/>
          <w:color w:val="auto"/>
          <w:sz w:val="24"/>
          <w:szCs w:val="24"/>
          <w:highlight w:val="none"/>
        </w:rPr>
        <w:t xml:space="preserve">、</w:t>
      </w:r>
      <w:r>
        <w:rPr>
          <w:color w:val="auto"/>
          <w:sz w:val="24"/>
          <w:szCs w:val="24"/>
          <w:highlight w:val="none"/>
        </w:rPr>
        <w:t xml:space="preserve">非关键性工作是否允许分包按以下第</w:t>
      </w:r>
      <w:r>
        <w:rPr>
          <w:color w:val="auto"/>
          <w:sz w:val="24"/>
          <w:szCs w:val="24"/>
          <w:highlight w:val="none"/>
          <w:u w:val="single"/>
        </w:rPr>
        <w:t xml:space="preserve">2 </w:t>
      </w:r>
      <w:r>
        <w:rPr>
          <w:color w:val="auto"/>
          <w:sz w:val="24"/>
          <w:szCs w:val="24"/>
          <w:highlight w:val="none"/>
        </w:rPr>
        <w:t xml:space="preserve">种方式确定：</w:t>
      </w:r>
      <w:r/>
    </w:p>
    <w:p>
      <w:pPr>
        <w:ind w:firstLine="720"/>
        <w:spacing w:line="400" w:lineRule="exact"/>
        <w:rPr>
          <w:color w:val="auto"/>
          <w:sz w:val="24"/>
          <w:szCs w:val="24"/>
          <w:highlight w:val="none"/>
          <w:u w:val="single"/>
        </w:rPr>
      </w:pPr>
      <w:r>
        <w:rPr>
          <w:color w:val="auto"/>
          <w:sz w:val="24"/>
          <w:szCs w:val="24"/>
          <w:highlight w:val="none"/>
        </w:rPr>
        <w:t xml:space="preserve">1.允许分包，允许大中型企业向一家或者多家小微企业分包，分包具体内容</w:t>
      </w:r>
      <w:r>
        <w:rPr>
          <w:rFonts w:hint="eastAsia"/>
          <w:color w:val="auto"/>
          <w:sz w:val="24"/>
          <w:szCs w:val="24"/>
          <w:highlight w:val="none"/>
        </w:rPr>
        <w:t xml:space="preserve">、</w:t>
      </w:r>
      <w:r>
        <w:rPr>
          <w:color w:val="auto"/>
          <w:sz w:val="24"/>
          <w:szCs w:val="24"/>
          <w:highlight w:val="none"/>
        </w:rPr>
        <w:t xml:space="preserve">金额或比例：</w:t>
      </w:r>
      <w:r>
        <w:rPr>
          <w:color w:val="auto"/>
          <w:sz w:val="24"/>
          <w:szCs w:val="24"/>
          <w:highlight w:val="none"/>
          <w:u w:val="single"/>
        </w:rPr>
        <w:t xml:space="preserve"> / ；</w:t>
      </w:r>
      <w:r/>
    </w:p>
    <w:p>
      <w:pPr>
        <w:ind w:firstLine="600"/>
        <w:spacing w:line="400" w:lineRule="exact"/>
        <w:rPr>
          <w:color w:val="auto"/>
          <w:sz w:val="24"/>
          <w:szCs w:val="24"/>
          <w:highlight w:val="none"/>
        </w:rPr>
      </w:pPr>
      <w:r>
        <w:rPr>
          <w:color w:val="auto"/>
          <w:sz w:val="24"/>
          <w:szCs w:val="24"/>
          <w:highlight w:val="none"/>
        </w:rPr>
        <w:t xml:space="preserve"> 2.不允许分包。未经采购人同意，成交供应商也不得采用分包形式履行合同</w:t>
      </w:r>
      <w:r>
        <w:rPr>
          <w:rFonts w:hint="eastAsia"/>
          <w:color w:val="auto"/>
          <w:sz w:val="24"/>
          <w:szCs w:val="24"/>
          <w:highlight w:val="none"/>
        </w:rPr>
        <w:t xml:space="preserve">，</w:t>
      </w:r>
      <w:r>
        <w:rPr>
          <w:color w:val="auto"/>
          <w:sz w:val="24"/>
          <w:szCs w:val="24"/>
          <w:highlight w:val="none"/>
        </w:rPr>
        <w:t xml:space="preserve">否则采购人有权终止合同。转包或分包造成采购人损失的，成交供应商应承担相应赔偿责任。</w:t>
      </w:r>
      <w:r/>
    </w:p>
    <w:p>
      <w:pPr>
        <w:ind w:firstLine="480"/>
        <w:spacing w:line="400" w:lineRule="exact"/>
        <w:rPr>
          <w:bCs/>
          <w:color w:val="auto"/>
          <w:sz w:val="24"/>
          <w:highlight w:val="none"/>
        </w:rPr>
      </w:pPr>
      <w:r>
        <w:rPr>
          <w:bCs/>
          <w:color w:val="auto"/>
          <w:sz w:val="24"/>
          <w:highlight w:val="none"/>
        </w:rPr>
        <w:t xml:space="preserve">31.5履约保证金</w:t>
      </w:r>
      <w:r/>
    </w:p>
    <w:p>
      <w:pPr>
        <w:ind w:firstLine="480"/>
        <w:spacing w:line="400" w:lineRule="exact"/>
        <w:rPr>
          <w:bCs/>
          <w:color w:val="auto"/>
          <w:sz w:val="24"/>
          <w:highlight w:val="none"/>
          <w:lang w:val="zh-CN"/>
        </w:rPr>
      </w:pPr>
      <w:r>
        <w:rPr>
          <w:bCs/>
          <w:color w:val="auto"/>
          <w:sz w:val="24"/>
          <w:highlight w:val="none"/>
          <w:lang w:val="zh-CN"/>
        </w:rPr>
        <w:t xml:space="preserve">按照以下第</w:t>
      </w:r>
      <w:r>
        <w:rPr>
          <w:bCs/>
          <w:color w:val="auto"/>
          <w:sz w:val="24"/>
          <w:highlight w:val="none"/>
          <w:u w:val="single"/>
        </w:rPr>
        <w:t xml:space="preserve">（1）</w:t>
      </w:r>
      <w:r>
        <w:rPr>
          <w:bCs/>
          <w:color w:val="auto"/>
          <w:sz w:val="24"/>
          <w:highlight w:val="none"/>
          <w:lang w:val="zh-CN"/>
        </w:rPr>
        <w:t xml:space="preserve">方式确定履约保证收取方式。</w:t>
      </w:r>
      <w:r/>
    </w:p>
    <w:p>
      <w:pPr>
        <w:ind w:firstLine="480"/>
        <w:spacing w:line="400" w:lineRule="exact"/>
        <w:rPr>
          <w:bCs/>
          <w:color w:val="auto"/>
          <w:sz w:val="24"/>
          <w:highlight w:val="none"/>
          <w:lang w:val="zh-CN"/>
        </w:rPr>
      </w:pPr>
      <w:r>
        <w:rPr>
          <w:rFonts w:hint="eastAsia"/>
          <w:bCs/>
          <w:color w:val="auto"/>
          <w:sz w:val="24"/>
          <w:highlight w:val="none"/>
          <w:lang w:val="zh-CN"/>
        </w:rPr>
        <w:t xml:space="preserve">（1）</w:t>
      </w:r>
      <w:r>
        <w:rPr>
          <w:bCs/>
          <w:color w:val="auto"/>
          <w:sz w:val="24"/>
          <w:highlight w:val="none"/>
          <w:lang w:val="zh-CN"/>
        </w:rPr>
        <w:t xml:space="preserve">不收取履约保证金。</w:t>
      </w:r>
      <w:r/>
    </w:p>
    <w:p>
      <w:pPr>
        <w:ind w:firstLine="480"/>
        <w:spacing w:line="400" w:lineRule="exact"/>
        <w:rPr>
          <w:bCs/>
          <w:color w:val="auto"/>
          <w:sz w:val="24"/>
          <w:highlight w:val="none"/>
          <w:lang w:val="zh-CN"/>
        </w:rPr>
      </w:pPr>
      <w:r>
        <w:rPr>
          <w:rFonts w:hint="eastAsia"/>
          <w:bCs/>
          <w:color w:val="auto"/>
          <w:sz w:val="24"/>
          <w:highlight w:val="none"/>
          <w:lang w:val="zh-CN"/>
        </w:rPr>
        <w:t xml:space="preserve">（2）</w:t>
      </w:r>
      <w:r>
        <w:rPr>
          <w:bCs/>
          <w:color w:val="auto"/>
          <w:sz w:val="24"/>
          <w:highlight w:val="none"/>
          <w:lang w:val="zh-CN"/>
        </w:rPr>
        <w:t xml:space="preserve">履约保证金应在采购合同签订前提交，履约保证金的金额</w:t>
      </w:r>
      <w:r>
        <w:rPr>
          <w:bCs/>
          <w:color w:val="auto"/>
          <w:sz w:val="24"/>
          <w:highlight w:val="none"/>
          <w:u w:val="single"/>
        </w:rPr>
        <w:t xml:space="preserve">/ </w:t>
      </w:r>
      <w:r>
        <w:rPr>
          <w:bCs/>
          <w:color w:val="auto"/>
          <w:sz w:val="24"/>
          <w:highlight w:val="none"/>
          <w:lang w:val="zh-CN"/>
        </w:rPr>
        <w:t xml:space="preserve">：按采购合同总价的</w:t>
      </w:r>
      <w:r>
        <w:rPr>
          <w:bCs/>
          <w:color w:val="auto"/>
          <w:sz w:val="24"/>
          <w:highlight w:val="none"/>
          <w:u w:val="single"/>
        </w:rPr>
        <w:t xml:space="preserve"> / </w:t>
      </w:r>
      <w:r>
        <w:rPr>
          <w:bCs/>
          <w:color w:val="auto"/>
          <w:sz w:val="24"/>
          <w:highlight w:val="none"/>
          <w:lang w:val="zh-CN"/>
        </w:rPr>
        <w:t xml:space="preserve">%计取。除银行电汇</w:t>
      </w:r>
      <w:r>
        <w:rPr>
          <w:rFonts w:hint="eastAsia"/>
          <w:bCs/>
          <w:color w:val="auto"/>
          <w:sz w:val="24"/>
          <w:highlight w:val="none"/>
          <w:lang w:val="zh-CN"/>
        </w:rPr>
        <w:t xml:space="preserve">、</w:t>
      </w:r>
      <w:r>
        <w:rPr>
          <w:bCs/>
          <w:color w:val="auto"/>
          <w:sz w:val="24"/>
          <w:highlight w:val="none"/>
          <w:lang w:val="zh-CN"/>
        </w:rPr>
        <w:t xml:space="preserve">网上银行</w:t>
      </w:r>
      <w:r>
        <w:rPr>
          <w:rFonts w:hint="eastAsia"/>
          <w:bCs/>
          <w:color w:val="auto"/>
          <w:sz w:val="24"/>
          <w:highlight w:val="none"/>
          <w:lang w:val="zh-CN"/>
        </w:rPr>
        <w:t xml:space="preserve">。</w:t>
      </w:r>
      <w:r>
        <w:rPr>
          <w:bCs/>
          <w:color w:val="auto"/>
          <w:sz w:val="24"/>
          <w:highlight w:val="none"/>
          <w:lang w:val="zh-CN"/>
        </w:rPr>
        <w:t xml:space="preserve">数字人民币外，供应商还可选用银行保函</w:t>
      </w:r>
      <w:r>
        <w:rPr>
          <w:rFonts w:hint="eastAsia"/>
          <w:bCs/>
          <w:color w:val="auto"/>
          <w:sz w:val="24"/>
          <w:highlight w:val="none"/>
          <w:lang w:val="zh-CN"/>
        </w:rPr>
        <w:t xml:space="preserve">、</w:t>
      </w:r>
      <w:r>
        <w:rPr>
          <w:bCs/>
          <w:color w:val="auto"/>
          <w:sz w:val="24"/>
          <w:highlight w:val="none"/>
          <w:lang w:val="zh-CN"/>
        </w:rPr>
        <w:t xml:space="preserve">担保公司的保证担保或保险公司的保证保险等多种形式向采购人缴纳；</w:t>
      </w:r>
      <w:r/>
    </w:p>
    <w:p>
      <w:pPr>
        <w:ind w:firstLine="480"/>
        <w:spacing w:line="400" w:lineRule="exact"/>
        <w:rPr>
          <w:bCs/>
          <w:color w:val="auto"/>
          <w:sz w:val="24"/>
          <w:highlight w:val="none"/>
          <w:lang w:val="zh-CN"/>
        </w:rPr>
      </w:pPr>
      <w:r>
        <w:rPr>
          <w:bCs/>
          <w:color w:val="auto"/>
          <w:sz w:val="24"/>
          <w:highlight w:val="none"/>
          <w:lang w:val="zh-CN"/>
        </w:rPr>
        <w:t xml:space="preserve">履约保证金退还的方式：以银行电汇</w:t>
      </w:r>
      <w:r>
        <w:rPr>
          <w:rFonts w:hint="eastAsia"/>
          <w:bCs/>
          <w:color w:val="auto"/>
          <w:sz w:val="24"/>
          <w:highlight w:val="none"/>
          <w:lang w:val="zh-CN"/>
        </w:rPr>
        <w:t xml:space="preserve">、</w:t>
      </w:r>
      <w:r>
        <w:rPr>
          <w:bCs/>
          <w:color w:val="auto"/>
          <w:sz w:val="24"/>
          <w:highlight w:val="none"/>
          <w:lang w:val="zh-CN"/>
        </w:rPr>
        <w:t xml:space="preserve">网上银行</w:t>
      </w:r>
      <w:r>
        <w:rPr>
          <w:rFonts w:hint="eastAsia"/>
          <w:bCs/>
          <w:color w:val="auto"/>
          <w:sz w:val="24"/>
          <w:highlight w:val="none"/>
          <w:lang w:val="zh-CN"/>
        </w:rPr>
        <w:t xml:space="preserve">、</w:t>
      </w:r>
      <w:r>
        <w:rPr>
          <w:bCs/>
          <w:color w:val="auto"/>
          <w:sz w:val="24"/>
          <w:highlight w:val="none"/>
          <w:lang w:val="zh-CN"/>
        </w:rPr>
        <w:t xml:space="preserve">数字人民币形式缴纳履约保证金的，退回至投标人存款账户或投标人数字人民币账户；以保函</w:t>
      </w:r>
      <w:r>
        <w:rPr>
          <w:rFonts w:hint="eastAsia"/>
          <w:bCs/>
          <w:color w:val="auto"/>
          <w:sz w:val="24"/>
          <w:highlight w:val="none"/>
          <w:lang w:val="zh-CN"/>
        </w:rPr>
        <w:t xml:space="preserve">、</w:t>
      </w:r>
      <w:r>
        <w:rPr>
          <w:bCs/>
          <w:color w:val="auto"/>
          <w:sz w:val="24"/>
          <w:highlight w:val="none"/>
          <w:lang w:val="zh-CN"/>
        </w:rPr>
        <w:t xml:space="preserve">担保</w:t>
      </w:r>
      <w:r>
        <w:rPr>
          <w:rFonts w:hint="eastAsia"/>
          <w:bCs/>
          <w:color w:val="auto"/>
          <w:sz w:val="24"/>
          <w:highlight w:val="none"/>
          <w:lang w:val="zh-CN"/>
        </w:rPr>
        <w:t xml:space="preserve">、</w:t>
      </w:r>
      <w:r>
        <w:rPr>
          <w:bCs/>
          <w:color w:val="auto"/>
          <w:sz w:val="24"/>
          <w:highlight w:val="none"/>
          <w:lang w:val="zh-CN"/>
        </w:rPr>
        <w:t xml:space="preserve">保险等形式缴纳履约保证金的，在保函</w:t>
      </w:r>
      <w:r>
        <w:rPr>
          <w:rFonts w:hint="eastAsia"/>
          <w:bCs/>
          <w:color w:val="auto"/>
          <w:sz w:val="24"/>
          <w:highlight w:val="none"/>
          <w:lang w:val="zh-CN"/>
        </w:rPr>
        <w:t xml:space="preserve">、</w:t>
      </w:r>
      <w:r>
        <w:rPr>
          <w:bCs/>
          <w:color w:val="auto"/>
          <w:sz w:val="24"/>
          <w:highlight w:val="none"/>
          <w:lang w:val="zh-CN"/>
        </w:rPr>
        <w:t xml:space="preserve">担保</w:t>
      </w:r>
      <w:r>
        <w:rPr>
          <w:rFonts w:hint="eastAsia"/>
          <w:bCs/>
          <w:color w:val="auto"/>
          <w:sz w:val="24"/>
          <w:highlight w:val="none"/>
          <w:lang w:val="zh-CN"/>
        </w:rPr>
        <w:t xml:space="preserve">、</w:t>
      </w:r>
      <w:r>
        <w:rPr>
          <w:bCs/>
          <w:color w:val="auto"/>
          <w:sz w:val="24"/>
          <w:highlight w:val="none"/>
          <w:lang w:val="zh-CN"/>
        </w:rPr>
        <w:t xml:space="preserve">保险约定的保证期限届满之日起自行失效；</w:t>
      </w:r>
      <w:r/>
    </w:p>
    <w:p>
      <w:pPr>
        <w:ind w:firstLine="480"/>
        <w:spacing w:line="400" w:lineRule="exact"/>
        <w:rPr>
          <w:bCs/>
          <w:color w:val="auto"/>
          <w:sz w:val="24"/>
          <w:highlight w:val="none"/>
          <w:lang w:val="zh-CN"/>
        </w:rPr>
      </w:pPr>
      <w:r>
        <w:rPr>
          <w:bCs/>
          <w:color w:val="auto"/>
          <w:sz w:val="24"/>
          <w:highlight w:val="none"/>
          <w:lang w:val="zh-CN"/>
        </w:rPr>
        <w:t xml:space="preserve">履约保证金退还的条件：按以下第</w:t>
      </w:r>
      <w:r>
        <w:rPr>
          <w:rFonts w:hint="eastAsia"/>
          <w:bCs/>
          <w:color w:val="auto"/>
          <w:sz w:val="24"/>
          <w:highlight w:val="none"/>
        </w:rPr>
        <w:t xml:space="preserve">/</w:t>
      </w:r>
      <w:r>
        <w:rPr>
          <w:bCs/>
          <w:color w:val="auto"/>
          <w:sz w:val="24"/>
          <w:highlight w:val="none"/>
          <w:lang w:val="zh-CN"/>
        </w:rPr>
        <w:t xml:space="preserve">种方式</w:t>
      </w:r>
      <w:r>
        <w:rPr>
          <w:rFonts w:ascii="PingFang SC" w:hAnsi="PingFang SC" w:eastAsia="PingFang SC" w:cs="PingFang SC"/>
          <w:color w:val="auto"/>
          <w:sz w:val="24"/>
          <w:szCs w:val="24"/>
          <w:highlight w:val="none"/>
          <w:shd w:val="clear" w:color="auto" w:fill="ffffff"/>
        </w:rPr>
        <w:t xml:space="preserve">执</w:t>
      </w:r>
      <w:r>
        <w:rPr>
          <w:bCs/>
          <w:color w:val="auto"/>
          <w:sz w:val="24"/>
          <w:highlight w:val="none"/>
          <w:lang w:val="zh-CN"/>
        </w:rPr>
        <w:t xml:space="preserve">行：</w:t>
      </w:r>
      <w:r/>
    </w:p>
    <w:p>
      <w:pPr>
        <w:ind w:firstLine="480"/>
        <w:spacing w:line="400" w:lineRule="exact"/>
        <w:rPr>
          <w:bCs/>
          <w:color w:val="auto"/>
          <w:sz w:val="24"/>
          <w:highlight w:val="none"/>
          <w:lang w:val="zh-CN"/>
        </w:rPr>
      </w:pPr>
      <w:r>
        <w:rPr>
          <w:bCs/>
          <w:color w:val="auto"/>
          <w:sz w:val="24"/>
          <w:highlight w:val="none"/>
          <w:lang w:val="zh-CN"/>
        </w:rPr>
        <w:t xml:space="preserve">a.货物类项目，项目验收合格，出具验收报告及履约保证金收据申请退付；</w:t>
      </w:r>
      <w:r/>
    </w:p>
    <w:p>
      <w:pPr>
        <w:ind w:firstLine="480"/>
        <w:spacing w:line="400" w:lineRule="exact"/>
        <w:rPr>
          <w:bCs/>
          <w:color w:val="auto"/>
          <w:sz w:val="24"/>
          <w:highlight w:val="none"/>
          <w:lang w:val="zh-CN"/>
        </w:rPr>
      </w:pPr>
      <w:r>
        <w:rPr>
          <w:bCs/>
          <w:color w:val="auto"/>
          <w:sz w:val="24"/>
          <w:highlight w:val="none"/>
          <w:lang w:val="zh-CN"/>
        </w:rPr>
        <w:t xml:space="preserve">b.服务类项目，项目履约期满评价合格，出具履约评价报告及履约保证金收据申请退付；</w:t>
      </w:r>
      <w:r/>
    </w:p>
    <w:p>
      <w:pPr>
        <w:ind w:firstLine="480"/>
        <w:spacing w:line="400" w:lineRule="exact"/>
        <w:rPr>
          <w:bCs/>
          <w:color w:val="auto"/>
          <w:sz w:val="24"/>
          <w:highlight w:val="none"/>
          <w:lang w:val="zh-CN"/>
        </w:rPr>
      </w:pPr>
      <w:r>
        <w:rPr>
          <w:bCs/>
          <w:color w:val="auto"/>
          <w:sz w:val="24"/>
          <w:highlight w:val="none"/>
          <w:lang w:val="zh-CN"/>
        </w:rPr>
        <w:t xml:space="preserve">c.工程类项目，项目完工验收合格，出具完工证明及履约保证金收据申请退付；</w:t>
      </w:r>
      <w:r/>
    </w:p>
    <w:p>
      <w:pPr>
        <w:ind w:firstLine="480"/>
        <w:spacing w:line="400" w:lineRule="exact"/>
        <w:rPr>
          <w:bCs/>
          <w:color w:val="auto"/>
          <w:sz w:val="24"/>
          <w:highlight w:val="none"/>
          <w:lang w:val="zh-CN"/>
        </w:rPr>
      </w:pPr>
      <w:r>
        <w:rPr>
          <w:bCs/>
          <w:color w:val="auto"/>
          <w:sz w:val="24"/>
          <w:highlight w:val="none"/>
          <w:lang w:val="zh-CN"/>
        </w:rPr>
        <w:t xml:space="preserve">履约保证金退还时间：采购单位收到供应商退付申请后5个工作日内退还；</w:t>
      </w:r>
      <w:r/>
    </w:p>
    <w:p>
      <w:pPr>
        <w:ind w:firstLine="480"/>
        <w:spacing w:line="400" w:lineRule="exact"/>
        <w:rPr>
          <w:bCs/>
          <w:color w:val="auto"/>
          <w:sz w:val="24"/>
          <w:highlight w:val="none"/>
          <w:lang w:val="zh-CN"/>
        </w:rPr>
      </w:pPr>
      <w:r>
        <w:rPr>
          <w:bCs/>
          <w:color w:val="auto"/>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400" w:lineRule="exact"/>
        <w:rPr>
          <w:bCs/>
          <w:color w:val="auto"/>
          <w:sz w:val="24"/>
          <w:highlight w:val="none"/>
          <w:lang w:val="zh-CN"/>
        </w:rPr>
      </w:pPr>
      <w:r>
        <w:rPr>
          <w:bCs/>
          <w:color w:val="auto"/>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spacing w:line="400" w:lineRule="exact"/>
        <w:rPr>
          <w:color w:val="auto"/>
          <w:sz w:val="24"/>
          <w:szCs w:val="24"/>
          <w:highlight w:val="none"/>
        </w:rPr>
      </w:pPr>
      <w:r>
        <w:rPr>
          <w:bCs/>
          <w:color w:val="auto"/>
          <w:sz w:val="24"/>
          <w:highlight w:val="none"/>
        </w:rPr>
        <w:t xml:space="preserve">本项目支持和鼓励供应商使用江苏政府采购电子履约保函（保险）代替缴纳履约保证金。关于办理流程</w:t>
      </w:r>
      <w:r>
        <w:rPr>
          <w:rFonts w:hint="eastAsia"/>
          <w:bCs/>
          <w:color w:val="auto"/>
          <w:sz w:val="24"/>
          <w:highlight w:val="none"/>
        </w:rPr>
        <w:t xml:space="preserve">、</w:t>
      </w:r>
      <w:r>
        <w:rPr>
          <w:bCs/>
          <w:color w:val="auto"/>
          <w:sz w:val="24"/>
          <w:highlight w:val="none"/>
        </w:rPr>
        <w:t xml:space="preserve">偿付等内容详见江苏省政府采购网《关于在全省政府采购领域推行电子履约保函</w:t>
      </w:r>
      <w:r>
        <w:rPr>
          <w:rFonts w:hint="eastAsia"/>
          <w:bCs/>
          <w:color w:val="auto"/>
          <w:sz w:val="24"/>
          <w:highlight w:val="none"/>
        </w:rPr>
        <w:t xml:space="preserve">（</w:t>
      </w:r>
      <w:r>
        <w:rPr>
          <w:bCs/>
          <w:color w:val="auto"/>
          <w:sz w:val="24"/>
          <w:highlight w:val="none"/>
        </w:rPr>
        <w:t xml:space="preserve">保险</w:t>
      </w:r>
      <w:r>
        <w:rPr>
          <w:rFonts w:hint="eastAsia"/>
          <w:bCs/>
          <w:color w:val="auto"/>
          <w:sz w:val="24"/>
          <w:highlight w:val="none"/>
        </w:rPr>
        <w:t xml:space="preserve">）</w:t>
      </w:r>
      <w:r>
        <w:rPr>
          <w:bCs/>
          <w:color w:val="auto"/>
          <w:sz w:val="24"/>
          <w:highlight w:val="none"/>
        </w:rPr>
        <w:t xml:space="preserve"> 的通知》 </w:t>
      </w:r>
      <w:r>
        <w:rPr>
          <w:rFonts w:hint="eastAsia"/>
          <w:bCs/>
          <w:color w:val="auto"/>
          <w:sz w:val="24"/>
          <w:highlight w:val="none"/>
        </w:rPr>
        <w:t xml:space="preserve">（</w:t>
      </w:r>
      <w:r>
        <w:rPr>
          <w:bCs/>
          <w:color w:val="auto"/>
          <w:sz w:val="24"/>
          <w:highlight w:val="none"/>
        </w:rPr>
        <w:t xml:space="preserve">苏财购﹝2023﹞150号</w:t>
      </w:r>
      <w:r>
        <w:rPr>
          <w:rFonts w:hint="eastAsia"/>
          <w:bCs/>
          <w:color w:val="auto"/>
          <w:sz w:val="24"/>
          <w:highlight w:val="none"/>
        </w:rPr>
        <w:t xml:space="preserve">）</w:t>
      </w:r>
      <w:r>
        <w:rPr>
          <w:bCs/>
          <w:color w:val="auto"/>
          <w:sz w:val="24"/>
          <w:highlight w:val="none"/>
        </w:rPr>
        <w:t xml:space="preserve">。</w:t>
      </w:r>
      <w:r/>
    </w:p>
    <w:p>
      <w:pPr>
        <w:ind w:firstLine="600"/>
        <w:keepLines/>
        <w:keepNext/>
        <w:spacing w:line="400" w:lineRule="exact"/>
        <w:rPr>
          <w:rFonts w:eastAsia="黑体"/>
          <w:bCs/>
          <w:color w:val="auto"/>
          <w:sz w:val="30"/>
          <w:szCs w:val="30"/>
          <w:highlight w:val="none"/>
        </w:rPr>
        <w:outlineLvl w:val="3"/>
      </w:pPr>
      <w:r>
        <w:rPr>
          <w:rFonts w:eastAsia="黑体"/>
          <w:bCs/>
          <w:color w:val="auto"/>
          <w:sz w:val="30"/>
          <w:szCs w:val="30"/>
          <w:highlight w:val="none"/>
        </w:rPr>
        <w:t xml:space="preserve">32.标的物的追加</w:t>
      </w:r>
      <w:r/>
    </w:p>
    <w:p>
      <w:pPr>
        <w:ind w:firstLine="480"/>
        <w:spacing w:line="400" w:lineRule="exact"/>
        <w:rPr>
          <w:color w:val="auto"/>
          <w:sz w:val="24"/>
          <w:szCs w:val="24"/>
          <w:highlight w:val="none"/>
        </w:rPr>
      </w:pPr>
      <w:r>
        <w:rPr>
          <w:color w:val="auto"/>
          <w:sz w:val="24"/>
          <w:szCs w:val="24"/>
          <w:highlight w:val="none"/>
        </w:rPr>
        <w:t xml:space="preserve">32.1政府采购合同履行中，采购人需追加与合同标的相同的货物</w:t>
      </w:r>
      <w:r>
        <w:rPr>
          <w:rFonts w:hint="eastAsia"/>
          <w:color w:val="auto"/>
          <w:sz w:val="24"/>
          <w:szCs w:val="24"/>
          <w:highlight w:val="none"/>
        </w:rPr>
        <w:t xml:space="preserve">、</w:t>
      </w:r>
      <w:r>
        <w:rPr>
          <w:color w:val="auto"/>
          <w:sz w:val="24"/>
          <w:szCs w:val="24"/>
          <w:highlight w:val="none"/>
        </w:rPr>
        <w:t xml:space="preserve">服务（包含与货物相关的服务及与服务相关的货物）的，在不改变合同其他条款的前提下，可以与成交供应商协商签订补充合同，但所有补充合同的采购金额不超过原合同金额10%。</w:t>
      </w:r>
      <w:bookmarkEnd w:id="162"/>
      <w:r/>
      <w:bookmarkEnd w:id="163"/>
      <w:r/>
      <w:bookmarkEnd w:id="164"/>
      <w:r/>
      <w:r/>
    </w:p>
    <w:p>
      <w:pPr>
        <w:ind w:firstLine="600"/>
        <w:keepLines/>
        <w:keepNext/>
        <w:spacing w:line="400" w:lineRule="exact"/>
        <w:rPr>
          <w:rFonts w:eastAsia="黑体"/>
          <w:bCs/>
          <w:color w:val="auto"/>
          <w:sz w:val="30"/>
          <w:szCs w:val="30"/>
          <w:highlight w:val="none"/>
        </w:rPr>
        <w:outlineLvl w:val="3"/>
      </w:pPr>
      <w:r/>
      <w:bookmarkStart w:id="165" w:name="_Toc513029242"/>
      <w:r/>
      <w:bookmarkStart w:id="166" w:name="_Toc20823314"/>
      <w:r/>
      <w:bookmarkStart w:id="167" w:name="_Toc479757207"/>
      <w:r/>
      <w:bookmarkStart w:id="168" w:name="_Toc16938558"/>
      <w:r/>
      <w:bookmarkStart w:id="169" w:name="_Toc120614221"/>
      <w:r>
        <w:rPr>
          <w:rFonts w:eastAsia="黑体"/>
          <w:bCs/>
          <w:color w:val="auto"/>
          <w:sz w:val="30"/>
          <w:szCs w:val="30"/>
          <w:highlight w:val="none"/>
        </w:rPr>
        <w:t xml:space="preserve">33.政府采购履约资金扶持政策</w:t>
      </w:r>
      <w:r/>
    </w:p>
    <w:p>
      <w:pPr>
        <w:ind w:firstLine="420"/>
        <w:spacing w:line="400" w:lineRule="exact"/>
        <w:rPr>
          <w:color w:val="auto"/>
          <w:szCs w:val="21"/>
          <w:highlight w:val="none"/>
        </w:rPr>
      </w:pPr>
      <w:r>
        <w:rPr>
          <w:bCs/>
          <w:color w:val="auto"/>
          <w:sz w:val="24"/>
          <w:highlight w:val="none"/>
        </w:rPr>
        <w:t xml:space="preserve">33.1</w:t>
      </w:r>
      <w:r>
        <w:rPr>
          <w:rFonts w:hint="eastAsia"/>
          <w:bCs/>
          <w:color w:val="auto"/>
          <w:sz w:val="24"/>
          <w:highlight w:val="none"/>
        </w:rPr>
        <w:t xml:space="preserve">根据江苏省财政厅中国人民银行南京分行《关于深入推进政府采购线上合同信用融资工作的通知》（苏财购〔2021〕82号）</w:t>
      </w:r>
      <w:r>
        <w:rPr>
          <w:bCs/>
          <w:color w:val="auto"/>
          <w:sz w:val="24"/>
          <w:highlight w:val="none"/>
          <w:lang w:val="zh-CN"/>
        </w:rPr>
        <w:t xml:space="preserve">，对政府采购中标投标人提出“政采贷”融资申请的，采购人应当依法按时在“苏采云”系统中录入并公开政府采购合同信息，勾选“融资贷款”选项，并在合同签订</w:t>
      </w:r>
      <w:r>
        <w:rPr>
          <w:rFonts w:hint="eastAsia"/>
          <w:bCs/>
          <w:color w:val="auto"/>
          <w:sz w:val="24"/>
          <w:highlight w:val="none"/>
          <w:lang w:val="zh-CN"/>
        </w:rPr>
        <w:t xml:space="preserve">、</w:t>
      </w:r>
      <w:r>
        <w:rPr>
          <w:bCs/>
          <w:color w:val="auto"/>
          <w:sz w:val="24"/>
          <w:highlight w:val="none"/>
          <w:lang w:val="zh-CN"/>
        </w:rPr>
        <w:t xml:space="preserve">验收付款</w:t>
      </w:r>
      <w:r>
        <w:rPr>
          <w:rFonts w:hint="eastAsia"/>
          <w:bCs/>
          <w:color w:val="auto"/>
          <w:sz w:val="24"/>
          <w:highlight w:val="none"/>
          <w:lang w:val="zh-CN"/>
        </w:rPr>
        <w:t xml:space="preserve">、</w:t>
      </w:r>
      <w:r>
        <w:rPr>
          <w:bCs/>
          <w:color w:val="auto"/>
          <w:sz w:val="24"/>
          <w:highlight w:val="none"/>
          <w:lang w:val="zh-CN"/>
        </w:rPr>
        <w:t xml:space="preserve">账号维护等环节提供必要便利，持续降低参与政府采购的中小企业融资成本。成交供应商如需获得合同信用融资支持，可凭政府采购合同办理“政采贷”融资贷款。</w:t>
      </w:r>
      <w:r/>
    </w:p>
    <w:p>
      <w:pPr>
        <w:pStyle w:val="968"/>
        <w:ind w:firstLine="600"/>
        <w:spacing w:before="0" w:after="0" w:line="400" w:lineRule="exact"/>
        <w:rPr>
          <w:rFonts w:ascii="Times New Roman" w:hAnsi="Times New Roman" w:cs="Times New Roman"/>
          <w:b w:val="0"/>
          <w:bCs w:val="0"/>
          <w:color w:val="auto"/>
          <w:sz w:val="30"/>
          <w:szCs w:val="30"/>
          <w:highlight w:val="none"/>
        </w:rPr>
      </w:pPr>
      <w:r>
        <w:rPr>
          <w:rFonts w:ascii="Times New Roman" w:hAnsi="Times New Roman" w:cs="Times New Roman"/>
          <w:b w:val="0"/>
          <w:bCs w:val="0"/>
          <w:color w:val="auto"/>
          <w:sz w:val="30"/>
          <w:szCs w:val="30"/>
          <w:highlight w:val="none"/>
        </w:rPr>
        <w:t xml:space="preserve">34.验收及付款</w:t>
      </w:r>
      <w:r/>
    </w:p>
    <w:p>
      <w:pPr>
        <w:ind w:firstLine="482"/>
        <w:spacing w:line="400" w:lineRule="exact"/>
        <w:rPr>
          <w:bCs/>
          <w:color w:val="auto"/>
          <w:sz w:val="24"/>
          <w:highlight w:val="none"/>
        </w:rPr>
      </w:pPr>
      <w:r>
        <w:rPr>
          <w:bCs/>
          <w:color w:val="auto"/>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400" w:lineRule="exact"/>
        <w:rPr>
          <w:bCs/>
          <w:color w:val="auto"/>
          <w:sz w:val="24"/>
          <w:highlight w:val="none"/>
        </w:rPr>
      </w:pPr>
      <w:r>
        <w:rPr>
          <w:bCs/>
          <w:color w:val="auto"/>
          <w:sz w:val="24"/>
          <w:highlight w:val="none"/>
        </w:rPr>
        <w:t xml:space="preserve">34.2采购人可以邀请参加本项目的其他供应商或者第三方机构参与验收。参与验收的供应商或者第三方机构的意见作为验收书的参考资料一并存档。</w:t>
      </w:r>
      <w:r/>
    </w:p>
    <w:p>
      <w:pPr>
        <w:ind w:firstLine="482"/>
        <w:spacing w:line="400" w:lineRule="exact"/>
        <w:rPr>
          <w:bCs/>
          <w:color w:val="auto"/>
          <w:sz w:val="24"/>
          <w:highlight w:val="none"/>
        </w:rPr>
      </w:pPr>
      <w:r>
        <w:rPr>
          <w:bCs/>
          <w:color w:val="auto"/>
          <w:sz w:val="24"/>
          <w:highlight w:val="none"/>
        </w:rPr>
        <w:t xml:space="preserve">34.3严格按照采购合同开展履约验收。采购人成立验收小组，按照采购合同的约定对供应商履约情况进行验收。验收时，按照采购合同的约定对每一项技术</w:t>
      </w:r>
      <w:r>
        <w:rPr>
          <w:rFonts w:hint="eastAsia"/>
          <w:bCs/>
          <w:color w:val="auto"/>
          <w:sz w:val="24"/>
          <w:highlight w:val="none"/>
        </w:rPr>
        <w:t xml:space="preserve">、</w:t>
      </w:r>
      <w:r>
        <w:rPr>
          <w:bCs/>
          <w:color w:val="auto"/>
          <w:sz w:val="24"/>
          <w:highlight w:val="none"/>
        </w:rPr>
        <w:t xml:space="preserve">服务</w:t>
      </w:r>
      <w:r>
        <w:rPr>
          <w:rFonts w:hint="eastAsia"/>
          <w:bCs/>
          <w:color w:val="auto"/>
          <w:sz w:val="24"/>
          <w:highlight w:val="none"/>
        </w:rPr>
        <w:t xml:space="preserve">、</w:t>
      </w:r>
      <w:r>
        <w:rPr>
          <w:bCs/>
          <w:color w:val="auto"/>
          <w:sz w:val="24"/>
          <w:highlight w:val="none"/>
        </w:rPr>
        <w:t xml:space="preserve">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400" w:lineRule="exact"/>
        <w:rPr>
          <w:color w:val="auto"/>
          <w:sz w:val="24"/>
          <w:highlight w:val="none"/>
        </w:rPr>
      </w:pPr>
      <w:r>
        <w:rPr>
          <w:bCs/>
          <w:color w:val="auto"/>
          <w:sz w:val="24"/>
          <w:highlight w:val="none"/>
        </w:rPr>
        <w:t xml:space="preserve">34.4验收合格的项目，采购人将根据采购合同的约定及时向供应商支付采购资金</w:t>
      </w:r>
      <w:r>
        <w:rPr>
          <w:rFonts w:hint="eastAsia"/>
          <w:bCs/>
          <w:color w:val="auto"/>
          <w:sz w:val="24"/>
          <w:highlight w:val="none"/>
        </w:rPr>
        <w:t xml:space="preserve">、</w:t>
      </w:r>
      <w:r>
        <w:rPr>
          <w:bCs/>
          <w:color w:val="auto"/>
          <w:sz w:val="24"/>
          <w:highlight w:val="none"/>
        </w:rPr>
        <w:t xml:space="preserve">退还履约保证金。验收不合格的项目，采购人将依法及时处理。采购合同的履行</w:t>
      </w:r>
      <w:r>
        <w:rPr>
          <w:rFonts w:hint="eastAsia"/>
          <w:bCs/>
          <w:color w:val="auto"/>
          <w:sz w:val="24"/>
          <w:highlight w:val="none"/>
        </w:rPr>
        <w:t xml:space="preserve">、</w:t>
      </w:r>
      <w:r>
        <w:rPr>
          <w:bCs/>
          <w:color w:val="auto"/>
          <w:sz w:val="24"/>
          <w:highlight w:val="none"/>
        </w:rPr>
        <w:t xml:space="preserve">违约责任和解决争议的方式等适用《中华人民共和国民法典》。供应商在履约过程中有政府采购法律法规规定的违法违规情形的，采购人应当及时报告本级财政部门。</w:t>
      </w:r>
      <w:r/>
    </w:p>
    <w:p>
      <w:pPr>
        <w:ind w:firstLine="482"/>
        <w:spacing w:line="400" w:lineRule="exact"/>
        <w:rPr>
          <w:b/>
          <w:color w:val="auto"/>
          <w:sz w:val="24"/>
          <w:highlight w:val="none"/>
        </w:rPr>
      </w:pPr>
      <w:r>
        <w:rPr>
          <w:b/>
          <w:color w:val="auto"/>
          <w:sz w:val="24"/>
          <w:highlight w:val="none"/>
        </w:rPr>
        <w:t xml:space="preserve">35.付款</w:t>
      </w:r>
      <w:r/>
    </w:p>
    <w:p>
      <w:pPr>
        <w:ind w:firstLine="482"/>
        <w:spacing w:line="400" w:lineRule="exact"/>
        <w:rPr>
          <w:bCs/>
          <w:color w:val="auto"/>
          <w:sz w:val="24"/>
          <w:highlight w:val="none"/>
        </w:rPr>
      </w:pPr>
      <w:r>
        <w:rPr>
          <w:bCs/>
          <w:color w:val="auto"/>
          <w:sz w:val="24"/>
          <w:highlight w:val="none"/>
        </w:rPr>
        <w:t xml:space="preserve"> </w:t>
      </w:r>
      <w:bookmarkStart w:id="170" w:name="EBec7f529f50594afd871ea9378869e456"/>
      <w:r>
        <w:rPr>
          <w:bCs/>
          <w:color w:val="auto"/>
          <w:sz w:val="24"/>
          <w:highlight w:val="none"/>
        </w:rPr>
        <w:t xml:space="preserve">按照以下</w:t>
      </w:r>
      <w:r>
        <w:rPr>
          <w:bCs/>
          <w:color w:val="auto"/>
          <w:sz w:val="24"/>
          <w:highlight w:val="none"/>
          <w:u w:val="single"/>
        </w:rPr>
        <w:t xml:space="preserve">（2）</w:t>
      </w:r>
      <w:r>
        <w:rPr>
          <w:bCs/>
          <w:color w:val="auto"/>
          <w:sz w:val="24"/>
          <w:highlight w:val="none"/>
        </w:rPr>
        <w:t xml:space="preserve">类项目确定的付款方式</w:t>
      </w:r>
      <w:r>
        <w:rPr>
          <w:rFonts w:hint="eastAsia"/>
          <w:bCs/>
          <w:color w:val="auto"/>
          <w:sz w:val="24"/>
          <w:highlight w:val="none"/>
        </w:rPr>
        <w:t xml:space="preserve">，</w:t>
      </w:r>
      <w:r>
        <w:rPr>
          <w:bCs/>
          <w:color w:val="auto"/>
          <w:sz w:val="24"/>
          <w:highlight w:val="none"/>
        </w:rPr>
        <w:t xml:space="preserve">采购人及时办理付款手续。对于满足合同约定支付条件的，自收到发票后10个工作日内将资金支付到合同约定的供应商账户或供应商数字人民币账户。</w:t>
      </w:r>
      <w:bookmarkEnd w:id="170"/>
      <w:r/>
      <w:r/>
    </w:p>
    <w:p>
      <w:pPr>
        <w:ind w:firstLine="482"/>
        <w:spacing w:line="400" w:lineRule="exact"/>
        <w:rPr>
          <w:bCs/>
          <w:color w:val="auto"/>
          <w:sz w:val="24"/>
          <w:highlight w:val="none"/>
        </w:rPr>
      </w:pPr>
      <w:r>
        <w:rPr>
          <w:bCs/>
          <w:color w:val="auto"/>
          <w:sz w:val="24"/>
          <w:highlight w:val="none"/>
        </w:rPr>
        <w:t xml:space="preserve">（1）货物类项目</w:t>
      </w:r>
      <w:r/>
    </w:p>
    <w:p>
      <w:pPr>
        <w:ind w:firstLine="482"/>
        <w:spacing w:line="400" w:lineRule="exact"/>
        <w:rPr>
          <w:bCs/>
          <w:color w:val="auto"/>
          <w:sz w:val="24"/>
          <w:highlight w:val="none"/>
        </w:rPr>
      </w:pPr>
      <w:r>
        <w:rPr>
          <w:bCs/>
          <w:color w:val="auto"/>
          <w:sz w:val="24"/>
          <w:highlight w:val="none"/>
        </w:rPr>
        <w:t xml:space="preserve">预付款：合同金额的</w:t>
      </w:r>
      <w:r>
        <w:rPr>
          <w:bCs/>
          <w:color w:val="auto"/>
          <w:sz w:val="24"/>
          <w:highlight w:val="none"/>
          <w:u w:val="single"/>
        </w:rPr>
        <w:t xml:space="preserve">/ </w:t>
      </w:r>
      <w:r>
        <w:rPr>
          <w:bCs/>
          <w:color w:val="auto"/>
          <w:sz w:val="24"/>
          <w:highlight w:val="none"/>
        </w:rPr>
        <w:t xml:space="preserve">%，合同签订后按规定支付； </w:t>
      </w:r>
      <w:r/>
    </w:p>
    <w:p>
      <w:pPr>
        <w:ind w:firstLine="482"/>
        <w:spacing w:line="400" w:lineRule="exact"/>
        <w:rPr>
          <w:bCs/>
          <w:color w:val="auto"/>
          <w:sz w:val="24"/>
          <w:highlight w:val="none"/>
          <w:u w:val="single"/>
        </w:rPr>
      </w:pPr>
      <w:r>
        <w:rPr>
          <w:bCs/>
          <w:color w:val="auto"/>
          <w:sz w:val="24"/>
          <w:highlight w:val="none"/>
        </w:rPr>
        <w:t xml:space="preserve">进度款</w:t>
      </w:r>
      <w:r>
        <w:rPr>
          <w:rFonts w:hint="eastAsia"/>
          <w:bCs/>
          <w:color w:val="auto"/>
          <w:sz w:val="24"/>
          <w:highlight w:val="none"/>
        </w:rPr>
        <w:t xml:space="preserve">：</w:t>
      </w:r>
      <w:r/>
    </w:p>
    <w:p>
      <w:pPr>
        <w:ind w:firstLine="482"/>
        <w:spacing w:line="400" w:lineRule="exact"/>
        <w:rPr>
          <w:bCs/>
          <w:color w:val="auto"/>
          <w:sz w:val="24"/>
          <w:highlight w:val="none"/>
        </w:rPr>
      </w:pPr>
      <w:r>
        <w:rPr>
          <w:bCs/>
          <w:color w:val="auto"/>
          <w:sz w:val="24"/>
          <w:highlight w:val="none"/>
        </w:rPr>
        <w:t xml:space="preserve">（2）服务类项目</w:t>
      </w:r>
      <w:r/>
    </w:p>
    <w:p>
      <w:pPr>
        <w:ind w:firstLine="480"/>
        <w:spacing w:line="400" w:lineRule="exact"/>
        <w:rPr>
          <w:bCs/>
          <w:color w:val="auto"/>
          <w:sz w:val="24"/>
          <w:highlight w:val="none"/>
        </w:rPr>
      </w:pPr>
      <w:r>
        <w:rPr>
          <w:rFonts w:hint="eastAsia"/>
          <w:bCs/>
          <w:color w:val="auto"/>
          <w:sz w:val="24"/>
          <w:highlight w:val="none"/>
        </w:rPr>
        <w:t xml:space="preserve">预付款：签订合同后支付合同总价款的25%；</w:t>
      </w:r>
      <w:r/>
    </w:p>
    <w:p>
      <w:pPr>
        <w:ind w:firstLine="480"/>
        <w:spacing w:line="400" w:lineRule="exact"/>
        <w:rPr>
          <w:rFonts w:cs="仿宋"/>
          <w:color w:val="auto"/>
          <w:sz w:val="24"/>
          <w:highlight w:val="none"/>
        </w:rPr>
      </w:pPr>
      <w:r>
        <w:rPr>
          <w:rFonts w:hint="eastAsia"/>
          <w:bCs/>
          <w:color w:val="auto"/>
          <w:sz w:val="24"/>
          <w:highlight w:val="none"/>
        </w:rPr>
        <w:t xml:space="preserve">进度款：剩余款项</w:t>
      </w:r>
      <w:r>
        <w:rPr>
          <w:rFonts w:hint="eastAsia" w:cs="仿宋"/>
          <w:color w:val="auto"/>
          <w:sz w:val="24"/>
          <w:highlight w:val="none"/>
        </w:rPr>
        <w:t xml:space="preserve">采用“分期考核、年度结算”的方式支付，在每年度服务周期届满且经采购人最终验收合格后，根据年度考核结果核算并一次性付清（无息）。</w:t>
      </w:r>
      <w:r/>
    </w:p>
    <w:p>
      <w:pPr>
        <w:ind w:firstLine="482"/>
        <w:spacing w:line="400" w:lineRule="exact"/>
        <w:rPr>
          <w:bCs/>
          <w:color w:val="auto"/>
          <w:sz w:val="24"/>
          <w:highlight w:val="none"/>
          <w:lang w:val="zh-CN"/>
        </w:rPr>
      </w:pPr>
      <w:r>
        <w:rPr>
          <w:bCs/>
          <w:color w:val="auto"/>
          <w:sz w:val="24"/>
          <w:highlight w:val="none"/>
          <w:lang w:val="zh-CN"/>
        </w:rPr>
        <w:t xml:space="preserve">资金支付的</w:t>
      </w:r>
      <w:r>
        <w:rPr>
          <w:bCs/>
          <w:color w:val="auto"/>
          <w:sz w:val="24"/>
          <w:highlight w:val="none"/>
        </w:rPr>
        <w:t xml:space="preserve">时间</w:t>
      </w:r>
      <w:r>
        <w:rPr>
          <w:bCs/>
          <w:color w:val="auto"/>
          <w:sz w:val="24"/>
          <w:highlight w:val="none"/>
          <w:lang w:val="zh-CN"/>
        </w:rPr>
        <w:t xml:space="preserve">：</w:t>
      </w:r>
      <w:r>
        <w:rPr>
          <w:bCs/>
          <w:color w:val="auto"/>
          <w:sz w:val="24"/>
          <w:highlight w:val="none"/>
        </w:rPr>
        <w:t xml:space="preserve">收到供应商发票10个工作日内</w:t>
      </w:r>
      <w:r>
        <w:rPr>
          <w:bCs/>
          <w:color w:val="auto"/>
          <w:sz w:val="24"/>
          <w:highlight w:val="none"/>
          <w:lang w:val="zh-CN"/>
        </w:rPr>
        <w:t xml:space="preserve">；</w:t>
      </w:r>
      <w:r/>
    </w:p>
    <w:p>
      <w:pPr>
        <w:ind w:firstLine="482"/>
        <w:spacing w:line="400" w:lineRule="exact"/>
        <w:rPr>
          <w:bCs/>
          <w:color w:val="auto"/>
          <w:sz w:val="24"/>
          <w:highlight w:val="none"/>
          <w:lang w:val="zh-CN"/>
        </w:rPr>
      </w:pPr>
      <w:r>
        <w:rPr>
          <w:bCs/>
          <w:color w:val="auto"/>
          <w:sz w:val="24"/>
          <w:highlight w:val="none"/>
          <w:lang w:val="zh-CN"/>
        </w:rPr>
        <w:t xml:space="preserve">资金支付</w:t>
      </w:r>
      <w:r>
        <w:rPr>
          <w:bCs/>
          <w:color w:val="auto"/>
          <w:sz w:val="24"/>
          <w:highlight w:val="none"/>
        </w:rPr>
        <w:t xml:space="preserve">的条件：满足相应阶段的要求且收到供应商发票。</w:t>
      </w:r>
      <w:r/>
    </w:p>
    <w:p>
      <w:pPr>
        <w:ind w:firstLine="480"/>
        <w:spacing w:line="400" w:lineRule="exact"/>
        <w:rPr>
          <w:bCs/>
          <w:color w:val="auto"/>
          <w:sz w:val="24"/>
          <w:highlight w:val="none"/>
        </w:rPr>
      </w:pPr>
      <w:r>
        <w:rPr>
          <w:rFonts w:hint="eastAsia"/>
          <w:bCs/>
          <w:color w:val="auto"/>
          <w:sz w:val="24"/>
          <w:highlight w:val="none"/>
        </w:rPr>
        <w:t xml:space="preserve">注：1.在签订合同时，供应商明确表示无需预付款或者主动要求降低预付款比例的，采购人可不适用前述规定。支付方式可以通过转账或数字人民币等方式2.采购人组织实施考核评价（考核内容见六、验收要求中3.考核评价）。</w:t>
      </w:r>
      <w:r/>
    </w:p>
    <w:p>
      <w:pPr>
        <w:ind w:left="630"/>
        <w:spacing w:line="400" w:lineRule="exact"/>
        <w:rPr>
          <w:bCs/>
          <w:color w:val="auto"/>
          <w:sz w:val="24"/>
          <w:highlight w:val="none"/>
        </w:rPr>
      </w:pPr>
      <w:r>
        <w:rPr>
          <w:rFonts w:hint="eastAsia"/>
          <w:bCs/>
          <w:color w:val="auto"/>
          <w:sz w:val="24"/>
          <w:highlight w:val="none"/>
        </w:rPr>
        <w:t xml:space="preserve">（3）</w:t>
      </w:r>
      <w:r>
        <w:rPr>
          <w:bCs/>
          <w:color w:val="auto"/>
          <w:sz w:val="24"/>
          <w:highlight w:val="none"/>
        </w:rPr>
        <w:t xml:space="preserve">工程类项目</w:t>
      </w:r>
      <w:r/>
    </w:p>
    <w:p>
      <w:pPr>
        <w:ind w:firstLine="482"/>
        <w:spacing w:line="400" w:lineRule="exact"/>
        <w:rPr>
          <w:rFonts w:eastAsia="仿宋_GB2312"/>
          <w:color w:val="auto"/>
          <w:sz w:val="24"/>
          <w:highlight w:val="none"/>
        </w:rPr>
      </w:pPr>
      <w:r>
        <w:rPr>
          <w:bCs/>
          <w:color w:val="auto"/>
          <w:sz w:val="24"/>
          <w:highlight w:val="none"/>
        </w:rPr>
        <w:t xml:space="preserve">预付款：合同金额的</w:t>
      </w:r>
      <w:r>
        <w:rPr>
          <w:bCs/>
          <w:color w:val="auto"/>
          <w:sz w:val="24"/>
          <w:highlight w:val="none"/>
          <w:u w:val="single"/>
        </w:rPr>
        <w:t xml:space="preserve">/</w:t>
      </w:r>
      <w:r>
        <w:rPr>
          <w:bCs/>
          <w:color w:val="auto"/>
          <w:sz w:val="24"/>
          <w:highlight w:val="none"/>
        </w:rPr>
        <w:t xml:space="preserve">%，合同签订后按规定支付；</w:t>
      </w:r>
      <w:r>
        <w:rPr>
          <w:rFonts w:eastAsia="仿宋_GB2312"/>
          <w:color w:val="auto"/>
          <w:sz w:val="24"/>
          <w:highlight w:val="none"/>
        </w:rPr>
        <w:t xml:space="preserve"> </w:t>
      </w:r>
      <w:r/>
    </w:p>
    <w:p>
      <w:pPr>
        <w:ind w:firstLine="482"/>
        <w:spacing w:line="400" w:lineRule="exact"/>
        <w:rPr>
          <w:bCs/>
          <w:color w:val="auto"/>
          <w:sz w:val="24"/>
          <w:highlight w:val="none"/>
        </w:rPr>
      </w:pPr>
      <w:r>
        <w:rPr>
          <w:bCs/>
          <w:color w:val="auto"/>
          <w:sz w:val="24"/>
          <w:highlight w:val="none"/>
        </w:rPr>
        <w:t xml:space="preserve">进度款：</w:t>
      </w:r>
      <w:r>
        <w:rPr>
          <w:bCs/>
          <w:color w:val="auto"/>
          <w:sz w:val="24"/>
          <w:highlight w:val="none"/>
          <w:u w:val="single"/>
        </w:rPr>
        <w:t xml:space="preserve"> / </w:t>
      </w:r>
      <w:r>
        <w:rPr>
          <w:bCs/>
          <w:color w:val="auto"/>
          <w:sz w:val="24"/>
          <w:highlight w:val="none"/>
        </w:rPr>
        <w:t xml:space="preserve">。</w:t>
      </w:r>
      <w:r/>
    </w:p>
    <w:p>
      <w:pPr>
        <w:spacing w:line="400" w:lineRule="exact"/>
        <w:rPr>
          <w:bCs/>
          <w:color w:val="auto"/>
          <w:sz w:val="24"/>
          <w:szCs w:val="24"/>
          <w:highlight w:val="none"/>
        </w:rPr>
      </w:pPr>
      <w:r/>
      <w:bookmarkStart w:id="171" w:name="EB11398ec6946f4019bc4c35221e27b04f"/>
      <w:r>
        <w:rPr>
          <w:bCs/>
          <w:color w:val="auto"/>
          <w:sz w:val="24"/>
          <w:highlight w:val="none"/>
        </w:rPr>
        <w:t xml:space="preserve">注：在签订合同时，</w:t>
      </w:r>
      <w:r>
        <w:rPr>
          <w:rFonts w:hint="eastAsia"/>
          <w:bCs/>
          <w:color w:val="auto"/>
          <w:sz w:val="24"/>
          <w:highlight w:val="none"/>
        </w:rPr>
        <w:t xml:space="preserve">供应商</w:t>
      </w:r>
      <w:r>
        <w:rPr>
          <w:bCs/>
          <w:color w:val="auto"/>
          <w:sz w:val="24"/>
          <w:highlight w:val="none"/>
        </w:rPr>
        <w:t xml:space="preserve">明确表示无需预付款或者主动要求降低预付款比例的金额，采购人可不适用预付款规定。</w:t>
      </w:r>
      <w:bookmarkEnd w:id="171"/>
      <w:r/>
      <w:r/>
    </w:p>
    <w:p>
      <w:pPr>
        <w:ind w:firstLine="2640"/>
        <w:keepNext/>
        <w:rPr>
          <w:rFonts w:eastAsia="黑体"/>
          <w:bCs/>
          <w:color w:val="auto"/>
          <w:sz w:val="44"/>
          <w:szCs w:val="28"/>
          <w:highlight w:val="none"/>
        </w:rPr>
        <w:outlineLvl w:val="0"/>
      </w:pPr>
      <w:r>
        <w:rPr>
          <w:rFonts w:eastAsia="黑体"/>
          <w:bCs/>
          <w:color w:val="auto"/>
          <w:sz w:val="44"/>
          <w:szCs w:val="28"/>
          <w:highlight w:val="none"/>
        </w:rPr>
        <w:br w:type="page" w:clear="all"/>
      </w:r>
      <w:r>
        <w:rPr>
          <w:rFonts w:eastAsia="黑体"/>
          <w:bCs/>
          <w:color w:val="auto"/>
          <w:sz w:val="44"/>
          <w:szCs w:val="28"/>
          <w:highlight w:val="none"/>
        </w:rPr>
        <w:t xml:space="preserve">第三章  合同</w:t>
      </w:r>
      <w:bookmarkEnd w:id="165"/>
      <w:r/>
      <w:bookmarkEnd w:id="166"/>
      <w:r/>
      <w:bookmarkEnd w:id="167"/>
      <w:r/>
      <w:bookmarkEnd w:id="168"/>
      <w:r/>
      <w:bookmarkEnd w:id="169"/>
      <w:r>
        <w:rPr>
          <w:rFonts w:eastAsia="黑体"/>
          <w:bCs/>
          <w:color w:val="auto"/>
          <w:sz w:val="44"/>
          <w:szCs w:val="28"/>
          <w:highlight w:val="none"/>
        </w:rPr>
        <w:t xml:space="preserve">文本</w:t>
      </w:r>
      <w:r/>
    </w:p>
    <w:p>
      <w:pPr>
        <w:jc w:val="center"/>
        <w:spacing w:before="145" w:after="145" w:line="400" w:lineRule="exact"/>
        <w:rPr>
          <w:b/>
          <w:bCs/>
          <w:color w:val="auto"/>
          <w:sz w:val="30"/>
          <w:szCs w:val="20"/>
          <w:highlight w:val="none"/>
        </w:rPr>
      </w:pPr>
      <w:r/>
      <w:bookmarkStart w:id="172" w:name="_Toc20823315"/>
      <w:r/>
      <w:bookmarkStart w:id="173" w:name="_Toc513029243"/>
      <w:r/>
      <w:bookmarkStart w:id="174" w:name="_Toc16938559"/>
      <w:r>
        <w:rPr>
          <w:rFonts w:hint="eastAsia"/>
          <w:b/>
          <w:color w:val="auto"/>
          <w:sz w:val="30"/>
          <w:szCs w:val="21"/>
          <w:highlight w:val="none"/>
        </w:rPr>
        <w:t xml:space="preserve">宿迁市政府网站集约化平台驻场运维服务项目</w:t>
      </w:r>
      <w:r>
        <w:rPr>
          <w:b/>
          <w:color w:val="auto"/>
          <w:sz w:val="30"/>
          <w:szCs w:val="21"/>
          <w:highlight w:val="none"/>
        </w:rPr>
        <w:t xml:space="preserve">政府采购合同（参考）</w:t>
      </w:r>
      <w:r/>
    </w:p>
    <w:p>
      <w:pPr>
        <w:ind w:left="479"/>
        <w:spacing w:line="400" w:lineRule="exact"/>
        <w:rPr>
          <w:rFonts w:hint="eastAsia" w:eastAsia="宋体"/>
          <w:bCs/>
          <w:color w:val="auto"/>
          <w:sz w:val="24"/>
          <w:highlight w:val="none"/>
          <w:lang w:eastAsia="zh-CN"/>
        </w:rPr>
      </w:pPr>
      <w:r>
        <w:rPr>
          <w:bCs/>
          <w:color w:val="auto"/>
          <w:sz w:val="24"/>
          <w:highlight w:val="none"/>
        </w:rPr>
        <w:t xml:space="preserve">项目名称：</w:t>
      </w:r>
      <w:r>
        <w:rPr>
          <w:rFonts w:hint="eastAsia"/>
          <w:bCs/>
          <w:color w:val="auto"/>
          <w:sz w:val="24"/>
          <w:highlight w:val="none"/>
        </w:rPr>
        <w:t xml:space="preserve">宿迁市政府网站集约化平台驻场运维服务项目</w:t>
      </w:r>
      <w:r>
        <w:rPr>
          <w:bCs/>
          <w:color w:val="auto"/>
          <w:sz w:val="24"/>
          <w:highlight w:val="none"/>
        </w:rPr>
        <w:t xml:space="preserve">                                       项目编号：</w:t>
      </w:r>
      <w:r>
        <w:rPr>
          <w:rFonts w:hint="eastAsia"/>
          <w:bCs/>
          <w:color w:val="auto"/>
          <w:sz w:val="24"/>
          <w:highlight w:val="none"/>
          <w:lang w:eastAsia="zh-CN"/>
        </w:rPr>
        <w:t xml:space="preserve">JSZC-321300-JSQZ-C2026-0018</w:t>
      </w:r>
      <w:r/>
    </w:p>
    <w:p>
      <w:pPr>
        <w:ind w:firstLine="482"/>
        <w:spacing w:line="400" w:lineRule="exact"/>
        <w:rPr>
          <w:bCs/>
          <w:color w:val="auto"/>
          <w:sz w:val="24"/>
          <w:highlight w:val="none"/>
        </w:rPr>
      </w:pPr>
      <w:r>
        <w:rPr>
          <w:bCs/>
          <w:color w:val="auto"/>
          <w:sz w:val="24"/>
          <w:highlight w:val="none"/>
        </w:rPr>
        <w:t xml:space="preserve">甲方：（买方）</w:t>
      </w:r>
      <w:r>
        <w:rPr>
          <w:rFonts w:hint="eastAsia"/>
          <w:bCs/>
          <w:color w:val="auto"/>
          <w:sz w:val="24"/>
          <w:highlight w:val="none"/>
        </w:rPr>
        <w:t xml:space="preserve">宿迁市市域社会治理现代化指挥中心</w:t>
      </w:r>
      <w:r/>
    </w:p>
    <w:p>
      <w:pPr>
        <w:ind w:firstLine="482"/>
        <w:spacing w:line="400" w:lineRule="exact"/>
        <w:rPr>
          <w:bCs/>
          <w:color w:val="auto"/>
          <w:sz w:val="24"/>
          <w:highlight w:val="none"/>
        </w:rPr>
      </w:pPr>
      <w:r>
        <w:rPr>
          <w:bCs/>
          <w:color w:val="auto"/>
          <w:sz w:val="24"/>
          <w:highlight w:val="none"/>
        </w:rPr>
        <w:t xml:space="preserve">乙方：（卖方）_________</w:t>
      </w:r>
      <w:r/>
    </w:p>
    <w:p>
      <w:pPr>
        <w:ind w:firstLine="482"/>
        <w:spacing w:line="400" w:lineRule="exact"/>
        <w:rPr>
          <w:bCs/>
          <w:color w:val="auto"/>
          <w:sz w:val="24"/>
          <w:highlight w:val="none"/>
        </w:rPr>
      </w:pPr>
      <w:r>
        <w:rPr>
          <w:bCs/>
          <w:color w:val="auto"/>
          <w:sz w:val="24"/>
          <w:highlight w:val="none"/>
        </w:rPr>
        <w:t xml:space="preserve">   甲、乙双方根据</w:t>
      </w:r>
      <w:r>
        <w:rPr>
          <w:rFonts w:hint="eastAsia"/>
          <w:bCs/>
          <w:color w:val="auto"/>
          <w:sz w:val="24"/>
          <w:highlight w:val="none"/>
          <w:lang w:eastAsia="zh-CN"/>
        </w:rPr>
        <w:t xml:space="preserve">JSZC-321300-JSQZ-C2026-0018</w:t>
      </w:r>
      <w:r>
        <w:rPr>
          <w:rFonts w:hint="eastAsia"/>
          <w:bCs/>
          <w:color w:val="auto"/>
          <w:sz w:val="24"/>
          <w:highlight w:val="none"/>
        </w:rPr>
        <w:t xml:space="preserve">宿迁市政府网站集约化平台驻场运维服务项目</w:t>
      </w:r>
      <w:r>
        <w:rPr>
          <w:bCs/>
          <w:color w:val="auto"/>
          <w:sz w:val="24"/>
          <w:highlight w:val="none"/>
        </w:rPr>
        <w:t xml:space="preserve">竞争性磋商的结果，签署本合同。</w:t>
      </w:r>
      <w:r/>
    </w:p>
    <w:p>
      <w:pPr>
        <w:ind w:firstLine="482"/>
        <w:spacing w:line="400" w:lineRule="exact"/>
        <w:rPr>
          <w:b/>
          <w:color w:val="auto"/>
          <w:sz w:val="24"/>
          <w:highlight w:val="none"/>
        </w:rPr>
      </w:pPr>
      <w:r>
        <w:rPr>
          <w:b/>
          <w:color w:val="auto"/>
          <w:sz w:val="24"/>
          <w:highlight w:val="none"/>
        </w:rPr>
        <w:t xml:space="preserve">一、合同内容</w:t>
      </w:r>
      <w:r/>
    </w:p>
    <w:p>
      <w:pPr>
        <w:ind w:firstLine="482"/>
        <w:spacing w:line="400" w:lineRule="exact"/>
        <w:rPr>
          <w:bCs/>
          <w:color w:val="auto"/>
          <w:sz w:val="24"/>
          <w:highlight w:val="none"/>
        </w:rPr>
      </w:pPr>
      <w:r>
        <w:rPr>
          <w:bCs/>
          <w:color w:val="auto"/>
          <w:sz w:val="24"/>
          <w:highlight w:val="none"/>
        </w:rPr>
        <w:t xml:space="preserve">1.1标的名称：</w:t>
      </w:r>
      <w:r>
        <w:rPr>
          <w:rFonts w:hint="eastAsia"/>
          <w:bCs/>
          <w:color w:val="auto"/>
          <w:sz w:val="24"/>
          <w:highlight w:val="none"/>
        </w:rPr>
        <w:t xml:space="preserve">宿迁市政府网站集约化平台驻场运维服务项目</w:t>
      </w:r>
      <w:r/>
    </w:p>
    <w:p>
      <w:pPr>
        <w:ind w:firstLine="482"/>
        <w:spacing w:line="400" w:lineRule="exact"/>
        <w:rPr>
          <w:bCs/>
          <w:color w:val="auto"/>
          <w:sz w:val="24"/>
          <w:highlight w:val="none"/>
        </w:rPr>
      </w:pPr>
      <w:r>
        <w:rPr>
          <w:bCs/>
          <w:color w:val="auto"/>
          <w:sz w:val="24"/>
          <w:highlight w:val="none"/>
        </w:rPr>
        <w:t xml:space="preserve">1.2标的质量：合格</w:t>
      </w:r>
      <w:r/>
    </w:p>
    <w:p>
      <w:pPr>
        <w:ind w:firstLine="482"/>
        <w:spacing w:line="400" w:lineRule="exact"/>
        <w:rPr>
          <w:bCs/>
          <w:color w:val="auto"/>
          <w:sz w:val="24"/>
          <w:highlight w:val="none"/>
        </w:rPr>
      </w:pPr>
      <w:r>
        <w:rPr>
          <w:bCs/>
          <w:color w:val="auto"/>
          <w:sz w:val="24"/>
          <w:highlight w:val="none"/>
        </w:rPr>
        <w:t xml:space="preserve">1.3标的数量（规模）：1项</w:t>
      </w:r>
      <w:r/>
    </w:p>
    <w:p>
      <w:pPr>
        <w:ind w:firstLine="480"/>
        <w:spacing w:line="400" w:lineRule="exact"/>
        <w:rPr>
          <w:bCs/>
          <w:color w:val="auto"/>
          <w:sz w:val="24"/>
          <w:highlight w:val="none"/>
        </w:rPr>
      </w:pPr>
      <w:r>
        <w:rPr>
          <w:bCs/>
          <w:color w:val="auto"/>
          <w:sz w:val="24"/>
          <w:highlight w:val="none"/>
        </w:rPr>
        <w:t xml:space="preserve">1.4履行时间（期限）：</w:t>
      </w:r>
      <w:r>
        <w:rPr>
          <w:rFonts w:hint="eastAsia" w:ascii="宋体" w:hAnsi="宋体"/>
          <w:bCs/>
          <w:color w:val="auto"/>
          <w:sz w:val="24"/>
          <w:szCs w:val="24"/>
          <w:highlight w:val="none"/>
        </w:rPr>
        <w:t xml:space="preserve">三年</w:t>
      </w:r>
      <w:r/>
    </w:p>
    <w:p>
      <w:pPr>
        <w:ind w:firstLine="482"/>
        <w:spacing w:line="400" w:lineRule="exact"/>
        <w:rPr>
          <w:bCs/>
          <w:color w:val="auto"/>
          <w:sz w:val="24"/>
          <w:highlight w:val="none"/>
        </w:rPr>
      </w:pPr>
      <w:r>
        <w:rPr>
          <w:bCs/>
          <w:color w:val="auto"/>
          <w:sz w:val="24"/>
          <w:highlight w:val="none"/>
        </w:rPr>
        <w:t xml:space="preserve">1.5履行地点：甲方指定地点</w:t>
      </w:r>
      <w:r/>
    </w:p>
    <w:p>
      <w:pPr>
        <w:ind w:firstLine="482"/>
        <w:spacing w:line="400" w:lineRule="exact"/>
        <w:rPr>
          <w:b/>
          <w:color w:val="auto"/>
          <w:sz w:val="24"/>
          <w:highlight w:val="none"/>
        </w:rPr>
      </w:pPr>
      <w:r>
        <w:rPr>
          <w:b/>
          <w:color w:val="auto"/>
          <w:sz w:val="24"/>
          <w:highlight w:val="none"/>
        </w:rPr>
        <w:t xml:space="preserve">二、合同金额</w:t>
      </w:r>
      <w:r/>
    </w:p>
    <w:p>
      <w:pPr>
        <w:ind w:firstLine="482"/>
        <w:spacing w:line="400" w:lineRule="exact"/>
        <w:rPr>
          <w:bCs/>
          <w:color w:val="auto"/>
          <w:sz w:val="24"/>
          <w:highlight w:val="none"/>
        </w:rPr>
      </w:pPr>
      <w:r>
        <w:rPr>
          <w:bCs/>
          <w:color w:val="auto"/>
          <w:sz w:val="24"/>
          <w:highlight w:val="none"/>
        </w:rPr>
        <w:t xml:space="preserve">2.1 本合同金额为（大写）：_________________（¥______元）人民币</w:t>
      </w:r>
      <w:bookmarkEnd w:id="172"/>
      <w:r/>
      <w:bookmarkEnd w:id="173"/>
      <w:r/>
      <w:bookmarkEnd w:id="174"/>
      <w:r/>
      <w:r/>
    </w:p>
    <w:p>
      <w:pPr>
        <w:ind w:firstLine="482"/>
        <w:spacing w:line="400" w:lineRule="exact"/>
        <w:rPr>
          <w:b/>
          <w:color w:val="auto"/>
          <w:sz w:val="24"/>
          <w:highlight w:val="none"/>
        </w:rPr>
      </w:pPr>
      <w:r/>
      <w:bookmarkStart w:id="175" w:name="_Toc26554093"/>
      <w:r/>
      <w:bookmarkStart w:id="176" w:name="_Toc120614281"/>
      <w:r/>
      <w:bookmarkStart w:id="177" w:name="_Toc49090575"/>
      <w:r/>
      <w:bookmarkStart w:id="178" w:name="_Toc479757211"/>
      <w:r/>
      <w:bookmarkStart w:id="179" w:name="_Toc462564139"/>
      <w:r>
        <w:rPr>
          <w:rFonts w:hint="eastAsia"/>
          <w:b/>
          <w:color w:val="auto"/>
          <w:sz w:val="24"/>
          <w:highlight w:val="none"/>
        </w:rPr>
        <w:t xml:space="preserve">三、技术资料</w:t>
      </w:r>
      <w:r/>
    </w:p>
    <w:p>
      <w:pPr>
        <w:ind w:firstLine="482"/>
        <w:spacing w:line="400" w:lineRule="exact"/>
        <w:rPr>
          <w:bCs/>
          <w:color w:val="auto"/>
          <w:sz w:val="24"/>
          <w:highlight w:val="none"/>
        </w:rPr>
      </w:pPr>
      <w:r>
        <w:rPr>
          <w:bCs/>
          <w:color w:val="auto"/>
          <w:sz w:val="24"/>
          <w:highlight w:val="none"/>
        </w:rPr>
        <w:t xml:space="preserve">3.1</w:t>
      </w:r>
      <w:r>
        <w:rPr>
          <w:rFonts w:hint="eastAsia"/>
          <w:bCs/>
          <w:color w:val="auto"/>
          <w:sz w:val="24"/>
          <w:highlight w:val="none"/>
        </w:rPr>
        <w:t xml:space="preserve">乙方应按磋商文件规定的时间向甲方提供与合同标的有关的技术资料。</w:t>
      </w:r>
      <w:r/>
    </w:p>
    <w:p>
      <w:pPr>
        <w:ind w:firstLine="482"/>
        <w:spacing w:line="400" w:lineRule="exact"/>
        <w:rPr>
          <w:bCs/>
          <w:color w:val="auto"/>
          <w:sz w:val="24"/>
          <w:highlight w:val="none"/>
        </w:rPr>
      </w:pPr>
      <w:r>
        <w:rPr>
          <w:bCs/>
          <w:color w:val="auto"/>
          <w:sz w:val="24"/>
          <w:highlight w:val="none"/>
        </w:rPr>
        <w:t xml:space="preserve">3.2 </w:t>
      </w:r>
      <w:r>
        <w:rPr>
          <w:rFonts w:hint="eastAsia"/>
          <w:bCs/>
          <w:color w:val="auto"/>
          <w:sz w:val="24"/>
          <w:highlight w:val="none"/>
        </w:rPr>
        <w:t xml:space="preserve">没有甲方事先书面同意，乙方不得将由甲方提供的有关合同或任何合同条文或资料提供给与履行本合同无关的任何其他人。即使向履行本合同有关的人员提供，也应注意保密并限于履行合同的必需范围。</w:t>
      </w:r>
      <w:r/>
    </w:p>
    <w:p>
      <w:pPr>
        <w:ind w:firstLine="482"/>
        <w:spacing w:line="400" w:lineRule="exact"/>
        <w:rPr>
          <w:b/>
          <w:color w:val="auto"/>
          <w:sz w:val="24"/>
          <w:highlight w:val="none"/>
        </w:rPr>
      </w:pPr>
      <w:r>
        <w:rPr>
          <w:rFonts w:hint="eastAsia"/>
          <w:b/>
          <w:color w:val="auto"/>
          <w:sz w:val="24"/>
          <w:highlight w:val="none"/>
        </w:rPr>
        <w:t xml:space="preserve">四、知识产权</w:t>
      </w:r>
      <w:r/>
    </w:p>
    <w:p>
      <w:pPr>
        <w:ind w:firstLine="482"/>
        <w:spacing w:line="400" w:lineRule="exact"/>
        <w:rPr>
          <w:bCs/>
          <w:color w:val="auto"/>
          <w:sz w:val="24"/>
          <w:highlight w:val="none"/>
        </w:rPr>
      </w:pPr>
      <w:r>
        <w:rPr>
          <w:bCs/>
          <w:color w:val="auto"/>
          <w:sz w:val="24"/>
          <w:highlight w:val="none"/>
        </w:rPr>
        <w:t xml:space="preserve">4.1</w:t>
      </w:r>
      <w:r>
        <w:rPr>
          <w:rFonts w:hint="eastAsia"/>
          <w:bCs/>
          <w:color w:val="auto"/>
          <w:sz w:val="24"/>
          <w:highlight w:val="none"/>
        </w:rPr>
        <w:t xml:space="preserve">乙方应保证甲方在使用、接受本合同标的或其任何一部分时不受第三方提出侵犯其专利权、版权、商标权和工业设计权等知识产权的起诉。一旦出现侵权，由乙方负全部责任。</w:t>
      </w:r>
      <w:r/>
    </w:p>
    <w:p>
      <w:pPr>
        <w:ind w:firstLine="482"/>
        <w:spacing w:line="400" w:lineRule="exact"/>
        <w:rPr>
          <w:b/>
          <w:color w:val="auto"/>
          <w:sz w:val="24"/>
          <w:highlight w:val="none"/>
        </w:rPr>
      </w:pPr>
      <w:r>
        <w:rPr>
          <w:rFonts w:hint="eastAsia"/>
          <w:b/>
          <w:color w:val="auto"/>
          <w:sz w:val="24"/>
          <w:highlight w:val="none"/>
        </w:rPr>
        <w:t xml:space="preserve">五、产权担保</w:t>
      </w:r>
      <w:r/>
    </w:p>
    <w:p>
      <w:pPr>
        <w:ind w:firstLine="482"/>
        <w:spacing w:line="400" w:lineRule="exact"/>
        <w:rPr>
          <w:bCs/>
          <w:color w:val="auto"/>
          <w:sz w:val="24"/>
          <w:highlight w:val="none"/>
        </w:rPr>
      </w:pPr>
      <w:r>
        <w:rPr>
          <w:bCs/>
          <w:color w:val="auto"/>
          <w:sz w:val="24"/>
          <w:highlight w:val="none"/>
        </w:rPr>
        <w:t xml:space="preserve">5.1 </w:t>
      </w:r>
      <w:r>
        <w:rPr>
          <w:rFonts w:hint="eastAsia"/>
          <w:bCs/>
          <w:color w:val="auto"/>
          <w:sz w:val="24"/>
          <w:highlight w:val="none"/>
        </w:rPr>
        <w:t xml:space="preserve">乙方保证所交付的合同标的的所有权完全属于乙方且无任何抵押、查封等产权瑕疵。</w:t>
      </w:r>
      <w:r/>
    </w:p>
    <w:p>
      <w:pPr>
        <w:ind w:firstLine="482"/>
        <w:spacing w:line="400" w:lineRule="exact"/>
        <w:rPr>
          <w:bCs/>
          <w:color w:val="auto"/>
          <w:sz w:val="24"/>
          <w:highlight w:val="none"/>
        </w:rPr>
      </w:pPr>
      <w:r>
        <w:rPr>
          <w:rFonts w:hint="eastAsia"/>
          <w:b/>
          <w:color w:val="auto"/>
          <w:sz w:val="24"/>
          <w:highlight w:val="none"/>
        </w:rPr>
        <w:t xml:space="preserve">六、服务内容</w:t>
      </w:r>
      <w:r>
        <w:rPr>
          <w:rFonts w:hint="eastAsia"/>
          <w:bCs/>
          <w:color w:val="auto"/>
          <w:sz w:val="24"/>
          <w:highlight w:val="none"/>
        </w:rPr>
        <w:t xml:space="preserve">：详见采购需求</w:t>
      </w:r>
      <w:r/>
    </w:p>
    <w:p>
      <w:pPr>
        <w:ind w:firstLine="482"/>
        <w:spacing w:line="400" w:lineRule="exact"/>
        <w:rPr>
          <w:b/>
          <w:color w:val="auto"/>
          <w:sz w:val="24"/>
          <w:highlight w:val="none"/>
        </w:rPr>
      </w:pPr>
      <w:r>
        <w:rPr>
          <w:rFonts w:hint="eastAsia"/>
          <w:b/>
          <w:color w:val="auto"/>
          <w:sz w:val="24"/>
          <w:highlight w:val="none"/>
        </w:rPr>
        <w:t xml:space="preserve">七、合同转包或分包</w:t>
      </w:r>
      <w:r/>
    </w:p>
    <w:p>
      <w:pPr>
        <w:ind w:firstLine="482"/>
        <w:spacing w:line="400" w:lineRule="exact"/>
        <w:rPr>
          <w:bCs/>
          <w:color w:val="auto"/>
          <w:sz w:val="24"/>
          <w:highlight w:val="none"/>
        </w:rPr>
      </w:pPr>
      <w:r>
        <w:rPr>
          <w:bCs/>
          <w:color w:val="auto"/>
          <w:sz w:val="24"/>
          <w:highlight w:val="none"/>
        </w:rPr>
        <w:t xml:space="preserve">7.1</w:t>
      </w:r>
      <w:r>
        <w:rPr>
          <w:rFonts w:hint="eastAsia"/>
          <w:bCs/>
          <w:color w:val="auto"/>
          <w:sz w:val="24"/>
          <w:highlight w:val="none"/>
        </w:rPr>
        <w:t xml:space="preserve">乙方不得将合同标的转包给他人履行。</w:t>
      </w:r>
      <w:r/>
    </w:p>
    <w:p>
      <w:pPr>
        <w:ind w:firstLine="482"/>
        <w:spacing w:line="400" w:lineRule="exact"/>
        <w:rPr>
          <w:bCs/>
          <w:color w:val="auto"/>
          <w:sz w:val="24"/>
          <w:highlight w:val="none"/>
        </w:rPr>
      </w:pPr>
      <w:r>
        <w:rPr>
          <w:bCs/>
          <w:color w:val="auto"/>
          <w:sz w:val="24"/>
          <w:highlight w:val="none"/>
        </w:rPr>
        <w:t xml:space="preserve">7.2</w:t>
      </w:r>
      <w:r>
        <w:rPr>
          <w:rFonts w:hint="eastAsia"/>
          <w:bCs/>
          <w:color w:val="auto"/>
          <w:sz w:val="24"/>
          <w:highlight w:val="none"/>
        </w:rPr>
        <w:t xml:space="preserve">乙方不得将合同标的分包给他人履行。</w:t>
      </w:r>
      <w:r/>
    </w:p>
    <w:p>
      <w:pPr>
        <w:ind w:firstLine="482"/>
        <w:spacing w:line="400" w:lineRule="exact"/>
        <w:rPr>
          <w:bCs/>
          <w:color w:val="auto"/>
          <w:sz w:val="24"/>
          <w:highlight w:val="none"/>
        </w:rPr>
      </w:pPr>
      <w:r>
        <w:rPr>
          <w:bCs/>
          <w:color w:val="auto"/>
          <w:sz w:val="24"/>
          <w:highlight w:val="none"/>
        </w:rPr>
        <w:t xml:space="preserve">7.3</w:t>
      </w:r>
      <w:r>
        <w:rPr>
          <w:rFonts w:hint="eastAsia"/>
          <w:bCs/>
          <w:color w:val="auto"/>
          <w:sz w:val="24"/>
          <w:highlight w:val="none"/>
        </w:rPr>
        <w:t xml:space="preserve">乙方如有转包或未经甲方同意的分包行为，甲方有权解除合同。</w:t>
      </w:r>
      <w:r/>
    </w:p>
    <w:p>
      <w:pPr>
        <w:ind w:firstLine="482"/>
        <w:spacing w:line="400" w:lineRule="exact"/>
        <w:rPr>
          <w:b/>
          <w:color w:val="auto"/>
          <w:sz w:val="24"/>
          <w:highlight w:val="none"/>
        </w:rPr>
      </w:pPr>
      <w:r>
        <w:rPr>
          <w:rFonts w:hint="eastAsia"/>
          <w:b/>
          <w:color w:val="auto"/>
          <w:sz w:val="24"/>
          <w:highlight w:val="none"/>
        </w:rPr>
        <w:t xml:space="preserve">八、合同款项支付</w:t>
      </w:r>
      <w:r/>
    </w:p>
    <w:p>
      <w:pPr>
        <w:ind w:firstLine="482"/>
        <w:spacing w:line="400" w:lineRule="exact"/>
        <w:rPr>
          <w:bCs/>
          <w:color w:val="auto"/>
          <w:sz w:val="24"/>
          <w:highlight w:val="none"/>
        </w:rPr>
      </w:pPr>
      <w:r>
        <w:rPr>
          <w:rFonts w:hint="eastAsia"/>
          <w:bCs/>
          <w:color w:val="auto"/>
          <w:sz w:val="24"/>
          <w:highlight w:val="none"/>
        </w:rPr>
        <w:t xml:space="preserve">预付款：签订合同后支付合同总价款的25%。</w:t>
      </w:r>
      <w:r/>
    </w:p>
    <w:p>
      <w:pPr>
        <w:ind w:firstLine="482"/>
        <w:spacing w:line="400" w:lineRule="exact"/>
        <w:rPr>
          <w:bCs/>
          <w:color w:val="auto"/>
          <w:sz w:val="24"/>
          <w:highlight w:val="none"/>
        </w:rPr>
      </w:pPr>
      <w:r>
        <w:rPr>
          <w:rFonts w:hint="eastAsia"/>
          <w:bCs/>
          <w:color w:val="auto"/>
          <w:sz w:val="24"/>
          <w:highlight w:val="none"/>
        </w:rPr>
        <w:t xml:space="preserve">进度款：剩余款项采用“分期考核、年度结算”的方式支付，在每年度服务周期届满且经采购人最终验收合格后，根据年度考核结果核算并一次性付清（无息）。</w:t>
      </w:r>
      <w:r/>
    </w:p>
    <w:p>
      <w:pPr>
        <w:ind w:firstLine="482"/>
        <w:spacing w:line="400" w:lineRule="exact"/>
        <w:rPr>
          <w:bCs/>
          <w:color w:val="auto"/>
          <w:sz w:val="24"/>
          <w:highlight w:val="none"/>
        </w:rPr>
      </w:pPr>
      <w:r>
        <w:rPr>
          <w:rFonts w:hint="eastAsia"/>
          <w:bCs/>
          <w:color w:val="auto"/>
          <w:sz w:val="24"/>
          <w:highlight w:val="none"/>
        </w:rPr>
        <w:t xml:space="preserve">资金支付的时间：收到供应商发票10个工作日内；</w:t>
      </w:r>
      <w:r/>
    </w:p>
    <w:p>
      <w:pPr>
        <w:ind w:firstLine="482"/>
        <w:spacing w:line="400" w:lineRule="exact"/>
        <w:rPr>
          <w:bCs/>
          <w:color w:val="auto"/>
          <w:sz w:val="24"/>
          <w:highlight w:val="none"/>
        </w:rPr>
      </w:pPr>
      <w:r>
        <w:rPr>
          <w:rFonts w:hint="eastAsia"/>
          <w:bCs/>
          <w:color w:val="auto"/>
          <w:sz w:val="24"/>
          <w:highlight w:val="none"/>
        </w:rPr>
        <w:t xml:space="preserve">资金支付的条件：满足相应阶段的要求且收到供应商发票。</w:t>
      </w:r>
      <w:r/>
    </w:p>
    <w:p>
      <w:pPr>
        <w:ind w:firstLine="482"/>
        <w:spacing w:line="400" w:lineRule="exact"/>
        <w:rPr>
          <w:bCs/>
          <w:color w:val="auto"/>
          <w:sz w:val="24"/>
          <w:highlight w:val="none"/>
        </w:rPr>
      </w:pPr>
      <w:r>
        <w:rPr>
          <w:rFonts w:hint="eastAsia"/>
          <w:bCs/>
          <w:color w:val="auto"/>
          <w:sz w:val="24"/>
          <w:highlight w:val="none"/>
        </w:rPr>
        <w:t xml:space="preserve">注：1.在签订合同时，供应商明确表示无需预付款或者主动要求降低预付款比例的，采购人可不适用前述规定。支付方式可以通过转账或数字人民币等方式2.采购人组织实施考核评价（考核内容见六、验收要求中3.考核评价）。</w:t>
      </w:r>
      <w:r/>
    </w:p>
    <w:p>
      <w:pPr>
        <w:ind w:firstLine="482"/>
        <w:spacing w:line="400" w:lineRule="exact"/>
        <w:rPr>
          <w:b/>
          <w:color w:val="auto"/>
          <w:sz w:val="24"/>
          <w:highlight w:val="none"/>
        </w:rPr>
      </w:pPr>
      <w:r>
        <w:rPr>
          <w:rFonts w:hint="eastAsia"/>
          <w:b/>
          <w:color w:val="auto"/>
          <w:sz w:val="24"/>
          <w:highlight w:val="none"/>
        </w:rPr>
        <w:t xml:space="preserve">九、税费</w:t>
      </w:r>
      <w:r/>
    </w:p>
    <w:p>
      <w:pPr>
        <w:ind w:firstLine="482"/>
        <w:spacing w:line="400" w:lineRule="exact"/>
        <w:rPr>
          <w:bCs/>
          <w:color w:val="auto"/>
          <w:sz w:val="24"/>
          <w:highlight w:val="none"/>
        </w:rPr>
      </w:pPr>
      <w:r>
        <w:rPr>
          <w:bCs/>
          <w:color w:val="auto"/>
          <w:sz w:val="24"/>
          <w:highlight w:val="none"/>
        </w:rPr>
        <w:t xml:space="preserve">9.1</w:t>
      </w:r>
      <w:r>
        <w:rPr>
          <w:rFonts w:hint="eastAsia"/>
          <w:bCs/>
          <w:color w:val="auto"/>
          <w:sz w:val="24"/>
          <w:highlight w:val="none"/>
        </w:rPr>
        <w:t xml:space="preserve">本合同执行中相关的一切税费均由乙方负担。</w:t>
      </w:r>
      <w:r/>
    </w:p>
    <w:p>
      <w:pPr>
        <w:ind w:firstLine="482"/>
        <w:spacing w:line="400" w:lineRule="exact"/>
        <w:rPr>
          <w:b/>
          <w:color w:val="auto"/>
          <w:sz w:val="24"/>
          <w:highlight w:val="none"/>
        </w:rPr>
      </w:pPr>
      <w:r>
        <w:rPr>
          <w:rFonts w:hint="eastAsia"/>
          <w:b/>
          <w:color w:val="auto"/>
          <w:sz w:val="24"/>
          <w:highlight w:val="none"/>
        </w:rPr>
        <w:t xml:space="preserve">十、项目验收</w:t>
      </w:r>
      <w:r/>
    </w:p>
    <w:p>
      <w:pPr>
        <w:ind w:firstLine="482"/>
        <w:spacing w:line="400" w:lineRule="exact"/>
        <w:rPr>
          <w:bCs/>
          <w:color w:val="auto"/>
          <w:sz w:val="24"/>
          <w:highlight w:val="none"/>
        </w:rPr>
      </w:pPr>
      <w:r>
        <w:rPr>
          <w:bCs/>
          <w:color w:val="auto"/>
          <w:sz w:val="24"/>
          <w:highlight w:val="none"/>
        </w:rPr>
        <w:t xml:space="preserve">10.1 </w:t>
      </w:r>
      <w:r>
        <w:rPr>
          <w:rFonts w:hint="eastAsia"/>
          <w:bCs/>
          <w:color w:val="auto"/>
          <w:sz w:val="24"/>
          <w:highlight w:val="none"/>
        </w:rPr>
        <w:t xml:space="preserve">甲方依法组织履约验收工作。</w:t>
      </w:r>
      <w:r/>
    </w:p>
    <w:p>
      <w:pPr>
        <w:ind w:firstLine="482"/>
        <w:spacing w:line="400" w:lineRule="exact"/>
        <w:rPr>
          <w:bCs/>
          <w:color w:val="auto"/>
          <w:sz w:val="24"/>
          <w:highlight w:val="none"/>
        </w:rPr>
      </w:pPr>
      <w:r>
        <w:rPr>
          <w:bCs/>
          <w:color w:val="auto"/>
          <w:sz w:val="24"/>
          <w:highlight w:val="none"/>
        </w:rPr>
        <w:t xml:space="preserve">10.2 </w:t>
      </w:r>
      <w:r>
        <w:rPr>
          <w:rFonts w:hint="eastAsia"/>
          <w:bCs/>
          <w:color w:val="auto"/>
          <w:sz w:val="24"/>
          <w:highlight w:val="none"/>
        </w:rPr>
        <w:t xml:space="preserve">甲方在组织履约验收前，可根据项目特点对服务期内的服务实施情况进行分期考核，综合考核情况和服务效果进行验收。乙方应根据验收方案内容做好相应配合工作。</w:t>
      </w:r>
      <w:r/>
    </w:p>
    <w:p>
      <w:pPr>
        <w:ind w:firstLine="482"/>
        <w:spacing w:line="400" w:lineRule="exact"/>
        <w:rPr>
          <w:bCs/>
          <w:color w:val="auto"/>
          <w:sz w:val="24"/>
          <w:highlight w:val="none"/>
        </w:rPr>
      </w:pPr>
      <w:r>
        <w:rPr>
          <w:bCs/>
          <w:color w:val="auto"/>
          <w:sz w:val="24"/>
          <w:highlight w:val="none"/>
        </w:rPr>
        <w:t xml:space="preserve">10.3 </w:t>
      </w:r>
      <w:r>
        <w:rPr>
          <w:rFonts w:hint="eastAsia"/>
          <w:bCs/>
          <w:color w:val="auto"/>
          <w:sz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82"/>
        <w:spacing w:line="400" w:lineRule="exact"/>
        <w:rPr>
          <w:bCs/>
          <w:color w:val="auto"/>
          <w:sz w:val="24"/>
          <w:highlight w:val="none"/>
        </w:rPr>
      </w:pPr>
      <w:r>
        <w:rPr>
          <w:bCs/>
          <w:color w:val="auto"/>
          <w:sz w:val="24"/>
          <w:highlight w:val="none"/>
        </w:rPr>
        <w:t xml:space="preserve">10.</w:t>
      </w:r>
      <w:r>
        <w:rPr>
          <w:rFonts w:hint="eastAsia"/>
          <w:bCs/>
          <w:color w:val="auto"/>
          <w:sz w:val="24"/>
          <w:highlight w:val="none"/>
        </w:rPr>
        <w:t xml:space="preserve">4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b/>
          <w:color w:val="auto"/>
          <w:sz w:val="24"/>
          <w:highlight w:val="none"/>
        </w:rPr>
      </w:pPr>
      <w:r>
        <w:rPr>
          <w:rFonts w:hint="eastAsia"/>
          <w:b/>
          <w:color w:val="auto"/>
          <w:sz w:val="24"/>
          <w:highlight w:val="none"/>
        </w:rPr>
        <w:t xml:space="preserve">十一、违约责任</w:t>
      </w:r>
      <w:r/>
    </w:p>
    <w:p>
      <w:pPr>
        <w:ind w:firstLine="482"/>
        <w:spacing w:line="400" w:lineRule="exact"/>
        <w:rPr>
          <w:bCs/>
          <w:color w:val="auto"/>
          <w:sz w:val="24"/>
          <w:highlight w:val="none"/>
        </w:rPr>
      </w:pPr>
      <w:r>
        <w:rPr>
          <w:bCs/>
          <w:color w:val="auto"/>
          <w:sz w:val="24"/>
          <w:highlight w:val="none"/>
        </w:rPr>
        <w:t xml:space="preserve">11.1</w:t>
      </w:r>
      <w:r>
        <w:rPr>
          <w:rFonts w:hint="eastAsia"/>
          <w:bCs/>
          <w:color w:val="auto"/>
          <w:sz w:val="24"/>
          <w:highlight w:val="none"/>
        </w:rPr>
        <w:t xml:space="preserve">甲方无正当理由拒绝接受乙方提供的合同标的的，甲方向乙方偿付拒绝接受合同价款总值</w:t>
      </w:r>
      <w:r>
        <w:rPr>
          <w:bCs/>
          <w:color w:val="auto"/>
          <w:sz w:val="24"/>
          <w:highlight w:val="none"/>
          <w:u w:val="single"/>
        </w:rPr>
        <w:t xml:space="preserve">    </w:t>
      </w:r>
      <w:r>
        <w:rPr>
          <w:rFonts w:hint="eastAsia"/>
          <w:bCs/>
          <w:color w:val="auto"/>
          <w:sz w:val="24"/>
          <w:highlight w:val="none"/>
          <w:u w:val="single"/>
        </w:rPr>
        <w:t xml:space="preserve">‰</w:t>
      </w:r>
      <w:r>
        <w:rPr>
          <w:rFonts w:hint="eastAsia"/>
          <w:bCs/>
          <w:color w:val="auto"/>
          <w:sz w:val="24"/>
          <w:highlight w:val="none"/>
        </w:rPr>
        <w:t xml:space="preserve">的违约金。</w:t>
      </w:r>
      <w:r/>
    </w:p>
    <w:p>
      <w:pPr>
        <w:ind w:firstLine="482"/>
        <w:spacing w:line="400" w:lineRule="exact"/>
        <w:rPr>
          <w:bCs/>
          <w:color w:val="auto"/>
          <w:sz w:val="24"/>
          <w:highlight w:val="none"/>
        </w:rPr>
      </w:pPr>
      <w:r>
        <w:rPr>
          <w:bCs/>
          <w:color w:val="auto"/>
          <w:sz w:val="24"/>
          <w:highlight w:val="none"/>
        </w:rPr>
        <w:t xml:space="preserve">11.2 </w:t>
      </w:r>
      <w:r>
        <w:rPr>
          <w:rFonts w:hint="eastAsia"/>
          <w:bCs/>
          <w:color w:val="auto"/>
          <w:sz w:val="24"/>
          <w:highlight w:val="none"/>
        </w:rPr>
        <w:t xml:space="preserve">甲方无故逾期验收和办理合同款项支付手续的，甲方应按逾期付款总额</w:t>
      </w:r>
      <w:r>
        <w:rPr>
          <w:bCs/>
          <w:color w:val="auto"/>
          <w:sz w:val="24"/>
          <w:highlight w:val="none"/>
          <w:u w:val="single"/>
        </w:rPr>
        <w:t xml:space="preserve">    </w:t>
      </w:r>
      <w:r>
        <w:rPr>
          <w:rFonts w:hint="eastAsia"/>
          <w:bCs/>
          <w:color w:val="auto"/>
          <w:sz w:val="24"/>
          <w:highlight w:val="none"/>
          <w:u w:val="single"/>
        </w:rPr>
        <w:t xml:space="preserve">‰</w:t>
      </w:r>
      <w:r>
        <w:rPr>
          <w:rFonts w:hint="eastAsia"/>
          <w:bCs/>
          <w:color w:val="auto"/>
          <w:sz w:val="24"/>
          <w:highlight w:val="none"/>
        </w:rPr>
        <w:t xml:space="preserve">每日向乙方支付违约金。</w:t>
      </w:r>
      <w:r/>
    </w:p>
    <w:p>
      <w:pPr>
        <w:ind w:firstLine="482"/>
        <w:spacing w:line="400" w:lineRule="exact"/>
        <w:rPr>
          <w:bCs/>
          <w:color w:val="auto"/>
          <w:sz w:val="24"/>
          <w:highlight w:val="none"/>
        </w:rPr>
      </w:pPr>
      <w:r>
        <w:rPr>
          <w:bCs/>
          <w:color w:val="auto"/>
          <w:sz w:val="24"/>
          <w:highlight w:val="none"/>
        </w:rPr>
        <w:t xml:space="preserve">11.3 </w:t>
      </w:r>
      <w:r>
        <w:rPr>
          <w:rFonts w:hint="eastAsia"/>
          <w:bCs/>
          <w:color w:val="auto"/>
          <w:sz w:val="24"/>
          <w:highlight w:val="none"/>
        </w:rPr>
        <w:t xml:space="preserve">乙方逾期交付合同标的的，乙方应按逾期交付合同总额每日千分之六向甲方支付违约金，由甲方从待付合同款项中扣除。逾期超过约定日期</w:t>
      </w:r>
      <w:r>
        <w:rPr>
          <w:bCs/>
          <w:color w:val="auto"/>
          <w:sz w:val="24"/>
          <w:highlight w:val="none"/>
        </w:rPr>
        <w:t xml:space="preserve">10</w:t>
      </w:r>
      <w:r>
        <w:rPr>
          <w:rFonts w:hint="eastAsia"/>
          <w:bCs/>
          <w:color w:val="auto"/>
          <w:sz w:val="24"/>
          <w:highlight w:val="none"/>
        </w:rPr>
        <w:t xml:space="preserve">个工作日不能交付合同标的的，甲方可解除本合同。乙方因逾期交付合同标的或因其他违约行为导致甲方解除合同的，乙方应向甲方支付合同价款总额</w:t>
      </w:r>
      <w:r>
        <w:rPr>
          <w:bCs/>
          <w:color w:val="auto"/>
          <w:sz w:val="24"/>
          <w:highlight w:val="none"/>
          <w:u w:val="single"/>
        </w:rPr>
        <w:t xml:space="preserve">    </w:t>
      </w:r>
      <w:r>
        <w:rPr>
          <w:rFonts w:hint="eastAsia"/>
          <w:bCs/>
          <w:color w:val="auto"/>
          <w:sz w:val="24"/>
          <w:highlight w:val="none"/>
          <w:u w:val="single"/>
        </w:rPr>
        <w:t xml:space="preserve">‰</w:t>
      </w:r>
      <w:r>
        <w:rPr>
          <w:rFonts w:hint="eastAsia"/>
          <w:bCs/>
          <w:color w:val="auto"/>
          <w:sz w:val="24"/>
          <w:highlight w:val="none"/>
        </w:rPr>
        <w:t xml:space="preserve">的违约金，如造成甲方损失超过违约金的，超出部分由乙方继续承担赔偿责任。</w:t>
      </w:r>
      <w:r>
        <w:rPr>
          <w:bCs/>
          <w:color w:val="auto"/>
          <w:sz w:val="24"/>
          <w:highlight w:val="none"/>
        </w:rPr>
        <w:t xml:space="preserve"> </w:t>
      </w:r>
      <w:r/>
    </w:p>
    <w:p>
      <w:pPr>
        <w:ind w:firstLine="482"/>
        <w:spacing w:line="400" w:lineRule="exact"/>
        <w:rPr>
          <w:bCs/>
          <w:color w:val="auto"/>
          <w:sz w:val="24"/>
          <w:highlight w:val="none"/>
        </w:rPr>
      </w:pPr>
      <w:r>
        <w:rPr>
          <w:bCs/>
          <w:color w:val="auto"/>
          <w:sz w:val="24"/>
          <w:highlight w:val="none"/>
        </w:rPr>
        <w:t xml:space="preserve">11.4 </w:t>
      </w:r>
      <w:r>
        <w:rPr>
          <w:rFonts w:hint="eastAsia"/>
          <w:bCs/>
          <w:color w:val="auto"/>
          <w:sz w:val="24"/>
          <w:highlight w:val="none"/>
        </w:rPr>
        <w:t xml:space="preserve">乙方交付合同标的的标准不符合合同规定及磋商文件规定标准的，甲方有权拒绝接受合同标的，并可单方面解除合同。</w:t>
      </w:r>
      <w:r/>
    </w:p>
    <w:p>
      <w:pPr>
        <w:ind w:firstLine="482"/>
        <w:spacing w:line="400" w:lineRule="exact"/>
        <w:rPr>
          <w:b/>
          <w:color w:val="auto"/>
          <w:sz w:val="24"/>
          <w:highlight w:val="none"/>
        </w:rPr>
      </w:pPr>
      <w:r>
        <w:rPr>
          <w:rFonts w:hint="eastAsia"/>
          <w:b/>
          <w:color w:val="auto"/>
          <w:sz w:val="24"/>
          <w:highlight w:val="none"/>
        </w:rPr>
        <w:t xml:space="preserve">十二、供应商合法权益补偿机制</w:t>
      </w:r>
      <w:r/>
    </w:p>
    <w:p>
      <w:pPr>
        <w:ind w:firstLine="482"/>
        <w:spacing w:line="400" w:lineRule="exact"/>
        <w:rPr>
          <w:bCs/>
          <w:color w:val="auto"/>
          <w:sz w:val="24"/>
          <w:highlight w:val="none"/>
        </w:rPr>
      </w:pPr>
      <w:r/>
      <w:bookmarkStart w:id="180" w:name="_Toc23650"/>
      <w:r>
        <w:rPr>
          <w:rFonts w:hint="eastAsia"/>
          <w:bCs/>
          <w:color w:val="auto"/>
          <w:sz w:val="24"/>
          <w:highlight w:val="none"/>
        </w:rPr>
        <w:t xml:space="preserve">供应商合法权益补偿救济机制。在履约过程中因政策变化、规划调整而无法履行合同约定，造成企业合法权益受损的，采购人依据实际情况对供应商进行补偿救济。</w:t>
      </w:r>
      <w:bookmarkEnd w:id="180"/>
      <w:r/>
      <w:r/>
    </w:p>
    <w:p>
      <w:pPr>
        <w:ind w:firstLine="482"/>
        <w:spacing w:line="400" w:lineRule="exact"/>
        <w:rPr>
          <w:b/>
          <w:color w:val="auto"/>
          <w:sz w:val="24"/>
          <w:highlight w:val="none"/>
        </w:rPr>
      </w:pPr>
      <w:r>
        <w:rPr>
          <w:rFonts w:hint="eastAsia"/>
          <w:b/>
          <w:color w:val="auto"/>
          <w:sz w:val="24"/>
          <w:highlight w:val="none"/>
        </w:rPr>
        <w:t xml:space="preserve">十三、不可抗力事件处理</w:t>
      </w:r>
      <w:r/>
    </w:p>
    <w:p>
      <w:pPr>
        <w:ind w:firstLine="482"/>
        <w:spacing w:line="400" w:lineRule="exact"/>
        <w:rPr>
          <w:bCs/>
          <w:color w:val="auto"/>
          <w:sz w:val="24"/>
          <w:highlight w:val="none"/>
        </w:rPr>
      </w:pPr>
      <w:r>
        <w:rPr>
          <w:bCs/>
          <w:color w:val="auto"/>
          <w:sz w:val="24"/>
          <w:highlight w:val="none"/>
        </w:rPr>
        <w:t xml:space="preserve">13.1 </w:t>
      </w:r>
      <w:r>
        <w:rPr>
          <w:rFonts w:hint="eastAsia"/>
          <w:bCs/>
          <w:color w:val="auto"/>
          <w:sz w:val="24"/>
          <w:highlight w:val="none"/>
        </w:rPr>
        <w:t xml:space="preserve">在合同有效期内，任何一方因不可抗力事件导致不能履行合同，则合同履行期可延长，其延长期与不可抗力影响</w:t>
      </w:r>
      <w:r>
        <w:rPr>
          <w:bCs/>
          <w:color w:val="auto"/>
          <w:sz w:val="24"/>
          <w:highlight w:val="none"/>
        </w:rPr>
        <w:t xml:space="preserve"> </w:t>
      </w:r>
      <w:r>
        <w:rPr>
          <w:rFonts w:hint="eastAsia"/>
          <w:bCs/>
          <w:color w:val="auto"/>
          <w:sz w:val="24"/>
          <w:highlight w:val="none"/>
        </w:rPr>
        <w:t xml:space="preserve">期相同。</w:t>
      </w:r>
      <w:r/>
    </w:p>
    <w:p>
      <w:pPr>
        <w:ind w:firstLine="482"/>
        <w:spacing w:line="400" w:lineRule="exact"/>
        <w:rPr>
          <w:bCs/>
          <w:color w:val="auto"/>
          <w:sz w:val="24"/>
          <w:highlight w:val="none"/>
        </w:rPr>
      </w:pPr>
      <w:r>
        <w:rPr>
          <w:bCs/>
          <w:color w:val="auto"/>
          <w:sz w:val="24"/>
          <w:highlight w:val="none"/>
        </w:rPr>
        <w:t xml:space="preserve">13.2 </w:t>
      </w:r>
      <w:r>
        <w:rPr>
          <w:rFonts w:hint="eastAsia"/>
          <w:bCs/>
          <w:color w:val="auto"/>
          <w:sz w:val="24"/>
          <w:highlight w:val="none"/>
        </w:rPr>
        <w:t xml:space="preserve">不可抗力事件发生后，应立即通知对方，并寄送有关权威机构出具的证明。</w:t>
      </w:r>
      <w:r/>
    </w:p>
    <w:p>
      <w:pPr>
        <w:ind w:firstLine="482"/>
        <w:spacing w:line="400" w:lineRule="exact"/>
        <w:rPr>
          <w:bCs/>
          <w:color w:val="auto"/>
          <w:sz w:val="24"/>
          <w:highlight w:val="none"/>
        </w:rPr>
      </w:pPr>
      <w:r>
        <w:rPr>
          <w:bCs/>
          <w:color w:val="auto"/>
          <w:sz w:val="24"/>
          <w:highlight w:val="none"/>
        </w:rPr>
        <w:t xml:space="preserve">13.3 </w:t>
      </w:r>
      <w:r>
        <w:rPr>
          <w:rFonts w:hint="eastAsia"/>
          <w:bCs/>
          <w:color w:val="auto"/>
          <w:sz w:val="24"/>
          <w:highlight w:val="none"/>
        </w:rPr>
        <w:t xml:space="preserve">不可抗力事件延续</w:t>
      </w:r>
      <w:r>
        <w:rPr>
          <w:bCs/>
          <w:color w:val="auto"/>
          <w:sz w:val="24"/>
          <w:highlight w:val="none"/>
        </w:rPr>
        <w:t xml:space="preserve">120</w:t>
      </w:r>
      <w:r>
        <w:rPr>
          <w:rFonts w:hint="eastAsia"/>
          <w:bCs/>
          <w:color w:val="auto"/>
          <w:sz w:val="24"/>
          <w:highlight w:val="none"/>
        </w:rPr>
        <w:t xml:space="preserve">天以上，双方应通过友好协商，确定是否继续履行合同。</w:t>
      </w:r>
      <w:r/>
    </w:p>
    <w:p>
      <w:pPr>
        <w:ind w:firstLine="482"/>
        <w:spacing w:line="400" w:lineRule="exact"/>
        <w:rPr>
          <w:b/>
          <w:color w:val="auto"/>
          <w:sz w:val="24"/>
          <w:highlight w:val="none"/>
        </w:rPr>
      </w:pPr>
      <w:r>
        <w:rPr>
          <w:rFonts w:hint="eastAsia"/>
          <w:b/>
          <w:color w:val="auto"/>
          <w:sz w:val="24"/>
          <w:highlight w:val="none"/>
        </w:rPr>
        <w:t xml:space="preserve">十四、解决争议的方法</w:t>
      </w:r>
      <w:r/>
    </w:p>
    <w:p>
      <w:pPr>
        <w:ind w:firstLine="482"/>
        <w:spacing w:line="400" w:lineRule="exact"/>
        <w:rPr>
          <w:bCs/>
          <w:color w:val="auto"/>
          <w:sz w:val="24"/>
          <w:highlight w:val="none"/>
        </w:rPr>
      </w:pPr>
      <w:r>
        <w:rPr>
          <w:bCs/>
          <w:color w:val="auto"/>
          <w:sz w:val="24"/>
          <w:highlight w:val="none"/>
        </w:rPr>
        <w:t xml:space="preserve">14.1</w:t>
      </w:r>
      <w:r>
        <w:rPr>
          <w:rFonts w:hint="eastAsia"/>
          <w:bCs/>
          <w:color w:val="auto"/>
          <w:sz w:val="24"/>
          <w:highlight w:val="none"/>
        </w:rPr>
        <w:t xml:space="preserve">双方在签订、履行合同中所发生的一切争议，应通过友好协商解决。如协商不成，由甲方住所地人民法院管辖。</w:t>
      </w:r>
      <w:r/>
    </w:p>
    <w:p>
      <w:pPr>
        <w:ind w:firstLine="482"/>
        <w:spacing w:line="400" w:lineRule="exact"/>
        <w:rPr>
          <w:b/>
          <w:color w:val="auto"/>
          <w:sz w:val="24"/>
          <w:highlight w:val="none"/>
        </w:rPr>
      </w:pPr>
      <w:r>
        <w:rPr>
          <w:rFonts w:hint="eastAsia"/>
          <w:b/>
          <w:color w:val="auto"/>
          <w:sz w:val="24"/>
          <w:highlight w:val="none"/>
        </w:rPr>
        <w:t xml:space="preserve">十五、合同</w:t>
      </w:r>
      <w:r>
        <w:rPr>
          <w:rFonts w:hint="eastAsia"/>
          <w:b/>
          <w:color w:val="auto"/>
          <w:sz w:val="24"/>
          <w:highlight w:val="none"/>
          <w:lang w:eastAsia="zh-CN"/>
        </w:rPr>
        <w:t xml:space="preserve">生效及其他</w:t>
      </w:r>
      <w:r/>
    </w:p>
    <w:p>
      <w:pPr>
        <w:ind w:firstLine="482"/>
        <w:spacing w:line="400" w:lineRule="exact"/>
        <w:rPr>
          <w:bCs/>
          <w:color w:val="auto"/>
          <w:sz w:val="24"/>
          <w:highlight w:val="none"/>
        </w:rPr>
      </w:pPr>
      <w:r>
        <w:rPr>
          <w:bCs/>
          <w:color w:val="auto"/>
          <w:sz w:val="24"/>
          <w:highlight w:val="none"/>
        </w:rPr>
        <w:t xml:space="preserve">15.1 </w:t>
      </w:r>
      <w:r>
        <w:rPr>
          <w:rFonts w:hint="eastAsia"/>
          <w:bCs/>
          <w:color w:val="auto"/>
          <w:sz w:val="24"/>
          <w:highlight w:val="none"/>
        </w:rPr>
        <w:t xml:space="preserve">合同经双方法定代表人或授权委托代表人签字并加盖单位公章后生效。</w:t>
      </w:r>
      <w:r/>
    </w:p>
    <w:p>
      <w:pPr>
        <w:ind w:firstLine="482"/>
        <w:spacing w:line="400" w:lineRule="exact"/>
        <w:rPr>
          <w:bCs/>
          <w:color w:val="auto"/>
          <w:sz w:val="24"/>
          <w:highlight w:val="none"/>
        </w:rPr>
      </w:pPr>
      <w:r>
        <w:rPr>
          <w:bCs/>
          <w:color w:val="auto"/>
          <w:sz w:val="24"/>
          <w:highlight w:val="none"/>
        </w:rPr>
        <w:t xml:space="preserve">15.2</w:t>
      </w:r>
      <w:r>
        <w:rPr>
          <w:rFonts w:hint="eastAsia"/>
          <w:bCs/>
          <w:color w:val="auto"/>
          <w:sz w:val="24"/>
          <w:highlight w:val="none"/>
        </w:rPr>
        <w:t xml:space="preserve">本合同未尽事宜，遵照《中华人民共和国民法典》《中华人民共和国政府采购法》等有关条文执行。</w:t>
      </w:r>
      <w:r/>
    </w:p>
    <w:p>
      <w:pPr>
        <w:ind w:firstLine="482"/>
        <w:spacing w:line="400" w:lineRule="exact"/>
        <w:rPr>
          <w:bCs/>
          <w:color w:val="auto"/>
          <w:sz w:val="24"/>
          <w:highlight w:val="none"/>
        </w:rPr>
      </w:pPr>
      <w:r>
        <w:rPr>
          <w:bCs/>
          <w:color w:val="auto"/>
          <w:sz w:val="24"/>
          <w:highlight w:val="none"/>
        </w:rPr>
        <w:t xml:space="preserve">15.3 </w:t>
      </w:r>
      <w:r>
        <w:rPr>
          <w:rFonts w:hint="eastAsia"/>
          <w:bCs/>
          <w:color w:val="auto"/>
          <w:sz w:val="24"/>
          <w:highlight w:val="none"/>
        </w:rPr>
        <w:t xml:space="preserve">本合同正本一式三份，具有同等法律效力，甲方、乙方及财政监管部门各执一份。</w:t>
      </w:r>
      <w:r/>
    </w:p>
    <w:p>
      <w:pPr>
        <w:ind w:left="480" w:hanging="480"/>
        <w:spacing w:before="120" w:after="120" w:line="400" w:lineRule="exact"/>
        <w:rPr>
          <w:rFonts w:cs="Courier New"/>
          <w:color w:val="auto"/>
          <w:sz w:val="24"/>
          <w:szCs w:val="24"/>
          <w:highlight w:val="none"/>
        </w:rPr>
      </w:pPr>
      <w:r>
        <w:rPr>
          <w:rFonts w:cs="Courier New"/>
          <w:color w:val="auto"/>
          <w:sz w:val="24"/>
          <w:szCs w:val="24"/>
          <w:highlight w:val="none"/>
          <w:lang w:bidi="ar"/>
        </w:rPr>
        <w:t xml:space="preserve">  </w:t>
      </w:r>
      <w:r>
        <w:rPr>
          <w:rFonts w:hint="eastAsia" w:cs="Courier New"/>
          <w:color w:val="auto"/>
          <w:sz w:val="24"/>
          <w:szCs w:val="24"/>
          <w:highlight w:val="none"/>
          <w:lang w:bidi="ar"/>
        </w:rPr>
        <w:t xml:space="preserve">甲方：</w:t>
      </w:r>
      <w:r>
        <w:rPr>
          <w:rFonts w:cs="Courier New"/>
          <w:color w:val="auto"/>
          <w:sz w:val="24"/>
          <w:szCs w:val="24"/>
          <w:highlight w:val="none"/>
          <w:lang w:bidi="ar"/>
        </w:rPr>
        <w:t xml:space="preserve">                        </w:t>
      </w:r>
      <w:r>
        <w:rPr>
          <w:rFonts w:hint="eastAsia" w:cs="Courier New"/>
          <w:color w:val="auto"/>
          <w:sz w:val="24"/>
          <w:szCs w:val="24"/>
          <w:highlight w:val="none"/>
          <w:lang w:bidi="ar"/>
        </w:rPr>
        <w:t xml:space="preserve">乙方：</w:t>
      </w:r>
      <w:r>
        <w:rPr>
          <w:rFonts w:cs="Courier New"/>
          <w:color w:val="auto"/>
          <w:sz w:val="24"/>
          <w:szCs w:val="24"/>
          <w:highlight w:val="none"/>
          <w:lang w:bidi="ar"/>
        </w:rPr>
        <w:t xml:space="preserve"> </w:t>
      </w:r>
      <w:r/>
    </w:p>
    <w:p>
      <w:pPr>
        <w:spacing w:before="120" w:after="120" w:line="400" w:lineRule="exact"/>
        <w:rPr>
          <w:rFonts w:cs="Courier New"/>
          <w:color w:val="auto"/>
          <w:sz w:val="24"/>
          <w:szCs w:val="24"/>
          <w:highlight w:val="none"/>
        </w:rPr>
      </w:pPr>
      <w:r>
        <w:rPr>
          <w:rFonts w:cs="Courier New"/>
          <w:color w:val="auto"/>
          <w:sz w:val="24"/>
          <w:szCs w:val="24"/>
          <w:highlight w:val="none"/>
          <w:lang w:bidi="ar"/>
        </w:rPr>
        <w:t xml:space="preserve">  </w:t>
      </w:r>
      <w:r>
        <w:rPr>
          <w:rFonts w:hint="eastAsia" w:cs="Courier New"/>
          <w:color w:val="auto"/>
          <w:sz w:val="24"/>
          <w:szCs w:val="24"/>
          <w:highlight w:val="none"/>
          <w:lang w:bidi="ar"/>
        </w:rPr>
        <w:t xml:space="preserve">地址：</w:t>
      </w:r>
      <w:r>
        <w:rPr>
          <w:rFonts w:cs="Courier New"/>
          <w:color w:val="auto"/>
          <w:sz w:val="24"/>
          <w:szCs w:val="24"/>
          <w:highlight w:val="none"/>
          <w:lang w:bidi="ar"/>
        </w:rPr>
        <w:t xml:space="preserve">                        </w:t>
      </w:r>
      <w:r>
        <w:rPr>
          <w:rFonts w:hint="eastAsia" w:cs="Courier New"/>
          <w:color w:val="auto"/>
          <w:sz w:val="24"/>
          <w:szCs w:val="24"/>
          <w:highlight w:val="none"/>
          <w:lang w:bidi="ar"/>
        </w:rPr>
        <w:t xml:space="preserve">地址：</w:t>
      </w:r>
      <w:r>
        <w:rPr>
          <w:rFonts w:cs="Courier New"/>
          <w:color w:val="auto"/>
          <w:sz w:val="24"/>
          <w:szCs w:val="24"/>
          <w:highlight w:val="none"/>
          <w:lang w:bidi="ar"/>
        </w:rPr>
        <w:t xml:space="preserve"> </w:t>
      </w:r>
      <w:r/>
    </w:p>
    <w:p>
      <w:pPr>
        <w:spacing w:before="120" w:after="120" w:line="400" w:lineRule="exact"/>
        <w:rPr>
          <w:rFonts w:cs="Courier New"/>
          <w:color w:val="auto"/>
          <w:sz w:val="24"/>
          <w:szCs w:val="24"/>
          <w:highlight w:val="none"/>
        </w:rPr>
      </w:pPr>
      <w:r>
        <w:rPr>
          <w:rFonts w:cs="Courier New"/>
          <w:color w:val="auto"/>
          <w:sz w:val="24"/>
          <w:szCs w:val="24"/>
          <w:highlight w:val="none"/>
          <w:lang w:bidi="ar"/>
        </w:rPr>
        <w:t xml:space="preserve">  </w:t>
      </w:r>
      <w:r>
        <w:rPr>
          <w:rFonts w:hint="eastAsia" w:cs="Courier New"/>
          <w:color w:val="auto"/>
          <w:sz w:val="24"/>
          <w:szCs w:val="24"/>
          <w:highlight w:val="none"/>
          <w:lang w:bidi="ar"/>
        </w:rPr>
        <w:t xml:space="preserve">法定代表人或授权代表：</w:t>
      </w:r>
      <w:r>
        <w:rPr>
          <w:rFonts w:cs="Courier New"/>
          <w:color w:val="auto"/>
          <w:sz w:val="24"/>
          <w:szCs w:val="24"/>
          <w:highlight w:val="none"/>
          <w:lang w:bidi="ar"/>
        </w:rPr>
        <w:t xml:space="preserve">        </w:t>
      </w:r>
      <w:r>
        <w:rPr>
          <w:rFonts w:hint="eastAsia" w:cs="Courier New"/>
          <w:color w:val="auto"/>
          <w:sz w:val="24"/>
          <w:szCs w:val="24"/>
          <w:highlight w:val="none"/>
          <w:lang w:bidi="ar"/>
        </w:rPr>
        <w:t xml:space="preserve">法定代表人或授权代表：</w:t>
      </w:r>
      <w:r/>
    </w:p>
    <w:p>
      <w:pPr>
        <w:ind w:firstLine="240"/>
        <w:spacing w:before="120" w:after="120" w:line="400" w:lineRule="exact"/>
        <w:rPr>
          <w:rFonts w:cs="Courier New"/>
          <w:color w:val="auto"/>
          <w:szCs w:val="21"/>
          <w:highlight w:val="none"/>
        </w:rPr>
      </w:pPr>
      <w:r>
        <w:rPr>
          <w:rFonts w:hint="eastAsia" w:cs="Courier New"/>
          <w:color w:val="auto"/>
          <w:sz w:val="24"/>
          <w:szCs w:val="24"/>
          <w:highlight w:val="none"/>
          <w:lang w:bidi="ar"/>
        </w:rPr>
        <w:t xml:space="preserve">联系电话：</w:t>
      </w:r>
      <w:r>
        <w:rPr>
          <w:rFonts w:cs="Courier New"/>
          <w:color w:val="auto"/>
          <w:sz w:val="24"/>
          <w:szCs w:val="24"/>
          <w:highlight w:val="none"/>
          <w:lang w:bidi="ar"/>
        </w:rPr>
        <w:t xml:space="preserve">                    </w:t>
      </w:r>
      <w:r>
        <w:rPr>
          <w:rFonts w:hint="eastAsia" w:cs="Courier New"/>
          <w:color w:val="auto"/>
          <w:sz w:val="24"/>
          <w:szCs w:val="24"/>
          <w:highlight w:val="none"/>
          <w:lang w:bidi="ar"/>
        </w:rPr>
        <w:t xml:space="preserve">联系电话：</w:t>
      </w:r>
      <w:r>
        <w:rPr>
          <w:rFonts w:cs="Courier New"/>
          <w:color w:val="auto"/>
          <w:sz w:val="24"/>
          <w:szCs w:val="24"/>
          <w:highlight w:val="none"/>
          <w:lang w:bidi="ar"/>
        </w:rPr>
        <w:t xml:space="preserve">          </w:t>
      </w:r>
      <w:r/>
    </w:p>
    <w:p>
      <w:pPr>
        <w:ind w:firstLine="420"/>
        <w:spacing w:line="400" w:lineRule="exact"/>
        <w:rPr>
          <w:rFonts w:cs="宋体"/>
          <w:color w:val="auto"/>
          <w:szCs w:val="21"/>
          <w:highlight w:val="none"/>
          <w:lang w:bidi="ar"/>
        </w:rPr>
      </w:pPr>
      <w:r>
        <w:rPr>
          <w:color w:val="auto"/>
          <w:szCs w:val="21"/>
          <w:highlight w:val="none"/>
          <w:lang w:bidi="ar"/>
        </w:rPr>
        <w:t xml:space="preserve">                                          </w:t>
      </w:r>
      <w:r>
        <w:rPr>
          <w:rFonts w:hint="eastAsia" w:cs="宋体"/>
          <w:color w:val="auto"/>
          <w:szCs w:val="21"/>
          <w:highlight w:val="none"/>
          <w:lang w:bidi="ar"/>
        </w:rPr>
        <w:t xml:space="preserve">签订日期：</w:t>
      </w:r>
      <w:r>
        <w:rPr>
          <w:color w:val="auto"/>
          <w:szCs w:val="21"/>
          <w:highlight w:val="none"/>
          <w:lang w:bidi="ar"/>
        </w:rPr>
        <w:t xml:space="preserve">      </w:t>
      </w:r>
      <w:r>
        <w:rPr>
          <w:rFonts w:hint="eastAsia" w:cs="宋体"/>
          <w:color w:val="auto"/>
          <w:szCs w:val="21"/>
          <w:highlight w:val="none"/>
          <w:lang w:bidi="ar"/>
        </w:rPr>
        <w:t xml:space="preserve">年</w:t>
      </w:r>
      <w:r>
        <w:rPr>
          <w:color w:val="auto"/>
          <w:szCs w:val="21"/>
          <w:highlight w:val="none"/>
          <w:lang w:bidi="ar"/>
        </w:rPr>
        <w:t xml:space="preserve">    </w:t>
      </w:r>
      <w:r>
        <w:rPr>
          <w:rFonts w:hint="eastAsia" w:cs="宋体"/>
          <w:color w:val="auto"/>
          <w:szCs w:val="21"/>
          <w:highlight w:val="none"/>
          <w:lang w:bidi="ar"/>
        </w:rPr>
        <w:t xml:space="preserve">月</w:t>
      </w:r>
      <w:r>
        <w:rPr>
          <w:color w:val="auto"/>
          <w:szCs w:val="21"/>
          <w:highlight w:val="none"/>
          <w:lang w:bidi="ar"/>
        </w:rPr>
        <w:t xml:space="preserve">   </w:t>
      </w:r>
      <w:r>
        <w:rPr>
          <w:rFonts w:hint="eastAsia" w:cs="宋体"/>
          <w:color w:val="auto"/>
          <w:szCs w:val="21"/>
          <w:highlight w:val="none"/>
          <w:lang w:bidi="ar"/>
        </w:rPr>
        <w:t xml:space="preserve">日</w:t>
      </w:r>
      <w:r/>
    </w:p>
    <w:p>
      <w:pPr>
        <w:ind w:firstLine="420"/>
        <w:spacing w:line="400" w:lineRule="exact"/>
        <w:rPr>
          <w:rFonts w:cs="宋体"/>
          <w:color w:val="auto"/>
          <w:szCs w:val="21"/>
          <w:highlight w:val="none"/>
          <w:lang w:bidi="ar"/>
        </w:rPr>
      </w:pPr>
      <w:r>
        <w:rPr>
          <w:rFonts w:cs="宋体"/>
          <w:color w:val="auto"/>
          <w:szCs w:val="21"/>
          <w:highlight w:val="none"/>
          <w:lang w:bidi="ar"/>
        </w:rPr>
      </w:r>
      <w:r/>
    </w:p>
    <w:p>
      <w:pPr>
        <w:ind w:firstLine="420"/>
        <w:spacing w:line="400" w:lineRule="exact"/>
        <w:rPr>
          <w:rFonts w:cs="宋体"/>
          <w:color w:val="auto"/>
          <w:szCs w:val="21"/>
          <w:highlight w:val="none"/>
          <w:lang w:bidi="ar"/>
        </w:rPr>
      </w:pPr>
      <w:r>
        <w:rPr>
          <w:rFonts w:cs="宋体"/>
          <w:color w:val="auto"/>
          <w:szCs w:val="21"/>
          <w:highlight w:val="none"/>
          <w:lang w:bidi="ar"/>
        </w:rPr>
      </w:r>
      <w:r/>
    </w:p>
    <w:p>
      <w:pPr>
        <w:ind w:firstLine="420"/>
        <w:spacing w:line="400" w:lineRule="exact"/>
        <w:rPr>
          <w:rFonts w:cs="宋体"/>
          <w:color w:val="auto"/>
          <w:szCs w:val="21"/>
          <w:highlight w:val="none"/>
          <w:lang w:bidi="ar"/>
        </w:rPr>
      </w:pPr>
      <w:r>
        <w:rPr>
          <w:rFonts w:cs="宋体"/>
          <w:color w:val="auto"/>
          <w:szCs w:val="21"/>
          <w:highlight w:val="none"/>
          <w:lang w:bidi="ar"/>
        </w:rPr>
      </w:r>
      <w:r/>
    </w:p>
    <w:p>
      <w:pPr>
        <w:ind w:firstLine="420"/>
        <w:spacing w:line="400" w:lineRule="exact"/>
        <w:rPr>
          <w:rFonts w:cs="宋体"/>
          <w:color w:val="auto"/>
          <w:szCs w:val="21"/>
          <w:highlight w:val="none"/>
          <w:lang w:bidi="ar"/>
        </w:rPr>
      </w:pPr>
      <w:r>
        <w:rPr>
          <w:rFonts w:cs="宋体"/>
          <w:color w:val="auto"/>
          <w:szCs w:val="21"/>
          <w:highlight w:val="none"/>
          <w:lang w:bidi="ar"/>
        </w:rPr>
      </w:r>
      <w:r/>
    </w:p>
    <w:p>
      <w:pPr>
        <w:ind w:firstLine="420"/>
        <w:spacing w:line="400" w:lineRule="exact"/>
        <w:rPr>
          <w:rFonts w:cs="宋体"/>
          <w:color w:val="auto"/>
          <w:szCs w:val="21"/>
          <w:highlight w:val="none"/>
          <w:lang w:bidi="ar"/>
        </w:rPr>
      </w:pPr>
      <w:r>
        <w:rPr>
          <w:rFonts w:cs="宋体"/>
          <w:color w:val="auto"/>
          <w:szCs w:val="21"/>
          <w:highlight w:val="none"/>
          <w:lang w:bidi="ar"/>
        </w:rPr>
      </w:r>
      <w:r/>
    </w:p>
    <w:p>
      <w:pPr>
        <w:ind w:firstLine="420"/>
        <w:spacing w:line="400" w:lineRule="exact"/>
        <w:rPr>
          <w:rFonts w:cs="宋体"/>
          <w:color w:val="auto"/>
          <w:szCs w:val="21"/>
          <w:highlight w:val="none"/>
          <w:lang w:bidi="ar"/>
        </w:rPr>
      </w:pPr>
      <w:r>
        <w:rPr>
          <w:rFonts w:cs="宋体"/>
          <w:color w:val="auto"/>
          <w:szCs w:val="21"/>
          <w:highlight w:val="none"/>
          <w:lang w:bidi="ar"/>
        </w:rPr>
      </w:r>
      <w:r/>
    </w:p>
    <w:p>
      <w:pPr>
        <w:ind w:firstLine="420"/>
        <w:spacing w:line="400" w:lineRule="exact"/>
        <w:rPr>
          <w:rFonts w:cs="宋体"/>
          <w:color w:val="auto"/>
          <w:szCs w:val="21"/>
          <w:highlight w:val="none"/>
          <w:lang w:bidi="ar"/>
        </w:rPr>
      </w:pPr>
      <w:r>
        <w:rPr>
          <w:rFonts w:cs="宋体"/>
          <w:color w:val="auto"/>
          <w:szCs w:val="21"/>
          <w:highlight w:val="none"/>
          <w:lang w:bidi="ar"/>
        </w:rPr>
      </w:r>
      <w:r/>
    </w:p>
    <w:p>
      <w:pPr>
        <w:ind w:firstLine="420"/>
        <w:spacing w:line="400" w:lineRule="exact"/>
        <w:rPr>
          <w:rFonts w:cs="宋体"/>
          <w:color w:val="auto"/>
          <w:szCs w:val="21"/>
          <w:highlight w:val="none"/>
          <w:lang w:bidi="ar"/>
        </w:rPr>
      </w:pPr>
      <w:r>
        <w:rPr>
          <w:rFonts w:cs="宋体"/>
          <w:color w:val="auto"/>
          <w:szCs w:val="21"/>
          <w:highlight w:val="none"/>
          <w:lang w:bidi="ar"/>
        </w:rPr>
      </w:r>
      <w:r/>
    </w:p>
    <w:p>
      <w:pPr>
        <w:numPr>
          <w:ilvl w:val="0"/>
          <w:numId w:val="2"/>
        </w:numPr>
        <w:ind w:firstLine="880"/>
        <w:jc w:val="center"/>
        <w:spacing w:line="480" w:lineRule="auto"/>
        <w:rPr>
          <w:rFonts w:eastAsia="黑体"/>
          <w:bCs/>
          <w:color w:val="auto"/>
          <w:sz w:val="44"/>
          <w:szCs w:val="28"/>
          <w:highlight w:val="none"/>
        </w:rPr>
        <w:outlineLvl w:val="1"/>
      </w:pPr>
      <w:r>
        <w:rPr>
          <w:rFonts w:eastAsia="黑体"/>
          <w:bCs/>
          <w:color w:val="auto"/>
          <w:sz w:val="44"/>
          <w:szCs w:val="28"/>
          <w:highlight w:val="none"/>
        </w:rPr>
        <w:t xml:space="preserve">采购需求</w:t>
      </w:r>
      <w:r/>
    </w:p>
    <w:p>
      <w:pPr>
        <w:ind w:firstLine="482"/>
        <w:spacing w:line="400" w:lineRule="exact"/>
        <w:rPr>
          <w:rFonts w:hint="eastAsia" w:ascii="宋体" w:hAnsi="宋体"/>
          <w:b/>
          <w:color w:val="auto"/>
          <w:sz w:val="24"/>
          <w:szCs w:val="24"/>
          <w:highlight w:val="none"/>
        </w:rPr>
        <w:outlineLvl w:val="1"/>
      </w:pPr>
      <w:r>
        <w:rPr>
          <w:rFonts w:hint="eastAsia" w:ascii="宋体" w:hAnsi="宋体"/>
          <w:b/>
          <w:color w:val="auto"/>
          <w:sz w:val="24"/>
          <w:szCs w:val="24"/>
          <w:highlight w:val="none"/>
        </w:rPr>
        <w:t xml:space="preserve">采购</w:t>
      </w:r>
      <w:r>
        <w:rPr>
          <w:rFonts w:ascii="宋体" w:hAnsi="宋体"/>
          <w:b/>
          <w:color w:val="auto"/>
          <w:sz w:val="24"/>
          <w:szCs w:val="24"/>
          <w:highlight w:val="none"/>
        </w:rPr>
        <w:t xml:space="preserve">标的清单</w:t>
      </w:r>
      <w:r/>
    </w:p>
    <w:tbl>
      <w:tblPr>
        <w:tblStyle w:val="961"/>
        <w:tblW w:w="5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5084"/>
        <w:gridCol w:w="3692"/>
      </w:tblGrid>
      <w:tr>
        <w:trPr>
          <w:cantSplit/>
          <w:jc w:val="center"/>
        </w:trPr>
        <w:tc>
          <w:tcPr>
            <w:tcW w:w="429" w:type="pct"/>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647" w:type="pct"/>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标的</w:t>
            </w:r>
            <w:r/>
          </w:p>
        </w:tc>
        <w:tc>
          <w:tcPr>
            <w:tcW w:w="1922" w:type="pct"/>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对应中</w:t>
            </w:r>
            <w:r>
              <w:rPr>
                <w:rFonts w:ascii="宋体" w:hAnsi="宋体"/>
                <w:color w:val="auto"/>
                <w:sz w:val="24"/>
                <w:szCs w:val="24"/>
                <w:highlight w:val="none"/>
              </w:rPr>
              <w:t xml:space="preserve">小企业划分标准所属行业</w:t>
            </w:r>
            <w:r/>
          </w:p>
        </w:tc>
      </w:tr>
      <w:tr>
        <w:trPr>
          <w:cantSplit/>
          <w:jc w:val="center"/>
          <w:trHeight w:val="291"/>
        </w:trPr>
        <w:tc>
          <w:tcPr>
            <w:tcW w:w="429" w:type="pct"/>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2647" w:type="pct"/>
            <w:vAlign w:val="center"/>
            <w:textDirection w:val="lrTb"/>
            <w:noWrap w:val="false"/>
          </w:tcPr>
          <w:p>
            <w:pPr>
              <w:jc w:val="center"/>
              <w:spacing w:line="400" w:lineRule="exact"/>
              <w:tabs>
                <w:tab w:val="left" w:pos="202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宿迁市政府网站集约化平台驻场运维服务项目</w:t>
            </w:r>
            <w:r/>
          </w:p>
        </w:tc>
        <w:tc>
          <w:tcPr>
            <w:tcW w:w="1922" w:type="pct"/>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软件和信息技术服务业</w:t>
            </w:r>
            <w:r/>
          </w:p>
        </w:tc>
      </w:tr>
    </w:tbl>
    <w:p>
      <w:pPr>
        <w:ind w:firstLine="482"/>
        <w:spacing w:line="400" w:lineRule="exact"/>
        <w:rPr>
          <w:rFonts w:hint="eastAsia" w:ascii="宋体" w:hAnsi="宋体"/>
          <w:b/>
          <w:color w:val="auto"/>
          <w:sz w:val="24"/>
          <w:szCs w:val="24"/>
          <w:highlight w:val="none"/>
        </w:rPr>
        <w:outlineLvl w:val="1"/>
      </w:pPr>
      <w:r>
        <w:rPr>
          <w:rFonts w:hint="eastAsia" w:ascii="宋体" w:hAnsi="宋体"/>
          <w:b/>
          <w:color w:val="auto"/>
          <w:sz w:val="24"/>
          <w:szCs w:val="24"/>
          <w:highlight w:val="none"/>
        </w:rPr>
        <w:t xml:space="preserve">一、项目概况</w:t>
      </w:r>
      <w:r/>
    </w:p>
    <w:p>
      <w:pPr>
        <w:ind w:firstLine="480"/>
        <w:jc w:val="left"/>
        <w:spacing w:line="400" w:lineRule="exact"/>
        <w:tabs>
          <w:tab w:val="left" w:pos="202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宿迁市政府网站集约化平台驻场运维服务项目</w:t>
      </w:r>
      <w:r>
        <w:rPr>
          <w:rFonts w:hint="eastAsia" w:ascii="宋体" w:hAnsi="宋体"/>
          <w:color w:val="auto"/>
          <w:sz w:val="24"/>
          <w:szCs w:val="24"/>
          <w:highlight w:val="none"/>
        </w:rPr>
        <w:t xml:space="preserve">，</w:t>
      </w:r>
      <w:r>
        <w:rPr>
          <w:color w:val="auto"/>
          <w:sz w:val="24"/>
          <w:szCs w:val="24"/>
          <w:highlight w:val="none"/>
        </w:rPr>
        <w:t xml:space="preserve">最高限价为</w:t>
      </w:r>
      <w:r>
        <w:rPr>
          <w:rFonts w:hint="eastAsia"/>
          <w:color w:val="auto"/>
          <w:sz w:val="24"/>
          <w:szCs w:val="24"/>
          <w:highlight w:val="none"/>
        </w:rPr>
        <w:t xml:space="preserve">109万元</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报价超出最高限价的，否决其响应</w:t>
      </w:r>
      <w:r>
        <w:rPr>
          <w:rFonts w:hint="eastAsia" w:ascii="宋体" w:hAnsi="宋体"/>
          <w:color w:val="auto"/>
          <w:sz w:val="24"/>
          <w:szCs w:val="24"/>
          <w:highlight w:val="none"/>
        </w:rPr>
        <w:t xml:space="preserve">。</w:t>
      </w:r>
      <w:bookmarkStart w:id="181" w:name="heading_23"/>
      <w:r/>
      <w:bookmarkStart w:id="182" w:name="_Toc25469"/>
      <w:r/>
      <w:bookmarkStart w:id="183" w:name="_Toc4138"/>
      <w:r/>
      <w:r/>
    </w:p>
    <w:p>
      <w:pPr>
        <w:ind w:firstLine="480"/>
        <w:jc w:val="left"/>
        <w:spacing w:line="400" w:lineRule="exact"/>
        <w:tabs>
          <w:tab w:val="left" w:pos="2020" w:leader="none"/>
        </w:tabs>
        <w:rPr>
          <w:rFonts w:hint="eastAsia" w:ascii="宋体" w:hAnsi="宋体" w:cs="宋体"/>
          <w:b/>
          <w:bCs/>
          <w:color w:val="auto"/>
          <w:sz w:val="24"/>
          <w:szCs w:val="24"/>
          <w:highlight w:val="none"/>
          <w14:ligatures w14:val="standardContextual"/>
        </w:rPr>
      </w:pPr>
      <w:r>
        <w:rPr>
          <w:rFonts w:hint="eastAsia" w:ascii="宋体" w:hAnsi="宋体" w:cs="宋体"/>
          <w:b/>
          <w:bCs/>
          <w:color w:val="auto"/>
          <w:sz w:val="24"/>
          <w:szCs w:val="24"/>
          <w:highlight w:val="none"/>
          <w14:ligatures w14:val="standardContextual"/>
        </w:rPr>
        <w:t xml:space="preserve">二、需求内容</w:t>
      </w:r>
      <w:bookmarkEnd w:id="181"/>
      <w:r/>
      <w:bookmarkEnd w:id="182"/>
      <w:r/>
      <w:bookmarkEnd w:id="183"/>
      <w:r/>
      <w:r/>
    </w:p>
    <w:p>
      <w:pPr>
        <w:pStyle w:val="969"/>
        <w:ind w:firstLine="480"/>
        <w:spacing w:line="400" w:lineRule="exact"/>
        <w:rPr>
          <w:rFonts w:hint="default" w:eastAsia="宋体" w:cs="宋体"/>
          <w:color w:val="auto"/>
          <w:sz w:val="24"/>
          <w:szCs w:val="24"/>
          <w:highlight w:val="none"/>
          <w:lang w:val="en-US" w:eastAsia="zh-CN"/>
        </w:rPr>
      </w:pPr>
      <w:r>
        <w:rPr>
          <w:rFonts w:hint="eastAsia" w:cs="宋体"/>
          <w:color w:val="auto"/>
          <w:sz w:val="24"/>
          <w:szCs w:val="24"/>
          <w:highlight w:val="none"/>
        </w:rPr>
        <w:t xml:space="preserve">需为宿迁市政府网站集约化平台提供3人的驻场运维服务（包括开发工程师1人、</w:t>
      </w:r>
      <w:r>
        <w:rPr>
          <w:rFonts w:hint="eastAsia" w:cs="宋体"/>
          <w:color w:val="auto"/>
          <w:sz w:val="24"/>
          <w:szCs w:val="24"/>
          <w:highlight w:val="none"/>
          <w:lang w:val="en-US" w:eastAsia="zh-CN"/>
        </w:rPr>
        <w:t xml:space="preserve">技术运维2</w:t>
      </w:r>
      <w:r>
        <w:rPr>
          <w:rFonts w:hint="eastAsia" w:cs="宋体"/>
          <w:color w:val="auto"/>
          <w:sz w:val="24"/>
          <w:szCs w:val="24"/>
          <w:highlight w:val="none"/>
        </w:rPr>
        <w:t xml:space="preserve">人），通过统一运维团队主要提供以下服务：一是提供政府网站集约化技术支撑保障，二是提供运维监测及巡检服务，三是市政府门户网站内容保障，四是县区及市直部门网站版面日常维护，五是防篡改软件采购，六是域名服务采购</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七是短信服务采购。</w:t>
      </w:r>
      <w:r/>
    </w:p>
    <w:p>
      <w:pPr>
        <w:pStyle w:val="969"/>
        <w:ind w:firstLine="482"/>
        <w:spacing w:line="400" w:lineRule="exact"/>
        <w:rPr>
          <w:rFonts w:hint="eastAsia" w:cs="宋体"/>
          <w:color w:val="auto"/>
          <w:sz w:val="24"/>
          <w:szCs w:val="24"/>
          <w:highlight w:val="none"/>
        </w:rPr>
      </w:pPr>
      <w:r>
        <w:rPr>
          <w:rFonts w:hint="eastAsia" w:cs="宋体"/>
          <w:b/>
          <w:bCs/>
          <w:color w:val="auto"/>
          <w:sz w:val="24"/>
          <w:szCs w:val="24"/>
          <w:highlight w:val="none"/>
        </w:rPr>
        <w:t xml:space="preserve">1.服务人员配置</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（1）具备稳定且足以支撑网站群运维的运维服务团队，服务人数不少于6人（包含驻场3人以及远程运维人员）。</w:t>
      </w:r>
      <w:r>
        <w:rPr>
          <w:rFonts w:hint="eastAsia" w:cs="宋体"/>
          <w:color w:val="auto"/>
          <w:sz w:val="24"/>
          <w:szCs w:val="24"/>
          <w:highlight w:val="none"/>
          <w:lang w:val="en-US" w:eastAsia="zh-CN"/>
        </w:rPr>
        <w:t xml:space="preserve">相关</w:t>
      </w:r>
      <w:r>
        <w:rPr>
          <w:rFonts w:hint="eastAsia" w:cs="宋体"/>
          <w:color w:val="auto"/>
          <w:sz w:val="24"/>
          <w:szCs w:val="24"/>
          <w:highlight w:val="none"/>
        </w:rPr>
        <w:t xml:space="preserve">要求如下：</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项目</w:t>
      </w:r>
      <w:r>
        <w:rPr>
          <w:rFonts w:hint="eastAsia" w:cs="宋体"/>
          <w:color w:val="auto"/>
          <w:sz w:val="24"/>
          <w:szCs w:val="24"/>
          <w:highlight w:val="none"/>
          <w:lang w:val="en-US" w:eastAsia="zh-CN"/>
        </w:rPr>
        <w:t xml:space="preserve">负责人</w:t>
      </w:r>
      <w:r>
        <w:rPr>
          <w:rFonts w:hint="eastAsia" w:cs="宋体"/>
          <w:color w:val="auto"/>
          <w:sz w:val="24"/>
          <w:szCs w:val="24"/>
          <w:highlight w:val="none"/>
        </w:rPr>
        <w:t xml:space="preserve">1名：负责整个项目实施方案以及进度计划，工作安排和落实，组织做好各阶段项目的验收与结算工作，全流程跟进项目。</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技术负责人1名：对项目负责人，准时、优质地完成项目负责人安排的全部工作任务。负责需求调研、分析、反馈、跟踪、测试、上线等维护相关工作。负责协助进行问题分析、反馈、处理。负责向项目负责人及时反馈运维项目中的问题，并根据实际情况提出改进建议。定期向项目负责人进行项目维护情况汇报。负责相关技术文档的拟定。</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开发工程师1名：提供运维支撑服务，主要职责如下：负责准时、优质地完成项目现场提交运维范围内的全部工作任务</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负责</w:t>
      </w:r>
      <w:r>
        <w:rPr>
          <w:rFonts w:hint="eastAsia" w:cs="宋体"/>
          <w:color w:val="auto"/>
          <w:sz w:val="24"/>
          <w:szCs w:val="24"/>
          <w:highlight w:val="none"/>
        </w:rPr>
        <w:t xml:space="preserve">软件程序设计与代码编写</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负责</w:t>
      </w:r>
      <w:r>
        <w:rPr>
          <w:rFonts w:hint="eastAsia" w:cs="宋体"/>
          <w:color w:val="auto"/>
          <w:sz w:val="24"/>
          <w:szCs w:val="24"/>
          <w:highlight w:val="none"/>
        </w:rPr>
        <w:t xml:space="preserve">相关技术方案、文档的编写，并提交项目负责人归档</w:t>
      </w:r>
      <w:r>
        <w:rPr>
          <w:rFonts w:hint="eastAsia" w:cs="宋体"/>
          <w:color w:val="auto"/>
          <w:sz w:val="24"/>
          <w:szCs w:val="24"/>
          <w:highlight w:val="none"/>
          <w:lang w:eastAsia="zh-CN"/>
        </w:rPr>
        <w:t xml:space="preserve">；</w:t>
      </w:r>
      <w:r>
        <w:rPr>
          <w:rFonts w:hint="eastAsia" w:cs="宋体"/>
          <w:color w:val="auto"/>
          <w:sz w:val="24"/>
          <w:szCs w:val="24"/>
          <w:highlight w:val="none"/>
        </w:rPr>
        <w:t xml:space="preserve">对项目现场实施人员提供技术指导和建议。</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lang w:val="en-US" w:eastAsia="zh-CN"/>
        </w:rPr>
        <w:t xml:space="preserve">技术</w:t>
      </w:r>
      <w:r>
        <w:rPr>
          <w:rFonts w:hint="eastAsia" w:cs="宋体"/>
          <w:color w:val="auto"/>
          <w:sz w:val="24"/>
          <w:szCs w:val="24"/>
          <w:highlight w:val="none"/>
        </w:rPr>
        <w:t xml:space="preserve">运维人员</w:t>
      </w:r>
      <w:r>
        <w:rPr>
          <w:rFonts w:hint="eastAsia" w:cs="宋体"/>
          <w:color w:val="auto"/>
          <w:sz w:val="24"/>
          <w:szCs w:val="24"/>
          <w:highlight w:val="none"/>
          <w:lang w:val="en-US" w:eastAsia="zh-CN"/>
        </w:rPr>
        <w:t xml:space="preserve">2</w:t>
      </w:r>
      <w:r>
        <w:rPr>
          <w:rFonts w:hint="eastAsia" w:cs="宋体"/>
          <w:color w:val="auto"/>
          <w:sz w:val="24"/>
          <w:szCs w:val="24"/>
          <w:highlight w:val="none"/>
        </w:rPr>
        <w:t xml:space="preserve">名：</w:t>
      </w:r>
      <w:r>
        <w:rPr>
          <w:rFonts w:cs="宋体"/>
          <w:color w:val="auto"/>
          <w:sz w:val="24"/>
          <w:szCs w:val="24"/>
          <w:highlight w:val="none"/>
        </w:rPr>
        <w:t xml:space="preserve">负责网站群网络、系统及数据的安全防护与运维，排查整改各类安全风险隐患，落实安全合规要求，保障网站全天候安全稳定运行。主要工作职责如下：1.负责网站群网络设备、服务器、业务系统及后台权限的日常安全运维，定期开展全网巡检、端口及漏洞扫描，排查并闭环整改各类安全隐患。2.维护</w:t>
      </w:r>
      <w:r>
        <w:rPr>
          <w:rFonts w:cs="宋体"/>
          <w:color w:val="auto"/>
          <w:sz w:val="24"/>
          <w:szCs w:val="24"/>
          <w:highlight w:val="none"/>
        </w:rPr>
        <w:t xml:space="preserve">防火墙、入侵检测等安全设备，优化防护策略，有效抵御黑客入侵、注入攻击、恶意访问、流量攻击等各类网络安全风险。3.落实数据安全管控工作，定期开展数据备份与有效性核验，严格管理系统账号与操作权限，防范数据泄露、丢失及越权操作问题。4.实时监控网站安全运行状态，快速响应处置网页篡改、异常访问、系统故障等安全突发事件，完成应急修复并做好事件记录。5.配合完成等保测评、各级主管部门安全检查及专项整改工作，整理安全运维台账、日志及相关报告，定期梳理运维问题并提出安全优化方案，协助开展系统迭代、迁移等工作的安全风险评估。</w:t>
      </w:r>
      <w:r/>
    </w:p>
    <w:p>
      <w:pPr>
        <w:pStyle w:val="969"/>
        <w:ind w:firstLine="480"/>
        <w:spacing w:line="400" w:lineRule="exact"/>
        <w:rPr>
          <w:rFonts w:hint="eastAsia" w:eastAsia="宋体" w:cs="宋体"/>
          <w:color w:val="auto"/>
          <w:sz w:val="24"/>
          <w:szCs w:val="24"/>
          <w:highlight w:val="none"/>
          <w:lang w:eastAsia="zh-CN"/>
        </w:rPr>
      </w:pPr>
      <w:r>
        <w:rPr>
          <w:rFonts w:hint="eastAsia" w:cs="宋体"/>
          <w:color w:val="auto"/>
          <w:sz w:val="24"/>
          <w:szCs w:val="24"/>
          <w:highlight w:val="none"/>
        </w:rPr>
        <w:t xml:space="preserve">网页设计师</w:t>
      </w:r>
      <w:r>
        <w:rPr>
          <w:rFonts w:hint="eastAsia" w:cs="宋体"/>
          <w:color w:val="auto"/>
          <w:sz w:val="24"/>
          <w:szCs w:val="24"/>
          <w:highlight w:val="none"/>
          <w:lang w:val="en-US" w:eastAsia="zh-CN"/>
        </w:rPr>
        <w:t xml:space="preserve">1</w:t>
      </w:r>
      <w:r>
        <w:rPr>
          <w:rFonts w:hint="eastAsia" w:cs="宋体"/>
          <w:color w:val="auto"/>
          <w:sz w:val="24"/>
          <w:szCs w:val="24"/>
          <w:highlight w:val="none"/>
        </w:rPr>
        <w:t xml:space="preserve">名：负责网站页面、专题专栏及宣传图</w:t>
      </w:r>
      <w:r>
        <w:rPr>
          <w:rFonts w:hint="eastAsia" w:cs="宋体"/>
          <w:color w:val="auto"/>
          <w:sz w:val="24"/>
          <w:szCs w:val="24"/>
          <w:highlight w:val="none"/>
          <w:lang w:val="en-US" w:eastAsia="zh-CN"/>
        </w:rPr>
        <w:t xml:space="preserve">等</w:t>
      </w:r>
      <w:r>
        <w:rPr>
          <w:rFonts w:hint="eastAsia" w:cs="宋体"/>
          <w:color w:val="auto"/>
          <w:sz w:val="24"/>
          <w:szCs w:val="24"/>
          <w:highlight w:val="none"/>
        </w:rPr>
        <w:t xml:space="preserve">视觉设计，严格遵循</w:t>
      </w:r>
      <w:r>
        <w:rPr>
          <w:rFonts w:hint="eastAsia" w:cs="宋体"/>
          <w:color w:val="auto"/>
          <w:sz w:val="24"/>
          <w:szCs w:val="24"/>
          <w:highlight w:val="none"/>
          <w:lang w:eastAsia="zh-CN"/>
        </w:rPr>
        <w:t xml:space="preserve">《政府网站发展指引》</w:t>
      </w:r>
      <w:r>
        <w:rPr>
          <w:rFonts w:hint="eastAsia" w:cs="宋体"/>
          <w:color w:val="auto"/>
          <w:sz w:val="24"/>
          <w:szCs w:val="24"/>
          <w:highlight w:val="none"/>
          <w:lang w:val="en-US" w:eastAsia="zh-CN"/>
        </w:rPr>
        <w:t xml:space="preserve">中</w:t>
      </w:r>
      <w:r>
        <w:rPr>
          <w:rFonts w:hint="eastAsia" w:cs="宋体"/>
          <w:color w:val="auto"/>
          <w:sz w:val="24"/>
          <w:szCs w:val="24"/>
          <w:highlight w:val="none"/>
        </w:rPr>
        <w:t xml:space="preserve">设计规范，确保风格统一、权威庄重。同时保障页面在多浏览器与不同分辨率下的兼容适配及无障碍访问，配合编辑与技术团队完成内容更新与功能实现，严守审核与安全底线。</w:t>
      </w:r>
      <w:r/>
    </w:p>
    <w:p>
      <w:pPr>
        <w:pStyle w:val="969"/>
        <w:numPr>
          <w:ilvl w:val="0"/>
          <w:numId w:val="3"/>
        </w:numPr>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工作日提供5×8小时驻场服务，驻场人员3人</w:t>
      </w:r>
      <w:r>
        <w:rPr>
          <w:rFonts w:hint="eastAsia" w:cs="宋体"/>
          <w:color w:val="auto"/>
          <w:sz w:val="24"/>
          <w:szCs w:val="24"/>
          <w:highlight w:val="none"/>
          <w:lang w:eastAsia="zh-CN"/>
        </w:rPr>
        <w:t xml:space="preserve">，</w:t>
      </w:r>
      <w:r>
        <w:rPr>
          <w:rFonts w:hint="eastAsia" w:cs="宋体"/>
          <w:color w:val="auto"/>
          <w:sz w:val="24"/>
          <w:szCs w:val="24"/>
          <w:highlight w:val="none"/>
        </w:rPr>
        <w:t xml:space="preserve">包括开发工程师1人、技术运维2人；节假日提供24小时远程支持服务；重要时间段提供7×24小时不间断驻场服务，驻场人员不少于1人。变更驻场人员需得到采购人认可，同时根据工作要求提供不少于3人的远程运行维护服务团队，包含1名项目</w:t>
      </w:r>
      <w:r>
        <w:rPr>
          <w:rFonts w:hint="eastAsia" w:cs="宋体"/>
          <w:color w:val="auto"/>
          <w:sz w:val="24"/>
          <w:szCs w:val="24"/>
          <w:highlight w:val="none"/>
          <w:lang w:val="en-US" w:eastAsia="zh-CN"/>
        </w:rPr>
        <w:t xml:space="preserve">负责人</w:t>
      </w:r>
      <w:r>
        <w:rPr>
          <w:rFonts w:hint="eastAsia" w:cs="宋体"/>
          <w:color w:val="auto"/>
          <w:sz w:val="24"/>
          <w:szCs w:val="24"/>
          <w:highlight w:val="none"/>
        </w:rPr>
        <w:t xml:space="preserve">、1名技术负责人和1名网页设计师。供应商一经中标，不得随意更换项目负责人，如有特殊原因需更换，须提前10天通知采购人，经采购人同意后，方可更换。</w:t>
      </w:r>
      <w:r/>
    </w:p>
    <w:p>
      <w:pPr>
        <w:pStyle w:val="969"/>
        <w:ind w:firstLine="482"/>
        <w:spacing w:line="400" w:lineRule="exact"/>
        <w:rPr>
          <w:rFonts w:hint="eastAsia" w:cs="宋体"/>
          <w:color w:val="auto"/>
          <w:sz w:val="24"/>
          <w:szCs w:val="24"/>
          <w:highlight w:val="none"/>
        </w:rPr>
      </w:pPr>
      <w:r>
        <w:rPr>
          <w:rFonts w:hint="eastAsia" w:cs="宋体"/>
          <w:b/>
          <w:bCs/>
          <w:color w:val="auto"/>
          <w:sz w:val="24"/>
          <w:szCs w:val="24"/>
          <w:highlight w:val="none"/>
        </w:rPr>
        <w:t xml:space="preserve">2.集约化平台技术服务</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本项目供应商须承担网站群集约化平台的技术保障职责，负责平台的日常运维、性能调优及安全保障等，确保所有功能模块高效可用。同时，需建立有效的监控与应急响应机制，确保网站群在各类情况下（特别是高风险时段）均能提供稳定、不间断的对外服务，主要包含以下内容：</w:t>
      </w:r>
      <w:r/>
    </w:p>
    <w:p>
      <w:pPr>
        <w:pStyle w:val="969"/>
        <w:ind w:firstLine="480"/>
        <w:spacing w:line="400" w:lineRule="exact"/>
        <w:tabs>
          <w:tab w:val="center" w:pos="4421" w:leader="none"/>
        </w:tabs>
        <w:rPr>
          <w:rFonts w:hint="eastAsia" w:cs="宋体"/>
          <w:color w:val="auto"/>
          <w:sz w:val="24"/>
          <w:szCs w:val="24"/>
          <w:highlight w:val="none"/>
        </w:rPr>
      </w:pPr>
      <w:r>
        <w:rPr>
          <w:rFonts w:hint="eastAsia" w:cs="宋体"/>
          <w:color w:val="auto"/>
          <w:sz w:val="24"/>
          <w:szCs w:val="24"/>
          <w:highlight w:val="none"/>
        </w:rPr>
        <w:t xml:space="preserve">（1）服务器软硬件维护</w:t>
      </w:r>
      <w:r>
        <w:rPr>
          <w:rFonts w:hint="eastAsia" w:cs="宋体"/>
          <w:color w:val="auto"/>
          <w:sz w:val="24"/>
          <w:szCs w:val="24"/>
          <w:highlight w:val="none"/>
        </w:rPr>
        <w:tab/>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7×24小时监控服务器CPU、内存、硬盘空间、网络资源及日志运行情况，7×24小时协助硬件故障处理、服务器升级配置与基础信息管理。</w:t>
      </w:r>
      <w:r/>
    </w:p>
    <w:tbl>
      <w:tblPr>
        <w:tblStyle w:val="961"/>
        <w:tblW w:w="98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142"/>
        <w:gridCol w:w="1221"/>
        <w:gridCol w:w="5735"/>
      </w:tblGrid>
      <w:tr>
        <w:trPr>
          <w:jc w:val="center"/>
          <w:tblHeader/>
        </w:trPr>
        <w:tc>
          <w:tcPr>
            <w:tcW w:w="764" w:type="dxa"/>
            <w:vAlign w:val="center"/>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2142" w:type="dxa"/>
            <w:vAlign w:val="center"/>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服务内容</w:t>
            </w:r>
            <w:r/>
          </w:p>
        </w:tc>
        <w:tc>
          <w:tcPr>
            <w:tcW w:w="1221" w:type="dxa"/>
            <w:vAlign w:val="center"/>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服务时间</w:t>
            </w:r>
            <w:r/>
          </w:p>
        </w:tc>
        <w:tc>
          <w:tcPr>
            <w:tcW w:w="5735" w:type="dxa"/>
            <w:vAlign w:val="center"/>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服务说明</w:t>
            </w:r>
            <w:r/>
          </w:p>
        </w:tc>
      </w:tr>
      <w:tr>
        <w:trPr>
          <w:jc w:val="center"/>
        </w:trPr>
        <w:tc>
          <w:tcPr>
            <w:tcW w:w="764"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142"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服务器CPU资源使用情况监控</w:t>
            </w:r>
            <w:r/>
          </w:p>
        </w:tc>
        <w:tc>
          <w:tcPr>
            <w:tcW w:w="1221"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w:t>
            </w:r>
            <w:r/>
          </w:p>
        </w:tc>
        <w:tc>
          <w:tcPr>
            <w:tcW w:w="5735"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检查各服务器CPU负载情况，对有异常的CPU情况进行详查并提出解决方案和建议</w:t>
            </w:r>
            <w:r/>
          </w:p>
        </w:tc>
      </w:tr>
      <w:tr>
        <w:trPr>
          <w:jc w:val="center"/>
        </w:trPr>
        <w:tc>
          <w:tcPr>
            <w:tcW w:w="764"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142"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服务器内存资源使用情况监控</w:t>
            </w:r>
            <w:r/>
          </w:p>
        </w:tc>
        <w:tc>
          <w:tcPr>
            <w:tcW w:w="1221"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w:t>
            </w:r>
            <w:r/>
          </w:p>
        </w:tc>
        <w:tc>
          <w:tcPr>
            <w:tcW w:w="5735"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检查各服务器内存使用情况，对有异常的内存情况进行详查并提出解决方案和建议</w:t>
            </w:r>
            <w:r/>
          </w:p>
        </w:tc>
      </w:tr>
      <w:tr>
        <w:trPr>
          <w:jc w:val="center"/>
        </w:trPr>
        <w:tc>
          <w:tcPr>
            <w:tcW w:w="764"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142"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服务器硬盘空间资源使用情况监控</w:t>
            </w:r>
            <w:r/>
          </w:p>
        </w:tc>
        <w:tc>
          <w:tcPr>
            <w:tcW w:w="1221"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w:t>
            </w:r>
            <w:r/>
          </w:p>
        </w:tc>
        <w:tc>
          <w:tcPr>
            <w:tcW w:w="5735"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检查各服务器硬盘空间使用情况，对有异常的硬盘空间情况进行详查并提出解决方案和建议</w:t>
            </w:r>
            <w:r/>
          </w:p>
        </w:tc>
      </w:tr>
      <w:tr>
        <w:trPr>
          <w:jc w:val="center"/>
        </w:trPr>
        <w:tc>
          <w:tcPr>
            <w:tcW w:w="764"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142"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网络资源使用情况监控</w:t>
            </w:r>
            <w:r/>
          </w:p>
        </w:tc>
        <w:tc>
          <w:tcPr>
            <w:tcW w:w="1221"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w:t>
            </w:r>
            <w:r/>
          </w:p>
        </w:tc>
        <w:tc>
          <w:tcPr>
            <w:tcW w:w="5735"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检查各服务器网络资源使用情况，对有异常的网络资源情况进行详查并提出解决方案和建议</w:t>
            </w:r>
            <w:r/>
          </w:p>
        </w:tc>
      </w:tr>
      <w:tr>
        <w:trPr>
          <w:jc w:val="center"/>
        </w:trPr>
        <w:tc>
          <w:tcPr>
            <w:tcW w:w="764"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142"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服务器日志及运行情况监控</w:t>
            </w:r>
            <w:r/>
          </w:p>
        </w:tc>
        <w:tc>
          <w:tcPr>
            <w:tcW w:w="1221"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w:t>
            </w:r>
            <w:r/>
          </w:p>
        </w:tc>
        <w:tc>
          <w:tcPr>
            <w:tcW w:w="5735"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检查各服务器系统日志及运行情况，对有异常的情况进行详查并提出解决方案和建议</w:t>
            </w:r>
            <w:r/>
          </w:p>
        </w:tc>
      </w:tr>
      <w:tr>
        <w:trPr>
          <w:jc w:val="center"/>
        </w:trPr>
        <w:tc>
          <w:tcPr>
            <w:tcW w:w="764"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142"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协助业主进行服务器硬件故障处理</w:t>
            </w:r>
            <w:r/>
          </w:p>
        </w:tc>
        <w:tc>
          <w:tcPr>
            <w:tcW w:w="1221"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w:t>
            </w:r>
            <w:r/>
          </w:p>
        </w:tc>
        <w:tc>
          <w:tcPr>
            <w:tcW w:w="5735"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协助业主进行联系硬件维保商更换服务器设备</w:t>
            </w:r>
            <w:r/>
          </w:p>
        </w:tc>
      </w:tr>
      <w:tr>
        <w:trPr>
          <w:jc w:val="center"/>
        </w:trPr>
        <w:tc>
          <w:tcPr>
            <w:tcW w:w="764"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142"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服务器升级、配置调整、架构优化</w:t>
            </w:r>
            <w:r/>
          </w:p>
        </w:tc>
        <w:tc>
          <w:tcPr>
            <w:tcW w:w="1221"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w:t>
            </w:r>
            <w:r/>
          </w:p>
        </w:tc>
        <w:tc>
          <w:tcPr>
            <w:tcW w:w="5735"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根据业务和技术需要，对服务器进行升级、配置调整、优化网站群统一技术平台系统架构，协助操作系统的安装、调试、补丁及升级。</w:t>
            </w:r>
            <w:r/>
          </w:p>
        </w:tc>
      </w:tr>
      <w:tr>
        <w:trPr>
          <w:jc w:val="center"/>
        </w:trPr>
        <w:tc>
          <w:tcPr>
            <w:tcW w:w="764"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2142"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服务器基础信息管理</w:t>
            </w:r>
            <w:r/>
          </w:p>
        </w:tc>
        <w:tc>
          <w:tcPr>
            <w:tcW w:w="1221"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w:t>
            </w:r>
            <w:r/>
          </w:p>
        </w:tc>
        <w:tc>
          <w:tcPr>
            <w:tcW w:w="5735"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配合业主对服务器和网络设备基础信息进行管理，包括型号、数量、配置、功能、位置等信息。</w:t>
            </w:r>
            <w:r/>
          </w:p>
        </w:tc>
      </w:tr>
    </w:tbl>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（2）基础软件巡检和维护</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7×24小时维护中间件，管理数据库及数据存储系统，开展数据库部署合并、备份恢复，保障数据安全。</w:t>
      </w:r>
      <w:r/>
    </w:p>
    <w:tbl>
      <w:tblPr>
        <w:tblStyle w:val="961"/>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2145"/>
        <w:gridCol w:w="1200"/>
        <w:gridCol w:w="5700"/>
      </w:tblGrid>
      <w:tr>
        <w:trPr>
          <w:jc w:val="center"/>
          <w:tblHeader/>
        </w:trPr>
        <w:tc>
          <w:tcPr>
            <w:shd w:val="clear" w:color="auto" w:fill="ffffff"/>
            <w:tcW w:w="735" w:type="dxa"/>
            <w:vAlign w:val="center"/>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shd w:val="clear" w:color="auto" w:fill="ffffff"/>
            <w:tcW w:w="2145" w:type="dxa"/>
            <w:vAlign w:val="center"/>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服务内容</w:t>
            </w:r>
            <w:r/>
          </w:p>
        </w:tc>
        <w:tc>
          <w:tcPr>
            <w:shd w:val="clear" w:color="auto" w:fill="ffffff"/>
            <w:tcW w:w="1200" w:type="dxa"/>
            <w:vAlign w:val="center"/>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服务时间</w:t>
            </w:r>
            <w:r/>
          </w:p>
        </w:tc>
        <w:tc>
          <w:tcPr>
            <w:shd w:val="clear" w:color="auto" w:fill="ffffff"/>
            <w:tcW w:w="5700" w:type="dxa"/>
            <w:vAlign w:val="center"/>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服务说明</w:t>
            </w:r>
            <w:r/>
          </w:p>
        </w:tc>
      </w:tr>
      <w:tr>
        <w:trPr>
          <w:jc w:val="center"/>
        </w:trPr>
        <w:tc>
          <w:tcPr>
            <w:tcW w:w="735"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145"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中间件维护、优化和升级</w:t>
            </w:r>
            <w:r/>
          </w:p>
        </w:tc>
        <w:tc>
          <w:tcPr>
            <w:tcW w:w="1200"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w:t>
            </w:r>
            <w:r/>
          </w:p>
        </w:tc>
        <w:tc>
          <w:tcPr>
            <w:tcW w:w="5700"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对中间件进行监控、维护，保障中间件运行正确、稳定、高效，根据技术和业务发展需要对中间件进行配置调整、优化和升级。</w:t>
            </w:r>
            <w:r/>
          </w:p>
        </w:tc>
      </w:tr>
      <w:tr>
        <w:trPr>
          <w:jc w:val="center"/>
        </w:trPr>
        <w:tc>
          <w:tcPr>
            <w:tcW w:w="735"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145"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数据库及其他数据存储系统运维</w:t>
            </w:r>
            <w:r/>
          </w:p>
        </w:tc>
        <w:tc>
          <w:tcPr>
            <w:tcW w:w="1200"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w:t>
            </w:r>
            <w:r/>
          </w:p>
        </w:tc>
        <w:tc>
          <w:tcPr>
            <w:tcW w:w="5700"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对数据库、文件系统及所有数据存储系统进行监控、维护、优化、配置，根据技术和业务发展需要对数据存储系统进行配置调整、优化和升级</w:t>
            </w:r>
            <w:r/>
          </w:p>
        </w:tc>
      </w:tr>
      <w:tr>
        <w:trPr>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网站数据库部署、合并、整合</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w:t>
            </w:r>
            <w:r/>
          </w:p>
        </w:tc>
        <w:tc>
          <w:tcPr>
            <w:tcBorders>
              <w:top w:val="single" w:color="auto" w:sz="4" w:space="0"/>
              <w:left w:val="single" w:color="auto" w:sz="4" w:space="0"/>
              <w:bottom w:val="single" w:color="auto" w:sz="4" w:space="0"/>
              <w:right w:val="single" w:color="auto" w:sz="4" w:space="0"/>
            </w:tcBorders>
            <w:tcW w:w="5700"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对迁移的网站进行数据库合并、内容整合；进行数据库实例部署、调整</w:t>
            </w:r>
            <w:r/>
          </w:p>
        </w:tc>
      </w:tr>
      <w:tr>
        <w:trPr>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数据库备份和恢复</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w:t>
            </w:r>
            <w:r/>
          </w:p>
        </w:tc>
        <w:tc>
          <w:tcPr>
            <w:tcBorders>
              <w:top w:val="single" w:color="auto" w:sz="4" w:space="0"/>
              <w:left w:val="single" w:color="auto" w:sz="4" w:space="0"/>
              <w:bottom w:val="single" w:color="auto" w:sz="4" w:space="0"/>
              <w:right w:val="single" w:color="auto" w:sz="4" w:space="0"/>
            </w:tcBorders>
            <w:tcW w:w="5700"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定时或按需备份数据库，建立完善的数据备份和恢复机制，定期检查数据的备份和恢复机制的有效性</w:t>
            </w:r>
            <w:r/>
          </w:p>
        </w:tc>
      </w:tr>
      <w:tr>
        <w:trPr>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145"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数据文件备份和恢复</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w:t>
            </w:r>
            <w:r/>
          </w:p>
        </w:tc>
        <w:tc>
          <w:tcPr>
            <w:tcBorders>
              <w:top w:val="single" w:color="auto" w:sz="4" w:space="0"/>
              <w:left w:val="single" w:color="auto" w:sz="4" w:space="0"/>
              <w:bottom w:val="single" w:color="auto" w:sz="4" w:space="0"/>
              <w:right w:val="single" w:color="auto" w:sz="4" w:space="0"/>
            </w:tcBorders>
            <w:tcW w:w="5700"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对静态页、应用、配置等文件备份，建立完善的数据备份和恢复机制。定期检查数据备份和恢复份机制是否有效</w:t>
            </w:r>
            <w:r/>
          </w:p>
        </w:tc>
      </w:tr>
    </w:tbl>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（3）平台与配套应用软件维护</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7×24小时巡检网站群统一技术平台功能、接口及关联系统，为配套应用软件提供安装部署、调试与升级服务。</w:t>
      </w:r>
      <w:r/>
    </w:p>
    <w:tbl>
      <w:tblPr>
        <w:tblStyle w:val="961"/>
        <w:tblW w:w="9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2160"/>
        <w:gridCol w:w="1206"/>
        <w:gridCol w:w="5694"/>
      </w:tblGrid>
      <w:tr>
        <w:trPr>
          <w:jc w:val="center"/>
          <w:tblHeader/>
        </w:trPr>
        <w:tc>
          <w:tcPr>
            <w:shd w:val="clear" w:color="auto" w:fill="ffffff"/>
            <w:tcW w:w="707" w:type="dxa"/>
            <w:vAlign w:val="center"/>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shd w:val="clear" w:color="auto" w:fill="ffffff"/>
            <w:tcW w:w="2160" w:type="dxa"/>
            <w:vAlign w:val="center"/>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服务内容</w:t>
            </w:r>
            <w:r/>
          </w:p>
        </w:tc>
        <w:tc>
          <w:tcPr>
            <w:shd w:val="clear" w:color="auto" w:fill="ffffff"/>
            <w:tcW w:w="1206" w:type="dxa"/>
            <w:vAlign w:val="center"/>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服务时间</w:t>
            </w:r>
            <w:r/>
          </w:p>
        </w:tc>
        <w:tc>
          <w:tcPr>
            <w:shd w:val="clear" w:color="auto" w:fill="ffffff"/>
            <w:tcW w:w="5694" w:type="dxa"/>
            <w:vAlign w:val="center"/>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服务说明</w:t>
            </w:r>
            <w:r/>
          </w:p>
        </w:tc>
      </w:tr>
      <w:tr>
        <w:trPr>
          <w:jc w:val="center"/>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网站群统一技术平台功能巡检</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检查网站群统一技术平台基本功能的可用性。</w:t>
            </w:r>
            <w:r/>
          </w:p>
        </w:tc>
      </w:tr>
      <w:tr>
        <w:trPr>
          <w:jc w:val="center"/>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网站群统一技术平台接口功能巡检</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检查网站群统一技术平台提供的服务接口的可用性，保证接口使用者的业务正常开展</w:t>
            </w:r>
            <w:r/>
          </w:p>
        </w:tc>
      </w:tr>
      <w:tr>
        <w:trPr>
          <w:jc w:val="center"/>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网站群统一技术平台依赖和关联系统检查</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检查网站群统一技术平台所依赖的外部系统提供的服务和接口，保证网站群统一技术平台业务正常开展</w:t>
            </w:r>
            <w:r/>
          </w:p>
        </w:tc>
      </w:tr>
      <w:tr>
        <w:trPr>
          <w:jc w:val="center"/>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网站群统一技术平台配套应用软件维护</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为配套应用软件提供安装部署、调试等服务，保障配套应用软件运行正确、稳定、高效，根据技术和业务发展需要对配套软件进行升级</w:t>
            </w:r>
            <w:r/>
          </w:p>
        </w:tc>
      </w:tr>
    </w:tbl>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（4）系统对接服务</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根据工作实际需求，提供与相关平台的对接服务。</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（5）平台功能新增或提升</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供应商应严格遵循国家、省、市各级主管部门的最新要求，持续优化市政府门户网站的各项功能，并依据业务发展需要，适时增设或升级相关服务模块。同时，须确保在市政府网站上部署的所有功能，能够根据网站群内其他成员网站（不含市政府主站）的实际需求，提供同等标准的服务支持。</w:t>
      </w:r>
      <w:r/>
    </w:p>
    <w:p>
      <w:pPr>
        <w:pStyle w:val="969"/>
        <w:ind w:firstLine="482"/>
        <w:spacing w:line="400" w:lineRule="exact"/>
        <w:rPr>
          <w:rFonts w:hint="eastAsia" w:cs="宋体"/>
          <w:b/>
          <w:bCs/>
          <w:color w:val="auto"/>
          <w:sz w:val="24"/>
          <w:szCs w:val="24"/>
          <w:highlight w:val="none"/>
        </w:rPr>
      </w:pPr>
      <w:r>
        <w:rPr>
          <w:rFonts w:hint="eastAsia" w:cs="宋体"/>
          <w:b/>
          <w:bCs/>
          <w:color w:val="auto"/>
          <w:sz w:val="24"/>
          <w:szCs w:val="24"/>
          <w:highlight w:val="none"/>
        </w:rPr>
        <w:t xml:space="preserve">3.运维监测及巡检服务</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（1）日常运维监测</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7×24小时值班监控，覆盖服务器运行状况、应用系统功能可用性与性能、运行记录审计、数据备份有效性检测及安全扫描等方面，每月提交监控服务报告。</w:t>
      </w:r>
      <w:r/>
    </w:p>
    <w:p>
      <w:pPr>
        <w:pStyle w:val="969"/>
        <w:ind w:firstLine="480"/>
        <w:spacing w:line="400" w:lineRule="exact"/>
        <w:rPr>
          <w:rFonts w:hint="eastAsia" w:cs="宋体"/>
          <w:color w:val="auto"/>
          <w:sz w:val="24"/>
          <w:szCs w:val="24"/>
          <w:highlight w:val="none"/>
          <w14:ligatures w14:val="standardContextual"/>
        </w:rPr>
      </w:pPr>
      <w:r>
        <w:rPr>
          <w:rFonts w:hint="eastAsia" w:cs="宋体"/>
          <w:color w:val="auto"/>
          <w:sz w:val="24"/>
          <w:szCs w:val="24"/>
          <w:highlight w:val="none"/>
          <w14:ligatures w14:val="standardContextual"/>
        </w:rPr>
        <w:t xml:space="preserve">（2）系统巡检服务</w:t>
      </w:r>
      <w:r/>
    </w:p>
    <w:p>
      <w:pPr>
        <w:pStyle w:val="969"/>
        <w:ind w:firstLine="480"/>
        <w:spacing w:line="400" w:lineRule="exact"/>
        <w:rPr>
          <w:rFonts w:hint="eastAsia" w:cs="宋体"/>
          <w:color w:val="auto"/>
          <w:sz w:val="24"/>
          <w:szCs w:val="24"/>
          <w:highlight w:val="none"/>
          <w14:ligatures w14:val="standardContextual"/>
        </w:rPr>
      </w:pPr>
      <w:r>
        <w:rPr>
          <w:rFonts w:hint="eastAsia" w:cs="宋体"/>
          <w:color w:val="auto"/>
          <w:sz w:val="24"/>
          <w:szCs w:val="24"/>
          <w:highlight w:val="none"/>
          <w14:ligatures w14:val="standardContextual"/>
        </w:rPr>
        <w:t xml:space="preserve">每月1次平台主机系统与数据库巡检，出具运行情况分析报告；维护网站应用功能组件，处理故障（10分钟内响应、30分钟内远端维护、0.5工作日内现场支持），提供平台安全维护与特殊时期（每年15天）机房值班保障，开展年度故障切换与数据恢复演练，提供咨询与使用培训服务。</w:t>
      </w:r>
      <w:r/>
    </w:p>
    <w:p>
      <w:pPr>
        <w:pStyle w:val="969"/>
        <w:ind w:firstLine="480"/>
        <w:spacing w:line="400" w:lineRule="exact"/>
        <w:rPr>
          <w:rFonts w:hint="eastAsia" w:cs="宋体"/>
          <w:color w:val="auto"/>
          <w:sz w:val="24"/>
          <w:szCs w:val="24"/>
          <w:highlight w:val="none"/>
          <w14:ligatures w14:val="standardContextual"/>
        </w:rPr>
      </w:pPr>
      <w:r>
        <w:rPr>
          <w:rFonts w:hint="eastAsia" w:cs="宋体"/>
          <w:color w:val="auto"/>
          <w:sz w:val="24"/>
          <w:szCs w:val="24"/>
          <w:highlight w:val="none"/>
          <w14:ligatures w14:val="standardContextual"/>
        </w:rPr>
        <w:t xml:space="preserve">（3）系统安全服务</w:t>
      </w:r>
      <w:r/>
    </w:p>
    <w:p>
      <w:pPr>
        <w:pStyle w:val="969"/>
        <w:ind w:firstLine="480"/>
        <w:spacing w:line="400" w:lineRule="exact"/>
        <w:rPr>
          <w:rFonts w:hint="eastAsia" w:cs="宋体"/>
          <w:color w:val="auto"/>
          <w:sz w:val="24"/>
          <w:szCs w:val="24"/>
          <w:highlight w:val="none"/>
          <w14:ligatures w14:val="standardContextual"/>
        </w:rPr>
      </w:pPr>
      <w:r>
        <w:rPr>
          <w:rFonts w:hint="eastAsia" w:cs="宋体"/>
          <w:color w:val="auto"/>
          <w:sz w:val="24"/>
          <w:szCs w:val="24"/>
          <w:highlight w:val="none"/>
          <w14:ligatures w14:val="standardContextual"/>
        </w:rPr>
        <w:t xml:space="preserve">按照国家等保三级、密评要求，提供全市政府网站群平台安全保障，有效防范各类网络攻击、入侵破坏及意外事故等，建立覆盖“事前预防、事中可控、事后恢复”的全流程安全机制，确保平台在遭受异常事件后能够迅速恢复，保障业务连续性。</w:t>
      </w:r>
      <w:r/>
    </w:p>
    <w:p>
      <w:pPr>
        <w:pStyle w:val="969"/>
        <w:ind w:firstLine="482"/>
        <w:spacing w:line="400" w:lineRule="exact"/>
        <w:rPr>
          <w:rFonts w:hint="eastAsia" w:cs="宋体"/>
          <w:color w:val="auto"/>
          <w:sz w:val="24"/>
          <w:szCs w:val="24"/>
          <w:highlight w:val="none"/>
          <w14:ligatures w14:val="standardContextual"/>
        </w:rPr>
      </w:pPr>
      <w:r>
        <w:rPr>
          <w:rFonts w:hint="eastAsia" w:cs="宋体"/>
          <w:b/>
          <w:bCs/>
          <w:color w:val="auto"/>
          <w:sz w:val="24"/>
          <w:szCs w:val="24"/>
          <w:highlight w:val="none"/>
          <w14:ligatures w14:val="standardContextual"/>
        </w:rPr>
        <w:t xml:space="preserve">4.市政府门户网站内容保障</w:t>
      </w:r>
      <w:r/>
    </w:p>
    <w:p>
      <w:pPr>
        <w:pStyle w:val="969"/>
        <w:ind w:firstLine="480"/>
        <w:spacing w:line="400" w:lineRule="exact"/>
        <w:rPr>
          <w:rFonts w:hint="eastAsia" w:cs="宋体"/>
          <w:color w:val="auto"/>
          <w:sz w:val="24"/>
          <w:szCs w:val="24"/>
          <w:highlight w:val="none"/>
          <w14:ligatures w14:val="standardContextual"/>
        </w:rPr>
      </w:pPr>
      <w:r>
        <w:rPr>
          <w:rFonts w:hint="eastAsia" w:cs="宋体"/>
          <w:color w:val="auto"/>
          <w:sz w:val="24"/>
          <w:szCs w:val="24"/>
          <w:highlight w:val="none"/>
          <w14:ligatures w14:val="standardContextual"/>
        </w:rPr>
        <w:t xml:space="preserve">根据工作实际需要提供全站设计改版服务，开展日常版面维护（图片链接、首页风格、版面、栏目调整）、内容保障（信息编辑、热线服务、沟通协调）、迎检及读网（问题工单下达与跟踪）、专题策划（每月2个，含页面/栏目设计与实施）、移动版维护（版面与栏目调整）、问题整改（针对省通报与日常监测问题修复）、重大节日保障、平台功能提升及其他相关服务（美工制作、技术响应、业务培训）。</w:t>
      </w:r>
      <w:r/>
    </w:p>
    <w:p>
      <w:pPr>
        <w:pStyle w:val="969"/>
        <w:ind w:firstLine="482"/>
        <w:spacing w:line="400" w:lineRule="exact"/>
        <w:rPr>
          <w:rFonts w:hint="eastAsia" w:cs="宋体"/>
          <w:b/>
          <w:bCs/>
          <w:color w:val="auto"/>
          <w:sz w:val="24"/>
          <w:szCs w:val="24"/>
          <w:highlight w:val="none"/>
          <w14:ligatures w14:val="standardContextual"/>
        </w:rPr>
      </w:pPr>
      <w:r>
        <w:rPr>
          <w:rFonts w:hint="eastAsia" w:cs="宋体"/>
          <w:b/>
          <w:bCs/>
          <w:color w:val="auto"/>
          <w:sz w:val="24"/>
          <w:szCs w:val="24"/>
          <w:highlight w:val="none"/>
          <w14:ligatures w14:val="standardContextual"/>
        </w:rPr>
        <w:t xml:space="preserve">5.县区及市直部门网站版面日常维护</w:t>
      </w:r>
      <w:r/>
    </w:p>
    <w:p>
      <w:pPr>
        <w:pStyle w:val="969"/>
        <w:ind w:firstLine="480"/>
        <w:spacing w:line="400" w:lineRule="exact"/>
        <w:rPr>
          <w:rFonts w:hint="eastAsia" w:cs="宋体"/>
          <w:color w:val="auto"/>
          <w:sz w:val="24"/>
          <w:szCs w:val="24"/>
          <w:highlight w:val="none"/>
          <w14:ligatures w14:val="standardContextual"/>
        </w:rPr>
      </w:pPr>
      <w:r>
        <w:rPr>
          <w:rFonts w:hint="eastAsia" w:cs="宋体"/>
          <w:color w:val="auto"/>
          <w:sz w:val="24"/>
          <w:szCs w:val="24"/>
          <w:highlight w:val="none"/>
          <w14:ligatures w14:val="standardContextual"/>
        </w:rPr>
        <w:t xml:space="preserve">为全市9个县区（功能区）、33个市直部门网站提供图片链接维护、首页风格调整、版面与栏目维护、移动版适配、问题整改（错链死链修复等）、重大节日安全保障及定期跟踪服务（系统检查、升级、文档提交）。</w:t>
      </w:r>
      <w:r/>
    </w:p>
    <w:p>
      <w:pPr>
        <w:pStyle w:val="969"/>
        <w:ind w:firstLine="482"/>
        <w:spacing w:line="400" w:lineRule="exact"/>
        <w:rPr>
          <w:rFonts w:hint="eastAsia" w:cs="宋体"/>
          <w:b/>
          <w:bCs/>
          <w:color w:val="auto"/>
          <w:sz w:val="24"/>
          <w:szCs w:val="24"/>
          <w:highlight w:val="none"/>
          <w14:ligatures w14:val="standardContextual"/>
        </w:rPr>
      </w:pPr>
      <w:r>
        <w:rPr>
          <w:rFonts w:hint="eastAsia" w:cs="宋体"/>
          <w:b/>
          <w:bCs/>
          <w:color w:val="auto"/>
          <w:sz w:val="24"/>
          <w:szCs w:val="24"/>
          <w:highlight w:val="none"/>
          <w14:ligatures w14:val="standardContextual"/>
        </w:rPr>
        <w:t xml:space="preserve">6.防篡改系统采购</w:t>
      </w:r>
      <w:r/>
    </w:p>
    <w:p>
      <w:pPr>
        <w:pStyle w:val="969"/>
        <w:ind w:firstLine="480"/>
        <w:spacing w:line="400" w:lineRule="exact"/>
        <w:rPr>
          <w:rFonts w:hint="eastAsia" w:cs="宋体"/>
          <w:color w:val="auto"/>
          <w:sz w:val="24"/>
          <w:szCs w:val="24"/>
          <w:highlight w:val="none"/>
          <w14:ligatures w14:val="standardContextual"/>
        </w:rPr>
      </w:pPr>
      <w:r>
        <w:rPr>
          <w:rFonts w:hint="eastAsia" w:cs="宋体"/>
          <w:color w:val="auto"/>
          <w:sz w:val="24"/>
          <w:szCs w:val="24"/>
          <w:highlight w:val="none"/>
          <w14:ligatures w14:val="standardContextual"/>
        </w:rPr>
        <w:t xml:space="preserve">本项目需采购2套防篡改软件版权许可，服务期为3年。</w:t>
      </w:r>
      <w:r/>
    </w:p>
    <w:p>
      <w:pPr>
        <w:pStyle w:val="969"/>
        <w:ind w:firstLine="482"/>
        <w:spacing w:line="400" w:lineRule="exact"/>
        <w:rPr>
          <w:rFonts w:hint="eastAsia" w:cs="宋体"/>
          <w:b/>
          <w:bCs/>
          <w:color w:val="auto"/>
          <w:sz w:val="24"/>
          <w:szCs w:val="24"/>
          <w:highlight w:val="none"/>
          <w14:ligatures w14:val="standardContextual"/>
        </w:rPr>
      </w:pPr>
      <w:r>
        <w:rPr>
          <w:rFonts w:hint="eastAsia" w:cs="宋体"/>
          <w:b/>
          <w:bCs/>
          <w:color w:val="auto"/>
          <w:sz w:val="24"/>
          <w:szCs w:val="24"/>
          <w:highlight w:val="none"/>
          <w14:ligatures w14:val="standardContextual"/>
        </w:rPr>
        <w:t xml:space="preserve">7.域名服务采购</w:t>
      </w:r>
      <w:r/>
    </w:p>
    <w:p>
      <w:pPr>
        <w:pStyle w:val="969"/>
        <w:ind w:firstLine="480"/>
        <w:spacing w:line="400" w:lineRule="exact"/>
        <w:rPr>
          <w:rFonts w:hint="eastAsia" w:cs="宋体"/>
          <w:color w:val="auto"/>
          <w:sz w:val="24"/>
          <w:szCs w:val="24"/>
          <w:highlight w:val="none"/>
          <w14:ligatures w14:val="standardContextual"/>
        </w:rPr>
      </w:pPr>
      <w:r>
        <w:rPr>
          <w:rFonts w:hint="eastAsia" w:cs="宋体"/>
          <w:color w:val="auto"/>
          <w:sz w:val="24"/>
          <w:szCs w:val="24"/>
          <w:highlight w:val="none"/>
          <w14:ligatures w14:val="standardContextual"/>
        </w:rPr>
        <w:t xml:space="preserve">（1）本项目需采购SSL通配符域名证书及国密算法双证，服务期为3年。</w:t>
      </w:r>
      <w:r/>
    </w:p>
    <w:p>
      <w:pPr>
        <w:pStyle w:val="969"/>
        <w:ind w:firstLine="480"/>
        <w:spacing w:line="400" w:lineRule="exact"/>
        <w:rPr>
          <w:rFonts w:hint="eastAsia" w:cs="宋体"/>
          <w:color w:val="auto"/>
          <w:sz w:val="24"/>
          <w:szCs w:val="24"/>
          <w:highlight w:val="none"/>
          <w14:ligatures w14:val="standardContextual"/>
        </w:rPr>
      </w:pPr>
      <w:r>
        <w:rPr>
          <w:rFonts w:hint="eastAsia" w:cs="宋体"/>
          <w:color w:val="auto"/>
          <w:sz w:val="24"/>
          <w:szCs w:val="24"/>
          <w:highlight w:val="none"/>
          <w14:ligatures w14:val="standardContextual"/>
        </w:rPr>
        <w:t xml:space="preserve">（2）本项目需采购suqian.gov.cn域名及注册局安全锁防护，服务期为3年。</w:t>
      </w:r>
      <w:r/>
    </w:p>
    <w:p>
      <w:pPr>
        <w:pStyle w:val="969"/>
        <w:ind w:firstLine="482"/>
        <w:spacing w:line="400" w:lineRule="exact"/>
        <w:rPr>
          <w:rFonts w:hint="eastAsia" w:cs="宋体"/>
          <w:b/>
          <w:bCs/>
          <w:color w:val="auto"/>
          <w:sz w:val="24"/>
          <w:szCs w:val="24"/>
          <w:highlight w:val="none"/>
          <w14:ligatures w14:val="standardContextual"/>
        </w:rPr>
      </w:pPr>
      <w:r>
        <w:rPr>
          <w:rFonts w:hint="eastAsia" w:cs="宋体"/>
          <w:b/>
          <w:bCs/>
          <w:color w:val="auto"/>
          <w:sz w:val="24"/>
          <w:szCs w:val="24"/>
          <w:highlight w:val="none"/>
          <w14:ligatures w14:val="standardContextual"/>
        </w:rPr>
        <w:t xml:space="preserve">8.短信费用采购</w:t>
      </w:r>
      <w:r/>
    </w:p>
    <w:p>
      <w:pPr>
        <w:pStyle w:val="969"/>
        <w:ind w:firstLine="480"/>
        <w:spacing w:line="400" w:lineRule="exact"/>
        <w:rPr>
          <w:rFonts w:hint="eastAsia" w:cs="宋体"/>
          <w:color w:val="auto"/>
          <w:sz w:val="24"/>
          <w:szCs w:val="24"/>
          <w:highlight w:val="none"/>
          <w14:ligatures w14:val="standardContextual"/>
        </w:rPr>
      </w:pPr>
      <w:r>
        <w:rPr>
          <w:rFonts w:hint="eastAsia" w:cs="宋体"/>
          <w:color w:val="auto"/>
          <w:sz w:val="24"/>
          <w:szCs w:val="24"/>
          <w:highlight w:val="none"/>
          <w14:ligatures w14:val="standardContextual"/>
        </w:rPr>
        <w:t xml:space="preserve">本项目需采购3年集约化平台的网站系统短信服务费。</w:t>
      </w:r>
      <w:r/>
    </w:p>
    <w:p>
      <w:pPr>
        <w:pStyle w:val="969"/>
        <w:ind w:firstLine="482"/>
        <w:spacing w:line="400" w:lineRule="exact"/>
        <w:rPr>
          <w:rFonts w:hint="eastAsia" w:cs="宋体"/>
          <w:b/>
          <w:color w:val="auto"/>
          <w:sz w:val="24"/>
          <w:szCs w:val="24"/>
          <w:highlight w:val="none"/>
        </w:rPr>
      </w:pPr>
      <w:r>
        <w:rPr>
          <w:rFonts w:hint="eastAsia" w:cs="宋体"/>
          <w:b/>
          <w:color w:val="auto"/>
          <w:sz w:val="24"/>
          <w:szCs w:val="24"/>
          <w:highlight w:val="none"/>
        </w:rPr>
        <w:t xml:space="preserve">9.服务期限与进度计划</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（1）服务期限</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自合同签订之日起3年，分3个阶段验收。每个服务周期结束后，采购人应根据实际情况判断供应商是否完成本次服务事项，若未达到预定绩效目标需在15个工作日内提出书面异议。项目完成并验收通过后需出具履约验收书，书面确认供应商是否达到绩效目标。采购人无正当理由不进行验收，或验收通过后不出具履约验收书，又未提出正式书面异议的，视为验收合格。合同履行过程中，采购人有权终止续约。</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（2）售后服务要求</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一是服务期内，本合同项目所有技术和服务发生任何故障，由供应商负责系统恢复。故障报修的响应时间为即时，小型故障（不波及整体业务运行）30分钟内处置完毕；中等故障（核心业务系统仍可运行），2小时内处置完毕；重大故障（核心业务系统瘫痪）30分钟内控制事态、2小时内恢复核心业务；严重故障需采取临时措施保障核心业务系统2小时内恢复运行，6个小时内恢复整体业务，并及时有效地提供解决方案。</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二是服务期内，对采购人提出的合理服务要求，供应商必须即时进行电话、微信及远程网络支持，并在1小时内到场服务。如不到场，采购人有权自行处理，相关费用由供应商负责。</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三是供应商需提供定期回访服务，对采购人提出的合理优化建议应提供免费升级服务。</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四是所有的服务方式均为供应商上门保修，即由供应商派员到系统使用现场进行故障恢复，由此产生的一切费用均由供应商承担。</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（3）服务保障和自罚承诺</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一是如果发生因供应商安全措施不力造成的事故责任，或者其他工作失误，由此所产生的一切责任由供应商承担。</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二是如因供应商投入人员过少原因，造成无法在承诺工期内完成服务，由此产生的一切责任由供应商承担。</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（4）进度计划</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第一年：组建1名开发工程师、2名网站编辑的3人驻场团队并完成培训，明确三大核心服务流程，全年开展统一平台技术支撑（7×24小时监控、月度巡检等）、市政府门户网站运维（内容更新、月度专题策划等）及县区与部门网站维护（页面优化、漏洞修复等）。</w:t>
      </w:r>
      <w:r/>
    </w:p>
    <w:p>
      <w:pPr>
        <w:pStyle w:val="969"/>
        <w:ind w:firstLine="480"/>
        <w:spacing w:line="400" w:lineRule="exact"/>
        <w:rPr>
          <w:rFonts w:hint="eastAsia" w:cs="宋体"/>
          <w:color w:val="auto"/>
          <w:sz w:val="24"/>
          <w:szCs w:val="24"/>
          <w:highlight w:val="none"/>
        </w:rPr>
      </w:pPr>
      <w:r>
        <w:rPr>
          <w:rFonts w:hint="eastAsia" w:cs="宋体"/>
          <w:color w:val="auto"/>
          <w:sz w:val="24"/>
          <w:szCs w:val="24"/>
          <w:highlight w:val="none"/>
        </w:rPr>
        <w:t xml:space="preserve">第二年：3人驻场团队持续在岗，优化运维响应机制，在延续三大核心服务基础上，强化数据库性能与平台接口维护、开展2次故障切换演练，提升读网检查频次，建立县区及部门需求快速响应通道，保障运维高效稳定。</w:t>
      </w:r>
      <w:r/>
    </w:p>
    <w:p>
      <w:pPr>
        <w:ind w:firstLine="480"/>
        <w:spacing w:line="400" w:lineRule="exact"/>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第三年：3人驻场团队坚守岗位，持续提供三大核心服务，同时完成平台年度全面巡检与性能评估，整理三年运维案例形成技术支撑手册与维护标准化模板，将成果移交当地团队，确保服务圆满收尾。</w:t>
      </w:r>
      <w:r/>
    </w:p>
    <w:p>
      <w:pPr>
        <w:ind w:firstLine="482"/>
        <w:spacing w:line="400" w:lineRule="exact"/>
        <w:rPr>
          <w:rFonts w:hint="eastAsia" w:ascii="宋体" w:hAnsi="宋体"/>
          <w:b/>
          <w:color w:val="auto"/>
          <w:sz w:val="24"/>
          <w:szCs w:val="24"/>
          <w:highlight w:val="none"/>
        </w:rPr>
        <w:outlineLvl w:val="1"/>
      </w:pPr>
      <w:r>
        <w:rPr>
          <w:rFonts w:hint="eastAsia" w:ascii="宋体" w:hAnsi="宋体"/>
          <w:b/>
          <w:color w:val="auto"/>
          <w:sz w:val="24"/>
          <w:szCs w:val="24"/>
          <w:highlight w:val="none"/>
        </w:rPr>
        <w:t xml:space="preserve">三、服务期限和实施地点</w:t>
      </w:r>
      <w:r/>
    </w:p>
    <w:p>
      <w:pPr>
        <w:ind w:firstLine="480"/>
        <w:spacing w:line="400" w:lineRule="exact"/>
        <w:tabs>
          <w:tab w:val="left" w:pos="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1.服务期限：</w:t>
      </w:r>
      <w:bookmarkStart w:id="184" w:name="OLE_LINK37"/>
      <w:r/>
      <w:bookmarkStart w:id="185" w:name="OLE_LINK38"/>
      <w:r/>
      <w:bookmarkStart w:id="186" w:name="OLE_LINK48"/>
      <w:r>
        <w:rPr>
          <w:rFonts w:hint="eastAsia" w:ascii="宋体" w:hAnsi="宋体"/>
          <w:bCs/>
          <w:color w:val="auto"/>
          <w:sz w:val="24"/>
          <w:szCs w:val="24"/>
          <w:highlight w:val="none"/>
        </w:rPr>
        <w:t xml:space="preserve">三年 </w:t>
      </w:r>
      <w:bookmarkEnd w:id="184"/>
      <w:r/>
      <w:bookmarkEnd w:id="185"/>
      <w:r/>
      <w:bookmarkEnd w:id="186"/>
      <w:r/>
      <w:r/>
    </w:p>
    <w:p>
      <w:pPr>
        <w:ind w:firstLine="480"/>
        <w:spacing w:line="400" w:lineRule="exact"/>
        <w:tabs>
          <w:tab w:val="left" w:pos="0"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2.实施地点：甲</w:t>
      </w:r>
      <w:r>
        <w:rPr>
          <w:rFonts w:hint="eastAsia" w:ascii="宋体" w:hAnsi="宋体"/>
          <w:color w:val="auto"/>
          <w:sz w:val="24"/>
          <w:szCs w:val="24"/>
          <w:highlight w:val="none"/>
        </w:rPr>
        <w:t xml:space="preserve">方指定位置</w:t>
      </w:r>
      <w:r/>
    </w:p>
    <w:p>
      <w:pPr>
        <w:ind w:firstLine="482"/>
        <w:spacing w:line="400" w:lineRule="exact"/>
        <w:rPr>
          <w:rFonts w:hint="eastAsia" w:ascii="宋体" w:hAnsi="宋体"/>
          <w:b/>
          <w:color w:val="auto"/>
          <w:sz w:val="24"/>
          <w:szCs w:val="24"/>
          <w:highlight w:val="none"/>
        </w:rPr>
        <w:outlineLvl w:val="1"/>
      </w:pPr>
      <w:r>
        <w:rPr>
          <w:rFonts w:hint="eastAsia" w:ascii="宋体" w:hAnsi="宋体"/>
          <w:b/>
          <w:color w:val="auto"/>
          <w:sz w:val="24"/>
          <w:szCs w:val="24"/>
          <w:highlight w:val="none"/>
        </w:rPr>
        <w:t xml:space="preserve">四、付款方式</w:t>
      </w:r>
      <w:r/>
    </w:p>
    <w:p>
      <w:pPr>
        <w:ind w:firstLine="480"/>
        <w:spacing w:line="400" w:lineRule="exact"/>
        <w:rPr>
          <w:bCs/>
          <w:color w:val="auto"/>
          <w:sz w:val="24"/>
          <w:highlight w:val="none"/>
        </w:rPr>
      </w:pPr>
      <w:r>
        <w:rPr>
          <w:rFonts w:hint="eastAsia"/>
          <w:bCs/>
          <w:color w:val="auto"/>
          <w:sz w:val="24"/>
          <w:highlight w:val="none"/>
        </w:rPr>
        <w:t xml:space="preserve">预付款：签订合同后支付合同总价款的25%；</w:t>
      </w:r>
      <w:r/>
    </w:p>
    <w:p>
      <w:pPr>
        <w:ind w:firstLine="482"/>
        <w:spacing w:line="400" w:lineRule="exact"/>
        <w:rPr>
          <w:bCs/>
          <w:color w:val="auto"/>
          <w:sz w:val="24"/>
          <w:highlight w:val="none"/>
        </w:rPr>
      </w:pPr>
      <w:r>
        <w:rPr>
          <w:rFonts w:hint="eastAsia"/>
          <w:bCs/>
          <w:color w:val="auto"/>
          <w:sz w:val="24"/>
          <w:highlight w:val="none"/>
        </w:rPr>
        <w:t xml:space="preserve">进度款：剩余款项采用“分期考核、年度结算”的方式支付，在每年度服务周期届满且经采购人最终验收合格后，根据年度考核结果核算并一次性付清（无息）。</w:t>
      </w:r>
      <w:r/>
    </w:p>
    <w:p>
      <w:pPr>
        <w:ind w:firstLine="482"/>
        <w:spacing w:line="400" w:lineRule="exact"/>
        <w:rPr>
          <w:bCs/>
          <w:color w:val="auto"/>
          <w:sz w:val="24"/>
          <w:highlight w:val="none"/>
        </w:rPr>
      </w:pPr>
      <w:r>
        <w:rPr>
          <w:rFonts w:hint="eastAsia"/>
          <w:bCs/>
          <w:color w:val="auto"/>
          <w:sz w:val="24"/>
          <w:highlight w:val="none"/>
        </w:rPr>
        <w:t xml:space="preserve">资金支付的时间：收到供应商发票10个工作日内；</w:t>
      </w:r>
      <w:r/>
    </w:p>
    <w:p>
      <w:pPr>
        <w:ind w:firstLine="482"/>
        <w:spacing w:line="400" w:lineRule="exact"/>
        <w:rPr>
          <w:bCs/>
          <w:color w:val="auto"/>
          <w:sz w:val="24"/>
          <w:highlight w:val="none"/>
        </w:rPr>
      </w:pPr>
      <w:r>
        <w:rPr>
          <w:rFonts w:hint="eastAsia"/>
          <w:bCs/>
          <w:color w:val="auto"/>
          <w:sz w:val="24"/>
          <w:highlight w:val="none"/>
        </w:rPr>
        <w:t xml:space="preserve">资金支付的条件：满足相应阶段的要求且收到供应商发票。</w:t>
      </w:r>
      <w:r/>
    </w:p>
    <w:p>
      <w:pPr>
        <w:ind w:firstLine="482"/>
        <w:spacing w:line="400" w:lineRule="exact"/>
        <w:rPr>
          <w:bCs/>
          <w:color w:val="auto"/>
          <w:sz w:val="24"/>
          <w:highlight w:val="none"/>
        </w:rPr>
      </w:pPr>
      <w:r>
        <w:rPr>
          <w:rFonts w:hint="eastAsia"/>
          <w:bCs/>
          <w:color w:val="auto"/>
          <w:sz w:val="24"/>
          <w:highlight w:val="none"/>
        </w:rPr>
        <w:t xml:space="preserve">注：1.在签订合同时，供应商明确表示无需预付款或者主动要求降低预付款比例的，采购人可不适用前述规定。支付方式可以通过转账或数字人民币等方式2.采购人组织实施考核评价（考核内容见六、验收要求中3.考核评价）。</w:t>
      </w:r>
      <w:r/>
    </w:p>
    <w:p>
      <w:pPr>
        <w:numPr>
          <w:ilvl w:val="0"/>
          <w:numId w:val="4"/>
        </w:numPr>
        <w:ind w:firstLine="480"/>
        <w:spacing w:line="400" w:lineRule="exact"/>
        <w:tabs>
          <w:tab w:val="left" w:pos="0"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项目实施方案</w:t>
      </w:r>
      <w:r/>
    </w:p>
    <w:p>
      <w:pPr>
        <w:ind w:firstLine="480"/>
        <w:spacing w:line="400" w:lineRule="exact"/>
        <w:rPr>
          <w:bCs/>
          <w:color w:val="auto"/>
          <w:sz w:val="24"/>
          <w:highlight w:val="none"/>
        </w:rPr>
      </w:pPr>
      <w:r>
        <w:rPr>
          <w:rFonts w:hint="eastAsia"/>
          <w:bCs/>
          <w:color w:val="auto"/>
          <w:sz w:val="24"/>
          <w:highlight w:val="none"/>
        </w:rPr>
        <w:t xml:space="preserve">1.</w:t>
      </w:r>
      <w:r>
        <w:rPr>
          <w:bCs/>
          <w:color w:val="auto"/>
          <w:sz w:val="24"/>
          <w:highlight w:val="none"/>
        </w:rPr>
        <w:t xml:space="preserve">项目需求理解</w:t>
      </w:r>
      <w:r>
        <w:rPr>
          <w:rFonts w:hint="eastAsia"/>
          <w:bCs/>
          <w:color w:val="auto"/>
          <w:sz w:val="24"/>
          <w:highlight w:val="none"/>
        </w:rPr>
        <w:t xml:space="preserve">：供应商提供对本项目需求分析、对政府网站政策的要求分析、提供本项目重难点分析和对应措施。避免运维失误导致网站运行异常，给出可行处置方案，</w:t>
      </w:r>
      <w:r>
        <w:rPr>
          <w:rFonts w:hint="eastAsia"/>
          <w:bCs/>
          <w:color w:val="auto"/>
          <w:sz w:val="24"/>
          <w:highlight w:val="none"/>
        </w:rPr>
        <w:t xml:space="preserve">提前防范安全事故、规避相关安全风险</w:t>
      </w:r>
      <w:r>
        <w:rPr>
          <w:rFonts w:hint="eastAsia"/>
          <w:bCs/>
          <w:color w:val="auto"/>
          <w:sz w:val="24"/>
          <w:highlight w:val="none"/>
        </w:rPr>
        <w:t xml:space="preserve">。</w:t>
      </w:r>
      <w:r/>
    </w:p>
    <w:p>
      <w:pPr>
        <w:ind w:firstLine="480"/>
        <w:spacing w:line="400" w:lineRule="exact"/>
        <w:rPr>
          <w:bCs/>
          <w:color w:val="auto"/>
          <w:sz w:val="24"/>
          <w:highlight w:val="none"/>
        </w:rPr>
      </w:pPr>
      <w:r>
        <w:rPr>
          <w:rFonts w:hint="eastAsia"/>
          <w:bCs/>
          <w:color w:val="auto"/>
          <w:sz w:val="24"/>
          <w:highlight w:val="none"/>
        </w:rPr>
        <w:t xml:space="preserve">2.</w:t>
      </w:r>
      <w:r>
        <w:rPr>
          <w:bCs/>
          <w:color w:val="auto"/>
          <w:sz w:val="24"/>
          <w:highlight w:val="none"/>
        </w:rPr>
        <w:t xml:space="preserve">项目实施方案</w:t>
      </w:r>
      <w:r>
        <w:rPr>
          <w:rFonts w:hint="eastAsia"/>
          <w:bCs/>
          <w:color w:val="auto"/>
          <w:sz w:val="24"/>
          <w:highlight w:val="none"/>
        </w:rPr>
        <w:t xml:space="preserve">：供应商提供项目组织架构、进度计划、项目质量管理、项目风险管控方案；供应商具有项目实施管理系统，可实时在线管控项目周期节点、上传需求、在线交流与反馈实施需求、查看实施进度、查看项目周报等（提供系统功能界面截图）。</w:t>
      </w:r>
      <w:r/>
      <w:r>
        <w:rPr>
          <w:rFonts w:hint="eastAsia"/>
          <w:bCs/>
          <w:color w:val="auto"/>
          <w:sz w:val="24"/>
          <w:highlight w:val="none"/>
        </w:rPr>
        <w:t xml:space="preserve">规避人员缺位、工作拖延、运维出错、突发安全</w:t>
      </w:r>
      <w:r>
        <w:rPr>
          <w:rFonts w:hint="eastAsia"/>
          <w:bCs/>
          <w:color w:val="auto"/>
          <w:sz w:val="24"/>
          <w:highlight w:val="none"/>
        </w:rPr>
        <w:t xml:space="preserve">事故</w:t>
      </w:r>
      <w:r>
        <w:rPr>
          <w:rFonts w:hint="eastAsia"/>
          <w:bCs/>
          <w:color w:val="auto"/>
          <w:sz w:val="24"/>
          <w:highlight w:val="none"/>
        </w:rPr>
        <w:t xml:space="preserve">问题；明确人员分工、工作时序、质量标准、风险处置流程，保障项目平稳开展。</w:t>
      </w:r>
      <w:r/>
      <w:r>
        <w:rPr>
          <w:bCs/>
          <w:color w:val="auto"/>
          <w:sz w:val="24"/>
          <w:highlight w:val="none"/>
        </w:rPr>
      </w:r>
    </w:p>
    <w:p>
      <w:pPr>
        <w:ind w:firstLine="480"/>
        <w:spacing w:line="400" w:lineRule="exact"/>
        <w:rPr>
          <w:bCs/>
          <w:color w:val="auto"/>
          <w:sz w:val="24"/>
          <w:highlight w:val="none"/>
        </w:rPr>
      </w:pPr>
      <w:r>
        <w:rPr>
          <w:rFonts w:hint="eastAsia"/>
          <w:bCs/>
          <w:color w:val="auto"/>
          <w:sz w:val="24"/>
          <w:highlight w:val="none"/>
        </w:rPr>
        <w:t xml:space="preserve">3.项目运维方案：供应商提供政府网站集约化技术支撑保障方案、运维监测及巡检服务方案、市政府门户网站内容保障方案、县区及市直部门网站版面日常维护方案、防篡改系统采购方案。维护统一集约化技术底座，统筹全市网站技术管理；常态化监测巡检，提前排查系统、安全隐患；保障主站内容规范准确，符合政务考核要求；统一维护各区县、部门网站页面，样式规范统一；部署防篡改系统，杜绝页面被恶意篡改，防范</w:t>
      </w:r>
      <w:r>
        <w:rPr>
          <w:rFonts w:hint="eastAsia"/>
          <w:bCs/>
          <w:color w:val="auto"/>
          <w:sz w:val="24"/>
          <w:highlight w:val="none"/>
        </w:rPr>
        <w:t xml:space="preserve">相关</w:t>
      </w:r>
      <w:r>
        <w:rPr>
          <w:rFonts w:hint="eastAsia"/>
          <w:bCs/>
          <w:color w:val="auto"/>
          <w:sz w:val="24"/>
          <w:highlight w:val="none"/>
        </w:rPr>
        <w:t xml:space="preserve">安全风险；整体实现全市政府网站安全、合规、统一、稳定运行。</w:t>
      </w:r>
      <w:r/>
    </w:p>
    <w:p>
      <w:pPr>
        <w:ind w:firstLine="480"/>
        <w:spacing w:line="400" w:lineRule="exact"/>
        <w:rPr>
          <w:bCs/>
          <w:color w:val="auto"/>
          <w:sz w:val="24"/>
          <w:highlight w:val="none"/>
        </w:rPr>
      </w:pPr>
      <w:r>
        <w:rPr>
          <w:rFonts w:hint="eastAsia"/>
          <w:bCs/>
          <w:color w:val="auto"/>
          <w:sz w:val="24"/>
          <w:highlight w:val="none"/>
        </w:rPr>
        <w:t xml:space="preserve">4.</w:t>
      </w:r>
      <w:r>
        <w:rPr>
          <w:bCs/>
          <w:color w:val="auto"/>
          <w:sz w:val="24"/>
          <w:highlight w:val="none"/>
        </w:rPr>
        <w:t xml:space="preserve">重点保障服务</w:t>
      </w:r>
      <w:r>
        <w:rPr>
          <w:rFonts w:hint="eastAsia"/>
          <w:bCs/>
          <w:color w:val="auto"/>
          <w:sz w:val="24"/>
          <w:highlight w:val="none"/>
        </w:rPr>
        <w:t xml:space="preserve">方案：供应商提供重点保障服务方案，根据政府网站运行特点，尤其是重要时间节点，加大运维保障力度，保证全市政府网站群安全平稳运行。</w:t>
      </w:r>
      <w:r/>
    </w:p>
    <w:p>
      <w:pPr>
        <w:ind w:firstLine="480"/>
        <w:spacing w:line="400" w:lineRule="exact"/>
        <w:rPr>
          <w:bCs/>
          <w:color w:val="auto"/>
          <w:sz w:val="24"/>
          <w:highlight w:val="none"/>
        </w:rPr>
      </w:pPr>
      <w:r>
        <w:rPr>
          <w:rFonts w:hint="eastAsia"/>
          <w:bCs/>
          <w:color w:val="auto"/>
          <w:sz w:val="24"/>
          <w:highlight w:val="none"/>
        </w:rPr>
        <w:t xml:space="preserve">5.应对突发事件预案方案：供应商提供应急突发事件预案方案，供应商根据系统运行情况提供预防性维护，建立系统异常应急预案，出现突发系统故障，影响到业务正常运行的，按照相关制度或文件要求，及时报告采购人，针对不同突发事件提供相应的应对策略和应急措施。</w:t>
      </w:r>
      <w:r/>
    </w:p>
    <w:p>
      <w:pPr>
        <w:ind w:firstLine="480"/>
        <w:spacing w:line="400" w:lineRule="exact"/>
        <w:rPr>
          <w:bCs/>
          <w:color w:val="auto"/>
          <w:sz w:val="24"/>
          <w:highlight w:val="none"/>
        </w:rPr>
      </w:pPr>
      <w:r>
        <w:rPr>
          <w:rFonts w:hint="eastAsia"/>
          <w:bCs/>
          <w:color w:val="auto"/>
          <w:sz w:val="24"/>
          <w:highlight w:val="none"/>
        </w:rPr>
        <w:t xml:space="preserve">6.网站安全服务方案：供应商提供网站安全服务方案，供应商根据</w:t>
      </w:r>
      <w:r>
        <w:rPr>
          <w:bCs/>
          <w:color w:val="auto"/>
          <w:sz w:val="24"/>
          <w:highlight w:val="none"/>
        </w:rPr>
        <w:t xml:space="preserve">依托规范安全运维流程、明确人员分工，常态化开展安全巡检、隐患排查、防篡改防护及数据安全保障，全面规避运维失误、网络攻击、页面篡改、</w:t>
      </w:r>
      <w:r>
        <w:rPr>
          <w:rFonts w:hint="eastAsia"/>
          <w:bCs/>
          <w:color w:val="auto"/>
          <w:sz w:val="24"/>
          <w:highlight w:val="none"/>
          <w:lang w:eastAsia="zh-CN"/>
        </w:rPr>
        <w:t xml:space="preserve">信息泄露</w:t>
      </w:r>
      <w:r>
        <w:rPr>
          <w:bCs/>
          <w:color w:val="auto"/>
          <w:sz w:val="24"/>
          <w:highlight w:val="none"/>
        </w:rPr>
        <w:t xml:space="preserve">等风险。强化重点时段安全值守保障，建立网络安全突发事件应急预案，落实7×24小时极速售后响应与全流程溯源管控，全方位保障全市政府网站群安全、合规、稳定运行，杜绝安全事故与</w:t>
      </w:r>
      <w:r>
        <w:rPr>
          <w:bCs/>
          <w:color w:val="auto"/>
          <w:sz w:val="24"/>
          <w:highlight w:val="none"/>
        </w:rPr>
        <w:t xml:space="preserve">相关</w:t>
      </w:r>
      <w:r>
        <w:rPr>
          <w:bCs/>
          <w:color w:val="auto"/>
          <w:sz w:val="24"/>
          <w:highlight w:val="none"/>
        </w:rPr>
        <w:t xml:space="preserve">安全</w:t>
      </w:r>
      <w:r>
        <w:rPr>
          <w:bCs/>
          <w:color w:val="auto"/>
          <w:sz w:val="24"/>
          <w:highlight w:val="none"/>
        </w:rPr>
        <w:t xml:space="preserve">风险。</w:t>
      </w:r>
      <w:r/>
      <w:r/>
    </w:p>
    <w:p>
      <w:pPr>
        <w:ind w:firstLine="480"/>
        <w:spacing w:line="400" w:lineRule="exact"/>
        <w:rPr>
          <w:bCs/>
          <w:color w:val="auto"/>
          <w:sz w:val="24"/>
          <w:highlight w:val="none"/>
        </w:rPr>
      </w:pPr>
      <w:r>
        <w:rPr>
          <w:rFonts w:hint="eastAsia"/>
          <w:bCs/>
          <w:color w:val="auto"/>
          <w:sz w:val="24"/>
          <w:highlight w:val="none"/>
        </w:rPr>
        <w:t xml:space="preserve">7.售后服务方案：供应商提供售后服务管理体系、服务人员内容；服务机制、响应时间内容；服务质量保障措施；供应商具有网上在线客服系统，实现在线提交售后服务工单，查看办理进度，评价服务质量等（提供系统功能界面截图）。配齐专职驻场、应急技术人员，分工清晰，保障专人对接服务；处置高效：明确分级响应时限，7×24小时受理故障，快速处置网站宕机、篡改等突发问题；标准化报修、处理、回访、归档机制，服务全程可追溯；多类质控措施常态化自查，减少故障、内容差错，保障政务网站合规稳定；持续稳定运维服务质量。</w:t>
      </w:r>
      <w:r/>
    </w:p>
    <w:p>
      <w:pPr>
        <w:ind w:firstLine="482"/>
        <w:spacing w:line="400" w:lineRule="exact"/>
        <w:rPr>
          <w:rFonts w:hint="eastAsia" w:ascii="宋体" w:hAnsi="宋体"/>
          <w:b/>
          <w:color w:val="auto"/>
          <w:sz w:val="24"/>
          <w:szCs w:val="24"/>
          <w:highlight w:val="none"/>
        </w:rPr>
        <w:outlineLvl w:val="1"/>
      </w:pPr>
      <w:r>
        <w:rPr>
          <w:rFonts w:hint="eastAsia" w:ascii="宋体" w:hAnsi="宋体"/>
          <w:b/>
          <w:color w:val="auto"/>
          <w:sz w:val="24"/>
          <w:szCs w:val="24"/>
          <w:highlight w:val="none"/>
        </w:rPr>
        <w:t xml:space="preserve">六、验收要求</w:t>
      </w:r>
      <w:r/>
    </w:p>
    <w:p>
      <w:pPr>
        <w:pStyle w:val="970"/>
        <w:ind w:firstLine="482"/>
        <w:spacing w:line="400" w:lineRule="exact"/>
        <w:widowControl/>
        <w:rPr>
          <w:bCs/>
          <w:color w:val="auto"/>
          <w:sz w:val="24"/>
          <w:szCs w:val="22"/>
          <w:highlight w:val="none"/>
        </w:rPr>
      </w:pPr>
      <w:r>
        <w:rPr>
          <w:rFonts w:hint="eastAsia"/>
          <w:bCs/>
          <w:color w:val="auto"/>
          <w:sz w:val="24"/>
          <w:szCs w:val="22"/>
          <w:highlight w:val="none"/>
        </w:rPr>
        <w:t xml:space="preserve">1.服务期满后成交供应商可提出验收申请，采购单位在收到成交供应商的验收申请后根据技术要求，5个工作日内组织验收，并出具验收书。</w:t>
      </w:r>
      <w:r/>
    </w:p>
    <w:p>
      <w:pPr>
        <w:ind w:firstLine="482"/>
        <w:spacing w:line="400" w:lineRule="exact"/>
        <w:rPr>
          <w:bCs/>
          <w:color w:val="auto"/>
          <w:sz w:val="24"/>
          <w:highlight w:val="none"/>
        </w:rPr>
      </w:pPr>
      <w:r>
        <w:rPr>
          <w:rFonts w:hint="eastAsia"/>
          <w:bCs/>
          <w:color w:val="auto"/>
          <w:sz w:val="24"/>
          <w:highlight w:val="none"/>
        </w:rPr>
        <w:t xml:space="preserve">2.采购人应当组成验收小组，验收人员应当按照采购文件、响应文件等为依据，成交供应商提供项目验收相关材料，对供应商的履约情况开展验收。验收结束后，验收人员应当出具验收报告并签字。</w:t>
      </w:r>
      <w:r/>
    </w:p>
    <w:p>
      <w:pPr>
        <w:ind w:firstLine="482"/>
        <w:spacing w:line="400" w:lineRule="exact"/>
        <w:rPr>
          <w:b/>
          <w:color w:val="auto"/>
          <w:sz w:val="24"/>
          <w:highlight w:val="none"/>
        </w:rPr>
      </w:pPr>
      <w:r>
        <w:rPr>
          <w:rFonts w:hint="eastAsia"/>
          <w:b/>
          <w:color w:val="auto"/>
          <w:sz w:val="24"/>
          <w:highlight w:val="none"/>
        </w:rPr>
        <w:t xml:space="preserve">3.考核评价</w:t>
      </w:r>
      <w:r/>
    </w:p>
    <w:p>
      <w:pPr>
        <w:ind w:firstLine="482"/>
        <w:spacing w:line="400" w:lineRule="exact"/>
        <w:rPr>
          <w:bCs/>
          <w:color w:val="auto"/>
          <w:sz w:val="24"/>
          <w:highlight w:val="none"/>
        </w:rPr>
      </w:pPr>
      <w:r>
        <w:rPr>
          <w:rFonts w:hint="eastAsia"/>
          <w:bCs/>
          <w:color w:val="auto"/>
          <w:sz w:val="24"/>
          <w:highlight w:val="none"/>
        </w:rPr>
        <w:t xml:space="preserve">中标人根据采购人要求安排人员进驻现场，驻场人员必须严格遵守《宿迁市数据局信息化项目驻场人员管理办法（试行）》等相关文件要求。采购人对驻场人员进行考核与评价，考核结果作为支付外包服务费用、要求外包单位更换人员的重要依据。服务质量80分、使用单位满意度20分。85分（含）以上为良好，85分以下60分（含）以上为合格，低于60分的为不合格。评价结果为良好的，按合同约定金额支付100%服务费用；考核结果为合格的，按合同约定金额90%支付；考核结果为不合格的，按合同约定金额80%支付。</w:t>
      </w:r>
      <w:r/>
    </w:p>
    <w:p>
      <w:pPr>
        <w:pStyle w:val="962"/>
        <w:jc w:val="center"/>
        <w:spacing w:before="184" w:line="185"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考核评价表</w:t>
      </w:r>
      <w:r/>
    </w:p>
    <w:tbl>
      <w:tblPr>
        <w:tblStyle w:val="965"/>
        <w:tblW w:w="9961"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094"/>
        <w:gridCol w:w="1710"/>
        <w:gridCol w:w="1050"/>
        <w:gridCol w:w="5401"/>
      </w:tblGrid>
      <w:tr>
        <w:trPr>
          <w:jc w:val="center"/>
          <w:trHeight w:val="400"/>
        </w:trPr>
        <w:tc>
          <w:tcPr>
            <w:tcMar>
              <w:left w:w="108" w:type="dxa"/>
              <w:top w:w="0" w:type="dxa"/>
              <w:right w:w="108" w:type="dxa"/>
              <w:bottom w:w="0" w:type="dxa"/>
            </w:tcMar>
            <w:tcW w:w="706"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序号</w:t>
            </w:r>
            <w:r/>
          </w:p>
        </w:tc>
        <w:tc>
          <w:tcPr>
            <w:gridSpan w:val="2"/>
            <w:tcMar>
              <w:left w:w="108" w:type="dxa"/>
              <w:top w:w="0" w:type="dxa"/>
              <w:right w:w="108" w:type="dxa"/>
              <w:bottom w:w="0" w:type="dxa"/>
            </w:tcMar>
            <w:tcW w:w="2804"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考核项</w:t>
            </w:r>
            <w:r/>
          </w:p>
        </w:tc>
        <w:tc>
          <w:tcPr>
            <w:tcMar>
              <w:left w:w="108" w:type="dxa"/>
              <w:top w:w="0" w:type="dxa"/>
              <w:right w:w="108" w:type="dxa"/>
              <w:bottom w:w="0" w:type="dxa"/>
            </w:tcMar>
            <w:tcW w:w="1050"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分值</w:t>
            </w:r>
            <w:r/>
          </w:p>
        </w:tc>
        <w:tc>
          <w:tcPr>
            <w:tcMar>
              <w:left w:w="108" w:type="dxa"/>
              <w:top w:w="0" w:type="dxa"/>
              <w:right w:w="108" w:type="dxa"/>
              <w:bottom w:w="0" w:type="dxa"/>
            </w:tcMar>
            <w:tcW w:w="5401"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考核标准</w:t>
            </w:r>
            <w:r/>
          </w:p>
        </w:tc>
      </w:tr>
      <w:tr>
        <w:trPr>
          <w:jc w:val="center"/>
          <w:trHeight w:val="409"/>
        </w:trPr>
        <w:tc>
          <w:tcPr>
            <w:tcMar>
              <w:left w:w="108" w:type="dxa"/>
              <w:top w:w="0" w:type="dxa"/>
              <w:right w:w="108" w:type="dxa"/>
              <w:bottom w:w="0" w:type="dxa"/>
            </w:tcMar>
            <w:tcW w:w="706"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w:t>
            </w:r>
            <w:r/>
          </w:p>
        </w:tc>
        <w:tc>
          <w:tcPr>
            <w:tcMar>
              <w:left w:w="108" w:type="dxa"/>
              <w:top w:w="0" w:type="dxa"/>
              <w:right w:w="108" w:type="dxa"/>
              <w:bottom w:w="0" w:type="dxa"/>
            </w:tcMar>
            <w:tcW w:w="1094" w:type="dxa"/>
            <w:vAlign w:val="center"/>
            <w:vMerge w:val="restart"/>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综合服务质量</w:t>
            </w:r>
            <w:r/>
          </w:p>
        </w:tc>
        <w:tc>
          <w:tcPr>
            <w:tcMar>
              <w:left w:w="108" w:type="dxa"/>
              <w:top w:w="0" w:type="dxa"/>
              <w:right w:w="108" w:type="dxa"/>
              <w:bottom w:w="0" w:type="dxa"/>
            </w:tcMar>
            <w:tcW w:w="1710"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日常考勤</w:t>
            </w:r>
            <w:r/>
          </w:p>
        </w:tc>
        <w:tc>
          <w:tcPr>
            <w:tcMar>
              <w:left w:w="108" w:type="dxa"/>
              <w:top w:w="0" w:type="dxa"/>
              <w:right w:w="108" w:type="dxa"/>
              <w:bottom w:w="0" w:type="dxa"/>
            </w:tcMar>
            <w:tcW w:w="1050"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w:t>
            </w:r>
            <w:r/>
          </w:p>
        </w:tc>
        <w:tc>
          <w:tcPr>
            <w:tcMar>
              <w:left w:w="108" w:type="dxa"/>
              <w:top w:w="0" w:type="dxa"/>
              <w:right w:w="108" w:type="dxa"/>
              <w:bottom w:w="0" w:type="dxa"/>
            </w:tcMar>
            <w:tcW w:w="5401" w:type="dxa"/>
            <w:vAlign w:val="center"/>
            <w:textDirection w:val="lrTb"/>
            <w:noWrap/>
          </w:tcPr>
          <w:p>
            <w:pPr>
              <w:jc w:val="left"/>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未经同意无故缺岗的，一次扣1分。</w:t>
            </w:r>
            <w:r/>
          </w:p>
        </w:tc>
      </w:tr>
      <w:tr>
        <w:trPr>
          <w:jc w:val="center"/>
          <w:trHeight w:val="432"/>
        </w:trPr>
        <w:tc>
          <w:tcPr>
            <w:tcMar>
              <w:left w:w="108" w:type="dxa"/>
              <w:top w:w="0" w:type="dxa"/>
              <w:right w:w="108" w:type="dxa"/>
              <w:bottom w:w="0" w:type="dxa"/>
            </w:tcMar>
            <w:tcW w:w="706"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w:t>
            </w:r>
            <w:r/>
          </w:p>
        </w:tc>
        <w:tc>
          <w:tcPr>
            <w:tcMar>
              <w:left w:w="108" w:type="dxa"/>
              <w:top w:w="0" w:type="dxa"/>
              <w:right w:w="108" w:type="dxa"/>
              <w:bottom w:w="0" w:type="dxa"/>
            </w:tcMar>
            <w:tcW w:w="1094" w:type="dxa"/>
            <w:vAlign w:val="center"/>
            <w:vMerge w:val="continue"/>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tc>
        <w:tc>
          <w:tcPr>
            <w:tcMar>
              <w:left w:w="108" w:type="dxa"/>
              <w:top w:w="0" w:type="dxa"/>
              <w:right w:w="108" w:type="dxa"/>
              <w:bottom w:w="0" w:type="dxa"/>
            </w:tcMar>
            <w:tcW w:w="1710"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工作态度</w:t>
            </w:r>
            <w:r/>
          </w:p>
        </w:tc>
        <w:tc>
          <w:tcPr>
            <w:tcMar>
              <w:left w:w="108" w:type="dxa"/>
              <w:top w:w="0" w:type="dxa"/>
              <w:right w:w="108" w:type="dxa"/>
              <w:bottom w:w="0" w:type="dxa"/>
            </w:tcMar>
            <w:tcW w:w="1050"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w:t>
            </w:r>
            <w:r/>
          </w:p>
        </w:tc>
        <w:tc>
          <w:tcPr>
            <w:tcMar>
              <w:left w:w="108" w:type="dxa"/>
              <w:top w:w="0" w:type="dxa"/>
              <w:right w:w="108" w:type="dxa"/>
              <w:bottom w:w="0" w:type="dxa"/>
            </w:tcMar>
            <w:tcW w:w="5401" w:type="dxa"/>
            <w:vAlign w:val="center"/>
            <w:textDirection w:val="lrTb"/>
            <w:noWrap/>
          </w:tcPr>
          <w:p>
            <w:pPr>
              <w:jc w:val="left"/>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态度消极，未按时完成提出问题的，一次扣1分。</w:t>
            </w:r>
            <w:r/>
          </w:p>
        </w:tc>
      </w:tr>
      <w:tr>
        <w:trPr>
          <w:jc w:val="center"/>
          <w:trHeight w:val="375"/>
        </w:trPr>
        <w:tc>
          <w:tcPr>
            <w:tcMar>
              <w:left w:w="108" w:type="dxa"/>
              <w:top w:w="0" w:type="dxa"/>
              <w:right w:w="108" w:type="dxa"/>
              <w:bottom w:w="0" w:type="dxa"/>
            </w:tcMar>
            <w:tcW w:w="706"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w:t>
            </w:r>
            <w:r/>
          </w:p>
        </w:tc>
        <w:tc>
          <w:tcPr>
            <w:tcMar>
              <w:left w:w="108" w:type="dxa"/>
              <w:top w:w="0" w:type="dxa"/>
              <w:right w:w="108" w:type="dxa"/>
              <w:bottom w:w="0" w:type="dxa"/>
            </w:tcMar>
            <w:tcW w:w="1094" w:type="dxa"/>
            <w:vAlign w:val="center"/>
            <w:vMerge w:val="continue"/>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tc>
        <w:tc>
          <w:tcPr>
            <w:tcMar>
              <w:left w:w="108" w:type="dxa"/>
              <w:top w:w="0" w:type="dxa"/>
              <w:right w:w="108" w:type="dxa"/>
              <w:bottom w:w="0" w:type="dxa"/>
            </w:tcMar>
            <w:tcW w:w="1710"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内部管理</w:t>
            </w:r>
            <w:r/>
          </w:p>
        </w:tc>
        <w:tc>
          <w:tcPr>
            <w:tcMar>
              <w:left w:w="108" w:type="dxa"/>
              <w:top w:w="0" w:type="dxa"/>
              <w:right w:w="108" w:type="dxa"/>
              <w:bottom w:w="0" w:type="dxa"/>
            </w:tcMar>
            <w:tcW w:w="1050"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w:t>
            </w:r>
            <w:r/>
          </w:p>
        </w:tc>
        <w:tc>
          <w:tcPr>
            <w:tcMar>
              <w:left w:w="108" w:type="dxa"/>
              <w:top w:w="0" w:type="dxa"/>
              <w:right w:w="108" w:type="dxa"/>
              <w:bottom w:w="0" w:type="dxa"/>
            </w:tcMar>
            <w:tcW w:w="5401" w:type="dxa"/>
            <w:vAlign w:val="center"/>
            <w:textDirection w:val="lrTb"/>
            <w:noWrap/>
          </w:tcPr>
          <w:p>
            <w:pPr>
              <w:jc w:val="left"/>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未经同意，无故更换人员的，一次扣1分。</w:t>
            </w:r>
            <w:r/>
          </w:p>
        </w:tc>
      </w:tr>
      <w:tr>
        <w:trPr>
          <w:jc w:val="center"/>
          <w:trHeight w:val="432"/>
        </w:trPr>
        <w:tc>
          <w:tcPr>
            <w:tcMar>
              <w:left w:w="108" w:type="dxa"/>
              <w:top w:w="0" w:type="dxa"/>
              <w:right w:w="108" w:type="dxa"/>
              <w:bottom w:w="0" w:type="dxa"/>
            </w:tcMar>
            <w:tcW w:w="706"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w:t>
            </w:r>
            <w:r/>
          </w:p>
        </w:tc>
        <w:tc>
          <w:tcPr>
            <w:tcMar>
              <w:left w:w="108" w:type="dxa"/>
              <w:top w:w="0" w:type="dxa"/>
              <w:right w:w="108" w:type="dxa"/>
              <w:bottom w:w="0" w:type="dxa"/>
            </w:tcMar>
            <w:tcW w:w="1094" w:type="dxa"/>
            <w:vAlign w:val="center"/>
            <w:vMerge w:val="continue"/>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tc>
        <w:tc>
          <w:tcPr>
            <w:tcMar>
              <w:left w:w="108" w:type="dxa"/>
              <w:top w:w="0" w:type="dxa"/>
              <w:right w:w="108" w:type="dxa"/>
              <w:bottom w:w="0" w:type="dxa"/>
            </w:tcMar>
            <w:tcW w:w="1710"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日常运维工作完成情况</w:t>
            </w:r>
            <w:r/>
          </w:p>
        </w:tc>
        <w:tc>
          <w:tcPr>
            <w:tcMar>
              <w:left w:w="108" w:type="dxa"/>
              <w:top w:w="0" w:type="dxa"/>
              <w:right w:w="108" w:type="dxa"/>
              <w:bottom w:w="0" w:type="dxa"/>
            </w:tcMar>
            <w:tcW w:w="1050"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40</w:t>
            </w:r>
            <w:r/>
          </w:p>
        </w:tc>
        <w:tc>
          <w:tcPr>
            <w:tcMar>
              <w:left w:w="108" w:type="dxa"/>
              <w:top w:w="0" w:type="dxa"/>
              <w:right w:w="108" w:type="dxa"/>
              <w:bottom w:w="0" w:type="dxa"/>
            </w:tcMar>
            <w:tcW w:w="5401" w:type="dxa"/>
            <w:vAlign w:val="center"/>
            <w:textDirection w:val="lrTb"/>
            <w:noWrap/>
          </w:tcPr>
          <w:p>
            <w:pPr>
              <w:jc w:val="left"/>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未按时完成日常运维工作，对工作造成影响的，一次扣3分。</w:t>
            </w:r>
            <w:r/>
          </w:p>
        </w:tc>
      </w:tr>
      <w:tr>
        <w:trPr>
          <w:jc w:val="center"/>
          <w:trHeight w:val="456"/>
        </w:trPr>
        <w:tc>
          <w:tcPr>
            <w:tcMar>
              <w:left w:w="108" w:type="dxa"/>
              <w:top w:w="0" w:type="dxa"/>
              <w:right w:w="108" w:type="dxa"/>
              <w:bottom w:w="0" w:type="dxa"/>
            </w:tcMar>
            <w:tcW w:w="706"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w:t>
            </w:r>
            <w:r/>
          </w:p>
        </w:tc>
        <w:tc>
          <w:tcPr>
            <w:tcMar>
              <w:left w:w="108" w:type="dxa"/>
              <w:top w:w="0" w:type="dxa"/>
              <w:right w:w="108" w:type="dxa"/>
              <w:bottom w:w="0" w:type="dxa"/>
            </w:tcMar>
            <w:tcW w:w="1094" w:type="dxa"/>
            <w:vAlign w:val="center"/>
            <w:vMerge w:val="continue"/>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tc>
        <w:tc>
          <w:tcPr>
            <w:tcMar>
              <w:left w:w="108" w:type="dxa"/>
              <w:top w:w="0" w:type="dxa"/>
              <w:right w:w="108" w:type="dxa"/>
              <w:bottom w:w="0" w:type="dxa"/>
            </w:tcMar>
            <w:tcW w:w="1710"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其他任务完成情况</w:t>
            </w:r>
            <w:r/>
          </w:p>
        </w:tc>
        <w:tc>
          <w:tcPr>
            <w:tcMar>
              <w:left w:w="108" w:type="dxa"/>
              <w:top w:w="0" w:type="dxa"/>
              <w:right w:w="108" w:type="dxa"/>
              <w:bottom w:w="0" w:type="dxa"/>
            </w:tcMar>
            <w:tcW w:w="1050"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w:t>
            </w:r>
            <w:r/>
          </w:p>
        </w:tc>
        <w:tc>
          <w:tcPr>
            <w:tcMar>
              <w:left w:w="108" w:type="dxa"/>
              <w:top w:w="0" w:type="dxa"/>
              <w:right w:w="108" w:type="dxa"/>
              <w:bottom w:w="0" w:type="dxa"/>
            </w:tcMar>
            <w:tcW w:w="5401" w:type="dxa"/>
            <w:vAlign w:val="center"/>
            <w:textDirection w:val="lrTb"/>
            <w:noWrap/>
          </w:tcPr>
          <w:p>
            <w:pPr>
              <w:jc w:val="left"/>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未按时完成下发的其他任务，对工作造成影响的，一次扣1分。</w:t>
            </w:r>
            <w:r/>
          </w:p>
        </w:tc>
      </w:tr>
      <w:tr>
        <w:trPr>
          <w:jc w:val="center"/>
          <w:trHeight w:val="386"/>
        </w:trPr>
        <w:tc>
          <w:tcPr>
            <w:tcMar>
              <w:left w:w="108" w:type="dxa"/>
              <w:top w:w="0" w:type="dxa"/>
              <w:right w:w="108" w:type="dxa"/>
              <w:bottom w:w="0" w:type="dxa"/>
            </w:tcMar>
            <w:tcW w:w="706"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w:t>
            </w:r>
            <w:r/>
          </w:p>
        </w:tc>
        <w:tc>
          <w:tcPr>
            <w:tcMar>
              <w:left w:w="108" w:type="dxa"/>
              <w:top w:w="0" w:type="dxa"/>
              <w:right w:w="108" w:type="dxa"/>
              <w:bottom w:w="0" w:type="dxa"/>
            </w:tcMar>
            <w:tcW w:w="1094" w:type="dxa"/>
            <w:vAlign w:val="center"/>
            <w:vMerge w:val="continue"/>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tc>
        <w:tc>
          <w:tcPr>
            <w:tcMar>
              <w:left w:w="108" w:type="dxa"/>
              <w:top w:w="0" w:type="dxa"/>
              <w:right w:w="108" w:type="dxa"/>
              <w:bottom w:w="0" w:type="dxa"/>
            </w:tcMar>
            <w:tcW w:w="1710"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服务响应速度</w:t>
            </w:r>
            <w:r/>
          </w:p>
        </w:tc>
        <w:tc>
          <w:tcPr>
            <w:tcMar>
              <w:left w:w="108" w:type="dxa"/>
              <w:top w:w="0" w:type="dxa"/>
              <w:right w:w="108" w:type="dxa"/>
              <w:bottom w:w="0" w:type="dxa"/>
            </w:tcMar>
            <w:tcW w:w="1050"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w:t>
            </w:r>
            <w:r/>
          </w:p>
        </w:tc>
        <w:tc>
          <w:tcPr>
            <w:tcMar>
              <w:left w:w="108" w:type="dxa"/>
              <w:top w:w="0" w:type="dxa"/>
              <w:right w:w="108" w:type="dxa"/>
              <w:bottom w:w="0" w:type="dxa"/>
            </w:tcMar>
            <w:tcW w:w="5401" w:type="dxa"/>
            <w:vAlign w:val="center"/>
            <w:textDirection w:val="lrTb"/>
            <w:noWrap/>
          </w:tcPr>
          <w:p>
            <w:pPr>
              <w:jc w:val="left"/>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经通知后，未及时响应的，一次扣1分。</w:t>
            </w:r>
            <w:r/>
          </w:p>
        </w:tc>
      </w:tr>
      <w:tr>
        <w:trPr>
          <w:jc w:val="center"/>
          <w:trHeight w:val="386"/>
        </w:trPr>
        <w:tc>
          <w:tcPr>
            <w:tcMar>
              <w:left w:w="108" w:type="dxa"/>
              <w:top w:w="0" w:type="dxa"/>
              <w:right w:w="108" w:type="dxa"/>
              <w:bottom w:w="0" w:type="dxa"/>
            </w:tcMar>
            <w:tcW w:w="706"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w:t>
            </w:r>
            <w:r/>
          </w:p>
        </w:tc>
        <w:tc>
          <w:tcPr>
            <w:tcMar>
              <w:left w:w="108" w:type="dxa"/>
              <w:top w:w="0" w:type="dxa"/>
              <w:right w:w="108" w:type="dxa"/>
              <w:bottom w:w="0" w:type="dxa"/>
            </w:tcMar>
            <w:tcW w:w="1094" w:type="dxa"/>
            <w:vAlign w:val="center"/>
            <w:vMerge w:val="continue"/>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tc>
        <w:tc>
          <w:tcPr>
            <w:tcMar>
              <w:left w:w="108" w:type="dxa"/>
              <w:top w:w="0" w:type="dxa"/>
              <w:right w:w="108" w:type="dxa"/>
              <w:bottom w:w="0" w:type="dxa"/>
            </w:tcMar>
            <w:tcW w:w="1710"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服务响应质量</w:t>
            </w:r>
            <w:r/>
          </w:p>
        </w:tc>
        <w:tc>
          <w:tcPr>
            <w:tcMar>
              <w:left w:w="108" w:type="dxa"/>
              <w:top w:w="0" w:type="dxa"/>
              <w:right w:w="108" w:type="dxa"/>
              <w:bottom w:w="0" w:type="dxa"/>
            </w:tcMar>
            <w:tcW w:w="1050"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w:t>
            </w:r>
            <w:r/>
          </w:p>
        </w:tc>
        <w:tc>
          <w:tcPr>
            <w:tcMar>
              <w:left w:w="108" w:type="dxa"/>
              <w:top w:w="0" w:type="dxa"/>
              <w:right w:w="108" w:type="dxa"/>
              <w:bottom w:w="0" w:type="dxa"/>
            </w:tcMar>
            <w:tcW w:w="5401" w:type="dxa"/>
            <w:vAlign w:val="center"/>
            <w:textDirection w:val="lrTb"/>
            <w:noWrap/>
          </w:tcPr>
          <w:p>
            <w:pPr>
              <w:jc w:val="left"/>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响应后在规定时限内未解决或给出解决方案的一次扣1分。</w:t>
            </w:r>
            <w:r/>
          </w:p>
        </w:tc>
      </w:tr>
      <w:tr>
        <w:trPr>
          <w:jc w:val="center"/>
          <w:trHeight w:val="386"/>
        </w:trPr>
        <w:tc>
          <w:tcPr>
            <w:tcMar>
              <w:left w:w="108" w:type="dxa"/>
              <w:top w:w="0" w:type="dxa"/>
              <w:right w:w="108" w:type="dxa"/>
              <w:bottom w:w="0" w:type="dxa"/>
            </w:tcMar>
            <w:tcW w:w="706"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w:t>
            </w:r>
            <w:r/>
          </w:p>
        </w:tc>
        <w:tc>
          <w:tcPr>
            <w:gridSpan w:val="2"/>
            <w:tcMar>
              <w:left w:w="108" w:type="dxa"/>
              <w:top w:w="0" w:type="dxa"/>
              <w:right w:w="108" w:type="dxa"/>
              <w:bottom w:w="0" w:type="dxa"/>
            </w:tcMar>
            <w:tcW w:w="2804"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使用单位满意度</w:t>
            </w:r>
            <w:r/>
          </w:p>
        </w:tc>
        <w:tc>
          <w:tcPr>
            <w:tcMar>
              <w:left w:w="108" w:type="dxa"/>
              <w:top w:w="0" w:type="dxa"/>
              <w:right w:w="108" w:type="dxa"/>
              <w:bottom w:w="0" w:type="dxa"/>
            </w:tcMar>
            <w:tcW w:w="1050"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20</w:t>
            </w:r>
            <w:r/>
          </w:p>
        </w:tc>
        <w:tc>
          <w:tcPr>
            <w:tcMar>
              <w:left w:w="108" w:type="dxa"/>
              <w:top w:w="0" w:type="dxa"/>
              <w:right w:w="108" w:type="dxa"/>
              <w:bottom w:w="0" w:type="dxa"/>
            </w:tcMar>
            <w:tcW w:w="5401" w:type="dxa"/>
            <w:vAlign w:val="center"/>
            <w:textDirection w:val="lrTb"/>
            <w:noWrap/>
          </w:tcPr>
          <w:p>
            <w:pPr>
              <w:jc w:val="left"/>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广泛征求服务群体满意度调查，按照满分100分，最终得分为满意度测评分数</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bidi="ar"/>
              </w:rPr>
              <w:t xml:space="preserve">20%。</w:t>
            </w:r>
            <w:r/>
          </w:p>
        </w:tc>
      </w:tr>
      <w:tr>
        <w:trPr>
          <w:jc w:val="center"/>
          <w:trHeight w:val="386"/>
        </w:trPr>
        <w:tc>
          <w:tcPr>
            <w:tcMar>
              <w:left w:w="108" w:type="dxa"/>
              <w:top w:w="0" w:type="dxa"/>
              <w:right w:w="108" w:type="dxa"/>
              <w:bottom w:w="0" w:type="dxa"/>
            </w:tcMar>
            <w:tcW w:w="706"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w:t>
            </w:r>
            <w:r/>
          </w:p>
        </w:tc>
        <w:tc>
          <w:tcPr>
            <w:gridSpan w:val="2"/>
            <w:tcMar>
              <w:left w:w="108" w:type="dxa"/>
              <w:top w:w="0" w:type="dxa"/>
              <w:right w:w="108" w:type="dxa"/>
              <w:bottom w:w="0" w:type="dxa"/>
            </w:tcMar>
            <w:tcW w:w="2804"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重大事故</w:t>
            </w:r>
            <w:r/>
          </w:p>
        </w:tc>
        <w:tc>
          <w:tcPr>
            <w:tcMar>
              <w:left w:w="108" w:type="dxa"/>
              <w:top w:w="0" w:type="dxa"/>
              <w:right w:w="108" w:type="dxa"/>
              <w:bottom w:w="0" w:type="dxa"/>
            </w:tcMar>
            <w:tcW w:w="1050"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w:t>
            </w:r>
            <w:r/>
          </w:p>
        </w:tc>
        <w:tc>
          <w:tcPr>
            <w:tcMar>
              <w:left w:w="108" w:type="dxa"/>
              <w:top w:w="0" w:type="dxa"/>
              <w:right w:w="108" w:type="dxa"/>
              <w:bottom w:w="0" w:type="dxa"/>
            </w:tcMar>
            <w:tcW w:w="5401" w:type="dxa"/>
            <w:vAlign w:val="center"/>
            <w:textDirection w:val="lrTb"/>
            <w:noWrap/>
          </w:tcPr>
          <w:p>
            <w:pPr>
              <w:jc w:val="left"/>
              <w:spacing w:line="300" w:lineRule="exact"/>
              <w:rPr>
                <w:rFonts w:hint="eastAsia"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所服务的项目或者区域出现重大网络安全事件的，直接扣除40分，判定不合格。</w:t>
            </w:r>
            <w:r/>
          </w:p>
        </w:tc>
      </w:tr>
      <w:tr>
        <w:trPr>
          <w:jc w:val="center"/>
          <w:trHeight w:val="386"/>
        </w:trPr>
        <w:tc>
          <w:tcPr>
            <w:tcMar>
              <w:left w:w="108" w:type="dxa"/>
              <w:top w:w="0" w:type="dxa"/>
              <w:right w:w="108" w:type="dxa"/>
              <w:bottom w:w="0" w:type="dxa"/>
            </w:tcMar>
            <w:tcW w:w="706"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w:t>
            </w:r>
            <w:r/>
          </w:p>
        </w:tc>
        <w:tc>
          <w:tcPr>
            <w:gridSpan w:val="2"/>
            <w:tcMar>
              <w:left w:w="108" w:type="dxa"/>
              <w:top w:w="0" w:type="dxa"/>
              <w:right w:w="108" w:type="dxa"/>
              <w:bottom w:w="0" w:type="dxa"/>
            </w:tcMar>
            <w:tcW w:w="2804"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荣誉争创</w:t>
            </w:r>
            <w:r/>
          </w:p>
        </w:tc>
        <w:tc>
          <w:tcPr>
            <w:tcMar>
              <w:left w:w="108" w:type="dxa"/>
              <w:top w:w="0" w:type="dxa"/>
              <w:right w:w="108" w:type="dxa"/>
              <w:bottom w:w="0" w:type="dxa"/>
            </w:tcMar>
            <w:tcW w:w="1050" w:type="dxa"/>
            <w:vAlign w:val="center"/>
            <w:textDirection w:val="lrTb"/>
            <w:noWrap w:val="false"/>
          </w:tcPr>
          <w:p>
            <w:pPr>
              <w:jc w:val="center"/>
              <w:spacing w:line="3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上限10</w:t>
            </w:r>
            <w:r/>
          </w:p>
        </w:tc>
        <w:tc>
          <w:tcPr>
            <w:tcMar>
              <w:left w:w="108" w:type="dxa"/>
              <w:top w:w="0" w:type="dxa"/>
              <w:right w:w="108" w:type="dxa"/>
              <w:bottom w:w="0" w:type="dxa"/>
            </w:tcMar>
            <w:tcW w:w="5401" w:type="dxa"/>
            <w:vAlign w:val="center"/>
            <w:textDirection w:val="lrTb"/>
            <w:noWrap/>
          </w:tcPr>
          <w:p>
            <w:pPr>
              <w:jc w:val="left"/>
              <w:spacing w:line="300" w:lineRule="exact"/>
              <w:rPr>
                <w:rFonts w:hint="eastAsia" w:ascii="宋体" w:hAnsi="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bidi="ar"/>
              </w:rPr>
              <w:t xml:space="preserve">争创各种荣誉奖项的，可适当加分，加分项不得超过10分。</w:t>
            </w:r>
            <w:r/>
          </w:p>
        </w:tc>
      </w:tr>
    </w:tbl>
    <w:p>
      <w:pPr>
        <w:ind w:firstLine="482"/>
        <w:spacing w:line="400" w:lineRule="exact"/>
        <w:rPr>
          <w:rFonts w:hint="eastAsia" w:ascii="宋体" w:hAnsi="宋体"/>
          <w:b/>
          <w:color w:val="auto"/>
          <w:sz w:val="24"/>
          <w:szCs w:val="24"/>
          <w:highlight w:val="none"/>
        </w:rPr>
        <w:outlineLvl w:val="1"/>
      </w:pPr>
      <w:r/>
      <w:bookmarkStart w:id="187" w:name="_Toc516580154"/>
      <w:r>
        <w:rPr>
          <w:rFonts w:hint="eastAsia" w:ascii="宋体" w:hAnsi="宋体"/>
          <w:b/>
          <w:color w:val="auto"/>
          <w:sz w:val="24"/>
          <w:szCs w:val="24"/>
          <w:highlight w:val="none"/>
        </w:rPr>
        <w:t xml:space="preserve">七、其他注意事项</w:t>
      </w:r>
      <w:bookmarkEnd w:id="187"/>
      <w:r/>
      <w:r/>
    </w:p>
    <w:p>
      <w:pPr>
        <w:pStyle w:val="971"/>
        <w:ind w:firstLine="480"/>
        <w:spacing w:line="400" w:lineRule="exact"/>
        <w:widowControl/>
        <w:rPr>
          <w:rFonts w:ascii="Times New Roman" w:hAnsi="Times New Roman" w:eastAsia="宋体"/>
          <w:bCs/>
          <w:color w:val="auto"/>
          <w:sz w:val="24"/>
          <w:szCs w:val="22"/>
          <w:highlight w:val="none"/>
        </w:rPr>
      </w:pPr>
      <w:r>
        <w:rPr>
          <w:rFonts w:hint="eastAsia" w:ascii="Times New Roman" w:hAnsi="Times New Roman" w:eastAsia="宋体"/>
          <w:bCs/>
          <w:color w:val="auto"/>
          <w:sz w:val="24"/>
          <w:szCs w:val="22"/>
          <w:highlight w:val="none"/>
        </w:rPr>
        <w:t xml:space="preserve">1.本项目不接受备选的投标方案或有选择的报价，只允许有一个报价。投标报价内容包括：服务本身价格、劳务、管理、检测、利润、税金及设备交付使用过程中涉及的其他一切费用。</w:t>
      </w:r>
      <w:r/>
    </w:p>
    <w:p>
      <w:pPr>
        <w:ind w:firstLine="480"/>
        <w:spacing w:line="400" w:lineRule="exact"/>
        <w:rPr>
          <w:bCs/>
          <w:color w:val="auto"/>
          <w:sz w:val="24"/>
          <w:highlight w:val="none"/>
        </w:rPr>
      </w:pPr>
      <w:r>
        <w:rPr>
          <w:rFonts w:hint="eastAsia"/>
          <w:bCs/>
          <w:color w:val="auto"/>
          <w:sz w:val="24"/>
          <w:highlight w:val="none"/>
        </w:rPr>
        <w:t xml:space="preserve">2.供应商报价时应充分考虑所有可能影响到报价的因素，一旦评标结束最终成交，如发生漏、缺、少项，都将被认为是成交人的报价让利行为，损失自负。</w:t>
      </w:r>
      <w:r/>
    </w:p>
    <w:p>
      <w:pPr>
        <w:jc w:val="center"/>
        <w:spacing w:line="360" w:lineRule="auto"/>
        <w:rPr>
          <w:color w:val="auto"/>
          <w:szCs w:val="21"/>
          <w:highlight w:val="none"/>
        </w:rPr>
        <w:outlineLvl w:val="0"/>
      </w:pPr>
      <w:r>
        <w:rPr>
          <w:color w:val="auto"/>
          <w:sz w:val="24"/>
          <w:highlight w:val="none"/>
        </w:rPr>
        <w:br w:type="page" w:clear="all"/>
      </w:r>
      <w:r>
        <w:rPr>
          <w:rFonts w:eastAsia="黑体"/>
          <w:bCs/>
          <w:color w:val="auto"/>
          <w:sz w:val="44"/>
          <w:szCs w:val="28"/>
          <w:highlight w:val="none"/>
        </w:rPr>
        <w:t xml:space="preserve">第五章  </w:t>
      </w:r>
      <w:r>
        <w:rPr>
          <w:rFonts w:eastAsia="黑体"/>
          <w:b/>
          <w:bCs/>
          <w:color w:val="auto"/>
          <w:sz w:val="44"/>
          <w:szCs w:val="28"/>
          <w:highlight w:val="none"/>
        </w:rPr>
        <w:t xml:space="preserve">评审方法与评审标准</w:t>
      </w:r>
      <w:r/>
    </w:p>
    <w:p>
      <w:pPr>
        <w:ind w:firstLine="562"/>
        <w:jc w:val="left"/>
        <w:spacing w:line="500" w:lineRule="exact"/>
        <w:rPr>
          <w:rFonts w:hint="eastAsia" w:ascii="宋体" w:hAnsi="宋体" w:cs="宋体"/>
          <w:color w:val="auto"/>
          <w:sz w:val="24"/>
          <w:highlight w:val="none"/>
        </w:rPr>
      </w:pPr>
      <w:r>
        <w:rPr>
          <w:rFonts w:hint="eastAsia" w:ascii="宋体" w:hAnsi="宋体" w:cs="宋体"/>
          <w:b/>
          <w:color w:val="auto"/>
          <w:sz w:val="28"/>
          <w:highlight w:val="none"/>
        </w:rPr>
        <w:t xml:space="preserve">一、资格审查。</w:t>
      </w:r>
      <w:r>
        <w:rPr>
          <w:rFonts w:hint="eastAsia" w:ascii="宋体" w:hAnsi="宋体" w:cs="宋体"/>
          <w:color w:val="auto"/>
          <w:sz w:val="24"/>
          <w:highlight w:val="none"/>
        </w:rPr>
        <w:t xml:space="preserve">资格审查人员按照下列指标对各供应商的资格进行审查，未通过审查的为无效标，不参与评审。</w:t>
      </w:r>
      <w:r/>
    </w:p>
    <w:tbl>
      <w:tblPr>
        <w:tblStyle w:val="961"/>
        <w:tblW w:w="9177"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235"/>
        <w:gridCol w:w="4942"/>
      </w:tblGrid>
      <w:tr>
        <w:trPr>
          <w:trHeight w:val="137"/>
        </w:trPr>
        <w:tc>
          <w:tcPr>
            <w:tcW w:w="4235" w:type="dxa"/>
            <w:vAlign w:val="center"/>
            <w:textDirection w:val="lrTb"/>
            <w:noWrap w:val="false"/>
          </w:tcPr>
          <w:p>
            <w:pPr>
              <w:jc w:val="center"/>
              <w:rPr>
                <w:color w:val="auto"/>
                <w:highlight w:val="none"/>
              </w:rPr>
            </w:pPr>
            <w:r>
              <w:rPr>
                <w:color w:val="auto"/>
                <w:highlight w:val="none"/>
              </w:rPr>
              <w:t xml:space="preserve">资格审查因素</w:t>
            </w:r>
            <w:r/>
          </w:p>
        </w:tc>
        <w:tc>
          <w:tcPr>
            <w:tcW w:w="4942" w:type="dxa"/>
            <w:vAlign w:val="center"/>
            <w:textDirection w:val="lrTb"/>
            <w:noWrap w:val="false"/>
          </w:tcPr>
          <w:p>
            <w:pPr>
              <w:jc w:val="center"/>
              <w:rPr>
                <w:color w:val="auto"/>
                <w:highlight w:val="none"/>
              </w:rPr>
            </w:pPr>
            <w:r>
              <w:rPr>
                <w:color w:val="auto"/>
                <w:highlight w:val="none"/>
              </w:rPr>
              <w:t xml:space="preserve">审查标准</w:t>
            </w:r>
            <w:r/>
          </w:p>
        </w:tc>
      </w:tr>
      <w:tr>
        <w:trPr>
          <w:trHeight w:val="212"/>
        </w:trPr>
        <w:tc>
          <w:tcPr>
            <w:tcW w:w="4235" w:type="dxa"/>
            <w:vAlign w:val="center"/>
            <w:textDirection w:val="lrTb"/>
            <w:noWrap w:val="false"/>
          </w:tcPr>
          <w:p>
            <w:pPr>
              <w:jc w:val="left"/>
              <w:rPr>
                <w:color w:val="auto"/>
                <w:highlight w:val="none"/>
              </w:rPr>
            </w:pPr>
            <w:r>
              <w:rPr>
                <w:color w:val="auto"/>
                <w:highlight w:val="none"/>
              </w:rPr>
              <w:t xml:space="preserve">响应声明及承诺函</w:t>
            </w:r>
            <w:r/>
          </w:p>
        </w:tc>
        <w:tc>
          <w:tcPr>
            <w:tcW w:w="4942" w:type="dxa"/>
            <w:vAlign w:val="center"/>
            <w:textDirection w:val="lrTb"/>
            <w:noWrap w:val="false"/>
          </w:tcPr>
          <w:p>
            <w:pPr>
              <w:jc w:val="center"/>
              <w:rPr>
                <w:color w:val="auto"/>
                <w:highlight w:val="none"/>
              </w:rPr>
            </w:pPr>
            <w:r>
              <w:rPr>
                <w:color w:val="auto"/>
                <w:highlight w:val="none"/>
              </w:rPr>
              <w:t xml:space="preserve">符合磋商文件要求</w:t>
            </w:r>
            <w:r/>
          </w:p>
        </w:tc>
      </w:tr>
      <w:tr>
        <w:trPr/>
        <w:tc>
          <w:tcPr>
            <w:tcW w:w="4235" w:type="dxa"/>
            <w:vAlign w:val="center"/>
            <w:textDirection w:val="lrTb"/>
            <w:noWrap w:val="false"/>
          </w:tcPr>
          <w:p>
            <w:pPr>
              <w:jc w:val="left"/>
              <w:rPr>
                <w:color w:val="auto"/>
                <w:highlight w:val="none"/>
              </w:rPr>
            </w:pPr>
            <w:r>
              <w:rPr>
                <w:color w:val="auto"/>
                <w:highlight w:val="none"/>
              </w:rPr>
              <w:t xml:space="preserve">信用信息</w:t>
            </w:r>
            <w:r/>
          </w:p>
        </w:tc>
        <w:tc>
          <w:tcPr>
            <w:tcW w:w="4942" w:type="dxa"/>
            <w:vAlign w:val="center"/>
            <w:textDirection w:val="lrTb"/>
            <w:noWrap w:val="false"/>
          </w:tcPr>
          <w:p>
            <w:pPr>
              <w:jc w:val="center"/>
              <w:rPr>
                <w:color w:val="auto"/>
                <w:highlight w:val="none"/>
              </w:rPr>
            </w:pPr>
            <w:r>
              <w:rPr>
                <w:color w:val="auto"/>
                <w:highlight w:val="none"/>
              </w:rPr>
              <w:t xml:space="preserve">符合磋商文件要求</w:t>
            </w:r>
            <w:r/>
          </w:p>
        </w:tc>
      </w:tr>
      <w:tr>
        <w:trPr/>
        <w:tc>
          <w:tcPr>
            <w:tcW w:w="4235" w:type="dxa"/>
            <w:vAlign w:val="center"/>
            <w:textDirection w:val="lrTb"/>
            <w:noWrap w:val="false"/>
          </w:tcPr>
          <w:p>
            <w:pPr>
              <w:jc w:val="left"/>
              <w:rPr>
                <w:color w:val="auto"/>
                <w:highlight w:val="none"/>
              </w:rPr>
            </w:pPr>
            <w:r>
              <w:rPr>
                <w:rFonts w:eastAsiaTheme="minorEastAsia"/>
                <w:color w:val="auto"/>
                <w:highlight w:val="none"/>
              </w:rPr>
              <w:t xml:space="preserve">中小企业或残疾人福利性单位声明函，或监狱企业证明文件</w:t>
            </w:r>
            <w:r/>
          </w:p>
        </w:tc>
        <w:tc>
          <w:tcPr>
            <w:tcW w:w="4942" w:type="dxa"/>
            <w:vAlign w:val="center"/>
            <w:textDirection w:val="lrTb"/>
            <w:noWrap w:val="false"/>
          </w:tcPr>
          <w:p>
            <w:pPr>
              <w:jc w:val="center"/>
              <w:rPr>
                <w:color w:val="auto"/>
                <w:highlight w:val="none"/>
              </w:rPr>
            </w:pPr>
            <w:r>
              <w:rPr>
                <w:color w:val="auto"/>
                <w:highlight w:val="none"/>
              </w:rPr>
              <w:t xml:space="preserve">符合磋商文件要求</w:t>
            </w:r>
            <w:r/>
          </w:p>
        </w:tc>
      </w:tr>
    </w:tbl>
    <w:p>
      <w:pPr>
        <w:ind w:firstLine="562"/>
        <w:jc w:val="left"/>
        <w:spacing w:line="500" w:lineRule="exact"/>
        <w:rPr>
          <w:rFonts w:hint="eastAsia" w:ascii="宋体" w:hAnsi="宋体" w:cs="宋体"/>
          <w:color w:val="auto"/>
          <w:sz w:val="24"/>
          <w:highlight w:val="none"/>
        </w:rPr>
      </w:pPr>
      <w:r>
        <w:rPr>
          <w:rFonts w:hint="eastAsia" w:ascii="宋体" w:hAnsi="宋体" w:cs="宋体"/>
          <w:b/>
          <w:color w:val="auto"/>
          <w:sz w:val="28"/>
          <w:highlight w:val="none"/>
        </w:rPr>
        <w:t xml:space="preserve">二、符合性审查。</w:t>
      </w:r>
      <w:r>
        <w:rPr>
          <w:rFonts w:hint="eastAsia" w:ascii="宋体" w:hAnsi="宋体" w:cs="宋体"/>
          <w:color w:val="auto"/>
          <w:sz w:val="24"/>
          <w:highlight w:val="none"/>
        </w:rPr>
        <w:t xml:space="preserve">磋商小组首先按照下列指标对各供应商进行初步评审，未通过评审的为无效标，不再参与评审。</w:t>
      </w:r>
      <w:r/>
    </w:p>
    <w:tbl>
      <w:tblPr>
        <w:tblStyle w:val="961"/>
        <w:tblW w:w="9163"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251"/>
        <w:gridCol w:w="4912"/>
      </w:tblGrid>
      <w:tr>
        <w:trPr/>
        <w:tc>
          <w:tcPr>
            <w:tcW w:w="4251" w:type="dxa"/>
            <w:vAlign w:val="center"/>
            <w:textDirection w:val="lrTb"/>
            <w:noWrap w:val="false"/>
          </w:tcPr>
          <w:p>
            <w:pPr>
              <w:jc w:val="center"/>
              <w:rPr>
                <w:color w:val="auto"/>
                <w:highlight w:val="none"/>
              </w:rPr>
            </w:pPr>
            <w:r>
              <w:rPr>
                <w:color w:val="auto"/>
                <w:highlight w:val="none"/>
              </w:rPr>
              <w:t xml:space="preserve">评审因素</w:t>
            </w:r>
            <w:r/>
          </w:p>
        </w:tc>
        <w:tc>
          <w:tcPr>
            <w:tcW w:w="4912" w:type="dxa"/>
            <w:vAlign w:val="center"/>
            <w:textDirection w:val="lrTb"/>
            <w:noWrap w:val="false"/>
          </w:tcPr>
          <w:p>
            <w:pPr>
              <w:jc w:val="center"/>
              <w:rPr>
                <w:color w:val="auto"/>
                <w:highlight w:val="none"/>
              </w:rPr>
            </w:pPr>
            <w:r>
              <w:rPr>
                <w:color w:val="auto"/>
                <w:highlight w:val="none"/>
              </w:rPr>
              <w:t xml:space="preserve">评审标准</w:t>
            </w:r>
            <w:r/>
          </w:p>
        </w:tc>
      </w:tr>
      <w:tr>
        <w:trPr/>
        <w:tc>
          <w:tcPr>
            <w:tcW w:w="4251" w:type="dxa"/>
            <w:vAlign w:val="center"/>
            <w:textDirection w:val="lrTb"/>
            <w:noWrap w:val="false"/>
          </w:tcPr>
          <w:p>
            <w:pPr>
              <w:jc w:val="left"/>
              <w:rPr>
                <w:color w:val="auto"/>
                <w:highlight w:val="none"/>
              </w:rPr>
            </w:pPr>
            <w:r>
              <w:rPr>
                <w:color w:val="auto"/>
                <w:highlight w:val="none"/>
              </w:rPr>
              <w:t xml:space="preserve">法定代表人身份证明或授权委托书</w:t>
            </w:r>
            <w:r/>
          </w:p>
        </w:tc>
        <w:tc>
          <w:tcPr>
            <w:tcW w:w="4912" w:type="dxa"/>
            <w:vAlign w:val="center"/>
            <w:textDirection w:val="lrTb"/>
            <w:noWrap w:val="false"/>
          </w:tcPr>
          <w:p>
            <w:pPr>
              <w:jc w:val="center"/>
              <w:rPr>
                <w:color w:val="auto"/>
                <w:highlight w:val="none"/>
              </w:rPr>
            </w:pPr>
            <w:r>
              <w:rPr>
                <w:color w:val="auto"/>
                <w:highlight w:val="none"/>
              </w:rPr>
              <w:t xml:space="preserve">符合磋商文件要求</w:t>
            </w:r>
            <w:r/>
          </w:p>
        </w:tc>
      </w:tr>
      <w:tr>
        <w:trPr>
          <w:trHeight w:val="305"/>
        </w:trPr>
        <w:tc>
          <w:tcPr>
            <w:tcW w:w="4251" w:type="dxa"/>
            <w:vAlign w:val="center"/>
            <w:textDirection w:val="lrTb"/>
            <w:noWrap w:val="false"/>
          </w:tcPr>
          <w:p>
            <w:pPr>
              <w:jc w:val="left"/>
              <w:rPr>
                <w:color w:val="auto"/>
                <w:highlight w:val="none"/>
              </w:rPr>
            </w:pPr>
            <w:r>
              <w:rPr>
                <w:rFonts w:eastAsia="Arial"/>
                <w:color w:val="auto"/>
                <w:highlight w:val="none"/>
              </w:rPr>
              <w:t xml:space="preserve">报价符合性审查</w:t>
            </w:r>
            <w:r/>
          </w:p>
        </w:tc>
        <w:tc>
          <w:tcPr>
            <w:tcW w:w="4912" w:type="dxa"/>
            <w:vAlign w:val="center"/>
            <w:textDirection w:val="lrTb"/>
            <w:noWrap w:val="false"/>
          </w:tcPr>
          <w:p>
            <w:pPr>
              <w:jc w:val="left"/>
              <w:rPr>
                <w:color w:val="auto"/>
                <w:highlight w:val="none"/>
              </w:rPr>
            </w:pPr>
            <w:r>
              <w:rPr>
                <w:rFonts w:eastAsia="Arial"/>
                <w:color w:val="auto"/>
                <w:highlight w:val="none"/>
              </w:rPr>
              <w:t xml:space="preserve">属于投标（响应）报价低于采购项目最高限价45%的，即投标（响应）报价</w:t>
            </w:r>
            <w:r>
              <w:rPr>
                <w:color w:val="auto"/>
                <w:highlight w:val="none"/>
              </w:rPr>
              <w:t xml:space="preserve">〈</w:t>
            </w:r>
            <w:r>
              <w:rPr>
                <w:rFonts w:eastAsia="Arial"/>
                <w:color w:val="auto"/>
                <w:highlight w:val="none"/>
              </w:rPr>
              <w:t xml:space="preserve">采购项目最高限价×45%，供应商可随投标（响应）文件一并提交相关书面说明及必要的证明材料。</w:t>
            </w:r>
            <w:r/>
          </w:p>
        </w:tc>
      </w:tr>
      <w:tr>
        <w:trPr>
          <w:trHeight w:val="305"/>
        </w:trPr>
        <w:tc>
          <w:tcPr>
            <w:tcW w:w="4251" w:type="dxa"/>
            <w:vAlign w:val="center"/>
            <w:textDirection w:val="lrTb"/>
            <w:noWrap w:val="false"/>
          </w:tcPr>
          <w:p>
            <w:pPr>
              <w:jc w:val="left"/>
              <w:rPr>
                <w:color w:val="auto"/>
                <w:highlight w:val="none"/>
              </w:rPr>
            </w:pPr>
            <w:r>
              <w:rPr>
                <w:color w:val="auto"/>
                <w:highlight w:val="none"/>
              </w:rPr>
              <w:t xml:space="preserve">投标报价</w:t>
            </w:r>
            <w:r/>
          </w:p>
        </w:tc>
        <w:tc>
          <w:tcPr>
            <w:tcW w:w="4912" w:type="dxa"/>
            <w:vAlign w:val="center"/>
            <w:textDirection w:val="lrTb"/>
            <w:noWrap w:val="false"/>
          </w:tcPr>
          <w:p>
            <w:pPr>
              <w:jc w:val="center"/>
              <w:rPr>
                <w:color w:val="auto"/>
                <w:highlight w:val="none"/>
              </w:rPr>
            </w:pPr>
            <w:r>
              <w:rPr>
                <w:color w:val="auto"/>
                <w:highlight w:val="none"/>
              </w:rPr>
              <w:t xml:space="preserve">符合磋商文件要求</w:t>
            </w:r>
            <w:r/>
          </w:p>
        </w:tc>
      </w:tr>
      <w:tr>
        <w:trPr/>
        <w:tc>
          <w:tcPr>
            <w:tcW w:w="4251" w:type="dxa"/>
            <w:vAlign w:val="center"/>
            <w:textDirection w:val="lrTb"/>
            <w:noWrap w:val="false"/>
          </w:tcPr>
          <w:p>
            <w:pPr>
              <w:jc w:val="left"/>
              <w:rPr>
                <w:color w:val="auto"/>
                <w:highlight w:val="none"/>
              </w:rPr>
            </w:pPr>
            <w:r>
              <w:rPr>
                <w:color w:val="auto"/>
                <w:highlight w:val="none"/>
              </w:rPr>
              <w:t xml:space="preserve">其他</w:t>
            </w:r>
            <w:r/>
          </w:p>
        </w:tc>
        <w:tc>
          <w:tcPr>
            <w:tcW w:w="4912" w:type="dxa"/>
            <w:vAlign w:val="center"/>
            <w:textDirection w:val="lrTb"/>
            <w:noWrap w:val="false"/>
          </w:tcPr>
          <w:p>
            <w:pPr>
              <w:jc w:val="center"/>
              <w:rPr>
                <w:color w:val="auto"/>
                <w:highlight w:val="none"/>
              </w:rPr>
            </w:pPr>
            <w:r>
              <w:rPr>
                <w:color w:val="auto"/>
                <w:highlight w:val="none"/>
              </w:rPr>
              <w:t xml:space="preserve">符合磋商文件要求</w:t>
            </w:r>
            <w:r/>
          </w:p>
        </w:tc>
      </w:tr>
    </w:tbl>
    <w:p>
      <w:pPr>
        <w:ind w:firstLine="562"/>
        <w:spacing w:line="500" w:lineRule="exact"/>
        <w:rPr>
          <w:rFonts w:hint="eastAsia" w:ascii="宋体" w:hAnsi="宋体" w:cs="宋体"/>
          <w:b/>
          <w:color w:val="auto"/>
          <w:sz w:val="28"/>
          <w:highlight w:val="none"/>
        </w:rPr>
      </w:pPr>
      <w:r>
        <w:rPr>
          <w:rFonts w:hint="eastAsia" w:ascii="宋体" w:hAnsi="宋体" w:cs="宋体"/>
          <w:b/>
          <w:color w:val="auto"/>
          <w:sz w:val="28"/>
          <w:highlight w:val="none"/>
        </w:rPr>
        <w:t xml:space="preserve">三、评分办法—综合评分法</w:t>
      </w:r>
      <w:r/>
    </w:p>
    <w:p>
      <w:pPr>
        <w:ind w:firstLine="482"/>
        <w:jc w:val="left"/>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（一）评标办法：</w:t>
      </w:r>
      <w:r>
        <w:rPr>
          <w:rFonts w:hint="eastAsia" w:ascii="宋体" w:hAnsi="宋体" w:cs="宋体"/>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 </w:t>
      </w:r>
      <w:r/>
    </w:p>
    <w:p>
      <w:pPr>
        <w:numPr>
          <w:ilvl w:val="0"/>
          <w:numId w:val="5"/>
        </w:numPr>
        <w:ind w:firstLine="482"/>
        <w:jc w:val="left"/>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详细评审。</w:t>
      </w:r>
      <w:r>
        <w:rPr>
          <w:rFonts w:hint="eastAsia" w:ascii="宋体" w:hAnsi="宋体" w:cs="宋体"/>
          <w:color w:val="auto"/>
          <w:sz w:val="24"/>
          <w:highlight w:val="none"/>
        </w:rPr>
        <w:t xml:space="preserve">磋商小组按照竞争性磋商文件规定的评分标准，对各响应文件进行详细评审打分。磋商小组组长对各评审专家的打分情况进行复核无误后汇总。</w:t>
      </w:r>
      <w:r/>
    </w:p>
    <w:tbl>
      <w:tblPr>
        <w:tblStyle w:val="961"/>
        <w:tblW w:w="9650"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960"/>
        <w:gridCol w:w="7470"/>
      </w:tblGrid>
      <w:tr>
        <w:trPr>
          <w:trHeight w:val="295"/>
        </w:trPr>
        <w:tc>
          <w:tcPr>
            <w:tcW w:w="122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评审因素</w:t>
            </w:r>
            <w:r/>
          </w:p>
        </w:tc>
        <w:tc>
          <w:tcPr>
            <w:tcW w:w="96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分数</w:t>
            </w:r>
            <w:r/>
          </w:p>
        </w:tc>
        <w:tc>
          <w:tcPr>
            <w:tcW w:w="747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评审标准</w:t>
            </w:r>
            <w:r/>
          </w:p>
        </w:tc>
      </w:tr>
      <w:tr>
        <w:trPr>
          <w:trHeight w:val="1095"/>
        </w:trPr>
        <w:tc>
          <w:tcPr>
            <w:tcW w:w="122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磋商报价</w:t>
            </w:r>
            <w:r/>
          </w:p>
        </w:tc>
        <w:tc>
          <w:tcPr>
            <w:tcW w:w="96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W w:w="7470"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采用低价优先法计算，即满足磋商文件要求且最后报价最低的供应商的价格为磋商基准价，其价格分为满分。其他供应商磋商报价得分=（磋商基准价/最后磋商报价）×10。</w:t>
            </w:r>
            <w:r/>
          </w:p>
        </w:tc>
      </w:tr>
      <w:tr>
        <w:trPr>
          <w:trHeight w:val="90"/>
        </w:trPr>
        <w:tc>
          <w:tcPr>
            <w:tcW w:w="122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企业业绩</w:t>
            </w:r>
            <w:r/>
          </w:p>
        </w:tc>
        <w:tc>
          <w:tcPr>
            <w:tcW w:w="960"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 xml:space="preserve">8</w:t>
            </w:r>
            <w:r/>
          </w:p>
        </w:tc>
        <w:tc>
          <w:tcPr>
            <w:tcW w:w="7470"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提供自2023年1月1日以来（以合同签订时间为准）承担过的类似网站集约化平台或网站集群驻场运维服务项目业绩的，每有一个得</w:t>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分，最高得</w:t>
            </w:r>
            <w:r>
              <w:rPr>
                <w:rFonts w:hint="eastAsia" w:ascii="宋体" w:hAnsi="宋体" w:cs="宋体"/>
                <w:color w:val="auto"/>
                <w:szCs w:val="21"/>
                <w:highlight w:val="none"/>
                <w:lang w:val="en-US" w:eastAsia="zh-CN" w:bidi="ar"/>
              </w:rPr>
              <w:t xml:space="preserve">8</w:t>
            </w:r>
            <w:r>
              <w:rPr>
                <w:rFonts w:hint="eastAsia" w:ascii="宋体" w:hAnsi="宋体" w:cs="宋体"/>
                <w:color w:val="auto"/>
                <w:szCs w:val="21"/>
                <w:highlight w:val="none"/>
                <w:lang w:bidi="ar"/>
              </w:rPr>
              <w:t xml:space="preserve">分。</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注：提供合同（主要内容、标的、金额清晰可见）和验收证明材料扫描件/电子件，未提供或提供不全不得分。</w:t>
            </w:r>
            <w:r/>
          </w:p>
        </w:tc>
      </w:tr>
      <w:tr>
        <w:trPr>
          <w:trHeight w:val="90"/>
        </w:trPr>
        <w:tc>
          <w:tcPr>
            <w:tcW w:w="122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软件著作权</w:t>
            </w:r>
            <w:r/>
          </w:p>
        </w:tc>
        <w:tc>
          <w:tcPr>
            <w:tcW w:w="960" w:type="dxa"/>
            <w:vAlign w:val="center"/>
            <w:textDirection w:val="lrTb"/>
            <w:noWrap w:val="false"/>
          </w:tcPr>
          <w:p>
            <w:pPr>
              <w:ind w:firstLine="210"/>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10</w:t>
            </w:r>
            <w:r/>
          </w:p>
        </w:tc>
        <w:tc>
          <w:tcPr>
            <w:tcW w:w="7470" w:type="dxa"/>
            <w:vAlign w:val="center"/>
            <w:textDirection w:val="lrTb"/>
            <w:noWrap w:val="false"/>
          </w:tcPr>
          <w:p>
            <w:pPr>
              <w:pStyle w:val="972"/>
              <w:ind w:firstLine="0"/>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供应商具有与本项目网站集约化运维相关软件著作权登记证书（功能覆盖：错别字监测、信息采集、数据挖掘、数据整合、网站运维监测、网站安全管理、数据可视化、网站监督考核、内容安全审查、资源智能分析），每一类功能对应的软件著作权证书得 1 分，最多得 10 分。 </w:t>
            </w:r>
            <w:r/>
          </w:p>
          <w:p>
            <w:pPr>
              <w:pStyle w:val="972"/>
              <w:ind w:firstLine="0"/>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注：①提供供应商自有软著，或第三方软件合法授权文件（授权文件需能证明可在本项目使用，配套软件功能说明材料）；②响应文件提供证书/ 授权文件扫描件并加盖</w:t>
            </w:r>
            <w:r>
              <w:rPr>
                <w:rFonts w:hint="eastAsia" w:hAnsi="宋体" w:cs="宋体"/>
                <w:color w:val="auto"/>
                <w:sz w:val="21"/>
                <w:szCs w:val="21"/>
                <w:highlight w:val="none"/>
                <w:lang w:val="en-US" w:eastAsia="zh-CN" w:bidi="ar"/>
              </w:rPr>
              <w:t xml:space="preserve">投标人</w:t>
            </w:r>
            <w:r>
              <w:rPr>
                <w:rFonts w:hint="eastAsia" w:hAnsi="宋体" w:cs="宋体"/>
                <w:color w:val="auto"/>
                <w:sz w:val="21"/>
                <w:szCs w:val="21"/>
                <w:highlight w:val="none"/>
                <w:lang w:bidi="ar"/>
              </w:rPr>
              <w:t xml:space="preserve">公章；③一份软著仅可对应一类功能计分，不得重复计分。</w:t>
            </w:r>
            <w:r/>
          </w:p>
        </w:tc>
      </w:tr>
      <w:tr>
        <w:trPr>
          <w:trHeight w:val="264"/>
        </w:trPr>
        <w:tc>
          <w:tcPr>
            <w:tcW w:w="122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综合实力</w:t>
            </w:r>
            <w:r/>
          </w:p>
        </w:tc>
        <w:tc>
          <w:tcPr>
            <w:tcW w:w="960"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7470" w:type="dxa"/>
            <w:vAlign w:val="center"/>
            <w:textDirection w:val="lrTb"/>
            <w:noWrap w:val="false"/>
          </w:tcPr>
          <w:p>
            <w:pPr>
              <w:pStyle w:val="972"/>
              <w:ind w:firstLine="0"/>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供应商持有有效期内有效认证证书，每项得</w:t>
            </w:r>
            <w:r>
              <w:rPr>
                <w:rFonts w:hint="eastAsia" w:hAnsi="宋体" w:cs="宋体"/>
                <w:color w:val="auto"/>
                <w:sz w:val="21"/>
                <w:szCs w:val="21"/>
                <w:highlight w:val="none"/>
                <w:lang w:val="en-US" w:eastAsia="zh-CN" w:bidi="ar"/>
              </w:rPr>
              <w:t xml:space="preserve">1</w:t>
            </w:r>
            <w:r>
              <w:rPr>
                <w:rFonts w:hint="eastAsia" w:hAnsi="宋体" w:cs="宋体"/>
                <w:color w:val="auto"/>
                <w:sz w:val="21"/>
                <w:szCs w:val="21"/>
                <w:highlight w:val="none"/>
                <w:lang w:bidi="ar"/>
              </w:rPr>
              <w:t xml:space="preserve">分，最高</w:t>
            </w:r>
            <w:r>
              <w:rPr>
                <w:rFonts w:hint="eastAsia" w:hAnsi="宋体" w:cs="宋体"/>
                <w:color w:val="auto"/>
                <w:sz w:val="21"/>
                <w:szCs w:val="21"/>
                <w:highlight w:val="none"/>
                <w:lang w:val="en-US" w:eastAsia="zh-CN" w:bidi="ar"/>
              </w:rPr>
              <w:t xml:space="preserve">3</w:t>
            </w:r>
            <w:r>
              <w:rPr>
                <w:rFonts w:hint="eastAsia" w:hAnsi="宋体" w:cs="宋体"/>
                <w:color w:val="auto"/>
                <w:sz w:val="21"/>
                <w:szCs w:val="21"/>
                <w:highlight w:val="none"/>
                <w:lang w:bidi="ar"/>
              </w:rPr>
              <w:t xml:space="preserve">分：信息技术服务管理体系（ISO20000，含 IT 运维服务）；信息安全管理体系（ISO27001，含信息安全运维管理）；</w:t>
            </w:r>
            <w:r>
              <w:rPr>
                <w:rFonts w:hint="eastAsia" w:hAnsi="宋体" w:cs="宋体"/>
                <w:color w:val="auto"/>
                <w:sz w:val="21"/>
                <w:szCs w:val="21"/>
                <w:highlight w:val="none"/>
                <w:lang w:eastAsia="zh-CN" w:bidi="ar"/>
              </w:rPr>
              <w:t xml:space="preserve">（</w:t>
            </w:r>
            <w:r>
              <w:rPr>
                <w:rFonts w:hint="eastAsia" w:hAnsi="宋体" w:cs="宋体"/>
                <w:color w:val="auto"/>
                <w:sz w:val="21"/>
                <w:szCs w:val="21"/>
                <w:highlight w:val="none"/>
                <w:lang w:bidi="ar"/>
              </w:rPr>
              <w:t xml:space="preserve">质量管理体系（ISO9001，含信息技术运维服务）；</w:t>
            </w:r>
            <w:r/>
          </w:p>
          <w:p>
            <w:pPr>
              <w:pStyle w:val="972"/>
              <w:ind w:firstLine="0"/>
              <w:rPr>
                <w:color w:val="auto"/>
                <w:highlight w:val="none"/>
              </w:rPr>
            </w:pPr>
            <w:r>
              <w:rPr>
                <w:rFonts w:hint="eastAsia" w:hAnsi="宋体" w:cs="宋体"/>
                <w:color w:val="auto"/>
                <w:sz w:val="21"/>
                <w:szCs w:val="21"/>
                <w:highlight w:val="none"/>
                <w:lang w:val="en-US" w:eastAsia="zh-CN" w:bidi="ar"/>
              </w:rPr>
              <w:t xml:space="preserve">注：</w:t>
            </w:r>
            <w:r>
              <w:rPr>
                <w:rFonts w:hint="eastAsia" w:hAnsi="宋体" w:cs="宋体"/>
                <w:color w:val="auto"/>
                <w:sz w:val="21"/>
                <w:szCs w:val="21"/>
                <w:highlight w:val="none"/>
                <w:lang w:bidi="ar"/>
              </w:rPr>
              <w:t xml:space="preserve">提供有效证书</w:t>
            </w:r>
            <w:r>
              <w:rPr>
                <w:rFonts w:hint="eastAsia" w:hAnsi="宋体" w:cs="宋体"/>
                <w:color w:val="auto"/>
                <w:sz w:val="21"/>
                <w:szCs w:val="21"/>
                <w:highlight w:val="none"/>
                <w:lang w:val="en-US" w:eastAsia="zh-CN" w:bidi="ar"/>
              </w:rPr>
              <w:t xml:space="preserve">电子件/</w:t>
            </w:r>
            <w:r>
              <w:rPr>
                <w:rFonts w:hint="eastAsia" w:hAnsi="宋体" w:cs="宋体"/>
                <w:color w:val="auto"/>
                <w:sz w:val="21"/>
                <w:szCs w:val="21"/>
                <w:highlight w:val="none"/>
                <w:lang w:bidi="ar"/>
              </w:rPr>
              <w:t xml:space="preserve">扫描件</w:t>
            </w:r>
            <w:r>
              <w:rPr>
                <w:rFonts w:hint="eastAsia" w:hAnsi="宋体" w:cs="宋体"/>
                <w:color w:val="auto"/>
                <w:sz w:val="21"/>
                <w:szCs w:val="21"/>
                <w:highlight w:val="none"/>
                <w:lang w:val="en-US" w:eastAsia="zh-CN" w:bidi="ar"/>
              </w:rPr>
              <w:t xml:space="preserve">并加盖投标人公章</w:t>
            </w:r>
            <w:r>
              <w:rPr>
                <w:rFonts w:hint="eastAsia" w:hAnsi="宋体" w:cs="宋体"/>
                <w:color w:val="auto"/>
                <w:sz w:val="21"/>
                <w:szCs w:val="21"/>
                <w:highlight w:val="none"/>
                <w:lang w:eastAsia="zh-CN" w:bidi="ar"/>
              </w:rPr>
              <w:t xml:space="preserve">，</w:t>
            </w:r>
            <w:r>
              <w:rPr>
                <w:rFonts w:hint="eastAsia" w:hAnsi="宋体" w:cs="宋体"/>
                <w:color w:val="auto"/>
                <w:sz w:val="21"/>
                <w:szCs w:val="21"/>
                <w:highlight w:val="none"/>
                <w:lang w:val="en-US" w:eastAsia="zh-CN" w:bidi="ar"/>
              </w:rPr>
              <w:t xml:space="preserve">否则不得分。</w:t>
            </w:r>
            <w:r/>
          </w:p>
        </w:tc>
      </w:tr>
      <w:tr>
        <w:trPr>
          <w:trHeight w:val="1007"/>
        </w:trPr>
        <w:tc>
          <w:tcPr>
            <w:tcW w:w="122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服务人员配置</w:t>
            </w:r>
            <w:r/>
          </w:p>
        </w:tc>
        <w:tc>
          <w:tcPr>
            <w:tcW w:w="960" w:type="dxa"/>
            <w:vAlign w:val="center"/>
            <w:textDirection w:val="lrTb"/>
            <w:noWrap w:val="false"/>
          </w:tcPr>
          <w:p>
            <w:pPr>
              <w:jc w:val="center"/>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9</w:t>
            </w:r>
            <w:r/>
          </w:p>
        </w:tc>
        <w:tc>
          <w:tcPr>
            <w:tcW w:w="7470" w:type="dxa"/>
            <w:vAlign w:val="center"/>
            <w:textDirection w:val="lrTb"/>
            <w:noWrap w:val="false"/>
          </w:tcPr>
          <w:p>
            <w:pPr>
              <w:numPr>
                <w:ilvl w:val="0"/>
                <w:numId w:val="6"/>
              </w:num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拟投入本项目的项目</w:t>
            </w:r>
            <w:r>
              <w:rPr>
                <w:rFonts w:hint="eastAsia" w:ascii="宋体" w:hAnsi="宋体" w:cs="宋体"/>
                <w:color w:val="auto"/>
                <w:szCs w:val="21"/>
                <w:highlight w:val="none"/>
                <w:lang w:val="en-US" w:eastAsia="zh-CN" w:bidi="ar"/>
              </w:rPr>
              <w:t xml:space="preserve">负责人</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1人</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具有：计算机技术与软件专业技术资格-</w:t>
            </w:r>
            <w:r/>
          </w:p>
          <w:p>
            <w:pPr>
              <w:jc w:val="left"/>
              <w:widowControl/>
              <w:rPr>
                <w:rFonts w:hint="default" w:ascii="宋体" w:hAnsi="宋体" w:cs="宋体"/>
                <w:strike w:val="0"/>
                <w:color w:val="auto"/>
                <w:szCs w:val="21"/>
                <w:highlight w:val="none"/>
                <w:lang w:val="en-US" w:eastAsia="zh-CN" w:bidi="ar"/>
              </w:rPr>
            </w:pPr>
            <w:r>
              <w:rPr>
                <w:rFonts w:hint="default" w:ascii="宋体" w:hAnsi="宋体" w:cs="宋体"/>
                <w:strike w:val="0"/>
                <w:color w:val="auto"/>
                <w:szCs w:val="21"/>
                <w:highlight w:val="none"/>
                <w:lang w:val="en-US" w:eastAsia="zh-CN" w:bidi="ar"/>
              </w:rPr>
              <w:t xml:space="preserve">信息系统项目管理师证书</w:t>
            </w:r>
            <w:r>
              <w:rPr>
                <w:rFonts w:hint="eastAsia" w:ascii="宋体" w:hAnsi="宋体" w:cs="宋体"/>
                <w:strike w:val="0"/>
                <w:color w:val="auto"/>
                <w:szCs w:val="21"/>
                <w:highlight w:val="none"/>
                <w:lang w:val="en-US" w:eastAsia="zh-CN" w:bidi="ar"/>
              </w:rPr>
              <w:t xml:space="preserve">得3分</w:t>
            </w:r>
            <w:r>
              <w:rPr>
                <w:rFonts w:hint="default" w:ascii="宋体" w:hAnsi="宋体" w:cs="宋体"/>
                <w:strike w:val="0"/>
                <w:color w:val="auto"/>
                <w:szCs w:val="21"/>
                <w:highlight w:val="none"/>
                <w:lang w:val="en-US" w:eastAsia="zh-CN" w:bidi="ar"/>
              </w:rPr>
              <w:t xml:space="preserve">，系统集成项目管理工程师证书</w:t>
            </w:r>
            <w:r>
              <w:rPr>
                <w:rFonts w:hint="eastAsia" w:ascii="宋体" w:hAnsi="宋体" w:cs="宋体"/>
                <w:strike w:val="0"/>
                <w:color w:val="auto"/>
                <w:szCs w:val="21"/>
                <w:highlight w:val="none"/>
                <w:lang w:val="en-US" w:eastAsia="zh-CN" w:bidi="ar"/>
              </w:rPr>
              <w:t xml:space="preserve">得1.5分，本项最高得3分。</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2.拟投入本项目的技术负责人</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1人</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具有：计算机技术与软件专业技术资格-</w:t>
            </w:r>
            <w:r/>
          </w:p>
          <w:p>
            <w:pPr>
              <w:jc w:val="left"/>
              <w:widowControl/>
              <w:rPr>
                <w:rFonts w:hint="eastAsia" w:ascii="宋体" w:hAnsi="宋体" w:cs="宋体"/>
                <w:strike w:val="0"/>
                <w:color w:val="auto"/>
                <w:szCs w:val="21"/>
                <w:highlight w:val="none"/>
                <w:lang w:val="en-US" w:eastAsia="zh-CN" w:bidi="ar"/>
              </w:rPr>
            </w:pPr>
            <w:r>
              <w:rPr>
                <w:rFonts w:hint="default" w:ascii="宋体" w:hAnsi="宋体" w:cs="宋体"/>
                <w:strike w:val="0"/>
                <w:color w:val="auto"/>
                <w:szCs w:val="21"/>
                <w:highlight w:val="none"/>
                <w:lang w:val="en-US" w:eastAsia="zh-CN" w:bidi="ar"/>
              </w:rPr>
              <w:t xml:space="preserve">系统架构设计师证书</w:t>
            </w:r>
            <w:r>
              <w:rPr>
                <w:rFonts w:hint="eastAsia" w:ascii="宋体" w:hAnsi="宋体" w:cs="宋体"/>
                <w:strike w:val="0"/>
                <w:color w:val="auto"/>
                <w:szCs w:val="21"/>
                <w:highlight w:val="none"/>
                <w:lang w:val="en-US" w:eastAsia="zh-CN" w:bidi="ar"/>
              </w:rPr>
              <w:t xml:space="preserve">得3分</w:t>
            </w:r>
            <w:r>
              <w:rPr>
                <w:rFonts w:hint="default" w:ascii="宋体" w:hAnsi="宋体" w:cs="宋体"/>
                <w:strike w:val="0"/>
                <w:color w:val="auto"/>
                <w:szCs w:val="21"/>
                <w:highlight w:val="none"/>
                <w:lang w:val="en-US" w:eastAsia="zh-CN" w:bidi="ar"/>
              </w:rPr>
              <w:t xml:space="preserve">，软件设计师证书</w:t>
            </w:r>
            <w:r>
              <w:rPr>
                <w:rFonts w:hint="eastAsia" w:ascii="宋体" w:hAnsi="宋体" w:cs="宋体"/>
                <w:strike w:val="0"/>
                <w:color w:val="auto"/>
                <w:szCs w:val="21"/>
                <w:highlight w:val="none"/>
                <w:lang w:val="en-US" w:eastAsia="zh-CN" w:bidi="ar"/>
              </w:rPr>
              <w:t xml:space="preserve">得1.5分，本项最高得3分。</w:t>
            </w:r>
            <w:r/>
          </w:p>
          <w:p>
            <w:pPr>
              <w:jc w:val="left"/>
              <w:widowControl/>
              <w:rPr>
                <w:rFonts w:hint="eastAsia" w:ascii="宋体" w:hAnsi="宋体" w:eastAsia="宋体" w:cs="宋体"/>
                <w:strike w:val="0"/>
                <w:color w:val="auto"/>
                <w:szCs w:val="21"/>
                <w:highlight w:val="none"/>
                <w:lang w:val="en-US" w:eastAsia="zh-CN" w:bidi="ar"/>
              </w:rPr>
            </w:pPr>
            <w:r>
              <w:rPr>
                <w:rFonts w:hint="eastAsia" w:ascii="宋体" w:hAnsi="宋体" w:cs="宋体"/>
                <w:color w:val="auto"/>
                <w:szCs w:val="21"/>
                <w:highlight w:val="none"/>
                <w:lang w:bidi="ar"/>
              </w:rPr>
              <w:t xml:space="preserve">3.拟投入本项目的项目组成员（不含项目经理、技术负责人）具有：计算机技术与软件专业技术资格</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数据库系统工程师证书</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软件设计师证书</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信息安全工程师证书</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信息系统管理工程师</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系统集成项目管理工程师证书</w:t>
            </w:r>
            <w:r>
              <w:rPr>
                <w:rFonts w:hint="eastAsia" w:ascii="宋体" w:hAnsi="宋体" w:cs="宋体"/>
                <w:color w:val="auto"/>
                <w:szCs w:val="21"/>
                <w:highlight w:val="none"/>
                <w:lang w:eastAsia="zh-CN" w:bidi="ar"/>
              </w:rPr>
              <w:t xml:space="preserve">，</w:t>
            </w:r>
            <w:r>
              <w:rPr>
                <w:rFonts w:hint="eastAsia" w:ascii="Times New Roman" w:hAnsi="Times New Roman" w:cs="宋体"/>
                <w:strike w:val="0"/>
                <w:color w:val="auto"/>
                <w:szCs w:val="21"/>
                <w:highlight w:val="none"/>
              </w:rPr>
              <w:t xml:space="preserve">每有一个得</w:t>
            </w:r>
            <w:r>
              <w:rPr>
                <w:rFonts w:hint="eastAsia" w:cs="宋体"/>
                <w:strike w:val="0"/>
                <w:color w:val="auto"/>
                <w:szCs w:val="21"/>
                <w:highlight w:val="none"/>
                <w:lang w:val="en-US" w:eastAsia="zh-CN"/>
              </w:rPr>
              <w:t xml:space="preserve">1.5</w:t>
            </w:r>
            <w:r>
              <w:rPr>
                <w:rFonts w:hint="eastAsia" w:ascii="Times New Roman" w:hAnsi="Times New Roman" w:cs="宋体"/>
                <w:strike w:val="0"/>
                <w:color w:val="auto"/>
                <w:szCs w:val="21"/>
                <w:highlight w:val="none"/>
              </w:rPr>
              <w:t xml:space="preserve">分，最多得</w:t>
            </w:r>
            <w:r>
              <w:rPr>
                <w:rFonts w:hint="eastAsia" w:cs="宋体"/>
                <w:strike w:val="0"/>
                <w:color w:val="auto"/>
                <w:szCs w:val="21"/>
                <w:highlight w:val="none"/>
                <w:lang w:val="en-US" w:eastAsia="zh-CN"/>
              </w:rPr>
              <w:t xml:space="preserve">3</w:t>
            </w:r>
            <w:r>
              <w:rPr>
                <w:rFonts w:hint="eastAsia" w:ascii="Times New Roman" w:hAnsi="Times New Roman" w:cs="宋体"/>
                <w:strike w:val="0"/>
                <w:color w:val="auto"/>
                <w:szCs w:val="21"/>
                <w:highlight w:val="none"/>
              </w:rPr>
              <w:t xml:space="preserve">分</w:t>
            </w:r>
            <w:r>
              <w:rPr>
                <w:rFonts w:hint="eastAsia" w:cs="宋体"/>
                <w:strike w:val="0"/>
                <w:color w:val="auto"/>
                <w:szCs w:val="21"/>
                <w:highlight w:val="none"/>
                <w:lang w:eastAsia="zh-CN"/>
              </w:rPr>
              <w:t xml:space="preserve">，</w:t>
            </w:r>
            <w:r>
              <w:rPr>
                <w:rFonts w:hint="eastAsia" w:ascii="宋体" w:hAnsi="宋体" w:cs="宋体"/>
                <w:strike w:val="0"/>
                <w:color w:val="auto"/>
                <w:szCs w:val="21"/>
                <w:highlight w:val="none"/>
                <w:lang w:val="en-US" w:eastAsia="zh-CN" w:bidi="ar"/>
              </w:rPr>
              <w:t xml:space="preserve">一人多证不重复计分；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Cs w:val="21"/>
                <w:highlight w:val="none"/>
                <w:lang w:bidi="ar"/>
              </w:rPr>
              <w:t xml:space="preserve">注：①本项最多可得</w:t>
            </w: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分，未提供或提供不符合要求的不得分。②提供有效证书和社会保障部门出具的该人员在该公司投标截止日之前六个月任意一个月缴纳的社保有效证明文件</w:t>
            </w:r>
            <w:r>
              <w:rPr>
                <w:rFonts w:hint="eastAsia" w:ascii="宋体" w:hAnsi="宋体" w:cs="宋体"/>
                <w:color w:val="auto"/>
                <w:szCs w:val="21"/>
                <w:highlight w:val="none"/>
                <w:lang w:val="en-US" w:eastAsia="zh-CN" w:bidi="ar"/>
              </w:rPr>
              <w:t xml:space="preserve">电子</w:t>
            </w:r>
            <w:r>
              <w:rPr>
                <w:rFonts w:hint="eastAsia" w:ascii="宋体" w:hAnsi="宋体" w:cs="宋体"/>
                <w:color w:val="auto"/>
                <w:szCs w:val="21"/>
                <w:highlight w:val="none"/>
                <w:lang w:bidi="ar"/>
              </w:rPr>
              <w:t xml:space="preserve">件</w:t>
            </w:r>
            <w:r>
              <w:rPr>
                <w:rFonts w:hint="eastAsia" w:hAnsi="宋体" w:cs="宋体"/>
                <w:color w:val="auto"/>
                <w:sz w:val="21"/>
                <w:szCs w:val="21"/>
                <w:highlight w:val="none"/>
                <w:lang w:val="en-US" w:eastAsia="zh-CN" w:bidi="ar"/>
              </w:rPr>
              <w:t xml:space="preserve">/</w:t>
            </w:r>
            <w:r>
              <w:rPr>
                <w:rFonts w:hint="eastAsia" w:hAnsi="宋体" w:cs="宋体"/>
                <w:color w:val="auto"/>
                <w:sz w:val="21"/>
                <w:szCs w:val="21"/>
                <w:highlight w:val="none"/>
                <w:lang w:bidi="ar"/>
              </w:rPr>
              <w:t xml:space="preserve">扫描件</w:t>
            </w:r>
            <w:r>
              <w:rPr>
                <w:rFonts w:hint="eastAsia" w:ascii="宋体" w:hAnsi="宋体" w:cs="宋体"/>
                <w:color w:val="auto"/>
                <w:szCs w:val="21"/>
                <w:highlight w:val="none"/>
                <w:lang w:bidi="ar"/>
              </w:rPr>
              <w:t xml:space="preserve">并加盖投标人公章。</w:t>
            </w:r>
            <w:r/>
          </w:p>
        </w:tc>
      </w:tr>
      <w:tr>
        <w:trPr>
          <w:trHeight w:val="90"/>
        </w:trPr>
        <w:tc>
          <w:tcPr>
            <w:tcW w:w="1220" w:type="dxa"/>
            <w:vAlign w:val="center"/>
            <w:textDirection w:val="lrTb"/>
            <w:noWrap w:val="false"/>
          </w:tcPr>
          <w:p>
            <w:pPr>
              <w:jc w:val="center"/>
              <w:widowControl/>
              <w:rPr>
                <w:rFonts w:hint="eastAsia" w:ascii="宋体" w:hAnsi="宋体" w:cs="宋体"/>
                <w:color w:val="auto"/>
                <w:szCs w:val="21"/>
                <w:highlight w:val="none"/>
                <w:lang w:bidi="ar"/>
              </w:rPr>
            </w:pPr>
            <w:r>
              <w:rPr>
                <w:rFonts w:ascii="宋体" w:hAnsi="宋体" w:cs="宋体"/>
                <w:color w:val="auto"/>
                <w:szCs w:val="21"/>
                <w:highlight w:val="none"/>
                <w:lang w:bidi="ar"/>
              </w:rPr>
              <w:t xml:space="preserve">项目需求理解</w:t>
            </w:r>
            <w:r/>
          </w:p>
        </w:tc>
        <w:tc>
          <w:tcPr>
            <w:tcW w:w="960" w:type="dxa"/>
            <w:vAlign w:val="center"/>
            <w:textDirection w:val="lrTb"/>
            <w:noWrap w:val="false"/>
          </w:tcPr>
          <w:p>
            <w:pPr>
              <w:jc w:val="center"/>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val="en-US" w:eastAsia="zh-CN" w:bidi="ar"/>
              </w:rPr>
              <w:t xml:space="preserve">9</w:t>
            </w:r>
            <w:r/>
          </w:p>
        </w:tc>
        <w:tc>
          <w:tcPr>
            <w:tcW w:w="7470"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针对第四章采购需求“四、采购需求”－“五、项目实施方案”－“1.</w:t>
            </w:r>
            <w:r>
              <w:rPr>
                <w:rFonts w:ascii="宋体" w:hAnsi="宋体" w:cs="宋体"/>
                <w:color w:val="auto"/>
                <w:szCs w:val="21"/>
                <w:highlight w:val="none"/>
                <w:lang w:bidi="ar"/>
              </w:rPr>
              <w:t xml:space="preserve">项目需求理解</w:t>
            </w:r>
            <w:r>
              <w:rPr>
                <w:rFonts w:hint="eastAsia" w:ascii="宋体" w:hAnsi="宋体" w:cs="宋体"/>
                <w:color w:val="auto"/>
                <w:szCs w:val="21"/>
                <w:highlight w:val="none"/>
                <w:lang w:bidi="ar"/>
              </w:rPr>
              <w:t xml:space="preserve">”提供方案：磋商小组根据供应商提供的项目需求理解方案进行评审：完整涵盖项目需求分析、政府网站政策要求分析、项目重难点分析及对应解决措施全部内容；针对运维失误造成的网站运行异常，编制完整可行的处置方案，安全事故、</w:t>
            </w:r>
            <w:r>
              <w:rPr>
                <w:rFonts w:hint="eastAsia" w:ascii="宋体" w:hAnsi="宋体" w:cs="宋体"/>
                <w:color w:val="auto"/>
                <w:szCs w:val="21"/>
                <w:highlight w:val="none"/>
                <w:lang w:bidi="ar"/>
              </w:rPr>
              <w:t xml:space="preserve">网站内容安全</w:t>
            </w:r>
            <w:r>
              <w:rPr>
                <w:rFonts w:hint="eastAsia" w:ascii="宋体" w:hAnsi="宋体" w:cs="宋体"/>
                <w:color w:val="auto"/>
                <w:szCs w:val="21"/>
                <w:highlight w:val="none"/>
                <w:lang w:bidi="ar"/>
              </w:rPr>
              <w:t xml:space="preserve">事件规避举措贴合本市政府网站群运维项目实际场景，内容</w:t>
            </w:r>
            <w:r>
              <w:rPr>
                <w:rFonts w:hint="eastAsia" w:ascii="宋体" w:hAnsi="宋体" w:cs="宋体"/>
                <w:color w:val="auto"/>
                <w:szCs w:val="21"/>
                <w:highlight w:val="none"/>
                <w:lang w:eastAsia="zh-CN" w:bidi="ar"/>
              </w:rPr>
              <w:t xml:space="preserve">翔实</w:t>
            </w:r>
            <w:r>
              <w:rPr>
                <w:rFonts w:hint="eastAsia" w:ascii="宋体" w:hAnsi="宋体" w:cs="宋体"/>
                <w:color w:val="auto"/>
                <w:szCs w:val="21"/>
                <w:highlight w:val="none"/>
                <w:lang w:bidi="ar"/>
              </w:rPr>
              <w:t xml:space="preserve">、逻辑完整、具备落地可执行性得</w:t>
            </w: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分；完整覆盖本次评审全部核心内容模块，无关键内容缺失；各项分析及处置、防控举措表述完整，但内容贴合项目专属场景程度不足，通用性内容占比偏高，可适配项目基础运行保障要求得</w:t>
            </w: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分；未完整覆盖评审核心模块，存在需求分析、政策分析、重难点应对措施、异常处置方案、风险规避举措中任意一项关键内容缺失；或各项内容表述简略，仅为框架性描述，无具体落地内容支撑得3分；其他情况或未提供不得分。</w:t>
            </w:r>
            <w:r/>
          </w:p>
        </w:tc>
      </w:tr>
      <w:tr>
        <w:trPr>
          <w:trHeight w:val="189"/>
        </w:trPr>
        <w:tc>
          <w:tcPr>
            <w:tcW w:w="1220" w:type="dxa"/>
            <w:vAlign w:val="center"/>
            <w:textDirection w:val="lrTb"/>
            <w:noWrap w:val="false"/>
          </w:tcPr>
          <w:p>
            <w:pPr>
              <w:jc w:val="center"/>
              <w:widowControl/>
              <w:rPr>
                <w:rFonts w:hint="eastAsia" w:ascii="宋体" w:hAnsi="宋体" w:cs="宋体"/>
                <w:color w:val="auto"/>
                <w:szCs w:val="21"/>
                <w:highlight w:val="none"/>
                <w:lang w:bidi="ar"/>
              </w:rPr>
            </w:pPr>
            <w:r>
              <w:rPr>
                <w:rFonts w:ascii="宋体" w:hAnsi="宋体" w:cs="宋体"/>
                <w:color w:val="auto"/>
                <w:szCs w:val="21"/>
                <w:highlight w:val="none"/>
                <w:lang w:bidi="ar"/>
              </w:rPr>
              <w:t xml:space="preserve">项目实施方案</w:t>
            </w:r>
            <w:r/>
          </w:p>
        </w:tc>
        <w:tc>
          <w:tcPr>
            <w:tcW w:w="960" w:type="dxa"/>
            <w:vAlign w:val="center"/>
            <w:textDirection w:val="lrTb"/>
            <w:noWrap w:val="false"/>
          </w:tcPr>
          <w:p>
            <w:pPr>
              <w:jc w:val="center"/>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val="en-US" w:eastAsia="zh-CN" w:bidi="ar"/>
              </w:rPr>
              <w:t xml:space="preserve">9</w:t>
            </w:r>
            <w:r/>
          </w:p>
        </w:tc>
        <w:tc>
          <w:tcPr>
            <w:tcW w:w="7470"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针对第四章采购需求“四、采购需求”－“五、项目实施方案”－“2.项目实施方案”提供方案：磋商小组根据供应商提供的项目实施方案进行评审：完整提供项目组织架构、进度计划、项目质量管理方案、项目风险管控方案，同时提供项目实施管理系统功能界面截图，可实现项目周期节点管控、需求上传、在线交流反馈、实施进度查看、项目周报查看等全部功能。方案清晰明确人员分工、工作时序、质量标准、风险处置流程，可有效规避人员缺位、工作拖延、运维出错</w:t>
            </w:r>
            <w:r>
              <w:rPr>
                <w:rFonts w:hint="eastAsia" w:ascii="宋体" w:hAnsi="宋体" w:cs="宋体"/>
                <w:color w:val="auto"/>
                <w:szCs w:val="21"/>
                <w:highlight w:val="none"/>
                <w:lang w:bidi="ar"/>
              </w:rPr>
              <w:t xml:space="preserve">等</w:t>
            </w:r>
            <w:r>
              <w:rPr>
                <w:rFonts w:hint="eastAsia" w:ascii="宋体" w:hAnsi="宋体" w:cs="宋体"/>
                <w:color w:val="auto"/>
                <w:szCs w:val="21"/>
                <w:highlight w:val="none"/>
                <w:lang w:bidi="ar"/>
              </w:rPr>
              <w:t xml:space="preserve">安全</w:t>
            </w:r>
            <w:r>
              <w:rPr>
                <w:rFonts w:hint="eastAsia" w:ascii="宋体" w:hAnsi="宋体" w:cs="宋体"/>
                <w:color w:val="auto"/>
                <w:szCs w:val="21"/>
                <w:highlight w:val="none"/>
                <w:lang w:bidi="ar"/>
              </w:rPr>
              <w:t xml:space="preserve">风险</w:t>
            </w:r>
            <w:r>
              <w:rPr>
                <w:rFonts w:hint="eastAsia" w:ascii="宋体" w:hAnsi="宋体" w:cs="宋体"/>
                <w:color w:val="auto"/>
                <w:szCs w:val="21"/>
                <w:highlight w:val="none"/>
                <w:lang w:bidi="ar"/>
              </w:rPr>
              <w:t xml:space="preserve">问题</w:t>
            </w:r>
            <w:r>
              <w:rPr>
                <w:rFonts w:hint="eastAsia" w:ascii="宋体" w:hAnsi="宋体" w:cs="宋体"/>
                <w:color w:val="auto"/>
                <w:szCs w:val="21"/>
                <w:highlight w:val="none"/>
                <w:lang w:bidi="ar"/>
              </w:rPr>
              <w:t xml:space="preserve">，内容贴合本项目实际，细节</w:t>
            </w:r>
            <w:r>
              <w:rPr>
                <w:rFonts w:hint="eastAsia" w:ascii="宋体" w:hAnsi="宋体" w:cs="宋体"/>
                <w:color w:val="auto"/>
                <w:szCs w:val="21"/>
                <w:highlight w:val="none"/>
                <w:lang w:eastAsia="zh-CN" w:bidi="ar"/>
              </w:rPr>
              <w:t xml:space="preserve">翔实</w:t>
            </w:r>
            <w:r>
              <w:rPr>
                <w:rFonts w:hint="eastAsia" w:ascii="宋体" w:hAnsi="宋体" w:cs="宋体"/>
                <w:color w:val="auto"/>
                <w:szCs w:val="21"/>
                <w:highlight w:val="none"/>
                <w:lang w:bidi="ar"/>
              </w:rPr>
              <w:t xml:space="preserve">、流程完整、可落地执行。得</w:t>
            </w:r>
            <w:r>
              <w:rPr>
                <w:rFonts w:hint="eastAsia" w:ascii="宋体" w:hAnsi="宋体" w:cs="宋体"/>
                <w:color w:val="auto"/>
                <w:szCs w:val="21"/>
                <w:highlight w:val="none"/>
                <w:lang w:val="en-US" w:eastAsia="zh-CN" w:bidi="ar"/>
              </w:rPr>
              <w:t xml:space="preserve">9</w:t>
            </w:r>
            <w:bookmarkStart w:id="198" w:name="_GoBack"/>
            <w:r/>
            <w:bookmarkEnd w:id="198"/>
            <w:r>
              <w:rPr>
                <w:rFonts w:hint="eastAsia" w:ascii="宋体" w:hAnsi="宋体" w:cs="宋体"/>
                <w:color w:val="auto"/>
                <w:szCs w:val="21"/>
                <w:highlight w:val="none"/>
                <w:lang w:bidi="ar"/>
              </w:rPr>
              <w:t xml:space="preserve">分；完整覆盖本次评审全部核心内容模块，无关键内容缺失，齐全提供各项实施方案及系统功能界面截图。各项制度、流程、管控措施表述完整，但内容贴合本项目专属场景程度不足，通用性内容占比偏高，可满足项目实施基本保障要求得</w:t>
            </w: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分；未完整覆盖评审核心模块，存在组织架构、进度计划、质量管理、风险管控、项目实施管理系统截图及功能说明中任意一项关键内容缺失；或各项内容表述简略，仅为框架性描述，无具体落地内容支撑得3分；其他情况或未提供不得分。</w:t>
            </w:r>
            <w:r/>
          </w:p>
        </w:tc>
      </w:tr>
      <w:tr>
        <w:trPr>
          <w:trHeight w:val="179"/>
        </w:trPr>
        <w:tc>
          <w:tcPr>
            <w:tcW w:w="1220"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项目运维方案</w:t>
            </w:r>
            <w:r/>
          </w:p>
        </w:tc>
        <w:tc>
          <w:tcPr>
            <w:tcW w:w="960"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9</w:t>
            </w:r>
            <w:r/>
          </w:p>
        </w:tc>
        <w:tc>
          <w:tcPr>
            <w:tcW w:w="7470"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针对第四章采购</w:t>
            </w:r>
            <w:r>
              <w:rPr>
                <w:rFonts w:hint="eastAsia" w:ascii="宋体" w:hAnsi="宋体" w:cs="宋体"/>
                <w:color w:val="auto"/>
                <w:szCs w:val="21"/>
                <w:highlight w:val="none"/>
                <w:lang w:bidi="ar"/>
              </w:rPr>
              <w:t xml:space="preserve">需求“四、采购需求”－“五、项目实施方案”－“3.项目运维方案”提供方案：磋商小组根据供应商提供的项目运维方案进行评审：完整提供政府网站集约化技术支撑保障方案、运维监测及巡检服务方案、市政府门户网站内容保障方案、县区及市直部门网站版面日常维护方案、防篡改系统采购方案。方案可实现统一集约化技术底座维护、全市网站技术统筹管理、常态化隐患排查、主站内容规范保障、各区县及部门网站版面标准化维护、防篡改安全防护等全部运维要求，</w:t>
            </w:r>
            <w:r>
              <w:rPr>
                <w:rFonts w:hint="eastAsia" w:ascii="宋体" w:hAnsi="宋体" w:cs="宋体"/>
                <w:color w:val="auto"/>
                <w:szCs w:val="21"/>
                <w:highlight w:val="none"/>
                <w:lang w:bidi="ar"/>
              </w:rPr>
              <w:t xml:space="preserve">有效防范各类安全事和安全风险</w:t>
            </w:r>
            <w:r>
              <w:rPr>
                <w:rFonts w:hint="eastAsia" w:ascii="宋体" w:hAnsi="宋体" w:cs="宋体"/>
                <w:color w:val="auto"/>
                <w:szCs w:val="21"/>
                <w:highlight w:val="none"/>
                <w:lang w:bidi="ar"/>
              </w:rPr>
            </w:r>
            <w:r>
              <w:rPr>
                <w:rFonts w:hint="eastAsia" w:ascii="宋体" w:hAnsi="宋体" w:cs="宋体"/>
                <w:color w:val="auto"/>
                <w:szCs w:val="21"/>
                <w:highlight w:val="none"/>
                <w:lang w:bidi="ar"/>
              </w:rPr>
              <w:t xml:space="preserve">，保障全市政府网站安全、合规、统一、稳定运行，内容贴合本项目实际，细节</w:t>
            </w:r>
            <w:r>
              <w:rPr>
                <w:rFonts w:hint="eastAsia" w:ascii="宋体" w:hAnsi="宋体" w:cs="宋体"/>
                <w:color w:val="auto"/>
                <w:szCs w:val="21"/>
                <w:highlight w:val="none"/>
                <w:lang w:eastAsia="zh-CN" w:bidi="ar"/>
              </w:rPr>
              <w:t xml:space="preserve">翔实</w:t>
            </w:r>
            <w:r>
              <w:rPr>
                <w:rFonts w:hint="eastAsia" w:ascii="宋体" w:hAnsi="宋体" w:cs="宋体"/>
                <w:color w:val="auto"/>
                <w:szCs w:val="21"/>
                <w:highlight w:val="none"/>
                <w:lang w:bidi="ar"/>
              </w:rPr>
              <w:t xml:space="preserve">、流程完整、可落地执行得9分；完整覆盖本次评审全部核心内容模块，无关键内容缺失，五项专项运维方案齐全。各项运维保障措施、技术管控、风险防控内容表述完整，但内容贴合本项目专属场景程度不足，通用性内容占比偏高，可满足项目运维基本保障要求得6分；未完整覆盖评审核心模块，存在集约化技术支撑、运维监测巡检、主站内容保障、区县及部门网站版面维护、防篡改系统采购任一关键方案内容缺失；或各项内容表述简略，仅为框架性描述，无具体落地内容支撑得3分；其他情况或未提供不得分。</w:t>
            </w:r>
            <w:r/>
          </w:p>
        </w:tc>
      </w:tr>
      <w:tr>
        <w:trPr>
          <w:trHeight w:val="129"/>
        </w:trPr>
        <w:tc>
          <w:tcPr>
            <w:tcW w:w="1220" w:type="dxa"/>
            <w:vAlign w:val="center"/>
            <w:textDirection w:val="lrTb"/>
            <w:noWrap w:val="false"/>
          </w:tcPr>
          <w:p>
            <w:pPr>
              <w:jc w:val="center"/>
              <w:widowControl/>
              <w:rPr>
                <w:rFonts w:hint="eastAsia" w:ascii="宋体" w:hAnsi="宋体" w:cs="宋体"/>
                <w:color w:val="auto"/>
                <w:szCs w:val="21"/>
                <w:highlight w:val="none"/>
                <w:lang w:bidi="ar"/>
              </w:rPr>
            </w:pPr>
            <w:r>
              <w:rPr>
                <w:rFonts w:ascii="宋体" w:hAnsi="宋体" w:cs="宋体"/>
                <w:color w:val="auto"/>
                <w:szCs w:val="21"/>
                <w:highlight w:val="none"/>
                <w:lang w:bidi="ar"/>
              </w:rPr>
              <w:t xml:space="preserve">重点保障服务</w:t>
            </w:r>
            <w:r>
              <w:rPr>
                <w:rFonts w:hint="eastAsia" w:ascii="宋体" w:hAnsi="宋体" w:cs="宋体"/>
                <w:color w:val="auto"/>
                <w:szCs w:val="21"/>
                <w:highlight w:val="none"/>
                <w:lang w:bidi="ar"/>
              </w:rPr>
              <w:t xml:space="preserve">方案</w:t>
            </w:r>
            <w:r/>
          </w:p>
        </w:tc>
        <w:tc>
          <w:tcPr>
            <w:tcW w:w="960" w:type="dxa"/>
            <w:vAlign w:val="center"/>
            <w:textDirection w:val="lrTb"/>
            <w:noWrap w:val="false"/>
          </w:tcPr>
          <w:p>
            <w:pPr>
              <w:jc w:val="center"/>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val="en-US" w:eastAsia="zh-CN" w:bidi="ar"/>
              </w:rPr>
              <w:t xml:space="preserve">9</w:t>
            </w:r>
            <w:r/>
          </w:p>
        </w:tc>
        <w:tc>
          <w:tcPr>
            <w:tcW w:w="7470"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针对第四章采购需求“四、采购需求”－“五、项目实施方案”－“4.</w:t>
            </w:r>
            <w:r>
              <w:rPr>
                <w:rFonts w:ascii="宋体" w:hAnsi="宋体" w:cs="宋体"/>
                <w:color w:val="auto"/>
                <w:szCs w:val="21"/>
                <w:highlight w:val="none"/>
                <w:lang w:bidi="ar"/>
              </w:rPr>
              <w:t xml:space="preserve">重点保障服务</w:t>
            </w:r>
            <w:r>
              <w:rPr>
                <w:rFonts w:hint="eastAsia" w:ascii="宋体" w:hAnsi="宋体" w:cs="宋体"/>
                <w:color w:val="auto"/>
                <w:szCs w:val="21"/>
                <w:highlight w:val="none"/>
                <w:lang w:bidi="ar"/>
              </w:rPr>
              <w:t xml:space="preserve">方案”提供方案：磋商小组根据供应商提供的</w:t>
            </w:r>
            <w:r>
              <w:rPr>
                <w:rFonts w:ascii="宋体" w:hAnsi="宋体" w:cs="宋体"/>
                <w:color w:val="auto"/>
                <w:szCs w:val="21"/>
                <w:highlight w:val="none"/>
                <w:lang w:bidi="ar"/>
              </w:rPr>
              <w:t xml:space="preserve">重点保障服务</w:t>
            </w:r>
            <w:r>
              <w:rPr>
                <w:rFonts w:hint="eastAsia" w:ascii="宋体" w:hAnsi="宋体" w:cs="宋体"/>
                <w:color w:val="auto"/>
                <w:szCs w:val="21"/>
                <w:highlight w:val="none"/>
                <w:lang w:bidi="ar"/>
              </w:rPr>
              <w:t xml:space="preserve">方案进行评审：完整编制重点保障服务方案，紧密结合政府网站运行规律与业务特点，针对各类重要时间节点制定专项强化运维保障举措，保障机制、值守安排、巡查频次、应急保障、风险防控措施完善，能够全面强化网站运维保障力度，确保全市政府网站群持续安全平稳运行，内容贴合本项目实际，细节</w:t>
            </w:r>
            <w:r>
              <w:rPr>
                <w:rFonts w:hint="eastAsia" w:ascii="宋体" w:hAnsi="宋体" w:cs="宋体"/>
                <w:color w:val="auto"/>
                <w:szCs w:val="21"/>
                <w:highlight w:val="none"/>
                <w:lang w:eastAsia="zh-CN" w:bidi="ar"/>
              </w:rPr>
              <w:t xml:space="preserve">翔实</w:t>
            </w:r>
            <w:r>
              <w:rPr>
                <w:rFonts w:hint="eastAsia" w:ascii="宋体" w:hAnsi="宋体" w:cs="宋体"/>
                <w:color w:val="auto"/>
                <w:szCs w:val="21"/>
                <w:highlight w:val="none"/>
                <w:lang w:bidi="ar"/>
              </w:rPr>
              <w:t xml:space="preserve">、流程完整、可落地执行得</w:t>
            </w: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分；完整覆盖本次评审全部核心内容模块，无关键内容缺失，已针对重要时间节点制定重点保障相关措施。各项保障内容表述完整，但内容贴合本项目专属场景程度不足，通用性内容占比偏高，可满足项目重点时段基本保障要求得</w:t>
            </w: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分；未完整覆盖评审核心模块，存在重要时间节点保障机制、专项运维强化措施、网站群平稳运行保障举措任一关键内容缺失；或各项内容表述简略，仅为框架性描述，无具体落地内容支撑得3分；其他情况或未提供不得分。</w:t>
            </w:r>
            <w:r/>
          </w:p>
        </w:tc>
      </w:tr>
      <w:tr>
        <w:trPr>
          <w:trHeight w:val="555"/>
        </w:trPr>
        <w:tc>
          <w:tcPr>
            <w:tcW w:w="1220"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应对突发事件预案方案</w:t>
            </w:r>
            <w:r/>
          </w:p>
        </w:tc>
        <w:tc>
          <w:tcPr>
            <w:tcW w:w="960" w:type="dxa"/>
            <w:vAlign w:val="center"/>
            <w:textDirection w:val="lrTb"/>
            <w:noWrap w:val="false"/>
          </w:tcPr>
          <w:p>
            <w:pPr>
              <w:jc w:val="center"/>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val="en-US" w:eastAsia="zh-CN" w:bidi="ar"/>
              </w:rPr>
              <w:t xml:space="preserve">9</w:t>
            </w:r>
            <w:r/>
          </w:p>
        </w:tc>
        <w:tc>
          <w:tcPr>
            <w:tcW w:w="7470"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针对第四章采购需求“四、采购需求”－“五、项目实施方案”－“5.应对突发事件预案方案”提供方案：磋商小组根据供应商提供的应对突发事件预案方案进行评审：完整提供突发事件应急预案方案，结合系统运行情况制定常态化预防性维护措施，建立完善的系统异常应急处置预案；明确突发系统故障影响业务正常运行时的上报流程、上报规范及采购人对接机制，针对各类不同突发事件分类制定对应的处置策略与专项应急措施，内容贴合本项目网站运维实际，细节</w:t>
            </w:r>
            <w:r>
              <w:rPr>
                <w:rFonts w:hint="eastAsia" w:ascii="宋体" w:hAnsi="宋体" w:cs="宋体"/>
                <w:color w:val="auto"/>
                <w:szCs w:val="21"/>
                <w:highlight w:val="none"/>
                <w:lang w:eastAsia="zh-CN" w:bidi="ar"/>
              </w:rPr>
              <w:t xml:space="preserve">翔实</w:t>
            </w:r>
            <w:r>
              <w:rPr>
                <w:rFonts w:hint="eastAsia" w:ascii="宋体" w:hAnsi="宋体" w:cs="宋体"/>
                <w:color w:val="auto"/>
                <w:szCs w:val="21"/>
                <w:highlight w:val="none"/>
                <w:lang w:bidi="ar"/>
              </w:rPr>
              <w:t xml:space="preserve">、流程完整、可落地执行得</w:t>
            </w: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分；完整覆盖本次评审全部核心内容模块，无关键内容缺失，具备预防性维护、系统异常预案、故障上报机制、突发事件应对措施等完整内容。各项预案及处置内容表述完整，但内容贴合本项目专属场景程度不足，通用性内容占比偏高，可满足项目应急处置基本保障要求得</w:t>
            </w: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分；未完整覆盖评审核心模块，存在预防性维护措施、系统异常应急预案、故障上报机制、突发事件应对策略及措施任一关键内容缺失；或各项内容表述简略，仅为框架性描述，无具体落地内容支撑得3分；其他情况或未提供不得分。</w:t>
            </w:r>
            <w:r/>
          </w:p>
        </w:tc>
      </w:tr>
      <w:tr>
        <w:trPr>
          <w:trHeight w:val="555"/>
        </w:trPr>
        <w:tc>
          <w:tcPr>
            <w:tcW w:w="1220"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cs="宋体"/>
                <w:color w:val="auto"/>
                <w:szCs w:val="21"/>
                <w:highlight w:val="none"/>
              </w:rPr>
              <w:t xml:space="preserve">网站安全服务方案</w:t>
            </w:r>
            <w:r/>
          </w:p>
        </w:tc>
        <w:tc>
          <w:tcPr>
            <w:tcW w:w="960" w:type="dxa"/>
            <w:vAlign w:val="center"/>
            <w:textDirection w:val="lrTb"/>
            <w:noWrap w:val="false"/>
          </w:tcPr>
          <w:p>
            <w:pPr>
              <w:jc w:val="center"/>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val="en-US" w:eastAsia="zh-CN" w:bidi="ar"/>
              </w:rPr>
              <w:t xml:space="preserve">9</w:t>
            </w:r>
            <w:r/>
          </w:p>
        </w:tc>
        <w:tc>
          <w:tcPr>
            <w:tcW w:w="7470"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针对第四章采购需求“四、采购需求”－“五、项目实施方案”－“6.网站安全服务方案”提供方案：磋商小组根据供应商提供的</w:t>
            </w:r>
            <w:r>
              <w:rPr>
                <w:rFonts w:hint="eastAsia"/>
                <w:bCs/>
                <w:color w:val="auto"/>
                <w:sz w:val="24"/>
                <w:highlight w:val="none"/>
              </w:rPr>
              <w:t xml:space="preserve">网站安全服务方案</w:t>
            </w:r>
            <w:r>
              <w:rPr>
                <w:rFonts w:hint="eastAsia" w:ascii="宋体" w:hAnsi="宋体" w:cs="宋体"/>
                <w:color w:val="auto"/>
                <w:szCs w:val="21"/>
                <w:highlight w:val="none"/>
                <w:lang w:bidi="ar"/>
              </w:rPr>
              <w:t xml:space="preserve">进行评审：完整提供网站安全服务方案，具备规范的安全运维流程与清晰的人员分工机制，常态化安全巡检、隐患排查、防篡改防护、数据安全保障等防控手段齐全，可有效规避运维失误、网络攻击、页面篡改、信息泄露等各类风险。方案包含重点时段安全值守保障机制、网络安全突发事件应急预案、7×24小时售后响应机制及全流程溯源管控体系，全方位保障全市政府网站群安全、合规、稳定运行，杜绝安全事故与</w:t>
            </w:r>
            <w:r>
              <w:rPr>
                <w:rFonts w:hint="eastAsia" w:ascii="宋体" w:hAnsi="宋体" w:cs="宋体"/>
                <w:color w:val="auto"/>
                <w:szCs w:val="21"/>
                <w:highlight w:val="none"/>
                <w:lang w:bidi="ar"/>
              </w:rPr>
            </w:r>
            <w:r>
              <w:rPr>
                <w:rFonts w:hint="eastAsia" w:ascii="宋体" w:hAnsi="宋体" w:cs="宋体"/>
                <w:color w:val="auto"/>
                <w:szCs w:val="21"/>
                <w:highlight w:val="none"/>
                <w:lang w:bidi="ar"/>
              </w:rPr>
              <w:t xml:space="preserve">相关安全风险</w:t>
            </w:r>
            <w:r>
              <w:rPr>
                <w:rFonts w:hint="eastAsia" w:ascii="宋体" w:hAnsi="宋体" w:cs="宋体"/>
                <w:color w:val="auto"/>
                <w:szCs w:val="21"/>
                <w:highlight w:val="none"/>
                <w:lang w:bidi="ar"/>
              </w:rPr>
              <w:t xml:space="preserve">，内容贴合本项目实际，细节详实、流程完整、可落地执行得</w:t>
            </w: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分；完整覆盖本次评审全部核心内容模块，无关键内容缺失，安全运维流程、分工机制、安全防护、值守保障、应急预案、7×24响应及溯源管控内容齐全。各项安全保障措施表述完整，但内容贴合本项目专属场景程度不足，通用性内容占比偏高，可满足项目网站安全运维基本保障要求得</w:t>
            </w: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分；未完整覆盖评审核心模块，存在安全运维流程及人员分工、常态化安全巡检隐患排查、防篡改及数据安全防护、重点时段安全值守、网络安全应急预案、7×24小时响应及全流程溯源管控任一关键内容缺失；或各项内容表述简略，仅为框架性描述，无具体落地内容支撑得</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分；其他情况或未提供不得分。</w:t>
            </w:r>
            <w:r/>
          </w:p>
        </w:tc>
      </w:tr>
      <w:tr>
        <w:trPr>
          <w:trHeight w:val="555"/>
        </w:trPr>
        <w:tc>
          <w:tcPr>
            <w:tcW w:w="1220"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售后服务方案</w:t>
            </w:r>
            <w:r/>
          </w:p>
        </w:tc>
        <w:tc>
          <w:tcPr>
            <w:tcW w:w="960" w:type="dxa"/>
            <w:vAlign w:val="center"/>
            <w:textDirection w:val="lrTb"/>
            <w:noWrap w:val="false"/>
          </w:tcPr>
          <w:p>
            <w:pPr>
              <w:jc w:val="center"/>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val="en-US" w:eastAsia="zh-CN" w:bidi="ar"/>
              </w:rPr>
              <w:t xml:space="preserve">6</w:t>
            </w:r>
            <w:r/>
          </w:p>
        </w:tc>
        <w:tc>
          <w:tcPr>
            <w:tcW w:w="7470"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针对第四章采购需求“四、采购需求”－“五、项目实施方案”－“7.售后服务方案”提供方案：磋商小组根据供应商提供的售后服务方</w:t>
            </w:r>
            <w:r>
              <w:rPr>
                <w:rFonts w:hint="eastAsia" w:ascii="宋体" w:hAnsi="宋体" w:cs="宋体"/>
                <w:color w:val="auto"/>
                <w:szCs w:val="21"/>
                <w:highlight w:val="none"/>
                <w:lang w:bidi="ar"/>
              </w:rPr>
              <w:t xml:space="preserve">案进行评审：完整提供售后服务管理体系、服务人员配置、服务机制与响应时限、服务质量保障措施等内容；具备网上在线客服系统，可实现在线提交售后工单、查询办理进度、评价服务质量等功能，并提供系统功能界面截图佐证。方案配齐专职驻场及应急技术人员、分工清晰，明确分级响应时限、落实7×24小时故障受理机制，具备网站宕机、页面篡改等突发问题快速处置能力，建立标准化报修、处置、回访、归档全流程可追溯机制，配备常态化质控自查措施，可有效减少故障及内容差错，保障政务网站合规稳定运行、持续保障运维服务质量，内容贴合本项目实际，细节</w:t>
            </w:r>
            <w:r>
              <w:rPr>
                <w:rFonts w:hint="eastAsia" w:ascii="宋体" w:hAnsi="宋体" w:cs="宋体"/>
                <w:color w:val="auto"/>
                <w:szCs w:val="21"/>
                <w:highlight w:val="none"/>
                <w:lang w:eastAsia="zh-CN" w:bidi="ar"/>
              </w:rPr>
              <w:t xml:space="preserve">翔实</w:t>
            </w:r>
            <w:r>
              <w:rPr>
                <w:rFonts w:hint="eastAsia" w:ascii="宋体" w:hAnsi="宋体" w:cs="宋体"/>
                <w:color w:val="auto"/>
                <w:szCs w:val="21"/>
                <w:highlight w:val="none"/>
                <w:lang w:bidi="ar"/>
              </w:rPr>
              <w:t xml:space="preserve">、流程完整、可落地执行得</w:t>
            </w: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分；完整覆盖本次评审全部核心内容模块，无关键内容缺失，售后体系、人员配置、服务机制、响应时限、质控措施、在线客服系统及截图佐证齐全。各项售后服务内容表述完整，但内容贴合本项目专属场景程度不足，通用性内容占比偏高，可满足项目售后服务基本保障要求得4分；未完整覆盖评审核心模块，存在售后服务管理体系、服务人员配置、服务机制与响应时限、服务质量保障措施、在线客服系统及功能截图任一关键内容缺失；或各项内容表述简略，仅为框架性描述，无具体落地内容支撑得2分；其他情况或未提供不得分。</w:t>
            </w:r>
            <w:r/>
          </w:p>
        </w:tc>
      </w:tr>
    </w:tbl>
    <w:p>
      <w:pPr>
        <w:spacing w:line="400" w:lineRule="exact"/>
        <w:rPr>
          <w:rFonts w:hint="eastAsia" w:ascii="宋体" w:hAnsi="宋体" w:cs="宋体"/>
          <w:bCs/>
          <w:color w:val="auto"/>
          <w:sz w:val="24"/>
          <w:highlight w:val="none"/>
        </w:rPr>
      </w:pPr>
      <w:r>
        <w:rPr>
          <w:rFonts w:hint="eastAsia" w:ascii="宋体" w:hAnsi="宋体" w:cs="宋体"/>
          <w:b/>
          <w:color w:val="auto"/>
          <w:sz w:val="24"/>
          <w:highlight w:val="none"/>
        </w:rPr>
        <w:t xml:space="preserve">（三）评标结果。</w:t>
      </w:r>
      <w:r>
        <w:rPr>
          <w:rFonts w:hint="eastAsia" w:ascii="宋体" w:hAnsi="宋体" w:cs="宋体"/>
          <w:bCs/>
          <w:color w:val="auto"/>
          <w:sz w:val="24"/>
          <w:highlight w:val="none"/>
        </w:rPr>
        <w:t xml:space="preserve">磋商小组按照本办法规定推荐成交候选人，并形成评标报告。</w:t>
      </w:r>
      <w:r/>
    </w:p>
    <w:p>
      <w:pP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（四）政府采购政策功能落实</w:t>
      </w:r>
      <w:r/>
    </w:p>
    <w:p>
      <w:pPr>
        <w:ind w:firstLine="241"/>
        <w:spacing w:line="400" w:lineRule="exact"/>
        <w:rPr>
          <w:rFonts w:hint="eastAsia" w:ascii="宋体" w:hAnsi="宋体" w:eastAsia="宋体" w:cs="宋体"/>
          <w:b/>
          <w:color w:val="auto"/>
          <w:sz w:val="24"/>
          <w:highlight w:val="none"/>
          <w:lang w:eastAsia="zh-CN"/>
        </w:rPr>
      </w:pPr>
      <w:r>
        <w:rPr>
          <w:rFonts w:hint="eastAsia" w:ascii="宋体" w:hAnsi="宋体" w:cs="宋体"/>
          <w:b/>
          <w:bCs/>
          <w:color w:val="auto"/>
          <w:sz w:val="24"/>
          <w:highlight w:val="none"/>
        </w:rPr>
        <w:t xml:space="preserve">本项目落实的政府采购政策对应以下序号为</w:t>
      </w:r>
      <w:r>
        <w:rPr>
          <w:rFonts w:hint="eastAsia" w:ascii="宋体" w:hAnsi="宋体" w:cs="宋体"/>
          <w:b/>
          <w:bCs/>
          <w:color w:val="auto"/>
          <w:sz w:val="24"/>
          <w:highlight w:val="none"/>
          <w:u w:val="single"/>
        </w:rPr>
        <w:t xml:space="preserve">1、2</w:t>
      </w:r>
      <w:r>
        <w:rPr>
          <w:rFonts w:hint="eastAsia" w:ascii="宋体" w:hAnsi="宋体" w:cs="宋体"/>
          <w:b/>
          <w:bCs/>
          <w:color w:val="auto"/>
          <w:sz w:val="24"/>
          <w:highlight w:val="none"/>
          <w:u w:val="single"/>
          <w:lang w:eastAsia="zh-CN"/>
        </w:rPr>
        <w:t xml:space="preserve">（</w:t>
      </w:r>
      <w:r>
        <w:rPr>
          <w:rFonts w:hint="eastAsia" w:ascii="宋体" w:hAnsi="宋体" w:cs="宋体"/>
          <w:b/>
          <w:bCs/>
          <w:color w:val="auto"/>
          <w:sz w:val="24"/>
          <w:highlight w:val="none"/>
          <w:u w:val="single"/>
          <w:lang w:val="en-US" w:eastAsia="zh-CN"/>
        </w:rPr>
        <w:t xml:space="preserve">1</w:t>
      </w:r>
      <w:r>
        <w:rPr>
          <w:rFonts w:hint="eastAsia" w:ascii="宋体" w:hAnsi="宋体" w:cs="宋体"/>
          <w:b/>
          <w:bCs/>
          <w:color w:val="auto"/>
          <w:sz w:val="24"/>
          <w:highlight w:val="none"/>
          <w:u w:val="single"/>
          <w:lang w:eastAsia="zh-CN"/>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1.采购本国货物、工程和服务</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号）《关于政府采购进口产品管理有关问题的通知》（财办库〔2008〕248号）等相关规定。是否采购进口产品以采购需求中确定的为准。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2.中小企业政策</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本项目按以下第</w:t>
      </w:r>
      <w:r>
        <w:rPr>
          <w:rFonts w:hint="eastAsia" w:ascii="宋体" w:hAnsi="宋体" w:cs="宋体"/>
          <w:b/>
          <w:bCs/>
          <w:color w:val="auto"/>
          <w:sz w:val="24"/>
          <w:highlight w:val="none"/>
          <w:u w:val="single"/>
        </w:rPr>
        <w:t xml:space="preserve">（1）</w:t>
      </w:r>
      <w:r>
        <w:rPr>
          <w:rFonts w:hint="eastAsia" w:ascii="宋体" w:hAnsi="宋体" w:cs="宋体"/>
          <w:color w:val="auto"/>
          <w:sz w:val="24"/>
          <w:highlight w:val="none"/>
        </w:rPr>
        <w:t xml:space="preserve">种政策确定本项目落实的中小企业政策：</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（1）本项目专门面向中小企业（含监狱企业、残疾人福利企业）采购。</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（2）投标人提供的货物、工程或者服务符合下列情形的，对小微企业报价给予</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 xml:space="preserve">%（工程项目为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%）的扣除，用扣除后的价格参加评审。</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（一）在货物采购项目中，货物由中小企业制造，即货物由中小企业生产且使用该中小企业商号或者注册商标；</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（二）在工程采购项目中，工程由中小企业承建，即工程施工单位为中小企业；</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（三）在服务采购项目中，服务由中小企业承接，即提供服务的人员为中小企业依照《中华人民共和国民法典》订立劳动合同的从业人员。</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3.政府采购节能产品、环境标志产品</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（3）采购人拟采购的产品属于优先采购的节能环保品目清单范围的，按以下条件优先采购：</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采用综合评分法的项目，对提供有效节能环保证书的投标人加分。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4.商品包装、快递包装政府采购需求标准（试行）</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为助力打好污染防治攻坚战，推广使用绿色包装，根据财政部印发的《商品包装政府采购需求标准（试行）》和《快递包装政府采购需求标准（试行）》，如本项目涉及商品包装和快递包装的，具体需求详见第四章采购需求。</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5.绿色数据中心政府采购需求标准（试行）</w:t>
      </w:r>
      <w:r/>
    </w:p>
    <w:p>
      <w:pPr>
        <w:ind w:firstLine="480"/>
        <w:jc w:val="left"/>
        <w:spacing w:line="40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为加快数据中心绿色转型，根据财政部 生态环境部工业和信息化部关于印发《绿色数据中心政府采购需求标准（试行）》的通知），本项目如涉及绿色数据中心，具体需求详见第四章采购需求。</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bookmarkEnd w:id="175"/>
      <w:r/>
      <w:bookmarkEnd w:id="176"/>
      <w:r/>
      <w:bookmarkEnd w:id="177"/>
      <w:r/>
      <w:r/>
    </w:p>
    <w:p>
      <w:pPr>
        <w:jc w:val="center"/>
        <w:rPr>
          <w:b/>
          <w:color w:val="auto"/>
          <w:sz w:val="36"/>
          <w:szCs w:val="21"/>
          <w:highlight w:val="none"/>
        </w:rPr>
      </w:pPr>
      <w:r/>
      <w:bookmarkStart w:id="188" w:name="_Toc26554094"/>
      <w:r/>
      <w:bookmarkStart w:id="189" w:name="_Toc120614282"/>
      <w:r/>
      <w:bookmarkStart w:id="190" w:name="_Toc49090576"/>
      <w:r/>
      <w:r/>
    </w:p>
    <w:p>
      <w:pPr>
        <w:jc w:val="center"/>
        <w:keepNext/>
        <w:rPr>
          <w:rFonts w:eastAsia="黑体"/>
          <w:bCs/>
          <w:color w:val="auto"/>
          <w:sz w:val="44"/>
          <w:szCs w:val="28"/>
          <w:highlight w:val="none"/>
        </w:rPr>
        <w:outlineLvl w:val="0"/>
      </w:pPr>
      <w:r>
        <w:rPr>
          <w:rFonts w:eastAsia="黑体"/>
          <w:bCs/>
          <w:color w:val="auto"/>
          <w:sz w:val="44"/>
          <w:szCs w:val="28"/>
          <w:highlight w:val="none"/>
        </w:rPr>
      </w:r>
      <w:r/>
    </w:p>
    <w:p>
      <w:pPr>
        <w:jc w:val="center"/>
        <w:keepNext/>
        <w:rPr>
          <w:rFonts w:eastAsia="黑体"/>
          <w:bCs/>
          <w:color w:val="auto"/>
          <w:sz w:val="44"/>
          <w:szCs w:val="28"/>
          <w:highlight w:val="none"/>
        </w:rPr>
        <w:outlineLvl w:val="0"/>
      </w:pPr>
      <w:r>
        <w:rPr>
          <w:rFonts w:eastAsia="黑体"/>
          <w:bCs/>
          <w:color w:val="auto"/>
          <w:sz w:val="44"/>
          <w:szCs w:val="28"/>
          <w:highlight w:val="none"/>
        </w:rPr>
      </w:r>
      <w:bookmarkEnd w:id="178"/>
      <w:r/>
      <w:bookmarkEnd w:id="179"/>
      <w:r/>
      <w:bookmarkEnd w:id="188"/>
      <w:r/>
      <w:bookmarkEnd w:id="189"/>
      <w:r/>
      <w:bookmarkEnd w:id="190"/>
      <w:r/>
      <w:r/>
    </w:p>
    <w:p>
      <w:pPr>
        <w:rPr>
          <w:b/>
          <w:color w:val="auto"/>
          <w:sz w:val="72"/>
          <w:szCs w:val="21"/>
          <w:highlight w:val="none"/>
        </w:rPr>
      </w:pPr>
      <w:r>
        <w:rPr>
          <w:b/>
          <w:color w:val="auto"/>
          <w:sz w:val="72"/>
          <w:szCs w:val="21"/>
          <w:highlight w:val="none"/>
        </w:rPr>
      </w:r>
      <w:r/>
    </w:p>
    <w:p>
      <w:pPr>
        <w:rPr>
          <w:b/>
          <w:color w:val="auto"/>
          <w:sz w:val="72"/>
          <w:szCs w:val="21"/>
          <w:highlight w:val="none"/>
        </w:rPr>
      </w:pPr>
      <w:r>
        <w:rPr>
          <w:b/>
          <w:color w:val="auto"/>
          <w:sz w:val="72"/>
          <w:szCs w:val="21"/>
          <w:highlight w:val="none"/>
        </w:rPr>
      </w:r>
      <w:r/>
    </w:p>
    <w:p>
      <w:pPr>
        <w:rPr>
          <w:b/>
          <w:color w:val="auto"/>
          <w:sz w:val="72"/>
          <w:szCs w:val="21"/>
          <w:highlight w:val="none"/>
        </w:rPr>
      </w:pPr>
      <w:r>
        <w:rPr>
          <w:b/>
          <w:color w:val="auto"/>
          <w:sz w:val="72"/>
          <w:szCs w:val="21"/>
          <w:highlight w:val="none"/>
        </w:rPr>
      </w:r>
      <w:r/>
    </w:p>
    <w:p>
      <w:pPr>
        <w:rPr>
          <w:b/>
          <w:color w:val="auto"/>
          <w:sz w:val="72"/>
          <w:szCs w:val="21"/>
          <w:highlight w:val="none"/>
        </w:rPr>
      </w:pPr>
      <w:r>
        <w:rPr>
          <w:b/>
          <w:color w:val="auto"/>
          <w:sz w:val="72"/>
          <w:szCs w:val="21"/>
          <w:highlight w:val="none"/>
        </w:rPr>
      </w:r>
      <w:r/>
    </w:p>
    <w:p>
      <w:pPr>
        <w:rPr>
          <w:b/>
          <w:color w:val="auto"/>
          <w:sz w:val="72"/>
          <w:szCs w:val="21"/>
          <w:highlight w:val="none"/>
        </w:rPr>
      </w:pPr>
      <w:r>
        <w:rPr>
          <w:b/>
          <w:color w:val="auto"/>
          <w:sz w:val="72"/>
          <w:szCs w:val="21"/>
          <w:highlight w:val="none"/>
        </w:rPr>
      </w:r>
      <w:r/>
    </w:p>
    <w:p>
      <w:pPr>
        <w:rPr>
          <w:b/>
          <w:color w:val="auto"/>
          <w:sz w:val="72"/>
          <w:szCs w:val="21"/>
          <w:highlight w:val="none"/>
        </w:rPr>
      </w:pPr>
      <w:r>
        <w:rPr>
          <w:b/>
          <w:color w:val="auto"/>
          <w:sz w:val="72"/>
          <w:szCs w:val="21"/>
          <w:highlight w:val="none"/>
        </w:rPr>
      </w:r>
      <w:r/>
    </w:p>
    <w:p>
      <w:pPr>
        <w:rPr>
          <w:b/>
          <w:color w:val="auto"/>
          <w:sz w:val="72"/>
          <w:szCs w:val="21"/>
          <w:highlight w:val="none"/>
        </w:rPr>
      </w:pPr>
      <w:r>
        <w:rPr>
          <w:b/>
          <w:color w:val="auto"/>
          <w:sz w:val="72"/>
          <w:szCs w:val="21"/>
          <w:highlight w:val="none"/>
        </w:rPr>
      </w:r>
      <w:r/>
    </w:p>
    <w:p>
      <w:pPr>
        <w:rPr>
          <w:b/>
          <w:color w:val="auto"/>
          <w:sz w:val="72"/>
          <w:szCs w:val="21"/>
          <w:highlight w:val="none"/>
        </w:rPr>
      </w:pPr>
      <w:r>
        <w:rPr>
          <w:b/>
          <w:color w:val="auto"/>
          <w:sz w:val="72"/>
          <w:szCs w:val="21"/>
          <w:highlight w:val="none"/>
        </w:rPr>
      </w:r>
      <w:r/>
    </w:p>
    <w:p>
      <w:pPr>
        <w:rPr>
          <w:b/>
          <w:color w:val="auto"/>
          <w:sz w:val="72"/>
          <w:szCs w:val="21"/>
          <w:highlight w:val="none"/>
        </w:rPr>
      </w:pPr>
      <w:r>
        <w:rPr>
          <w:b/>
          <w:color w:val="auto"/>
          <w:sz w:val="72"/>
          <w:szCs w:val="21"/>
          <w:highlight w:val="none"/>
        </w:rPr>
      </w:r>
      <w:r/>
    </w:p>
    <w:p>
      <w:pPr>
        <w:rPr>
          <w:b/>
          <w:color w:val="auto"/>
          <w:sz w:val="72"/>
          <w:szCs w:val="21"/>
          <w:highlight w:val="none"/>
        </w:rPr>
      </w:pPr>
      <w:r>
        <w:rPr>
          <w:b/>
          <w:color w:val="auto"/>
          <w:sz w:val="72"/>
          <w:szCs w:val="21"/>
          <w:highlight w:val="none"/>
        </w:rPr>
      </w:r>
      <w:r/>
    </w:p>
    <w:p>
      <w:pPr>
        <w:rPr>
          <w:b/>
          <w:color w:val="auto"/>
          <w:sz w:val="72"/>
          <w:szCs w:val="21"/>
          <w:highlight w:val="none"/>
        </w:rPr>
      </w:pPr>
      <w:r>
        <w:rPr>
          <w:b/>
          <w:color w:val="auto"/>
          <w:sz w:val="72"/>
          <w:szCs w:val="21"/>
          <w:highlight w:val="none"/>
        </w:rPr>
      </w:r>
      <w:r/>
    </w:p>
    <w:p>
      <w:pPr>
        <w:rPr>
          <w:b/>
          <w:color w:val="auto"/>
          <w:sz w:val="72"/>
          <w:szCs w:val="21"/>
          <w:highlight w:val="none"/>
        </w:rPr>
      </w:pPr>
      <w:r>
        <w:rPr>
          <w:b/>
          <w:color w:val="auto"/>
          <w:sz w:val="72"/>
          <w:szCs w:val="21"/>
          <w:highlight w:val="none"/>
        </w:rPr>
      </w:r>
      <w:r/>
    </w:p>
    <w:p>
      <w:pPr>
        <w:rPr>
          <w:b/>
          <w:color w:val="auto"/>
          <w:sz w:val="72"/>
          <w:szCs w:val="21"/>
          <w:highlight w:val="none"/>
        </w:rPr>
      </w:pPr>
      <w:r>
        <w:rPr>
          <w:b/>
          <w:color w:val="auto"/>
          <w:sz w:val="72"/>
          <w:szCs w:val="21"/>
          <w:highlight w:val="none"/>
        </w:rPr>
      </w:r>
      <w:r/>
    </w:p>
    <w:p>
      <w:pPr>
        <w:jc w:val="center"/>
        <w:keepNext/>
        <w:rPr>
          <w:rFonts w:eastAsia="黑体"/>
          <w:bCs/>
          <w:color w:val="auto"/>
          <w:sz w:val="44"/>
          <w:szCs w:val="28"/>
          <w:highlight w:val="none"/>
        </w:rPr>
        <w:outlineLvl w:val="0"/>
      </w:pPr>
      <w:r>
        <w:rPr>
          <w:rFonts w:eastAsia="黑体"/>
          <w:bCs/>
          <w:color w:val="auto"/>
          <w:sz w:val="44"/>
          <w:szCs w:val="28"/>
          <w:highlight w:val="none"/>
        </w:rPr>
        <w:t xml:space="preserve">第六章  响应文件格式 </w:t>
      </w:r>
      <w:r/>
    </w:p>
    <w:p>
      <w:pPr>
        <w:jc w:val="center"/>
        <w:rPr>
          <w:b/>
          <w:color w:val="auto"/>
          <w:sz w:val="72"/>
          <w:szCs w:val="21"/>
          <w:highlight w:val="none"/>
        </w:rPr>
      </w:pPr>
      <w:r>
        <w:rPr>
          <w:b/>
          <w:color w:val="auto"/>
          <w:sz w:val="72"/>
          <w:szCs w:val="21"/>
          <w:highlight w:val="none"/>
        </w:rPr>
      </w:r>
      <w:r/>
    </w:p>
    <w:p>
      <w:pPr>
        <w:jc w:val="center"/>
        <w:rPr>
          <w:b/>
          <w:color w:val="auto"/>
          <w:sz w:val="72"/>
          <w:szCs w:val="21"/>
          <w:highlight w:val="none"/>
        </w:rPr>
      </w:pPr>
      <w:r>
        <w:rPr>
          <w:b/>
          <w:color w:val="auto"/>
          <w:sz w:val="72"/>
          <w:szCs w:val="21"/>
          <w:highlight w:val="none"/>
        </w:rPr>
      </w:r>
      <w:r/>
    </w:p>
    <w:p>
      <w:pPr>
        <w:jc w:val="center"/>
        <w:rPr>
          <w:b/>
          <w:color w:val="auto"/>
          <w:sz w:val="36"/>
          <w:szCs w:val="21"/>
          <w:highlight w:val="none"/>
        </w:rPr>
      </w:pPr>
      <w:r>
        <w:rPr>
          <w:b/>
          <w:color w:val="auto"/>
          <w:sz w:val="72"/>
          <w:szCs w:val="21"/>
          <w:highlight w:val="none"/>
        </w:rPr>
        <w:t xml:space="preserve">响  应  文  件</w:t>
      </w:r>
      <w:r/>
    </w:p>
    <w:p>
      <w:pPr>
        <w:jc w:val="center"/>
        <w:rPr>
          <w:b/>
          <w:color w:val="auto"/>
          <w:sz w:val="36"/>
          <w:szCs w:val="21"/>
          <w:highlight w:val="none"/>
        </w:rPr>
      </w:pPr>
      <w:r>
        <w:rPr>
          <w:b/>
          <w:color w:val="auto"/>
          <w:sz w:val="36"/>
          <w:szCs w:val="21"/>
          <w:highlight w:val="none"/>
        </w:rPr>
      </w:r>
      <w:r/>
    </w:p>
    <w:p>
      <w:pPr>
        <w:ind w:firstLine="1084"/>
        <w:rPr>
          <w:b/>
          <w:color w:val="auto"/>
          <w:sz w:val="36"/>
          <w:highlight w:val="none"/>
        </w:rPr>
      </w:pPr>
      <w:r>
        <w:rPr>
          <w:b/>
          <w:color w:val="auto"/>
          <w:sz w:val="36"/>
          <w:highlight w:val="none"/>
        </w:rPr>
      </w:r>
      <w:r/>
    </w:p>
    <w:p>
      <w:pPr>
        <w:ind w:firstLine="1084"/>
        <w:rPr>
          <w:b/>
          <w:color w:val="auto"/>
          <w:sz w:val="36"/>
          <w:highlight w:val="none"/>
        </w:rPr>
      </w:pPr>
      <w:r>
        <w:rPr>
          <w:b/>
          <w:color w:val="auto"/>
          <w:sz w:val="36"/>
          <w:highlight w:val="none"/>
        </w:rPr>
      </w:r>
      <w:r/>
    </w:p>
    <w:p>
      <w:pPr>
        <w:ind w:firstLine="1084"/>
        <w:rPr>
          <w:b/>
          <w:color w:val="auto"/>
          <w:sz w:val="36"/>
          <w:highlight w:val="none"/>
        </w:rPr>
      </w:pPr>
      <w:r>
        <w:rPr>
          <w:b/>
          <w:color w:val="auto"/>
          <w:sz w:val="36"/>
          <w:highlight w:val="none"/>
        </w:rPr>
      </w:r>
      <w:r/>
    </w:p>
    <w:p>
      <w:pPr>
        <w:ind w:firstLine="1084"/>
        <w:rPr>
          <w:b/>
          <w:color w:val="auto"/>
          <w:sz w:val="36"/>
          <w:highlight w:val="none"/>
        </w:rPr>
      </w:pPr>
      <w:r>
        <w:rPr>
          <w:b/>
          <w:color w:val="auto"/>
          <w:sz w:val="36"/>
          <w:highlight w:val="none"/>
        </w:rPr>
      </w:r>
      <w:r/>
    </w:p>
    <w:p>
      <w:pPr>
        <w:ind w:firstLine="1084"/>
        <w:rPr>
          <w:b/>
          <w:color w:val="auto"/>
          <w:sz w:val="36"/>
          <w:highlight w:val="none"/>
        </w:rPr>
      </w:pPr>
      <w:r>
        <w:rPr>
          <w:b/>
          <w:color w:val="auto"/>
          <w:sz w:val="36"/>
          <w:highlight w:val="none"/>
        </w:rPr>
      </w:r>
      <w:r/>
    </w:p>
    <w:p>
      <w:pPr>
        <w:ind w:firstLine="1084"/>
        <w:rPr>
          <w:b/>
          <w:color w:val="auto"/>
          <w:sz w:val="36"/>
          <w:highlight w:val="none"/>
        </w:rPr>
      </w:pPr>
      <w:r>
        <w:rPr>
          <w:b/>
          <w:color w:val="auto"/>
          <w:sz w:val="36"/>
          <w:highlight w:val="none"/>
        </w:rPr>
      </w:r>
      <w:r/>
    </w:p>
    <w:p>
      <w:pPr>
        <w:ind w:firstLine="1084"/>
        <w:rPr>
          <w:b/>
          <w:color w:val="auto"/>
          <w:sz w:val="36"/>
          <w:highlight w:val="none"/>
        </w:rPr>
      </w:pPr>
      <w:r>
        <w:rPr>
          <w:b/>
          <w:color w:val="auto"/>
          <w:sz w:val="36"/>
          <w:highlight w:val="none"/>
        </w:rPr>
      </w:r>
      <w:r/>
    </w:p>
    <w:p>
      <w:pPr>
        <w:ind w:firstLine="1084"/>
        <w:rPr>
          <w:b/>
          <w:color w:val="auto"/>
          <w:sz w:val="36"/>
          <w:highlight w:val="none"/>
        </w:rPr>
      </w:pPr>
      <w:r>
        <w:rPr>
          <w:b/>
          <w:color w:val="auto"/>
          <w:sz w:val="36"/>
          <w:highlight w:val="none"/>
        </w:rPr>
      </w:r>
      <w:r/>
    </w:p>
    <w:p>
      <w:pPr>
        <w:ind w:firstLine="1084"/>
        <w:rPr>
          <w:b/>
          <w:color w:val="auto"/>
          <w:sz w:val="36"/>
          <w:highlight w:val="none"/>
        </w:rPr>
      </w:pPr>
      <w:r>
        <w:rPr>
          <w:b/>
          <w:color w:val="auto"/>
          <w:sz w:val="36"/>
          <w:highlight w:val="none"/>
        </w:rPr>
      </w:r>
      <w:r/>
    </w:p>
    <w:p>
      <w:pPr>
        <w:ind w:firstLine="1084"/>
        <w:rPr>
          <w:b/>
          <w:color w:val="auto"/>
          <w:sz w:val="36"/>
          <w:highlight w:val="none"/>
        </w:rPr>
      </w:pPr>
      <w:r>
        <w:rPr>
          <w:b/>
          <w:color w:val="auto"/>
          <w:sz w:val="36"/>
          <w:highlight w:val="none"/>
        </w:rPr>
      </w:r>
      <w:r/>
    </w:p>
    <w:p>
      <w:pPr>
        <w:ind w:firstLine="1084"/>
        <w:rPr>
          <w:b/>
          <w:color w:val="auto"/>
          <w:sz w:val="36"/>
          <w:highlight w:val="none"/>
        </w:rPr>
      </w:pPr>
      <w:r>
        <w:rPr>
          <w:b/>
          <w:color w:val="auto"/>
          <w:sz w:val="36"/>
          <w:highlight w:val="none"/>
        </w:rPr>
      </w:r>
      <w:r/>
    </w:p>
    <w:p>
      <w:pPr>
        <w:ind w:firstLine="1084"/>
        <w:rPr>
          <w:b/>
          <w:color w:val="auto"/>
          <w:sz w:val="36"/>
          <w:highlight w:val="none"/>
        </w:rPr>
      </w:pPr>
      <w:r>
        <w:rPr>
          <w:b/>
          <w:color w:val="auto"/>
          <w:sz w:val="36"/>
          <w:highlight w:val="none"/>
        </w:rPr>
        <w:t xml:space="preserve">项 目 名 称：</w:t>
      </w:r>
      <w:r>
        <w:rPr>
          <w:b/>
          <w:color w:val="auto"/>
          <w:sz w:val="36"/>
          <w:highlight w:val="none"/>
          <w:u w:val="single"/>
        </w:rPr>
        <w:t xml:space="preserve">               </w:t>
      </w:r>
      <w:r/>
    </w:p>
    <w:p>
      <w:pPr>
        <w:ind w:firstLine="1084"/>
        <w:rPr>
          <w:b/>
          <w:color w:val="auto"/>
          <w:sz w:val="36"/>
          <w:highlight w:val="none"/>
          <w:u w:val="single"/>
        </w:rPr>
      </w:pPr>
      <w:r>
        <w:rPr>
          <w:b/>
          <w:color w:val="auto"/>
          <w:sz w:val="36"/>
          <w:highlight w:val="none"/>
        </w:rPr>
        <w:t xml:space="preserve">项 目 编 号：</w:t>
      </w:r>
      <w:r>
        <w:rPr>
          <w:b/>
          <w:color w:val="auto"/>
          <w:sz w:val="36"/>
          <w:highlight w:val="none"/>
          <w:u w:val="single"/>
        </w:rPr>
        <w:t xml:space="preserve">               </w:t>
      </w:r>
      <w:r/>
    </w:p>
    <w:p>
      <w:pPr>
        <w:rPr>
          <w:b/>
          <w:color w:val="auto"/>
          <w:sz w:val="36"/>
          <w:highlight w:val="none"/>
          <w:u w:val="single"/>
        </w:rPr>
      </w:pPr>
      <w:r>
        <w:rPr>
          <w:b/>
          <w:color w:val="auto"/>
          <w:sz w:val="36"/>
          <w:highlight w:val="none"/>
        </w:rPr>
        <w:t xml:space="preserve">      投标人名称 ：</w:t>
      </w:r>
      <w:r>
        <w:rPr>
          <w:b/>
          <w:color w:val="auto"/>
          <w:sz w:val="36"/>
          <w:highlight w:val="none"/>
          <w:u w:val="single"/>
        </w:rPr>
        <w:t xml:space="preserve">（加盖CA电子公章）</w:t>
      </w:r>
      <w:r/>
    </w:p>
    <w:p>
      <w:pPr>
        <w:rPr>
          <w:b/>
          <w:color w:val="auto"/>
          <w:sz w:val="36"/>
          <w:highlight w:val="none"/>
          <w:u w:val="single"/>
        </w:rPr>
      </w:pPr>
      <w:r>
        <w:rPr>
          <w:b/>
          <w:color w:val="auto"/>
          <w:sz w:val="36"/>
          <w:highlight w:val="none"/>
        </w:rPr>
        <w:t xml:space="preserve">      日      期 ：</w:t>
      </w:r>
      <w:r>
        <w:rPr>
          <w:b/>
          <w:color w:val="auto"/>
          <w:sz w:val="36"/>
          <w:highlight w:val="none"/>
          <w:u w:val="single"/>
        </w:rPr>
        <w:t xml:space="preserve">               </w:t>
      </w:r>
      <w:r/>
    </w:p>
    <w:p>
      <w:pPr>
        <w:jc w:val="center"/>
        <w:spacing w:line="440" w:lineRule="exact"/>
        <w:rPr>
          <w:b/>
          <w:bCs/>
          <w:color w:val="auto"/>
          <w:sz w:val="32"/>
          <w:szCs w:val="32"/>
          <w:highlight w:val="none"/>
        </w:rPr>
      </w:pPr>
      <w:r>
        <w:rPr>
          <w:b/>
          <w:bCs/>
          <w:color w:val="auto"/>
          <w:sz w:val="32"/>
          <w:szCs w:val="32"/>
          <w:highlight w:val="none"/>
        </w:rPr>
      </w:r>
      <w:r/>
    </w:p>
    <w:p>
      <w:pPr>
        <w:spacing w:line="440" w:lineRule="exact"/>
        <w:rPr>
          <w:color w:val="auto"/>
          <w:szCs w:val="21"/>
          <w:highlight w:val="none"/>
        </w:rPr>
      </w:pPr>
      <w:r>
        <w:rPr>
          <w:color w:val="auto"/>
          <w:szCs w:val="21"/>
          <w:highlight w:val="none"/>
        </w:rPr>
      </w:r>
      <w:r/>
    </w:p>
    <w:p>
      <w:pPr>
        <w:ind w:firstLine="1084"/>
        <w:rPr>
          <w:b/>
          <w:bCs/>
          <w:color w:val="auto"/>
          <w:sz w:val="32"/>
          <w:szCs w:val="32"/>
          <w:highlight w:val="none"/>
        </w:rPr>
      </w:pPr>
      <w:r>
        <w:rPr>
          <w:b/>
          <w:color w:val="auto"/>
          <w:sz w:val="36"/>
          <w:szCs w:val="21"/>
          <w:highlight w:val="none"/>
          <w:u w:val="single"/>
        </w:rPr>
        <w:br w:type="page" w:clear="all"/>
      </w:r>
      <w:r/>
    </w:p>
    <w:p>
      <w:pPr>
        <w:jc w:val="center"/>
        <w:spacing w:line="440" w:lineRule="exact"/>
        <w:rPr>
          <w:b/>
          <w:bCs/>
          <w:color w:val="auto"/>
          <w:sz w:val="32"/>
          <w:szCs w:val="32"/>
          <w:highlight w:val="none"/>
        </w:rPr>
      </w:pPr>
      <w:r>
        <w:rPr>
          <w:b/>
          <w:bCs/>
          <w:color w:val="auto"/>
          <w:sz w:val="32"/>
          <w:szCs w:val="32"/>
          <w:highlight w:val="none"/>
        </w:rPr>
        <w:t xml:space="preserve">响应文件目录</w:t>
      </w:r>
      <w:r/>
    </w:p>
    <w:p>
      <w:pPr>
        <w:jc w:val="center"/>
        <w:spacing w:line="440" w:lineRule="exact"/>
        <w:rPr>
          <w:b/>
          <w:bCs/>
          <w:color w:val="auto"/>
          <w:sz w:val="32"/>
          <w:szCs w:val="32"/>
          <w:highlight w:val="none"/>
        </w:rPr>
      </w:pPr>
      <w:r>
        <w:rPr>
          <w:b/>
          <w:bCs/>
          <w:color w:val="auto"/>
          <w:sz w:val="32"/>
          <w:szCs w:val="32"/>
          <w:highlight w:val="none"/>
        </w:rPr>
      </w:r>
      <w:r/>
    </w:p>
    <w:p>
      <w:pPr>
        <w:numPr>
          <w:ilvl w:val="0"/>
          <w:numId w:val="7"/>
        </w:numPr>
        <w:ind w:firstLine="480"/>
        <w:spacing w:line="440" w:lineRule="exact"/>
        <w:rPr>
          <w:color w:val="auto"/>
          <w:sz w:val="24"/>
          <w:szCs w:val="21"/>
          <w:highlight w:val="none"/>
        </w:rPr>
      </w:pPr>
      <w:r>
        <w:rPr>
          <w:color w:val="auto"/>
          <w:sz w:val="24"/>
          <w:szCs w:val="21"/>
          <w:highlight w:val="none"/>
        </w:rPr>
        <w:t xml:space="preserve">磋商申请及声明</w:t>
      </w:r>
      <w:r/>
    </w:p>
    <w:p>
      <w:pPr>
        <w:numPr>
          <w:ilvl w:val="0"/>
          <w:numId w:val="7"/>
        </w:numPr>
        <w:ind w:firstLine="480"/>
        <w:spacing w:line="440" w:lineRule="exact"/>
        <w:rPr>
          <w:color w:val="auto"/>
          <w:sz w:val="24"/>
          <w:szCs w:val="21"/>
          <w:highlight w:val="none"/>
        </w:rPr>
      </w:pPr>
      <w:r>
        <w:rPr>
          <w:color w:val="auto"/>
          <w:sz w:val="24"/>
          <w:szCs w:val="21"/>
          <w:highlight w:val="none"/>
        </w:rPr>
        <w:t xml:space="preserve">供应商基本信息</w:t>
      </w:r>
      <w:r/>
    </w:p>
    <w:p>
      <w:pPr>
        <w:numPr>
          <w:ilvl w:val="0"/>
          <w:numId w:val="7"/>
        </w:numPr>
        <w:ind w:firstLine="480"/>
        <w:spacing w:line="440" w:lineRule="exact"/>
        <w:rPr>
          <w:color w:val="auto"/>
          <w:sz w:val="24"/>
          <w:szCs w:val="21"/>
          <w:highlight w:val="none"/>
        </w:rPr>
      </w:pPr>
      <w:r>
        <w:rPr>
          <w:color w:val="auto"/>
          <w:sz w:val="24"/>
          <w:szCs w:val="21"/>
          <w:highlight w:val="none"/>
        </w:rPr>
        <w:t xml:space="preserve">特定资格要求的证明文件</w:t>
      </w:r>
      <w:r/>
    </w:p>
    <w:p>
      <w:pPr>
        <w:numPr>
          <w:ilvl w:val="0"/>
          <w:numId w:val="7"/>
        </w:numPr>
        <w:ind w:firstLine="480"/>
        <w:spacing w:line="440" w:lineRule="exact"/>
        <w:rPr>
          <w:color w:val="auto"/>
          <w:sz w:val="24"/>
          <w:szCs w:val="21"/>
          <w:highlight w:val="none"/>
        </w:rPr>
      </w:pPr>
      <w:r>
        <w:rPr>
          <w:color w:val="auto"/>
          <w:sz w:val="24"/>
          <w:szCs w:val="21"/>
          <w:highlight w:val="none"/>
        </w:rPr>
        <w:t xml:space="preserve">法人授权书</w:t>
      </w:r>
      <w:r/>
    </w:p>
    <w:p>
      <w:pPr>
        <w:ind w:firstLine="480"/>
        <w:spacing w:line="440" w:lineRule="exact"/>
        <w:rPr>
          <w:color w:val="auto"/>
          <w:sz w:val="24"/>
          <w:szCs w:val="21"/>
          <w:highlight w:val="none"/>
        </w:rPr>
      </w:pPr>
      <w:r>
        <w:rPr>
          <w:color w:val="auto"/>
          <w:sz w:val="24"/>
          <w:szCs w:val="21"/>
          <w:highlight w:val="none"/>
        </w:rPr>
        <w:t xml:space="preserve">五、中小企业声明函</w:t>
      </w:r>
      <w:r/>
    </w:p>
    <w:p>
      <w:pPr>
        <w:ind w:firstLine="480"/>
        <w:spacing w:line="440" w:lineRule="exact"/>
        <w:rPr>
          <w:color w:val="auto"/>
          <w:sz w:val="24"/>
          <w:szCs w:val="21"/>
          <w:highlight w:val="none"/>
        </w:rPr>
      </w:pPr>
      <w:r>
        <w:rPr>
          <w:color w:val="auto"/>
          <w:sz w:val="24"/>
          <w:szCs w:val="21"/>
          <w:highlight w:val="none"/>
        </w:rPr>
        <w:t xml:space="preserve">六、分项报价表</w:t>
      </w:r>
      <w:r/>
    </w:p>
    <w:p>
      <w:pPr>
        <w:ind w:firstLine="480"/>
        <w:spacing w:line="440" w:lineRule="exact"/>
        <w:rPr>
          <w:color w:val="auto"/>
          <w:sz w:val="24"/>
          <w:szCs w:val="21"/>
          <w:highlight w:val="none"/>
        </w:rPr>
      </w:pPr>
      <w:r>
        <w:rPr>
          <w:color w:val="auto"/>
          <w:sz w:val="24"/>
          <w:szCs w:val="21"/>
          <w:highlight w:val="none"/>
        </w:rPr>
        <w:t xml:space="preserve">七、项目组人员</w:t>
      </w:r>
      <w:r/>
    </w:p>
    <w:p>
      <w:pPr>
        <w:ind w:firstLine="480"/>
        <w:spacing w:line="440" w:lineRule="exact"/>
        <w:rPr>
          <w:color w:val="auto"/>
          <w:sz w:val="24"/>
          <w:szCs w:val="21"/>
          <w:highlight w:val="none"/>
        </w:rPr>
      </w:pPr>
      <w:r>
        <w:rPr>
          <w:rFonts w:hint="eastAsia"/>
          <w:color w:val="auto"/>
          <w:sz w:val="24"/>
          <w:szCs w:val="21"/>
          <w:highlight w:val="none"/>
        </w:rPr>
        <w:t xml:space="preserve">八</w:t>
      </w:r>
      <w:r>
        <w:rPr>
          <w:color w:val="auto"/>
          <w:sz w:val="24"/>
          <w:szCs w:val="21"/>
          <w:highlight w:val="none"/>
        </w:rPr>
        <w:t xml:space="preserve">、企业业绩</w:t>
      </w:r>
      <w:r/>
    </w:p>
    <w:p>
      <w:pPr>
        <w:ind w:firstLine="480"/>
        <w:spacing w:line="440" w:lineRule="exact"/>
        <w:rPr>
          <w:color w:val="auto"/>
          <w:sz w:val="24"/>
          <w:szCs w:val="24"/>
          <w:highlight w:val="none"/>
        </w:rPr>
      </w:pPr>
      <w:r>
        <w:rPr>
          <w:rFonts w:hint="eastAsia"/>
          <w:color w:val="auto"/>
          <w:sz w:val="24"/>
          <w:szCs w:val="24"/>
          <w:highlight w:val="none"/>
        </w:rPr>
        <w:t xml:space="preserve">九</w:t>
      </w:r>
      <w:r>
        <w:rPr>
          <w:color w:val="auto"/>
          <w:sz w:val="24"/>
          <w:szCs w:val="24"/>
          <w:highlight w:val="none"/>
        </w:rPr>
        <w:t xml:space="preserve">、</w:t>
      </w:r>
      <w:r>
        <w:rPr>
          <w:rStyle w:val="966"/>
          <w:b w:val="0"/>
          <w:color w:val="auto"/>
          <w:sz w:val="24"/>
          <w:szCs w:val="24"/>
          <w:highlight w:val="none"/>
          <w:shd w:val="clear" w:color="auto" w:fill="ffffff"/>
        </w:rPr>
        <w:t xml:space="preserve">关于符合本国产品标准的声明函</w:t>
      </w:r>
      <w:r/>
    </w:p>
    <w:p>
      <w:pPr>
        <w:ind w:firstLine="480"/>
        <w:spacing w:line="440" w:lineRule="exact"/>
        <w:rPr>
          <w:color w:val="auto"/>
          <w:sz w:val="24"/>
          <w:szCs w:val="24"/>
          <w:highlight w:val="none"/>
        </w:rPr>
      </w:pPr>
      <w:r>
        <w:rPr>
          <w:color w:val="auto"/>
          <w:sz w:val="24"/>
          <w:szCs w:val="21"/>
          <w:highlight w:val="none"/>
        </w:rPr>
        <w:t xml:space="preserve">十、磋商所需其他材料</w:t>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pStyle w:val="972"/>
        <w:rPr>
          <w:rFonts w:ascii="Times New Roman"/>
          <w:color w:val="auto"/>
          <w:szCs w:val="21"/>
          <w:highlight w:val="none"/>
        </w:rPr>
      </w:pPr>
      <w:r>
        <w:rPr>
          <w:rFonts w:ascii="Times New Roman"/>
          <w:color w:val="auto"/>
          <w:szCs w:val="21"/>
          <w:highlight w:val="none"/>
        </w:rPr>
      </w:r>
      <w:r/>
    </w:p>
    <w:p>
      <w:pPr>
        <w:pStyle w:val="972"/>
        <w:rPr>
          <w:rFonts w:ascii="Times New Roman"/>
          <w:color w:val="auto"/>
          <w:szCs w:val="21"/>
          <w:highlight w:val="none"/>
        </w:rPr>
      </w:pPr>
      <w:r>
        <w:rPr>
          <w:rFonts w:ascii="Times New Roman"/>
          <w:color w:val="auto"/>
          <w:szCs w:val="21"/>
          <w:highlight w:val="none"/>
        </w:rPr>
      </w:r>
      <w:r/>
    </w:p>
    <w:p>
      <w:pPr>
        <w:spacing w:line="440" w:lineRule="exact"/>
        <w:rPr>
          <w:color w:val="auto"/>
          <w:sz w:val="24"/>
          <w:szCs w:val="21"/>
          <w:highlight w:val="none"/>
        </w:rPr>
      </w:pPr>
      <w:r>
        <w:rPr>
          <w:color w:val="auto"/>
          <w:sz w:val="24"/>
          <w:szCs w:val="21"/>
          <w:highlight w:val="none"/>
        </w:rPr>
      </w:r>
      <w:r/>
    </w:p>
    <w:p>
      <w:pPr>
        <w:pStyle w:val="973"/>
        <w:rPr>
          <w:rFonts w:ascii="Times New Roman" w:hAnsi="Times New Roman"/>
          <w:color w:val="auto"/>
          <w:highlight w:val="none"/>
        </w:rPr>
        <w:outlineLvl w:val="1"/>
      </w:pPr>
      <w:r>
        <w:rPr>
          <w:rFonts w:ascii="Times New Roman" w:hAnsi="Times New Roman"/>
          <w:color w:val="auto"/>
          <w:highlight w:val="none"/>
        </w:rPr>
        <w:t xml:space="preserve">一、磋商申请及声明</w:t>
      </w:r>
      <w:r/>
    </w:p>
    <w:p>
      <w:pPr>
        <w:pStyle w:val="974"/>
        <w:jc w:val="center"/>
        <w:rPr>
          <w:b/>
          <w:color w:val="auto"/>
          <w:sz w:val="32"/>
          <w:szCs w:val="32"/>
          <w:highlight w:val="none"/>
        </w:rPr>
      </w:pPr>
      <w:r>
        <w:rPr>
          <w:b/>
          <w:color w:val="auto"/>
          <w:sz w:val="32"/>
          <w:szCs w:val="32"/>
          <w:highlight w:val="none"/>
        </w:rPr>
        <w:t xml:space="preserve">响应声明及承诺函</w:t>
      </w:r>
      <w:r/>
    </w:p>
    <w:p>
      <w:pPr>
        <w:pStyle w:val="974"/>
        <w:jc w:val="left"/>
        <w:spacing w:line="5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（采购单位名称）：</w:t>
      </w:r>
      <w:r/>
    </w:p>
    <w:p>
      <w:pPr>
        <w:pStyle w:val="974"/>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根据已收到的项目编号为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项目的竞争性磋商文件，我单位在参加本项目竞争性磋商活动中，特作出如下承诺：</w:t>
      </w:r>
      <w:r/>
    </w:p>
    <w:p>
      <w:pPr>
        <w:pStyle w:val="974"/>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一、我方</w:t>
      </w:r>
      <w:r>
        <w:rPr>
          <w:rFonts w:hint="eastAsia" w:ascii="宋体" w:hAnsi="宋体" w:cs="宋体"/>
          <w:color w:val="auto"/>
          <w:sz w:val="24"/>
          <w:highlight w:val="none"/>
        </w:rPr>
        <w:t xml:space="preserve">具备《中华人民共和国政府采购法》第二十二条第一款规定的6项条件；</w:t>
      </w:r>
      <w:r/>
    </w:p>
    <w:p>
      <w:pPr>
        <w:pStyle w:val="974"/>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74"/>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三、我方按磋商文件要求提交响应文件，响应磋商文件规定的响应有效期；</w:t>
      </w:r>
      <w:r/>
    </w:p>
    <w:p>
      <w:pPr>
        <w:pStyle w:val="974"/>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四、如果我方的响应文件被接收，我方将按照《中华人民共和国民法典（第三编合同） 》及其他有关法律法规的规定，按期、按质、按量交付采购单位，全面做到履约守信；</w:t>
      </w:r>
      <w:r/>
    </w:p>
    <w:p>
      <w:pPr>
        <w:pStyle w:val="974"/>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974"/>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六、我方同意采购人、采购代理机构将本声明及承诺函上网公开。</w:t>
      </w:r>
      <w:r/>
    </w:p>
    <w:p>
      <w:pPr>
        <w:pStyle w:val="974"/>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74"/>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74"/>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（加盖CA电子公章）</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973"/>
        <w:rPr>
          <w:rFonts w:hint="eastAsia" w:ascii="宋体" w:hAnsi="宋体" w:eastAsia="宋体" w:cs="宋体"/>
          <w:color w:val="auto"/>
          <w:highlight w:val="none"/>
        </w:rPr>
        <w:outlineLvl w:val="1"/>
      </w:pPr>
      <w:r/>
      <w:bookmarkStart w:id="191" w:name="_Toc27399"/>
      <w:r/>
      <w:bookmarkStart w:id="192" w:name="_Toc120614284"/>
      <w:r>
        <w:rPr>
          <w:rFonts w:hint="eastAsia" w:ascii="宋体" w:hAnsi="宋体" w:eastAsia="宋体" w:cs="宋体"/>
          <w:color w:val="auto"/>
          <w:highlight w:val="none"/>
        </w:rPr>
        <w:t xml:space="preserve">二、供应商基本信息</w:t>
      </w:r>
      <w:bookmarkEnd w:id="191"/>
      <w:r/>
      <w:r/>
    </w:p>
    <w:p>
      <w:pPr>
        <w:pStyle w:val="975"/>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供应商基本情况表</w:t>
      </w:r>
      <w:r/>
    </w:p>
    <w:tbl>
      <w:tblPr>
        <w:tblStyle w:val="96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p>
        </w:tc>
        <w:tc>
          <w:tcPr>
            <w:gridSpan w:val="3"/>
            <w:tcW w:w="6998"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W w:w="3118"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注册地区</w:t>
            </w:r>
            <w:r/>
          </w:p>
        </w:tc>
        <w:tc>
          <w:tcPr>
            <w:tcW w:w="2604"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tcW w:w="3118"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W w:w="2604"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成立时间</w:t>
            </w:r>
            <w:r/>
          </w:p>
        </w:tc>
        <w:tc>
          <w:tcPr>
            <w:tcW w:w="3118"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单位性质</w:t>
            </w:r>
            <w:r/>
          </w:p>
        </w:tc>
        <w:tc>
          <w:tcPr>
            <w:tcW w:w="2604"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注册号或社会信用代码</w:t>
            </w:r>
            <w:r/>
          </w:p>
        </w:tc>
        <w:tc>
          <w:tcPr>
            <w:tcW w:w="3118"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注册资本（万元）</w:t>
            </w:r>
            <w:r/>
          </w:p>
        </w:tc>
        <w:tc>
          <w:tcPr>
            <w:tcW w:w="2604"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供应商类别</w:t>
            </w:r>
            <w:r/>
          </w:p>
        </w:tc>
        <w:tc>
          <w:tcPr>
            <w:gridSpan w:val="3"/>
            <w:tcW w:w="6998"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tc>
        <w:tc>
          <w:tcPr>
            <w:tcW w:w="3118"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tc>
        <w:tc>
          <w:tcPr>
            <w:tcW w:w="2604"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p>
        </w:tc>
        <w:tc>
          <w:tcPr>
            <w:tcW w:w="3118"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tc>
        <w:tc>
          <w:tcPr>
            <w:tcW w:w="2604" w:type="dxa"/>
            <w:vAlign w:val="center"/>
            <w:textDirection w:val="lrTb"/>
            <w:noWrap w:val="false"/>
          </w:tcPr>
          <w:p>
            <w:pPr>
              <w:pStyle w:val="975"/>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376"/>
        </w:trPr>
        <w:tc>
          <w:tcPr>
            <w:tcW w:w="1526" w:type="dxa"/>
            <w:vAlign w:val="center"/>
            <w:textDirection w:val="lrTb"/>
            <w:noWrap w:val="false"/>
          </w:tcPr>
          <w:p>
            <w:pPr>
              <w:pStyle w:val="975"/>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3"/>
            <w:tcW w:w="6998" w:type="dxa"/>
            <w:textDirection w:val="lrTb"/>
            <w:noWrap w:val="false"/>
          </w:tcPr>
          <w:p>
            <w:pPr>
              <w:pStyle w:val="975"/>
              <w:ind w:firstLine="1433"/>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134"/>
        </w:trPr>
        <w:tc>
          <w:tcPr>
            <w:tcW w:w="1526" w:type="dxa"/>
            <w:vAlign w:val="center"/>
            <w:textDirection w:val="lrTb"/>
            <w:noWrap w:val="false"/>
          </w:tcPr>
          <w:p>
            <w:pPr>
              <w:pStyle w:val="975"/>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c>
          <w:tcPr>
            <w:gridSpan w:val="3"/>
            <w:tcW w:w="6998" w:type="dxa"/>
            <w:vAlign w:val="center"/>
            <w:textDirection w:val="lrTb"/>
            <w:noWrap w:val="false"/>
          </w:tcPr>
          <w:p>
            <w:pPr>
              <w:pStyle w:val="975"/>
              <w:jc w:val="cente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无需提供营业执照等资料，填表即可</w:t>
            </w:r>
            <w:r/>
          </w:p>
        </w:tc>
      </w:tr>
    </w:tbl>
    <w:p>
      <w:pPr>
        <w:rPr>
          <w:rFonts w:eastAsia="黑体"/>
          <w:iCs/>
          <w:color w:val="auto"/>
          <w:sz w:val="32"/>
          <w:szCs w:val="32"/>
          <w:highlight w:val="none"/>
        </w:rPr>
      </w:pPr>
      <w:r>
        <w:rPr>
          <w:rFonts w:eastAsia="黑体"/>
          <w:iCs/>
          <w:color w:val="auto"/>
          <w:sz w:val="32"/>
          <w:szCs w:val="32"/>
          <w:highlight w:val="none"/>
        </w:rPr>
        <w:br w:type="page" w:clear="all"/>
      </w:r>
      <w:r/>
    </w:p>
    <w:p>
      <w:pPr>
        <w:pStyle w:val="973"/>
        <w:rPr>
          <w:rFonts w:ascii="Times New Roman" w:hAnsi="Times New Roman"/>
          <w:color w:val="auto"/>
          <w:highlight w:val="none"/>
        </w:rPr>
        <w:outlineLvl w:val="1"/>
      </w:pPr>
      <w:r>
        <w:rPr>
          <w:rFonts w:ascii="Times New Roman" w:hAnsi="Times New Roman"/>
          <w:color w:val="auto"/>
          <w:highlight w:val="none"/>
        </w:rPr>
        <w:t xml:space="preserve">三、特定资格要求的证明文件</w:t>
      </w:r>
      <w:r/>
    </w:p>
    <w:p>
      <w:pPr>
        <w:spacing w:line="460" w:lineRule="exact"/>
        <w:rPr>
          <w:bCs/>
          <w:color w:val="auto"/>
          <w:sz w:val="24"/>
          <w:highlight w:val="none"/>
        </w:rPr>
      </w:pPr>
      <w:r>
        <w:rPr>
          <w:color w:val="auto"/>
          <w:sz w:val="24"/>
          <w:highlight w:val="none"/>
        </w:rPr>
        <w:t xml:space="preserve">    如果本项目申请人的特定资格要求中要求提供的，必须提供。</w:t>
      </w:r>
      <w:r/>
    </w:p>
    <w:p>
      <w:pPr>
        <w:rPr>
          <w:rFonts w:eastAsia="黑体"/>
          <w:iCs/>
          <w:color w:val="auto"/>
          <w:sz w:val="32"/>
          <w:szCs w:val="32"/>
          <w:highlight w:val="none"/>
        </w:rPr>
      </w:pPr>
      <w:r>
        <w:rPr>
          <w:rFonts w:eastAsia="黑体"/>
          <w:iCs/>
          <w:color w:val="auto"/>
          <w:sz w:val="32"/>
          <w:szCs w:val="32"/>
          <w:highlight w:val="none"/>
        </w:rPr>
        <w:br w:type="page" w:clear="all"/>
      </w:r>
      <w:r/>
    </w:p>
    <w:p>
      <w:pPr>
        <w:pStyle w:val="973"/>
        <w:rPr>
          <w:rFonts w:ascii="Times New Roman" w:hAnsi="Times New Roman"/>
          <w:color w:val="auto"/>
          <w:highlight w:val="none"/>
        </w:rPr>
        <w:outlineLvl w:val="1"/>
      </w:pPr>
      <w:r>
        <w:rPr>
          <w:rFonts w:ascii="Times New Roman" w:hAnsi="Times New Roman"/>
          <w:color w:val="auto"/>
          <w:highlight w:val="none"/>
        </w:rPr>
        <w:t xml:space="preserve">四、法人授权书</w:t>
      </w:r>
      <w:r/>
    </w:p>
    <w:p>
      <w:pPr>
        <w:jc w:val="center"/>
        <w:spacing w:line="360" w:lineRule="auto"/>
        <w:rPr>
          <w:b/>
          <w:bCs/>
          <w:color w:val="auto"/>
          <w:sz w:val="28"/>
          <w:szCs w:val="28"/>
          <w:highlight w:val="none"/>
        </w:rPr>
      </w:pPr>
      <w:r>
        <w:rPr>
          <w:b/>
          <w:bCs/>
          <w:color w:val="auto"/>
          <w:sz w:val="28"/>
          <w:szCs w:val="28"/>
          <w:highlight w:val="none"/>
        </w:rPr>
        <w:t xml:space="preserve">1.法定代表人身份证明</w:t>
      </w:r>
      <w:r/>
    </w:p>
    <w:p>
      <w:pPr>
        <w:jc w:val="center"/>
        <w:spacing w:line="360" w:lineRule="auto"/>
        <w:rPr>
          <w:color w:val="auto"/>
          <w:sz w:val="28"/>
          <w:szCs w:val="28"/>
          <w:highlight w:val="none"/>
        </w:rPr>
      </w:pPr>
      <w:r>
        <w:rPr>
          <w:color w:val="auto"/>
          <w:sz w:val="28"/>
          <w:szCs w:val="28"/>
          <w:highlight w:val="none"/>
        </w:rPr>
      </w:r>
      <w:r/>
    </w:p>
    <w:p>
      <w:pPr>
        <w:spacing w:line="480" w:lineRule="exact"/>
        <w:rPr>
          <w:rFonts w:eastAsia="仿宋"/>
          <w:color w:val="auto"/>
          <w:sz w:val="24"/>
          <w:highlight w:val="none"/>
        </w:rPr>
      </w:pPr>
      <w:r>
        <w:rPr>
          <w:rFonts w:eastAsia="仿宋"/>
          <w:color w:val="auto"/>
          <w:sz w:val="24"/>
          <w:highlight w:val="none"/>
        </w:rPr>
      </w:r>
      <w:r/>
    </w:p>
    <w:p>
      <w:pPr>
        <w:ind w:firstLine="480"/>
        <w:spacing w:line="480" w:lineRule="exact"/>
        <w:rPr>
          <w:color w:val="auto"/>
          <w:sz w:val="24"/>
          <w:highlight w:val="none"/>
        </w:rPr>
      </w:pPr>
      <w:r>
        <w:rPr>
          <w:color w:val="auto"/>
          <w:sz w:val="24"/>
          <w:highlight w:val="none"/>
        </w:rPr>
        <w:t xml:space="preserve">供应商名称：</w:t>
      </w:r>
      <w:r>
        <w:rPr>
          <w:color w:val="auto"/>
          <w:sz w:val="24"/>
          <w:highlight w:val="none"/>
          <w:u w:val="single"/>
        </w:rPr>
        <w:t xml:space="preserve">                            </w:t>
      </w:r>
      <w:r>
        <w:rPr>
          <w:color w:val="auto"/>
          <w:sz w:val="24"/>
          <w:highlight w:val="none"/>
        </w:rPr>
        <w:t xml:space="preserve"> </w:t>
      </w:r>
      <w:r/>
    </w:p>
    <w:p>
      <w:pPr>
        <w:ind w:firstLine="480"/>
        <w:spacing w:line="480" w:lineRule="exact"/>
        <w:rPr>
          <w:color w:val="auto"/>
          <w:sz w:val="24"/>
          <w:highlight w:val="none"/>
        </w:rPr>
      </w:pPr>
      <w:r>
        <w:rPr>
          <w:color w:val="auto"/>
          <w:sz w:val="24"/>
          <w:highlight w:val="none"/>
        </w:rPr>
        <w:t xml:space="preserve">单位性质：</w:t>
      </w:r>
      <w:r>
        <w:rPr>
          <w:color w:val="auto"/>
          <w:sz w:val="24"/>
          <w:highlight w:val="none"/>
          <w:u w:val="single"/>
        </w:rPr>
        <w:t xml:space="preserve">                               </w:t>
      </w:r>
      <w:r>
        <w:rPr>
          <w:color w:val="auto"/>
          <w:sz w:val="24"/>
          <w:highlight w:val="none"/>
        </w:rPr>
        <w:t xml:space="preserve"> </w:t>
      </w:r>
      <w:r/>
    </w:p>
    <w:p>
      <w:pPr>
        <w:ind w:firstLine="480"/>
        <w:spacing w:line="480" w:lineRule="exact"/>
        <w:rPr>
          <w:color w:val="auto"/>
          <w:sz w:val="24"/>
          <w:highlight w:val="none"/>
        </w:rPr>
      </w:pPr>
      <w:r>
        <w:rPr>
          <w:color w:val="auto"/>
          <w:sz w:val="24"/>
          <w:highlight w:val="none"/>
        </w:rPr>
        <w:t xml:space="preserve">地址：</w:t>
      </w:r>
      <w:r>
        <w:rPr>
          <w:color w:val="auto"/>
          <w:sz w:val="24"/>
          <w:highlight w:val="none"/>
          <w:u w:val="single"/>
        </w:rPr>
        <w:t xml:space="preserve">                                   </w:t>
      </w:r>
      <w:r/>
    </w:p>
    <w:p>
      <w:pPr>
        <w:ind w:firstLine="480"/>
        <w:spacing w:line="480" w:lineRule="exact"/>
        <w:rPr>
          <w:color w:val="auto"/>
          <w:sz w:val="24"/>
          <w:highlight w:val="none"/>
        </w:rPr>
      </w:pPr>
      <w:r>
        <w:rPr>
          <w:color w:val="auto"/>
          <w:sz w:val="24"/>
          <w:highlight w:val="none"/>
        </w:rPr>
        <w:t xml:space="preserve">成立时间：</w:t>
      </w:r>
      <w:r>
        <w:rPr>
          <w:color w:val="auto"/>
          <w:sz w:val="24"/>
          <w:highlight w:val="none"/>
          <w:u w:val="single"/>
        </w:rPr>
        <w:t xml:space="preserve">         </w:t>
      </w:r>
      <w:r>
        <w:rPr>
          <w:color w:val="auto"/>
          <w:sz w:val="24"/>
          <w:highlight w:val="none"/>
        </w:rPr>
        <w:t xml:space="preserve"> 年</w:t>
      </w:r>
      <w:r>
        <w:rPr>
          <w:color w:val="auto"/>
          <w:sz w:val="24"/>
          <w:highlight w:val="none"/>
          <w:u w:val="single"/>
        </w:rPr>
        <w:t xml:space="preserve">       </w:t>
      </w:r>
      <w:r>
        <w:rPr>
          <w:color w:val="auto"/>
          <w:sz w:val="24"/>
          <w:highlight w:val="none"/>
        </w:rPr>
        <w:t xml:space="preserve"> 月</w:t>
      </w:r>
      <w:r>
        <w:rPr>
          <w:color w:val="auto"/>
          <w:sz w:val="24"/>
          <w:highlight w:val="none"/>
          <w:u w:val="single"/>
        </w:rPr>
        <w:t xml:space="preserve">       </w:t>
      </w:r>
      <w:r>
        <w:rPr>
          <w:color w:val="auto"/>
          <w:sz w:val="24"/>
          <w:highlight w:val="none"/>
        </w:rPr>
        <w:t xml:space="preserve"> 日</w:t>
      </w:r>
      <w:r/>
    </w:p>
    <w:p>
      <w:pPr>
        <w:ind w:firstLine="480"/>
        <w:spacing w:line="480" w:lineRule="exact"/>
        <w:rPr>
          <w:color w:val="auto"/>
          <w:sz w:val="24"/>
          <w:highlight w:val="none"/>
        </w:rPr>
      </w:pPr>
      <w:r>
        <w:rPr>
          <w:color w:val="auto"/>
          <w:sz w:val="24"/>
          <w:highlight w:val="none"/>
        </w:rPr>
        <w:t xml:space="preserve">经营期限：</w:t>
      </w:r>
      <w:r>
        <w:rPr>
          <w:color w:val="auto"/>
          <w:sz w:val="24"/>
          <w:highlight w:val="none"/>
          <w:u w:val="single"/>
        </w:rPr>
        <w:t xml:space="preserve">                               </w:t>
      </w:r>
      <w:r/>
    </w:p>
    <w:p>
      <w:pPr>
        <w:ind w:firstLine="480"/>
        <w:spacing w:line="480" w:lineRule="exact"/>
        <w:rPr>
          <w:color w:val="auto"/>
          <w:sz w:val="24"/>
          <w:highlight w:val="none"/>
        </w:rPr>
      </w:pPr>
      <w:r>
        <w:rPr>
          <w:color w:val="auto"/>
          <w:sz w:val="24"/>
          <w:highlight w:val="none"/>
        </w:rPr>
        <w:t xml:space="preserve">姓名：</w:t>
      </w:r>
      <w:r>
        <w:rPr>
          <w:color w:val="auto"/>
          <w:sz w:val="24"/>
          <w:highlight w:val="none"/>
          <w:u w:val="single"/>
        </w:rPr>
        <w:t xml:space="preserve">        </w:t>
      </w:r>
      <w:r>
        <w:rPr>
          <w:color w:val="auto"/>
          <w:sz w:val="24"/>
          <w:highlight w:val="none"/>
        </w:rPr>
        <w:t xml:space="preserve"> 性别：</w:t>
      </w:r>
      <w:r>
        <w:rPr>
          <w:color w:val="auto"/>
          <w:sz w:val="24"/>
          <w:highlight w:val="none"/>
          <w:u w:val="single"/>
        </w:rPr>
        <w:t xml:space="preserve">         </w:t>
      </w:r>
      <w:r>
        <w:rPr>
          <w:color w:val="auto"/>
          <w:sz w:val="24"/>
          <w:highlight w:val="none"/>
        </w:rPr>
        <w:t xml:space="preserve"> 年龄：</w:t>
      </w:r>
      <w:r>
        <w:rPr>
          <w:color w:val="auto"/>
          <w:sz w:val="24"/>
          <w:highlight w:val="none"/>
          <w:u w:val="single"/>
        </w:rPr>
        <w:t xml:space="preserve">        </w:t>
      </w:r>
      <w:r>
        <w:rPr>
          <w:color w:val="auto"/>
          <w:sz w:val="24"/>
          <w:highlight w:val="none"/>
        </w:rPr>
        <w:t xml:space="preserve">职务：</w:t>
      </w:r>
      <w:r>
        <w:rPr>
          <w:color w:val="auto"/>
          <w:sz w:val="24"/>
          <w:highlight w:val="none"/>
          <w:u w:val="single"/>
        </w:rPr>
        <w:t xml:space="preserve">        </w:t>
      </w:r>
      <w:r/>
    </w:p>
    <w:p>
      <w:pPr>
        <w:ind w:firstLine="480"/>
        <w:spacing w:line="480" w:lineRule="exact"/>
        <w:rPr>
          <w:color w:val="auto"/>
          <w:sz w:val="24"/>
          <w:highlight w:val="none"/>
        </w:rPr>
      </w:pPr>
      <w:r>
        <w:rPr>
          <w:color w:val="auto"/>
          <w:sz w:val="24"/>
          <w:highlight w:val="none"/>
        </w:rPr>
        <w:t xml:space="preserve">系</w:t>
      </w:r>
      <w:r>
        <w:rPr>
          <w:color w:val="auto"/>
          <w:sz w:val="24"/>
          <w:highlight w:val="none"/>
          <w:u w:val="single"/>
        </w:rPr>
        <w:t xml:space="preserve">                             </w:t>
      </w:r>
      <w:r>
        <w:rPr>
          <w:color w:val="auto"/>
          <w:sz w:val="24"/>
          <w:highlight w:val="none"/>
        </w:rPr>
        <w:t xml:space="preserve"> （供应商名称）的法定代表人。</w:t>
      </w:r>
      <w:r/>
    </w:p>
    <w:p>
      <w:pPr>
        <w:ind w:firstLine="480"/>
        <w:spacing w:line="480" w:lineRule="exact"/>
        <w:rPr>
          <w:color w:val="auto"/>
          <w:sz w:val="24"/>
          <w:highlight w:val="none"/>
        </w:rPr>
      </w:pPr>
      <w:r>
        <w:rPr>
          <w:color w:val="auto"/>
          <w:sz w:val="24"/>
          <w:highlight w:val="none"/>
        </w:rPr>
        <w:t xml:space="preserve">特此证明。</w:t>
      </w:r>
      <w:r/>
    </w:p>
    <w:p>
      <w:pPr>
        <w:ind w:firstLine="480"/>
        <w:spacing w:line="600" w:lineRule="exact"/>
        <w:rPr>
          <w:color w:val="auto"/>
          <w:sz w:val="24"/>
          <w:highlight w:val="none"/>
        </w:rPr>
      </w:pPr>
      <w:r>
        <w:rPr>
          <w:color w:val="auto"/>
          <w:sz w:val="24"/>
          <w:highlight w:val="none"/>
        </w:rPr>
        <w:t xml:space="preserve">（法定代表人出席会议的提供，未出席的可不提供。</w:t>
      </w:r>
      <w:r>
        <w:rPr>
          <w:b/>
          <w:color w:val="auto"/>
          <w:sz w:val="24"/>
          <w:highlight w:val="none"/>
        </w:rPr>
        <w:t xml:space="preserve">附法定代表人居民身份证</w:t>
      </w:r>
      <w:r>
        <w:rPr>
          <w:color w:val="auto"/>
          <w:sz w:val="24"/>
          <w:highlight w:val="none"/>
        </w:rPr>
        <w:t xml:space="preserve">。）</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t xml:space="preserve">供应商名称：</w:t>
      </w:r>
      <w:r>
        <w:rPr>
          <w:color w:val="auto"/>
          <w:sz w:val="24"/>
          <w:szCs w:val="24"/>
          <w:highlight w:val="none"/>
          <w:u w:val="single"/>
        </w:rPr>
        <w:t xml:space="preserve">          </w:t>
      </w:r>
      <w:r>
        <w:rPr>
          <w:color w:val="auto"/>
          <w:sz w:val="24"/>
          <w:szCs w:val="24"/>
          <w:highlight w:val="none"/>
        </w:rPr>
        <w:t xml:space="preserve">（加盖CA电子公章）             </w:t>
      </w:r>
      <w:r/>
    </w:p>
    <w:p>
      <w:pPr>
        <w:spacing w:line="360" w:lineRule="auto"/>
        <w:rPr>
          <w:color w:val="auto"/>
          <w:sz w:val="24"/>
          <w:szCs w:val="24"/>
          <w:highlight w:val="none"/>
        </w:rPr>
      </w:pPr>
      <w:r>
        <w:rPr>
          <w:color w:val="auto"/>
          <w:sz w:val="24"/>
          <w:szCs w:val="24"/>
          <w:highlight w:val="none"/>
        </w:rPr>
        <w:t xml:space="preserve">法定代表人：</w:t>
      </w:r>
      <w:r>
        <w:rPr>
          <w:color w:val="auto"/>
          <w:sz w:val="24"/>
          <w:szCs w:val="24"/>
          <w:highlight w:val="none"/>
          <w:u w:val="single"/>
        </w:rPr>
        <w:t xml:space="preserve">             </w:t>
      </w:r>
      <w:r>
        <w:rPr>
          <w:color w:val="auto"/>
          <w:sz w:val="24"/>
          <w:szCs w:val="24"/>
          <w:highlight w:val="none"/>
        </w:rPr>
        <w:t xml:space="preserve"> （签字或盖章）</w:t>
      </w:r>
      <w:r/>
    </w:p>
    <w:p>
      <w:pPr>
        <w:ind w:firstLine="720"/>
        <w:jc w:val="left"/>
        <w:spacing w:line="360" w:lineRule="auto"/>
        <w:rPr>
          <w:color w:val="auto"/>
          <w:sz w:val="24"/>
          <w:szCs w:val="24"/>
          <w:highlight w:val="none"/>
        </w:rPr>
      </w:pPr>
      <w:r>
        <w:rPr>
          <w:color w:val="auto"/>
          <w:sz w:val="24"/>
          <w:szCs w:val="24"/>
          <w:highlight w:val="none"/>
        </w:rPr>
        <w:t xml:space="preserve">日期：  年   月    日  </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t xml:space="preserve">法定代表人身份证电子件</w:t>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jc w:val="center"/>
        <w:rPr>
          <w:rFonts w:eastAsia="黑体"/>
          <w:iCs/>
          <w:color w:val="auto"/>
          <w:sz w:val="32"/>
          <w:szCs w:val="32"/>
          <w:highlight w:val="none"/>
        </w:rPr>
      </w:pPr>
      <w:r>
        <w:rPr>
          <w:rFonts w:eastAsia="黑体"/>
          <w:iCs/>
          <w:color w:val="auto"/>
          <w:sz w:val="32"/>
          <w:szCs w:val="32"/>
          <w:highlight w:val="none"/>
        </w:rPr>
        <w:t xml:space="preserve">法人授权书</w:t>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spacing w:line="360" w:lineRule="auto"/>
        <w:tabs>
          <w:tab w:val="left" w:pos="360" w:leader="none"/>
        </w:tabs>
        <w:rPr>
          <w:color w:val="auto"/>
          <w:sz w:val="24"/>
          <w:szCs w:val="24"/>
          <w:highlight w:val="none"/>
        </w:rPr>
      </w:pPr>
      <w:r>
        <w:rPr>
          <w:color w:val="auto"/>
          <w:sz w:val="24"/>
          <w:szCs w:val="24"/>
          <w:highlight w:val="none"/>
        </w:rPr>
      </w:r>
      <w:r/>
    </w:p>
    <w:p>
      <w:pPr>
        <w:ind w:firstLine="480"/>
        <w:spacing w:line="360" w:lineRule="auto"/>
        <w:tabs>
          <w:tab w:val="left" w:pos="360" w:leader="none"/>
        </w:tabs>
        <w:rPr>
          <w:color w:val="auto"/>
          <w:sz w:val="24"/>
          <w:szCs w:val="24"/>
          <w:highlight w:val="none"/>
        </w:rPr>
      </w:pPr>
      <w:r>
        <w:rPr>
          <w:color w:val="auto"/>
          <w:sz w:val="24"/>
          <w:szCs w:val="24"/>
          <w:highlight w:val="none"/>
        </w:rPr>
        <w:t xml:space="preserve">本授权书声明：____________（供应商名称）授权________________（被授权人的姓名）为我方就JSZC-</w:t>
      </w:r>
      <w:r>
        <w:rPr>
          <w:color w:val="auto"/>
          <w:sz w:val="24"/>
          <w:szCs w:val="24"/>
          <w:highlight w:val="none"/>
          <w:u w:val="single"/>
        </w:rPr>
        <w:t xml:space="preserve">        </w:t>
      </w:r>
      <w:r>
        <w:rPr>
          <w:color w:val="auto"/>
          <w:sz w:val="24"/>
          <w:szCs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szCs w:val="24"/>
          <w:highlight w:val="none"/>
        </w:rPr>
      </w:pPr>
      <w:r>
        <w:rPr>
          <w:color w:val="auto"/>
          <w:sz w:val="24"/>
          <w:szCs w:val="24"/>
          <w:highlight w:val="none"/>
        </w:rPr>
        <w:t xml:space="preserve">本授权书于______年____月____日起生效，特此声明。</w:t>
      </w:r>
      <w:r/>
    </w:p>
    <w:p>
      <w:pPr>
        <w:spacing w:line="360" w:lineRule="auto"/>
        <w:tabs>
          <w:tab w:val="left" w:pos="360" w:leader="none"/>
        </w:tabs>
        <w:rPr>
          <w:color w:val="auto"/>
          <w:sz w:val="24"/>
          <w:szCs w:val="24"/>
          <w:highlight w:val="none"/>
          <w:u w:val="single"/>
        </w:rPr>
      </w:pPr>
      <w:r>
        <w:rPr>
          <w:color w:val="auto"/>
          <w:sz w:val="24"/>
          <w:szCs w:val="24"/>
          <w:highlight w:val="none"/>
        </w:rPr>
        <w:t xml:space="preserve">          被授权人身份证号码：</w:t>
      </w:r>
      <w:r>
        <w:rPr>
          <w:color w:val="auto"/>
          <w:sz w:val="24"/>
          <w:szCs w:val="24"/>
          <w:highlight w:val="none"/>
          <w:u w:val="single"/>
        </w:rPr>
        <w:t xml:space="preserve">                              </w:t>
      </w:r>
      <w:r/>
    </w:p>
    <w:p>
      <w:pPr>
        <w:spacing w:line="360" w:lineRule="auto"/>
        <w:tabs>
          <w:tab w:val="left" w:pos="360" w:leader="none"/>
        </w:tabs>
        <w:rPr>
          <w:color w:val="auto"/>
          <w:sz w:val="24"/>
          <w:szCs w:val="24"/>
          <w:highlight w:val="none"/>
          <w:u w:val="single"/>
        </w:rPr>
      </w:pPr>
      <w:r>
        <w:rPr>
          <w:color w:val="auto"/>
          <w:sz w:val="24"/>
          <w:szCs w:val="24"/>
          <w:highlight w:val="none"/>
        </w:rPr>
        <w:t xml:space="preserve">          被授权人联系电话：（手机）</w:t>
      </w:r>
      <w:r>
        <w:rPr>
          <w:color w:val="auto"/>
          <w:sz w:val="24"/>
          <w:szCs w:val="24"/>
          <w:highlight w:val="none"/>
          <w:u w:val="single"/>
        </w:rPr>
        <w:t xml:space="preserve">                          </w:t>
      </w:r>
      <w:r/>
    </w:p>
    <w:p>
      <w:pPr>
        <w:ind w:firstLine="1200"/>
        <w:spacing w:line="360" w:lineRule="auto"/>
        <w:tabs>
          <w:tab w:val="left" w:pos="360" w:leader="none"/>
        </w:tabs>
        <w:rPr>
          <w:color w:val="auto"/>
          <w:sz w:val="24"/>
          <w:szCs w:val="24"/>
          <w:highlight w:val="none"/>
        </w:rPr>
      </w:pPr>
      <w:r>
        <w:rPr>
          <w:color w:val="auto"/>
          <w:sz w:val="24"/>
          <w:szCs w:val="24"/>
          <w:highlight w:val="none"/>
        </w:rPr>
        <w:t xml:space="preserve">授权单位名称：</w:t>
      </w:r>
      <w:r>
        <w:rPr>
          <w:color w:val="auto"/>
          <w:sz w:val="24"/>
          <w:szCs w:val="24"/>
          <w:highlight w:val="none"/>
          <w:u w:val="single"/>
        </w:rPr>
        <w:t xml:space="preserve">（加盖CA电子公章）</w:t>
      </w:r>
      <w:r/>
    </w:p>
    <w:p>
      <w:pPr>
        <w:ind w:firstLine="480"/>
        <w:spacing w:line="360" w:lineRule="auto"/>
        <w:tabs>
          <w:tab w:val="left" w:pos="360" w:leader="none"/>
        </w:tabs>
        <w:rPr>
          <w:color w:val="auto"/>
          <w:sz w:val="24"/>
          <w:szCs w:val="24"/>
          <w:highlight w:val="none"/>
          <w:u w:val="single"/>
        </w:rPr>
      </w:pPr>
      <w:r>
        <w:rPr>
          <w:color w:val="auto"/>
          <w:sz w:val="24"/>
          <w:szCs w:val="24"/>
          <w:highlight w:val="none"/>
        </w:rPr>
        <w:t xml:space="preserve">      单位地址：</w:t>
      </w:r>
      <w:r>
        <w:rPr>
          <w:color w:val="auto"/>
          <w:sz w:val="24"/>
          <w:szCs w:val="24"/>
          <w:highlight w:val="none"/>
          <w:u w:val="single"/>
        </w:rPr>
        <w:t xml:space="preserve">                                         </w:t>
      </w:r>
      <w:r/>
    </w:p>
    <w:p>
      <w:pPr>
        <w:ind w:firstLine="480"/>
        <w:spacing w:line="360" w:lineRule="auto"/>
        <w:tabs>
          <w:tab w:val="left" w:pos="360" w:leader="none"/>
        </w:tabs>
        <w:rPr>
          <w:color w:val="auto"/>
          <w:sz w:val="24"/>
          <w:szCs w:val="24"/>
          <w:highlight w:val="none"/>
        </w:rPr>
      </w:pPr>
      <w:r>
        <w:rPr>
          <w:color w:val="auto"/>
          <w:sz w:val="24"/>
          <w:szCs w:val="24"/>
          <w:highlight w:val="none"/>
        </w:rPr>
        <w:t xml:space="preserve">      日期：</w:t>
      </w:r>
      <w:bookmarkStart w:id="193" w:name="_格式3__银行出具的资信证明"/>
      <w:r/>
      <w:bookmarkEnd w:id="193"/>
      <w:r/>
      <w:bookmarkStart w:id="194" w:name="_Hlt26955070"/>
      <w:r/>
      <w:bookmarkEnd w:id="194"/>
      <w:r/>
      <w:bookmarkStart w:id="195" w:name="_Hlt26671380"/>
      <w:r/>
      <w:bookmarkEnd w:id="195"/>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t xml:space="preserve">法定代表人身份证电子件</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t xml:space="preserve">被授权人身份证电子件</w:t>
      </w:r>
      <w:r/>
    </w:p>
    <w:p>
      <w:pPr>
        <w:rPr>
          <w:color w:val="auto"/>
          <w:szCs w:val="21"/>
          <w:highlight w:val="none"/>
        </w:rPr>
      </w:pPr>
      <w:r>
        <w:rPr>
          <w:color w:val="auto"/>
          <w:szCs w:val="21"/>
          <w:highlight w:val="none"/>
        </w:rPr>
      </w:r>
      <w:r/>
    </w:p>
    <w:p>
      <w:pPr>
        <w:spacing w:line="460" w:lineRule="exact"/>
        <w:rPr>
          <w:rFonts w:eastAsia="黑体"/>
          <w:b/>
          <w:color w:val="auto"/>
          <w:sz w:val="32"/>
          <w:szCs w:val="32"/>
          <w:highlight w:val="none"/>
        </w:rPr>
      </w:pPr>
      <w:r>
        <w:rPr>
          <w:rFonts w:eastAsia="黑体"/>
          <w:b/>
          <w:color w:val="auto"/>
          <w:sz w:val="32"/>
          <w:szCs w:val="32"/>
          <w:highlight w:val="none"/>
        </w:rPr>
      </w:r>
      <w:r/>
    </w:p>
    <w:p>
      <w:pPr>
        <w:spacing w:line="460" w:lineRule="exact"/>
        <w:rPr>
          <w:rFonts w:eastAsia="黑体"/>
          <w:b/>
          <w:color w:val="auto"/>
          <w:sz w:val="32"/>
          <w:szCs w:val="32"/>
          <w:highlight w:val="none"/>
        </w:rPr>
      </w:pPr>
      <w:r>
        <w:rPr>
          <w:rFonts w:eastAsia="黑体"/>
          <w:b/>
          <w:color w:val="auto"/>
          <w:sz w:val="32"/>
          <w:szCs w:val="32"/>
          <w:highlight w:val="none"/>
        </w:rPr>
      </w:r>
      <w:r/>
    </w:p>
    <w:p>
      <w:pPr>
        <w:spacing w:line="460" w:lineRule="exact"/>
        <w:rPr>
          <w:rFonts w:eastAsia="黑体"/>
          <w:b/>
          <w:color w:val="auto"/>
          <w:sz w:val="32"/>
          <w:szCs w:val="32"/>
          <w:highlight w:val="none"/>
        </w:rPr>
      </w:pPr>
      <w:r>
        <w:rPr>
          <w:rFonts w:eastAsia="黑体"/>
          <w:b/>
          <w:color w:val="auto"/>
          <w:sz w:val="32"/>
          <w:szCs w:val="32"/>
          <w:highlight w:val="none"/>
        </w:rPr>
      </w:r>
      <w:r/>
    </w:p>
    <w:p>
      <w:pPr>
        <w:spacing w:line="460" w:lineRule="exact"/>
        <w:rPr>
          <w:rFonts w:eastAsia="黑体"/>
          <w:b/>
          <w:color w:val="auto"/>
          <w:sz w:val="32"/>
          <w:szCs w:val="32"/>
          <w:highlight w:val="none"/>
        </w:rPr>
      </w:pPr>
      <w:r>
        <w:rPr>
          <w:rFonts w:eastAsia="黑体"/>
          <w:b/>
          <w:color w:val="auto"/>
          <w:sz w:val="32"/>
          <w:szCs w:val="32"/>
          <w:highlight w:val="none"/>
        </w:rPr>
      </w:r>
      <w:r/>
    </w:p>
    <w:p>
      <w:pPr>
        <w:rPr>
          <w:rFonts w:eastAsia="黑体"/>
          <w:b/>
          <w:color w:val="auto"/>
          <w:sz w:val="32"/>
          <w:szCs w:val="32"/>
          <w:highlight w:val="none"/>
        </w:rPr>
      </w:pPr>
      <w:r>
        <w:rPr>
          <w:rFonts w:eastAsia="黑体"/>
          <w:b/>
          <w:color w:val="auto"/>
          <w:sz w:val="32"/>
          <w:szCs w:val="32"/>
          <w:highlight w:val="none"/>
        </w:rPr>
        <w:br w:type="page" w:clear="all"/>
      </w:r>
      <w:r/>
    </w:p>
    <w:p>
      <w:pPr>
        <w:spacing w:line="460" w:lineRule="exact"/>
        <w:rPr>
          <w:rFonts w:eastAsia="黑体"/>
          <w:b/>
          <w:color w:val="auto"/>
          <w:sz w:val="32"/>
          <w:szCs w:val="32"/>
          <w:highlight w:val="none"/>
        </w:rPr>
      </w:pPr>
      <w:r>
        <w:rPr>
          <w:rFonts w:eastAsia="黑体"/>
          <w:b/>
          <w:color w:val="auto"/>
          <w:sz w:val="32"/>
          <w:szCs w:val="32"/>
          <w:highlight w:val="none"/>
        </w:rPr>
      </w:r>
      <w:r/>
    </w:p>
    <w:p>
      <w:pPr>
        <w:pStyle w:val="973"/>
        <w:rPr>
          <w:rFonts w:ascii="Times New Roman" w:hAnsi="Times New Roman"/>
          <w:color w:val="auto"/>
          <w:highlight w:val="none"/>
        </w:rPr>
        <w:outlineLvl w:val="1"/>
      </w:pPr>
      <w:r>
        <w:rPr>
          <w:rFonts w:ascii="Times New Roman" w:hAnsi="Times New Roman"/>
          <w:color w:val="auto"/>
          <w:highlight w:val="none"/>
        </w:rPr>
        <w:t xml:space="preserve">五、中小（微）企业声明函（服务）</w:t>
      </w:r>
      <w:r/>
    </w:p>
    <w:p>
      <w:pPr>
        <w:ind w:firstLine="360"/>
        <w:spacing w:line="560" w:lineRule="exact"/>
        <w:rPr>
          <w:color w:val="auto"/>
          <w:sz w:val="24"/>
          <w:szCs w:val="24"/>
          <w:highlight w:val="none"/>
        </w:rPr>
      </w:pPr>
      <w:r>
        <w:rPr>
          <w:color w:val="auto"/>
          <w:sz w:val="24"/>
          <w:szCs w:val="24"/>
          <w:highlight w:val="none"/>
        </w:rPr>
        <w:t xml:space="preserve">本公司（联合体）郑重声明，根据《政府采购促进中小企业发展管理办法》（财库</w:t>
      </w:r>
      <w:r>
        <w:rPr>
          <w:bCs/>
          <w:color w:val="auto"/>
          <w:sz w:val="24"/>
          <w:highlight w:val="none"/>
        </w:rPr>
        <w:t xml:space="preserve">〔2020〕</w:t>
      </w:r>
      <w:r>
        <w:rPr>
          <w:color w:val="auto"/>
          <w:sz w:val="24"/>
          <w:szCs w:val="24"/>
          <w:highlight w:val="none"/>
        </w:rPr>
        <w:t xml:space="preserve">46号）的规定，本公司（联合体）参加</w:t>
      </w:r>
      <w:r>
        <w:rPr>
          <w:color w:val="auto"/>
          <w:sz w:val="24"/>
          <w:szCs w:val="24"/>
          <w:highlight w:val="none"/>
          <w:u w:val="single"/>
        </w:rPr>
        <w:t xml:space="preserve">（单位名称）</w:t>
      </w:r>
      <w:r>
        <w:rPr>
          <w:color w:val="auto"/>
          <w:sz w:val="24"/>
          <w:szCs w:val="24"/>
          <w:highlight w:val="none"/>
        </w:rPr>
        <w:t xml:space="preserve">采购编号为</w:t>
      </w:r>
      <w:r>
        <w:rPr>
          <w:color w:val="auto"/>
          <w:sz w:val="24"/>
          <w:szCs w:val="24"/>
          <w:highlight w:val="none"/>
          <w:u w:val="single"/>
        </w:rPr>
        <w:t xml:space="preserve">***</w:t>
      </w:r>
      <w:r>
        <w:rPr>
          <w:color w:val="auto"/>
          <w:sz w:val="24"/>
          <w:szCs w:val="24"/>
          <w:highlight w:val="none"/>
        </w:rPr>
        <w:t xml:space="preserve">，</w:t>
      </w:r>
      <w:r>
        <w:rPr>
          <w:color w:val="auto"/>
          <w:sz w:val="24"/>
          <w:szCs w:val="24"/>
          <w:highlight w:val="none"/>
          <w:u w:val="single"/>
        </w:rPr>
        <w:t xml:space="preserve">（项目名称）（分包号：**）</w:t>
      </w:r>
      <w:r>
        <w:rPr>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w:t>
      </w:r>
      <w:r>
        <w:rPr>
          <w:bCs/>
          <w:color w:val="auto"/>
          <w:sz w:val="24"/>
          <w:highlight w:val="none"/>
        </w:rPr>
        <w:t xml:space="preserve">〔2011〕</w:t>
      </w:r>
      <w:r>
        <w:rPr>
          <w:color w:val="auto"/>
          <w:sz w:val="24"/>
          <w:szCs w:val="24"/>
          <w:highlight w:val="none"/>
        </w:rPr>
        <w:t xml:space="preserve">300号）的规定，相关企业（含联合体中的小微企业、签订分包意向协议的小微企业）的具体情况如下：</w:t>
      </w:r>
      <w:r/>
    </w:p>
    <w:p>
      <w:pPr>
        <w:ind w:firstLine="360"/>
        <w:spacing w:line="560" w:lineRule="exact"/>
        <w:rPr>
          <w:i/>
          <w:color w:val="auto"/>
          <w:sz w:val="24"/>
          <w:szCs w:val="24"/>
          <w:highlight w:val="none"/>
          <w:u w:val="single"/>
        </w:rPr>
      </w:pPr>
      <w:r>
        <w:rPr>
          <w:color w:val="auto"/>
          <w:sz w:val="24"/>
          <w:szCs w:val="24"/>
          <w:highlight w:val="none"/>
        </w:rPr>
        <w:t xml:space="preserve">1.</w:t>
      </w:r>
      <w:r>
        <w:rPr>
          <w:color w:val="auto"/>
          <w:sz w:val="24"/>
          <w:szCs w:val="24"/>
          <w:highlight w:val="none"/>
          <w:u w:val="single"/>
        </w:rPr>
        <w:t xml:space="preserve">（标的名称）</w:t>
      </w:r>
      <w:r>
        <w:rPr>
          <w:i/>
          <w:color w:val="auto"/>
          <w:sz w:val="24"/>
          <w:szCs w:val="24"/>
          <w:highlight w:val="none"/>
        </w:rPr>
        <w:t xml:space="preserve">，</w:t>
      </w:r>
      <w:r>
        <w:rPr>
          <w:color w:val="auto"/>
          <w:sz w:val="24"/>
          <w:szCs w:val="24"/>
          <w:highlight w:val="none"/>
        </w:rPr>
        <w:t xml:space="preserve">属于</w:t>
      </w:r>
      <w:r>
        <w:rPr>
          <w:color w:val="auto"/>
          <w:sz w:val="24"/>
          <w:szCs w:val="24"/>
          <w:highlight w:val="none"/>
          <w:u w:val="single"/>
        </w:rPr>
        <w:t xml:space="preserve">       </w:t>
      </w:r>
      <w:r>
        <w:rPr>
          <w:color w:val="auto"/>
          <w:sz w:val="24"/>
          <w:szCs w:val="24"/>
          <w:highlight w:val="none"/>
        </w:rPr>
        <w:t xml:space="preserve">行业；承接企业为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w:t>
      </w:r>
      <w:r>
        <w:rPr>
          <w:color w:val="auto"/>
          <w:sz w:val="24"/>
          <w:szCs w:val="24"/>
          <w:highlight w:val="none"/>
          <w:vertAlign w:val="superscript"/>
        </w:rPr>
        <w:t xml:space="preserve">1</w:t>
      </w:r>
      <w:r>
        <w:rPr>
          <w:color w:val="auto"/>
          <w:sz w:val="24"/>
          <w:szCs w:val="24"/>
          <w:highlight w:val="none"/>
        </w:rPr>
        <w:t xml:space="preserve">，属于</w:t>
      </w:r>
      <w:r>
        <w:rPr>
          <w:color w:val="auto"/>
          <w:sz w:val="24"/>
          <w:szCs w:val="24"/>
          <w:highlight w:val="none"/>
          <w:u w:val="single"/>
        </w:rPr>
        <w:t xml:space="preserve">（小型企业、微型企业）；</w:t>
      </w:r>
      <w:r/>
    </w:p>
    <w:p>
      <w:pPr>
        <w:ind w:firstLine="360"/>
        <w:spacing w:line="560" w:lineRule="exact"/>
        <w:rPr>
          <w:i/>
          <w:color w:val="auto"/>
          <w:sz w:val="24"/>
          <w:szCs w:val="24"/>
          <w:highlight w:val="none"/>
          <w:u w:val="single"/>
        </w:rPr>
      </w:pPr>
      <w:r>
        <w:rPr>
          <w:color w:val="auto"/>
          <w:sz w:val="24"/>
          <w:szCs w:val="24"/>
          <w:highlight w:val="none"/>
        </w:rPr>
        <w:t xml:space="preserve">2.</w:t>
      </w:r>
      <w:r>
        <w:rPr>
          <w:color w:val="auto"/>
          <w:sz w:val="24"/>
          <w:szCs w:val="24"/>
          <w:highlight w:val="none"/>
          <w:u w:val="single"/>
        </w:rPr>
        <w:t xml:space="preserve">（标的名称）</w:t>
      </w:r>
      <w:r>
        <w:rPr>
          <w:i/>
          <w:color w:val="auto"/>
          <w:sz w:val="24"/>
          <w:szCs w:val="24"/>
          <w:highlight w:val="none"/>
        </w:rPr>
        <w:t xml:space="preserve">，</w:t>
      </w:r>
      <w:r>
        <w:rPr>
          <w:color w:val="auto"/>
          <w:sz w:val="24"/>
          <w:szCs w:val="24"/>
          <w:highlight w:val="none"/>
        </w:rPr>
        <w:t xml:space="preserve">属于</w:t>
      </w:r>
      <w:r>
        <w:rPr>
          <w:color w:val="auto"/>
          <w:sz w:val="24"/>
          <w:szCs w:val="24"/>
          <w:highlight w:val="none"/>
          <w:u w:val="single"/>
        </w:rPr>
        <w:t xml:space="preserve">       </w:t>
      </w:r>
      <w:r>
        <w:rPr>
          <w:color w:val="auto"/>
          <w:sz w:val="24"/>
          <w:szCs w:val="24"/>
          <w:highlight w:val="none"/>
        </w:rPr>
        <w:t xml:space="preserve">行业；承接企业为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w:t>
      </w:r>
      <w:r>
        <w:rPr>
          <w:color w:val="auto"/>
          <w:sz w:val="24"/>
          <w:szCs w:val="24"/>
          <w:highlight w:val="none"/>
          <w:vertAlign w:val="superscript"/>
        </w:rPr>
        <w:t xml:space="preserve">1</w:t>
      </w:r>
      <w:r>
        <w:rPr>
          <w:color w:val="auto"/>
          <w:sz w:val="24"/>
          <w:szCs w:val="24"/>
          <w:highlight w:val="none"/>
        </w:rPr>
        <w:t xml:space="preserve">，属于</w:t>
      </w:r>
      <w:r>
        <w:rPr>
          <w:color w:val="auto"/>
          <w:sz w:val="24"/>
          <w:szCs w:val="24"/>
          <w:highlight w:val="none"/>
          <w:u w:val="single"/>
        </w:rPr>
        <w:t xml:space="preserve">（小型企业、微型企业）；</w:t>
      </w:r>
      <w:r/>
    </w:p>
    <w:p>
      <w:pPr>
        <w:ind w:firstLine="360"/>
        <w:spacing w:line="560" w:lineRule="exact"/>
        <w:rPr>
          <w:color w:val="auto"/>
          <w:sz w:val="24"/>
          <w:szCs w:val="24"/>
          <w:highlight w:val="none"/>
        </w:rPr>
      </w:pPr>
      <w:r>
        <w:rPr>
          <w:color w:val="auto"/>
          <w:sz w:val="24"/>
          <w:szCs w:val="24"/>
          <w:highlight w:val="none"/>
        </w:rPr>
        <w:t xml:space="preserve">……</w:t>
      </w:r>
      <w:r/>
    </w:p>
    <w:p>
      <w:pPr>
        <w:ind w:firstLine="360"/>
        <w:spacing w:line="560" w:lineRule="exact"/>
        <w:rPr>
          <w:color w:val="auto"/>
          <w:sz w:val="24"/>
          <w:szCs w:val="24"/>
          <w:highlight w:val="none"/>
        </w:rPr>
      </w:pPr>
      <w:r>
        <w:rPr>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color w:val="auto"/>
          <w:sz w:val="24"/>
          <w:szCs w:val="24"/>
          <w:highlight w:val="none"/>
        </w:rPr>
      </w:pPr>
      <w:r>
        <w:rPr>
          <w:color w:val="auto"/>
          <w:sz w:val="24"/>
          <w:szCs w:val="24"/>
          <w:highlight w:val="none"/>
        </w:rPr>
        <w:t xml:space="preserve">本企业对上述声明内容的真实性负责。如有虚假，将依法承担相应责任</w:t>
      </w:r>
      <w:r/>
    </w:p>
    <w:p>
      <w:pPr>
        <w:ind w:right="720"/>
        <w:spacing w:line="560" w:lineRule="exact"/>
        <w:rPr>
          <w:color w:val="auto"/>
          <w:sz w:val="24"/>
          <w:szCs w:val="24"/>
          <w:highlight w:val="none"/>
        </w:rPr>
      </w:pPr>
      <w:r>
        <w:rPr>
          <w:color w:val="auto"/>
          <w:sz w:val="24"/>
          <w:szCs w:val="24"/>
          <w:highlight w:val="none"/>
        </w:rPr>
      </w:r>
      <w:r/>
    </w:p>
    <w:p>
      <w:pPr>
        <w:ind w:right="180" w:firstLine="360"/>
        <w:jc w:val="right"/>
        <w:spacing w:line="560" w:lineRule="exact"/>
        <w:rPr>
          <w:color w:val="auto"/>
          <w:sz w:val="24"/>
          <w:szCs w:val="24"/>
          <w:highlight w:val="none"/>
        </w:rPr>
      </w:pPr>
      <w:r>
        <w:rPr>
          <w:color w:val="auto"/>
          <w:sz w:val="24"/>
          <w:highlight w:val="none"/>
        </w:rPr>
        <w:t xml:space="preserve"> 供应商名称：</w:t>
      </w:r>
      <w:r>
        <w:rPr>
          <w:color w:val="auto"/>
          <w:sz w:val="24"/>
          <w:highlight w:val="none"/>
          <w:u w:val="single"/>
        </w:rPr>
        <w:t xml:space="preserve">      </w:t>
      </w:r>
      <w:r>
        <w:rPr>
          <w:color w:val="auto"/>
          <w:sz w:val="24"/>
          <w:szCs w:val="24"/>
          <w:highlight w:val="none"/>
        </w:rPr>
        <w:t xml:space="preserve">（加盖CA电子公章）</w:t>
      </w:r>
      <w:r/>
    </w:p>
    <w:p>
      <w:pPr>
        <w:ind w:right="480" w:firstLine="4800"/>
        <w:spacing w:line="560" w:lineRule="exact"/>
        <w:rPr>
          <w:color w:val="auto"/>
          <w:sz w:val="24"/>
          <w:szCs w:val="24"/>
          <w:highlight w:val="none"/>
        </w:rPr>
      </w:pPr>
      <w:r>
        <w:rPr>
          <w:color w:val="auto"/>
          <w:sz w:val="24"/>
          <w:szCs w:val="24"/>
          <w:highlight w:val="none"/>
        </w:rPr>
        <w:t xml:space="preserve">日  期：  年  月  日</w:t>
      </w:r>
      <w:r/>
    </w:p>
    <w:p>
      <w:pPr>
        <w:ind w:firstLine="240"/>
        <w:spacing w:line="560" w:lineRule="exact"/>
        <w:rPr>
          <w:color w:val="auto"/>
          <w:sz w:val="24"/>
          <w:szCs w:val="24"/>
          <w:highlight w:val="none"/>
        </w:rPr>
      </w:pPr>
      <w:r>
        <w:rPr>
          <w:color w:val="auto"/>
          <w:sz w:val="24"/>
          <w:szCs w:val="24"/>
          <w:highlight w:val="none"/>
        </w:rPr>
      </w:r>
      <w:r/>
    </w:p>
    <w:p>
      <w:pPr>
        <w:ind w:firstLine="480"/>
        <w:spacing w:line="560" w:lineRule="exact"/>
        <w:rPr>
          <w:color w:val="auto"/>
          <w:sz w:val="24"/>
          <w:szCs w:val="24"/>
          <w:highlight w:val="none"/>
        </w:rPr>
      </w:pPr>
      <w:r>
        <w:rPr>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eastAsia="黑体"/>
          <w:bCs/>
          <w:color w:val="auto"/>
          <w:sz w:val="32"/>
          <w:szCs w:val="32"/>
          <w:highlight w:val="none"/>
        </w:rPr>
      </w:pPr>
      <w:r>
        <w:rPr>
          <w:color w:val="auto"/>
          <w:sz w:val="24"/>
          <w:szCs w:val="24"/>
          <w:highlight w:val="none"/>
        </w:rPr>
        <w:t xml:space="preserve">备注2：供应商如不提供此声明函，价格将不做相应扣除。</w:t>
      </w:r>
      <w:r/>
    </w:p>
    <w:p>
      <w:pPr>
        <w:rPr>
          <w:rFonts w:eastAsia="黑体"/>
          <w:bCs/>
          <w:color w:val="auto"/>
          <w:sz w:val="32"/>
          <w:szCs w:val="32"/>
          <w:highlight w:val="none"/>
        </w:rPr>
      </w:pPr>
      <w:r>
        <w:rPr>
          <w:rFonts w:eastAsia="黑体"/>
          <w:bCs/>
          <w:color w:val="auto"/>
          <w:sz w:val="32"/>
          <w:szCs w:val="32"/>
          <w:highlight w:val="none"/>
        </w:rPr>
      </w:r>
      <w:r/>
    </w:p>
    <w:p>
      <w:pPr>
        <w:rPr>
          <w:rFonts w:eastAsia="黑体"/>
          <w:bCs/>
          <w:color w:val="auto"/>
          <w:sz w:val="32"/>
          <w:szCs w:val="32"/>
          <w:highlight w:val="none"/>
        </w:rPr>
      </w:pPr>
      <w:r>
        <w:rPr>
          <w:rFonts w:eastAsia="黑体"/>
          <w:bCs/>
          <w:color w:val="auto"/>
          <w:sz w:val="32"/>
          <w:szCs w:val="32"/>
          <w:highlight w:val="none"/>
        </w:rPr>
        <w:br w:type="page" w:clear="all"/>
      </w:r>
      <w:r/>
    </w:p>
    <w:p>
      <w:pPr>
        <w:pStyle w:val="973"/>
        <w:rPr>
          <w:rFonts w:ascii="Times New Roman" w:hAnsi="Times New Roman"/>
          <w:color w:val="auto"/>
          <w:sz w:val="24"/>
          <w:highlight w:val="none"/>
        </w:rPr>
        <w:outlineLvl w:val="1"/>
      </w:pPr>
      <w:r>
        <w:rPr>
          <w:rFonts w:ascii="Times New Roman" w:hAnsi="Times New Roman"/>
          <w:color w:val="auto"/>
          <w:highlight w:val="none"/>
        </w:rPr>
        <w:t xml:space="preserve">六、报价一览表</w:t>
      </w:r>
      <w:r/>
    </w:p>
    <w:p>
      <w:pPr>
        <w:ind w:firstLine="480"/>
        <w:rPr>
          <w:color w:val="auto"/>
          <w:sz w:val="24"/>
          <w:szCs w:val="24"/>
          <w:highlight w:val="none"/>
        </w:rPr>
      </w:pPr>
      <w:r>
        <w:rPr>
          <w:color w:val="auto"/>
          <w:sz w:val="24"/>
          <w:szCs w:val="24"/>
          <w:highlight w:val="none"/>
        </w:rPr>
      </w:r>
      <w:r/>
    </w:p>
    <w:p>
      <w:pPr>
        <w:pStyle w:val="959"/>
        <w:jc w:val="center"/>
        <w:spacing w:before="100" w:after="100"/>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color w:val="auto"/>
          <w:sz w:val="36"/>
          <w:highlight w:val="none"/>
        </w:rPr>
        <w:t xml:space="preserve">磋商报价表</w:t>
      </w:r>
      <w:r/>
    </w:p>
    <w:p>
      <w:pPr>
        <w:spacing w:before="100" w:after="100"/>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本次为首次报价</w:t>
      </w:r>
      <w:r>
        <w:rPr>
          <w:rFonts w:eastAsia="Calibri"/>
          <w:color w:val="auto"/>
          <w:sz w:val="24"/>
          <w:highlight w:val="none"/>
        </w:rPr>
        <w:t xml:space="preserve">                                  </w:t>
      </w:r>
      <w:r>
        <w:rPr>
          <w:color w:val="auto"/>
          <w:sz w:val="24"/>
          <w:highlight w:val="none"/>
        </w:rPr>
        <w:t xml:space="preserve">  货币单位：人民币元</w:t>
      </w:r>
      <w:r/>
    </w:p>
    <w:p>
      <w:pPr>
        <w:spacing w:before="100" w:after="100"/>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项目编号：</w:t>
      </w:r>
      <w:r>
        <w:rPr>
          <w:rFonts w:eastAsia="Calibri"/>
          <w:color w:val="auto"/>
          <w:sz w:val="24"/>
          <w:highlight w:val="none"/>
        </w:rPr>
        <w:t xml:space="preserve">                              </w:t>
      </w:r>
      <w:r>
        <w:rPr>
          <w:color w:val="auto"/>
          <w:sz w:val="24"/>
          <w:highlight w:val="none"/>
        </w:rPr>
        <w:t xml:space="preserve">        采购包号：分包号</w:t>
      </w:r>
      <w:r>
        <w:rPr>
          <w:rFonts w:eastAsia="Calibri"/>
          <w:color w:val="auto"/>
          <w:sz w:val="24"/>
          <w:highlight w:val="none"/>
        </w:rPr>
        <w:t xml:space="preserve"> </w:t>
      </w:r>
      <w:r/>
    </w:p>
    <w:tbl>
      <w:tblPr>
        <w:tblStyle w:val="9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2409"/>
        <w:gridCol w:w="3056"/>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4" w:type="dxa"/>
            <w:vAlign w:val="center"/>
            <w:textDirection w:val="lrTb"/>
            <w:noWrap/>
          </w:tcPr>
          <w:p>
            <w:pPr>
              <w:spacing w:before="100" w:after="100"/>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before="100" w:after="100"/>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6" w:type="dxa"/>
            <w:vAlign w:val="center"/>
            <w:textDirection w:val="lrTb"/>
            <w:noWrap/>
          </w:tcPr>
          <w:p>
            <w:pPr>
              <w:spacing w:before="100" w:after="100"/>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总价（小写）</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4"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2026年公共数据治理项目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详见响应文件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color w:val="auto"/>
                <w:sz w:val="22"/>
                <w:highlight w:val="none"/>
              </w:rPr>
              <w:t xml:space="preserve">¥：</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4" w:type="dxa"/>
            <w:vAlign w:val="center"/>
            <w:textDirection w:val="lrTb"/>
            <w:noWrap/>
          </w:tcPr>
          <w:p>
            <w:pPr>
              <w:jc w:val="right"/>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 </w:t>
            </w:r>
            <w:r/>
          </w:p>
        </w:tc>
      </w:tr>
    </w:tbl>
    <w:p>
      <w:pPr>
        <w:spacing w:before="100" w:after="100"/>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供应商（电子签章）：供应商名称</w:t>
      </w:r>
      <w:r>
        <w:rPr>
          <w:rFonts w:eastAsia="Calibri"/>
          <w:color w:val="auto"/>
          <w:sz w:val="24"/>
          <w:highlight w:val="none"/>
        </w:rPr>
        <w:t xml:space="preserve"> </w:t>
      </w:r>
      <w:r/>
    </w:p>
    <w:p>
      <w:pPr>
        <w:spacing w:before="100" w:after="100"/>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日期：    年月日</w:t>
      </w:r>
      <w:r/>
    </w:p>
    <w:p>
      <w:pPr>
        <w:ind w:firstLine="480"/>
        <w:spacing w:line="480" w:lineRule="auto"/>
        <w:rPr>
          <w:color w:val="auto"/>
          <w:sz w:val="24"/>
          <w:szCs w:val="24"/>
          <w:highlight w:val="none"/>
        </w:rPr>
      </w:pPr>
      <w:r>
        <w:rPr>
          <w:color w:val="auto"/>
          <w:sz w:val="24"/>
          <w:szCs w:val="24"/>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jc w:val="center"/>
        <w:rPr>
          <w:rFonts w:eastAsia="黑体"/>
          <w:bCs/>
          <w:color w:val="auto"/>
          <w:sz w:val="32"/>
          <w:szCs w:val="32"/>
          <w:highlight w:val="none"/>
        </w:rPr>
      </w:pPr>
      <w:r>
        <w:rPr>
          <w:rFonts w:eastAsia="黑体"/>
          <w:bCs/>
          <w:color w:val="auto"/>
          <w:sz w:val="32"/>
          <w:szCs w:val="32"/>
          <w:highlight w:val="none"/>
        </w:rPr>
        <w:t xml:space="preserve">分项报价表（服务类）</w:t>
      </w:r>
      <w:r/>
    </w:p>
    <w:tbl>
      <w:tblPr>
        <w:tblStyle w:val="96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color w:val="auto"/>
                <w:sz w:val="24"/>
                <w:szCs w:val="24"/>
                <w:highlight w:val="none"/>
              </w:rPr>
            </w:pPr>
            <w:r>
              <w:rPr>
                <w:color w:val="auto"/>
                <w:sz w:val="24"/>
                <w:szCs w:val="24"/>
                <w:highlight w:val="none"/>
              </w:rPr>
              <w:t xml:space="preserve">序号</w:t>
            </w:r>
            <w:r/>
          </w:p>
        </w:tc>
        <w:tc>
          <w:tcPr>
            <w:tcW w:w="127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1</w:t>
            </w:r>
            <w:r/>
          </w:p>
        </w:tc>
        <w:tc>
          <w:tcPr>
            <w:tcW w:w="128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2</w:t>
            </w:r>
            <w:r/>
          </w:p>
        </w:tc>
        <w:tc>
          <w:tcPr>
            <w:tcW w:w="92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3</w:t>
            </w:r>
            <w:r/>
          </w:p>
        </w:tc>
        <w:tc>
          <w:tcPr>
            <w:tcW w:w="1203"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4</w:t>
            </w:r>
            <w:r/>
          </w:p>
        </w:tc>
        <w:tc>
          <w:tcPr>
            <w:tcW w:w="161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5</w:t>
            </w:r>
            <w:r/>
          </w:p>
        </w:tc>
        <w:tc>
          <w:tcPr>
            <w:tcW w:w="179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27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分项服务名称</w:t>
            </w:r>
            <w:r/>
          </w:p>
        </w:tc>
        <w:tc>
          <w:tcPr>
            <w:tcW w:w="128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交付期</w:t>
            </w:r>
            <w:r/>
          </w:p>
        </w:tc>
        <w:tc>
          <w:tcPr>
            <w:tcW w:w="92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分项单位</w:t>
            </w:r>
            <w:r/>
          </w:p>
        </w:tc>
        <w:tc>
          <w:tcPr>
            <w:tcW w:w="1203"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数量</w:t>
            </w:r>
            <w:r/>
          </w:p>
        </w:tc>
        <w:tc>
          <w:tcPr>
            <w:tcW w:w="161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分项</w:t>
            </w:r>
            <w:r/>
          </w:p>
          <w:p>
            <w:pPr>
              <w:jc w:val="center"/>
              <w:spacing w:line="0" w:lineRule="atLeast"/>
              <w:rPr>
                <w:color w:val="auto"/>
                <w:sz w:val="24"/>
                <w:szCs w:val="24"/>
                <w:highlight w:val="none"/>
              </w:rPr>
            </w:pPr>
            <w:r>
              <w:rPr>
                <w:color w:val="auto"/>
                <w:sz w:val="24"/>
                <w:szCs w:val="24"/>
                <w:highlight w:val="none"/>
              </w:rPr>
              <w:t xml:space="preserve">单价</w:t>
            </w:r>
            <w:r/>
          </w:p>
        </w:tc>
        <w:tc>
          <w:tcPr>
            <w:tcW w:w="179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分项</w:t>
            </w:r>
            <w:r/>
          </w:p>
          <w:p>
            <w:pPr>
              <w:jc w:val="center"/>
              <w:spacing w:line="0" w:lineRule="atLeast"/>
              <w:rPr>
                <w:color w:val="auto"/>
                <w:sz w:val="24"/>
                <w:szCs w:val="24"/>
                <w:highlight w:val="none"/>
              </w:rPr>
            </w:pPr>
            <w:r>
              <w:rPr>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1</w:t>
            </w:r>
            <w:r/>
          </w:p>
        </w:tc>
        <w:tc>
          <w:tcPr>
            <w:tcW w:w="127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28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2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203"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61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79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2</w:t>
            </w:r>
            <w:r/>
          </w:p>
        </w:tc>
        <w:tc>
          <w:tcPr>
            <w:tcW w:w="127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28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2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203"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61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79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3</w:t>
            </w:r>
            <w:r/>
          </w:p>
        </w:tc>
        <w:tc>
          <w:tcPr>
            <w:tcW w:w="127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28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2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203"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61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79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w:t>
            </w:r>
            <w:r/>
          </w:p>
        </w:tc>
        <w:tc>
          <w:tcPr>
            <w:tcW w:w="127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w:t>
            </w:r>
            <w:r/>
          </w:p>
        </w:tc>
        <w:tc>
          <w:tcPr>
            <w:tcW w:w="128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2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203"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61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79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总报价（人民币：元）</w:t>
            </w:r>
            <w:r/>
          </w:p>
        </w:tc>
        <w:tc>
          <w:tcPr>
            <w:tcW w:w="1798" w:type="dxa"/>
            <w:textDirection w:val="lrTb"/>
            <w:noWrap w:val="false"/>
          </w:tcPr>
          <w:p>
            <w:pPr>
              <w:spacing w:line="0" w:lineRule="atLeast"/>
              <w:rPr>
                <w:color w:val="auto"/>
                <w:sz w:val="24"/>
                <w:szCs w:val="24"/>
                <w:highlight w:val="none"/>
              </w:rPr>
            </w:pPr>
            <w:r>
              <w:rPr>
                <w:color w:val="auto"/>
                <w:sz w:val="24"/>
                <w:szCs w:val="24"/>
                <w:highlight w:val="none"/>
              </w:rPr>
            </w:r>
            <w:r/>
          </w:p>
        </w:tc>
      </w:tr>
    </w:tbl>
    <w:p>
      <w:pPr>
        <w:rPr>
          <w:rFonts w:eastAsia="黑体"/>
          <w:bCs/>
          <w:color w:val="auto"/>
          <w:sz w:val="32"/>
          <w:szCs w:val="32"/>
          <w:highlight w:val="none"/>
        </w:rPr>
      </w:pPr>
      <w:r>
        <w:rPr>
          <w:color w:val="auto"/>
          <w:sz w:val="24"/>
          <w:szCs w:val="24"/>
          <w:highlight w:val="none"/>
        </w:rPr>
        <w:t xml:space="preserve">备注： 磋商报价采用总承包方式，投标人的“总报价”应包括采购人需求的服务（包含与服务相关的产品）价格、培训费用及售后服务费用，项目在指定地点、环境交付、安装、调试、验收所需费用和所有相关税金费用及为完成整个项目所产生的其他所有费用。</w:t>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rPr>
          <w:rFonts w:eastAsia="黑体"/>
          <w:bCs/>
          <w:color w:val="auto"/>
          <w:sz w:val="32"/>
          <w:szCs w:val="32"/>
          <w:highlight w:val="none"/>
        </w:rPr>
      </w:pPr>
      <w:r>
        <w:rPr>
          <w:rFonts w:eastAsia="黑体"/>
          <w:bCs/>
          <w:color w:val="auto"/>
          <w:sz w:val="32"/>
          <w:szCs w:val="32"/>
          <w:highlight w:val="none"/>
        </w:rPr>
        <w:br w:type="page" w:clear="all"/>
      </w:r>
      <w:r/>
    </w:p>
    <w:p>
      <w:pPr>
        <w:jc w:val="left"/>
        <w:rPr>
          <w:rFonts w:eastAsia="黑体"/>
          <w:bCs/>
          <w:color w:val="auto"/>
          <w:sz w:val="32"/>
          <w:szCs w:val="32"/>
          <w:highlight w:val="none"/>
        </w:rPr>
      </w:pPr>
      <w:r>
        <w:rPr>
          <w:rFonts w:eastAsia="黑体"/>
          <w:bCs/>
          <w:color w:val="auto"/>
          <w:sz w:val="32"/>
          <w:szCs w:val="32"/>
          <w:highlight w:val="none"/>
        </w:rPr>
      </w:r>
      <w:r/>
    </w:p>
    <w:p>
      <w:pPr>
        <w:pStyle w:val="973"/>
        <w:rPr>
          <w:rFonts w:ascii="Times New Roman" w:hAnsi="Times New Roman"/>
          <w:color w:val="auto"/>
          <w:highlight w:val="none"/>
        </w:rPr>
        <w:outlineLvl w:val="1"/>
      </w:pPr>
      <w:r>
        <w:rPr>
          <w:rFonts w:ascii="Times New Roman" w:hAnsi="Times New Roman"/>
          <w:color w:val="auto"/>
          <w:highlight w:val="none"/>
        </w:rPr>
        <w:t xml:space="preserve">七、</w:t>
      </w:r>
      <w:bookmarkEnd w:id="192"/>
      <w:r>
        <w:rPr>
          <w:rFonts w:ascii="Times New Roman" w:hAnsi="Times New Roman"/>
          <w:color w:val="auto"/>
          <w:highlight w:val="none"/>
        </w:rPr>
        <w:t xml:space="preserve">项目组人员</w:t>
      </w:r>
      <w:r/>
    </w:p>
    <w:p>
      <w:pPr>
        <w:pStyle w:val="976"/>
        <w:jc w:val="center"/>
        <w:spacing w:line="600" w:lineRule="exact"/>
        <w:rPr>
          <w:rFonts w:ascii="Times New Roman" w:hAnsi="Times New Roman" w:eastAsia="黑体" w:cs="Times New Roman"/>
          <w:color w:val="auto"/>
          <w:sz w:val="32"/>
          <w:szCs w:val="32"/>
          <w:highlight w:val="none"/>
        </w:rPr>
      </w:pPr>
      <w:r>
        <w:rPr>
          <w:rFonts w:ascii="Times New Roman" w:hAnsi="Times New Roman" w:eastAsia="黑体" w:cs="Times New Roman"/>
          <w:color w:val="auto"/>
          <w:sz w:val="32"/>
          <w:szCs w:val="32"/>
          <w:highlight w:val="none"/>
          <w:lang w:bidi="ar"/>
        </w:rPr>
        <w:t xml:space="preserve">项目组成员</w:t>
      </w:r>
      <w:r/>
    </w:p>
    <w:tbl>
      <w:tblPr>
        <w:tblStyle w:val="96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78"/>
              <w:jc w:val="center"/>
              <w:spacing w:beforeAutospacing="1" w:line="560" w:lineRule="exact"/>
              <w:widowControl/>
              <w:rPr>
                <w:rFonts w:eastAsia="仿宋_GB2312"/>
                <w:color w:val="auto"/>
                <w:sz w:val="28"/>
                <w:szCs w:val="28"/>
                <w:highlight w:val="none"/>
              </w:rPr>
            </w:pPr>
            <w:r>
              <w:rPr>
                <w:rFonts w:eastAsia="仿宋_GB2312"/>
                <w:color w:val="auto"/>
                <w:sz w:val="28"/>
                <w:szCs w:val="28"/>
                <w:highlight w:val="none"/>
              </w:rPr>
              <w:t xml:space="preserve">姓名</w:t>
            </w:r>
            <w:r/>
          </w:p>
        </w:tc>
        <w:tc>
          <w:tcPr>
            <w:tcW w:w="1843" w:type="dxa"/>
            <w:vAlign w:val="center"/>
            <w:textDirection w:val="lrTb"/>
            <w:noWrap w:val="false"/>
          </w:tcPr>
          <w:p>
            <w:pPr>
              <w:pStyle w:val="978"/>
              <w:jc w:val="center"/>
              <w:spacing w:beforeAutospacing="1" w:line="560" w:lineRule="exact"/>
              <w:widowControl/>
              <w:rPr>
                <w:rFonts w:eastAsia="仿宋_GB2312"/>
                <w:color w:val="auto"/>
                <w:sz w:val="28"/>
                <w:szCs w:val="28"/>
                <w:highlight w:val="none"/>
              </w:rPr>
            </w:pPr>
            <w:r>
              <w:rPr>
                <w:rFonts w:eastAsia="仿宋_GB2312"/>
                <w:color w:val="auto"/>
                <w:sz w:val="28"/>
                <w:szCs w:val="28"/>
                <w:highlight w:val="none"/>
              </w:rPr>
              <w:t xml:space="preserve">职务</w:t>
            </w:r>
            <w:r/>
          </w:p>
        </w:tc>
        <w:tc>
          <w:tcPr>
            <w:tcW w:w="992" w:type="dxa"/>
            <w:vAlign w:val="center"/>
            <w:textDirection w:val="lrTb"/>
            <w:noWrap w:val="false"/>
          </w:tcPr>
          <w:p>
            <w:pPr>
              <w:pStyle w:val="978"/>
              <w:jc w:val="center"/>
              <w:spacing w:beforeAutospacing="1" w:line="560" w:lineRule="exact"/>
              <w:widowControl/>
              <w:rPr>
                <w:rFonts w:eastAsia="仿宋_GB2312"/>
                <w:color w:val="auto"/>
                <w:sz w:val="28"/>
                <w:szCs w:val="28"/>
                <w:highlight w:val="none"/>
              </w:rPr>
            </w:pPr>
            <w:r>
              <w:rPr>
                <w:rFonts w:eastAsia="仿宋_GB2312"/>
                <w:color w:val="auto"/>
                <w:sz w:val="28"/>
                <w:szCs w:val="28"/>
                <w:highlight w:val="none"/>
              </w:rPr>
              <w:t xml:space="preserve">学历</w:t>
            </w:r>
            <w:r/>
          </w:p>
        </w:tc>
        <w:tc>
          <w:tcPr>
            <w:tcW w:w="1984" w:type="dxa"/>
            <w:vAlign w:val="center"/>
            <w:textDirection w:val="lrTb"/>
            <w:noWrap w:val="false"/>
          </w:tcPr>
          <w:p>
            <w:pPr>
              <w:pStyle w:val="978"/>
              <w:ind w:firstLine="280"/>
              <w:spacing w:beforeAutospacing="1" w:line="560" w:lineRule="exact"/>
              <w:widowControl/>
              <w:rPr>
                <w:rFonts w:eastAsia="仿宋_GB2312"/>
                <w:color w:val="auto"/>
                <w:sz w:val="28"/>
                <w:szCs w:val="28"/>
                <w:highlight w:val="none"/>
              </w:rPr>
            </w:pPr>
            <w:r>
              <w:rPr>
                <w:rFonts w:eastAsia="仿宋_GB2312"/>
                <w:color w:val="auto"/>
                <w:sz w:val="28"/>
                <w:szCs w:val="28"/>
                <w:highlight w:val="none"/>
              </w:rPr>
              <w:t xml:space="preserve">身份证号</w:t>
            </w:r>
            <w:r/>
          </w:p>
        </w:tc>
        <w:tc>
          <w:tcPr>
            <w:tcW w:w="1702" w:type="dxa"/>
            <w:vAlign w:val="center"/>
            <w:textDirection w:val="lrTb"/>
            <w:noWrap w:val="false"/>
          </w:tcPr>
          <w:p>
            <w:pPr>
              <w:pStyle w:val="978"/>
              <w:jc w:val="center"/>
              <w:spacing w:beforeAutospacing="1" w:line="560" w:lineRule="exact"/>
              <w:widowControl/>
              <w:rPr>
                <w:rFonts w:eastAsia="仿宋_GB2312"/>
                <w:color w:val="auto"/>
                <w:sz w:val="28"/>
                <w:szCs w:val="28"/>
                <w:highlight w:val="none"/>
              </w:rPr>
            </w:pPr>
            <w:r>
              <w:rPr>
                <w:rFonts w:eastAsia="仿宋_GB2312"/>
                <w:color w:val="auto"/>
                <w:sz w:val="28"/>
                <w:szCs w:val="28"/>
                <w:highlight w:val="none"/>
              </w:rPr>
              <w:t xml:space="preserve">相关证书</w:t>
            </w:r>
            <w:r/>
          </w:p>
        </w:tc>
        <w:tc>
          <w:tcPr>
            <w:tcW w:w="962" w:type="dxa"/>
            <w:vAlign w:val="center"/>
            <w:textDirection w:val="lrTb"/>
            <w:noWrap w:val="false"/>
          </w:tcPr>
          <w:p>
            <w:pPr>
              <w:pStyle w:val="978"/>
              <w:spacing w:beforeAutospacing="1" w:line="560" w:lineRule="exact"/>
              <w:widowControl/>
              <w:rPr>
                <w:rFonts w:eastAsia="仿宋_GB2312"/>
                <w:color w:val="auto"/>
                <w:sz w:val="28"/>
                <w:szCs w:val="28"/>
                <w:highlight w:val="none"/>
              </w:rPr>
            </w:pPr>
            <w:r>
              <w:rPr>
                <w:rFonts w:eastAsia="仿宋_GB2312"/>
                <w:color w:val="auto"/>
                <w:sz w:val="28"/>
                <w:szCs w:val="28"/>
                <w:highlight w:val="none"/>
              </w:rPr>
              <w:t xml:space="preserve">备注</w:t>
            </w:r>
            <w:r/>
          </w:p>
        </w:tc>
      </w:tr>
      <w:tr>
        <w:trPr>
          <w:trHeight w:val="729"/>
        </w:trPr>
        <w:tc>
          <w:tcPr>
            <w:tcW w:w="959"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6"/>
              <w:jc w:val="center"/>
              <w:rPr>
                <w:rFonts w:ascii="Times New Roman" w:hAnsi="Times New Roman" w:cs="Times New Roman"/>
                <w:color w:val="auto"/>
                <w:sz w:val="20"/>
                <w:szCs w:val="20"/>
                <w:highlight w:val="none"/>
              </w:rPr>
            </w:pPr>
            <w:r>
              <w:rPr>
                <w:rFonts w:ascii="Times New Roman" w:hAnsi="Times New Roman" w:eastAsia="仿宋_GB2312" w:cs="Times New Roman"/>
                <w:color w:val="auto"/>
                <w:sz w:val="28"/>
                <w:szCs w:val="28"/>
                <w:highlight w:val="none"/>
                <w:lang w:bidi="ar"/>
              </w:rPr>
              <w:t xml:space="preserve">项目经理</w:t>
            </w:r>
            <w:r/>
          </w:p>
        </w:tc>
        <w:tc>
          <w:tcPr>
            <w:tcW w:w="99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r>
        <w:trPr>
          <w:trHeight w:val="729"/>
        </w:trPr>
        <w:tc>
          <w:tcPr>
            <w:tcW w:w="959"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6"/>
              <w:jc w:val="center"/>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bidi="ar"/>
              </w:rPr>
              <w:t xml:space="preserve">……</w:t>
            </w:r>
            <w:r/>
          </w:p>
        </w:tc>
        <w:tc>
          <w:tcPr>
            <w:tcW w:w="99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r>
        <w:trPr>
          <w:trHeight w:val="729"/>
        </w:trPr>
        <w:tc>
          <w:tcPr>
            <w:tcW w:w="959"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6"/>
              <w:jc w:val="center"/>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bidi="ar"/>
              </w:rPr>
              <w:t xml:space="preserve">……</w:t>
            </w:r>
            <w:r/>
          </w:p>
        </w:tc>
        <w:tc>
          <w:tcPr>
            <w:tcW w:w="99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r>
        <w:trPr>
          <w:trHeight w:val="729"/>
        </w:trPr>
        <w:tc>
          <w:tcPr>
            <w:tcW w:w="959"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6"/>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r>
            <w:r/>
          </w:p>
        </w:tc>
        <w:tc>
          <w:tcPr>
            <w:tcW w:w="99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r>
        <w:trPr>
          <w:trHeight w:val="729"/>
        </w:trPr>
        <w:tc>
          <w:tcPr>
            <w:tcW w:w="959"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6"/>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r>
            <w:r/>
          </w:p>
        </w:tc>
        <w:tc>
          <w:tcPr>
            <w:tcW w:w="99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r>
        <w:trPr>
          <w:trHeight w:val="729"/>
        </w:trPr>
        <w:tc>
          <w:tcPr>
            <w:tcW w:w="959"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9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r>
        <w:trPr>
          <w:trHeight w:val="729"/>
        </w:trPr>
        <w:tc>
          <w:tcPr>
            <w:tcW w:w="959"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9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r>
        <w:trPr>
          <w:trHeight w:val="729"/>
        </w:trPr>
        <w:tc>
          <w:tcPr>
            <w:tcW w:w="959"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9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r>
        <w:trPr>
          <w:trHeight w:val="729"/>
        </w:trPr>
        <w:tc>
          <w:tcPr>
            <w:tcW w:w="959"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9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r>
        <w:trPr>
          <w:trHeight w:val="729"/>
        </w:trPr>
        <w:tc>
          <w:tcPr>
            <w:tcW w:w="959"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9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8"/>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bl>
    <w:p>
      <w:pPr>
        <w:pStyle w:val="976"/>
        <w:ind w:firstLine="398"/>
        <w:spacing w:line="460" w:lineRule="exact"/>
        <w:rPr>
          <w:rFonts w:ascii="Times New Roman" w:hAnsi="Times New Roman" w:eastAsia="仿宋_GB2312" w:cs="Times New Roman"/>
          <w:color w:val="auto"/>
          <w:highlight w:val="none"/>
        </w:rPr>
      </w:pPr>
      <w:r>
        <w:rPr>
          <w:rFonts w:ascii="Times New Roman" w:hAnsi="Times New Roman" w:eastAsia="仿宋_GB2312" w:cs="Times New Roman"/>
          <w:b/>
          <w:color w:val="auto"/>
          <w:highlight w:val="none"/>
          <w:lang w:bidi="ar"/>
        </w:rPr>
        <w:t xml:space="preserve">注：如供应商成交，项目组成员必须按本表承诺人员操作，不得随意更换。按磋商文件要求附相关人员证书。</w:t>
      </w:r>
      <w:r/>
    </w:p>
    <w:p>
      <w:pPr>
        <w:pStyle w:val="976"/>
        <w:ind w:firstLine="280"/>
        <w:spacing w:line="500" w:lineRule="exact"/>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r>
      <w:r/>
    </w:p>
    <w:p>
      <w:pPr>
        <w:pStyle w:val="973"/>
        <w:rPr>
          <w:rFonts w:ascii="Times New Roman" w:hAnsi="Times New Roman"/>
          <w:color w:val="auto"/>
          <w:highlight w:val="none"/>
        </w:rPr>
        <w:outlineLvl w:val="1"/>
      </w:pPr>
      <w:r>
        <w:rPr>
          <w:rFonts w:ascii="Times New Roman" w:hAnsi="Times New Roman"/>
          <w:color w:val="auto"/>
          <w:highlight w:val="none"/>
        </w:rPr>
        <w:br w:type="page" w:clear="all"/>
      </w:r>
      <w:bookmarkStart w:id="196" w:name="_Toc11176"/>
      <w:r>
        <w:rPr>
          <w:rFonts w:hint="eastAsia" w:ascii="Times New Roman" w:hAnsi="Times New Roman"/>
          <w:color w:val="auto"/>
          <w:highlight w:val="none"/>
        </w:rPr>
        <w:t xml:space="preserve">八</w:t>
      </w:r>
      <w:bookmarkEnd w:id="196"/>
      <w:r>
        <w:rPr>
          <w:rFonts w:ascii="Times New Roman" w:hAnsi="Times New Roman"/>
          <w:color w:val="auto"/>
          <w:highlight w:val="none"/>
        </w:rPr>
        <w:t xml:space="preserve">、企业业绩</w:t>
      </w:r>
      <w:r/>
    </w:p>
    <w:p>
      <w:pPr>
        <w:pStyle w:val="979"/>
        <w:jc w:val="center"/>
        <w:rPr>
          <w:rFonts w:ascii="Times New Roman" w:hAnsi="Times New Roman"/>
          <w:b/>
          <w:color w:val="auto"/>
          <w:sz w:val="32"/>
          <w:szCs w:val="32"/>
          <w:highlight w:val="none"/>
        </w:rPr>
      </w:pPr>
      <w:r>
        <w:rPr>
          <w:rFonts w:ascii="Times New Roman" w:hAnsi="Times New Roman"/>
          <w:b/>
          <w:color w:val="auto"/>
          <w:sz w:val="32"/>
          <w:szCs w:val="32"/>
          <w:highlight w:val="none"/>
        </w:rPr>
        <w:t xml:space="preserve">投标人承担类似项目业绩一览表</w:t>
      </w:r>
      <w:r/>
    </w:p>
    <w:tbl>
      <w:tblPr>
        <w:tblStyle w:val="96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80"/>
              <w:jc w:val="center"/>
              <w:spacing w:line="560" w:lineRule="exact"/>
              <w:rPr>
                <w:rFonts w:eastAsia="仿宋_GB2312"/>
                <w:color w:val="auto"/>
                <w:sz w:val="28"/>
                <w:szCs w:val="28"/>
                <w:highlight w:val="none"/>
              </w:rPr>
            </w:pPr>
            <w:r>
              <w:rPr>
                <w:rFonts w:eastAsia="仿宋_GB2312"/>
                <w:color w:val="auto"/>
                <w:sz w:val="28"/>
                <w:szCs w:val="28"/>
                <w:highlight w:val="none"/>
              </w:rPr>
              <w:t xml:space="preserve">序号</w:t>
            </w:r>
            <w:r/>
          </w:p>
        </w:tc>
        <w:tc>
          <w:tcPr>
            <w:tcW w:w="3827" w:type="dxa"/>
            <w:vAlign w:val="center"/>
            <w:textDirection w:val="lrTb"/>
            <w:noWrap w:val="false"/>
          </w:tcPr>
          <w:p>
            <w:pPr>
              <w:pStyle w:val="980"/>
              <w:jc w:val="center"/>
              <w:spacing w:line="560" w:lineRule="exact"/>
              <w:rPr>
                <w:rFonts w:eastAsia="仿宋_GB2312"/>
                <w:color w:val="auto"/>
                <w:sz w:val="28"/>
                <w:szCs w:val="28"/>
                <w:highlight w:val="none"/>
              </w:rPr>
            </w:pPr>
            <w:r>
              <w:rPr>
                <w:rFonts w:eastAsia="仿宋_GB2312"/>
                <w:color w:val="auto"/>
                <w:sz w:val="28"/>
                <w:szCs w:val="28"/>
                <w:highlight w:val="none"/>
              </w:rPr>
              <w:t xml:space="preserve">项目名称</w:t>
            </w:r>
            <w:r/>
          </w:p>
        </w:tc>
        <w:tc>
          <w:tcPr>
            <w:tcW w:w="2433" w:type="dxa"/>
            <w:vAlign w:val="center"/>
            <w:textDirection w:val="lrTb"/>
            <w:noWrap w:val="false"/>
          </w:tcPr>
          <w:p>
            <w:pPr>
              <w:pStyle w:val="980"/>
              <w:jc w:val="center"/>
              <w:spacing w:line="560" w:lineRule="exact"/>
              <w:rPr>
                <w:rFonts w:eastAsia="仿宋_GB2312"/>
                <w:color w:val="auto"/>
                <w:sz w:val="28"/>
                <w:szCs w:val="28"/>
                <w:highlight w:val="none"/>
              </w:rPr>
            </w:pPr>
            <w:r>
              <w:rPr>
                <w:rFonts w:eastAsia="仿宋_GB2312"/>
                <w:color w:val="auto"/>
                <w:sz w:val="28"/>
                <w:szCs w:val="28"/>
                <w:highlight w:val="none"/>
              </w:rPr>
              <w:t xml:space="preserve">采购单位</w:t>
            </w:r>
            <w:r/>
          </w:p>
        </w:tc>
        <w:tc>
          <w:tcPr>
            <w:tcW w:w="1395" w:type="dxa"/>
            <w:vAlign w:val="center"/>
            <w:textDirection w:val="lrTb"/>
            <w:noWrap w:val="false"/>
          </w:tcPr>
          <w:p>
            <w:pPr>
              <w:pStyle w:val="980"/>
              <w:jc w:val="center"/>
              <w:spacing w:line="560" w:lineRule="exact"/>
              <w:rPr>
                <w:rFonts w:eastAsia="仿宋_GB2312"/>
                <w:color w:val="auto"/>
                <w:sz w:val="28"/>
                <w:szCs w:val="28"/>
                <w:highlight w:val="none"/>
              </w:rPr>
            </w:pPr>
            <w:r>
              <w:rPr>
                <w:rFonts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98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98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98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980"/>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textDirection w:val="lrTb"/>
            <w:noWrap w:val="false"/>
          </w:tcPr>
          <w:p>
            <w:pPr>
              <w:pStyle w:val="98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98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98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980"/>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textDirection w:val="lrTb"/>
            <w:noWrap w:val="false"/>
          </w:tcPr>
          <w:p>
            <w:pPr>
              <w:pStyle w:val="98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98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98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980"/>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25"/>
        </w:trPr>
        <w:tc>
          <w:tcPr>
            <w:tcW w:w="1229" w:type="dxa"/>
            <w:textDirection w:val="lrTb"/>
            <w:noWrap w:val="false"/>
          </w:tcPr>
          <w:p>
            <w:pPr>
              <w:pStyle w:val="98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98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98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980"/>
              <w:jc w:val="center"/>
              <w:spacing w:line="560" w:lineRule="exact"/>
              <w:rPr>
                <w:rFonts w:eastAsia="仿宋_GB2312"/>
                <w:color w:val="auto"/>
                <w:sz w:val="28"/>
                <w:highlight w:val="none"/>
              </w:rPr>
            </w:pPr>
            <w:r>
              <w:rPr>
                <w:rFonts w:eastAsia="仿宋_GB2312"/>
                <w:color w:val="auto"/>
                <w:sz w:val="28"/>
                <w:highlight w:val="none"/>
              </w:rPr>
            </w:r>
            <w:r/>
          </w:p>
        </w:tc>
      </w:tr>
    </w:tbl>
    <w:p>
      <w:pPr>
        <w:pStyle w:val="979"/>
        <w:rPr>
          <w:rFonts w:ascii="Times New Roman" w:hAnsi="Times New Roman"/>
          <w:color w:val="auto"/>
          <w:highlight w:val="none"/>
        </w:rPr>
      </w:pPr>
      <w:r>
        <w:rPr>
          <w:rFonts w:ascii="Times New Roman" w:hAnsi="Times New Roman" w:eastAsia="仿宋_GB2312"/>
          <w:b/>
          <w:color w:val="auto"/>
          <w:sz w:val="24"/>
          <w:highlight w:val="none"/>
        </w:rPr>
        <w:t xml:space="preserve">注：请填写此表，并按要求上传业绩资料电子件。</w:t>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pStyle w:val="964"/>
        <w:spacing w:before="15" w:beforeAutospacing="0" w:after="15" w:afterAutospacing="0"/>
        <w:shd w:val="clear" w:color="auto" w:fill="ffffff"/>
        <w:rPr>
          <w:rFonts w:ascii="Times New Roman" w:hAnsi="Times New Roman" w:cs="Times New Roman"/>
          <w:color w:val="auto"/>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sz w:val="30"/>
          <w:szCs w:val="30"/>
          <w:highlight w:val="none"/>
        </w:rPr>
      </w:r>
      <w:r/>
    </w:p>
    <w:p>
      <w:pPr>
        <w:pStyle w:val="964"/>
        <w:spacing w:before="15" w:beforeAutospacing="0" w:after="15" w:afterAutospacing="0"/>
        <w:shd w:val="clear" w:color="auto" w:fill="ffffff"/>
        <w:rPr>
          <w:rStyle w:val="966"/>
          <w:rFonts w:ascii="Times New Roman" w:hAnsi="Times New Roman" w:cs="Times New Roman"/>
          <w:color w:val="auto"/>
          <w:sz w:val="30"/>
          <w:szCs w:val="30"/>
          <w:highlight w:val="none"/>
        </w:rPr>
        <w:pBdr>
          <w:top w:val="none" w:color="000000" w:sz="0" w:space="0"/>
          <w:left w:val="none" w:color="000000" w:sz="0" w:space="0"/>
          <w:bottom w:val="none" w:color="000000" w:sz="0" w:space="0"/>
          <w:right w:val="none" w:color="000000" w:sz="0" w:space="0"/>
        </w:pBdr>
      </w:pPr>
      <w:r>
        <w:rPr>
          <w:rStyle w:val="966"/>
          <w:rFonts w:hint="eastAsia" w:ascii="Times New Roman" w:hAnsi="Times New Roman" w:cs="Times New Roman"/>
          <w:color w:val="auto"/>
          <w:sz w:val="30"/>
          <w:szCs w:val="30"/>
          <w:highlight w:val="none"/>
          <w:shd w:val="clear" w:color="auto" w:fill="ffffff"/>
        </w:rPr>
        <w:t xml:space="preserve">九</w:t>
      </w:r>
      <w:r>
        <w:rPr>
          <w:rStyle w:val="966"/>
          <w:rFonts w:ascii="Times New Roman" w:hAnsi="Times New Roman" w:cs="Times New Roman"/>
          <w:color w:val="auto"/>
          <w:sz w:val="30"/>
          <w:szCs w:val="30"/>
          <w:highlight w:val="none"/>
          <w:shd w:val="clear" w:color="auto" w:fill="ffffff"/>
        </w:rPr>
        <w:t xml:space="preserve">、 关于符合本国产品标准的声明函</w:t>
      </w:r>
      <w:r/>
    </w:p>
    <w:p>
      <w:pPr>
        <w:pStyle w:val="964"/>
        <w:jc w:val="center"/>
        <w:spacing w:before="15" w:beforeAutospacing="0" w:after="15" w:afterAutospacing="0"/>
        <w:shd w:val="clear" w:color="auto" w:fill="ffffff"/>
        <w:rPr>
          <w:rStyle w:val="966"/>
          <w:rFonts w:ascii="Times New Roman" w:hAnsi="Times New Roman" w:cs="Times New Roman"/>
          <w:color w:val="auto"/>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sz w:val="30"/>
          <w:szCs w:val="30"/>
          <w:highlight w:val="none"/>
        </w:rPr>
      </w:r>
      <w:r/>
    </w:p>
    <w:p>
      <w:pPr>
        <w:pStyle w:val="964"/>
        <w:jc w:val="center"/>
        <w:spacing w:before="15" w:beforeAutospacing="0" w:after="15" w:afterAutospacing="0"/>
        <w:shd w:val="clear" w:color="auto" w:fill="ffffff"/>
        <w:rPr>
          <w:rStyle w:val="966"/>
          <w:rFonts w:ascii="Times New Roman" w:hAnsi="Times New Roman" w:cs="Times New Roman"/>
          <w:color w:val="auto"/>
          <w:sz w:val="30"/>
          <w:szCs w:val="30"/>
          <w:highlight w:val="none"/>
        </w:rPr>
        <w:pBdr>
          <w:top w:val="none" w:color="000000" w:sz="0" w:space="0"/>
          <w:left w:val="none" w:color="000000" w:sz="0" w:space="0"/>
          <w:bottom w:val="none" w:color="000000" w:sz="0" w:space="0"/>
          <w:right w:val="none" w:color="000000" w:sz="0" w:space="0"/>
        </w:pBdr>
      </w:pPr>
      <w:r>
        <w:rPr>
          <w:rStyle w:val="966"/>
          <w:rFonts w:ascii="Times New Roman" w:hAnsi="Times New Roman" w:cs="Times New Roman"/>
          <w:color w:val="auto"/>
          <w:sz w:val="30"/>
          <w:szCs w:val="30"/>
          <w:highlight w:val="none"/>
          <w:shd w:val="clear" w:color="auto" w:fill="ffffff"/>
        </w:rPr>
        <w:t xml:space="preserve">关于符合本国产品标准的声明函</w:t>
      </w:r>
      <w:r/>
    </w:p>
    <w:p>
      <w:pPr>
        <w:pStyle w:val="964"/>
        <w:ind w:firstLine="420"/>
        <w:spacing w:before="15" w:beforeAutospacing="0" w:after="15" w:afterAutospacing="0"/>
        <w:shd w:val="clear" w:color="auto" w:fill="ffffff"/>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rPr>
      </w:r>
      <w:r/>
    </w:p>
    <w:p>
      <w:pPr>
        <w:pStyle w:val="964"/>
        <w:ind w:firstLine="420"/>
        <w:spacing w:before="0" w:beforeAutospacing="0" w:after="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4"/>
        <w:ind w:firstLine="420"/>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1.</w:t>
      </w:r>
      <w:r>
        <w:rPr>
          <w:rStyle w:val="981"/>
          <w:rFonts w:ascii="Times New Roman" w:hAnsi="Times New Roman" w:cs="Times New Roman"/>
          <w:i w:val="0"/>
          <w:color w:val="auto"/>
          <w:highlight w:val="none"/>
          <w:u w:val="single"/>
          <w:shd w:val="clear" w:color="auto" w:fill="ffffff"/>
        </w:rPr>
        <w:t xml:space="preserve">（产品名称1）</w:t>
      </w:r>
      <w:r>
        <w:rPr>
          <w:rStyle w:val="981"/>
          <w:rFonts w:ascii="Times New Roman" w:hAnsi="Times New Roman" w:cs="Times New Roman"/>
          <w:i w:val="0"/>
          <w:color w:val="auto"/>
          <w:highlight w:val="none"/>
          <w:shd w:val="clear" w:color="auto" w:fill="ffffff"/>
          <w:vertAlign w:val="superscript"/>
        </w:rPr>
        <w:t xml:space="preserve">1</w:t>
      </w:r>
      <w:r>
        <w:rPr>
          <w:rFonts w:ascii="Times New Roman" w:hAnsi="Times New Roman" w:cs="Times New Roman"/>
          <w:color w:val="auto"/>
          <w:highlight w:val="none"/>
          <w:shd w:val="clear" w:color="auto" w:fill="ffffff"/>
        </w:rPr>
        <w:t xml:space="preserve">，生产厂为</w:t>
      </w:r>
      <w:r>
        <w:rPr>
          <w:rStyle w:val="981"/>
          <w:rFonts w:ascii="Times New Roman" w:hAnsi="Times New Roman" w:cs="Times New Roman"/>
          <w:i w:val="0"/>
          <w:color w:val="auto"/>
          <w:highlight w:val="none"/>
          <w:u w:val="single"/>
          <w:shd w:val="clear" w:color="auto" w:fill="ffffff"/>
        </w:rPr>
        <w:t xml:space="preserve">（厂名）</w:t>
      </w:r>
      <w:r>
        <w:rPr>
          <w:rStyle w:val="981"/>
          <w:rFonts w:ascii="Times New Roman" w:hAnsi="Times New Roman" w:cs="Times New Roman"/>
          <w:i w:val="0"/>
          <w:color w:val="auto"/>
          <w:highlight w:val="none"/>
          <w:shd w:val="clear" w:color="auto" w:fill="ffffff"/>
          <w:vertAlign w:val="superscript"/>
        </w:rPr>
        <w:t xml:space="preserve">2</w:t>
      </w:r>
      <w:r>
        <w:rPr>
          <w:rFonts w:ascii="Times New Roman" w:hAnsi="Times New Roman" w:cs="Times New Roman"/>
          <w:color w:val="auto"/>
          <w:highlight w:val="none"/>
          <w:shd w:val="clear" w:color="auto" w:fill="ffffff"/>
        </w:rPr>
        <w:t xml:space="preserve">，厂址为</w:t>
      </w:r>
      <w:r>
        <w:rPr>
          <w:rStyle w:val="981"/>
          <w:rFonts w:ascii="Times New Roman" w:hAnsi="Times New Roman" w:cs="Times New Roman"/>
          <w:i w:val="0"/>
          <w:color w:val="auto"/>
          <w:highlight w:val="none"/>
          <w:u w:val="single"/>
          <w:shd w:val="clear" w:color="auto" w:fill="ffffff"/>
        </w:rPr>
        <w:t xml:space="preserve">（生产厂址）</w:t>
      </w:r>
      <w:r>
        <w:rPr>
          <w:rFonts w:ascii="Times New Roman" w:hAnsi="Times New Roman" w:cs="Times New Roman"/>
          <w:color w:val="auto"/>
          <w:highlight w:val="none"/>
          <w:shd w:val="clear" w:color="auto" w:fill="ffffff"/>
        </w:rPr>
        <w:t xml:space="preserve">。</w:t>
      </w:r>
      <w:r>
        <w:rPr>
          <w:rFonts w:ascii="Times New Roman" w:hAnsi="Times New Roman" w:cs="Times New Roman"/>
          <w:color w:val="auto"/>
          <w:highlight w:val="none"/>
          <w:u w:val="single"/>
          <w:shd w:val="clear" w:color="auto" w:fill="ffffff"/>
        </w:rPr>
        <w:t xml:space="preserve"> </w:t>
      </w:r>
      <w:r>
        <w:rPr>
          <w:rStyle w:val="981"/>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的中国境内生产的组件成本占比≥</w:t>
      </w:r>
      <w:r>
        <w:rPr>
          <w:rFonts w:ascii="Times New Roman" w:hAnsi="Times New Roman" w:cs="Times New Roman"/>
          <w:color w:val="auto"/>
          <w:highlight w:val="none"/>
          <w:u w:val="single"/>
          <w:shd w:val="clear" w:color="auto" w:fill="ffffff"/>
        </w:rPr>
        <w:t xml:space="preserve">  </w:t>
      </w:r>
      <w:r>
        <w:rPr>
          <w:rStyle w:val="981"/>
          <w:rFonts w:ascii="Times New Roman" w:hAnsi="Times New Roman" w:cs="Times New Roman"/>
          <w:i w:val="0"/>
          <w:color w:val="auto"/>
          <w:highlight w:val="none"/>
          <w:u w:val="single"/>
          <w:shd w:val="clear" w:color="auto" w:fill="ffffff"/>
        </w:rPr>
        <w:t xml:space="preserve">/  </w:t>
      </w:r>
      <w:r>
        <w:rPr>
          <w:rStyle w:val="981"/>
          <w:rFonts w:ascii="Times New Roman" w:hAnsi="Times New Roman" w:cs="Times New Roman"/>
          <w:i w:val="0"/>
          <w:color w:val="auto"/>
          <w:highlight w:val="none"/>
          <w:shd w:val="clear" w:color="auto" w:fill="ffffff"/>
          <w:vertAlign w:val="superscript"/>
        </w:rPr>
        <w:t xml:space="preserve">3</w:t>
      </w:r>
      <w:r>
        <w:rPr>
          <w:rFonts w:ascii="Times New Roman" w:hAnsi="Times New Roman" w:cs="Times New Roman"/>
          <w:color w:val="auto"/>
          <w:highlight w:val="none"/>
          <w:shd w:val="clear" w:color="auto" w:fill="ffffff"/>
        </w:rPr>
        <w:t xml:space="preserve">。</w:t>
      </w:r>
      <w:r>
        <w:rPr>
          <w:rFonts w:ascii="Times New Roman" w:hAnsi="Times New Roman" w:cs="Times New Roman"/>
          <w:color w:val="auto"/>
          <w:highlight w:val="none"/>
          <w:u w:val="single"/>
          <w:shd w:val="clear" w:color="auto" w:fill="ffffff"/>
        </w:rPr>
        <w:t xml:space="preserve">  </w:t>
      </w:r>
      <w:r>
        <w:rPr>
          <w:rStyle w:val="981"/>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的</w:t>
      </w:r>
      <w:r>
        <w:rPr>
          <w:rFonts w:ascii="Times New Roman" w:hAnsi="Times New Roman" w:cs="Times New Roman"/>
          <w:color w:val="auto"/>
          <w:highlight w:val="none"/>
          <w:u w:val="single"/>
          <w:shd w:val="clear" w:color="auto" w:fill="ffffff"/>
        </w:rPr>
        <w:t xml:space="preserve">  </w:t>
      </w:r>
      <w:r>
        <w:rPr>
          <w:rStyle w:val="981"/>
          <w:rFonts w:ascii="Times New Roman" w:hAnsi="Times New Roman" w:cs="Times New Roman"/>
          <w:i w:val="0"/>
          <w:color w:val="auto"/>
          <w:highlight w:val="none"/>
          <w:u w:val="single"/>
          <w:shd w:val="clear" w:color="auto" w:fill="ffffff"/>
        </w:rPr>
        <w:t xml:space="preserve">/  </w:t>
      </w:r>
      <w:r>
        <w:rPr>
          <w:rStyle w:val="981"/>
          <w:rFonts w:ascii="Times New Roman" w:hAnsi="Times New Roman" w:cs="Times New Roman"/>
          <w:i w:val="0"/>
          <w:color w:val="auto"/>
          <w:highlight w:val="none"/>
          <w:shd w:val="clear" w:color="auto" w:fill="ffffff"/>
          <w:vertAlign w:val="superscript"/>
        </w:rPr>
        <w:t xml:space="preserve">4</w:t>
      </w:r>
      <w:r>
        <w:rPr>
          <w:rFonts w:ascii="Times New Roman" w:hAnsi="Times New Roman" w:cs="Times New Roman"/>
          <w:color w:val="auto"/>
          <w:highlight w:val="none"/>
          <w:shd w:val="clear" w:color="auto" w:fill="ffffff"/>
        </w:rPr>
        <w:t xml:space="preserve">在中国境内生产。</w:t>
      </w:r>
      <w:r>
        <w:rPr>
          <w:rFonts w:ascii="Times New Roman" w:hAnsi="Times New Roman" w:cs="Times New Roman"/>
          <w:color w:val="auto"/>
          <w:highlight w:val="none"/>
          <w:u w:val="single"/>
          <w:shd w:val="clear" w:color="auto" w:fill="ffffff"/>
        </w:rPr>
        <w:t xml:space="preserve">  </w:t>
      </w:r>
      <w:r>
        <w:rPr>
          <w:rStyle w:val="981"/>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的</w:t>
      </w:r>
      <w:r>
        <w:rPr>
          <w:rFonts w:ascii="Times New Roman" w:hAnsi="Times New Roman" w:cs="Times New Roman"/>
          <w:color w:val="auto"/>
          <w:highlight w:val="none"/>
          <w:u w:val="single"/>
          <w:shd w:val="clear" w:color="auto" w:fill="ffffff"/>
        </w:rPr>
        <w:t xml:space="preserve">  </w:t>
      </w:r>
      <w:r>
        <w:rPr>
          <w:rStyle w:val="981"/>
          <w:rFonts w:ascii="Times New Roman" w:hAnsi="Times New Roman" w:cs="Times New Roman"/>
          <w:i w:val="0"/>
          <w:color w:val="auto"/>
          <w:highlight w:val="none"/>
          <w:u w:val="single"/>
          <w:shd w:val="clear" w:color="auto" w:fill="ffffff"/>
        </w:rPr>
        <w:t xml:space="preserve">/  </w:t>
      </w:r>
      <w:r>
        <w:rPr>
          <w:rStyle w:val="981"/>
          <w:rFonts w:ascii="Times New Roman" w:hAnsi="Times New Roman" w:cs="Times New Roman"/>
          <w:i w:val="0"/>
          <w:color w:val="auto"/>
          <w:highlight w:val="none"/>
          <w:shd w:val="clear" w:color="auto" w:fill="ffffff"/>
          <w:vertAlign w:val="superscript"/>
        </w:rPr>
        <w:t xml:space="preserve">5</w:t>
      </w:r>
      <w:r>
        <w:rPr>
          <w:rFonts w:ascii="Times New Roman" w:hAnsi="Times New Roman" w:cs="Times New Roman"/>
          <w:color w:val="auto"/>
          <w:highlight w:val="none"/>
          <w:shd w:val="clear" w:color="auto" w:fill="ffffff"/>
        </w:rPr>
        <w:t xml:space="preserve">在中国境内完成。</w:t>
      </w:r>
      <w:r/>
    </w:p>
    <w:p>
      <w:pPr>
        <w:pStyle w:val="964"/>
        <w:ind w:firstLine="420"/>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2.</w:t>
      </w:r>
      <w:r>
        <w:rPr>
          <w:rStyle w:val="981"/>
          <w:rFonts w:ascii="Times New Roman" w:hAnsi="Times New Roman" w:cs="Times New Roman"/>
          <w:i w:val="0"/>
          <w:color w:val="auto"/>
          <w:highlight w:val="none"/>
          <w:u w:val="single"/>
          <w:shd w:val="clear" w:color="auto" w:fill="ffffff"/>
        </w:rPr>
        <w:t xml:space="preserve">（产品名称2）</w:t>
      </w:r>
      <w:r>
        <w:rPr>
          <w:rFonts w:ascii="Times New Roman" w:hAnsi="Times New Roman" w:cs="Times New Roman"/>
          <w:color w:val="auto"/>
          <w:highlight w:val="none"/>
          <w:shd w:val="clear" w:color="auto" w:fill="ffffff"/>
        </w:rPr>
        <w:t xml:space="preserve">，生产厂为</w:t>
      </w:r>
      <w:r>
        <w:rPr>
          <w:rStyle w:val="981"/>
          <w:rFonts w:ascii="Times New Roman" w:hAnsi="Times New Roman" w:cs="Times New Roman"/>
          <w:i w:val="0"/>
          <w:color w:val="auto"/>
          <w:highlight w:val="none"/>
          <w:u w:val="single"/>
          <w:shd w:val="clear" w:color="auto" w:fill="ffffff"/>
        </w:rPr>
        <w:t xml:space="preserve">（厂名）</w:t>
      </w:r>
      <w:r>
        <w:rPr>
          <w:rFonts w:ascii="Times New Roman" w:hAnsi="Times New Roman" w:cs="Times New Roman"/>
          <w:color w:val="auto"/>
          <w:highlight w:val="none"/>
          <w:shd w:val="clear" w:color="auto" w:fill="ffffff"/>
        </w:rPr>
        <w:t xml:space="preserve">，厂址为</w:t>
      </w:r>
      <w:r>
        <w:rPr>
          <w:rStyle w:val="981"/>
          <w:rFonts w:ascii="Times New Roman" w:hAnsi="Times New Roman" w:cs="Times New Roman"/>
          <w:i w:val="0"/>
          <w:color w:val="auto"/>
          <w:highlight w:val="none"/>
          <w:u w:val="single"/>
          <w:shd w:val="clear" w:color="auto" w:fill="ffffff"/>
        </w:rPr>
        <w:t xml:space="preserve">（生产厂址）</w:t>
      </w:r>
      <w:r>
        <w:rPr>
          <w:rFonts w:ascii="Times New Roman" w:hAnsi="Times New Roman" w:cs="Times New Roman"/>
          <w:color w:val="auto"/>
          <w:highlight w:val="none"/>
          <w:shd w:val="clear" w:color="auto" w:fill="ffffff"/>
        </w:rPr>
        <w:t xml:space="preserve">。</w:t>
      </w:r>
      <w:r>
        <w:rPr>
          <w:rFonts w:ascii="Times New Roman" w:hAnsi="Times New Roman" w:cs="Times New Roman"/>
          <w:color w:val="auto"/>
          <w:highlight w:val="none"/>
          <w:u w:val="single"/>
          <w:shd w:val="clear" w:color="auto" w:fill="ffffff"/>
        </w:rPr>
        <w:t xml:space="preserve"> </w:t>
      </w:r>
      <w:r>
        <w:rPr>
          <w:rStyle w:val="981"/>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的中国境内生产的组件成本占比≥</w:t>
      </w:r>
      <w:r>
        <w:rPr>
          <w:rFonts w:ascii="Times New Roman" w:hAnsi="Times New Roman" w:cs="Times New Roman"/>
          <w:color w:val="auto"/>
          <w:highlight w:val="none"/>
          <w:u w:val="single"/>
          <w:shd w:val="clear" w:color="auto" w:fill="ffffff"/>
        </w:rPr>
        <w:t xml:space="preserve">  </w:t>
      </w:r>
      <w:r>
        <w:rPr>
          <w:rStyle w:val="981"/>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w:t>
      </w:r>
      <w:r>
        <w:rPr>
          <w:rFonts w:ascii="Times New Roman" w:hAnsi="Times New Roman" w:cs="Times New Roman"/>
          <w:color w:val="auto"/>
          <w:highlight w:val="none"/>
          <w:u w:val="single"/>
          <w:shd w:val="clear" w:color="auto" w:fill="ffffff"/>
        </w:rPr>
        <w:t xml:space="preserve">  </w:t>
      </w:r>
      <w:r>
        <w:rPr>
          <w:rStyle w:val="981"/>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的</w:t>
      </w:r>
      <w:r>
        <w:rPr>
          <w:rFonts w:ascii="Times New Roman" w:hAnsi="Times New Roman" w:cs="Times New Roman"/>
          <w:color w:val="auto"/>
          <w:highlight w:val="none"/>
          <w:u w:val="single"/>
          <w:shd w:val="clear" w:color="auto" w:fill="ffffff"/>
        </w:rPr>
        <w:t xml:space="preserve">  </w:t>
      </w:r>
      <w:r>
        <w:rPr>
          <w:rStyle w:val="981"/>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在中国境内生产。</w:t>
      </w:r>
      <w:r>
        <w:rPr>
          <w:rFonts w:ascii="Times New Roman" w:hAnsi="Times New Roman" w:cs="Times New Roman"/>
          <w:color w:val="auto"/>
          <w:highlight w:val="none"/>
          <w:u w:val="single"/>
          <w:shd w:val="clear" w:color="auto" w:fill="ffffff"/>
        </w:rPr>
        <w:t xml:space="preserve">  </w:t>
      </w:r>
      <w:r>
        <w:rPr>
          <w:rStyle w:val="981"/>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的</w:t>
      </w:r>
      <w:r>
        <w:rPr>
          <w:rFonts w:ascii="Times New Roman" w:hAnsi="Times New Roman" w:cs="Times New Roman"/>
          <w:color w:val="auto"/>
          <w:highlight w:val="none"/>
          <w:u w:val="single"/>
          <w:shd w:val="clear" w:color="auto" w:fill="ffffff"/>
        </w:rPr>
        <w:t xml:space="preserve">  </w:t>
      </w:r>
      <w:r>
        <w:rPr>
          <w:rStyle w:val="981"/>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在中国境内完成。</w:t>
      </w:r>
      <w:r/>
    </w:p>
    <w:p>
      <w:pPr>
        <w:pStyle w:val="964"/>
        <w:ind w:firstLine="420"/>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w:t>
      </w:r>
      <w:r/>
    </w:p>
    <w:p>
      <w:pPr>
        <w:pStyle w:val="964"/>
        <w:ind w:firstLine="420"/>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本公司（单位）对上述声明内容的真实性负责。如有虚假，愿承担相应法律责任。</w:t>
      </w:r>
      <w:r/>
    </w:p>
    <w:p>
      <w:pPr>
        <w:pStyle w:val="964"/>
        <w:spacing w:before="30" w:beforeAutospacing="0" w:after="30" w:afterAutospacing="0" w:line="0" w:lineRule="atLeast"/>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rPr>
      </w:r>
      <w:r/>
    </w:p>
    <w:p>
      <w:pPr>
        <w:pStyle w:val="964"/>
        <w:jc w:val="right"/>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   公司（单位）名称（加盖CA电子公章）：　        </w:t>
      </w:r>
      <w:r/>
    </w:p>
    <w:p>
      <w:pPr>
        <w:pStyle w:val="964"/>
        <w:jc w:val="center"/>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           日期：　     年　  月　  日         </w:t>
      </w:r>
      <w:r/>
    </w:p>
    <w:p>
      <w:pPr>
        <w:pStyle w:val="964"/>
        <w:spacing w:before="30" w:beforeAutospacing="0" w:after="30" w:afterAutospacing="0" w:line="0" w:lineRule="atLeast"/>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rPr>
      </w:r>
      <w:r/>
    </w:p>
    <w:p>
      <w:pPr>
        <w:pStyle w:val="964"/>
        <w:spacing w:before="30" w:beforeAutospacing="0" w:after="30" w:afterAutospacing="0" w:line="0" w:lineRule="atLeast"/>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rPr>
      </w:r>
      <w:r/>
    </w:p>
    <w:p>
      <w:pPr>
        <w:pStyle w:val="964"/>
        <w:spacing w:before="30" w:beforeAutospacing="0" w:after="30" w:afterAutospacing="0" w:line="0" w:lineRule="atLeast"/>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_________________</w:t>
      </w:r>
      <w:r/>
    </w:p>
    <w:p>
      <w:pPr>
        <w:pStyle w:val="964"/>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1.产品如有型号，请在“产品名称”栏一并填写。</w:t>
      </w:r>
      <w:r/>
    </w:p>
    <w:p>
      <w:pPr>
        <w:pStyle w:val="964"/>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2.生产厂名与厂址应与生产厂营业执照载明的相关信息保持一致。</w:t>
      </w:r>
      <w:r/>
    </w:p>
    <w:p>
      <w:pPr>
        <w:pStyle w:val="964"/>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3.该产品的中国境内生产的组件成本占比相关要求实施前，“规定比例”栏可不填，下同。</w:t>
      </w:r>
      <w:r/>
    </w:p>
    <w:p>
      <w:pPr>
        <w:pStyle w:val="964"/>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4.该产品的关键组件要求实施前，“关键组件”栏可不填，下同。</w:t>
      </w:r>
      <w:r/>
    </w:p>
    <w:p>
      <w:pPr>
        <w:pStyle w:val="964"/>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5.该产品的关键工序要求实施前，“关键工序”栏可不填，下同。</w:t>
      </w:r>
      <w:r/>
    </w:p>
    <w:p>
      <w:pPr>
        <w:pStyle w:val="964"/>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6.《声明函》中标注“</w:t>
      </w:r>
      <w:r>
        <w:rPr>
          <w:rFonts w:ascii="Times New Roman" w:hAnsi="Times New Roman" w:cs="Times New Roman"/>
          <w:color w:val="auto"/>
          <w:highlight w:val="none"/>
          <w:u w:val="single"/>
          <w:shd w:val="clear" w:color="auto" w:fill="ffffff"/>
        </w:rPr>
        <w:t xml:space="preserve">  </w:t>
      </w:r>
      <w:r>
        <w:rPr>
          <w:rStyle w:val="981"/>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”的地方无需填写。</w:t>
      </w:r>
      <w:r/>
    </w:p>
    <w:p>
      <w:pPr>
        <w:rPr>
          <w:color w:val="auto"/>
          <w:sz w:val="24"/>
          <w:szCs w:val="24"/>
          <w:highlight w:val="none"/>
        </w:rPr>
      </w:pPr>
      <w:r>
        <w:rPr>
          <w:color w:val="auto"/>
          <w:sz w:val="24"/>
          <w:szCs w:val="24"/>
          <w:highlight w:val="none"/>
        </w:rPr>
      </w:r>
      <w:r/>
    </w:p>
    <w:p>
      <w:pPr>
        <w:jc w:val="center"/>
        <w:rPr>
          <w:rFonts w:eastAsia="黑体"/>
          <w:b/>
          <w:bCs/>
          <w:color w:val="auto"/>
          <w:sz w:val="32"/>
          <w:szCs w:val="32"/>
          <w:highlight w:val="none"/>
        </w:rPr>
      </w:pPr>
      <w:r>
        <w:rPr>
          <w:rFonts w:eastAsia="黑体"/>
          <w:b/>
          <w:color w:val="auto"/>
          <w:sz w:val="32"/>
          <w:szCs w:val="32"/>
          <w:highlight w:val="none"/>
        </w:rPr>
        <w:t xml:space="preserve">本项目为服务类，不涉及可空表上传、“无”或自行上传</w:t>
      </w:r>
      <w:r>
        <w:rPr>
          <w:rFonts w:eastAsia="黑体"/>
          <w:b/>
          <w:color w:val="auto"/>
          <w:sz w:val="32"/>
          <w:szCs w:val="32"/>
          <w:highlight w:val="none"/>
        </w:rPr>
        <w:br w:type="page" w:clear="all"/>
      </w:r>
      <w:r/>
    </w:p>
    <w:p>
      <w:pPr>
        <w:pStyle w:val="982"/>
        <w:rPr>
          <w:rFonts w:ascii="Times New Roman" w:hAnsi="Times New Roman" w:cs="Times New Roman"/>
          <w:color w:val="auto"/>
          <w:highlight w:val="none"/>
        </w:rPr>
        <w:outlineLvl w:val="1"/>
      </w:pPr>
      <w:r/>
      <w:bookmarkStart w:id="197" w:name="_Toc28140"/>
      <w:r>
        <w:rPr>
          <w:rFonts w:ascii="Times New Roman" w:hAnsi="Times New Roman" w:cs="Times New Roman"/>
          <w:color w:val="auto"/>
          <w:highlight w:val="none"/>
        </w:rPr>
        <w:t xml:space="preserve">十、磋商所需其他材料</w:t>
      </w:r>
      <w:bookmarkEnd w:id="197"/>
      <w:r/>
      <w:r/>
    </w:p>
    <w:p>
      <w:pPr>
        <w:pStyle w:val="983"/>
        <w:ind w:firstLine="560"/>
        <w:spacing w:line="360" w:lineRule="auto"/>
        <w:rPr>
          <w:rFonts w:ascii="Times New Roman" w:hAnsi="Times New Roman" w:eastAsia="仿宋_GB2312"/>
          <w:color w:val="auto"/>
          <w:sz w:val="28"/>
          <w:szCs w:val="28"/>
          <w:highlight w:val="none"/>
        </w:rPr>
      </w:pPr>
      <w:r>
        <w:rPr>
          <w:rFonts w:ascii="Times New Roman" w:hAnsi="Times New Roman" w:eastAsia="仿宋_GB2312"/>
          <w:color w:val="auto"/>
          <w:sz w:val="28"/>
          <w:szCs w:val="28"/>
          <w:highlight w:val="none"/>
        </w:rPr>
        <w:t xml:space="preserve">请在此文档中增加磋商所需其他相关内容（包括资格要求、评分办法、采购需求中涉及的证件证明及其它投标人认为有必要提供的资料），如没有请将此空文档上传。</w:t>
      </w:r>
      <w:r/>
    </w:p>
    <w:p>
      <w:pPr>
        <w:jc w:val="center"/>
        <w:rPr>
          <w:b/>
          <w:bCs/>
          <w:color w:val="auto"/>
          <w:sz w:val="32"/>
          <w:szCs w:val="32"/>
          <w:highlight w:val="none"/>
        </w:rPr>
      </w:pPr>
      <w:r>
        <w:rPr>
          <w:b/>
          <w:bCs/>
          <w:color w:val="auto"/>
          <w:sz w:val="32"/>
          <w:szCs w:val="32"/>
          <w:highlight w:val="none"/>
        </w:rPr>
        <w:br w:type="page" w:clear="all"/>
      </w:r>
      <w:r>
        <w:rPr>
          <w:rFonts w:eastAsia="黑体"/>
          <w:color w:val="auto"/>
          <w:sz w:val="32"/>
          <w:szCs w:val="32"/>
          <w:highlight w:val="none"/>
        </w:rPr>
        <w:t xml:space="preserve">质疑函范本</w:t>
      </w:r>
      <w:r/>
    </w:p>
    <w:p>
      <w:pPr>
        <w:spacing w:before="290" w:line="360" w:lineRule="auto"/>
        <w:rPr>
          <w:bCs/>
          <w:color w:val="auto"/>
          <w:sz w:val="24"/>
          <w:szCs w:val="24"/>
          <w:highlight w:val="none"/>
        </w:rPr>
      </w:pPr>
      <w:r>
        <w:rPr>
          <w:bCs/>
          <w:color w:val="auto"/>
          <w:sz w:val="24"/>
          <w:szCs w:val="24"/>
          <w:highlight w:val="none"/>
        </w:rPr>
        <w:t xml:space="preserve">一、质疑供应商基本信息</w:t>
      </w:r>
      <w:r/>
    </w:p>
    <w:p>
      <w:pPr>
        <w:spacing w:line="360" w:lineRule="auto"/>
        <w:rPr>
          <w:color w:val="auto"/>
          <w:sz w:val="24"/>
          <w:szCs w:val="24"/>
          <w:highlight w:val="none"/>
          <w:u w:val="single"/>
        </w:rPr>
      </w:pPr>
      <w:r>
        <w:rPr>
          <w:color w:val="auto"/>
          <w:sz w:val="24"/>
          <w:szCs w:val="24"/>
          <w:highlight w:val="none"/>
        </w:rPr>
        <w:t xml:space="preserve">质疑供应商：</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联系人：</w:t>
      </w:r>
      <w:r>
        <w:rPr>
          <w:color w:val="auto"/>
          <w:sz w:val="24"/>
          <w:szCs w:val="24"/>
          <w:highlight w:val="none"/>
          <w:u w:val="single"/>
        </w:rPr>
        <w:t xml:space="preserve">                      </w:t>
      </w: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授权代表：</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 </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二、质疑项目基本情况</w:t>
      </w:r>
      <w:r/>
    </w:p>
    <w:p>
      <w:pPr>
        <w:spacing w:line="360" w:lineRule="auto"/>
        <w:rPr>
          <w:color w:val="auto"/>
          <w:sz w:val="24"/>
          <w:szCs w:val="24"/>
          <w:highlight w:val="none"/>
        </w:rPr>
      </w:pPr>
      <w:r>
        <w:rPr>
          <w:color w:val="auto"/>
          <w:sz w:val="24"/>
          <w:szCs w:val="24"/>
          <w:highlight w:val="none"/>
        </w:rPr>
        <w:t xml:space="preserve">质疑项目的名称：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质疑项目的编号：</w:t>
      </w:r>
      <w:r>
        <w:rPr>
          <w:color w:val="auto"/>
          <w:sz w:val="24"/>
          <w:szCs w:val="24"/>
          <w:highlight w:val="none"/>
          <w:u w:val="single"/>
        </w:rPr>
        <w:t xml:space="preserve">                         </w:t>
      </w:r>
      <w:r>
        <w:rPr>
          <w:color w:val="auto"/>
          <w:sz w:val="24"/>
          <w:szCs w:val="24"/>
          <w:highlight w:val="none"/>
        </w:rPr>
        <w:t xml:space="preserve">包号：</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采购人名称：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采购文件获取日期：</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三、质疑事项具体内容</w:t>
      </w:r>
      <w:r/>
    </w:p>
    <w:p>
      <w:pPr>
        <w:spacing w:line="360" w:lineRule="auto"/>
        <w:rPr>
          <w:color w:val="auto"/>
          <w:sz w:val="24"/>
          <w:szCs w:val="24"/>
          <w:highlight w:val="none"/>
          <w:u w:val="single"/>
        </w:rPr>
      </w:pPr>
      <w:r>
        <w:rPr>
          <w:color w:val="auto"/>
          <w:sz w:val="24"/>
          <w:szCs w:val="24"/>
          <w:highlight w:val="none"/>
        </w:rPr>
        <w:t xml:space="preserve">质疑事项1：</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事实依据：</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法律依据：</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质疑事项2</w:t>
      </w:r>
      <w:r/>
    </w:p>
    <w:p>
      <w:pPr>
        <w:spacing w:line="360" w:lineRule="auto"/>
        <w:rPr>
          <w:color w:val="auto"/>
          <w:sz w:val="24"/>
          <w:szCs w:val="24"/>
          <w:highlight w:val="none"/>
        </w:rPr>
      </w:pPr>
      <w:r>
        <w:rPr>
          <w:color w:val="auto"/>
          <w:sz w:val="24"/>
          <w:szCs w:val="24"/>
          <w:highlight w:val="none"/>
        </w:rPr>
        <w:t xml:space="preserve">……</w:t>
      </w:r>
      <w:r/>
    </w:p>
    <w:p>
      <w:pPr>
        <w:spacing w:line="360" w:lineRule="auto"/>
        <w:rPr>
          <w:bCs/>
          <w:color w:val="auto"/>
          <w:sz w:val="24"/>
          <w:szCs w:val="24"/>
          <w:highlight w:val="none"/>
        </w:rPr>
      </w:pPr>
      <w:r>
        <w:rPr>
          <w:bCs/>
          <w:color w:val="auto"/>
          <w:sz w:val="24"/>
          <w:szCs w:val="24"/>
          <w:highlight w:val="none"/>
        </w:rPr>
        <w:t xml:space="preserve">四、与质疑事项相关的质疑请求</w:t>
      </w:r>
      <w:r/>
    </w:p>
    <w:p>
      <w:pPr>
        <w:spacing w:line="360" w:lineRule="auto"/>
        <w:rPr>
          <w:color w:val="auto"/>
          <w:sz w:val="24"/>
          <w:szCs w:val="24"/>
          <w:highlight w:val="none"/>
          <w:u w:val="single"/>
        </w:rPr>
      </w:pPr>
      <w:r>
        <w:rPr>
          <w:color w:val="auto"/>
          <w:sz w:val="24"/>
          <w:szCs w:val="24"/>
          <w:highlight w:val="none"/>
        </w:rPr>
        <w:t xml:space="preserve">请求：</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签字（签章）：                   公章：                      </w:t>
      </w:r>
      <w:r/>
    </w:p>
    <w:p>
      <w:pPr>
        <w:rPr>
          <w:color w:val="auto"/>
          <w:sz w:val="24"/>
          <w:szCs w:val="24"/>
          <w:highlight w:val="none"/>
        </w:rPr>
      </w:pPr>
      <w:r>
        <w:rPr>
          <w:color w:val="auto"/>
          <w:sz w:val="24"/>
          <w:szCs w:val="24"/>
          <w:highlight w:val="none"/>
        </w:rPr>
        <w:t xml:space="preserve">日期：    </w:t>
      </w:r>
      <w:r/>
    </w:p>
    <w:p>
      <w:pPr>
        <w:spacing w:line="400" w:lineRule="exact"/>
        <w:rPr>
          <w:b/>
          <w:color w:val="auto"/>
          <w:sz w:val="24"/>
          <w:szCs w:val="24"/>
          <w:highlight w:val="none"/>
        </w:rPr>
      </w:pPr>
      <w:r>
        <w:rPr>
          <w:b/>
          <w:color w:val="auto"/>
          <w:sz w:val="24"/>
          <w:szCs w:val="24"/>
          <w:highlight w:val="none"/>
        </w:rPr>
        <w:t xml:space="preserve">质疑函制作说明：</w:t>
      </w:r>
      <w:r/>
    </w:p>
    <w:p>
      <w:pPr>
        <w:ind w:firstLine="480"/>
        <w:jc w:val="left"/>
        <w:spacing w:line="400" w:lineRule="exact"/>
        <w:widowControl/>
        <w:rPr>
          <w:color w:val="auto"/>
          <w:sz w:val="24"/>
          <w:szCs w:val="24"/>
          <w:highlight w:val="none"/>
        </w:rPr>
      </w:pPr>
      <w:r>
        <w:rPr>
          <w:color w:val="auto"/>
          <w:sz w:val="24"/>
          <w:szCs w:val="24"/>
          <w:highlight w:val="none"/>
        </w:rPr>
        <w:t xml:space="preserve">1.供应商提出质疑时，应提交质疑函和必要的证明材料。</w:t>
      </w:r>
      <w:r/>
    </w:p>
    <w:p>
      <w:pPr>
        <w:ind w:firstLine="480"/>
        <w:jc w:val="left"/>
        <w:spacing w:line="400" w:lineRule="exact"/>
        <w:widowControl/>
        <w:rPr>
          <w:color w:val="auto"/>
          <w:sz w:val="24"/>
          <w:szCs w:val="24"/>
          <w:highlight w:val="none"/>
        </w:rPr>
      </w:pPr>
      <w:r>
        <w:rPr>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color w:val="auto"/>
          <w:sz w:val="24"/>
          <w:szCs w:val="24"/>
          <w:highlight w:val="none"/>
        </w:rPr>
      </w:pPr>
      <w:r>
        <w:rPr>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color w:val="auto"/>
          <w:sz w:val="24"/>
          <w:szCs w:val="24"/>
          <w:highlight w:val="none"/>
        </w:rPr>
      </w:pPr>
      <w:r>
        <w:rPr>
          <w:color w:val="auto"/>
          <w:sz w:val="24"/>
          <w:szCs w:val="24"/>
          <w:highlight w:val="none"/>
        </w:rPr>
        <w:t xml:space="preserve">4.质疑函的质疑事项应具体、明确，并有必要的事实依据和法律依据。</w:t>
      </w:r>
      <w:r/>
    </w:p>
    <w:p>
      <w:pPr>
        <w:ind w:firstLine="480"/>
        <w:jc w:val="left"/>
        <w:spacing w:line="400" w:lineRule="exact"/>
        <w:widowControl/>
        <w:rPr>
          <w:color w:val="auto"/>
          <w:sz w:val="24"/>
          <w:szCs w:val="24"/>
          <w:highlight w:val="none"/>
        </w:rPr>
      </w:pPr>
      <w:r>
        <w:rPr>
          <w:color w:val="auto"/>
          <w:sz w:val="24"/>
          <w:szCs w:val="24"/>
          <w:highlight w:val="none"/>
        </w:rPr>
        <w:t xml:space="preserve">5.质疑函的质疑请求应与质疑事项相关。</w:t>
      </w:r>
      <w:r/>
    </w:p>
    <w:p>
      <w:pPr>
        <w:ind w:firstLine="480"/>
        <w:jc w:val="left"/>
        <w:spacing w:line="400" w:lineRule="exact"/>
        <w:widowControl/>
        <w:rPr>
          <w:color w:val="auto"/>
          <w:sz w:val="24"/>
          <w:szCs w:val="24"/>
          <w:highlight w:val="none"/>
        </w:rPr>
      </w:pPr>
      <w:r>
        <w:rPr>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color w:val="auto"/>
          <w:sz w:val="24"/>
          <w:szCs w:val="24"/>
          <w:highlight w:val="none"/>
        </w:rPr>
      </w:pPr>
      <w:r>
        <w:rPr>
          <w:color w:val="auto"/>
          <w:sz w:val="24"/>
          <w:szCs w:val="24"/>
          <w:highlight w:val="none"/>
        </w:rPr>
      </w:r>
      <w:r/>
    </w:p>
    <w:p>
      <w:pPr>
        <w:ind w:firstLine="420"/>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13"/>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PingFang SC">
    <w:panose1 w:val="020B0503020202020204"/>
  </w:font>
  <w:font w:name="Courier New">
    <w:panose1 w:val="02070309020205020404"/>
  </w:font>
  <w:font w:name="Calibri">
    <w:panose1 w:val="020F0502020204030204"/>
  </w:font>
  <w:font w:name="仿宋_GB2312">
    <w:panose1 w:val="02010609060101010101"/>
  </w:font>
  <w:font w:name="黑体">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b/>
        <w:i/>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8"/>
        <w:szCs w:val="28"/>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p>
  <w:p>
    <w:pPr>
      <w:pStyle w:val="9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b/>
        <w:i/>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5"/>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58"/>
    <w:next w:val="958"/>
    <w:link w:val="784"/>
    <w:uiPriority w:val="9"/>
    <w:qFormat/>
    <w:pPr>
      <w:keepLines/>
      <w:keepNext/>
      <w:spacing w:before="480" w:after="200"/>
      <w:outlineLvl w:val="0"/>
    </w:pPr>
    <w:rPr>
      <w:rFonts w:ascii="Arial" w:hAnsi="Arial" w:eastAsia="Arial" w:cs="Arial"/>
      <w:sz w:val="40"/>
      <w:szCs w:val="40"/>
    </w:rPr>
  </w:style>
  <w:style w:type="character" w:styleId="784">
    <w:name w:val="Heading 1 Char"/>
    <w:basedOn w:val="960"/>
    <w:link w:val="783"/>
    <w:uiPriority w:val="9"/>
    <w:rPr>
      <w:rFonts w:ascii="Arial" w:hAnsi="Arial" w:eastAsia="Arial" w:cs="Arial"/>
      <w:sz w:val="40"/>
      <w:szCs w:val="40"/>
    </w:rPr>
  </w:style>
  <w:style w:type="character" w:styleId="785">
    <w:name w:val="Heading 2 Char"/>
    <w:basedOn w:val="960"/>
    <w:link w:val="959"/>
    <w:uiPriority w:val="9"/>
    <w:rPr>
      <w:rFonts w:ascii="Arial" w:hAnsi="Arial" w:eastAsia="Arial" w:cs="Arial"/>
      <w:sz w:val="34"/>
    </w:rPr>
  </w:style>
  <w:style w:type="paragraph" w:styleId="786">
    <w:name w:val="Heading 3"/>
    <w:basedOn w:val="958"/>
    <w:next w:val="958"/>
    <w:link w:val="787"/>
    <w:uiPriority w:val="9"/>
    <w:unhideWhenUsed/>
    <w:qFormat/>
    <w:pPr>
      <w:keepLines/>
      <w:keepNext/>
      <w:spacing w:before="320" w:after="200"/>
      <w:outlineLvl w:val="2"/>
    </w:pPr>
    <w:rPr>
      <w:rFonts w:ascii="Arial" w:hAnsi="Arial" w:eastAsia="Arial" w:cs="Arial"/>
      <w:sz w:val="30"/>
      <w:szCs w:val="30"/>
    </w:rPr>
  </w:style>
  <w:style w:type="character" w:styleId="787">
    <w:name w:val="Heading 3 Char"/>
    <w:basedOn w:val="960"/>
    <w:link w:val="786"/>
    <w:uiPriority w:val="9"/>
    <w:rPr>
      <w:rFonts w:ascii="Arial" w:hAnsi="Arial" w:eastAsia="Arial" w:cs="Arial"/>
      <w:sz w:val="30"/>
      <w:szCs w:val="30"/>
    </w:rPr>
  </w:style>
  <w:style w:type="paragraph" w:styleId="788">
    <w:name w:val="Heading 4"/>
    <w:basedOn w:val="958"/>
    <w:next w:val="958"/>
    <w:link w:val="789"/>
    <w:uiPriority w:val="9"/>
    <w:unhideWhenUsed/>
    <w:qFormat/>
    <w:pPr>
      <w:keepLines/>
      <w:keepNext/>
      <w:spacing w:before="320" w:after="200"/>
      <w:outlineLvl w:val="3"/>
    </w:pPr>
    <w:rPr>
      <w:rFonts w:ascii="Arial" w:hAnsi="Arial" w:eastAsia="Arial" w:cs="Arial"/>
      <w:b/>
      <w:bCs/>
      <w:sz w:val="26"/>
      <w:szCs w:val="26"/>
    </w:rPr>
  </w:style>
  <w:style w:type="character" w:styleId="789">
    <w:name w:val="Heading 4 Char"/>
    <w:basedOn w:val="960"/>
    <w:link w:val="788"/>
    <w:uiPriority w:val="9"/>
    <w:rPr>
      <w:rFonts w:ascii="Arial" w:hAnsi="Arial" w:eastAsia="Arial" w:cs="Arial"/>
      <w:b/>
      <w:bCs/>
      <w:sz w:val="26"/>
      <w:szCs w:val="26"/>
    </w:rPr>
  </w:style>
  <w:style w:type="paragraph" w:styleId="790">
    <w:name w:val="Heading 5"/>
    <w:basedOn w:val="958"/>
    <w:next w:val="958"/>
    <w:link w:val="791"/>
    <w:uiPriority w:val="9"/>
    <w:unhideWhenUsed/>
    <w:qFormat/>
    <w:pPr>
      <w:keepLines/>
      <w:keepNext/>
      <w:spacing w:before="320" w:after="200"/>
      <w:outlineLvl w:val="4"/>
    </w:pPr>
    <w:rPr>
      <w:rFonts w:ascii="Arial" w:hAnsi="Arial" w:eastAsia="Arial" w:cs="Arial"/>
      <w:b/>
      <w:bCs/>
      <w:sz w:val="24"/>
      <w:szCs w:val="24"/>
    </w:rPr>
  </w:style>
  <w:style w:type="character" w:styleId="791">
    <w:name w:val="Heading 5 Char"/>
    <w:basedOn w:val="960"/>
    <w:link w:val="790"/>
    <w:uiPriority w:val="9"/>
    <w:rPr>
      <w:rFonts w:ascii="Arial" w:hAnsi="Arial" w:eastAsia="Arial" w:cs="Arial"/>
      <w:b/>
      <w:bCs/>
      <w:sz w:val="24"/>
      <w:szCs w:val="24"/>
    </w:rPr>
  </w:style>
  <w:style w:type="paragraph" w:styleId="792">
    <w:name w:val="Heading 6"/>
    <w:basedOn w:val="958"/>
    <w:next w:val="958"/>
    <w:link w:val="793"/>
    <w:uiPriority w:val="9"/>
    <w:unhideWhenUsed/>
    <w:qFormat/>
    <w:pPr>
      <w:keepLines/>
      <w:keepNext/>
      <w:spacing w:before="320" w:after="200"/>
      <w:outlineLvl w:val="5"/>
    </w:pPr>
    <w:rPr>
      <w:rFonts w:ascii="Arial" w:hAnsi="Arial" w:eastAsia="Arial" w:cs="Arial"/>
      <w:b/>
      <w:bCs/>
      <w:sz w:val="22"/>
      <w:szCs w:val="22"/>
    </w:rPr>
  </w:style>
  <w:style w:type="character" w:styleId="793">
    <w:name w:val="Heading 6 Char"/>
    <w:basedOn w:val="960"/>
    <w:link w:val="792"/>
    <w:uiPriority w:val="9"/>
    <w:rPr>
      <w:rFonts w:ascii="Arial" w:hAnsi="Arial" w:eastAsia="Arial" w:cs="Arial"/>
      <w:b/>
      <w:bCs/>
      <w:sz w:val="22"/>
      <w:szCs w:val="22"/>
    </w:rPr>
  </w:style>
  <w:style w:type="paragraph" w:styleId="794">
    <w:name w:val="Heading 7"/>
    <w:basedOn w:val="958"/>
    <w:next w:val="958"/>
    <w:link w:val="795"/>
    <w:uiPriority w:val="9"/>
    <w:unhideWhenUsed/>
    <w:qFormat/>
    <w:pPr>
      <w:keepLines/>
      <w:keepNext/>
      <w:spacing w:before="320" w:after="200"/>
      <w:outlineLvl w:val="6"/>
    </w:pPr>
    <w:rPr>
      <w:rFonts w:ascii="Arial" w:hAnsi="Arial" w:eastAsia="Arial" w:cs="Arial"/>
      <w:b/>
      <w:bCs/>
      <w:i/>
      <w:iCs/>
      <w:sz w:val="22"/>
      <w:szCs w:val="22"/>
    </w:rPr>
  </w:style>
  <w:style w:type="character" w:styleId="795">
    <w:name w:val="Heading 7 Char"/>
    <w:basedOn w:val="960"/>
    <w:link w:val="794"/>
    <w:uiPriority w:val="9"/>
    <w:rPr>
      <w:rFonts w:ascii="Arial" w:hAnsi="Arial" w:eastAsia="Arial" w:cs="Arial"/>
      <w:b/>
      <w:bCs/>
      <w:i/>
      <w:iCs/>
      <w:sz w:val="22"/>
      <w:szCs w:val="22"/>
    </w:rPr>
  </w:style>
  <w:style w:type="paragraph" w:styleId="796">
    <w:name w:val="Heading 8"/>
    <w:basedOn w:val="958"/>
    <w:next w:val="958"/>
    <w:link w:val="797"/>
    <w:uiPriority w:val="9"/>
    <w:unhideWhenUsed/>
    <w:qFormat/>
    <w:pPr>
      <w:keepLines/>
      <w:keepNext/>
      <w:spacing w:before="320" w:after="200"/>
      <w:outlineLvl w:val="7"/>
    </w:pPr>
    <w:rPr>
      <w:rFonts w:ascii="Arial" w:hAnsi="Arial" w:eastAsia="Arial" w:cs="Arial"/>
      <w:i/>
      <w:iCs/>
      <w:sz w:val="22"/>
      <w:szCs w:val="22"/>
    </w:rPr>
  </w:style>
  <w:style w:type="character" w:styleId="797">
    <w:name w:val="Heading 8 Char"/>
    <w:basedOn w:val="960"/>
    <w:link w:val="796"/>
    <w:uiPriority w:val="9"/>
    <w:rPr>
      <w:rFonts w:ascii="Arial" w:hAnsi="Arial" w:eastAsia="Arial" w:cs="Arial"/>
      <w:i/>
      <w:iCs/>
      <w:sz w:val="22"/>
      <w:szCs w:val="22"/>
    </w:rPr>
  </w:style>
  <w:style w:type="paragraph" w:styleId="798">
    <w:name w:val="Heading 9"/>
    <w:basedOn w:val="958"/>
    <w:next w:val="958"/>
    <w:link w:val="799"/>
    <w:uiPriority w:val="9"/>
    <w:unhideWhenUsed/>
    <w:qFormat/>
    <w:pPr>
      <w:keepLines/>
      <w:keepNext/>
      <w:spacing w:before="320" w:after="200"/>
      <w:outlineLvl w:val="8"/>
    </w:pPr>
    <w:rPr>
      <w:rFonts w:ascii="Arial" w:hAnsi="Arial" w:eastAsia="Arial" w:cs="Arial"/>
      <w:i/>
      <w:iCs/>
      <w:sz w:val="21"/>
      <w:szCs w:val="21"/>
    </w:rPr>
  </w:style>
  <w:style w:type="character" w:styleId="799">
    <w:name w:val="Heading 9 Char"/>
    <w:basedOn w:val="960"/>
    <w:link w:val="798"/>
    <w:uiPriority w:val="9"/>
    <w:rPr>
      <w:rFonts w:ascii="Arial" w:hAnsi="Arial" w:eastAsia="Arial" w:cs="Arial"/>
      <w:i/>
      <w:iCs/>
      <w:sz w:val="21"/>
      <w:szCs w:val="21"/>
    </w:rPr>
  </w:style>
  <w:style w:type="paragraph" w:styleId="800">
    <w:name w:val="List Paragraph"/>
    <w:basedOn w:val="958"/>
    <w:uiPriority w:val="34"/>
    <w:qFormat/>
    <w:pPr>
      <w:contextualSpacing/>
      <w:ind w:left="720"/>
    </w:pPr>
  </w:style>
  <w:style w:type="paragraph" w:styleId="801">
    <w:name w:val="No Spacing"/>
    <w:uiPriority w:val="1"/>
    <w:qFormat/>
    <w:pPr>
      <w:spacing w:before="0" w:after="0" w:line="240" w:lineRule="auto"/>
    </w:pPr>
  </w:style>
  <w:style w:type="paragraph" w:styleId="802">
    <w:name w:val="Title"/>
    <w:basedOn w:val="958"/>
    <w:next w:val="958"/>
    <w:link w:val="803"/>
    <w:uiPriority w:val="10"/>
    <w:qFormat/>
    <w:pPr>
      <w:contextualSpacing/>
      <w:spacing w:before="300" w:after="200"/>
    </w:pPr>
    <w:rPr>
      <w:sz w:val="48"/>
      <w:szCs w:val="48"/>
    </w:rPr>
  </w:style>
  <w:style w:type="character" w:styleId="803">
    <w:name w:val="Title Char"/>
    <w:basedOn w:val="960"/>
    <w:link w:val="802"/>
    <w:uiPriority w:val="10"/>
    <w:rPr>
      <w:sz w:val="48"/>
      <w:szCs w:val="48"/>
    </w:rPr>
  </w:style>
  <w:style w:type="paragraph" w:styleId="804">
    <w:name w:val="Subtitle"/>
    <w:basedOn w:val="958"/>
    <w:next w:val="958"/>
    <w:link w:val="805"/>
    <w:uiPriority w:val="11"/>
    <w:qFormat/>
    <w:pPr>
      <w:spacing w:before="200" w:after="200"/>
    </w:pPr>
    <w:rPr>
      <w:sz w:val="24"/>
      <w:szCs w:val="24"/>
    </w:rPr>
  </w:style>
  <w:style w:type="character" w:styleId="805">
    <w:name w:val="Subtitle Char"/>
    <w:basedOn w:val="960"/>
    <w:link w:val="804"/>
    <w:uiPriority w:val="11"/>
    <w:rPr>
      <w:sz w:val="24"/>
      <w:szCs w:val="24"/>
    </w:rPr>
  </w:style>
  <w:style w:type="paragraph" w:styleId="806">
    <w:name w:val="Quote"/>
    <w:basedOn w:val="958"/>
    <w:next w:val="958"/>
    <w:link w:val="807"/>
    <w:uiPriority w:val="29"/>
    <w:qFormat/>
    <w:pPr>
      <w:ind w:left="720" w:right="720"/>
    </w:pPr>
    <w:rPr>
      <w:i/>
    </w:rPr>
  </w:style>
  <w:style w:type="character" w:styleId="807">
    <w:name w:val="Quote Char"/>
    <w:link w:val="806"/>
    <w:uiPriority w:val="29"/>
    <w:rPr>
      <w:i/>
    </w:rPr>
  </w:style>
  <w:style w:type="paragraph" w:styleId="808">
    <w:name w:val="Intense Quote"/>
    <w:basedOn w:val="958"/>
    <w:next w:val="958"/>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paragraph" w:styleId="810">
    <w:name w:val="Header"/>
    <w:basedOn w:val="958"/>
    <w:link w:val="811"/>
    <w:uiPriority w:val="99"/>
    <w:unhideWhenUsed/>
    <w:pPr>
      <w:spacing w:after="0" w:line="240" w:lineRule="auto"/>
      <w:tabs>
        <w:tab w:val="center" w:pos="7143" w:leader="none"/>
        <w:tab w:val="right" w:pos="14287" w:leader="none"/>
      </w:tabs>
    </w:pPr>
  </w:style>
  <w:style w:type="character" w:styleId="811">
    <w:name w:val="Header Char"/>
    <w:basedOn w:val="960"/>
    <w:link w:val="810"/>
    <w:uiPriority w:val="99"/>
  </w:style>
  <w:style w:type="character" w:styleId="812">
    <w:name w:val="Footer Char"/>
    <w:basedOn w:val="960"/>
    <w:link w:val="963"/>
    <w:uiPriority w:val="99"/>
  </w:style>
  <w:style w:type="paragraph" w:styleId="813">
    <w:name w:val="Caption"/>
    <w:basedOn w:val="958"/>
    <w:next w:val="958"/>
    <w:uiPriority w:val="35"/>
    <w:semiHidden/>
    <w:unhideWhenUsed/>
    <w:qFormat/>
    <w:pPr>
      <w:spacing w:line="276" w:lineRule="auto"/>
    </w:pPr>
    <w:rPr>
      <w:b/>
      <w:bCs/>
      <w:color w:val="4f81bd" w:themeColor="accent1"/>
      <w:sz w:val="18"/>
      <w:szCs w:val="18"/>
    </w:rPr>
  </w:style>
  <w:style w:type="character" w:styleId="814">
    <w:name w:val="Caption Char"/>
    <w:basedOn w:val="813"/>
    <w:link w:val="963"/>
    <w:uiPriority w:val="99"/>
  </w:style>
  <w:style w:type="table" w:styleId="815">
    <w:name w:val="Table Grid Light"/>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basedOn w:val="9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basedOn w:val="9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basedOn w:val="9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basedOn w:val="9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basedOn w:val="9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basedOn w:val="9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basedOn w:val="9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basedOn w:val="9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basedOn w:val="9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basedOn w:val="9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basedOn w:val="9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basedOn w:val="9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basedOn w:val="9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basedOn w:val="9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basedOn w:val="9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basedOn w:val="9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basedOn w:val="9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basedOn w:val="9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basedOn w:val="9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basedOn w:val="9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basedOn w:val="9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basedOn w:val="9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basedOn w:val="9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basedOn w:val="9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basedOn w:val="9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basedOn w:val="9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basedOn w:val="9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51">
    <w:name w:val="Grid Table 5 Dark - Accent 2"/>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2">
    <w:name w:val="Grid Table 5 Dark - Accent 3"/>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3">
    <w:name w:val="Grid Table 5 Dark- Accent 4"/>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4">
    <w:name w:val="Grid Table 5 Dark - Accent 5"/>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5">
    <w:name w:val="Grid Table 5 Dark - Accent 6"/>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6">
    <w:name w:val="Grid Table 6 Colorful"/>
    <w:basedOn w:val="9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basedOn w:val="9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basedOn w:val="9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basedOn w:val="9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basedOn w:val="9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basedOn w:val="9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2">
    <w:name w:val="Grid Table 6 Colorful - Accent 6"/>
    <w:basedOn w:val="9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3">
    <w:name w:val="Grid Table 7 Colorful"/>
    <w:basedOn w:val="9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basedOn w:val="9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basedOn w:val="9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basedOn w:val="9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basedOn w:val="9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basedOn w:val="9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basedOn w:val="9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basedOn w:val="9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basedOn w:val="96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basedOn w:val="96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basedOn w:val="96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basedOn w:val="96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basedOn w:val="96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basedOn w:val="96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basedOn w:val="9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basedOn w:val="9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basedOn w:val="9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basedOn w:val="9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basedOn w:val="9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basedOn w:val="9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basedOn w:val="9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basedOn w:val="9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6">
    <w:name w:val="List Table 3 - Accent 2"/>
    <w:basedOn w:val="9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7">
    <w:name w:val="List Table 3 - Accent 3"/>
    <w:basedOn w:val="9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8">
    <w:name w:val="List Table 3 - Accent 4"/>
    <w:basedOn w:val="9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9">
    <w:name w:val="List Table 3 - Accent 5"/>
    <w:basedOn w:val="9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90">
    <w:name w:val="List Table 3 - Accent 6"/>
    <w:basedOn w:val="9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91">
    <w:name w:val="List Table 4"/>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basedOn w:val="9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3">
    <w:name w:val="List Table 4 - Accent 2"/>
    <w:basedOn w:val="9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4">
    <w:name w:val="List Table 4 - Accent 3"/>
    <w:basedOn w:val="9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5">
    <w:name w:val="List Table 4 - Accent 4"/>
    <w:basedOn w:val="9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6">
    <w:name w:val="List Table 4 - Accent 5"/>
    <w:basedOn w:val="9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7">
    <w:name w:val="List Table 4 - Accent 6"/>
    <w:basedOn w:val="9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8">
    <w:name w:val="List Table 5 Dark"/>
    <w:basedOn w:val="9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basedOn w:val="9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basedOn w:val="9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basedOn w:val="9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basedOn w:val="9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basedOn w:val="9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basedOn w:val="9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basedOn w:val="9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basedOn w:val="9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7">
    <w:name w:val="List Table 6 Colorful - Accent 2"/>
    <w:basedOn w:val="9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8">
    <w:name w:val="List Table 6 Colorful - Accent 3"/>
    <w:basedOn w:val="9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9">
    <w:name w:val="List Table 6 Colorful - Accent 4"/>
    <w:basedOn w:val="9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10">
    <w:name w:val="List Table 6 Colorful - Accent 5"/>
    <w:basedOn w:val="9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11">
    <w:name w:val="List Table 6 Colorful - Accent 6"/>
    <w:basedOn w:val="9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12">
    <w:name w:val="List Table 7 Colorful"/>
    <w:basedOn w:val="9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basedOn w:val="9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4">
    <w:name w:val="List Table 7 Colorful - Accent 2"/>
    <w:basedOn w:val="9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5">
    <w:name w:val="List Table 7 Colorful - Accent 3"/>
    <w:basedOn w:val="9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6">
    <w:name w:val="List Table 7 Colorful - Accent 4"/>
    <w:basedOn w:val="9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7">
    <w:name w:val="List Table 7 Colorful - Accent 5"/>
    <w:basedOn w:val="9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8">
    <w:name w:val="List Table 7 Colorful - Accent 6"/>
    <w:basedOn w:val="9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9">
    <w:name w:val="Lined - Accent"/>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1">
    <w:name w:val="Lined - Accent 2"/>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2">
    <w:name w:val="Lined - Accent 3"/>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3">
    <w:name w:val="Lined - Accent 4"/>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4">
    <w:name w:val="Lined - Accent 5"/>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5">
    <w:name w:val="Lined - Accent 6"/>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6">
    <w:name w:val="Bordered &amp; Lined - Accent"/>
    <w:basedOn w:val="9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basedOn w:val="9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8">
    <w:name w:val="Bordered &amp; Lined - Accent 2"/>
    <w:basedOn w:val="9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9">
    <w:name w:val="Bordered &amp; Lined - Accent 3"/>
    <w:basedOn w:val="9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0">
    <w:name w:val="Bordered &amp; Lined - Accent 4"/>
    <w:basedOn w:val="9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1">
    <w:name w:val="Bordered &amp; Lined - Accent 5"/>
    <w:basedOn w:val="9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2">
    <w:name w:val="Bordered &amp; Lined - Accent 6"/>
    <w:basedOn w:val="9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3">
    <w:name w:val="Bordered"/>
    <w:basedOn w:val="9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basedOn w:val="9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basedOn w:val="9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basedOn w:val="9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basedOn w:val="9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basedOn w:val="9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basedOn w:val="9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0">
    <w:name w:val="Hyperlink"/>
    <w:uiPriority w:val="99"/>
    <w:unhideWhenUsed/>
    <w:rPr>
      <w:color w:val="0000ff" w:themeColor="hyperlink"/>
      <w:u w:val="single"/>
    </w:rPr>
  </w:style>
  <w:style w:type="paragraph" w:styleId="941">
    <w:name w:val="footnote text"/>
    <w:basedOn w:val="958"/>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basedOn w:val="960"/>
    <w:uiPriority w:val="99"/>
    <w:unhideWhenUsed/>
    <w:rPr>
      <w:vertAlign w:val="superscript"/>
    </w:rPr>
  </w:style>
  <w:style w:type="paragraph" w:styleId="944">
    <w:name w:val="endnote text"/>
    <w:basedOn w:val="958"/>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basedOn w:val="960"/>
    <w:uiPriority w:val="99"/>
    <w:semiHidden/>
    <w:unhideWhenUsed/>
    <w:rPr>
      <w:vertAlign w:val="superscript"/>
    </w:rPr>
  </w:style>
  <w:style w:type="paragraph" w:styleId="947">
    <w:name w:val="toc 1"/>
    <w:basedOn w:val="958"/>
    <w:next w:val="958"/>
    <w:uiPriority w:val="39"/>
    <w:unhideWhenUsed/>
    <w:pPr>
      <w:ind w:left="0" w:right="0" w:firstLine="0"/>
      <w:spacing w:after="57"/>
    </w:pPr>
  </w:style>
  <w:style w:type="paragraph" w:styleId="948">
    <w:name w:val="toc 2"/>
    <w:basedOn w:val="958"/>
    <w:next w:val="958"/>
    <w:uiPriority w:val="39"/>
    <w:unhideWhenUsed/>
    <w:pPr>
      <w:ind w:left="283" w:right="0" w:firstLine="0"/>
      <w:spacing w:after="57"/>
    </w:pPr>
  </w:style>
  <w:style w:type="paragraph" w:styleId="949">
    <w:name w:val="toc 3"/>
    <w:basedOn w:val="958"/>
    <w:next w:val="958"/>
    <w:uiPriority w:val="39"/>
    <w:unhideWhenUsed/>
    <w:pPr>
      <w:ind w:left="567" w:right="0" w:firstLine="0"/>
      <w:spacing w:after="57"/>
    </w:pPr>
  </w:style>
  <w:style w:type="paragraph" w:styleId="950">
    <w:name w:val="toc 4"/>
    <w:basedOn w:val="958"/>
    <w:next w:val="958"/>
    <w:uiPriority w:val="39"/>
    <w:unhideWhenUsed/>
    <w:pPr>
      <w:ind w:left="850" w:right="0" w:firstLine="0"/>
      <w:spacing w:after="57"/>
    </w:pPr>
  </w:style>
  <w:style w:type="paragraph" w:styleId="951">
    <w:name w:val="toc 5"/>
    <w:basedOn w:val="958"/>
    <w:next w:val="958"/>
    <w:uiPriority w:val="39"/>
    <w:unhideWhenUsed/>
    <w:pPr>
      <w:ind w:left="1134" w:right="0" w:firstLine="0"/>
      <w:spacing w:after="57"/>
    </w:pPr>
  </w:style>
  <w:style w:type="paragraph" w:styleId="952">
    <w:name w:val="toc 6"/>
    <w:basedOn w:val="958"/>
    <w:next w:val="958"/>
    <w:uiPriority w:val="39"/>
    <w:unhideWhenUsed/>
    <w:pPr>
      <w:ind w:left="1417" w:right="0" w:firstLine="0"/>
      <w:spacing w:after="57"/>
    </w:pPr>
  </w:style>
  <w:style w:type="paragraph" w:styleId="953">
    <w:name w:val="toc 7"/>
    <w:basedOn w:val="958"/>
    <w:next w:val="958"/>
    <w:uiPriority w:val="39"/>
    <w:unhideWhenUsed/>
    <w:pPr>
      <w:ind w:left="1701" w:right="0" w:firstLine="0"/>
      <w:spacing w:after="57"/>
    </w:pPr>
  </w:style>
  <w:style w:type="paragraph" w:styleId="954">
    <w:name w:val="toc 8"/>
    <w:basedOn w:val="958"/>
    <w:next w:val="958"/>
    <w:uiPriority w:val="39"/>
    <w:unhideWhenUsed/>
    <w:pPr>
      <w:ind w:left="1984" w:right="0" w:firstLine="0"/>
      <w:spacing w:after="57"/>
    </w:pPr>
  </w:style>
  <w:style w:type="paragraph" w:styleId="955">
    <w:name w:val="toc 9"/>
    <w:basedOn w:val="958"/>
    <w:next w:val="958"/>
    <w:uiPriority w:val="39"/>
    <w:unhideWhenUsed/>
    <w:pPr>
      <w:ind w:left="2268" w:right="0" w:firstLine="0"/>
      <w:spacing w:after="57"/>
    </w:p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59">
    <w:name w:val="Heading 2"/>
    <w:basedOn w:val="958"/>
    <w:next w:val="958"/>
    <w:uiPriority w:val="9"/>
    <w:unhideWhenUsed/>
    <w:qFormat/>
    <w:pPr>
      <w:keepLines/>
      <w:keepNext/>
      <w:spacing w:before="360" w:after="200"/>
      <w:outlineLvl w:val="1"/>
    </w:pPr>
    <w:rPr>
      <w:rFonts w:ascii="Arial" w:hAnsi="Arial" w:eastAsia="Arial" w:cs="Arial"/>
      <w:sz w:val="34"/>
    </w:rPr>
  </w:style>
  <w:style w:type="character" w:styleId="960" w:default="1">
    <w:name w:val="Default Paragraph Font"/>
    <w:uiPriority w:val="0"/>
    <w:semiHidden/>
    <w:qFormat/>
  </w:style>
  <w:style w:type="table" w:styleId="961" w:default="1">
    <w:name w:val="Normal Table"/>
    <w:uiPriority w:val="0"/>
    <w:semiHidden/>
    <w:qFormat/>
    <w:tblPr>
      <w:tblCellMar>
        <w:left w:w="108" w:type="dxa"/>
        <w:top w:w="0" w:type="dxa"/>
        <w:right w:w="108" w:type="dxa"/>
        <w:bottom w:w="0" w:type="dxa"/>
      </w:tblCellMar>
    </w:tblPr>
  </w:style>
  <w:style w:type="paragraph" w:styleId="962">
    <w:name w:val="Body Text"/>
    <w:basedOn w:val="958"/>
    <w:uiPriority w:val="0"/>
    <w:qFormat/>
    <w:pPr>
      <w:spacing w:after="120"/>
    </w:pPr>
  </w:style>
  <w:style w:type="paragraph" w:styleId="963">
    <w:name w:val="Footer"/>
    <w:basedOn w:val="958"/>
    <w:uiPriority w:val="0"/>
    <w:qFormat/>
    <w:pPr>
      <w:jc w:val="left"/>
      <w:tabs>
        <w:tab w:val="center" w:pos="4153" w:leader="none"/>
        <w:tab w:val="right" w:pos="8306" w:leader="none"/>
      </w:tabs>
    </w:pPr>
    <w:rPr>
      <w:sz w:val="18"/>
    </w:rPr>
  </w:style>
  <w:style w:type="paragraph" w:styleId="964">
    <w:name w:val="Normal (Web)"/>
    <w:basedOn w:val="958"/>
    <w:uiPriority w:val="99"/>
    <w:qFormat/>
    <w:pPr>
      <w:jc w:val="left"/>
      <w:spacing w:before="100" w:beforeAutospacing="1" w:after="100" w:afterAutospacing="1"/>
      <w:widowControl/>
    </w:pPr>
    <w:rPr>
      <w:rFonts w:ascii="宋体" w:hAnsi="宋体" w:cs="宋体"/>
      <w:sz w:val="24"/>
      <w:szCs w:val="24"/>
    </w:rPr>
  </w:style>
  <w:style w:type="table" w:styleId="965">
    <w:name w:val="Table Grid"/>
    <w:basedOn w:val="96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966">
    <w:name w:val="Strong"/>
    <w:basedOn w:val="960"/>
    <w:uiPriority w:val="0"/>
    <w:qFormat/>
    <w:rPr>
      <w:b/>
    </w:rPr>
  </w:style>
  <w:style w:type="paragraph" w:styleId="967" w:customStyle="1">
    <w:name w:val="普通正文"/>
    <w:basedOn w:val="958"/>
    <w:uiPriority w:val="0"/>
    <w:qFormat/>
    <w:pPr>
      <w:ind w:firstLine="480"/>
      <w:jc w:val="left"/>
      <w:spacing w:before="120" w:after="120" w:line="360" w:lineRule="auto"/>
    </w:pPr>
    <w:rPr>
      <w:rFonts w:ascii="Arial" w:hAnsi="Arial"/>
      <w:sz w:val="24"/>
      <w:szCs w:val="24"/>
    </w:rPr>
  </w:style>
  <w:style w:type="paragraph" w:styleId="968" w:customStyle="1">
    <w:name w:val="标题 41"/>
    <w:basedOn w:val="958"/>
    <w:next w:val="958"/>
    <w:uiPriority w:val="0"/>
    <w:qFormat/>
    <w:pPr>
      <w:keepLines/>
      <w:keepNext/>
      <w:spacing w:before="280" w:after="290" w:line="376" w:lineRule="auto"/>
      <w:outlineLvl w:val="3"/>
    </w:pPr>
    <w:rPr>
      <w:rFonts w:ascii="Arial" w:hAnsi="Arial" w:eastAsia="黑体" w:cs="Arial"/>
      <w:b/>
      <w:bCs/>
      <w:sz w:val="28"/>
      <w:szCs w:val="28"/>
    </w:rPr>
  </w:style>
  <w:style w:type="paragraph" w:styleId="969" w:customStyle="1">
    <w:name w:val="!正文"/>
    <w:basedOn w:val="958"/>
    <w:uiPriority w:val="0"/>
    <w:qFormat/>
    <w:pPr>
      <w:ind w:firstLine="560"/>
      <w:spacing w:line="360" w:lineRule="auto"/>
    </w:pPr>
    <w:rPr>
      <w:rFonts w:ascii="宋体" w:hAnsi="宋体" w:cs="Arial"/>
      <w:sz w:val="28"/>
      <w:szCs w:val="28"/>
    </w:rPr>
  </w:style>
  <w:style w:type="paragraph" w:styleId="970" w:customStyle="1">
    <w:name w:val="正文1_0_0"/>
    <w:basedOn w:val="958"/>
    <w:uiPriority w:val="0"/>
    <w:qFormat/>
    <w:rPr>
      <w:sz w:val="20"/>
      <w:szCs w:val="20"/>
    </w:rPr>
  </w:style>
  <w:style w:type="paragraph" w:styleId="971" w:customStyle="1">
    <w:name w:val="List Paragraph_0_0"/>
    <w:basedOn w:val="958"/>
    <w:uiPriority w:val="0"/>
    <w:qFormat/>
    <w:pPr>
      <w:ind w:firstLine="420"/>
    </w:pPr>
    <w:rPr>
      <w:rFonts w:ascii="Calibri" w:hAnsi="Calibri" w:eastAsia="Times New Roman"/>
      <w:sz w:val="20"/>
      <w:szCs w:val="20"/>
    </w:rPr>
  </w:style>
  <w:style w:type="paragraph" w:styleId="972" w:customStyle="1">
    <w:name w:val="正文缩进1"/>
    <w:basedOn w:val="958"/>
    <w:uiPriority w:val="99"/>
    <w:qFormat/>
    <w:pPr>
      <w:ind w:firstLine="420"/>
      <w:jc w:val="left"/>
    </w:pPr>
    <w:rPr>
      <w:rFonts w:ascii="宋体"/>
      <w:sz w:val="24"/>
    </w:rPr>
  </w:style>
  <w:style w:type="paragraph" w:styleId="973" w:customStyle="1">
    <w:name w:val="Normal_3_0"/>
    <w:uiPriority w:val="0"/>
    <w:qFormat/>
    <w:rPr>
      <w:rFonts w:ascii="黑体" w:hAnsi="黑体" w:eastAsia="黑体" w:cs="Times New Roman"/>
      <w:b/>
      <w:sz w:val="32"/>
      <w:szCs w:val="24"/>
      <w:lang w:val="en-US" w:eastAsia="zh-CN" w:bidi="ar-SA"/>
    </w:rPr>
  </w:style>
  <w:style w:type="paragraph" w:styleId="974" w:customStyle="1">
    <w:name w:val="Normal_1_1"/>
    <w:uiPriority w:val="0"/>
    <w:qFormat/>
    <w:pPr>
      <w:jc w:val="both"/>
      <w:widowControl w:val="off"/>
    </w:pPr>
    <w:rPr>
      <w:rFonts w:ascii="Times New Roman" w:hAnsi="Times New Roman" w:eastAsia="宋体" w:cs="Times New Roman"/>
      <w:sz w:val="21"/>
      <w:szCs w:val="22"/>
      <w:lang w:val="en-US" w:eastAsia="zh-CN" w:bidi="ar-SA"/>
    </w:rPr>
  </w:style>
  <w:style w:type="paragraph" w:styleId="975"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976" w:customStyle="1">
    <w:name w:val="普通(网站)1"/>
    <w:basedOn w:val="958"/>
    <w:next w:val="977"/>
    <w:uiPriority w:val="99"/>
    <w:qFormat/>
    <w:pPr>
      <w:jc w:val="left"/>
      <w:spacing w:before="100" w:beforeAutospacing="1" w:after="100" w:afterAutospacing="1"/>
      <w:widowControl/>
    </w:pPr>
    <w:rPr>
      <w:rFonts w:ascii="宋体" w:hAnsi="宋体" w:cs="宋体"/>
      <w:sz w:val="24"/>
      <w:szCs w:val="24"/>
    </w:rPr>
  </w:style>
  <w:style w:type="paragraph" w:styleId="977" w:customStyle="1">
    <w:name w:val="目录 41"/>
    <w:basedOn w:val="958"/>
    <w:next w:val="958"/>
    <w:uiPriority w:val="0"/>
    <w:semiHidden/>
    <w:qFormat/>
    <w:pPr>
      <w:ind w:left="630"/>
      <w:jc w:val="left"/>
    </w:pPr>
    <w:rPr>
      <w:szCs w:val="21"/>
    </w:rPr>
  </w:style>
  <w:style w:type="paragraph" w:styleId="978" w:customStyle="1">
    <w:name w:val="正文_12_0_0_0_0"/>
    <w:basedOn w:val="958"/>
    <w:uiPriority w:val="0"/>
    <w:qFormat/>
    <w:rPr>
      <w:szCs w:val="24"/>
    </w:rPr>
  </w:style>
  <w:style w:type="paragraph" w:styleId="979"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8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981" w:customStyle="1">
    <w:name w:val="强调1"/>
    <w:uiPriority w:val="0"/>
    <w:qFormat/>
    <w:rPr>
      <w:i/>
    </w:rPr>
  </w:style>
  <w:style w:type="paragraph" w:styleId="982" w:customStyle="1">
    <w:name w:val="Normal_20"/>
    <w:uiPriority w:val="0"/>
    <w:qFormat/>
    <w:rPr>
      <w:rFonts w:ascii="黑体" w:hAnsi="黑体" w:eastAsia="黑体" w:cs="黑体"/>
      <w:b/>
      <w:sz w:val="32"/>
      <w:szCs w:val="24"/>
      <w:lang w:val="en-US" w:eastAsia="zh-CN" w:bidi="ar-SA"/>
    </w:rPr>
  </w:style>
  <w:style w:type="paragraph" w:styleId="983"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84" w:customStyle="1">
    <w:name w:val="页眉1"/>
    <w:basedOn w:val="958"/>
    <w:uiPriority w:val="0"/>
    <w:qFormat/>
    <w:pPr>
      <w:jc w:val="center"/>
      <w:tabs>
        <w:tab w:val="center" w:pos="4153" w:leader="none"/>
        <w:tab w:val="right" w:pos="8306" w:leader="none"/>
      </w:tabs>
      <w:pBdr>
        <w:bottom w:val="single" w:color="000000" w:sz="6" w:space="1"/>
      </w:pBdr>
    </w:pPr>
    <w:rPr>
      <w:sz w:val="18"/>
      <w:szCs w:val="18"/>
    </w:rPr>
  </w:style>
  <w:style w:type="paragraph" w:styleId="985" w:customStyle="1">
    <w:name w:val="页脚1"/>
    <w:basedOn w:val="958"/>
    <w:uiPriority w:val="0"/>
    <w:qFormat/>
    <w:pPr>
      <w:jc w:val="left"/>
      <w:tabs>
        <w:tab w:val="center" w:pos="4153" w:leader="none"/>
        <w:tab w:val="right" w:pos="8306" w:leader="none"/>
      </w:tabs>
    </w:pPr>
    <w:rPr>
      <w:sz w:val="18"/>
      <w:szCs w:val="18"/>
    </w:rPr>
  </w:style>
  <w:style w:type="character" w:styleId="986" w:customStyle="1">
    <w:name w:val="页码1"/>
    <w:uiPriority w:val="0"/>
    <w:qFormat/>
    <w:rPr>
      <w:rFonts w:hint="default" w:ascii="Times New Roman" w:hAnsi="Times New Roman" w:eastAsia="宋体" w:cs="Times New Roman"/>
      <w:sz w:val="21"/>
      <w:szCs w:val="22"/>
      <w:lang w:val="en-US" w:eastAsia="zh-CN" w:bidi="ar-SA"/>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1fb6211f-444b-4377-8f8f-f37c027dc3bb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17D44C8F</paraID>
      <start>49</start>
      <end>50</end>
      <status>ignored</status>
      <modifiedWord/>
      <trackRevisions>false</trackRevisions>
    </reviewItem>
    <reviewItem>
      <errorID>5e69c1a2-b8b5-4fdc-94c1-a877eba08c52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4689D268</paraID>
      <start>49</start>
      <end>50</end>
      <status>ignored</status>
      <modifiedWord/>
      <trackRevisions>false</trackRevisions>
    </reviewItem>
    <reviewItem>
      <errorID>5f18a462-a79d-4afd-8aa3-952615b21a3a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3059AC0F</paraID>
      <start>34</start>
      <end>35</end>
      <status>ignored</status>
      <modifiedWord/>
      <trackRevisions>false</trackRevisions>
    </reviewItem>
    <reviewItem>
      <errorID>19c2662a-3ec7-46bb-8777-335712abdc42</errorID>
      <errorWord>信息泄漏</errorWord>
      <group>L1_Word</group>
      <groupName>字词问题</groupName>
      <ability>L2_Typo</ability>
      <abilityName>字词错误</abilityName>
      <candidateList>
        <item>信息泄露</item>
      </candidateList>
      <explain/>
      <paraID>488A8834</paraID>
      <start>95</start>
      <end>99</end>
      <status>modified</status>
      <modifiedWord>信息泄露</modifiedWord>
      <trackRevisions>false</trackRevisions>
    </reviewItem>
    <reviewItem>
      <errorID>5b3456a4-dbf3-4815-8e96-fcd0b18bb005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236666DD</paraID>
      <start>34</start>
      <end>35</end>
      <status>ignored</status>
      <modifiedWord/>
      <trackRevisions>false</trackRevisions>
    </reviewItem>
    <reviewItem>
      <errorID>cd1df98b-cef6-459d-9bad-b9ea9ed7f4c2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23B106A4</paraID>
      <start>87</start>
      <end>88</end>
      <status>ignored</status>
      <modifiedWord/>
      <trackRevisions>false</trackRevisions>
    </reviewItem>
    <reviewItem>
      <errorID>28376def-09bd-48a7-92df-1e659ab4de2b</errorID>
      <errorWord>-</errorWord>
      <group>L1_Format</group>
      <groupName>格式问题</groupName>
      <ability>L2_HalfPunc_CN</ability>
      <abilityName>全半角问题</abilityName>
      <candidateList>
        <item>－</item>
      </candidateList>
      <explain>文本全半角错误。</explain>
      <paraID>393DD40F</paraID>
      <start>45</start>
      <end>46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5EB8DE-D842-449E-9239-3F33208B504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柠檬</dc:creator>
  <cp:lastModifiedBy>李朝</cp:lastModifiedBy>
  <cp:revision>4</cp:revision>
  <dcterms:created xsi:type="dcterms:W3CDTF">2026-09-16T02:00:00Z</dcterms:created>
  <dcterms:modified xsi:type="dcterms:W3CDTF">2026-09-30T07:36:56Z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56B01CBB9108452796590C2B599B3C3B_13</vt:lpwstr>
  </property>
  <property fmtid="{D5CDD505-2E9C-101B-9397-08002B2CF9AE}" pid="4" name="KSOTemplateDocerSaveRecord">
    <vt:lpwstr>eyJoZGlkIjoiOWJkMTc4NGQzZmRkMDY1NTZkYTM1NWQ4N2NmY2VkNzQiLCJ1c2VySWQiOiIxNzk2OTYyNzczIn0=</vt:lpwstr>
  </property>
</Properties>
</file>