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eastAsia="宋体" w:cs="宋体"/>
          <w:b/>
          <w:sz w:val="48"/>
          <w:szCs w:val="48"/>
        </w:rPr>
      </w:pPr>
      <w:r/>
      <w:bookmarkStart w:id="0" w:name="_Hlk74841385"/>
      <w:r/>
      <w:bookmarkStart w:id="1" w:name="_Hlk77778371"/>
      <w:r/>
      <w:r/>
    </w:p>
    <w:p>
      <w:pPr>
        <w:pStyle w:val="945"/>
        <w:rPr>
          <w:rFonts w:hint="eastAsia" w:ascii="宋体" w:hAnsi="宋体" w:eastAsia="宋体" w:cs="宋体"/>
        </w:rPr>
      </w:pPr>
      <w:r>
        <w:rPr>
          <w:rFonts w:hint="eastAsia" w:ascii="宋体" w:hAnsi="宋体" w:eastAsia="宋体" w:cs="宋体"/>
        </w:rPr>
      </w:r>
      <w:r/>
    </w:p>
    <w:p>
      <w:pPr>
        <w:pStyle w:val="945"/>
        <w:jc w:val="center"/>
        <w:rPr>
          <w:rFonts w:hint="eastAsia" w:ascii="宋体" w:hAnsi="宋体" w:eastAsia="宋体" w:cs="宋体"/>
          <w:sz w:val="24"/>
          <w:szCs w:val="28"/>
          <w:lang w:eastAsia="zh-CN"/>
        </w:rPr>
      </w:pPr>
      <w:r>
        <w:rPr>
          <w:rFonts w:hint="eastAsia" w:ascii="宋体" w:hAnsi="宋体" w:eastAsia="宋体" w:cs="宋体"/>
          <w:b/>
          <w:bCs/>
          <w:sz w:val="60"/>
          <w:szCs w:val="60"/>
          <w:lang w:eastAsia="zh-CN"/>
        </w:rPr>
        <w:t xml:space="preserve">南京医科大学超灵敏蛋白检测试剂采购项目</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899"/>
        <w:ind w:left="1260"/>
        <w:rPr>
          <w:rFonts w:hint="eastAsia" w:ascii="宋体" w:hAnsi="宋体" w:eastAsia="宋体" w:cs="宋体"/>
        </w:rPr>
      </w:pPr>
      <w:r>
        <w:rPr>
          <w:rFonts w:hint="eastAsia" w:ascii="宋体" w:hAnsi="宋体" w:eastAsia="宋体" w:cs="宋体"/>
        </w:rPr>
      </w:r>
      <w:r/>
    </w:p>
    <w:p>
      <w:pPr>
        <w:pStyle w:val="899"/>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采购文件</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JSZC-320000-JCEC-G2026-0359</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pStyle w:val="899"/>
        <w:ind w:left="1260"/>
        <w:rPr>
          <w:rFonts w:hint="eastAsia" w:ascii="宋体" w:hAnsi="宋体" w:eastAsia="宋体" w:cs="宋体"/>
          <w:sz w:val="32"/>
          <w:szCs w:val="32"/>
        </w:rPr>
      </w:pPr>
      <w:r>
        <w:rPr>
          <w:rFonts w:hint="eastAsia" w:ascii="宋体" w:hAnsi="宋体" w:eastAsia="宋体" w:cs="宋体"/>
          <w:sz w:val="32"/>
          <w:szCs w:val="32"/>
        </w:rPr>
      </w:r>
      <w:r/>
    </w:p>
    <w:p>
      <w:pPr>
        <w:pStyle w:val="899"/>
        <w:ind w:left="1260"/>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采购人：南京医科大学</w:t>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2026年</w:t>
      </w:r>
      <w:r>
        <w:rPr>
          <w:rFonts w:hint="eastAsia" w:ascii="宋体" w:hAnsi="宋体" w:eastAsia="宋体" w:cs="宋体"/>
          <w:b/>
          <w:sz w:val="32"/>
          <w:szCs w:val="32"/>
          <w:lang w:val="en-US" w:eastAsia="zh-CN"/>
        </w:rPr>
        <w:t xml:space="preserve">9</w:t>
      </w:r>
      <w:r>
        <w:rPr>
          <w:rFonts w:hint="eastAsia" w:ascii="宋体" w:hAnsi="宋体" w:eastAsia="宋体" w:cs="宋体"/>
          <w:b/>
          <w:sz w:val="32"/>
          <w:szCs w:val="32"/>
        </w:rPr>
        <w:t xml:space="preserve">月</w:t>
      </w:r>
      <w:r/>
    </w:p>
    <w:p>
      <w:pPr>
        <w:jc w:val="center"/>
        <w:spacing w:line="360" w:lineRule="auto"/>
        <w:shd w:val="clear" w:color="auto" w:fill="ffffff"/>
        <w:widowControl/>
        <w:rPr>
          <w:rFonts w:hint="eastAsia" w:ascii="宋体" w:hAnsi="宋体" w:eastAsia="宋体" w:cs="宋体"/>
          <w:b/>
          <w:sz w:val="32"/>
          <w:szCs w:val="32"/>
          <w:highlight w:val="yellow"/>
        </w:rPr>
      </w:pPr>
      <w:r>
        <w:rPr>
          <w:rFonts w:hint="eastAsia" w:ascii="宋体" w:hAnsi="宋体" w:eastAsia="宋体" w:cs="宋体"/>
          <w:b/>
          <w:sz w:val="32"/>
          <w:szCs w:val="32"/>
          <w:highlight w:val="yellow"/>
        </w:rPr>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br w:type="page" w:clear="all"/>
      </w:r>
      <w:r/>
    </w:p>
    <w:p>
      <w:pPr>
        <w:pStyle w:val="1048"/>
        <w:jc w:val="center"/>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目录</w:t>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"_Toc12498" </w:instrText>
      </w:r>
      <w:r>
        <w:rPr>
          <w:rFonts w:hint="eastAsia" w:ascii="宋体" w:hAnsi="宋体" w:eastAsia="宋体" w:cs="宋体"/>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rPr>
        <w:t xml:space="preserve">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_Toc12498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"_Toc17613" </w:instrText>
      </w:r>
      <w:r>
        <w:rPr>
          <w:rFonts w:hint="eastAsia" w:ascii="宋体" w:hAnsi="宋体" w:eastAsia="宋体" w:cs="宋体"/>
        </w:rP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_Toc17613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"_Toc9740" </w:instrText>
      </w:r>
      <w:r>
        <w:rPr>
          <w:rFonts w:hint="eastAsia" w:ascii="宋体" w:hAnsi="宋体" w:eastAsia="宋体" w:cs="宋体"/>
        </w:rPr>
        <w:fldChar w:fldCharType="separate"/>
      </w:r>
      <w:r>
        <w:rPr>
          <w:rFonts w:hint="eastAsia" w:ascii="宋体" w:hAnsi="宋体" w:eastAsia="宋体" w:cs="宋体"/>
          <w:sz w:val="28"/>
          <w:szCs w:val="28"/>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"_Toc26668" </w:instrText>
      </w:r>
      <w:r>
        <w:rPr>
          <w:rFonts w:hint="eastAsia" w:ascii="宋体" w:hAnsi="宋体" w:eastAsia="宋体" w:cs="宋体"/>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_Toc26668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"_Toc30691" </w:instrText>
      </w:r>
      <w:r>
        <w:rPr>
          <w:rFonts w:hint="eastAsia" w:ascii="宋体" w:hAnsi="宋体" w:eastAsia="宋体" w:cs="宋体"/>
        </w:rPr>
        <w:fldChar w:fldCharType="separate"/>
      </w:r>
      <w:r>
        <w:rPr>
          <w:rFonts w:hint="eastAsia" w:ascii="宋体" w:hAnsi="宋体" w:eastAsia="宋体" w:cs="宋体"/>
          <w:sz w:val="28"/>
          <w:szCs w:val="28"/>
        </w:rPr>
        <w:t xml:space="preserve">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_Toc30691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"_Toc28523" </w:instrText>
      </w:r>
      <w:r>
        <w:rPr>
          <w:rFonts w:hint="eastAsia" w:ascii="宋体" w:hAnsi="宋体" w:eastAsia="宋体" w:cs="宋体"/>
        </w:rPr>
        <w:fldChar w:fldCharType="separate"/>
      </w:r>
      <w:r>
        <w:rPr>
          <w:rFonts w:hint="eastAsia" w:ascii="宋体" w:hAnsi="宋体" w:eastAsia="宋体" w:cs="宋体"/>
          <w:sz w:val="28"/>
          <w:szCs w:val="28"/>
        </w:rPr>
        <w:t xml:space="preserve">第六章 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spacing w:line="480" w:lineRule="auto"/>
        <w:rPr>
          <w:rFonts w:hint="eastAsia" w:ascii="宋体" w:hAnsi="宋体" w:eastAsia="宋体" w:cs="宋体"/>
          <w:sz w:val="52"/>
          <w:szCs w:val="52"/>
        </w:rPr>
      </w:pPr>
      <w:r>
        <w:rPr>
          <w:rFonts w:hint="eastAsia" w:ascii="宋体" w:hAnsi="宋体" w:eastAsia="宋体" w:cs="宋体"/>
          <w:sz w:val="28"/>
          <w:szCs w:val="28"/>
        </w:rPr>
        <w:fldChar w:fldCharType="end"/>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877"/>
        <w:rPr>
          <w:rFonts w:hint="eastAsia" w:ascii="宋体" w:hAnsi="宋体" w:eastAsia="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77"/>
        <w:rPr>
          <w:rFonts w:hint="eastAsia" w:ascii="宋体" w:hAnsi="宋体" w:eastAsia="宋体" w:cs="宋体"/>
          <w:szCs w:val="21"/>
        </w:rPr>
      </w:pPr>
      <w:r>
        <w:rPr>
          <w:rFonts w:hint="eastAsia" w:ascii="宋体" w:hAnsi="宋体" w:eastAsia="宋体" w:cs="宋体"/>
          <w:sz w:val="36"/>
          <w:szCs w:val="36"/>
          <w:shd w:val="clear" w:color="auto" w:fill="ffffff"/>
        </w:rPr>
        <w:t xml:space="preserve"> </w:t>
      </w:r>
      <w:bookmarkStart w:id="3" w:name="_Toc12498"/>
      <w:r/>
      <w:bookmarkStart w:id="4" w:name="_Hlk85716974"/>
      <w:r>
        <w:rPr>
          <w:rFonts w:hint="eastAsia" w:ascii="宋体" w:hAnsi="宋体" w:eastAsia="宋体" w:cs="宋体"/>
        </w:rPr>
        <w:t xml:space="preserve">采购公告</w:t>
      </w:r>
      <w:bookmarkEnd w:id="2"/>
      <w:r/>
      <w:bookmarkEnd w:id="3"/>
      <w:r/>
      <w:bookmarkStart w:id="5" w:name="_Hlk74842529"/>
      <w:r/>
      <w:bookmarkStart w:id="6" w:name="OLE_LINK6"/>
      <w:r/>
      <w:bookmarkStart w:id="7" w:name="OLE_LINK1"/>
      <w:r/>
      <w:bookmarkStart w:id="8" w:name="OLE_LINK7"/>
      <w:r/>
      <w:bookmarkStart w:id="9" w:name="OLE_LINK5"/>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宋体" w:hAnsi="宋体" w:eastAsia="宋体" w:cs="宋体"/>
          <w:spacing w:val="8"/>
          <w:szCs w:val="21"/>
        </w:rPr>
        <w:t xml:space="preserve">项目概况</w:t>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pacing w:val="8"/>
          <w:szCs w:val="21"/>
          <w:u w:val="single"/>
        </w:rPr>
        <w:t xml:space="preserve"> </w:t>
      </w:r>
      <w:r>
        <w:rPr>
          <w:rFonts w:hint="eastAsia" w:ascii="宋体" w:hAnsi="宋体" w:eastAsia="宋体" w:cs="宋体"/>
          <w:szCs w:val="21"/>
          <w:u w:val="single"/>
          <w:lang w:eastAsia="zh-CN"/>
        </w:rPr>
        <w:t xml:space="preserve">南京医科大学超灵敏蛋白检测试剂采购项目</w:t>
      </w:r>
      <w:r>
        <w:rPr>
          <w:rFonts w:hint="eastAsia" w:ascii="宋体" w:hAnsi="宋体" w:eastAsia="宋体" w:cs="宋体"/>
          <w:szCs w:val="21"/>
          <w:u w:val="single"/>
        </w:rPr>
        <w:t xml:space="preserve"> </w:t>
      </w:r>
      <w:r>
        <w:rPr>
          <w:rFonts w:hint="eastAsia" w:ascii="宋体" w:hAnsi="宋体" w:eastAsia="宋体" w:cs="宋体"/>
          <w:spacing w:val="8"/>
          <w:szCs w:val="21"/>
        </w:rPr>
        <w:t xml:space="preserve">的潜在供应商应在</w:t>
      </w:r>
      <w:r>
        <w:rPr>
          <w:rFonts w:hint="eastAsia" w:ascii="宋体" w:hAnsi="宋体" w:eastAsia="宋体" w:cs="宋体"/>
          <w:szCs w:val="21"/>
          <w:u w:val="single"/>
        </w:rPr>
        <w:t xml:space="preserve">苏采云系统注册登记成功后系统内免费</w:t>
      </w:r>
      <w:r>
        <w:rPr>
          <w:rFonts w:hint="eastAsia" w:ascii="宋体" w:hAnsi="宋体" w:eastAsia="宋体" w:cs="宋体"/>
          <w:spacing w:val="8"/>
          <w:szCs w:val="21"/>
        </w:rPr>
        <w:t xml:space="preserve">获取招标文件，并于</w:t>
      </w:r>
      <w:r>
        <w:rPr>
          <w:rFonts w:hint="eastAsia" w:ascii="宋体" w:hAnsi="宋体" w:eastAsia="宋体" w:cs="宋体"/>
          <w:color w:val="auto"/>
          <w:szCs w:val="21"/>
          <w:u w:val="single"/>
        </w:rPr>
        <w:t xml:space="preserve">2026年</w:t>
      </w:r>
      <w:r>
        <w:rPr>
          <w:rFonts w:hint="eastAsia" w:ascii="宋体" w:hAnsi="宋体" w:cs="宋体"/>
          <w:color w:val="auto"/>
          <w:szCs w:val="21"/>
          <w:u w:val="single"/>
          <w:lang w:val="en-US" w:eastAsia="zh-CN"/>
        </w:rPr>
        <w:t xml:space="preserve">10</w:t>
      </w:r>
      <w:r>
        <w:rPr>
          <w:rFonts w:hint="eastAsia" w:ascii="宋体" w:hAnsi="宋体" w:eastAsia="宋体" w:cs="宋体"/>
          <w:color w:val="auto"/>
          <w:szCs w:val="21"/>
          <w:u w:val="single"/>
        </w:rPr>
        <w:t xml:space="preserve">月</w:t>
      </w:r>
      <w:r>
        <w:rPr>
          <w:rFonts w:hint="eastAsia" w:ascii="宋体" w:hAnsi="宋体" w:cs="宋体"/>
          <w:color w:val="auto"/>
          <w:szCs w:val="21"/>
          <w:u w:val="single"/>
          <w:lang w:val="en-US" w:eastAsia="zh-CN"/>
        </w:rPr>
        <w:t xml:space="preserve">9</w:t>
      </w:r>
      <w:r>
        <w:rPr>
          <w:rFonts w:hint="eastAsia" w:ascii="宋体" w:hAnsi="宋体" w:eastAsia="宋体" w:cs="宋体"/>
          <w:color w:val="auto"/>
          <w:szCs w:val="21"/>
          <w:u w:val="single"/>
        </w:rPr>
        <w:t xml:space="preserve">日</w:t>
      </w:r>
      <w:r>
        <w:rPr>
          <w:rFonts w:hint="eastAsia" w:ascii="宋体" w:hAnsi="宋体" w:eastAsia="宋体" w:cs="宋体"/>
          <w:color w:val="auto"/>
          <w:szCs w:val="21"/>
          <w:u w:val="single"/>
        </w:rPr>
        <w:t xml:space="preserve">09点30分</w:t>
      </w:r>
      <w:r>
        <w:rPr>
          <w:rFonts w:hint="eastAsia" w:ascii="宋体" w:hAnsi="宋体" w:eastAsia="宋体" w:cs="宋体"/>
          <w:spacing w:val="8"/>
          <w:szCs w:val="21"/>
        </w:rPr>
        <w:t xml:space="preserve">（北京时间）前递交投标文件。</w:t>
      </w:r>
      <w:r/>
    </w:p>
    <w:p>
      <w:pPr>
        <w:pStyle w:val="94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1.1项目编号：</w:t>
      </w:r>
      <w:r>
        <w:rPr>
          <w:rFonts w:hint="eastAsia" w:ascii="宋体" w:hAnsi="宋体" w:cs="宋体"/>
          <w:spacing w:val="8"/>
          <w:szCs w:val="21"/>
          <w:lang w:eastAsia="zh-CN"/>
        </w:rPr>
        <w:t xml:space="preserve">JSZC-320000-JCEC-G2026-0359</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1.2项目名称：</w:t>
      </w:r>
      <w:r>
        <w:rPr>
          <w:rFonts w:hint="eastAsia" w:ascii="宋体" w:hAnsi="宋体" w:eastAsia="宋体" w:cs="宋体"/>
          <w:spacing w:val="8"/>
          <w:szCs w:val="21"/>
          <w:lang w:eastAsia="zh-CN"/>
        </w:rPr>
        <w:t xml:space="preserve">南京医科大学超灵敏蛋白检测试剂采购项目</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1.3预算金额：人民币</w:t>
      </w:r>
      <w:r>
        <w:rPr>
          <w:rFonts w:hint="eastAsia" w:ascii="宋体" w:hAnsi="宋体" w:eastAsia="宋体" w:cs="宋体"/>
          <w:spacing w:val="8"/>
          <w:szCs w:val="21"/>
          <w:lang w:val="en-US" w:eastAsia="zh-CN"/>
        </w:rPr>
        <w:t xml:space="preserve">225</w:t>
      </w:r>
      <w:r>
        <w:rPr>
          <w:rFonts w:hint="eastAsia" w:ascii="宋体" w:hAnsi="宋体" w:eastAsia="宋体" w:cs="宋体"/>
          <w:spacing w:val="8"/>
          <w:szCs w:val="21"/>
        </w:rPr>
        <w:t xml:space="preserve">.00万元</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1.4最高限价：人民币</w:t>
      </w:r>
      <w:r>
        <w:rPr>
          <w:rFonts w:hint="eastAsia" w:ascii="宋体" w:hAnsi="宋体" w:eastAsia="宋体" w:cs="宋体"/>
          <w:spacing w:val="8"/>
          <w:szCs w:val="21"/>
          <w:lang w:val="en-US" w:eastAsia="zh-CN"/>
        </w:rPr>
        <w:t xml:space="preserve">225</w:t>
      </w:r>
      <w:r>
        <w:rPr>
          <w:rFonts w:hint="eastAsia" w:ascii="宋体" w:hAnsi="宋体" w:eastAsia="宋体" w:cs="宋体"/>
          <w:spacing w:val="8"/>
          <w:szCs w:val="21"/>
        </w:rPr>
        <w:t xml:space="preserve">.00万元</w:t>
      </w:r>
      <w:r>
        <w:rPr>
          <w:rFonts w:hint="eastAsia" w:ascii="宋体" w:hAnsi="宋体" w:eastAsia="宋体" w:cs="宋体"/>
          <w:spacing w:val="8"/>
          <w:szCs w:val="21"/>
          <w:lang w:eastAsia="zh-CN"/>
        </w:rPr>
        <w:t xml:space="preserve">，单价限价：</w:t>
      </w:r>
      <w:r>
        <w:rPr>
          <w:rFonts w:hint="eastAsia" w:ascii="宋体" w:hAnsi="宋体" w:eastAsia="宋体" w:cs="宋体"/>
          <w:spacing w:val="8"/>
          <w:szCs w:val="21"/>
          <w:lang w:val="en-US" w:eastAsia="zh-CN"/>
        </w:rPr>
        <w:t xml:space="preserve">2045</w:t>
      </w:r>
      <w:r>
        <w:rPr>
          <w:rFonts w:hint="eastAsia" w:ascii="宋体" w:hAnsi="宋体" w:eastAsia="宋体" w:cs="宋体"/>
          <w:spacing w:val="8"/>
          <w:szCs w:val="21"/>
          <w:lang w:eastAsia="zh-CN"/>
        </w:rPr>
        <w:t xml:space="preserve">元/人份（注意：单价、总价均不可超出相应的最高限价）</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1.5采购需求：南京医科大学为满足</w:t>
      </w:r>
      <w:r>
        <w:rPr>
          <w:rFonts w:hint="eastAsia" w:ascii="宋体" w:hAnsi="宋体" w:eastAsia="宋体" w:cs="宋体"/>
          <w:spacing w:val="8"/>
          <w:szCs w:val="21"/>
          <w:lang w:val="en-US" w:eastAsia="zh-CN"/>
        </w:rPr>
        <w:t xml:space="preserve">科研项目</w:t>
      </w:r>
      <w:r>
        <w:rPr>
          <w:rFonts w:hint="eastAsia" w:ascii="宋体" w:hAnsi="宋体" w:eastAsia="宋体" w:cs="宋体"/>
          <w:spacing w:val="8"/>
          <w:szCs w:val="21"/>
        </w:rPr>
        <w:t xml:space="preserve">需要。需采购</w:t>
      </w:r>
      <w:r>
        <w:rPr>
          <w:rFonts w:hint="eastAsia" w:ascii="宋体" w:hAnsi="宋体" w:eastAsia="宋体" w:cs="宋体"/>
          <w:spacing w:val="8"/>
          <w:szCs w:val="21"/>
          <w:lang w:eastAsia="zh-CN"/>
        </w:rPr>
        <w:t xml:space="preserve">超灵敏蛋白检测试剂</w:t>
      </w:r>
      <w:r>
        <w:rPr>
          <w:rFonts w:hint="eastAsia" w:ascii="宋体" w:hAnsi="宋体" w:eastAsia="宋体" w:cs="宋体"/>
          <w:spacing w:val="8"/>
          <w:szCs w:val="21"/>
        </w:rPr>
        <w:t xml:space="preserve">。具体服务需求详见采购文件 第四章 采购需求。</w:t>
      </w:r>
      <w:r/>
    </w:p>
    <w:p>
      <w:pPr>
        <w:pStyle w:val="902"/>
        <w:ind w:firstLine="452"/>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pacing w:val="8"/>
          <w:szCs w:val="21"/>
          <w:highlight w:val="none"/>
        </w:rPr>
        <w:t xml:space="preserve">1.6合同履行期限</w:t>
      </w:r>
      <w:r>
        <w:rPr>
          <w:rFonts w:hint="eastAsia" w:ascii="宋体" w:hAnsi="宋体" w:eastAsia="宋体" w:cs="宋体"/>
          <w:spacing w:val="8"/>
          <w:szCs w:val="21"/>
          <w:highlight w:val="none"/>
          <w:lang w:eastAsia="zh-CN"/>
        </w:rPr>
        <w:t xml:space="preserve">：</w:t>
      </w:r>
      <w:r>
        <w:rPr>
          <w:rFonts w:hint="eastAsia" w:ascii="宋体" w:hAnsi="宋体" w:eastAsia="宋体" w:cs="宋体"/>
          <w:szCs w:val="21"/>
          <w:highlight w:val="none"/>
        </w:rPr>
        <w:t xml:space="preserve">按照</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年执行，</w:t>
      </w:r>
      <w:r>
        <w:rPr>
          <w:rFonts w:hint="eastAsia" w:ascii="宋体" w:hAnsi="宋体" w:eastAsia="宋体" w:cs="宋体"/>
          <w:spacing w:val="8"/>
          <w:szCs w:val="21"/>
          <w:highlight w:val="none"/>
        </w:rPr>
        <w:t xml:space="preserve">在合同签订生效后，按照</w:t>
      </w:r>
      <w:r>
        <w:rPr>
          <w:rFonts w:hint="eastAsia" w:ascii="宋体" w:hAnsi="宋体" w:eastAsia="宋体" w:cs="宋体"/>
          <w:spacing w:val="8"/>
          <w:szCs w:val="21"/>
          <w:highlight w:val="none"/>
          <w:lang w:val="en-US" w:eastAsia="zh-CN"/>
        </w:rPr>
        <w:t xml:space="preserve">采购人</w:t>
      </w:r>
      <w:r>
        <w:rPr>
          <w:rFonts w:hint="eastAsia" w:ascii="宋体" w:hAnsi="宋体" w:eastAsia="宋体" w:cs="宋体"/>
          <w:spacing w:val="8"/>
          <w:szCs w:val="21"/>
          <w:highlight w:val="none"/>
        </w:rPr>
        <w:t xml:space="preserve">要求分批次送货到位。</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1.8本项目</w:t>
      </w:r>
      <w:r>
        <w:rPr>
          <w:rFonts w:hint="eastAsia" w:ascii="宋体" w:hAnsi="宋体" w:eastAsia="宋体" w:cs="宋体"/>
          <w:b/>
          <w:bCs/>
          <w:spacing w:val="8"/>
          <w:szCs w:val="21"/>
        </w:rPr>
        <w:t xml:space="preserve">非专门</w:t>
      </w:r>
      <w:r>
        <w:rPr>
          <w:rFonts w:hint="eastAsia" w:ascii="宋体" w:hAnsi="宋体" w:eastAsia="宋体" w:cs="宋体"/>
          <w:spacing w:val="8"/>
          <w:szCs w:val="21"/>
        </w:rPr>
        <w:t xml:space="preserve">面向中小企业采购。</w:t>
      </w:r>
      <w:r/>
    </w:p>
    <w:p>
      <w:pPr>
        <w:ind w:firstLine="452"/>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1.9本项目</w:t>
      </w:r>
      <w:r>
        <w:rPr>
          <w:rFonts w:hint="eastAsia" w:ascii="宋体" w:hAnsi="宋体" w:eastAsia="宋体" w:cs="宋体"/>
          <w:b/>
          <w:bCs/>
          <w:spacing w:val="8"/>
          <w:szCs w:val="21"/>
          <w:highlight w:val="none"/>
        </w:rPr>
        <w:t xml:space="preserve">接受</w:t>
      </w:r>
      <w:r>
        <w:rPr>
          <w:rFonts w:hint="eastAsia" w:ascii="宋体" w:hAnsi="宋体" w:eastAsia="宋体" w:cs="宋体"/>
          <w:spacing w:val="8"/>
          <w:szCs w:val="21"/>
          <w:highlight w:val="none"/>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Cs w:val="21"/>
          <w14:textFill>
            <w14:solidFill>
              <w14:schemeClr w14:val="bg1"/>
            </w14:solidFill>
          </w14:textFill>
        </w:rPr>
      </w:pPr>
      <w:r>
        <w:rPr>
          <w:rFonts w:hint="eastAsia" w:ascii="宋体" w:hAnsi="宋体" w:eastAsia="宋体" w:cs="宋体"/>
          <w:spacing w:val="8"/>
          <w:szCs w:val="21"/>
        </w:rPr>
        <w:t xml:space="preserve">1.10本项目</w:t>
      </w:r>
      <w:r>
        <w:rPr>
          <w:rFonts w:hint="eastAsia" w:ascii="宋体" w:hAnsi="宋体" w:eastAsia="宋体" w:cs="宋体"/>
          <w:b/>
          <w:bCs/>
          <w:spacing w:val="8"/>
          <w:szCs w:val="21"/>
        </w:rPr>
        <w:t xml:space="preserve">不接受</w:t>
      </w:r>
      <w:r>
        <w:rPr>
          <w:rFonts w:hint="eastAsia" w:ascii="宋体" w:hAnsi="宋体" w:eastAsia="宋体" w:cs="宋体"/>
          <w:spacing w:val="8"/>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2.1满足《中华人民共和国政府采购法》第二十二条规定；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（1）具有独立承担民事责任的能力</w:t>
      </w:r>
      <w:r>
        <w:rPr>
          <w:rFonts w:hint="eastAsia" w:ascii="宋体" w:hAnsi="宋体" w:eastAsia="宋体" w:cs="宋体"/>
          <w:b/>
          <w:szCs w:val="21"/>
        </w:rPr>
        <w:t xml:space="preserve">（提供法人或者其他组织的营业执照；供应商为自然人的提供其身份证）</w:t>
      </w:r>
      <w:r>
        <w:rPr>
          <w:rFonts w:hint="eastAsia" w:ascii="宋体" w:hAnsi="宋体" w:eastAsia="宋体" w:cs="宋体"/>
          <w:bCs/>
          <w:szCs w:val="21"/>
        </w:rPr>
        <w:t xml:space="preserve">； </w:t>
      </w:r>
      <w:r/>
    </w:p>
    <w:p>
      <w:pPr>
        <w:ind w:firstLine="424"/>
        <w:spacing w:line="360" w:lineRule="auto"/>
        <w:rPr>
          <w:rFonts w:hint="eastAsia" w:ascii="宋体" w:hAnsi="宋体" w:eastAsia="宋体" w:cs="宋体"/>
        </w:rPr>
      </w:pPr>
      <w:r>
        <w:rPr>
          <w:rFonts w:hint="eastAsia" w:ascii="宋体" w:hAnsi="宋体" w:eastAsia="宋体" w:cs="宋体"/>
          <w:bCs/>
          <w:szCs w:val="21"/>
        </w:rPr>
        <w:t xml:space="preserve">（2）具有良好的商业信誉和健全的财务会计制度</w:t>
      </w:r>
      <w:r>
        <w:rPr>
          <w:rFonts w:hint="eastAsia" w:ascii="宋体" w:hAnsi="宋体" w:eastAsia="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（3）具有履行合同所必需的设备和专业技术能力</w:t>
      </w:r>
      <w:r>
        <w:rPr>
          <w:rFonts w:hint="eastAsia" w:ascii="宋体" w:hAnsi="宋体" w:eastAsia="宋体" w:cs="宋体"/>
          <w:b/>
          <w:szCs w:val="21"/>
        </w:rPr>
        <w:t xml:space="preserve">（供应商根据履行采购项目合同需要，提供履行合同所必需的设备和专业技术能力的证明材料或承诺书）</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（4）有依法缴纳税收和社会保障资金的良好记录</w:t>
      </w:r>
      <w:r>
        <w:rPr>
          <w:rFonts w:hint="eastAsia" w:ascii="宋体" w:hAnsi="宋体" w:eastAsia="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（5）参加政府采购活动前三年内，在经营活动中没有重大违法记录</w:t>
      </w:r>
      <w:r>
        <w:rPr>
          <w:rFonts w:hint="eastAsia" w:ascii="宋体" w:hAnsi="宋体" w:eastAsia="宋体" w:cs="宋体"/>
          <w:b/>
          <w:szCs w:val="21"/>
        </w:rPr>
        <w:t xml:space="preserve">（提供承诺书原件）</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2.2落实政府采购政策需满足的资格要求：无。</w:t>
      </w:r>
      <w:r/>
    </w:p>
    <w:p>
      <w:pPr>
        <w:ind w:firstLine="454"/>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材料或者情况说明：代理商投标进口设备的，需提供所投产品制造商或其驻中国办事机构或制造商授权的中国境内最高级别代理机构的有效授权书（提供授权复印件加盖公章）。</w:t>
      </w:r>
      <w:r/>
    </w:p>
    <w:p>
      <w:pPr>
        <w:ind w:firstLine="454"/>
        <w:spacing w:line="360" w:lineRule="auto"/>
        <w:rPr>
          <w:rFonts w:hint="eastAsia" w:ascii="宋体" w:hAnsi="宋体" w:eastAsia="宋体" w:cs="宋体"/>
          <w:bCs/>
          <w:szCs w:val="21"/>
        </w:rPr>
      </w:pPr>
      <w:r>
        <w:rPr>
          <w:rFonts w:hint="eastAsia" w:ascii="宋体" w:hAnsi="宋体" w:eastAsia="宋体" w:cs="宋体"/>
          <w:b/>
          <w:spacing w:val="8"/>
          <w:szCs w:val="21"/>
        </w:rPr>
        <w:t xml:space="preserve">2.4第2.1（5）条所称重大违法记录，</w:t>
      </w:r>
      <w:r>
        <w:rPr>
          <w:rFonts w:hint="eastAsia" w:ascii="宋体" w:hAnsi="宋体" w:eastAsia="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3.1时间：</w:t>
      </w:r>
      <w:r>
        <w:rPr>
          <w:rFonts w:hint="eastAsia" w:ascii="宋体" w:hAnsi="宋体" w:eastAsia="宋体" w:cs="宋体"/>
          <w:b w:val="0"/>
          <w:bCs/>
          <w:color w:val="auto"/>
          <w:szCs w:val="21"/>
        </w:rPr>
        <w:t xml:space="preserve">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Cs w:val="21"/>
          <w:shd w:val="clear" w:color="auto" w:fill="ffffff"/>
        </w:rPr>
      </w:pPr>
      <w:r>
        <w:rPr>
          <w:rFonts w:hint="eastAsia" w:ascii="宋体" w:hAnsi="宋体" w:eastAsia="宋体" w:cs="宋体"/>
          <w:bCs/>
          <w:szCs w:val="21"/>
        </w:rPr>
        <w:t xml:space="preserve">3.3方式：</w:t>
      </w:r>
      <w:r>
        <w:rPr>
          <w:rFonts w:hint="eastAsia" w:ascii="宋体" w:hAnsi="宋体" w:eastAsia="宋体" w:cs="宋体"/>
          <w:szCs w:val="21"/>
        </w:rPr>
        <w:t xml:space="preserve">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3.4</w:t>
      </w:r>
      <w:r>
        <w:rPr>
          <w:rFonts w:hint="eastAsia" w:ascii="宋体" w:hAnsi="宋体" w:eastAsia="宋体" w:cs="宋体"/>
          <w:spacing w:val="8"/>
          <w:szCs w:val="21"/>
        </w:rPr>
        <w:t xml:space="preserve">售价</w:t>
      </w:r>
      <w:r>
        <w:rPr>
          <w:rFonts w:hint="eastAsia" w:ascii="宋体" w:hAnsi="宋体" w:eastAsia="宋体" w:cs="宋体"/>
          <w:spacing w:val="8"/>
          <w:szCs w:val="21"/>
          <w:lang w:eastAsia="zh-CN"/>
        </w:rPr>
        <w:t xml:space="preserve">：</w:t>
      </w:r>
      <w:r>
        <w:rPr>
          <w:rFonts w:hint="eastAsia" w:ascii="宋体" w:hAnsi="宋体" w:eastAsia="宋体" w:cs="宋体"/>
          <w:spacing w:val="8"/>
          <w:szCs w:val="21"/>
        </w:rPr>
        <w:t xml:space="preserve">0.00元</w:t>
      </w:r>
      <w:bookmarkEnd w:id="4"/>
      <w:r/>
      <w:bookmarkEnd w:id="5"/>
      <w:r/>
      <w:bookmarkEnd w:id="6"/>
      <w:r/>
      <w:bookmarkEnd w:id="7"/>
      <w:r/>
      <w:bookmarkEnd w:id="8"/>
      <w:r/>
      <w:bookmarkEnd w:id="9"/>
      <w:r/>
      <w:bookmarkEnd w:id="10"/>
      <w:r/>
      <w:bookmarkEnd w:id="11"/>
      <w:r/>
      <w:bookmarkEnd w:id="12"/>
      <w:r/>
      <w:bookmarkEnd w:id="13"/>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四、提交投标文件截止时间、开标时间和地点</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4.1</w:t>
      </w:r>
      <w:r>
        <w:rPr>
          <w:rFonts w:hint="eastAsia" w:ascii="宋体" w:hAnsi="宋体" w:eastAsia="宋体" w:cs="宋体"/>
          <w:spacing w:val="15"/>
          <w:szCs w:val="21"/>
          <w:shd w:val="clear" w:color="auto" w:fill="ffffff"/>
        </w:rPr>
        <w:t xml:space="preserve">提交投标文件截止时间、开标时间：</w:t>
      </w:r>
      <w:r>
        <w:rPr>
          <w:rFonts w:hint="eastAsia" w:ascii="宋体" w:hAnsi="宋体" w:eastAsia="宋体" w:cs="宋体"/>
          <w:b/>
          <w:bCs/>
        </w:rPr>
        <w:t xml:space="preserve">2026</w:t>
      </w:r>
      <w:r>
        <w:rPr>
          <w:rFonts w:hint="eastAsia" w:ascii="宋体" w:hAnsi="宋体" w:eastAsia="宋体" w:cs="宋体"/>
          <w:b/>
          <w:bCs/>
          <w:spacing w:val="8"/>
          <w:szCs w:val="21"/>
        </w:rPr>
        <w:t xml:space="preserve">年</w:t>
      </w:r>
      <w:r>
        <w:rPr>
          <w:rFonts w:hint="eastAsia" w:ascii="宋体" w:hAnsi="宋体" w:cs="宋体"/>
          <w:b/>
          <w:bCs/>
          <w:spacing w:val="8"/>
          <w:szCs w:val="21"/>
          <w:lang w:val="en-US" w:eastAsia="zh-CN"/>
        </w:rPr>
        <w:t xml:space="preserve">10</w:t>
      </w:r>
      <w:r>
        <w:rPr>
          <w:rFonts w:hint="eastAsia" w:ascii="宋体" w:hAnsi="宋体" w:eastAsia="宋体" w:cs="宋体"/>
          <w:b/>
          <w:bCs/>
          <w:spacing w:val="8"/>
          <w:szCs w:val="21"/>
        </w:rPr>
        <w:t xml:space="preserve">月</w:t>
      </w:r>
      <w:r>
        <w:rPr>
          <w:rFonts w:hint="eastAsia" w:ascii="宋体" w:hAnsi="宋体" w:cs="宋体"/>
          <w:b/>
          <w:bCs/>
          <w:spacing w:val="8"/>
          <w:szCs w:val="21"/>
          <w:lang w:val="en-US" w:eastAsia="zh-CN"/>
        </w:rPr>
        <w:t xml:space="preserve">9</w:t>
      </w:r>
      <w:r>
        <w:rPr>
          <w:rFonts w:hint="eastAsia" w:ascii="宋体" w:hAnsi="宋体" w:eastAsia="宋体" w:cs="宋体"/>
          <w:b/>
          <w:bCs/>
          <w:spacing w:val="8"/>
          <w:szCs w:val="21"/>
        </w:rPr>
        <w:t xml:space="preserve">日</w:t>
      </w:r>
      <w:r>
        <w:rPr>
          <w:rFonts w:hint="eastAsia" w:ascii="宋体" w:hAnsi="宋体" w:eastAsia="宋体" w:cs="宋体"/>
          <w:b/>
          <w:bCs/>
          <w:spacing w:val="8"/>
          <w:szCs w:val="21"/>
        </w:rPr>
        <w:t xml:space="preserve">09点</w:t>
      </w:r>
      <w:r>
        <w:rPr>
          <w:rFonts w:hint="eastAsia" w:ascii="宋体" w:hAnsi="宋体" w:eastAsia="宋体" w:cs="宋体"/>
          <w:b/>
          <w:bCs/>
        </w:rPr>
        <w:t xml:space="preserve">30</w:t>
      </w:r>
      <w:r>
        <w:rPr>
          <w:rFonts w:hint="eastAsia" w:ascii="宋体" w:hAnsi="宋体" w:eastAsia="宋体" w:cs="宋体"/>
          <w:b/>
          <w:bCs/>
          <w:spacing w:val="8"/>
          <w:szCs w:val="21"/>
        </w:rPr>
        <w:t xml:space="preserve">分</w:t>
      </w:r>
      <w:r>
        <w:rPr>
          <w:rFonts w:hint="eastAsia" w:ascii="宋体" w:hAnsi="宋体" w:eastAsia="宋体" w:cs="宋体"/>
          <w:spacing w:val="8"/>
          <w:szCs w:val="21"/>
        </w:rPr>
        <w:t xml:space="preserve">（北京时间）</w:t>
      </w:r>
      <w:r/>
    </w:p>
    <w:p>
      <w:pPr>
        <w:pStyle w:val="918"/>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 xml:space="preserve">https://jszfcg.jsczt.cn）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自本公告发布之日起5个工作日。</w:t>
      </w:r>
      <w:bookmarkStart w:id="34" w:name="_GoBack"/>
      <w:r/>
      <w:bookmarkEnd w:id="34"/>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六、其他补充事宜</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6.1本项目在</w:t>
      </w:r>
      <w:r>
        <w:rPr>
          <w:rFonts w:hint="eastAsia" w:ascii="宋体" w:hAnsi="宋体" w:eastAsia="宋体" w:cs="宋体"/>
          <w:b/>
          <w:szCs w:val="21"/>
          <w:u w:val="single"/>
        </w:rPr>
        <w:t xml:space="preserve">江苏政府采购网、中国政府采购网</w:t>
      </w:r>
      <w:r>
        <w:rPr>
          <w:rFonts w:hint="eastAsia" w:ascii="宋体" w:hAnsi="宋体" w:eastAsia="宋体" w:cs="宋体"/>
          <w:bCs/>
          <w:szCs w:val="21"/>
          <w:lang w:val="zh-CN"/>
        </w:rPr>
        <w:t xml:space="preserve">发布公告。</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6.2勘察现场或答疑地点：无。</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6.3获取招标文件方式补充：本项目采用网上注册登记方式。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①潜在供应商访问电子招标响应交易平台的网络地址和方法：</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②潜在供应商访问“苏采云”系统的网络地址和方法：“苏采云”系统的网址：http：//jszfcg.jsczt.cn/。</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③“CA数字证书”的获取：</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响应供应商需办理“CA 数字证书”，CA办理指南及“苏采云”操作手册可至江苏省政府采购网―办事指南-资料下载中心下载。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⑤采购人或采购代理机构将数据电文形式的采购文件加载至“苏采云”系统，供潜在供应商下载或者查阅。</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4"/>
        </w:rPr>
      </w:pPr>
      <w:r>
        <w:rPr>
          <w:rFonts w:hint="eastAsia" w:ascii="宋体" w:hAnsi="宋体" w:eastAsia="宋体" w:cs="宋体"/>
          <w:b/>
          <w:spacing w:val="8"/>
          <w:sz w:val="24"/>
        </w:rPr>
        <w:t xml:space="preserve">七、对本次招标提出询问，请按以下方式联系</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7.1采购人信息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称：南京医科大学</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地址：南京市江宁区龙眠大道101号</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陈</w:t>
      </w:r>
      <w:r>
        <w:rPr>
          <w:rFonts w:hint="eastAsia" w:ascii="宋体" w:hAnsi="宋体" w:eastAsia="宋体" w:cs="宋体"/>
          <w:bCs/>
          <w:szCs w:val="21"/>
          <w:lang w:val="zh-CN"/>
        </w:rPr>
        <w:t xml:space="preserve">老师 </w:t>
      </w:r>
      <w:r>
        <w:rPr>
          <w:rFonts w:hint="eastAsia" w:ascii="宋体" w:hAnsi="宋体" w:eastAsia="宋体" w:cs="宋体"/>
          <w:bCs/>
          <w:szCs w:val="21"/>
        </w:rPr>
        <w:t xml:space="preserve">025-86868572</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7.2采购代理机构信息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称：江苏省设备成套股份有限公司</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　址：南京市鼓楼区清江南路18号鼓楼创新广场10楼100</w:t>
      </w:r>
      <w:r>
        <w:rPr>
          <w:rFonts w:hint="eastAsia" w:ascii="宋体" w:hAnsi="宋体" w:eastAsia="宋体" w:cs="宋体"/>
          <w:bCs/>
          <w:szCs w:val="21"/>
        </w:rPr>
        <w:t xml:space="preserve">1</w:t>
      </w:r>
      <w:r>
        <w:rPr>
          <w:rFonts w:hint="eastAsia" w:ascii="宋体" w:hAnsi="宋体" w:eastAsia="宋体" w:cs="宋体"/>
          <w:bCs/>
          <w:szCs w:val="21"/>
          <w:lang w:val="zh-CN"/>
        </w:rPr>
        <w:t xml:space="preserve">室</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古南明</w:t>
      </w:r>
      <w:r>
        <w:rPr>
          <w:rFonts w:hint="eastAsia" w:ascii="宋体" w:hAnsi="宋体" w:eastAsia="宋体" w:cs="宋体"/>
          <w:bCs/>
          <w:szCs w:val="21"/>
          <w:lang w:val="zh-CN"/>
        </w:rPr>
        <w:t xml:space="preserve">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7.3项目联系方式</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项目联系人：</w:t>
      </w:r>
      <w:r>
        <w:rPr>
          <w:rFonts w:hint="eastAsia" w:ascii="宋体" w:hAnsi="宋体" w:eastAsia="宋体" w:cs="宋体"/>
          <w:bCs/>
          <w:szCs w:val="21"/>
        </w:rPr>
        <w:t xml:space="preserve">古南明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电　话：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邮箱：gunm@jcec.cn</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877"/>
        <w:numPr>
          <w:ilvl w:val="0"/>
          <w:numId w:val="0"/>
        </w:numPr>
        <w:rPr>
          <w:rFonts w:hint="eastAsia" w:ascii="宋体" w:hAnsi="宋体" w:eastAsia="宋体" w:cs="宋体"/>
        </w:rPr>
      </w:pPr>
      <w:r/>
      <w:bookmarkStart w:id="14" w:name="_Toc17613"/>
      <w:r>
        <w:rPr>
          <w:rFonts w:hint="eastAsia" w:ascii="宋体" w:hAnsi="宋体" w:eastAsia="宋体" w:cs="宋体"/>
        </w:rPr>
        <w:t xml:space="preserve">第二章</w:t>
      </w:r>
      <w:bookmarkStart w:id="15" w:name="_Toc452625218"/>
      <w:r>
        <w:rPr>
          <w:rFonts w:hint="eastAsia" w:ascii="宋体" w:hAnsi="宋体" w:eastAsia="宋体" w:cs="宋体"/>
        </w:rPr>
        <w:t xml:space="preserve"> 供应商须知</w:t>
      </w:r>
      <w:bookmarkEnd w:id="14"/>
      <w:r/>
      <w:bookmarkEnd w:id="15"/>
      <w:r/>
      <w:r/>
    </w:p>
    <w:p>
      <w:pPr>
        <w:ind w:firstLine="424"/>
        <w:spacing w:line="360" w:lineRule="auto"/>
        <w:shd w:val="clear" w:color="auto" w:fill="ffffff"/>
        <w:widowControl/>
        <w:rPr>
          <w:rFonts w:hint="eastAsia" w:ascii="宋体" w:hAnsi="宋体" w:eastAsia="宋体" w:cs="宋体"/>
          <w:szCs w:val="21"/>
        </w:rPr>
      </w:pPr>
      <w:r/>
      <w:bookmarkStart w:id="16" w:name="_Toc25340"/>
      <w:r/>
      <w:bookmarkStart w:id="17" w:name="_Toc481057145"/>
      <w:r>
        <w:rPr>
          <w:rFonts w:hint="eastAsia" w:ascii="宋体" w:hAnsi="宋体" w:eastAsia="宋体" w:cs="宋体"/>
          <w:b/>
          <w:bCs/>
          <w:szCs w:val="21"/>
        </w:rPr>
        <w:t xml:space="preserve">一、总 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3.7本国产品支持政策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（1）本国产品标准适</w:t>
      </w:r>
      <w:r>
        <w:rPr>
          <w:rFonts w:hint="eastAsia" w:ascii="宋体" w:hAnsi="宋体" w:eastAsia="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4.1招标文件包括以下主要内容：采购公告；供应商须知；供应商应当提交的资格、资信证明文件；为</w:t>
      </w:r>
      <w:r>
        <w:rPr>
          <w:rFonts w:hint="eastAsia" w:ascii="宋体" w:hAnsi="宋体" w:eastAsia="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4.2招标的最小单位是</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。招标货物数量及技术要求中未分</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的，供应商对要求提供的货物和服务不得部分投标；招标货物数量及技术要求中已经分</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的，可以以</w:t>
      </w:r>
      <w:r>
        <w:rPr>
          <w:rFonts w:hint="eastAsia" w:ascii="宋体" w:hAnsi="宋体" w:eastAsia="宋体" w:cs="宋体"/>
          <w:szCs w:val="21"/>
          <w:lang w:val="en-US" w:eastAsia="zh-CN"/>
        </w:rPr>
        <w:t xml:space="preserve">包</w:t>
      </w:r>
      <w:r>
        <w:rPr>
          <w:rFonts w:hint="eastAsia" w:ascii="宋体" w:hAnsi="宋体" w:eastAsia="宋体" w:cs="宋体"/>
          <w:szCs w:val="21"/>
        </w:rPr>
        <w:t xml:space="preserve">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6.3供应商应用人民币报价。投标产品如果是进口产品的，应提供人民币与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w:t>
      </w:r>
      <w:r>
        <w:rPr>
          <w:rFonts w:hint="eastAsia" w:ascii="宋体" w:hAnsi="宋体" w:eastAsia="宋体" w:cs="宋体"/>
          <w:bCs/>
          <w:szCs w:val="21"/>
          <w:lang w:val="en-US" w:eastAsia="zh-CN"/>
        </w:rPr>
        <w:t xml:space="preserve">5</w:t>
      </w:r>
      <w:r>
        <w:rPr>
          <w:rFonts w:hint="eastAsia" w:ascii="宋体" w:hAnsi="宋体" w:eastAsia="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7、联合体投标</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8.1供应商应当根据招标文件要求编制投标文件，投标文件应对招标文件提出的要求和条件作出实质性响应，并在《商务条款偏离表》和《技术条款偏离表》等处标明满足与否。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szCs w:val="21"/>
        </w:rPr>
        <w:t xml:space="preserve">★</w:t>
      </w:r>
      <w:r>
        <w:rPr>
          <w:rFonts w:hint="eastAsia" w:ascii="宋体" w:hAnsi="宋体" w:eastAsia="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eastAsia="宋体" w:cs="宋体"/>
          <w:b/>
          <w:szCs w:val="21"/>
        </w:rPr>
        <w:t xml:space="preserve">（1）-（</w:t>
      </w:r>
      <w:r>
        <w:rPr>
          <w:rFonts w:hint="eastAsia" w:ascii="宋体" w:hAnsi="宋体" w:eastAsia="宋体" w:cs="宋体"/>
          <w:b/>
          <w:szCs w:val="21"/>
          <w:lang w:val="en-US" w:eastAsia="zh-CN"/>
        </w:rPr>
        <w:t xml:space="preserve">4</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（2）法定代表人授权书及委托代理人的身份证明文件的复印件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（3）供应商资格资信证明文件：</w:t>
      </w:r>
      <w:r/>
    </w:p>
    <w:p>
      <w:pPr>
        <w:pStyle w:val="1033"/>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2.1《中华人民共和国政府采购法》规定的资格条件证明文件；</w:t>
      </w:r>
      <w:r/>
    </w:p>
    <w:p>
      <w:pPr>
        <w:pStyle w:val="1033"/>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2.2</w:t>
      </w:r>
      <w:r>
        <w:rPr>
          <w:rFonts w:hint="eastAsia" w:ascii="宋体" w:hAnsi="宋体" w:eastAsia="宋体" w:cs="宋体"/>
          <w:spacing w:val="8"/>
          <w:szCs w:val="21"/>
        </w:rPr>
        <w:t xml:space="preserve">落实政府采购政策需满足的资格要求；</w:t>
      </w:r>
      <w:r/>
    </w:p>
    <w:p>
      <w:pPr>
        <w:pStyle w:val="1033"/>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（5）《商务条款偏离表》；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（7）其它。</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供应商提供的货物和服务是合格的、并符合招标文件要求的证明文件，以及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（2）《技术条款偏离表》；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（3）服务承诺；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（4）供应商拟投入本项目的设备、人员情况一览表；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11.2报价应包含为履行本项目合同项下所有义务的全部含税费用（包括但不限于</w:t>
      </w:r>
      <w:r>
        <w:rPr>
          <w:rFonts w:hint="eastAsia" w:ascii="宋体" w:hAnsi="宋体" w:eastAsia="宋体" w:cs="宋体"/>
          <w:szCs w:val="21"/>
        </w:rPr>
        <w:t xml:space="preserve">货物设计、制造、包装、仓储、运输装</w:t>
      </w:r>
      <w:r>
        <w:rPr>
          <w:rFonts w:hint="eastAsia" w:ascii="宋体" w:hAnsi="宋体" w:eastAsia="宋体" w:cs="宋体"/>
          <w:szCs w:val="21"/>
          <w:lang w:val="en-US" w:eastAsia="zh-CN"/>
        </w:rPr>
        <w:t xml:space="preserve">卸</w:t>
      </w:r>
      <w:r>
        <w:rPr>
          <w:rFonts w:hint="eastAsia" w:ascii="宋体" w:hAnsi="宋体" w:eastAsia="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bCs/>
          <w:szCs w:val="21"/>
        </w:rPr>
        <w:t xml:space="preserve">以</w:t>
      </w:r>
      <w:r>
        <w:rPr>
          <w:rFonts w:hint="eastAsia" w:ascii="宋体" w:hAnsi="宋体" w:eastAsia="宋体" w:cs="宋体"/>
          <w:szCs w:val="21"/>
        </w:rPr>
        <w:t xml:space="preserve">及供应商认为需要的其他费用等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11.6本项目预算为：详见第一章。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其他部分由供应商根据编制投标文件需要提供的其他相关文件组成。</w:t>
      </w:r>
      <w:r/>
    </w:p>
    <w:p>
      <w:pPr>
        <w:ind w:firstLine="420"/>
        <w:spacing w:line="360" w:lineRule="auto"/>
        <w:shd w:val="clear" w:color="auto"/>
        <w:widowControl/>
        <w:rPr>
          <w:rFonts w:hint="eastAsia" w:ascii="宋体" w:hAnsi="宋体" w:eastAsia="宋体" w:cs="宋体"/>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如标书制作工具中格式和内容与“江苏政府采购网、中国政府采购网”发布的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lang w:val="en-US" w:eastAsia="zh-CN"/>
        </w:rPr>
        <w:t xml:space="preserve">采购</w:t>
      </w:r>
      <w:r>
        <w:rPr>
          <w:rFonts w:hint="eastAsia" w:ascii="宋体" w:hAnsi="宋体" w:eastAsia="宋体" w:cs="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16.2 招标代理服务费：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21.3投标人不足3家的，不得开标。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宋体" w:hAnsi="宋体" w:eastAsia="宋体" w:cs="宋体"/>
          <w:szCs w:val="21"/>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22、评标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 评标委员会</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  评标程序</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（2）投标文件未按照招标文件要求加盖电子公章的；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（4）投标文件含有采购人不能接受的附加条件的；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22.2.2.1 实质性要求是指本招标文件中用带星号（“</w:t>
      </w:r>
      <w:r>
        <w:rPr>
          <w:rFonts w:hint="eastAsia" w:ascii="宋体" w:hAnsi="宋体" w:eastAsia="宋体" w:cs="宋体"/>
          <w:b w:val="0"/>
          <w:bCs w:val="0"/>
          <w:szCs w:val="21"/>
        </w:rPr>
        <w:t xml:space="preserve">★</w:t>
      </w:r>
      <w:r>
        <w:rPr>
          <w:rFonts w:hint="eastAsia" w:ascii="宋体" w:hAnsi="宋体" w:eastAsia="宋体" w:cs="宋体"/>
          <w:b w:val="0"/>
          <w:bCs w:val="0"/>
          <w:szCs w:val="21"/>
        </w:rPr>
        <w:t xml:space="preserve">”）</w:t>
      </w:r>
      <w:r>
        <w:rPr>
          <w:rFonts w:hint="eastAsia" w:ascii="宋体" w:hAnsi="宋体" w:eastAsia="宋体" w:cs="宋体"/>
          <w:b w:val="0"/>
          <w:bCs w:val="0"/>
          <w:szCs w:val="21"/>
          <w:lang w:val="en-US" w:eastAsia="zh-CN"/>
        </w:rPr>
        <w:t xml:space="preserve">或</w:t>
      </w:r>
      <w:r>
        <w:rPr>
          <w:rFonts w:hint="eastAsia" w:ascii="宋体" w:hAnsi="宋体" w:eastAsia="宋体" w:cs="宋体"/>
          <w:b w:val="0"/>
          <w:bCs w:val="0"/>
          <w:szCs w:val="21"/>
        </w:rPr>
        <w:t xml:space="preserve">其他文字说明的商务和技术要求。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22.2.2.3有下列情形之一的予以废标：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（2）出现影响采购公正的违法、违规行为的；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（4）因苏采云系统故障造成开标不成功的；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（5）因重大变故，采购任务取消的。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22.2.3澄清有关问题。</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评委会并非对每个投标人都做澄清要求。</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w:t>
      </w:r>
      <w:r>
        <w:rPr>
          <w:rFonts w:hint="eastAsia" w:ascii="宋体" w:hAnsi="宋体" w:eastAsia="宋体" w:cs="宋体"/>
          <w:b w:val="0"/>
          <w:bCs w:val="0"/>
          <w:szCs w:val="21"/>
          <w:lang w:val="en-US" w:eastAsia="zh-CN"/>
        </w:rPr>
        <w:t xml:space="preserve">2.</w:t>
      </w:r>
      <w:r>
        <w:rPr>
          <w:rFonts w:hint="eastAsia" w:ascii="宋体" w:hAnsi="宋体" w:eastAsia="宋体" w:cs="宋体"/>
          <w:b w:val="0"/>
          <w:bCs w:val="0"/>
          <w:szCs w:val="21"/>
        </w:rPr>
        <w:t xml:space="preserve">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 评标方法和标准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评审因素，包括价格、技术、商务等。</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评标总得分＝F1×A1＋F2×A2＋……＋Fn×An</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F1、F2……Fn分别为各项评审因素的得分；</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A1、A2、……An 分别为各项评审因素所占的权重(A1＋A2＋……＋An＝1)。</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23、确定中标人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23.5 所有投标文件不论中标与否，均不退回。</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24、编写评标报告</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25、评标过程的保密性</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六、签订合同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26、签订合同</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b w:val="0"/>
          <w:bCs w:val="0"/>
          <w:szCs w:val="21"/>
        </w:rPr>
      </w:pPr>
      <w:r>
        <w:rPr>
          <w:rFonts w:hint="eastAsia" w:ascii="宋体" w:hAnsi="宋体" w:eastAsia="宋体" w:cs="宋体"/>
          <w:b w:val="0"/>
          <w:bCs w:val="0"/>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rPr>
      </w:pPr>
      <w:r>
        <w:rPr>
          <w:rFonts w:hint="eastAsia" w:ascii="宋体" w:hAnsi="宋体" w:eastAsia="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27.6采购代理机构在收到投标人的书面质疑后将及时组织调查核实，在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420" w:lineRule="exact"/>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p>
    <w:p>
      <w:pPr>
        <w:ind w:firstLine="420"/>
        <w:spacing w:line="420" w:lineRule="exact"/>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420" w:lineRule="exact"/>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spacing w:line="360" w:lineRule="auto"/>
        <w:rPr>
          <w:rFonts w:hint="eastAsia" w:ascii="宋体" w:hAnsi="宋体" w:eastAsia="宋体" w:cs="宋体"/>
          <w:szCs w:val="20"/>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rPr>
      </w:pPr>
      <w:r>
        <w:rPr>
          <w:rFonts w:hint="eastAsia" w:ascii="宋体" w:hAnsi="宋体" w:eastAsia="宋体" w:cs="宋体"/>
        </w:rPr>
        <w:br w:type="page" w:clear="all"/>
      </w:r>
      <w:r/>
    </w:p>
    <w:p>
      <w:pPr>
        <w:pStyle w:val="877"/>
        <w:numPr>
          <w:ilvl w:val="0"/>
          <w:numId w:val="0"/>
        </w:numPr>
        <w:rPr>
          <w:rFonts w:hint="eastAsia" w:ascii="宋体" w:hAnsi="宋体" w:eastAsia="宋体" w:cs="宋体"/>
        </w:rPr>
      </w:pPr>
      <w:r/>
      <w:bookmarkStart w:id="18" w:name="_Toc9740"/>
      <w:r>
        <w:rPr>
          <w:rFonts w:hint="eastAsia" w:ascii="宋体" w:hAnsi="宋体" w:eastAsia="宋体" w:cs="宋体"/>
        </w:rPr>
        <w:t xml:space="preserve">第三章 评标标准</w:t>
      </w:r>
      <w:bookmarkEnd w:id="16"/>
      <w:r/>
      <w:bookmarkEnd w:id="18"/>
      <w:r/>
      <w:bookmarkEnd w:id="17"/>
      <w:r/>
      <w:r/>
    </w:p>
    <w:p>
      <w:pPr>
        <w:ind w:left="0" w:firstLine="420"/>
        <w:keepLines w:val="0"/>
        <w:keepNext w:val="0"/>
        <w:pageBreakBefore w:val="0"/>
        <w:spacing w:line="360" w:lineRule="auto"/>
        <w:widowControl w:val="off"/>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顺序排列，由评标委员会确定中标人。</w:t>
      </w:r>
      <w:r/>
    </w:p>
    <w:tbl>
      <w:tblPr>
        <w:tblStyle w:val="887"/>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460"/>
        <w:gridCol w:w="6849"/>
        <w:gridCol w:w="631"/>
      </w:tblGrid>
      <w:tr>
        <w:trPr>
          <w:jc w:val="center"/>
          <w:trHeight w:val="20"/>
          <w:tblHeader/>
        </w:trPr>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br w:type="page" w:clear="all"/>
            </w: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价格分采用低价优先法计算，即满足采购文件要求且报价最低的投标人的最终报价为评审基准价，其价格分为满分 30 分，其它投标人的价格分统一按照以下公式计算：报价得分=(评审基准价/该投标人的报价)× 30分。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30</w:t>
            </w:r>
            <w:r/>
          </w:p>
        </w:tc>
      </w:tr>
      <w:tr>
        <w:trPr>
          <w:jc w:val="center"/>
          <w:trHeight w:val="1745"/>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技术指标</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投标人对招标文件具体项目需求的响应程度：全部响应即满足招标文件的技术指标、参数及服务要求的得</w:t>
            </w:r>
            <w:r>
              <w:rPr>
                <w:rFonts w:hint="eastAsia" w:ascii="宋体" w:hAnsi="宋体" w:eastAsia="宋体" w:cs="宋体"/>
                <w:szCs w:val="21"/>
                <w:lang w:val="en-US" w:eastAsia="zh-CN"/>
              </w:rPr>
              <w:t xml:space="preserve">48</w:t>
            </w:r>
            <w:r>
              <w:rPr>
                <w:rFonts w:hint="eastAsia" w:ascii="宋体" w:hAnsi="宋体" w:eastAsia="宋体" w:cs="宋体"/>
                <w:szCs w:val="21"/>
              </w:rPr>
              <w:t xml:space="preserve">分，加“★”为实质性需求参数，有一项负偏离视为无效投标，其他参数每一条负偏离扣</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分扣完为止。</w:t>
            </w:r>
            <w:r/>
          </w:p>
          <w:p>
            <w:pPr>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（评标委员会根据第六章投标文件格式【附件六 技术条款偏离表】进行评审，请供应商根据第三章</w:t>
            </w:r>
            <w:r>
              <w:rPr>
                <w:rFonts w:hint="eastAsia" w:ascii="宋体" w:hAnsi="宋体" w:eastAsia="宋体" w:cs="宋体"/>
                <w:b/>
                <w:bCs/>
                <w:szCs w:val="21"/>
                <w:lang w:val="en-US" w:eastAsia="zh-CN"/>
              </w:rPr>
              <w:t xml:space="preserve">采购</w:t>
            </w:r>
            <w:r>
              <w:rPr>
                <w:rFonts w:hint="eastAsia" w:ascii="宋体" w:hAnsi="宋体" w:eastAsia="宋体" w:cs="宋体"/>
                <w:b/>
                <w:bCs/>
                <w:szCs w:val="21"/>
              </w:rPr>
              <w:t xml:space="preserve">需求中【二、技术指标及要求】的条款响应，如实填列所投产品的技术指标和商务条款的响应内容并标注证明资料页码。所有对“★”的技术参数响应需提供支撑资料</w:t>
            </w:r>
            <w:r>
              <w:rPr>
                <w:rFonts w:hint="eastAsia" w:ascii="宋体" w:hAnsi="宋体" w:eastAsia="宋体" w:cs="宋体"/>
                <w:b/>
                <w:bCs/>
              </w:rPr>
              <w:t xml:space="preserve">（须提供与所投产品品牌、型号完全一致的以下材料之一或组</w:t>
            </w:r>
            <w:r>
              <w:rPr>
                <w:rFonts w:hint="eastAsia" w:ascii="宋体" w:hAnsi="宋体" w:eastAsia="宋体" w:cs="宋体"/>
                <w:b/>
                <w:bCs/>
                <w:szCs w:val="21"/>
              </w:rPr>
              <w:t xml:space="preserve">合：①</w:t>
            </w:r>
            <w:r>
              <w:rPr>
                <w:rFonts w:hint="eastAsia" w:ascii="宋体" w:hAnsi="宋体" w:eastAsia="宋体" w:cs="宋体"/>
                <w:b/>
                <w:bCs/>
                <w:szCs w:val="21"/>
                <w:lang w:val="en-US" w:eastAsia="zh-CN"/>
              </w:rPr>
              <w:t xml:space="preserve">公开发行的</w:t>
            </w:r>
            <w:r>
              <w:rPr>
                <w:rFonts w:hint="eastAsia" w:ascii="宋体" w:hAnsi="宋体" w:eastAsia="宋体" w:cs="宋体"/>
                <w:b/>
                <w:bCs/>
                <w:szCs w:val="21"/>
              </w:rPr>
              <w:t xml:space="preserve">产品技术说明书（datasheet）</w:t>
            </w:r>
            <w:r>
              <w:rPr>
                <w:rFonts w:hint="eastAsia" w:ascii="宋体" w:hAnsi="宋体" w:eastAsia="宋体" w:cs="宋体"/>
                <w:b/>
                <w:bCs/>
                <w:szCs w:val="21"/>
                <w:lang w:val="en-US" w:eastAsia="zh-CN"/>
              </w:rPr>
              <w:t xml:space="preserve">或公开发行的产品彩页</w:t>
            </w:r>
            <w:r>
              <w:rPr>
                <w:rFonts w:hint="eastAsia" w:ascii="宋体" w:hAnsi="宋体" w:eastAsia="宋体" w:cs="宋体"/>
                <w:b/>
                <w:bCs/>
                <w:szCs w:val="21"/>
              </w:rPr>
              <w:t xml:space="preserve">；②</w:t>
            </w:r>
            <w:r>
              <w:rPr>
                <w:rFonts w:hint="eastAsia" w:ascii="宋体" w:hAnsi="宋体" w:eastAsia="宋体" w:cs="宋体"/>
                <w:b/>
                <w:bCs/>
                <w:szCs w:val="21"/>
                <w:lang w:val="en-US" w:eastAsia="zh-CN"/>
              </w:rPr>
              <w:t xml:space="preserve">官网公开资料（含链接</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48</w:t>
            </w:r>
            <w:r/>
          </w:p>
        </w:tc>
      </w:tr>
      <w:tr>
        <w:trPr>
          <w:jc w:val="center"/>
          <w:trHeight w:val="537"/>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pStyle w:val="894"/>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根据所投同类产品近 3 年（2023 年 1 月 1 日至今）在国内的销售业绩，提供国内客户相关试剂合同，每提供 1 个业绩得 3 分，本项最多得 6 分。</w:t>
            </w:r>
            <w:r>
              <w:rPr>
                <w:rFonts w:hint="eastAsia" w:ascii="宋体" w:hAnsi="宋体" w:eastAsia="宋体" w:cs="宋体"/>
                <w:b/>
                <w:bCs/>
                <w:sz w:val="21"/>
                <w:szCs w:val="21"/>
                <w:lang w:val="en-US" w:eastAsia="zh-CN" w:bidi="ar-SA"/>
              </w:rPr>
              <w:t xml:space="preserve">（须提供合同复印件及对应的发票或验收（使用）证明，以及采购单位联系人、联系电话备查；评标委员会及采购人可对业绩真实性进行核实，核实不符的按虚假应标处理并报告财政部门。）</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w:t>
            </w:r>
            <w:r/>
          </w:p>
        </w:tc>
      </w:tr>
      <w:tr>
        <w:trPr>
          <w:jc w:val="center"/>
          <w:trHeight w:val="1602"/>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服务团队</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根据投标单位提供的服务团队方案进行综合评审：</w:t>
            </w:r>
            <w:r/>
          </w:p>
          <w:p>
            <w:pPr>
              <w:pStyle w:val="894"/>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服务团队人员配备满足项目需求，技术力量满足项目需求，经验丰富并有长期技术支持、维护、服务的计划和措施得5分；</w:t>
            </w:r>
            <w:r/>
          </w:p>
          <w:p>
            <w:pPr>
              <w:pStyle w:val="894"/>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服务团队人员配备合理性基本满足项目需求，技术力量基本满足项目需求，经验基本满足项目需求的得3分；</w:t>
            </w:r>
            <w:r/>
          </w:p>
          <w:p>
            <w:pPr>
              <w:pStyle w:val="894"/>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服务团队人员配备缺口较大，技术力量</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服务方案内容简略，仅有简单文字描述，无落地措施的得1分；</w:t>
            </w:r>
            <w:r/>
          </w:p>
          <w:p>
            <w:pPr>
              <w:pStyle w:val="894"/>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未提供的不得分。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p>
        </w:tc>
      </w:tr>
      <w:tr>
        <w:trPr>
          <w:jc w:val="center"/>
          <w:trHeight w:val="90"/>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提供完善的项目实施计划和实施方案，根据投标单位项目组织实施管理方案的合理性、现场应急处理方案等方面进行综合评审：</w:t>
            </w:r>
            <w:r/>
          </w:p>
          <w:p>
            <w:pPr>
              <w:ind w:firstLine="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实施方案完整，包含项目组织架构、实施进度计划、质量管控措施、风险识别、现场应急处置流程，内容贴合本项目需求，措施具体可落地的得5分；</w:t>
            </w:r>
            <w:r/>
          </w:p>
          <w:p>
            <w:pPr>
              <w:ind w:firstLine="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实施方案基本完整，包含大部分上述要素；个别模块内容简略，贴合项目一般，措施基本可行的得3分；</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实施方案内容简单，仅简单描述，缺少多个关键模块，勉强满足项目最低要求的得1分；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5</w:t>
            </w:r>
            <w:r/>
          </w:p>
        </w:tc>
      </w:tr>
      <w:tr>
        <w:trPr>
          <w:jc w:val="center"/>
          <w:trHeight w:val="1602"/>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c>
          <w:tcPr>
            <w:tcBorders>
              <w:left w:val="single" w:color="auto" w:sz="4" w:space="0"/>
              <w:right w:val="single" w:color="auto" w:sz="4" w:space="0"/>
            </w:tcBorders>
            <w:tcW w:w="762"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技术性能</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对产品选型、规格、设计的科学性、合理性、材质选用、制造工艺水平等进行综合评审：</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产品选型匹配项目需求，技术规格参数完整响应采购</w:t>
            </w:r>
            <w:r>
              <w:rPr>
                <w:rFonts w:hint="eastAsia" w:ascii="宋体" w:hAnsi="宋体" w:cs="宋体"/>
                <w:szCs w:val="21"/>
                <w:lang w:val="en-US" w:eastAsia="zh-CN"/>
              </w:rPr>
              <w:t xml:space="preserve">需</w:t>
            </w:r>
            <w:r>
              <w:rPr>
                <w:rFonts w:hint="eastAsia" w:ascii="宋体" w:hAnsi="宋体" w:eastAsia="宋体" w:cs="宋体"/>
                <w:szCs w:val="21"/>
              </w:rPr>
              <w:t xml:space="preserve">求；设计方案清晰完整、逻辑规范、落地性强；明确列明材质规格、材质合规；制造工艺标准、生产流程、质控措施齐全完善</w:t>
            </w:r>
            <w:r>
              <w:rPr>
                <w:rFonts w:hint="eastAsia" w:ascii="宋体" w:hAnsi="宋体" w:cs="宋体"/>
                <w:szCs w:val="21"/>
                <w:lang w:val="en-US" w:eastAsia="zh-CN"/>
              </w:rPr>
              <w:t xml:space="preserve">的</w:t>
            </w:r>
            <w:r>
              <w:rPr>
                <w:rFonts w:hint="eastAsia" w:ascii="宋体" w:hAnsi="宋体" w:eastAsia="宋体" w:cs="宋体"/>
                <w:szCs w:val="21"/>
              </w:rPr>
              <w:t xml:space="preserve">得 </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产品选型、规格基本匹配项目需求；设计方案基本完整；材质、工艺有说明但内容简略、细节不够充分</w:t>
            </w:r>
            <w:r>
              <w:rPr>
                <w:rFonts w:hint="eastAsia" w:ascii="宋体" w:hAnsi="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产品选型、规格匹配度低；设计方案内容简单、要素缺失；材质及工艺说明模糊，仅简单文字描述</w:t>
            </w:r>
            <w:r>
              <w:rPr>
                <w:rFonts w:hint="eastAsia" w:ascii="宋体" w:hAnsi="宋体" w:cs="宋体"/>
                <w:szCs w:val="21"/>
                <w:lang w:val="en-US" w:eastAsia="zh-CN"/>
              </w:rPr>
              <w:t xml:space="preserve">的</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未提供得0分。</w:t>
            </w:r>
            <w:r/>
          </w:p>
        </w:tc>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r>
      <w:tr>
        <w:trPr>
          <w:jc w:val="center"/>
          <w:trHeight w:val="724"/>
        </w:trPr>
        <w:tc>
          <w:tcPr>
            <w:tcBorders>
              <w:left w:val="single" w:color="auto" w:sz="4" w:space="0"/>
              <w:right w:val="single" w:color="auto" w:sz="4" w:space="0"/>
            </w:tcBorders>
            <w:tcW w:w="334"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p>
        </w:tc>
        <w:tc>
          <w:tcPr>
            <w:gridSpan w:val="2"/>
            <w:tcBorders>
              <w:left w:val="single" w:color="auto" w:sz="4" w:space="0"/>
              <w:right w:val="single" w:color="auto" w:sz="4" w:space="0"/>
            </w:tcBorders>
            <w:tcW w:w="4336"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合计</w:t>
            </w:r>
            <w:r/>
          </w:p>
        </w:tc>
        <w:tc>
          <w:tcPr>
            <w:tcBorders>
              <w:left w:val="single" w:color="auto" w:sz="4" w:space="0"/>
              <w:right w:val="single" w:color="auto" w:sz="4" w:space="0"/>
            </w:tcBorders>
            <w:tcW w:w="329" w:type="pct"/>
            <w:vAlign w:val="center"/>
            <w:textDirection w:val="lrTb"/>
            <w:noWrap w:val="false"/>
          </w:tcPr>
          <w:p>
            <w:pPr>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100</w:t>
            </w:r>
            <w:r/>
          </w:p>
        </w:tc>
      </w:tr>
    </w:tbl>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r>
      <w:r/>
    </w:p>
    <w:p>
      <w:pPr>
        <w:ind w:firstLine="422"/>
        <w:keepLines w:val="0"/>
        <w:keepNext w:val="0"/>
        <w:pageBreakBefore w:val="0"/>
        <w:widowControl w:val="off"/>
        <w:rPr>
          <w:rFonts w:hint="eastAsia" w:ascii="宋体" w:hAnsi="宋体" w:eastAsia="宋体" w:cs="宋体"/>
          <w:b/>
          <w:szCs w:val="21"/>
        </w:rPr>
      </w:pPr>
      <w:r>
        <w:rPr>
          <w:rFonts w:hint="eastAsia" w:ascii="宋体" w:hAnsi="宋体" w:eastAsia="宋体" w:cs="宋体"/>
          <w:b/>
          <w:szCs w:val="21"/>
        </w:rPr>
        <w:t xml:space="preserve">说明：1.所有认证、证明和业绩均以有效清晰的证明文件的复印件为依据，原件备查。</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2.小微企业价格扣除</w:t>
      </w:r>
      <w:r/>
    </w:p>
    <w:p>
      <w:pPr>
        <w:ind w:firstLine="422"/>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3.监狱和戒毒企业的价格扣除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3.1 本项目对监狱和戒毒企业，给予10%的价格扣除，用扣除后的价格参与评审。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3.2 监狱企业需提供由省级以上监狱管理局、戒毒管理局（含新疆生产建设兵团）出具的属于监狱企业的证明文件。</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3.3 监狱企业标准请参照《关于政府采购支持监狱企业发展有关问题的通知》（财库〔2014〕68号）。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4.残疾人福利性单位的价格扣除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4.1 本项目对残疾人福利性单位，给予10%的价格扣除，用扣除后的价格参与评审。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4.2 残疾人福利性单位需提供《残疾人福利性单位声明函》</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4.3 残疾人福利性单位标准请参照《关于促进残疾人就业政府采购政策的通知》（财库〔2017〕141号）。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5. 监狱企业、残疾人福利性单位属于小型、微型企业的，不重复享受政策。</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6.本国产品的价格扣除</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rPr>
      </w:pPr>
      <w:r/>
      <w:bookmarkStart w:id="19" w:name="_Toc26668"/>
      <w:r>
        <w:rPr>
          <w:rFonts w:hint="eastAsia" w:ascii="宋体" w:hAnsi="宋体" w:eastAsia="宋体" w:cs="宋体"/>
        </w:rPr>
        <w:br w:type="page" w:clear="all"/>
      </w:r>
      <w:r/>
    </w:p>
    <w:p>
      <w:pPr>
        <w:pStyle w:val="877"/>
        <w:numPr>
          <w:ilvl w:val="0"/>
          <w:numId w:val="0"/>
        </w:numPr>
        <w:rPr>
          <w:rFonts w:hint="eastAsia" w:ascii="宋体" w:hAnsi="宋体" w:eastAsia="宋体" w:cs="宋体"/>
          <w:highlight w:val="green"/>
        </w:rPr>
      </w:pPr>
      <w:r>
        <w:rPr>
          <w:rFonts w:hint="eastAsia" w:ascii="宋体" w:hAnsi="宋体" w:eastAsia="宋体" w:cs="宋体"/>
        </w:rPr>
        <w:t xml:space="preserve">第四章 采购需求</w:t>
      </w:r>
      <w:bookmarkEnd w:id="19"/>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14:textFill>
            <w14:solidFill>
              <w14:schemeClr w14:val="tx1"/>
            </w14:solidFill>
          </w14:textFill>
        </w:rPr>
        <w:t xml:space="preserve">一、项目</w:t>
      </w:r>
      <w:bookmarkEnd w:id="20"/>
      <w:r>
        <w:rPr>
          <w:rFonts w:hint="eastAsia" w:ascii="宋体" w:hAnsi="宋体" w:eastAsia="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948"/>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本项目拟采购不少于1100人份超灵敏蛋白检测试剂。总预算225万元，样品单价不高于2045元/样品</w:t>
      </w:r>
      <w:r/>
    </w:p>
    <w:p>
      <w:pPr>
        <w:pStyle w:val="948"/>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bookmarkEnd w:id="23"/>
      <w:r/>
      <w:bookmarkEnd w:id="24"/>
      <w:r/>
      <w:r/>
    </w:p>
    <w:p>
      <w:pPr>
        <w:pStyle w:val="1161"/>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bookmarkStart w:id="27" w:name="OLE_LINK12"/>
      <w:r>
        <w:rPr>
          <w:rFonts w:hint="eastAsia" w:ascii="宋体" w:hAnsi="宋体" w:eastAsia="宋体" w:cs="宋体"/>
          <w:color w:val="000000" w:themeColor="text1"/>
          <w:sz w:val="21"/>
          <w:szCs w:val="21"/>
          <w14:textFill>
            <w14:solidFill>
              <w14:schemeClr w14:val="tx1"/>
            </w14:solidFill>
          </w14:textFill>
        </w:rPr>
        <w:t xml:space="preserve">二、技术指标及要求</w:t>
      </w:r>
      <w:bookmarkEnd w:id="25"/>
      <w:r/>
      <w:bookmarkEnd w:id="26"/>
      <w:r/>
      <w:bookmarkStart w:id="28" w:name="_Toc2652"/>
      <w:r/>
      <w:bookmarkStart w:id="29" w:name="_Toc9991"/>
      <w:r/>
      <w:bookmarkStart w:id="30" w:name="_Toc29315"/>
      <w:r/>
      <w:bookmarkEnd w:id="27"/>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评标委员会根据第六章投标文件格式【附件六 技术条款偏离表】进行评审，请供应商根据第三章</w:t>
      </w:r>
      <w:r>
        <w:rPr>
          <w:rFonts w:hint="eastAsia" w:ascii="宋体" w:hAnsi="宋体" w:eastAsia="宋体" w:cs="宋体"/>
          <w:b/>
          <w:bCs/>
          <w:szCs w:val="21"/>
          <w:lang w:val="en-US" w:eastAsia="zh-CN"/>
        </w:rPr>
        <w:t xml:space="preserve">采购</w:t>
      </w:r>
      <w:r>
        <w:rPr>
          <w:rFonts w:hint="eastAsia" w:ascii="宋体" w:hAnsi="宋体" w:eastAsia="宋体" w:cs="宋体"/>
          <w:b/>
          <w:bCs/>
          <w:szCs w:val="21"/>
        </w:rPr>
        <w:t xml:space="preserve">需求中【二、技术指标及要求】的条款响应，如实填列所投产品的技术指标和商务条款的响应内容并标注证明资料页码。所有对“★”的技术参数响应需提供支撑资料（须提供与所投产品品牌、型号完全一致的以下材料之一或组合：①</w:t>
      </w:r>
      <w:r>
        <w:rPr>
          <w:rFonts w:hint="eastAsia" w:ascii="宋体" w:hAnsi="宋体" w:eastAsia="宋体" w:cs="宋体"/>
          <w:b/>
          <w:bCs/>
          <w:szCs w:val="21"/>
          <w:lang w:val="en-US" w:eastAsia="zh-CN"/>
        </w:rPr>
        <w:t xml:space="preserve">公开发行</w:t>
      </w:r>
      <w:r>
        <w:rPr>
          <w:rFonts w:hint="eastAsia" w:ascii="宋体" w:hAnsi="宋体" w:eastAsia="宋体" w:cs="宋体"/>
          <w:b/>
          <w:bCs/>
          <w:szCs w:val="21"/>
        </w:rPr>
        <w:t xml:space="preserve">的产品技术说明书（datasheet）；或公开发行的产品彩页；②官网公开资料（含链接）。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1.超多重检测能力：单次实验支持单个血浆、血清、脑脊液等生物体液样本中可定量检测分析≥210种蛋白标志物</w:t>
      </w:r>
      <w:r>
        <w:rPr>
          <w:rFonts w:hint="eastAsia" w:ascii="宋体" w:hAnsi="宋体" w:eastAsia="宋体" w:cs="宋体"/>
          <w:szCs w:val="21"/>
          <w:lang w:eastAsia="zh-CN"/>
        </w:rPr>
        <w:t xml:space="preserve">，</w:t>
      </w:r>
      <w:r>
        <w:rPr>
          <w:rFonts w:hint="eastAsia" w:ascii="宋体" w:hAnsi="宋体" w:eastAsia="宋体" w:cs="宋体"/>
          <w:szCs w:val="21"/>
        </w:rPr>
        <w:t xml:space="preserve">支持不同类型样本在同一批次开展检测实验。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.检测灵敏度：蛋白定量水平可达到个位数阿摩尔级，实现优于10 fg/mL的检测灵敏度，以实现脑源性标志物经血脑屏障进入外周循环系统的低丰度神经疾病相关蛋白检测，脑源性标志物蛋白必须包括：CRP，Aβ40，Aβ42， p-Tau181，p-Tau 217，p-Tau 231，NfL/NEFL和GFAP等神经系统重要指标。</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.定量精密度：自动化流程保证极高的重复性和数据稳定性，适合临床转化研究，CV&lt; 10%(板内/板间)</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.动态范围：单次实验可以实现覆盖大于8个log的蛋白浓度检测动态范围。</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.靶向Panel对于核心蛋白指标需包括IFNα1/IFNα13, IL-1β，IL-2，IL-4, IL-5，IL-6, IL-10, IL-13，IL-21，IL-31等低丰度蛋白及细胞因子的分析。</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.样本通量：单次运行可处理样本数量&gt;150。</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.灵活度：可同时独立运行三种相同或不同的程序，支持客户的自定义抗体定制开发及实验检测</w:t>
      </w:r>
      <w:r>
        <w:rPr>
          <w:rFonts w:hint="eastAsia" w:ascii="宋体" w:hAnsi="宋体" w:eastAsia="宋体" w:cs="宋体"/>
          <w:szCs w:val="21"/>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8</w:t>
      </w:r>
      <w:r>
        <w:rPr>
          <w:rFonts w:hint="eastAsia" w:ascii="宋体" w:hAnsi="宋体" w:eastAsia="宋体" w:cs="宋体"/>
          <w:szCs w:val="21"/>
        </w:rPr>
        <w:t xml:space="preserve">.自动化程度：装载试剂耗材和待测样本后，一键启动即可实验，所需人工操作少于30分钟。</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.试剂格式：试剂为稳定的冻干形态，便于运输和储存。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.温度控制：试剂和样本装载仓具备4度制冷能力，保证样本及试剂稳定。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.质量体系：设备和试剂的生产均得到ISO13485质量体系认证。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.方案集成度：通过一台整合型自动化工作站，总占地面积不大于1.5平方米。</w:t>
      </w:r>
      <w:r/>
    </w:p>
    <w:p>
      <w:pPr>
        <w:pStyle w:val="1161"/>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1161"/>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三、服务要求</w:t>
      </w:r>
      <w:bookmarkEnd w:id="28"/>
      <w:r/>
      <w:bookmarkEnd w:id="29"/>
      <w:r/>
      <w:bookmarkEnd w:id="30"/>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1.免费质保</w:t>
      </w:r>
      <w:r>
        <w:rPr>
          <w:rFonts w:hint="eastAsia" w:ascii="宋体" w:hAnsi="宋体" w:eastAsia="宋体" w:cs="宋体"/>
          <w:szCs w:val="21"/>
        </w:rPr>
        <w:t xml:space="preserve">期：免费质保期（试剂有效期）≥6个月</w:t>
      </w:r>
      <w:r>
        <w:rPr>
          <w:rFonts w:hint="eastAsia" w:ascii="宋体" w:hAnsi="宋体" w:eastAsia="宋体" w:cs="宋体"/>
          <w:szCs w:val="21"/>
          <w:lang w:eastAsia="zh-CN"/>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售后技术服务要求：自验收合格之日起算。在产</w:t>
      </w:r>
      <w:r>
        <w:rPr>
          <w:rFonts w:hint="eastAsia" w:ascii="宋体" w:hAnsi="宋体" w:eastAsia="宋体" w:cs="宋体"/>
          <w:szCs w:val="21"/>
          <w:highlight w:val="none"/>
        </w:rPr>
        <w:t xml:space="preserve">品</w:t>
      </w:r>
      <w:r>
        <w:rPr>
          <w:rFonts w:hint="eastAsia" w:ascii="宋体" w:hAnsi="宋体" w:eastAsia="宋体" w:cs="宋体"/>
          <w:szCs w:val="21"/>
        </w:rPr>
        <w:t xml:space="preserve">质保</w:t>
      </w:r>
      <w:r>
        <w:rPr>
          <w:rFonts w:hint="eastAsia" w:ascii="宋体" w:hAnsi="宋体" w:eastAsia="宋体" w:cs="宋体"/>
          <w:szCs w:val="21"/>
          <w:highlight w:val="none"/>
        </w:rPr>
        <w:t xml:space="preserve">期内，</w:t>
      </w:r>
      <w:r>
        <w:rPr>
          <w:rFonts w:hint="eastAsia" w:ascii="宋体" w:hAnsi="宋体" w:eastAsia="宋体" w:cs="宋体"/>
          <w:szCs w:val="21"/>
        </w:rPr>
        <w:t xml:space="preserve">一旦发生质量问题，供应商需在2小时内响应，并保证在接到通知工作日的4小时内到进行更换或退货，费用由供应商负责。如供应商在接到通知工作日的24小时内没有答复或处理问题，则视为供应商承认质量问题并承担由此而发生的一切费用。</w:t>
      </w:r>
      <w:r/>
    </w:p>
    <w:p>
      <w:pPr>
        <w:ind w:firstLine="420"/>
        <w:rPr>
          <w:rFonts w:hint="eastAsia" w:ascii="宋体" w:hAnsi="宋体" w:eastAsia="宋体" w:cs="宋体"/>
          <w:b w:val="0"/>
          <w:bCs w:val="0"/>
          <w:spacing w:val="0"/>
          <w:szCs w:val="21"/>
          <w:highlight w:val="none"/>
        </w:rPr>
      </w:pPr>
      <w:r>
        <w:rPr>
          <w:rFonts w:hint="eastAsia" w:ascii="宋体" w:hAnsi="宋体" w:eastAsia="宋体" w:cs="宋体"/>
          <w:b w:val="0"/>
          <w:bCs w:val="0"/>
          <w:spacing w:val="0"/>
          <w:szCs w:val="21"/>
          <w:highlight w:val="none"/>
        </w:rPr>
      </w:r>
      <w:r/>
    </w:p>
    <w:p>
      <w:pPr>
        <w:pStyle w:val="902"/>
        <w:ind w:firstLine="454"/>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四、</w:t>
      </w:r>
      <w:r>
        <w:rPr>
          <w:rFonts w:hint="eastAsia" w:ascii="宋体" w:hAnsi="宋体" w:eastAsia="宋体" w:cs="宋体"/>
          <w:b/>
          <w:bCs/>
          <w:color w:val="000000" w:themeColor="text1"/>
          <w:szCs w:val="21"/>
          <w14:textFill>
            <w14:solidFill>
              <w14:schemeClr w14:val="tx1"/>
            </w14:solidFill>
          </w14:textFill>
        </w:rPr>
        <w:t xml:space="preserve">交货期、交货方式及交货地点</w:t>
      </w:r>
      <w:r/>
    </w:p>
    <w:p>
      <w:pPr>
        <w:ind w:firstLine="420"/>
        <w:spacing w:line="360" w:lineRule="auto"/>
        <w:rPr>
          <w:rFonts w:hint="eastAsia" w:ascii="宋体" w:hAnsi="宋体" w:eastAsia="宋体" w:cs="宋体"/>
          <w:szCs w:val="21"/>
          <w:highlight w:val="yellow"/>
          <w:lang w:val="zh-CN"/>
        </w:rPr>
      </w:pPr>
      <w:r>
        <w:rPr>
          <w:rFonts w:hint="eastAsia" w:ascii="宋体" w:hAnsi="宋体" w:eastAsia="宋体" w:cs="宋体"/>
          <w:szCs w:val="21"/>
          <w:lang w:val="zh-CN"/>
        </w:rPr>
        <w:t xml:space="preserve">1.交货期：</w:t>
      </w:r>
      <w:r>
        <w:rPr>
          <w:rFonts w:hint="eastAsia" w:ascii="宋体" w:hAnsi="宋体" w:eastAsia="宋体" w:cs="宋体"/>
          <w:szCs w:val="21"/>
          <w:highlight w:val="none"/>
          <w:lang w:val="zh-CN"/>
        </w:rPr>
        <w:t xml:space="preserve">按照</w:t>
      </w:r>
      <w:r>
        <w:rPr>
          <w:rFonts w:hint="eastAsia" w:ascii="宋体" w:hAnsi="宋体" w:eastAsia="宋体" w:cs="宋体"/>
          <w:szCs w:val="21"/>
          <w:highlight w:val="none"/>
          <w:lang w:val="en-US" w:eastAsia="zh-CN"/>
        </w:rPr>
        <w:t xml:space="preserve">2年</w:t>
      </w:r>
      <w:r>
        <w:rPr>
          <w:rFonts w:hint="eastAsia" w:ascii="宋体" w:hAnsi="宋体" w:eastAsia="宋体" w:cs="宋体"/>
          <w:szCs w:val="21"/>
          <w:highlight w:val="none"/>
          <w:lang w:val="zh-CN"/>
        </w:rPr>
        <w:t xml:space="preserve">执行，在合同签订生效后，按照采购人要求分批次送货到位。</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交货方式：供应商在采购人指定地点交货。</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交货地点：南京医科大学指定地点。</w:t>
      </w:r>
      <w:r/>
    </w:p>
    <w:p>
      <w:pPr>
        <w:pStyle w:val="899"/>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899"/>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lang w:val="en-US" w:eastAsia="zh-CN"/>
          <w14:textFill>
            <w14:solidFill>
              <w14:schemeClr w14:val="tx1"/>
            </w14:solidFill>
          </w14:textFill>
        </w:rPr>
        <w:t xml:space="preserve">五</w:t>
      </w:r>
      <w:r>
        <w:rPr>
          <w:rFonts w:hint="eastAsia" w:ascii="宋体" w:hAnsi="宋体" w:eastAsia="宋体" w:cs="宋体"/>
          <w:b/>
          <w:bCs/>
          <w:color w:val="000000" w:themeColor="text1"/>
          <w:spacing w:val="8"/>
          <w:szCs w:val="21"/>
          <w14:textFill>
            <w14:solidFill>
              <w14:schemeClr w14:val="tx1"/>
            </w14:solidFill>
          </w14:textFill>
        </w:rPr>
        <w:t xml:space="preserve">、其他技术服务要求</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投标人须保证本次投标产品系优质材料和先进工艺制成新出厂的产品，且完全与投标文件所述相符。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lang w:val="en-US" w:eastAsia="zh-CN"/>
        </w:rPr>
        <w:t xml:space="preserve">.</w:t>
      </w:r>
      <w:r>
        <w:rPr>
          <w:rFonts w:hint="eastAsia" w:ascii="宋体" w:hAnsi="宋体" w:eastAsia="宋体" w:cs="宋体"/>
          <w:szCs w:val="21"/>
          <w:lang w:val="zh-CN"/>
        </w:rPr>
        <w:t xml:space="preserve">交付使用前发生的产品损坏和不合格，一律退换新品。在</w:t>
      </w:r>
      <w:r>
        <w:rPr>
          <w:rFonts w:hint="eastAsia" w:ascii="宋体" w:hAnsi="宋体" w:eastAsia="宋体" w:cs="宋体"/>
          <w:szCs w:val="21"/>
          <w:lang w:val="en-US" w:eastAsia="zh-CN"/>
        </w:rPr>
        <w:t xml:space="preserve">质保</w:t>
      </w:r>
      <w:r>
        <w:rPr>
          <w:rFonts w:hint="eastAsia" w:ascii="宋体" w:hAnsi="宋体" w:eastAsia="宋体" w:cs="宋体"/>
          <w:szCs w:val="21"/>
        </w:rPr>
        <w:t xml:space="preserve">期</w:t>
      </w:r>
      <w:r>
        <w:rPr>
          <w:rFonts w:hint="eastAsia" w:ascii="宋体" w:hAnsi="宋体" w:eastAsia="宋体" w:cs="宋体"/>
          <w:szCs w:val="21"/>
          <w:lang w:val="zh-CN"/>
        </w:rPr>
        <w:t xml:space="preserve">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ind w:firstLine="422"/>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color w:val="000000" w:themeColor="text1"/>
          <w:szCs w:val="21"/>
          <w:lang w:val="en-US"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w:t>
      </w:r>
      <w:r>
        <w:rPr>
          <w:rFonts w:hint="eastAsia" w:ascii="宋体" w:hAnsi="宋体" w:eastAsia="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bookmarkStart w:id="31" w:name="OLE_LINK11"/>
      <w:r>
        <w:rPr>
          <w:rFonts w:hint="eastAsia" w:ascii="宋体" w:hAnsi="宋体" w:eastAsia="宋体" w:cs="宋体"/>
          <w:bCs/>
          <w:color w:val="000000" w:themeColor="text1"/>
          <w:szCs w:val="21"/>
          <w14:textFill>
            <w14:solidFill>
              <w14:schemeClr w14:val="tx1"/>
            </w14:solidFill>
          </w14:textFill>
        </w:rPr>
        <w:t xml:space="preserve">A【国产设备及进口设备（非免税）】：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B【进口设备（免税）】：根据委托代理进口协议，甲方与外贸代理公司进行结算。货物交付、安装、调试且通过验收后一周内（遇寒暑假和法定节假日顺延）甲方支付合同总金额的90%，付款之前需收到乙方开具的合法有效的相应金额发票；自设备安装调试且验收合格的次日起、</w:t>
      </w:r>
      <w:r>
        <w:rPr>
          <w:rFonts w:hint="eastAsia" w:ascii="宋体" w:hAnsi="宋体" w:eastAsia="宋体" w:cs="宋体"/>
          <w:bCs/>
          <w:color w:val="000000"/>
          <w:szCs w:val="21"/>
        </w:rPr>
        <w:t xml:space="preserve">甲方</w:t>
      </w:r>
      <w:r>
        <w:rPr>
          <w:rFonts w:hint="eastAsia" w:ascii="宋体" w:hAnsi="宋体" w:eastAsia="宋体" w:cs="宋体"/>
          <w:bCs/>
          <w:color w:val="000000" w:themeColor="text1"/>
          <w:szCs w:val="21"/>
          <w14:textFill>
            <w14:solidFill>
              <w14:schemeClr w14:val="tx1"/>
            </w14:solidFill>
          </w14:textFill>
        </w:rPr>
        <w:t xml:space="preserve">正常使用满一年后的一周内，支付剩余合同总金额的10%（无息）。</w:t>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bookmarkEnd w:id="31"/>
      <w:r/>
      <w:r/>
    </w:p>
    <w:p>
      <w:pPr>
        <w:numPr>
          <w:ilvl w:val="0"/>
          <w:numId w:val="0"/>
        </w:num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 w:val="21"/>
          <w:szCs w:val="21"/>
          <w:lang w:val="en-US" w:eastAsia="zh-CN" w:bidi="ar-SA"/>
          <w14:textFill>
            <w14:solidFill>
              <w14:schemeClr w14:val="tx1"/>
            </w14:solidFill>
          </w14:textFill>
        </w:rPr>
        <w:t xml:space="preserve">七、</w:t>
      </w:r>
      <w:r>
        <w:rPr>
          <w:rFonts w:hint="eastAsia" w:ascii="宋体" w:hAnsi="宋体" w:eastAsia="宋体" w:cs="宋体"/>
          <w:b/>
          <w:bCs/>
          <w:color w:val="000000" w:themeColor="text1"/>
          <w:spacing w:val="8"/>
          <w:szCs w:val="21"/>
          <w14:textFill>
            <w14:solidFill>
              <w14:schemeClr w14:val="tx1"/>
            </w14:solidFill>
          </w14:textFill>
        </w:rPr>
        <w:t xml:space="preserve">报价要求</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报价时应充分考虑所有可能影响到报价的因素，一旦评审结束最终成交，如发生漏、缺、少项都将被认为是成交供应商的报价让利行为，损失自负。</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w:t>
      </w:r>
      <w:r>
        <w:rPr>
          <w:rFonts w:hint="eastAsia" w:ascii="宋体" w:hAnsi="宋体" w:eastAsia="宋体" w:cs="宋体"/>
          <w:bCs/>
          <w:color w:val="000000" w:themeColor="text1"/>
          <w:szCs w:val="21"/>
          <w:lang w:val="en-US"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pStyle w:val="899"/>
        <w:ind w:left="0"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各档代理费率为：</w:t>
      </w:r>
      <w:r/>
    </w:p>
    <w:tbl>
      <w:tblPr>
        <w:tblStyle w:val="8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合同价为20万美元及以上的，代理费率不高于上述代理费中最低一档。</w:t>
            </w:r>
            <w:r/>
          </w:p>
        </w:tc>
      </w:tr>
    </w:tbl>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如潜在供应商所投产品为进口产品，请自行综合考虑外贸代理费等报价事宜。</w:t>
      </w:r>
      <w:r/>
    </w:p>
    <w:p>
      <w:p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ind w:firstLine="420"/>
        <w:jc w:val="center"/>
        <w:spacing w:line="360" w:lineRule="auto"/>
        <w:rPr>
          <w:rFonts w:hint="eastAsia" w:ascii="宋体" w:hAnsi="宋体" w:eastAsia="宋体" w:cs="宋体"/>
        </w:rPr>
      </w:pPr>
      <w:r>
        <w:rPr>
          <w:rFonts w:hint="eastAsia" w:ascii="宋体" w:hAnsi="宋体" w:eastAsia="宋体" w:cs="宋体"/>
        </w:rPr>
        <w:br w:type="page" w:clear="all"/>
      </w:r>
      <w:bookmarkStart w:id="32" w:name="_Toc30691"/>
      <w:r>
        <w:rPr>
          <w:rFonts w:hint="eastAsia" w:ascii="宋体" w:hAnsi="宋体" w:eastAsia="宋体" w:cs="宋体"/>
          <w:b/>
          <w:bCs/>
          <w:sz w:val="32"/>
          <w:szCs w:val="44"/>
        </w:rPr>
        <w:t xml:space="preserve">第五章 合同主要条款及格式</w:t>
      </w:r>
      <w:bookmarkEnd w:id="22"/>
      <w:r/>
      <w:bookmarkEnd w:id="32"/>
      <w:r/>
      <w:r/>
    </w:p>
    <w:p>
      <w:pPr>
        <w:jc w:val="center"/>
        <w:keepLines w:val="0"/>
        <w:keepNext w:val="0"/>
        <w:pageBreakBefore w:val="0"/>
        <w:widowControl w:val="off"/>
        <w:rPr>
          <w:rFonts w:hint="eastAsia" w:ascii="宋体" w:hAnsi="宋体" w:eastAsia="宋体" w:cs="宋体"/>
          <w:b/>
          <w:bCs/>
          <w:sz w:val="24"/>
          <w:u w:val="single"/>
        </w:rPr>
      </w:pPr>
      <w:r>
        <w:rPr>
          <w:rFonts w:hint="eastAsia" w:ascii="宋体" w:hAnsi="宋体" w:eastAsia="宋体" w:cs="宋体"/>
          <w:b/>
          <w:bCs/>
          <w:sz w:val="32"/>
          <w:szCs w:val="32"/>
        </w:rPr>
        <w:t xml:space="preserve"> </w:t>
      </w:r>
      <w:r>
        <w:rPr>
          <w:rFonts w:hint="eastAsia" w:ascii="宋体" w:hAnsi="宋体" w:eastAsia="宋体" w:cs="宋体"/>
          <w:b/>
          <w:bCs/>
          <w:sz w:val="32"/>
          <w:szCs w:val="32"/>
          <w:lang w:eastAsia="zh-CN"/>
        </w:rPr>
        <w:t xml:space="preserve">南京医科大学超灵敏蛋白检测试剂采购项目</w:t>
      </w:r>
      <w:r>
        <w:rPr>
          <w:rFonts w:hint="eastAsia" w:ascii="宋体" w:hAnsi="宋体" w:eastAsia="宋体" w:cs="宋体"/>
          <w:b/>
          <w:bCs/>
          <w:sz w:val="32"/>
          <w:szCs w:val="32"/>
        </w:rPr>
        <w:t xml:space="preserve">合同 </w:t>
      </w:r>
      <w:r/>
    </w:p>
    <w:p>
      <w:pPr>
        <w:pStyle w:val="902"/>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902"/>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902"/>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902"/>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902"/>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902"/>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甲、乙双方根据</w:t>
      </w:r>
      <w:r>
        <w:rPr>
          <w:rFonts w:hint="eastAsia" w:ascii="宋体" w:hAnsi="宋体" w:eastAsia="宋体" w:cs="宋体"/>
          <w:szCs w:val="21"/>
          <w:u w:val="single"/>
          <w:lang w:eastAsia="zh-CN"/>
        </w:rPr>
        <w:t xml:space="preserve">南京医科大学超灵敏蛋白检测试剂采购项目</w:t>
      </w:r>
      <w:r>
        <w:rPr>
          <w:rFonts w:hint="eastAsia" w:ascii="宋体" w:hAnsi="宋体" w:eastAsia="宋体" w:cs="宋体"/>
          <w:szCs w:val="21"/>
        </w:rPr>
        <w:t xml:space="preserve">公开招标的结果，本着自愿及平等互利的原则，就甲方向乙方购买本合同约定的货物事宜，签署本合同。</w:t>
      </w:r>
      <w:r/>
    </w:p>
    <w:p>
      <w:pPr>
        <w:pStyle w:val="902"/>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一、货物内容、数量及金额</w:t>
      </w:r>
      <w:r/>
    </w:p>
    <w:tbl>
      <w:tblPr>
        <w:tblStyle w:val="88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223"/>
        <w:gridCol w:w="862"/>
        <w:gridCol w:w="862"/>
        <w:gridCol w:w="862"/>
        <w:gridCol w:w="868"/>
        <w:gridCol w:w="1359"/>
        <w:gridCol w:w="136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518"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741"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526"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823"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823" w:type="pct"/>
            <w:vAlign w:val="center"/>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2</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16"/>
        </w:trPr>
        <w:tc>
          <w:tcPr>
            <w:gridSpan w:val="8"/>
            <w:tcBorders>
              <w:top w:val="single" w:color="auto" w:sz="4" w:space="0"/>
              <w:left w:val="single" w:color="auto" w:sz="12" w:space="0"/>
              <w:bottom w:val="single" w:color="auto" w:sz="4" w:space="0"/>
              <w:right w:val="single" w:color="auto" w:sz="12" w:space="0"/>
            </w:tcBorders>
            <w:tcW w:w="5000" w:type="pct"/>
            <w:vAlign w:val="center"/>
            <w:textDirection w:val="lrTb"/>
            <w:noWrap w:val="false"/>
          </w:tcPr>
          <w:p>
            <w:pPr>
              <w:jc w:val="left"/>
              <w:spacing w:line="300" w:lineRule="exact"/>
              <w:rPr>
                <w:rFonts w:hint="eastAsia" w:ascii="宋体" w:hAnsi="宋体" w:eastAsia="宋体" w:cs="宋体"/>
                <w:color w:val="000000"/>
                <w:szCs w:val="21"/>
              </w:rPr>
            </w:pPr>
            <w:r>
              <w:rPr>
                <w:rFonts w:hint="eastAsia" w:ascii="宋体" w:hAnsi="宋体" w:eastAsia="宋体" w:cs="宋体"/>
                <w:b/>
                <w:szCs w:val="21"/>
              </w:rPr>
              <w:t xml:space="preserve">总价（人民币大写）：                         </w:t>
            </w:r>
            <w:r>
              <w:rPr>
                <w:rFonts w:hint="eastAsia" w:ascii="宋体" w:hAnsi="宋体" w:eastAsia="宋体" w:cs="宋体"/>
                <w:szCs w:val="21"/>
              </w:rPr>
              <w:t xml:space="preserve">合计（小写）：</w:t>
            </w:r>
            <w:r/>
          </w:p>
        </w:tc>
      </w:tr>
      <w:tr>
        <w:trPr>
          <w:jc w:val="center"/>
        </w:trPr>
        <w:tc>
          <w:tcPr>
            <w:gridSpan w:val="8"/>
            <w:tcBorders>
              <w:top w:val="single" w:color="auto" w:sz="4" w:space="0"/>
              <w:left w:val="single" w:color="auto" w:sz="12" w:space="0"/>
              <w:bottom w:val="single" w:color="auto" w:sz="12" w:space="0"/>
              <w:right w:val="single" w:color="auto" w:sz="12" w:space="0"/>
            </w:tcBorders>
            <w:tcW w:w="5000" w:type="pct"/>
            <w:vAlign w:val="center"/>
            <w:textDirection w:val="lrTb"/>
            <w:noWrap w:val="false"/>
          </w:tcPr>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说明：</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此外，</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（1）若合同在履行过程中因国家政策调整，不在进口货物免税清单内，加征的关税亦包含在本合同总价款中。</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（2）进口免税货物且在国务院关税税则委员会公告的加征关税商品清单范围内，加征的关税亦包含在本合同总价款中。</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eastAsia="宋体" w:cs="宋体"/>
                <w:color w:val="000000"/>
                <w:szCs w:val="21"/>
              </w:rPr>
            </w:pPr>
            <w:r>
              <w:rPr>
                <w:rFonts w:hint="eastAsia" w:ascii="宋体" w:hAnsi="宋体" w:eastAsia="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二、结算方式</w:t>
      </w:r>
      <w:r/>
    </w:p>
    <w:p>
      <w:pPr>
        <w:ind w:left="0" w:firstLine="420"/>
        <w:keepLines w:val="0"/>
        <w:keepNext w:val="0"/>
        <w:pageBreakBefore w:val="0"/>
        <w:spacing w:line="360" w:lineRule="auto"/>
        <w:widowControl w:val="off"/>
        <w:rPr>
          <w:rFonts w:hint="eastAsia" w:ascii="宋体" w:hAnsi="宋体" w:eastAsia="宋体" w:cs="宋体"/>
          <w:bCs/>
          <w:color w:val="000000"/>
          <w:szCs w:val="21"/>
          <w:u w:val="single"/>
        </w:rPr>
      </w:pPr>
      <w:r>
        <w:rPr>
          <w:rFonts w:hint="eastAsia" w:ascii="宋体" w:hAnsi="宋体" w:eastAsia="宋体" w:cs="宋体"/>
          <w:szCs w:val="21"/>
        </w:rPr>
        <w:t xml:space="preserve">2.1结算方式：</w:t>
      </w:r>
      <w:r>
        <w:rPr>
          <w:rFonts w:hint="eastAsia" w:ascii="宋体" w:hAnsi="宋体" w:eastAsia="宋体" w:cs="宋体"/>
          <w:bCs/>
          <w:color w:val="000000"/>
          <w:szCs w:val="21"/>
        </w:rPr>
        <w:t xml:space="preserve">A【国产设备】：</w:t>
      </w:r>
      <w:r>
        <w:rPr>
          <w:rFonts w:hint="eastAsia" w:ascii="宋体" w:hAnsi="宋体" w:eastAsia="宋体" w:cs="宋体"/>
          <w:bCs/>
          <w:color w:val="000000"/>
          <w:szCs w:val="21"/>
          <w:u w:val="single"/>
        </w:rPr>
        <w:t xml:space="preserve">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w:t>
      </w:r>
      <w:r/>
    </w:p>
    <w:p>
      <w:pPr>
        <w:ind w:left="0"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color w:val="000000"/>
          <w:szCs w:val="21"/>
        </w:rPr>
        <w:t xml:space="preserve">B【进口设备】：</w:t>
      </w:r>
      <w:r>
        <w:rPr>
          <w:rFonts w:hint="eastAsia" w:ascii="宋体" w:hAnsi="宋体" w:eastAsia="宋体" w:cs="宋体"/>
          <w:bCs/>
          <w:color w:val="000000"/>
          <w:szCs w:val="21"/>
          <w:u w:val="single"/>
        </w:rPr>
        <w:t xml:space="preserve">根据委托代理进口协议，甲方与外贸代理公司进行结算。货物交付、安装、调试且通过验收后一周内（遇寒暑假和法定节假日顺延）甲方支付合同总金额的90%，付款之前需收到乙方开具的合法有效的相应全额发票。自验收合格次日起，甲方正常使用满一年后的一周内，支付剩余合同总金额的10%（无息）。</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2.2当采购数量与实际使用数量不一致时，乙方应根据实际使用量供货，合同的最终结算金额按实际使用量乘以本合同约定的成交单价进行计算。</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2.3乙方指定账户信息：</w:t>
      </w:r>
      <w:r/>
    </w:p>
    <w:p>
      <w:pPr>
        <w:pStyle w:val="902"/>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开户行：</w:t>
      </w:r>
      <w:r/>
    </w:p>
    <w:p>
      <w:pPr>
        <w:pStyle w:val="902"/>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户名：</w:t>
      </w:r>
      <w:r/>
    </w:p>
    <w:p>
      <w:pPr>
        <w:pStyle w:val="902"/>
        <w:ind w:left="0" w:firstLine="420"/>
        <w:jc w:val="both"/>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账号：</w:t>
      </w:r>
      <w:r/>
    </w:p>
    <w:p>
      <w:pPr>
        <w:pStyle w:val="902"/>
        <w:ind w:left="0" w:firstLine="420"/>
        <w:jc w:val="both"/>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上述账户信息，如有变更，乙方应在变更前3日内书面通知甲方。否则，由此产生的后果由乙方承担。</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三、交付方式、时间及地点</w:t>
      </w:r>
      <w:r/>
    </w:p>
    <w:p>
      <w:pPr>
        <w:pStyle w:val="902"/>
        <w:ind w:left="0" w:firstLine="420"/>
        <w:jc w:val="left"/>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3.1交付方式：</w:t>
      </w:r>
      <w:r>
        <w:rPr>
          <w:rFonts w:hint="eastAsia" w:ascii="宋体" w:hAnsi="宋体" w:eastAsia="宋体" w:cs="宋体"/>
          <w:szCs w:val="21"/>
          <w:u w:val="single"/>
        </w:rPr>
        <w:t xml:space="preserve">按照2年执行，在合同签订生效后，按照</w:t>
      </w:r>
      <w:r>
        <w:rPr>
          <w:rFonts w:hint="eastAsia" w:ascii="宋体" w:hAnsi="宋体" w:eastAsia="宋体" w:cs="宋体"/>
          <w:szCs w:val="21"/>
          <w:u w:val="single"/>
          <w:lang w:val="en-US" w:eastAsia="zh-CN"/>
        </w:rPr>
        <w:t xml:space="preserve">甲方</w:t>
      </w:r>
      <w:r>
        <w:rPr>
          <w:rFonts w:hint="eastAsia" w:ascii="宋体" w:hAnsi="宋体" w:eastAsia="宋体" w:cs="宋体"/>
          <w:szCs w:val="21"/>
          <w:u w:val="single"/>
        </w:rPr>
        <w:t xml:space="preserve">要求分批次送货到位。 </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3.1交付时间：___________________</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3.2交付地点：___________________</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902"/>
        <w:ind w:left="0" w:firstLine="422"/>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五、质量保证及售后服务</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5.4在质保期内，如在使用过程中发生质量问题，乙方在接到甲方通知后在_________小时内响应，并在</w:t>
      </w:r>
      <w:r>
        <w:rPr>
          <w:rFonts w:hint="eastAsia" w:ascii="宋体" w:hAnsi="宋体" w:eastAsia="宋体" w:cs="宋体"/>
          <w:szCs w:val="21"/>
          <w:u w:val="single"/>
        </w:rPr>
        <w:t xml:space="preserve">      </w:t>
      </w:r>
      <w:r>
        <w:rPr>
          <w:rFonts w:hint="eastAsia" w:ascii="宋体" w:hAnsi="宋体" w:eastAsia="宋体" w:cs="宋体"/>
          <w:szCs w:val="21"/>
        </w:rPr>
        <w:t xml:space="preserve">小时内赶到甲方现场，免费予以排除故障、修复或者更换零部件。如未及时维修的，甲方委托他人维修，维修费从合同尾款中扣除或由乙方承担。</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902"/>
        <w:ind w:left="0" w:firstLine="315"/>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六、调试和验收</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902"/>
        <w:ind w:left="0"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七、技术资料</w:t>
      </w:r>
      <w:r/>
    </w:p>
    <w:p>
      <w:pPr>
        <w:pStyle w:val="902"/>
        <w:ind w:left="0" w:firstLine="420"/>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八、知识产权</w:t>
      </w:r>
      <w:r/>
    </w:p>
    <w:p>
      <w:pPr>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九、违约责任</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乙方履行义务不符合合同约定时，甲方有权扣减本合同总金额的10%的货款，尾款不足10%的，乙方应当补足。</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十一、诉讼</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902"/>
        <w:ind w:left="0"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902"/>
        <w:ind w:left="0"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902"/>
        <w:ind w:left="0"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（以下无正文，为签字盖章处）</w:t>
      </w:r>
      <w:r/>
    </w:p>
    <w:p>
      <w:pPr>
        <w:pStyle w:val="902"/>
        <w:spacing w:before="120" w:after="120" w:line="360" w:lineRule="auto"/>
        <w:rPr>
          <w:rFonts w:hint="eastAsia" w:ascii="宋体" w:hAnsi="宋体" w:eastAsia="宋体" w:cs="宋体"/>
          <w:szCs w:val="21"/>
        </w:rPr>
      </w:pPr>
      <w:r>
        <w:rPr>
          <w:rFonts w:hint="eastAsia" w:ascii="宋体" w:hAnsi="宋体" w:eastAsia="宋体" w:cs="宋体"/>
          <w:szCs w:val="21"/>
        </w:rPr>
      </w:r>
      <w:r/>
    </w:p>
    <w:p>
      <w:pPr>
        <w:pStyle w:val="902"/>
        <w:spacing w:before="120" w:after="120" w:line="360" w:lineRule="auto"/>
        <w:rPr>
          <w:rFonts w:hint="eastAsia" w:ascii="宋体" w:hAnsi="宋体" w:eastAsia="宋体" w:cs="宋体"/>
          <w:szCs w:val="21"/>
        </w:rPr>
      </w:pPr>
      <w:r>
        <w:rPr>
          <w:rFonts w:hint="eastAsia" w:ascii="宋体" w:hAnsi="宋体" w:eastAsia="宋体" w:cs="宋体"/>
          <w:szCs w:val="21"/>
        </w:rPr>
        <w:t xml:space="preserve">甲方： 南京医科大学（盖章）                 乙方： （盖章）</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地址：南京市江宁区龙眠大道101号            地址： </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法定代表人/授权代表：（签字）               法定代表人/授权代表：（签字）</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签订日期：   年    月    日                 签订日期：   年    月    日</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rPr>
        <w:t xml:space="preserve">附件1：</w:t>
      </w:r>
      <w:r>
        <w:rPr>
          <w:rFonts w:hint="eastAsia" w:ascii="宋体" w:hAnsi="宋体" w:eastAsia="宋体" w:cs="宋体"/>
          <w:szCs w:val="21"/>
          <w:lang w:val="zh-CN"/>
        </w:rPr>
        <w:t xml:space="preserve">分项报价表</w:t>
      </w:r>
      <w:r/>
    </w:p>
    <w:tbl>
      <w:tblPr>
        <w:tblStyle w:val="88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附件2：货物配置清单</w:t>
      </w:r>
      <w:r/>
    </w:p>
    <w:p>
      <w:pPr>
        <w:rPr>
          <w:rFonts w:hint="eastAsia" w:ascii="宋体" w:hAnsi="宋体" w:eastAsia="宋体" w:cs="宋体"/>
          <w:sz w:val="24"/>
        </w:rPr>
      </w:pPr>
      <w:r>
        <w:rPr>
          <w:rFonts w:hint="eastAsia" w:ascii="宋体" w:hAnsi="宋体" w:eastAsia="宋体" w:cs="宋体"/>
          <w:sz w:val="24"/>
        </w:rPr>
        <w:br w:type="page" w:clear="all"/>
      </w:r>
      <w:r/>
    </w:p>
    <w:p>
      <w:pPr>
        <w:pStyle w:val="877"/>
        <w:numPr>
          <w:ilvl w:val="0"/>
          <w:numId w:val="0"/>
        </w:numPr>
        <w:rPr>
          <w:rFonts w:hint="eastAsia" w:ascii="宋体" w:hAnsi="宋体" w:eastAsia="宋体" w:cs="宋体"/>
        </w:rPr>
      </w:pPr>
      <w:r/>
      <w:bookmarkStart w:id="33" w:name="_Toc28523"/>
      <w:r>
        <w:rPr>
          <w:rFonts w:hint="eastAsia" w:ascii="宋体" w:hAnsi="宋体" w:eastAsia="宋体" w:cs="宋体"/>
        </w:rPr>
        <w:t xml:space="preserve">第六章 附件</w:t>
      </w:r>
      <w:bookmarkEnd w:id="33"/>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bookmarkEnd w:id="0"/>
      <w:r/>
      <w:r/>
    </w:p>
    <w:p>
      <w:pPr>
        <w:jc w:val="center"/>
        <w:rPr>
          <w:rFonts w:hint="eastAsia" w:ascii="宋体" w:hAnsi="宋体" w:eastAsia="宋体" w:cs="宋体"/>
          <w:sz w:val="52"/>
          <w:szCs w:val="52"/>
        </w:rPr>
      </w:pPr>
      <w:r>
        <w:rPr>
          <w:rFonts w:hint="eastAsia" w:ascii="宋体" w:hAnsi="宋体" w:eastAsia="宋体" w:cs="宋体"/>
          <w:sz w:val="52"/>
          <w:szCs w:val="52"/>
        </w:rPr>
        <w:t xml:space="preserve">投标文件</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ind w:firstLine="72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w:t>
      </w:r>
      <w:r/>
    </w:p>
    <w:p>
      <w:pPr>
        <w:ind w:firstLine="720"/>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招标编号：</w:t>
      </w:r>
      <w:r/>
    </w:p>
    <w:p>
      <w:pPr>
        <w:ind w:firstLine="720"/>
        <w:jc w:val="both"/>
        <w:rPr>
          <w:rFonts w:hint="eastAsia" w:ascii="宋体" w:hAnsi="宋体" w:eastAsia="宋体" w:cs="宋体"/>
          <w:sz w:val="36"/>
          <w:szCs w:val="36"/>
          <w:u w:val="single"/>
        </w:rPr>
      </w:pPr>
      <w:r>
        <w:rPr>
          <w:rFonts w:hint="eastAsia" w:ascii="宋体" w:hAnsi="宋体" w:eastAsia="宋体" w:cs="宋体"/>
          <w:sz w:val="36"/>
          <w:szCs w:val="36"/>
        </w:rPr>
        <w:t xml:space="preserve">投标人</w:t>
      </w:r>
      <w:r>
        <w:rPr>
          <w:rFonts w:hint="eastAsia" w:ascii="宋体" w:hAnsi="宋体" w:eastAsia="宋体" w:cs="宋体"/>
          <w:sz w:val="36"/>
          <w:szCs w:val="36"/>
          <w:lang w:val="en-US" w:eastAsia="zh-CN"/>
        </w:rPr>
        <w:t xml:space="preserve">名称</w:t>
      </w:r>
      <w:r>
        <w:rPr>
          <w:rFonts w:hint="eastAsia" w:ascii="宋体" w:hAnsi="宋体" w:eastAsia="宋体" w:cs="宋体"/>
          <w:sz w:val="36"/>
          <w:szCs w:val="36"/>
        </w:rPr>
        <w:t xml:space="preserve">：（加盖电子公章）</w:t>
      </w:r>
      <w:r/>
    </w:p>
    <w:p>
      <w:pPr>
        <w:ind w:firstLine="720"/>
        <w:jc w:val="left"/>
        <w:widowControl/>
        <w:rPr>
          <w:rFonts w:hint="eastAsia" w:ascii="宋体" w:hAnsi="宋体" w:eastAsia="宋体" w:cs="宋体"/>
          <w:sz w:val="28"/>
          <w:szCs w:val="28"/>
        </w:rPr>
      </w:pPr>
      <w:r>
        <w:rPr>
          <w:rFonts w:hint="eastAsia" w:ascii="宋体" w:hAnsi="宋体" w:eastAsia="宋体" w:cs="宋体"/>
          <w:sz w:val="36"/>
          <w:szCs w:val="36"/>
          <w:lang w:val="en-US" w:eastAsia="zh-CN"/>
        </w:rPr>
        <w:t xml:space="preserve">日期：</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317" w:after="317"/>
        <w:rPr>
          <w:rFonts w:hint="eastAsia" w:ascii="宋体" w:hAnsi="宋体" w:eastAsia="宋体" w:cs="宋体"/>
          <w:sz w:val="32"/>
          <w:szCs w:val="32"/>
        </w:rPr>
      </w:pPr>
      <w:r>
        <w:rPr>
          <w:rFonts w:hint="eastAsia" w:ascii="宋体" w:hAnsi="宋体" w:eastAsia="宋体" w:cs="宋体"/>
          <w:sz w:val="32"/>
          <w:szCs w:val="32"/>
        </w:rPr>
        <w:t xml:space="preserve">目录</w:t>
      </w:r>
      <w:r/>
    </w:p>
    <w:p>
      <w:pPr>
        <w:jc w:val="center"/>
        <w:rPr>
          <w:rFonts w:hint="eastAsia" w:ascii="宋体" w:hAnsi="宋体" w:eastAsia="宋体" w:cs="宋体"/>
          <w:szCs w:val="21"/>
        </w:rPr>
      </w:pPr>
      <w:r>
        <w:rPr>
          <w:rFonts w:hint="eastAsia" w:ascii="宋体" w:hAnsi="宋体" w:eastAsia="宋体" w:cs="宋体"/>
          <w:szCs w:val="21"/>
        </w:rPr>
        <w:t xml:space="preserve">（注：供应商根据附件顺序编制投标文件并制作目录（须生成页码））</w:t>
      </w:r>
      <w:r/>
    </w:p>
    <w:p>
      <w:pPr>
        <w:spacing w:line="360" w:lineRule="auto"/>
        <w:rPr>
          <w:rFonts w:hint="eastAsia" w:ascii="宋体" w:hAnsi="宋体" w:eastAsia="宋体" w:cs="宋体"/>
          <w:szCs w:val="21"/>
        </w:rPr>
      </w:pPr>
      <w:r>
        <w:rPr>
          <w:rFonts w:hint="eastAsia" w:ascii="宋体" w:hAnsi="宋体" w:eastAsia="宋体" w:cs="宋体"/>
        </w:rPr>
        <w:br w:type="page" w:clear="all"/>
      </w:r>
      <w:r>
        <w:rPr>
          <w:rFonts w:hint="eastAsia" w:ascii="宋体" w:hAnsi="宋体" w:eastAsia="宋体" w:cs="宋体"/>
          <w:b/>
          <w:bCs/>
          <w:szCs w:val="21"/>
        </w:rPr>
        <w:t xml:space="preserve">附件一、投标申请及声明格式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致：江苏省设备成套股份有限公司</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(姓名和职务)代表供应商</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我们的资格条件完全符合政府采购法和本次招标要求</w:t>
      </w:r>
      <w:r>
        <w:rPr>
          <w:rFonts w:hint="eastAsia" w:ascii="宋体" w:hAnsi="宋体" w:eastAsia="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2、按招标要求，我们的投标总报价详见开标一览表。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w:t>
      </w:r>
      <w:r>
        <w:rPr>
          <w:rFonts w:hint="eastAsia" w:ascii="宋体" w:hAnsi="宋体" w:eastAsia="宋体" w:cs="宋体"/>
          <w:b/>
          <w:bCs/>
          <w:szCs w:val="21"/>
        </w:rPr>
        <w:t xml:space="preserve">不对招标文件本身提出质疑</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rPr>
        <w:t xml:space="preserve">贵方组织的其他采购方式采购</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zCs w:val="21"/>
        </w:rPr>
        <w:t xml:space="preserve">（加盖电子公章）</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法人授权书</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本授权书声明：</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（投标人名称）授权</w:t>
      </w:r>
      <w:r>
        <w:rPr>
          <w:rFonts w:hint="eastAsia" w:ascii="宋体" w:hAnsi="宋体" w:eastAsia="宋体" w:cs="宋体"/>
          <w:szCs w:val="21"/>
          <w:u w:val="single"/>
        </w:rPr>
        <w:t xml:space="preserve">                 </w:t>
      </w:r>
      <w:r>
        <w:rPr>
          <w:rFonts w:hint="eastAsia" w:ascii="宋体" w:hAnsi="宋体" w:eastAsia="宋体" w:cs="宋体"/>
          <w:szCs w:val="21"/>
        </w:rPr>
        <w:t xml:space="preserve">（被授权人姓名）作为我方参加编号为</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本授权书自______年____月____日起生效，特此声明。</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被授权人身份证号码：</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被授权人联系电话：           （手机）</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投标人名称：              （加盖电子公章）</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单位地址：</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日    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lang w:val="zh-CN"/>
        </w:rPr>
      </w:pPr>
      <w:r>
        <w:rPr>
          <w:rFonts w:hint="eastAsia" w:ascii="宋体" w:hAnsi="宋体" w:eastAsia="宋体" w:cs="宋体"/>
          <w:b/>
          <w:bCs/>
          <w:szCs w:val="21"/>
        </w:rPr>
        <w:br w:type="page" w:clear="all"/>
      </w:r>
      <w:r>
        <w:rPr>
          <w:rFonts w:hint="eastAsia" w:ascii="宋体" w:hAnsi="宋体" w:eastAsia="宋体" w:cs="宋体"/>
          <w:b/>
          <w:bCs/>
          <w:szCs w:val="21"/>
          <w:lang w:val="zh-CN"/>
        </w:rPr>
        <w:t xml:space="preserve">附件三、开标一览表</w:t>
      </w:r>
      <w:r/>
    </w:p>
    <w:p>
      <w:pPr>
        <w:keepLines w:val="0"/>
        <w:keepNext w:val="0"/>
        <w:pageBreakBefore w:val="0"/>
        <w:widowControl w:val="off"/>
        <w:rPr>
          <w:rFonts w:hint="eastAsia" w:ascii="宋体" w:hAnsi="宋体" w:eastAsia="宋体" w:cs="宋体"/>
          <w:b/>
          <w:bCs/>
          <w:lang w:val="zh-CN"/>
        </w:rPr>
      </w:pPr>
      <w:r>
        <w:rPr>
          <w:rFonts w:hint="eastAsia" w:ascii="宋体" w:hAnsi="宋体" w:eastAsia="宋体" w:cs="宋体"/>
          <w:b/>
          <w:bCs/>
          <w:lang w:val="zh-CN"/>
        </w:rPr>
      </w:r>
      <w:r/>
    </w:p>
    <w:p>
      <w:pPr>
        <w:jc w:val="center"/>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lang w:val="en-US" w:eastAsia="zh-CN"/>
        </w:rPr>
        <w:t xml:space="preserve">详见苏采云系统</w:t>
      </w:r>
      <w:r>
        <w:rPr>
          <w:rFonts w:hint="eastAsia" w:ascii="宋体" w:hAnsi="宋体" w:eastAsia="宋体" w:cs="宋体"/>
          <w:b/>
          <w:sz w:val="36"/>
          <w:szCs w:val="36"/>
        </w:rPr>
        <w:t xml:space="preserve">开标一览表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t xml:space="preserve">附件四、分项报价表</w:t>
      </w:r>
      <w:r/>
    </w:p>
    <w:tbl>
      <w:tblPr>
        <w:tblStyle w:val="88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pStyle w:val="945"/>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说明：</w:t>
      </w:r>
      <w:r>
        <w:rPr>
          <w:rFonts w:hint="eastAsia" w:ascii="宋体" w:hAnsi="宋体" w:eastAsia="宋体" w:cs="宋体"/>
          <w:b/>
          <w:bCs/>
          <w:szCs w:val="21"/>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附件五、技术条款偏离表</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left="0"/>
        <w:jc w:val="center"/>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sz w:val="36"/>
          <w:szCs w:val="36"/>
        </w:rPr>
        <w:t xml:space="preserve">技术条款偏离表</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0"/>
        <w:gridCol w:w="1858"/>
        <w:gridCol w:w="2139"/>
        <w:gridCol w:w="2417"/>
        <w:gridCol w:w="1162"/>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631"/>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我单位承诺，其余普通条款</w:t>
            </w:r>
            <w:r>
              <w:rPr>
                <w:rFonts w:hint="eastAsia" w:ascii="宋体" w:hAnsi="宋体" w:eastAsia="宋体" w:cs="宋体"/>
                <w:szCs w:val="21"/>
                <w:lang w:eastAsia="zh-CN"/>
              </w:rPr>
              <w:t xml:space="preserve">（</w:t>
            </w:r>
            <w:r>
              <w:rPr>
                <w:rFonts w:hint="eastAsia" w:ascii="宋体" w:hAnsi="宋体" w:eastAsia="宋体" w:cs="宋体"/>
                <w:szCs w:val="21"/>
              </w:rPr>
              <w:t xml:space="preserve">除了要求证明材料的</w:t>
            </w:r>
            <w:r>
              <w:rPr>
                <w:rFonts w:hint="eastAsia" w:ascii="宋体" w:hAnsi="宋体" w:eastAsia="宋体" w:cs="宋体"/>
                <w:szCs w:val="21"/>
                <w:lang w:eastAsia="zh-CN"/>
              </w:rPr>
              <w:t xml:space="preserve">）</w:t>
            </w:r>
            <w:r>
              <w:rPr>
                <w:rFonts w:hint="eastAsia" w:ascii="宋体" w:hAnsi="宋体" w:eastAsia="宋体" w:cs="宋体"/>
                <w:szCs w:val="21"/>
              </w:rPr>
              <w:t xml:space="preserve">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无偏离</w:t>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ind w:firstLine="422"/>
        <w:jc w:val="left"/>
        <w:keepLines w:val="0"/>
        <w:keepNext w:val="0"/>
        <w:pageBreakBefore w:val="0"/>
        <w:spacing w:line="400" w:lineRule="exact"/>
        <w:shd w:val="clear" w:color="auto" w:fill="ffffff"/>
        <w:widowControl/>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1、（评标委员会根据第六章投标文件格式【附件六 技术条款偏离表】进行评审，请供应商根据第三章采购需求中【二、技术指标及要</w:t>
      </w:r>
      <w:r>
        <w:rPr>
          <w:rFonts w:hint="eastAsia" w:ascii="宋体" w:hAnsi="宋体" w:eastAsia="宋体" w:cs="宋体"/>
          <w:b/>
          <w:bCs/>
          <w:szCs w:val="21"/>
          <w:lang w:val="en-US" w:eastAsia="zh-CN"/>
        </w:rPr>
        <w:t xml:space="preserve">求】的条款响应，如实填列所投产品的技术指标和商务条款的响应内容并标注证明资料页码。所有对“★”的技术参数响应需提供支撑资料（须提供与所投产品品牌、型号完全一致的以下材料之一或组合：①公开发行的产品技术说明书（datasheet）；或公开发行的产品彩页；②官网公开资料（含链接）。复印件加盖公章，原件中标后核查；证明材料载明型号与投标型号不一致的，视为负偏离；经核实伪造、变造证明材料的，按提供虚假材料谋取中标处理），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、如果行数不够，请自行增加。</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、“偏离”栏应注明“无偏离”或“正偏离”或“负偏离”。</w:t>
      </w:r>
      <w:r/>
    </w:p>
    <w:p>
      <w:pPr>
        <w:jc w:val="left"/>
        <w:keepLines w:val="0"/>
        <w:keepNext w:val="0"/>
        <w:pageBreakBefore w:val="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、内容响应存在正偏离或无偏离或负偏离的，请在本表中列出。未列出的，也视为响应</w:t>
      </w:r>
      <w:r>
        <w:rPr>
          <w:rFonts w:hint="eastAsia" w:ascii="宋体" w:hAnsi="宋体" w:eastAsia="宋体" w:cs="宋体"/>
          <w:szCs w:val="21"/>
          <w:lang w:val="en-US" w:eastAsia="zh-CN"/>
        </w:rPr>
        <w:t xml:space="preserve">招标</w:t>
      </w:r>
      <w:r>
        <w:rPr>
          <w:rFonts w:hint="eastAsia" w:ascii="宋体" w:hAnsi="宋体" w:eastAsia="宋体" w:cs="宋体"/>
          <w:szCs w:val="21"/>
        </w:rPr>
        <w:t xml:space="preserve">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0"/>
        <w:jc w:val="center"/>
        <w:keepLines w:val="0"/>
        <w:keepNext w:val="0"/>
        <w:pageBreakBefore w:val="0"/>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1、如果行数不够，请自行增加。</w:t>
      </w:r>
      <w:r/>
    </w:p>
    <w:p>
      <w:pPr>
        <w:jc w:val="left"/>
        <w:spacing w:line="360" w:lineRule="auto"/>
        <w:shd w:val="clear" w:color="auto" w:fill="ffffff"/>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附件七、方案</w:t>
      </w:r>
      <w:r/>
    </w:p>
    <w:p>
      <w:pPr>
        <w:jc w:val="left"/>
        <w:spacing w:line="360" w:lineRule="auto"/>
        <w:shd w:val="clear" w:color="auto" w:fill="ffffff"/>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073"/>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方案应根据招标人对项目的要求、评标标准的要求及项目本身的特点编写。</w:t>
      </w:r>
      <w:r/>
    </w:p>
    <w:p>
      <w:pPr>
        <w:pStyle w:val="1073"/>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b/>
          <w:bCs/>
          <w:sz w:val="22"/>
          <w:szCs w:val="22"/>
          <w:lang w:eastAsia="zh-CN"/>
        </w:rPr>
      </w:pPr>
      <w:r>
        <w:rPr>
          <w:rFonts w:hint="eastAsia" w:ascii="宋体" w:hAnsi="宋体" w:eastAsia="宋体" w:cs="宋体"/>
          <w:b/>
          <w:bCs/>
          <w:sz w:val="22"/>
          <w:szCs w:val="22"/>
        </w:rPr>
        <w:t xml:space="preserve">相关内容请在苏采云平台对应模块填写</w:t>
      </w:r>
      <w:r>
        <w:rPr>
          <w:rFonts w:hint="eastAsia" w:ascii="宋体" w:hAnsi="宋体" w:eastAsia="宋体" w:cs="宋体"/>
          <w:b/>
          <w:bCs/>
          <w:sz w:val="22"/>
          <w:szCs w:val="22"/>
          <w:lang w:eastAsia="zh-CN"/>
        </w:rPr>
        <w:t xml:space="preserve">！</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附件八、拟参与本项目服务人员一览表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项目编号：</w:t>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附件九、供应商类似业绩情况表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供应商类似业绩情况表</w:t>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签约及服务</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spacing w:line="460" w:lineRule="atLeast"/>
        <w:widowControl/>
        <w:rPr>
          <w:rFonts w:hint="eastAsia" w:ascii="宋体" w:hAnsi="宋体" w:eastAsia="宋体" w:cs="宋体"/>
          <w:b/>
          <w:bCs/>
        </w:rPr>
      </w:pPr>
      <w:r>
        <w:rPr>
          <w:rFonts w:hint="eastAsia" w:ascii="宋体" w:hAnsi="宋体" w:eastAsia="宋体" w:cs="宋体"/>
          <w:szCs w:val="21"/>
          <w:u w:val="single"/>
        </w:rPr>
        <w:br w:type="page" w:clear="all"/>
      </w:r>
      <w:r>
        <w:rPr>
          <w:rFonts w:hint="eastAsia" w:ascii="宋体" w:hAnsi="宋体" w:eastAsia="宋体" w:cs="宋体"/>
          <w:b/>
          <w:bCs/>
          <w:sz w:val="24"/>
        </w:rPr>
        <w:t xml:space="preserve">附件十</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企业声明函格式</w:t>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r>
      <w:r/>
    </w:p>
    <w:p>
      <w:pPr>
        <w:ind w:firstLine="0"/>
        <w:jc w:val="center"/>
        <w:keepLines w:val="0"/>
        <w:keepNext w:val="0"/>
        <w:pageBreakBefore w:val="0"/>
        <w:spacing w:line="560" w:lineRule="exact"/>
        <w:widowControl w:val="off"/>
        <w:rPr>
          <w:rFonts w:hint="eastAsia" w:ascii="宋体" w:hAnsi="宋体" w:eastAsia="宋体" w:cs="宋体"/>
          <w:b/>
          <w:sz w:val="24"/>
          <w:szCs w:val="21"/>
        </w:rPr>
      </w:pPr>
      <w:r>
        <w:rPr>
          <w:rFonts w:hint="eastAsia" w:ascii="宋体" w:hAnsi="宋体" w:eastAsia="宋体" w:cs="宋体"/>
          <w:b/>
          <w:sz w:val="24"/>
          <w:szCs w:val="21"/>
        </w:rPr>
        <w:t xml:space="preserve">中小微企业声明函（货物类项目）</w:t>
      </w:r>
      <w:r/>
    </w:p>
    <w:p>
      <w:pPr>
        <w:ind w:firstLine="240"/>
        <w:jc w:val="center"/>
        <w:spacing w:line="560" w:lineRule="exact"/>
        <w:rPr>
          <w:rFonts w:hint="eastAsia" w:ascii="宋体" w:hAnsi="宋体" w:eastAsia="宋体" w:cs="宋体"/>
          <w:b/>
          <w:sz w:val="24"/>
          <w:szCs w:val="21"/>
        </w:rPr>
      </w:pPr>
      <w:r>
        <w:rPr>
          <w:rFonts w:hint="eastAsia" w:ascii="宋体" w:hAnsi="宋体" w:eastAsia="宋体" w:cs="宋体"/>
          <w:b/>
          <w:sz w:val="24"/>
          <w:szCs w:val="21"/>
        </w:rPr>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采购编号</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微型企业）；</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180" w:firstLine="360"/>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3.供应商应对照《工业和信息化部、国家统计局、国家发展和改革委员会、</w:t>
      </w:r>
      <w:r/>
    </w:p>
    <w:p>
      <w:pPr>
        <w:rPr>
          <w:rFonts w:hint="eastAsia" w:ascii="宋体" w:hAnsi="宋体" w:eastAsia="宋体" w:cs="宋体"/>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ageBreakBefore w:val="0"/>
        <w:rPr>
          <w:rFonts w:hint="eastAsia" w:ascii="宋体" w:hAnsi="宋体" w:eastAsia="宋体" w:cs="宋体"/>
          <w:b/>
        </w:rPr>
        <w:outlineLvl w:val="9"/>
      </w:pPr>
      <w:r>
        <w:rPr>
          <w:rFonts w:hint="eastAsia" w:ascii="宋体" w:hAnsi="宋体" w:eastAsia="宋体" w:cs="宋体"/>
          <w:b/>
        </w:rPr>
        <w:br w:type="page" w:clear="all"/>
      </w:r>
      <w:r/>
    </w:p>
    <w:p>
      <w:pPr>
        <w:pageBreakBefore w:val="0"/>
        <w:rPr>
          <w:rFonts w:hint="eastAsia" w:ascii="宋体" w:hAnsi="宋体" w:eastAsia="宋体" w:cs="宋体"/>
          <w:b/>
        </w:rPr>
        <w:outlineLvl w:val="9"/>
      </w:pPr>
      <w:r>
        <w:rPr>
          <w:rFonts w:hint="eastAsia" w:ascii="宋体" w:hAnsi="宋体" w:eastAsia="宋体" w:cs="宋体"/>
          <w:b/>
        </w:rPr>
        <w:t xml:space="preserve">附：中小企业划型标准规定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eastAsia="宋体" w:cs="宋体"/>
        </w:rPr>
        <w:outlineLvl w:val="9"/>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hint="eastAsia" w:ascii="宋体" w:hAnsi="宋体" w:eastAsia="宋体" w:cs="宋体"/>
          <w:szCs w:val="21"/>
        </w:rPr>
        <w:outlineLvl w:val="9"/>
      </w:pPr>
      <w:r>
        <w:rPr>
          <w:rFonts w:hint="eastAsia" w:ascii="宋体" w:hAnsi="宋体" w:eastAsia="宋体" w:cs="宋体"/>
          <w:szCs w:val="21"/>
        </w:rPr>
      </w:r>
      <w:r/>
    </w:p>
    <w:p>
      <w:pPr>
        <w:jc w:val="center"/>
        <w:pageBreakBefore w:val="0"/>
        <w:spacing w:line="360" w:lineRule="auto"/>
        <w:rPr>
          <w:rFonts w:hint="eastAsia" w:ascii="宋体" w:hAnsi="宋体" w:eastAsia="宋体" w:cs="宋体"/>
          <w:szCs w:val="21"/>
        </w:rPr>
        <w:outlineLvl w:val="9"/>
      </w:pPr>
      <w:r>
        <w:rPr>
          <w:rFonts w:hint="eastAsia" w:ascii="宋体" w:hAnsi="宋体" w:eastAsia="宋体" w:cs="宋体"/>
          <w:szCs w:val="21"/>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r>
      <w:r/>
    </w:p>
    <w:p>
      <w:pPr>
        <w:rPr>
          <w:rFonts w:hint="eastAsia" w:ascii="宋体" w:hAnsi="宋体" w:eastAsia="宋体" w:cs="宋体"/>
          <w:b/>
          <w:bCs/>
          <w:sz w:val="28"/>
        </w:rPr>
      </w:pPr>
      <w:r>
        <w:rPr>
          <w:rFonts w:hint="eastAsia" w:ascii="宋体" w:hAnsi="宋体" w:eastAsia="宋体" w:cs="宋体"/>
          <w:b/>
          <w:bCs/>
          <w:sz w:val="28"/>
        </w:rPr>
        <w:br w:type="page" w:clear="all"/>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关于符合本国产品标准的声明函</w:t>
      </w:r>
      <w:r/>
    </w:p>
    <w:p>
      <w:pPr>
        <w:pStyle w:val="918"/>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918"/>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（产品名称1）</w:t>
      </w:r>
      <w:r>
        <w:rPr>
          <w:rStyle w:val="928"/>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Style w:val="928"/>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918"/>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（产品名称</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2</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，生产厂为</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，厂址为</w:t>
      </w:r>
      <w:r>
        <w:rPr>
          <w:rStyle w:val="928"/>
          <w:rFonts w:hint="eastAsia" w:ascii="宋体" w:hAnsi="宋体" w:eastAsia="宋体" w:cs="宋体"/>
          <w:i w:val="0"/>
          <w:iCs w:val="0"/>
          <w:caps w:val="0"/>
          <w:color w:val="000000" w:themeColor="text1"/>
          <w:spacing w:val="0"/>
          <w:sz w:val="21"/>
          <w:szCs w:val="21"/>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在中国境内完成。</w:t>
      </w:r>
      <w:r/>
    </w:p>
    <w:p>
      <w:pPr>
        <w:pStyle w:val="918"/>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w:t>
      </w:r>
      <w:r/>
    </w:p>
    <w:p>
      <w:pPr>
        <w:pStyle w:val="918"/>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18"/>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14:textFill>
            <w14:solidFill>
              <w14:schemeClr w14:val="tx1"/>
            </w14:solidFill>
          </w14:textFill>
        </w:rPr>
      </w:r>
      <w:r/>
    </w:p>
    <w:p>
      <w:pPr>
        <w:pStyle w:val="918"/>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1"/>
          <w:szCs w:val="21"/>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　        </w:t>
      </w:r>
      <w:r/>
    </w:p>
    <w:p>
      <w:pPr>
        <w:pStyle w:val="918"/>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日期：　     年　  月　  日         </w:t>
      </w:r>
      <w:r/>
    </w:p>
    <w:p>
      <w:pPr>
        <w:pStyle w:val="918"/>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918"/>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r>
      <w:r/>
    </w:p>
    <w:p>
      <w:pPr>
        <w:pStyle w:val="918"/>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_________________</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1.产品如有型号，请在“产品名称”栏一并填写。</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2.生产厂名与厂址应与生产厂营业执照载明的相关信息保持一致。</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4.该产品的关键组件要求实施前，“关键组件”栏可不填，下同。</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14:textFill>
            <w14:solidFill>
              <w14:schemeClr w14:val="tx1"/>
            </w14:solidFill>
          </w14:textFill>
        </w:rPr>
        <w:t xml:space="preserve">5.该产品的关键工序要求实施前，“关键工序”栏可不填，下同。</w:t>
      </w:r>
      <w:r/>
    </w:p>
    <w:p>
      <w:pPr>
        <w:pStyle w:val="918"/>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b/>
          <w:bCs/>
          <w:sz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Style w:val="928"/>
          <w:rFonts w:hint="eastAsia" w:ascii="宋体" w:hAnsi="宋体" w:eastAsia="宋体" w:cs="宋体"/>
          <w:i w:val="0"/>
          <w:iCs w:val="0"/>
          <w:caps w:val="0"/>
          <w:color w:val="000000" w:themeColor="text1"/>
          <w:spacing w:val="0"/>
          <w:sz w:val="21"/>
          <w:szCs w:val="21"/>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1"/>
          <w:szCs w:val="21"/>
          <w:shd w:val="clear" w:color="auto" w:fill="ffffff"/>
          <w:lang w:val="en-US" w:eastAsia="zh-CN"/>
          <w14:textFill>
            <w14:solidFill>
              <w14:schemeClr w14:val="tx1"/>
            </w14:solidFill>
          </w14:textFill>
        </w:rPr>
        <w:t xml:space="preserve">”的地方无需填写。</w:t>
      </w:r>
      <w:r/>
    </w:p>
    <w:p>
      <w:pPr>
        <w:jc w:val="center"/>
        <w:spacing w:line="360" w:lineRule="auto"/>
        <w:rPr>
          <w:rStyle w:val="925"/>
          <w:rFonts w:hint="eastAsia" w:ascii="宋体" w:hAnsi="宋体" w:eastAsia="宋体" w:cs="宋体"/>
          <w:sz w:val="21"/>
          <w:szCs w:val="21"/>
        </w:rPr>
      </w:pPr>
      <w:r>
        <w:rPr>
          <w:rFonts w:hint="eastAsia" w:ascii="宋体" w:hAnsi="宋体" w:eastAsia="宋体" w:cs="宋体"/>
          <w:b/>
          <w:sz w:val="24"/>
          <w:szCs w:val="24"/>
        </w:rPr>
        <w:br w:type="page" w:clear="all"/>
      </w:r>
      <w:r>
        <w:rPr>
          <w:rFonts w:hint="eastAsia" w:ascii="宋体" w:hAnsi="宋体" w:eastAsia="宋体" w:cs="宋体"/>
          <w:b/>
          <w:bCs/>
          <w:sz w:val="28"/>
          <w:lang w:val="en-US" w:eastAsia="zh-CN"/>
        </w:rPr>
        <w:t xml:space="preserve">产品成本占比承诺函</w:t>
      </w:r>
      <w:r/>
    </w:p>
    <w:p>
      <w:pPr>
        <w:pStyle w:val="918"/>
        <w:spacing w:before="30" w:beforeAutospacing="0" w:after="30" w:afterAutospacing="0"/>
        <w:shd w:val="clear" w:color="auto" w:fill="ffffff"/>
        <w:rPr>
          <w:rStyle w:val="925"/>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 w:val="21"/>
          <w:szCs w:val="21"/>
        </w:rPr>
      </w:pPr>
      <w:r>
        <w:rPr>
          <w:rFonts w:hint="eastAsia" w:ascii="宋体" w:hAnsi="宋体" w:eastAsia="宋体" w:cs="宋体"/>
          <w:color w:val="333333"/>
          <w:sz w:val="21"/>
          <w:szCs w:val="21"/>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 w:val="21"/>
          <w:szCs w:val="21"/>
        </w:rPr>
        <w:t xml:space="preserve">______%。</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8"/>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lang w:val="en-US" w:eastAsia="zh-CN" w:bidi="ar-SA"/>
        </w:rPr>
        <w:t xml:space="preserve">供应商全称（加盖CA电子公章）：　  </w:t>
      </w:r>
      <w:r>
        <w:rPr>
          <w:rFonts w:hint="eastAsia" w:ascii="宋体" w:hAnsi="宋体" w:eastAsia="宋体" w:cs="宋体"/>
          <w:color w:val="333333"/>
          <w:sz w:val="21"/>
          <w:szCs w:val="21"/>
          <w:shd w:val="clear" w:color="auto" w:fill="ffffff"/>
        </w:rPr>
        <w:t xml:space="preserve">      </w:t>
      </w:r>
      <w:r/>
    </w:p>
    <w:p>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日期：　     年　  月　  日    </w:t>
      </w:r>
      <w:r/>
    </w:p>
    <w:p>
      <w:p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jc w:val="left"/>
        <w:keepLines w:val="0"/>
        <w:keepNext w:val="0"/>
        <w:pageBreakBefore w:val="0"/>
        <w:spacing w:line="440" w:lineRule="exact"/>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lang w:val="en-US" w:eastAsia="zh-CN"/>
        </w:rPr>
        <w:t xml:space="preserve">注：</w:t>
      </w:r>
      <w:r>
        <w:rPr>
          <w:rFonts w:hint="eastAsia" w:ascii="宋体" w:hAnsi="宋体" w:eastAsia="宋体" w:cs="宋体"/>
          <w:b/>
          <w:bCs/>
          <w:color w:val="333333"/>
          <w:sz w:val="21"/>
          <w:szCs w:val="21"/>
          <w:shd w:val="clear" w:color="auto" w:fill="ffffff"/>
        </w:rPr>
        <w:t xml:space="preserve">采购本国产品的支持政策</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（1）本项目政府采购活动中既有本国产品又有非本国产品参与竞争的，依法对本国产品给予价格评审优惠，对本国产品的报价给予20%的价格扣除，用扣除后的价格参与评审。</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（3）供应商需按照招标文件的要求提供《关于符合本国产品标准的声明函》（以下简称《声明函》），如不提供将不享受本国产品价格评审优惠。</w:t>
      </w:r>
      <w:r/>
    </w:p>
    <w:p>
      <w:pPr>
        <w:ind w:firstLine="422"/>
        <w:jc w:val="both"/>
        <w:keepLines w:val="0"/>
        <w:keepNext w:val="0"/>
        <w:pageBreakBefore w:val="0"/>
        <w:spacing w:line="360" w:lineRule="auto"/>
        <w:widowControl/>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（4）供应商需在《声明函》中逐一、准确填写产品名称、厂名、生产厂址三项信息（《声明函》中标注“/ ”的地方无需填写）。</w:t>
      </w:r>
      <w:r/>
    </w:p>
    <w:p>
      <w:pPr>
        <w:ind w:firstLine="422"/>
        <w:jc w:val="both"/>
        <w:keepLines w:val="0"/>
        <w:keepNext w:val="0"/>
        <w:pageBreakBefore w:val="0"/>
        <w:spacing w:line="360" w:lineRule="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r>
      <w:r/>
    </w:p>
    <w:p>
      <w:pPr>
        <w:rPr>
          <w:rFonts w:hint="eastAsia" w:ascii="宋体" w:hAnsi="宋体" w:eastAsia="宋体" w:cs="宋体"/>
          <w:b/>
          <w:bCs/>
          <w:color w:val="333333"/>
          <w:sz w:val="21"/>
          <w:szCs w:val="21"/>
          <w:shd w:val="clear" w:color="auto" w:fill="ffffff"/>
        </w:rPr>
      </w:pPr>
      <w:r>
        <w:rPr>
          <w:rFonts w:hint="eastAsia" w:ascii="宋体" w:hAnsi="宋体" w:eastAsia="宋体" w:cs="宋体"/>
          <w:b/>
          <w:bCs/>
          <w:color w:val="333333"/>
          <w:sz w:val="21"/>
          <w:szCs w:val="21"/>
          <w:shd w:val="clear" w:color="auto" w:fill="ffffff"/>
        </w:rPr>
        <w:br w:type="page" w:clear="all"/>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残疾人福利性单位声明函</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highlight w:val="none"/>
        </w:rPr>
        <w:t xml:space="preserve">加盖电子公章</w:t>
      </w:r>
      <w:r>
        <w:rPr>
          <w:rFonts w:hint="eastAsia" w:ascii="宋体" w:hAnsi="宋体" w:eastAsia="宋体" w:cs="宋体"/>
          <w:szCs w:val="21"/>
        </w:rPr>
        <w:t xml:space="preserve">）：</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lang w:val="en-US" w:eastAsia="zh-CN"/>
        </w:rPr>
      </w:pPr>
      <w:r>
        <w:rPr>
          <w:rFonts w:hint="eastAsia" w:ascii="宋体" w:hAnsi="宋体" w:eastAsia="宋体" w:cs="宋体"/>
          <w:b/>
          <w:bCs/>
          <w:sz w:val="28"/>
          <w:lang w:val="en-US" w:eastAsia="zh-CN"/>
        </w:rPr>
        <w:t xml:space="preserve">节能产品认证证书</w:t>
      </w:r>
      <w:r/>
    </w:p>
    <w:p>
      <w:pPr>
        <w:spacing w:line="360" w:lineRule="auto"/>
        <w:rPr>
          <w:rFonts w:hint="eastAsia" w:ascii="宋体" w:hAnsi="宋体" w:eastAsia="宋体" w:cs="宋体"/>
          <w:bCs/>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sz w:val="28"/>
        </w:rPr>
        <w:t xml:space="preserve">环境标志产品认证证书</w:t>
      </w:r>
      <w:r/>
    </w:p>
    <w:p>
      <w:pPr>
        <w:spacing w:line="360" w:lineRule="auto"/>
        <w:rPr>
          <w:rFonts w:hint="eastAsia" w:ascii="宋体" w:hAnsi="宋体" w:eastAsia="宋体" w:cs="宋体"/>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进口产品转让技术、消化吸收再创新方案</w:t>
      </w:r>
      <w:r/>
    </w:p>
    <w:p>
      <w:pPr>
        <w:spacing w:line="360" w:lineRule="auto"/>
        <w:rPr>
          <w:rFonts w:hint="eastAsia" w:ascii="宋体" w:hAnsi="宋体" w:eastAsia="宋体" w:cs="宋体"/>
          <w:bCs/>
        </w:rPr>
      </w:pPr>
      <w:r>
        <w:rPr>
          <w:rFonts w:hint="eastAsia" w:ascii="宋体" w:hAnsi="宋体" w:eastAsia="宋体" w:cs="宋体"/>
          <w:bCs/>
        </w:rPr>
        <w:t xml:space="preserve">（对于允许进口产品参加的项目）</w:t>
      </w:r>
      <w:r/>
    </w:p>
    <w:p>
      <w:pPr>
        <w:spacing w:line="360" w:lineRule="auto"/>
        <w:rPr>
          <w:rFonts w:hint="eastAsia" w:ascii="宋体" w:hAnsi="宋体" w:eastAsia="宋体" w:cs="宋体"/>
          <w:b/>
          <w:bCs/>
        </w:rPr>
      </w:pPr>
      <w:r>
        <w:rPr>
          <w:rFonts w:hint="eastAsia" w:ascii="宋体" w:hAnsi="宋体" w:eastAsia="宋体" w:cs="宋体"/>
          <w:b/>
          <w:bCs/>
        </w:rPr>
      </w:r>
      <w:r/>
    </w:p>
    <w:p>
      <w:pPr>
        <w:spacing w:line="460" w:lineRule="atLeast"/>
        <w:widowControl/>
        <w:rPr>
          <w:rFonts w:hint="eastAsia" w:ascii="宋体" w:hAnsi="宋体" w:eastAsia="宋体" w:cs="宋体"/>
          <w:b/>
        </w:rPr>
      </w:pPr>
      <w:r>
        <w:rPr>
          <w:rFonts w:hint="eastAsia" w:ascii="宋体" w:hAnsi="宋体" w:eastAsia="宋体" w:cs="宋体"/>
          <w:b/>
          <w:szCs w:val="21"/>
          <w:lang w:val="zh-CN"/>
        </w:rPr>
        <w:br w:type="page" w:clear="all"/>
      </w:r>
      <w:r>
        <w:rPr>
          <w:rFonts w:hint="eastAsia" w:ascii="宋体" w:hAnsi="宋体" w:eastAsia="宋体" w:cs="宋体"/>
          <w:b/>
          <w:bCs/>
          <w:sz w:val="24"/>
        </w:rPr>
        <w:t xml:space="preserve">附件十一、无重大违法记录声明格式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江苏省设备成套股份有限公司：</w:t>
      </w:r>
      <w:r/>
    </w:p>
    <w:p>
      <w:pPr>
        <w:spacing w:line="360" w:lineRule="auto"/>
        <w:rPr>
          <w:rFonts w:hint="eastAsia" w:ascii="宋体" w:hAnsi="宋体" w:eastAsia="宋体" w:cs="宋体"/>
        </w:rPr>
      </w:pPr>
      <w:r>
        <w:rPr>
          <w:rFonts w:hint="eastAsia" w:ascii="宋体" w:hAnsi="宋体" w:eastAsia="宋体" w:cs="宋体"/>
        </w:rPr>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5310"/>
        <w:spacing w:line="360" w:lineRule="auto"/>
        <w:rPr>
          <w:rFonts w:hint="eastAsia" w:ascii="宋体" w:hAnsi="宋体" w:eastAsia="宋体" w:cs="宋体"/>
        </w:rPr>
      </w:pPr>
      <w:r>
        <w:rPr>
          <w:rFonts w:hint="eastAsia" w:ascii="宋体" w:hAnsi="宋体" w:eastAsia="宋体" w:cs="宋体"/>
        </w:rPr>
        <w:t xml:space="preserve">声明人：（</w:t>
      </w:r>
      <w:r>
        <w:rPr>
          <w:rFonts w:hint="eastAsia" w:ascii="宋体" w:hAnsi="宋体" w:eastAsia="宋体" w:cs="宋体"/>
          <w:szCs w:val="21"/>
          <w:highlight w:val="none"/>
        </w:rPr>
        <w:t xml:space="preserve">加盖电子公章</w:t>
      </w:r>
      <w:r>
        <w:rPr>
          <w:rFonts w:hint="eastAsia" w:ascii="宋体" w:hAnsi="宋体" w:eastAsia="宋体" w:cs="宋体"/>
        </w:rPr>
        <w:t xml:space="preserve">）</w:t>
      </w:r>
      <w:r/>
    </w:p>
    <w:p>
      <w:pPr>
        <w:ind w:firstLine="5250"/>
        <w:spacing w:line="360" w:lineRule="auto"/>
        <w:rPr>
          <w:rFonts w:hint="eastAsia" w:ascii="宋体" w:hAnsi="宋体" w:eastAsia="宋体" w:cs="宋体"/>
          <w:b/>
        </w:rPr>
      </w:pPr>
      <w:r>
        <w:rPr>
          <w:rFonts w:hint="eastAsia" w:ascii="宋体" w:hAnsi="宋体" w:eastAsia="宋体" w:cs="宋体"/>
          <w:szCs w:val="21"/>
          <w:lang w:val="zh-CN"/>
        </w:rPr>
        <w:t xml:space="preserve">日期：年月</w:t>
      </w:r>
      <w:r>
        <w:rPr>
          <w:rFonts w:hint="eastAsia" w:ascii="宋体" w:hAnsi="宋体" w:eastAsia="宋体" w:cs="宋体"/>
          <w:b/>
          <w:szCs w:val="21"/>
          <w:lang w:val="zh-CN"/>
        </w:rPr>
        <w:br w:type="page" w:clear="all"/>
      </w:r>
      <w:r>
        <w:rPr>
          <w:rFonts w:hint="eastAsia" w:ascii="宋体" w:hAnsi="宋体" w:eastAsia="宋体" w:cs="宋体"/>
          <w:b/>
          <w:bCs/>
          <w:sz w:val="24"/>
        </w:rPr>
        <w:t xml:space="preserve">附件十二、资格资信证明文件</w:t>
      </w:r>
      <w:r/>
    </w:p>
    <w:p>
      <w:pPr>
        <w:spacing w:line="360" w:lineRule="auto"/>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bCs w:val="0"/>
        </w:rPr>
      </w:pPr>
      <w:r>
        <w:rPr>
          <w:rFonts w:hint="eastAsia" w:ascii="宋体" w:hAnsi="宋体" w:eastAsia="宋体" w:cs="宋体"/>
          <w:b/>
          <w:bCs w:val="0"/>
        </w:rPr>
        <w:t xml:space="preserve">根据采购公告中</w:t>
      </w:r>
      <w:r>
        <w:rPr>
          <w:rFonts w:hint="eastAsia" w:ascii="宋体" w:hAnsi="宋体" w:eastAsia="宋体" w:cs="宋体"/>
          <w:b/>
          <w:bCs w:val="0"/>
          <w:lang w:eastAsia="zh-CN"/>
        </w:rPr>
        <w:t xml:space="preserve">“</w:t>
      </w:r>
      <w:r>
        <w:rPr>
          <w:rFonts w:hint="eastAsia" w:ascii="宋体" w:hAnsi="宋体" w:eastAsia="宋体" w:cs="宋体"/>
          <w:b/>
          <w:bCs w:val="0"/>
        </w:rPr>
        <w:t xml:space="preserve">二、申请人的资格要求</w:t>
      </w:r>
      <w:r>
        <w:rPr>
          <w:rFonts w:hint="eastAsia" w:ascii="宋体" w:hAnsi="宋体" w:eastAsia="宋体" w:cs="宋体"/>
          <w:b/>
          <w:bCs w:val="0"/>
          <w:lang w:eastAsia="zh-CN"/>
        </w:rPr>
        <w:t xml:space="preserve">”</w:t>
      </w:r>
      <w:r>
        <w:rPr>
          <w:rFonts w:hint="eastAsia" w:ascii="宋体" w:hAnsi="宋体" w:eastAsia="宋体" w:cs="宋体"/>
          <w:b/>
          <w:bCs w:val="0"/>
        </w:rPr>
        <w:t xml:space="preserve">在苏采云平台对应模块填写</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t xml:space="preserve">附件十三、其他</w:t>
      </w:r>
      <w:r/>
    </w:p>
    <w:p>
      <w:pPr>
        <w:jc w:val="left"/>
        <w:widowControl/>
        <w:rPr>
          <w:rFonts w:hint="eastAsia" w:ascii="宋体" w:hAnsi="宋体" w:eastAsia="宋体" w:cs="宋体"/>
          <w:b/>
        </w:rPr>
      </w:pPr>
      <w:r>
        <w:rPr>
          <w:rFonts w:hint="eastAsia" w:ascii="宋体" w:hAnsi="宋体" w:eastAsia="宋体" w:cs="宋体"/>
          <w:b/>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r>
      <w:r/>
    </w:p>
    <w:p>
      <w:pPr>
        <w:jc w:val="center"/>
        <w:spacing w:line="360" w:lineRule="auto"/>
        <w:rPr>
          <w:rFonts w:hint="eastAsia" w:ascii="宋体" w:hAnsi="宋体" w:eastAsia="宋体" w:cs="宋体"/>
          <w:b/>
          <w:bCs w:val="0"/>
        </w:rPr>
      </w:pPr>
      <w:r>
        <w:rPr>
          <w:rFonts w:hint="eastAsia" w:ascii="宋体" w:hAnsi="宋体" w:eastAsia="宋体" w:cs="宋体"/>
          <w:b/>
          <w:bCs w:val="0"/>
          <w:lang w:val="en-US" w:eastAsia="zh-CN"/>
        </w:rPr>
        <w:t xml:space="preserve">供应商需要补充的其他内容</w:t>
      </w:r>
      <w:r/>
    </w:p>
    <w:p>
      <w:pPr>
        <w:jc w:val="center"/>
        <w:spacing w:before="317" w:after="317"/>
        <w:rPr>
          <w:rFonts w:hint="eastAsia" w:ascii="宋体" w:hAnsi="宋体" w:eastAsia="宋体" w:cs="宋体"/>
          <w:b/>
          <w:bCs/>
          <w:szCs w:val="21"/>
          <w:lang w:val="zh-CN"/>
        </w:rPr>
      </w:pPr>
      <w:r>
        <w:rPr>
          <w:rFonts w:hint="eastAsia" w:ascii="宋体" w:hAnsi="宋体" w:eastAsia="宋体" w:cs="宋体"/>
          <w:b/>
          <w:bCs/>
          <w:szCs w:val="21"/>
          <w:lang w:val="zh-CN"/>
        </w:rPr>
      </w:r>
      <w:bookmarkEnd w:id="1"/>
      <w:r/>
      <w:r/>
    </w:p>
    <w:p>
      <w:pPr>
        <w:spacing w:line="440" w:lineRule="exact"/>
        <w:rPr>
          <w:rFonts w:hint="eastAsia" w:ascii="宋体" w:hAnsi="宋体" w:eastAsia="宋体" w:cs="宋体"/>
          <w:b/>
          <w:bCs/>
          <w:szCs w:val="21"/>
        </w:rPr>
      </w:pPr>
      <w:r>
        <w:rPr>
          <w:rFonts w:hint="eastAsia" w:ascii="宋体" w:hAnsi="宋体" w:eastAsia="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Helvetica">
    <w:panose1 w:val="020B060402020202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61"/>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3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7"/>
      <w:isLgl/>
      <w:suff w:val="tab"/>
      <w:lvlText w:val="%1.%2"/>
      <w:lvlJc w:val="left"/>
      <w:pPr>
        <w:ind w:left="425" w:hanging="425"/>
      </w:pPr>
      <w:rPr>
        <w:rFonts w:hint="eastAsia" w:ascii="Arial Unicode MS" w:hAnsi="Arial Unicode MS" w:eastAsia="微软雅黑"/>
        <w:b/>
        <w:i w:val="0"/>
      </w:rPr>
    </w:lvl>
    <w:lvl w:ilvl="2">
      <w:start w:val="1"/>
      <w:numFmt w:val="decimal"/>
      <w:pStyle w:val="107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6"/>
    <w:link w:val="877"/>
    <w:uiPriority w:val="9"/>
    <w:rPr>
      <w:rFonts w:ascii="Arial" w:hAnsi="Arial" w:eastAsia="Arial" w:cs="Arial"/>
      <w:sz w:val="40"/>
      <w:szCs w:val="40"/>
    </w:rPr>
  </w:style>
  <w:style w:type="character" w:styleId="725">
    <w:name w:val="Heading 2 Char"/>
    <w:basedOn w:val="886"/>
    <w:link w:val="878"/>
    <w:uiPriority w:val="9"/>
    <w:rPr>
      <w:rFonts w:ascii="Arial" w:hAnsi="Arial" w:eastAsia="Arial" w:cs="Arial"/>
      <w:sz w:val="34"/>
    </w:rPr>
  </w:style>
  <w:style w:type="character" w:styleId="726">
    <w:name w:val="Heading 3 Char"/>
    <w:basedOn w:val="886"/>
    <w:link w:val="879"/>
    <w:uiPriority w:val="9"/>
    <w:rPr>
      <w:rFonts w:ascii="Arial" w:hAnsi="Arial" w:eastAsia="Arial" w:cs="Arial"/>
      <w:sz w:val="30"/>
      <w:szCs w:val="30"/>
    </w:rPr>
  </w:style>
  <w:style w:type="character" w:styleId="727">
    <w:name w:val="Heading 4 Char"/>
    <w:basedOn w:val="886"/>
    <w:link w:val="880"/>
    <w:uiPriority w:val="9"/>
    <w:rPr>
      <w:rFonts w:ascii="Arial" w:hAnsi="Arial" w:eastAsia="Arial" w:cs="Arial"/>
      <w:b/>
      <w:bCs/>
      <w:sz w:val="26"/>
      <w:szCs w:val="26"/>
    </w:rPr>
  </w:style>
  <w:style w:type="character" w:styleId="728">
    <w:name w:val="Heading 5 Char"/>
    <w:basedOn w:val="886"/>
    <w:link w:val="881"/>
    <w:uiPriority w:val="9"/>
    <w:rPr>
      <w:rFonts w:ascii="Arial" w:hAnsi="Arial" w:eastAsia="Arial" w:cs="Arial"/>
      <w:b/>
      <w:bCs/>
      <w:sz w:val="24"/>
      <w:szCs w:val="24"/>
    </w:rPr>
  </w:style>
  <w:style w:type="character" w:styleId="729">
    <w:name w:val="Heading 6 Char"/>
    <w:basedOn w:val="886"/>
    <w:link w:val="882"/>
    <w:uiPriority w:val="9"/>
    <w:rPr>
      <w:rFonts w:ascii="Arial" w:hAnsi="Arial" w:eastAsia="Arial" w:cs="Arial"/>
      <w:b/>
      <w:bCs/>
      <w:sz w:val="22"/>
      <w:szCs w:val="22"/>
    </w:rPr>
  </w:style>
  <w:style w:type="character" w:styleId="730">
    <w:name w:val="Heading 7 Char"/>
    <w:basedOn w:val="886"/>
    <w:link w:val="883"/>
    <w:uiPriority w:val="9"/>
    <w:rPr>
      <w:rFonts w:ascii="Arial" w:hAnsi="Arial" w:eastAsia="Arial" w:cs="Arial"/>
      <w:b/>
      <w:bCs/>
      <w:i/>
      <w:iCs/>
      <w:sz w:val="22"/>
      <w:szCs w:val="22"/>
    </w:rPr>
  </w:style>
  <w:style w:type="character" w:styleId="731">
    <w:name w:val="Heading 8 Char"/>
    <w:basedOn w:val="886"/>
    <w:link w:val="884"/>
    <w:uiPriority w:val="9"/>
    <w:rPr>
      <w:rFonts w:ascii="Arial" w:hAnsi="Arial" w:eastAsia="Arial" w:cs="Arial"/>
      <w:i/>
      <w:iCs/>
      <w:sz w:val="22"/>
      <w:szCs w:val="22"/>
    </w:rPr>
  </w:style>
  <w:style w:type="character" w:styleId="732">
    <w:name w:val="Heading 9 Char"/>
    <w:basedOn w:val="886"/>
    <w:link w:val="885"/>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6"/>
    <w:link w:val="920"/>
    <w:uiPriority w:val="10"/>
    <w:rPr>
      <w:sz w:val="48"/>
      <w:szCs w:val="48"/>
    </w:rPr>
  </w:style>
  <w:style w:type="character" w:styleId="735">
    <w:name w:val="Subtitle Char"/>
    <w:basedOn w:val="886"/>
    <w:link w:val="912"/>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7"/>
    <w:uiPriority w:val="99"/>
  </w:style>
  <w:style w:type="character" w:styleId="742">
    <w:name w:val="Caption Char"/>
    <w:basedOn w:val="892"/>
    <w:link w:val="907"/>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025"/>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95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93"/>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03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983"/>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969"/>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024"/>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009"/>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987"/>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99"/>
    <w:unhideWhenUsed/>
    <w:qFormat/>
    <w:pPr>
      <w:ind w:left="1260" w:hanging="420"/>
      <w:spacing w:before="100" w:beforeAutospacing="1" w:after="100" w:afterAutospacing="1"/>
    </w:pPr>
    <w:rPr>
      <w:szCs w:val="21"/>
    </w:rPr>
  </w:style>
  <w:style w:type="paragraph" w:styleId="889">
    <w:name w:val="toc 7"/>
    <w:basedOn w:val="876"/>
    <w:next w:val="876"/>
    <w:uiPriority w:val="39"/>
    <w:unhideWhenUsed/>
    <w:qFormat/>
    <w:pPr>
      <w:ind w:left="2520"/>
    </w:pPr>
    <w:rPr>
      <w:rFonts w:ascii="Calibri" w:hAnsi="Calibri"/>
      <w:szCs w:val="22"/>
    </w:rPr>
  </w:style>
  <w:style w:type="paragraph" w:styleId="890">
    <w:name w:val="List Number"/>
    <w:basedOn w:val="876"/>
    <w:uiPriority w:val="0"/>
    <w:qFormat/>
    <w:pPr>
      <w:numPr>
        <w:ilvl w:val="0"/>
        <w:numId w:val="2"/>
      </w:numPr>
      <w:contextualSpacing/>
    </w:pPr>
    <w:rPr>
      <w:rFonts w:ascii="Calibri" w:hAnsi="Calibri"/>
    </w:rPr>
  </w:style>
  <w:style w:type="paragraph" w:styleId="891">
    <w:name w:val="Normal Indent"/>
    <w:basedOn w:val="876"/>
    <w:link w:val="1111"/>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977"/>
    <w:uiPriority w:val="0"/>
    <w:qFormat/>
    <w:rPr>
      <w:rFonts w:ascii="宋体"/>
      <w:sz w:val="18"/>
      <w:szCs w:val="18"/>
    </w:rPr>
  </w:style>
  <w:style w:type="paragraph" w:styleId="894">
    <w:name w:val="annotation text"/>
    <w:basedOn w:val="876"/>
    <w:link w:val="1001"/>
    <w:uiPriority w:val="0"/>
    <w:qFormat/>
    <w:pPr>
      <w:jc w:val="left"/>
    </w:pPr>
  </w:style>
  <w:style w:type="paragraph" w:styleId="895">
    <w:name w:val="Body Text 3"/>
    <w:basedOn w:val="876"/>
    <w:link w:val="1020"/>
    <w:uiPriority w:val="0"/>
    <w:qFormat/>
    <w:rPr>
      <w:rFonts w:ascii="宋体"/>
      <w:sz w:val="24"/>
      <w:szCs w:val="20"/>
    </w:rPr>
  </w:style>
  <w:style w:type="paragraph" w:styleId="896">
    <w:name w:val="Body Text"/>
    <w:basedOn w:val="876"/>
    <w:next w:val="876"/>
    <w:link w:val="1008"/>
    <w:uiPriority w:val="0"/>
    <w:qFormat/>
    <w:pPr>
      <w:jc w:val="center"/>
    </w:pPr>
    <w:rPr>
      <w:rFonts w:eastAsia="幼圆"/>
      <w:b/>
      <w:bCs/>
      <w:sz w:val="44"/>
    </w:rPr>
  </w:style>
  <w:style w:type="paragraph" w:styleId="897">
    <w:name w:val="Body Text Indent"/>
    <w:basedOn w:val="876"/>
    <w:link w:val="964"/>
    <w:uiPriority w:val="0"/>
    <w:qFormat/>
    <w:pPr>
      <w:ind w:left="420"/>
      <w:spacing w:after="120"/>
    </w:pPr>
  </w:style>
  <w:style w:type="paragraph" w:styleId="898">
    <w:name w:val="Block Text"/>
    <w:basedOn w:val="876"/>
    <w:next w:val="876"/>
    <w:uiPriority w:val="99"/>
    <w:unhideWhenUsed/>
    <w:qFormat/>
    <w:pPr>
      <w:ind w:left="1440" w:right="1440"/>
      <w:spacing w:after="120"/>
    </w:pPr>
  </w:style>
  <w:style w:type="paragraph" w:styleId="899">
    <w:name w:val="index 4"/>
    <w:basedOn w:val="876"/>
    <w:next w:val="876"/>
    <w:uiPriority w:val="0"/>
    <w:qFormat/>
    <w:pPr>
      <w:ind w:left="600"/>
    </w:pPr>
    <w:rPr>
      <w:rFonts w:ascii="Calibri" w:hAnsi="Calibri"/>
    </w:rPr>
  </w:style>
  <w:style w:type="paragraph" w:styleId="900">
    <w:name w:val="toc 5"/>
    <w:basedOn w:val="876"/>
    <w:next w:val="876"/>
    <w:uiPriority w:val="39"/>
    <w:unhideWhenUsed/>
    <w:qFormat/>
    <w:pPr>
      <w:ind w:left="1680"/>
    </w:pPr>
    <w:rPr>
      <w:rFonts w:ascii="Calibri" w:hAnsi="Calibri"/>
      <w:szCs w:val="22"/>
    </w:rPr>
  </w:style>
  <w:style w:type="paragraph" w:styleId="901">
    <w:name w:val="toc 3"/>
    <w:basedOn w:val="876"/>
    <w:next w:val="876"/>
    <w:uiPriority w:val="39"/>
    <w:qFormat/>
    <w:pPr>
      <w:ind w:left="840"/>
    </w:pPr>
    <w:rPr>
      <w:rFonts w:ascii="Calibri" w:hAnsi="Calibri"/>
      <w:szCs w:val="22"/>
    </w:rPr>
  </w:style>
  <w:style w:type="paragraph" w:styleId="902">
    <w:name w:val="Plain Text"/>
    <w:basedOn w:val="876"/>
    <w:link w:val="970"/>
    <w:uiPriority w:val="0"/>
    <w:qFormat/>
    <w:rPr>
      <w:rFonts w:ascii="Ari"/>
    </w:rPr>
  </w:style>
  <w:style w:type="paragraph" w:styleId="903">
    <w:name w:val="toc 8"/>
    <w:basedOn w:val="876"/>
    <w:next w:val="876"/>
    <w:uiPriority w:val="39"/>
    <w:unhideWhenUsed/>
    <w:qFormat/>
    <w:pPr>
      <w:ind w:left="2940"/>
    </w:pPr>
    <w:rPr>
      <w:rFonts w:ascii="Calibri" w:hAnsi="Calibri"/>
      <w:szCs w:val="22"/>
    </w:rPr>
  </w:style>
  <w:style w:type="paragraph" w:styleId="904">
    <w:name w:val="Date"/>
    <w:basedOn w:val="876"/>
    <w:next w:val="876"/>
    <w:link w:val="978"/>
    <w:uiPriority w:val="0"/>
    <w:unhideWhenUsed/>
    <w:qFormat/>
  </w:style>
  <w:style w:type="paragraph" w:styleId="905">
    <w:name w:val="Body Text Indent 2"/>
    <w:basedOn w:val="876"/>
    <w:link w:val="1000"/>
    <w:uiPriority w:val="99"/>
    <w:unhideWhenUsed/>
    <w:qFormat/>
    <w:pPr>
      <w:ind w:firstLine="525"/>
      <w:spacing w:line="420" w:lineRule="exact"/>
    </w:pPr>
    <w:rPr>
      <w:rFonts w:ascii="宋体"/>
      <w:sz w:val="20"/>
      <w:szCs w:val="20"/>
    </w:rPr>
  </w:style>
  <w:style w:type="paragraph" w:styleId="906">
    <w:name w:val="Balloon Text"/>
    <w:basedOn w:val="876"/>
    <w:link w:val="1023"/>
    <w:uiPriority w:val="0"/>
    <w:qFormat/>
    <w:rPr>
      <w:sz w:val="18"/>
      <w:szCs w:val="18"/>
    </w:rPr>
  </w:style>
  <w:style w:type="paragraph" w:styleId="907">
    <w:name w:val="Footer"/>
    <w:basedOn w:val="876"/>
    <w:link w:val="1013"/>
    <w:uiPriority w:val="99"/>
    <w:qFormat/>
    <w:pPr>
      <w:jc w:val="left"/>
      <w:tabs>
        <w:tab w:val="center" w:pos="4153" w:leader="none"/>
        <w:tab w:val="right" w:pos="8306" w:leader="none"/>
      </w:tabs>
    </w:pPr>
    <w:rPr>
      <w:sz w:val="18"/>
      <w:szCs w:val="18"/>
    </w:rPr>
  </w:style>
  <w:style w:type="paragraph" w:styleId="908">
    <w:name w:val="envelope return"/>
    <w:basedOn w:val="876"/>
    <w:uiPriority w:val="0"/>
    <w:qFormat/>
    <w:rPr>
      <w:rFonts w:ascii="Arial" w:hAnsi="Arial"/>
    </w:rPr>
  </w:style>
  <w:style w:type="paragraph" w:styleId="909">
    <w:name w:val="Header"/>
    <w:basedOn w:val="876"/>
    <w:link w:val="968"/>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style>
  <w:style w:type="paragraph" w:styleId="911">
    <w:name w:val="toc 4"/>
    <w:basedOn w:val="876"/>
    <w:next w:val="876"/>
    <w:uiPriority w:val="39"/>
    <w:unhideWhenUsed/>
    <w:qFormat/>
    <w:pPr>
      <w:ind w:left="1260"/>
    </w:pPr>
    <w:rPr>
      <w:rFonts w:ascii="Calibri" w:hAnsi="Calibri"/>
      <w:szCs w:val="22"/>
    </w:rPr>
  </w:style>
  <w:style w:type="paragraph" w:styleId="912">
    <w:name w:val="Subtitle"/>
    <w:basedOn w:val="876"/>
    <w:next w:val="876"/>
    <w:link w:val="996"/>
    <w:uiPriority w:val="0"/>
    <w:qFormat/>
    <w:pPr>
      <w:jc w:val="center"/>
      <w:spacing w:before="240" w:after="60" w:line="312" w:lineRule="auto"/>
      <w:outlineLvl w:val="1"/>
    </w:pPr>
    <w:rPr>
      <w:rFonts w:ascii="Cambria" w:hAnsi="Cambria"/>
      <w:b/>
      <w:bCs/>
      <w:sz w:val="32"/>
      <w:szCs w:val="32"/>
    </w:rPr>
  </w:style>
  <w:style w:type="paragraph" w:styleId="913">
    <w:name w:val="toc 6"/>
    <w:basedOn w:val="876"/>
    <w:next w:val="876"/>
    <w:uiPriority w:val="39"/>
    <w:unhideWhenUsed/>
    <w:qFormat/>
    <w:pPr>
      <w:ind w:left="2100"/>
    </w:pPr>
    <w:rPr>
      <w:rFonts w:ascii="Calibri" w:hAnsi="Calibri"/>
      <w:szCs w:val="22"/>
    </w:rPr>
  </w:style>
  <w:style w:type="paragraph" w:styleId="914">
    <w:name w:val="Body Text Indent 3"/>
    <w:basedOn w:val="876"/>
    <w:link w:val="1021"/>
    <w:uiPriority w:val="0"/>
    <w:qFormat/>
    <w:pPr>
      <w:ind w:left="420"/>
      <w:spacing w:after="120"/>
    </w:pPr>
    <w:rPr>
      <w:sz w:val="16"/>
      <w:szCs w:val="20"/>
    </w:rPr>
  </w:style>
  <w:style w:type="paragraph" w:styleId="915">
    <w:name w:val="toc 2"/>
    <w:basedOn w:val="876"/>
    <w:next w:val="876"/>
    <w:uiPriority w:val="39"/>
    <w:qFormat/>
    <w:pPr>
      <w:ind w:left="420"/>
    </w:pPr>
    <w:rPr>
      <w:rFonts w:ascii="Calibri" w:hAnsi="Calibri"/>
      <w:szCs w:val="22"/>
    </w:rPr>
  </w:style>
  <w:style w:type="paragraph" w:styleId="916">
    <w:name w:val="toc 9"/>
    <w:basedOn w:val="876"/>
    <w:next w:val="876"/>
    <w:uiPriority w:val="39"/>
    <w:unhideWhenUsed/>
    <w:qFormat/>
    <w:pPr>
      <w:ind w:left="3360"/>
    </w:pPr>
    <w:rPr>
      <w:rFonts w:ascii="Calibri" w:hAnsi="Calibri"/>
      <w:szCs w:val="22"/>
    </w:rPr>
  </w:style>
  <w:style w:type="paragraph" w:styleId="917">
    <w:name w:val="HTML Preformatted"/>
    <w:basedOn w:val="876"/>
    <w:link w:val="11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8">
    <w:name w:val="Normal (Web)"/>
    <w:basedOn w:val="876"/>
    <w:uiPriority w:val="0"/>
    <w:qFormat/>
    <w:pPr>
      <w:jc w:val="left"/>
      <w:spacing w:before="100" w:beforeAutospacing="1" w:after="100" w:afterAutospacing="1"/>
      <w:widowControl/>
    </w:pPr>
    <w:rPr>
      <w:rFonts w:ascii="宋体" w:hAnsi="宋体" w:cs="宋体"/>
      <w:sz w:val="24"/>
    </w:rPr>
  </w:style>
  <w:style w:type="paragraph" w:styleId="919">
    <w:name w:val="index 1"/>
    <w:basedOn w:val="876"/>
    <w:next w:val="876"/>
    <w:uiPriority w:val="0"/>
    <w:qFormat/>
    <w:pPr>
      <w:jc w:val="center"/>
      <w:spacing w:line="220" w:lineRule="exact"/>
    </w:pPr>
    <w:rPr>
      <w:rFonts w:ascii="仿宋_GB2312" w:hAnsi="Calibri" w:eastAsia="仿宋_GB2312"/>
      <w:szCs w:val="22"/>
    </w:rPr>
  </w:style>
  <w:style w:type="paragraph" w:styleId="920">
    <w:name w:val="Title"/>
    <w:basedOn w:val="876"/>
    <w:link w:val="973"/>
    <w:uiPriority w:val="0"/>
    <w:qFormat/>
    <w:pPr>
      <w:jc w:val="center"/>
      <w:spacing w:before="240" w:after="60" w:line="420" w:lineRule="atLeast"/>
      <w:outlineLvl w:val="0"/>
    </w:pPr>
    <w:rPr>
      <w:rFonts w:ascii="Arial" w:hAnsi="Arial"/>
      <w:b/>
      <w:sz w:val="32"/>
      <w:szCs w:val="20"/>
    </w:rPr>
  </w:style>
  <w:style w:type="paragraph" w:styleId="921">
    <w:name w:val="annotation subject"/>
    <w:basedOn w:val="894"/>
    <w:next w:val="894"/>
    <w:link w:val="1011"/>
    <w:uiPriority w:val="0"/>
    <w:qFormat/>
    <w:rPr>
      <w:b/>
      <w:bCs/>
    </w:rPr>
  </w:style>
  <w:style w:type="paragraph" w:styleId="922">
    <w:name w:val="Body Text First Indent"/>
    <w:basedOn w:val="896"/>
    <w:uiPriority w:val="99"/>
    <w:unhideWhenUsed/>
    <w:qFormat/>
    <w:pPr>
      <w:ind w:firstLine="426"/>
      <w:spacing w:line="400" w:lineRule="atLeast"/>
    </w:pPr>
    <w:rPr>
      <w:sz w:val="24"/>
      <w:szCs w:val="20"/>
    </w:rPr>
  </w:style>
  <w:style w:type="paragraph" w:styleId="923">
    <w:name w:val="Body Text First Indent 2"/>
    <w:basedOn w:val="897"/>
    <w:uiPriority w:val="99"/>
    <w:unhideWhenUsed/>
    <w:qFormat/>
    <w:pPr>
      <w:ind w:firstLine="420"/>
    </w:pPr>
  </w:style>
  <w:style w:type="table" w:styleId="924">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basedOn w:val="886"/>
    <w:uiPriority w:val="0"/>
    <w:qFormat/>
    <w:rPr>
      <w:rFonts w:cs="Times New Roman"/>
      <w:b/>
    </w:rPr>
  </w:style>
  <w:style w:type="character" w:styleId="926">
    <w:name w:val="page number"/>
    <w:uiPriority w:val="0"/>
    <w:qFormat/>
    <w:rPr>
      <w:rFonts w:eastAsia="宋体"/>
      <w:b/>
      <w:spacing w:val="0"/>
      <w:sz w:val="24"/>
      <w:szCs w:val="24"/>
      <w:vertAlign w:val="baseline"/>
      <w:lang w:val="en-US" w:eastAsia="zh-CN" w:bidi="ar-SA"/>
    </w:rPr>
  </w:style>
  <w:style w:type="character" w:styleId="927">
    <w:name w:val="FollowedHyperlink"/>
    <w:uiPriority w:val="0"/>
    <w:qFormat/>
    <w:rPr>
      <w:color w:val="800080"/>
      <w:u w:val="single"/>
    </w:rPr>
  </w:style>
  <w:style w:type="character" w:styleId="928">
    <w:name w:val="Emphasis"/>
    <w:basedOn w:val="886"/>
    <w:uiPriority w:val="0"/>
    <w:qFormat/>
    <w:rPr>
      <w:color w:val="cc0000"/>
    </w:rPr>
  </w:style>
  <w:style w:type="character" w:styleId="929">
    <w:name w:val="Hyperlink"/>
    <w:uiPriority w:val="99"/>
    <w:qFormat/>
    <w:rPr>
      <w:color w:val="0000ff"/>
      <w:u w:val="single"/>
    </w:rPr>
  </w:style>
  <w:style w:type="character" w:styleId="930">
    <w:name w:val="annotation reference"/>
    <w:uiPriority w:val="0"/>
    <w:qFormat/>
    <w:rPr>
      <w:sz w:val="21"/>
      <w:szCs w:val="21"/>
    </w:rPr>
  </w:style>
  <w:style w:type="character" w:styleId="931">
    <w:name w:val="HTML Cite"/>
    <w:uiPriority w:val="0"/>
    <w:qFormat/>
    <w:rPr>
      <w:color w:val="008000"/>
    </w:rPr>
  </w:style>
  <w:style w:type="paragraph" w:styleId="932" w:customStyle="1">
    <w:name w:val="章正文"/>
    <w:basedOn w:val="876"/>
    <w:uiPriority w:val="0"/>
    <w:qFormat/>
    <w:pPr>
      <w:ind w:firstLine="480"/>
      <w:spacing w:after="120" w:line="300" w:lineRule="auto"/>
    </w:pPr>
    <w:rPr>
      <w:rFonts w:ascii="Helvetica" w:hAnsi="Helvetica"/>
    </w:rPr>
  </w:style>
  <w:style w:type="paragraph" w:styleId="933" w:customStyle="1">
    <w:name w:val="一级条标题"/>
    <w:basedOn w:val="934"/>
    <w:next w:val="9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4" w:customStyle="1">
    <w:name w:val="章标题"/>
    <w:next w:val="87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5" w:customStyle="1">
    <w:name w:val="段"/>
    <w:basedOn w:val="936"/>
    <w:next w:val="876"/>
    <w:uiPriority w:val="0"/>
    <w:qFormat/>
    <w:pPr>
      <w:ind w:firstLine="200"/>
      <w:widowControl/>
    </w:pPr>
    <w:rPr>
      <w:rFonts w:hint="eastAsia" w:ascii="宋体"/>
    </w:rPr>
  </w:style>
  <w:style w:type="paragraph" w:styleId="936" w:customStyle="1">
    <w:name w:val="正文1"/>
    <w:next w:val="937"/>
    <w:uiPriority w:val="0"/>
    <w:qFormat/>
    <w:pPr>
      <w:jc w:val="both"/>
      <w:widowControl w:val="off"/>
    </w:pPr>
    <w:rPr>
      <w:rFonts w:ascii="Calibri" w:hAnsi="Calibri" w:eastAsia="宋体" w:cs="Times New Roman"/>
      <w:lang w:val="en-US" w:eastAsia="zh-CN" w:bidi="ar-SA"/>
    </w:rPr>
  </w:style>
  <w:style w:type="paragraph" w:styleId="937" w:customStyle="1">
    <w:name w:val="正文文本1"/>
    <w:basedOn w:val="938"/>
    <w:next w:val="933"/>
    <w:uiPriority w:val="0"/>
    <w:qFormat/>
    <w:rPr>
      <w:rFonts w:ascii="楷体_GB2312" w:hAnsi="Arial" w:eastAsia="楷体_GB2312"/>
      <w:sz w:val="28"/>
      <w:szCs w:val="28"/>
    </w:rPr>
  </w:style>
  <w:style w:type="paragraph" w:styleId="938" w:customStyle="1">
    <w:name w:val="正文111"/>
    <w:next w:val="939"/>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正文文本缩进1"/>
    <w:basedOn w:val="940"/>
    <w:next w:val="943"/>
    <w:uiPriority w:val="0"/>
    <w:qFormat/>
    <w:pPr>
      <w:ind w:left="420"/>
      <w:spacing w:after="120"/>
    </w:pPr>
  </w:style>
  <w:style w:type="paragraph" w:styleId="940" w:customStyle="1">
    <w:name w:val="正文11"/>
    <w:next w:val="941"/>
    <w:uiPriority w:val="0"/>
    <w:qFormat/>
    <w:rPr>
      <w:rFonts w:ascii="Calibri" w:hAnsi="Calibri" w:eastAsia="宋体" w:cs="Calibri"/>
      <w:sz w:val="24"/>
      <w:szCs w:val="24"/>
      <w:lang w:val="en-US" w:eastAsia="zh-CN" w:bidi="ar-SA"/>
    </w:rPr>
  </w:style>
  <w:style w:type="paragraph" w:styleId="941" w:customStyle="1">
    <w:name w:val="文本块1"/>
    <w:basedOn w:val="938"/>
    <w:next w:val="942"/>
    <w:uiPriority w:val="0"/>
    <w:qFormat/>
    <w:pPr>
      <w:ind w:left="256" w:right="6" w:firstLine="624"/>
    </w:pPr>
    <w:rPr>
      <w:rFonts w:eastAsia="仿宋_GB2312"/>
      <w:sz w:val="28"/>
    </w:rPr>
  </w:style>
  <w:style w:type="paragraph" w:styleId="942" w:customStyle="1">
    <w:name w:val="标题 41"/>
    <w:basedOn w:val="940"/>
    <w:next w:val="940"/>
    <w:uiPriority w:val="0"/>
    <w:qFormat/>
    <w:pPr>
      <w:keepLines/>
      <w:keepNext/>
      <w:spacing w:before="280" w:after="290" w:line="376" w:lineRule="auto"/>
      <w:outlineLvl w:val="3"/>
    </w:pPr>
    <w:rPr>
      <w:rFonts w:ascii="Cambria" w:hAnsi="Cambria"/>
      <w:b/>
      <w:bCs/>
      <w:sz w:val="28"/>
      <w:szCs w:val="28"/>
    </w:rPr>
  </w:style>
  <w:style w:type="paragraph" w:styleId="943" w:customStyle="1">
    <w:name w:val="寄信人地址1"/>
    <w:basedOn w:val="876"/>
    <w:uiPriority w:val="0"/>
    <w:qFormat/>
    <w:rPr>
      <w:rFonts w:ascii="Arial" w:hAnsi="Arial"/>
    </w:rPr>
  </w:style>
  <w:style w:type="paragraph" w:styleId="9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6" w:customStyle="1">
    <w:name w:val="Body Text First Indent 21"/>
    <w:basedOn w:val="947"/>
    <w:uiPriority w:val="0"/>
    <w:qFormat/>
    <w:pPr>
      <w:ind w:firstLine="420"/>
    </w:pPr>
  </w:style>
  <w:style w:type="paragraph" w:styleId="947" w:customStyle="1">
    <w:name w:val="Body Text Indent1"/>
    <w:basedOn w:val="876"/>
    <w:uiPriority w:val="0"/>
    <w:qFormat/>
    <w:pPr>
      <w:ind w:left="420"/>
    </w:pPr>
  </w:style>
  <w:style w:type="paragraph" w:styleId="948">
    <w:name w:val="List Paragraph"/>
    <w:basedOn w:val="876"/>
    <w:link w:val="1128"/>
    <w:uiPriority w:val="99"/>
    <w:qFormat/>
    <w:pPr>
      <w:ind w:firstLine="420"/>
    </w:pPr>
  </w:style>
  <w:style w:type="character" w:styleId="949" w:customStyle="1">
    <w:name w:val="明显强调1"/>
    <w:uiPriority w:val="0"/>
    <w:qFormat/>
    <w:rPr>
      <w:b/>
      <w:bCs/>
      <w:i/>
      <w:iCs/>
      <w:color w:val="4f81bd"/>
    </w:rPr>
  </w:style>
  <w:style w:type="character" w:styleId="950" w:customStyle="1">
    <w:name w:val="批注文字 Char2"/>
    <w:uiPriority w:val="0"/>
    <w:qFormat/>
    <w:rPr>
      <w:sz w:val="21"/>
    </w:rPr>
  </w:style>
  <w:style w:type="character" w:styleId="951" w:customStyle="1">
    <w:name w:val="标题 3 Char_0"/>
    <w:link w:val="952"/>
    <w:uiPriority w:val="0"/>
    <w:qFormat/>
    <w:rPr>
      <w:b/>
      <w:bCs/>
      <w:sz w:val="32"/>
      <w:szCs w:val="32"/>
    </w:rPr>
  </w:style>
  <w:style w:type="paragraph" w:styleId="952" w:customStyle="1">
    <w:name w:val="标题 3_0"/>
    <w:basedOn w:val="953"/>
    <w:next w:val="953"/>
    <w:link w:val="951"/>
    <w:uiPriority w:val="0"/>
    <w:qFormat/>
    <w:pPr>
      <w:keepLines/>
      <w:keepNext/>
      <w:spacing w:before="260" w:after="260" w:line="416" w:lineRule="auto"/>
      <w:outlineLvl w:val="2"/>
    </w:pPr>
    <w:rPr>
      <w:b/>
      <w:bCs/>
      <w:sz w:val="32"/>
      <w:szCs w:val="32"/>
    </w:rPr>
  </w:style>
  <w:style w:type="paragraph" w:styleId="95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4" w:customStyle="1">
    <w:name w:val="标题 2 字符"/>
    <w:link w:val="878"/>
    <w:uiPriority w:val="0"/>
    <w:qFormat/>
    <w:rPr>
      <w:rFonts w:ascii="Cambria" w:hAnsi="Cambria"/>
      <w:b/>
      <w:bCs/>
      <w:sz w:val="32"/>
      <w:szCs w:val="32"/>
    </w:rPr>
  </w:style>
  <w:style w:type="character" w:styleId="955" w:customStyle="1">
    <w:name w:val="正文文本 Char2"/>
    <w:uiPriority w:val="99"/>
    <w:semiHidden/>
    <w:qFormat/>
    <w:rPr>
      <w:rFonts w:ascii="Calibri" w:hAnsi="Calibri" w:eastAsia="宋体" w:cs="Times New Roman"/>
    </w:rPr>
  </w:style>
  <w:style w:type="character" w:styleId="956" w:customStyle="1">
    <w:name w:val="页脚 Char1"/>
    <w:uiPriority w:val="99"/>
    <w:semiHidden/>
    <w:qFormat/>
    <w:rPr>
      <w:rFonts w:ascii="Calibri" w:hAnsi="Calibri" w:eastAsia="宋体" w:cs="Times New Roman"/>
      <w:sz w:val="18"/>
      <w:szCs w:val="18"/>
    </w:rPr>
  </w:style>
  <w:style w:type="character" w:styleId="957" w:customStyle="1">
    <w:name w:val="明显引用 Char2"/>
    <w:uiPriority w:val="99"/>
    <w:qFormat/>
    <w:rPr>
      <w:b/>
      <w:bCs/>
      <w:i/>
      <w:iCs/>
      <w:color w:val="4f81bd"/>
      <w:sz w:val="21"/>
      <w:szCs w:val="24"/>
    </w:rPr>
  </w:style>
  <w:style w:type="character" w:styleId="958" w:customStyle="1">
    <w:name w:val="引用 Char"/>
    <w:link w:val="959"/>
    <w:uiPriority w:val="0"/>
    <w:qFormat/>
    <w:rPr>
      <w:i/>
      <w:iCs/>
      <w:color w:val="000000"/>
    </w:rPr>
  </w:style>
  <w:style w:type="paragraph" w:styleId="959" w:customStyle="1">
    <w:name w:val="引用1"/>
    <w:basedOn w:val="876"/>
    <w:next w:val="876"/>
    <w:link w:val="958"/>
    <w:uiPriority w:val="0"/>
    <w:qFormat/>
    <w:rPr>
      <w:i/>
      <w:iCs/>
      <w:color w:val="000000"/>
      <w:sz w:val="20"/>
      <w:szCs w:val="20"/>
    </w:rPr>
  </w:style>
  <w:style w:type="character" w:styleId="960" w:customStyle="1">
    <w:name w:val="标题 1 Char_0"/>
    <w:link w:val="961"/>
    <w:uiPriority w:val="0"/>
    <w:qFormat/>
    <w:rPr>
      <w:b/>
      <w:bCs/>
      <w:sz w:val="44"/>
      <w:szCs w:val="44"/>
    </w:rPr>
  </w:style>
  <w:style w:type="paragraph" w:styleId="961" w:customStyle="1">
    <w:name w:val="标题 1_0"/>
    <w:basedOn w:val="953"/>
    <w:next w:val="953"/>
    <w:link w:val="960"/>
    <w:uiPriority w:val="0"/>
    <w:qFormat/>
    <w:pPr>
      <w:keepLines/>
      <w:keepNext/>
      <w:spacing w:before="340" w:after="330" w:line="578" w:lineRule="auto"/>
      <w:outlineLvl w:val="0"/>
    </w:pPr>
    <w:rPr>
      <w:b/>
      <w:bCs/>
      <w:sz w:val="44"/>
      <w:szCs w:val="44"/>
    </w:rPr>
  </w:style>
  <w:style w:type="character" w:styleId="962" w:customStyle="1">
    <w:name w:val="正文文本缩进 3 Char1"/>
    <w:uiPriority w:val="99"/>
    <w:semiHidden/>
    <w:qFormat/>
    <w:rPr>
      <w:sz w:val="16"/>
      <w:szCs w:val="16"/>
    </w:rPr>
  </w:style>
  <w:style w:type="character" w:styleId="963" w:customStyle="1">
    <w:name w:val="引用 Char1"/>
    <w:uiPriority w:val="29"/>
    <w:qFormat/>
    <w:rPr>
      <w:i/>
      <w:iCs/>
      <w:color w:val="000000"/>
      <w:sz w:val="21"/>
    </w:rPr>
  </w:style>
  <w:style w:type="character" w:styleId="964" w:customStyle="1">
    <w:name w:val="正文文本缩进 字符"/>
    <w:link w:val="897"/>
    <w:uiPriority w:val="0"/>
    <w:qFormat/>
    <w:rPr>
      <w:sz w:val="21"/>
      <w:szCs w:val="24"/>
    </w:rPr>
  </w:style>
  <w:style w:type="character" w:styleId="965" w:customStyle="1">
    <w:name w:val="font161"/>
    <w:uiPriority w:val="0"/>
    <w:qFormat/>
    <w:rPr>
      <w:b/>
      <w:sz w:val="32"/>
    </w:rPr>
  </w:style>
  <w:style w:type="character" w:styleId="966" w:customStyle="1">
    <w:name w:val="标题 4 Char_0"/>
    <w:link w:val="967"/>
    <w:uiPriority w:val="0"/>
    <w:qFormat/>
    <w:rPr>
      <w:rFonts w:ascii="Arial" w:hAnsi="Arial" w:eastAsia="黑体"/>
      <w:b/>
      <w:bCs/>
      <w:sz w:val="28"/>
      <w:szCs w:val="28"/>
    </w:rPr>
  </w:style>
  <w:style w:type="paragraph" w:styleId="967" w:customStyle="1">
    <w:name w:val="标题 4_0"/>
    <w:basedOn w:val="953"/>
    <w:next w:val="953"/>
    <w:link w:val="966"/>
    <w:uiPriority w:val="0"/>
    <w:qFormat/>
    <w:pPr>
      <w:keepLines/>
      <w:keepNext/>
      <w:spacing w:before="280" w:after="290" w:line="376" w:lineRule="auto"/>
      <w:outlineLvl w:val="3"/>
    </w:pPr>
    <w:rPr>
      <w:rFonts w:ascii="Arial" w:hAnsi="Arial" w:eastAsia="黑体"/>
      <w:b/>
      <w:bCs/>
      <w:sz w:val="28"/>
      <w:szCs w:val="28"/>
    </w:rPr>
  </w:style>
  <w:style w:type="character" w:styleId="968" w:customStyle="1">
    <w:name w:val="页眉 字符"/>
    <w:link w:val="909"/>
    <w:uiPriority w:val="0"/>
    <w:qFormat/>
    <w:rPr>
      <w:sz w:val="18"/>
      <w:szCs w:val="18"/>
    </w:rPr>
  </w:style>
  <w:style w:type="character" w:styleId="969" w:customStyle="1">
    <w:name w:val="标题 6 字符"/>
    <w:link w:val="882"/>
    <w:uiPriority w:val="0"/>
    <w:qFormat/>
    <w:rPr>
      <w:rFonts w:ascii="Cambria" w:hAnsi="Cambria"/>
      <w:b/>
      <w:bCs/>
      <w:sz w:val="24"/>
      <w:szCs w:val="24"/>
    </w:rPr>
  </w:style>
  <w:style w:type="character" w:styleId="970" w:customStyle="1">
    <w:name w:val="纯文本 字符"/>
    <w:link w:val="902"/>
    <w:uiPriority w:val="99"/>
    <w:qFormat/>
    <w:rPr>
      <w:rFonts w:ascii="Ari"/>
      <w:lang w:val="en-US" w:eastAsia="zh-CN" w:bidi="ar-SA"/>
    </w:rPr>
  </w:style>
  <w:style w:type="character" w:styleId="971" w:customStyle="1">
    <w:name w:val="引用 Char2"/>
    <w:uiPriority w:val="99"/>
    <w:qFormat/>
    <w:rPr>
      <w:i/>
      <w:iCs/>
      <w:color w:val="000000"/>
      <w:sz w:val="21"/>
      <w:szCs w:val="24"/>
    </w:rPr>
  </w:style>
  <w:style w:type="character" w:styleId="972" w:customStyle="1">
    <w:name w:val="rvts11"/>
    <w:uiPriority w:val="0"/>
    <w:qFormat/>
    <w:rPr>
      <w:rFonts w:hint="default" w:ascii="KNLe" w:hAnsi="KNLe"/>
      <w:sz w:val="24"/>
      <w:szCs w:val="24"/>
      <w:u w:val="single"/>
    </w:rPr>
  </w:style>
  <w:style w:type="character" w:styleId="973" w:customStyle="1">
    <w:name w:val="标题 字符"/>
    <w:link w:val="920"/>
    <w:uiPriority w:val="0"/>
    <w:qFormat/>
    <w:rPr>
      <w:rFonts w:ascii="Arial" w:hAnsi="Arial"/>
      <w:b/>
      <w:sz w:val="32"/>
    </w:rPr>
  </w:style>
  <w:style w:type="character" w:styleId="974" w:customStyle="1">
    <w:name w:val="标题5 Char Char"/>
    <w:link w:val="975"/>
    <w:uiPriority w:val="0"/>
    <w:qFormat/>
    <w:rPr>
      <w:rFonts w:ascii="Arial" w:hAnsi="Arial"/>
      <w:b/>
      <w:bCs/>
      <w:sz w:val="24"/>
      <w:szCs w:val="32"/>
    </w:rPr>
  </w:style>
  <w:style w:type="paragraph" w:styleId="975" w:customStyle="1">
    <w:name w:val="标题5"/>
    <w:basedOn w:val="879"/>
    <w:link w:val="974"/>
    <w:uiPriority w:val="0"/>
    <w:qFormat/>
    <w:pPr>
      <w:numPr>
        <w:ilvl w:val="0"/>
        <w:numId w:val="0"/>
      </w:numPr>
      <w:spacing w:line="413" w:lineRule="auto"/>
    </w:pPr>
    <w:rPr>
      <w:rFonts w:ascii="Arial" w:hAnsi="Arial"/>
      <w:sz w:val="24"/>
    </w:rPr>
  </w:style>
  <w:style w:type="character" w:styleId="976" w:customStyle="1">
    <w:name w:val="副标题 Char2"/>
    <w:uiPriority w:val="11"/>
    <w:qFormat/>
    <w:rPr>
      <w:rFonts w:ascii="Cambria" w:hAnsi="Cambria" w:cs="Times New Roman"/>
      <w:b/>
      <w:bCs/>
      <w:sz w:val="32"/>
      <w:szCs w:val="32"/>
    </w:rPr>
  </w:style>
  <w:style w:type="character" w:styleId="977" w:customStyle="1">
    <w:name w:val="文档结构图 字符"/>
    <w:link w:val="893"/>
    <w:uiPriority w:val="0"/>
    <w:qFormat/>
    <w:rPr>
      <w:rFonts w:ascii="宋体"/>
      <w:sz w:val="18"/>
      <w:szCs w:val="18"/>
    </w:rPr>
  </w:style>
  <w:style w:type="character" w:styleId="978" w:customStyle="1">
    <w:name w:val="日期 字符"/>
    <w:link w:val="904"/>
    <w:uiPriority w:val="0"/>
    <w:qFormat/>
    <w:rPr>
      <w:sz w:val="21"/>
      <w:szCs w:val="24"/>
    </w:rPr>
  </w:style>
  <w:style w:type="character" w:styleId="979" w:customStyle="1">
    <w:name w:val="批注主题 Char1"/>
    <w:uiPriority w:val="0"/>
    <w:qFormat/>
    <w:rPr>
      <w:b/>
      <w:bCs/>
      <w:sz w:val="21"/>
      <w:szCs w:val="22"/>
    </w:rPr>
  </w:style>
  <w:style w:type="character" w:styleId="980" w:customStyle="1">
    <w:name w:val="font31"/>
    <w:uiPriority w:val="0"/>
    <w:qFormat/>
    <w:rPr>
      <w:rFonts w:hint="eastAsia" w:ascii="宋体" w:hAnsi="宋体" w:eastAsia="宋体" w:cs="宋体"/>
      <w:color w:val="000000"/>
      <w:sz w:val="20"/>
      <w:szCs w:val="20"/>
      <w:u w:val="none"/>
    </w:rPr>
  </w:style>
  <w:style w:type="character" w:styleId="981" w:customStyle="1">
    <w:name w:val="明显引用 Char"/>
    <w:link w:val="982"/>
    <w:uiPriority w:val="0"/>
    <w:qFormat/>
    <w:rPr>
      <w:b/>
      <w:bCs/>
      <w:i/>
      <w:iCs/>
      <w:color w:val="4f81bd"/>
    </w:rPr>
  </w:style>
  <w:style w:type="paragraph" w:styleId="982" w:customStyle="1">
    <w:name w:val="明显引用1"/>
    <w:basedOn w:val="876"/>
    <w:next w:val="876"/>
    <w:link w:val="981"/>
    <w:uiPriority w:val="0"/>
    <w:qFormat/>
    <w:pPr>
      <w:ind w:left="936" w:right="936"/>
      <w:spacing w:before="200" w:after="280"/>
      <w:pBdr>
        <w:bottom w:val="single" w:color="4F81BD" w:sz="4" w:space="4"/>
      </w:pBdr>
    </w:pPr>
    <w:rPr>
      <w:b/>
      <w:bCs/>
      <w:i/>
      <w:iCs/>
      <w:color w:val="4f81bd"/>
      <w:sz w:val="20"/>
      <w:szCs w:val="20"/>
    </w:rPr>
  </w:style>
  <w:style w:type="character" w:styleId="983" w:customStyle="1">
    <w:name w:val="标题 5 字符"/>
    <w:link w:val="881"/>
    <w:uiPriority w:val="0"/>
    <w:qFormat/>
    <w:rPr>
      <w:b/>
      <w:bCs/>
      <w:sz w:val="28"/>
      <w:szCs w:val="28"/>
    </w:rPr>
  </w:style>
  <w:style w:type="character" w:styleId="984" w:customStyle="1">
    <w:name w:val="日期 Char1"/>
    <w:uiPriority w:val="0"/>
    <w:qFormat/>
    <w:rPr>
      <w:rFonts w:ascii="Calibri" w:hAnsi="Calibri" w:eastAsia="宋体" w:cs="Times New Roman"/>
    </w:rPr>
  </w:style>
  <w:style w:type="character" w:styleId="985" w:customStyle="1">
    <w:name w:val="批注框文本 Char1"/>
    <w:uiPriority w:val="0"/>
    <w:qFormat/>
    <w:rPr>
      <w:sz w:val="18"/>
      <w:szCs w:val="18"/>
    </w:rPr>
  </w:style>
  <w:style w:type="character" w:styleId="986" w:customStyle="1">
    <w:name w:val="标题 Char1"/>
    <w:uiPriority w:val="10"/>
    <w:qFormat/>
    <w:rPr>
      <w:rFonts w:ascii="Cambria" w:hAnsi="Cambria" w:eastAsia="宋体" w:cs="Times New Roman"/>
      <w:b/>
      <w:bCs/>
      <w:sz w:val="32"/>
      <w:szCs w:val="32"/>
    </w:rPr>
  </w:style>
  <w:style w:type="character" w:styleId="987" w:customStyle="1">
    <w:name w:val="标题 9 字符"/>
    <w:link w:val="885"/>
    <w:uiPriority w:val="0"/>
    <w:qFormat/>
    <w:rPr>
      <w:rFonts w:ascii="Cambria" w:hAnsi="Cambria"/>
      <w:sz w:val="21"/>
      <w:szCs w:val="21"/>
    </w:rPr>
  </w:style>
  <w:style w:type="character" w:styleId="988" w:customStyle="1">
    <w:name w:val="不明显参考1"/>
    <w:uiPriority w:val="0"/>
    <w:qFormat/>
    <w:rPr>
      <w:smallCaps/>
      <w:color w:val="c0504d"/>
      <w:u w:val="single"/>
    </w:rPr>
  </w:style>
  <w:style w:type="character" w:styleId="989" w:customStyle="1">
    <w:name w:val="批注文字 Char1"/>
    <w:uiPriority w:val="0"/>
    <w:qFormat/>
    <w:rPr>
      <w:rFonts w:ascii="Calibri" w:hAnsi="Calibri" w:eastAsia="宋体" w:cs="Times New Roman"/>
    </w:rPr>
  </w:style>
  <w:style w:type="character" w:styleId="990" w:customStyle="1">
    <w:name w:val="标题 Char2"/>
    <w:uiPriority w:val="10"/>
    <w:qFormat/>
    <w:rPr>
      <w:rFonts w:ascii="Cambria" w:hAnsi="Cambria" w:cs="Times New Roman"/>
      <w:b/>
      <w:bCs/>
      <w:sz w:val="32"/>
      <w:szCs w:val="32"/>
    </w:rPr>
  </w:style>
  <w:style w:type="character" w:styleId="991" w:customStyle="1">
    <w:name w:val="正文文本 3 Char1"/>
    <w:uiPriority w:val="99"/>
    <w:semiHidden/>
    <w:qFormat/>
    <w:rPr>
      <w:sz w:val="16"/>
      <w:szCs w:val="16"/>
    </w:rPr>
  </w:style>
  <w:style w:type="character" w:styleId="992" w:customStyle="1">
    <w:name w:val="批注主题 Char2"/>
    <w:uiPriority w:val="0"/>
    <w:qFormat/>
    <w:rPr>
      <w:b/>
      <w:bCs/>
      <w:sz w:val="21"/>
    </w:rPr>
  </w:style>
  <w:style w:type="character" w:styleId="993" w:customStyle="1">
    <w:name w:val="标题 3 字符"/>
    <w:link w:val="879"/>
    <w:uiPriority w:val="0"/>
    <w:qFormat/>
    <w:rPr>
      <w:b/>
      <w:bCs/>
      <w:sz w:val="32"/>
      <w:szCs w:val="32"/>
    </w:rPr>
  </w:style>
  <w:style w:type="character" w:styleId="994" w:customStyle="1">
    <w:name w:val="正文文本 Char_0"/>
    <w:link w:val="995"/>
    <w:uiPriority w:val="0"/>
    <w:qFormat/>
    <w:rPr>
      <w:szCs w:val="24"/>
    </w:rPr>
  </w:style>
  <w:style w:type="paragraph" w:styleId="995" w:customStyle="1">
    <w:name w:val="正文文本_0"/>
    <w:basedOn w:val="953"/>
    <w:link w:val="994"/>
    <w:uiPriority w:val="0"/>
    <w:qFormat/>
    <w:pPr>
      <w:spacing w:after="120"/>
    </w:pPr>
    <w:rPr>
      <w:sz w:val="20"/>
    </w:rPr>
  </w:style>
  <w:style w:type="character" w:styleId="996" w:customStyle="1">
    <w:name w:val="副标题 字符"/>
    <w:link w:val="912"/>
    <w:uiPriority w:val="0"/>
    <w:qFormat/>
    <w:rPr>
      <w:rFonts w:ascii="Cambria" w:hAnsi="Cambria"/>
      <w:b/>
      <w:bCs/>
      <w:sz w:val="32"/>
      <w:szCs w:val="32"/>
    </w:rPr>
  </w:style>
  <w:style w:type="character" w:styleId="997" w:customStyle="1">
    <w:name w:val="bookmark"/>
    <w:basedOn w:val="886"/>
    <w:uiPriority w:val="0"/>
    <w:qFormat/>
  </w:style>
  <w:style w:type="character" w:styleId="998" w:customStyle="1">
    <w:name w:val="标题 5 Char_0"/>
    <w:link w:val="999"/>
    <w:uiPriority w:val="0"/>
    <w:qFormat/>
    <w:rPr>
      <w:rFonts w:ascii="Calibri" w:hAnsi="Calibri"/>
      <w:b/>
      <w:bCs/>
      <w:sz w:val="28"/>
      <w:szCs w:val="28"/>
    </w:rPr>
  </w:style>
  <w:style w:type="paragraph" w:styleId="999" w:customStyle="1">
    <w:name w:val="标题 5_0"/>
    <w:basedOn w:val="953"/>
    <w:next w:val="953"/>
    <w:link w:val="998"/>
    <w:uiPriority w:val="0"/>
    <w:qFormat/>
    <w:pPr>
      <w:keepLines/>
      <w:keepNext/>
      <w:spacing w:before="280" w:after="290" w:line="372" w:lineRule="auto"/>
      <w:outlineLvl w:val="4"/>
    </w:pPr>
    <w:rPr>
      <w:rFonts w:ascii="Calibri" w:hAnsi="Calibri"/>
      <w:b/>
      <w:bCs/>
      <w:sz w:val="28"/>
      <w:szCs w:val="28"/>
    </w:rPr>
  </w:style>
  <w:style w:type="character" w:styleId="1000" w:customStyle="1">
    <w:name w:val="正文文本缩进 2 字符"/>
    <w:link w:val="905"/>
    <w:uiPriority w:val="99"/>
    <w:qFormat/>
    <w:rPr>
      <w:rFonts w:ascii="宋体"/>
    </w:rPr>
  </w:style>
  <w:style w:type="character" w:styleId="1001" w:customStyle="1">
    <w:name w:val="批注文字 字符"/>
    <w:link w:val="894"/>
    <w:uiPriority w:val="0"/>
    <w:qFormat/>
    <w:rPr>
      <w:sz w:val="21"/>
      <w:szCs w:val="24"/>
    </w:rPr>
  </w:style>
  <w:style w:type="character" w:styleId="1002" w:customStyle="1">
    <w:name w:val="font11"/>
    <w:uiPriority w:val="0"/>
    <w:qFormat/>
    <w:rPr>
      <w:rFonts w:hint="eastAsia" w:ascii="宋体" w:hAnsi="宋体" w:eastAsia="宋体" w:cs="宋体"/>
      <w:color w:val="000000"/>
      <w:sz w:val="20"/>
      <w:szCs w:val="20"/>
      <w:u w:val="none"/>
    </w:rPr>
  </w:style>
  <w:style w:type="character" w:styleId="1003" w:customStyle="1">
    <w:name w:val="明显参考1"/>
    <w:uiPriority w:val="0"/>
    <w:qFormat/>
    <w:rPr>
      <w:b/>
      <w:bCs/>
      <w:smallCaps/>
      <w:color w:val="c0504d"/>
      <w:spacing w:val="5"/>
      <w:u w:val="single"/>
    </w:rPr>
  </w:style>
  <w:style w:type="character" w:styleId="1004" w:customStyle="1">
    <w:name w:val="超链接_0"/>
    <w:uiPriority w:val="99"/>
    <w:qFormat/>
    <w:rPr>
      <w:rFonts w:ascii="Calibri" w:hAnsi="Calibri"/>
      <w:color w:val="0000ff"/>
      <w:u w:val="single"/>
    </w:rPr>
  </w:style>
  <w:style w:type="character" w:styleId="1005" w:customStyle="1">
    <w:name w:val="文档结构图 Char2"/>
    <w:uiPriority w:val="99"/>
    <w:semiHidden/>
    <w:qFormat/>
    <w:rPr>
      <w:rFonts w:ascii="宋体" w:hAnsi="Calibri" w:eastAsia="宋体" w:cs="Times New Roman"/>
      <w:sz w:val="18"/>
      <w:szCs w:val="18"/>
    </w:rPr>
  </w:style>
  <w:style w:type="character" w:styleId="1006" w:customStyle="1">
    <w:name w:val="textcontents"/>
    <w:uiPriority w:val="0"/>
    <w:qFormat/>
    <w:rPr>
      <w:rFonts w:cs="Times New Roman"/>
    </w:rPr>
  </w:style>
  <w:style w:type="character" w:styleId="1007" w:customStyle="1">
    <w:name w:val="标题 1 Char"/>
    <w:uiPriority w:val="0"/>
    <w:qFormat/>
    <w:rPr>
      <w:b/>
      <w:bCs/>
      <w:sz w:val="32"/>
      <w:szCs w:val="44"/>
    </w:rPr>
  </w:style>
  <w:style w:type="character" w:styleId="1008" w:customStyle="1">
    <w:name w:val="正文文本 字符"/>
    <w:link w:val="896"/>
    <w:uiPriority w:val="0"/>
    <w:qFormat/>
    <w:rPr>
      <w:rFonts w:eastAsia="幼圆"/>
      <w:b/>
      <w:bCs/>
      <w:sz w:val="44"/>
      <w:szCs w:val="24"/>
    </w:rPr>
  </w:style>
  <w:style w:type="character" w:styleId="1009" w:customStyle="1">
    <w:name w:val="标题 8 字符"/>
    <w:link w:val="884"/>
    <w:uiPriority w:val="0"/>
    <w:qFormat/>
    <w:rPr>
      <w:rFonts w:ascii="Cambria" w:hAnsi="Cambria"/>
      <w:sz w:val="24"/>
      <w:szCs w:val="24"/>
    </w:rPr>
  </w:style>
  <w:style w:type="character" w:styleId="1010" w:customStyle="1">
    <w:name w:val="副标题 Char1"/>
    <w:uiPriority w:val="11"/>
    <w:qFormat/>
    <w:rPr>
      <w:rFonts w:ascii="Cambria" w:hAnsi="Cambria" w:cs="Times New Roman"/>
      <w:b/>
      <w:bCs/>
      <w:sz w:val="32"/>
      <w:szCs w:val="32"/>
    </w:rPr>
  </w:style>
  <w:style w:type="character" w:styleId="1011" w:customStyle="1">
    <w:name w:val="批注主题 字符"/>
    <w:link w:val="921"/>
    <w:uiPriority w:val="0"/>
    <w:qFormat/>
    <w:rPr>
      <w:b/>
      <w:bCs/>
      <w:sz w:val="21"/>
      <w:szCs w:val="24"/>
    </w:rPr>
  </w:style>
  <w:style w:type="character" w:styleId="1012" w:customStyle="1">
    <w:name w:val="书籍标题1"/>
    <w:uiPriority w:val="0"/>
    <w:qFormat/>
    <w:rPr>
      <w:b/>
      <w:bCs/>
      <w:smallCaps/>
      <w:spacing w:val="5"/>
    </w:rPr>
  </w:style>
  <w:style w:type="character" w:styleId="1013" w:customStyle="1">
    <w:name w:val="页脚 字符"/>
    <w:link w:val="907"/>
    <w:uiPriority w:val="99"/>
    <w:qFormat/>
    <w:rPr>
      <w:sz w:val="18"/>
      <w:szCs w:val="18"/>
    </w:rPr>
  </w:style>
  <w:style w:type="character" w:styleId="1014" w:customStyle="1">
    <w:name w:val="标题4 Char Char"/>
    <w:link w:val="1015"/>
    <w:uiPriority w:val="0"/>
    <w:qFormat/>
    <w:rPr>
      <w:rFonts w:ascii="Arial" w:hAnsi="Arial"/>
      <w:b/>
      <w:bCs/>
      <w:sz w:val="24"/>
      <w:szCs w:val="32"/>
    </w:rPr>
  </w:style>
  <w:style w:type="paragraph" w:styleId="1015" w:customStyle="1">
    <w:name w:val="标题4"/>
    <w:basedOn w:val="878"/>
    <w:next w:val="899"/>
    <w:link w:val="1014"/>
    <w:uiPriority w:val="0"/>
    <w:qFormat/>
    <w:pPr>
      <w:numPr>
        <w:ilvl w:val="0"/>
        <w:numId w:val="0"/>
      </w:numPr>
      <w:spacing w:line="413" w:lineRule="auto"/>
    </w:pPr>
    <w:rPr>
      <w:rFonts w:ascii="Arial" w:hAnsi="Arial"/>
      <w:sz w:val="24"/>
    </w:rPr>
  </w:style>
  <w:style w:type="character" w:styleId="1016" w:customStyle="1">
    <w:name w:val="正文文本 Char1"/>
    <w:uiPriority w:val="0"/>
    <w:qFormat/>
    <w:rPr>
      <w:rFonts w:ascii="Calibri" w:hAnsi="Calibri" w:eastAsia="宋体" w:cs="Times New Roman"/>
    </w:rPr>
  </w:style>
  <w:style w:type="character" w:styleId="1017" w:customStyle="1">
    <w:name w:val="明显引用 Char1"/>
    <w:uiPriority w:val="30"/>
    <w:qFormat/>
    <w:rPr>
      <w:b/>
      <w:bCs/>
      <w:i/>
      <w:iCs/>
      <w:color w:val="4f81bd"/>
      <w:sz w:val="21"/>
    </w:rPr>
  </w:style>
  <w:style w:type="character" w:styleId="1018" w:customStyle="1">
    <w:name w:val="页眉 Char1"/>
    <w:uiPriority w:val="99"/>
    <w:semiHidden/>
    <w:qFormat/>
    <w:rPr>
      <w:rFonts w:ascii="Calibri" w:hAnsi="Calibri" w:eastAsia="宋体" w:cs="Times New Roman"/>
      <w:sz w:val="18"/>
      <w:szCs w:val="18"/>
    </w:rPr>
  </w:style>
  <w:style w:type="character" w:styleId="1019" w:customStyle="1">
    <w:name w:val="不明显强调1"/>
    <w:uiPriority w:val="0"/>
    <w:qFormat/>
    <w:rPr>
      <w:i/>
      <w:iCs/>
      <w:color w:val="808080"/>
    </w:rPr>
  </w:style>
  <w:style w:type="character" w:styleId="1020" w:customStyle="1">
    <w:name w:val="正文文本 3 字符"/>
    <w:link w:val="895"/>
    <w:uiPriority w:val="0"/>
    <w:qFormat/>
    <w:rPr>
      <w:rFonts w:ascii="宋体"/>
      <w:sz w:val="24"/>
    </w:rPr>
  </w:style>
  <w:style w:type="character" w:styleId="1021" w:customStyle="1">
    <w:name w:val="正文文本缩进 3 字符"/>
    <w:link w:val="914"/>
    <w:uiPriority w:val="0"/>
    <w:qFormat/>
    <w:rPr>
      <w:sz w:val="16"/>
    </w:rPr>
  </w:style>
  <w:style w:type="character" w:styleId="1022" w:customStyle="1">
    <w:name w:val="font21"/>
    <w:uiPriority w:val="0"/>
    <w:qFormat/>
    <w:rPr>
      <w:rFonts w:hint="eastAsia" w:ascii="宋体" w:hAnsi="宋体" w:eastAsia="宋体" w:cs="宋体"/>
      <w:color w:val="000000"/>
      <w:sz w:val="20"/>
      <w:szCs w:val="20"/>
      <w:u w:val="none"/>
    </w:rPr>
  </w:style>
  <w:style w:type="character" w:styleId="1023" w:customStyle="1">
    <w:name w:val="批注框文本 字符"/>
    <w:link w:val="906"/>
    <w:uiPriority w:val="0"/>
    <w:qFormat/>
    <w:rPr>
      <w:sz w:val="18"/>
      <w:szCs w:val="18"/>
    </w:rPr>
  </w:style>
  <w:style w:type="character" w:styleId="1024" w:customStyle="1">
    <w:name w:val="标题 7 字符"/>
    <w:link w:val="883"/>
    <w:uiPriority w:val="0"/>
    <w:qFormat/>
    <w:rPr>
      <w:b/>
      <w:bCs/>
      <w:sz w:val="24"/>
      <w:szCs w:val="24"/>
    </w:rPr>
  </w:style>
  <w:style w:type="character" w:styleId="1025" w:customStyle="1">
    <w:name w:val="标题 1 字符"/>
    <w:link w:val="877"/>
    <w:uiPriority w:val="0"/>
    <w:qFormat/>
    <w:rPr>
      <w:b/>
      <w:bCs/>
      <w:sz w:val="32"/>
      <w:szCs w:val="44"/>
    </w:rPr>
  </w:style>
  <w:style w:type="character" w:styleId="1026" w:customStyle="1">
    <w:name w:val="文档结构图 Char1"/>
    <w:uiPriority w:val="0"/>
    <w:qFormat/>
    <w:rPr>
      <w:rFonts w:ascii="宋体" w:hAnsi="Calibri" w:eastAsia="宋体" w:cs="Times New Roman"/>
      <w:sz w:val="18"/>
      <w:szCs w:val="18"/>
    </w:rPr>
  </w:style>
  <w:style w:type="character" w:styleId="1027" w:customStyle="1">
    <w:name w:val="标题 2 Char_0"/>
    <w:link w:val="1028"/>
    <w:uiPriority w:val="0"/>
    <w:qFormat/>
    <w:rPr>
      <w:rFonts w:ascii="Cambria" w:hAnsi="Cambria"/>
      <w:b/>
      <w:bCs/>
      <w:sz w:val="32"/>
      <w:szCs w:val="32"/>
    </w:rPr>
  </w:style>
  <w:style w:type="paragraph" w:styleId="1028" w:customStyle="1">
    <w:name w:val="标题 2_0"/>
    <w:basedOn w:val="953"/>
    <w:next w:val="953"/>
    <w:link w:val="1027"/>
    <w:uiPriority w:val="0"/>
    <w:unhideWhenUsed/>
    <w:qFormat/>
    <w:pPr>
      <w:keepLines/>
      <w:keepNext/>
      <w:spacing w:before="260" w:after="260" w:line="416" w:lineRule="auto"/>
      <w:outlineLvl w:val="1"/>
    </w:pPr>
    <w:rPr>
      <w:rFonts w:ascii="Cambria" w:hAnsi="Cambria"/>
      <w:b/>
      <w:bCs/>
      <w:sz w:val="32"/>
      <w:szCs w:val="32"/>
    </w:rPr>
  </w:style>
  <w:style w:type="character" w:styleId="1029" w:customStyle="1">
    <w:name w:val="日期 Char2"/>
    <w:uiPriority w:val="99"/>
    <w:semiHidden/>
    <w:qFormat/>
    <w:rPr>
      <w:rFonts w:ascii="Calibri" w:hAnsi="Calibri" w:eastAsia="宋体" w:cs="Times New Roman"/>
    </w:rPr>
  </w:style>
  <w:style w:type="character" w:styleId="1030" w:customStyle="1">
    <w:name w:val="批注框文本 Char2"/>
    <w:uiPriority w:val="99"/>
    <w:semiHidden/>
    <w:qFormat/>
    <w:rPr>
      <w:rFonts w:ascii="Calibri" w:hAnsi="Calibri" w:eastAsia="宋体" w:cs="Times New Roman"/>
      <w:sz w:val="18"/>
      <w:szCs w:val="18"/>
    </w:rPr>
  </w:style>
  <w:style w:type="character" w:styleId="1031" w:customStyle="1">
    <w:name w:val="标题 4 字符"/>
    <w:link w:val="880"/>
    <w:uiPriority w:val="0"/>
    <w:qFormat/>
    <w:rPr>
      <w:rFonts w:ascii="Cambria" w:hAnsi="Cambria"/>
      <w:b/>
      <w:bCs/>
      <w:sz w:val="28"/>
      <w:szCs w:val="28"/>
    </w:rPr>
  </w:style>
  <w:style w:type="character" w:styleId="1032" w:customStyle="1">
    <w:name w:val="列出段落 Char"/>
    <w:link w:val="1033"/>
    <w:uiPriority w:val="34"/>
    <w:qFormat/>
    <w:rPr>
      <w:sz w:val="21"/>
      <w:szCs w:val="24"/>
    </w:rPr>
  </w:style>
  <w:style w:type="paragraph" w:styleId="1033" w:customStyle="1">
    <w:name w:val="List Paragraph1"/>
    <w:basedOn w:val="876"/>
    <w:link w:val="1032"/>
    <w:uiPriority w:val="34"/>
    <w:qFormat/>
    <w:pPr>
      <w:ind w:firstLine="420"/>
    </w:pPr>
  </w:style>
  <w:style w:type="paragraph" w:styleId="1034"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035"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03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7"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038" w:customStyle="1">
    <w:name w:val="空半行"/>
    <w:basedOn w:val="876"/>
    <w:uiPriority w:val="0"/>
    <w:qFormat/>
    <w:pPr>
      <w:spacing w:line="120" w:lineRule="exact"/>
    </w:pPr>
    <w:rPr>
      <w:rFonts w:ascii="Calibri" w:hAnsi="Calibri" w:eastAsia="仿宋_GB2312"/>
      <w:color w:val="ffffff"/>
      <w:sz w:val="30"/>
      <w:szCs w:val="22"/>
    </w:rPr>
  </w:style>
  <w:style w:type="paragraph" w:styleId="1039" w:customStyle="1">
    <w:name w:val="1方案格式1"/>
    <w:basedOn w:val="877"/>
    <w:uiPriority w:val="0"/>
    <w:qFormat/>
    <w:pPr>
      <w:numPr>
        <w:numId w:val="3"/>
      </w:numPr>
      <w:ind w:left="0" w:firstLine="0"/>
      <w:spacing w:line="360" w:lineRule="auto"/>
      <w:tabs>
        <w:tab w:val="left" w:pos="360" w:leader="none"/>
      </w:tabs>
    </w:pPr>
    <w:rPr>
      <w:rFonts w:eastAsia="微软雅黑"/>
      <w:bCs w:val="0"/>
      <w:sz w:val="48"/>
    </w:rPr>
  </w:style>
  <w:style w:type="paragraph" w:styleId="1040" w:customStyle="1">
    <w:name w:val="格式３"/>
    <w:basedOn w:val="876"/>
    <w:uiPriority w:val="0"/>
    <w:qFormat/>
    <w:pPr>
      <w:ind w:left="600" w:hanging="600"/>
      <w:spacing w:line="420" w:lineRule="exact"/>
    </w:pPr>
    <w:rPr>
      <w:rFonts w:ascii="宋体" w:hAnsi="宋体"/>
      <w:color w:val="000000"/>
      <w:sz w:val="24"/>
      <w:szCs w:val="20"/>
    </w:rPr>
  </w:style>
  <w:style w:type="paragraph" w:styleId="1041" w:customStyle="1">
    <w:name w:val="列出段落1"/>
    <w:basedOn w:val="876"/>
    <w:uiPriority w:val="99"/>
    <w:qFormat/>
    <w:pPr>
      <w:contextualSpacing/>
      <w:ind w:left="720"/>
      <w:jc w:val="left"/>
      <w:widowControl/>
    </w:pPr>
    <w:rPr>
      <w:rFonts w:ascii="Arial" w:hAnsi="Arial" w:eastAsia="黑体"/>
      <w:sz w:val="24"/>
      <w:lang w:eastAsia="en-US"/>
    </w:rPr>
  </w:style>
  <w:style w:type="paragraph" w:styleId="1042" w:customStyle="1">
    <w:name w:val="正文空2字"/>
    <w:basedOn w:val="876"/>
    <w:uiPriority w:val="0"/>
    <w:qFormat/>
    <w:pPr>
      <w:ind w:firstLine="200"/>
      <w:spacing w:line="360" w:lineRule="auto"/>
    </w:pPr>
    <w:rPr>
      <w:sz w:val="24"/>
      <w:lang w:bidi="en-US"/>
    </w:rPr>
  </w:style>
  <w:style w:type="paragraph" w:styleId="104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4" w:customStyle="1">
    <w:name w:val="目录 5_0"/>
    <w:basedOn w:val="953"/>
    <w:next w:val="953"/>
    <w:uiPriority w:val="39"/>
    <w:qFormat/>
    <w:pPr>
      <w:ind w:left="1680"/>
    </w:pPr>
    <w:rPr>
      <w:rFonts w:ascii="Calibri" w:hAnsi="Calibri"/>
    </w:rPr>
  </w:style>
  <w:style w:type="paragraph" w:styleId="1045" w:customStyle="1">
    <w:name w:val="修订1"/>
    <w:uiPriority w:val="0"/>
    <w:qFormat/>
    <w:rPr>
      <w:rFonts w:ascii="Times New Roman" w:hAnsi="Times New Roman" w:eastAsia="宋体" w:cs="Times New Roman"/>
      <w:sz w:val="21"/>
      <w:szCs w:val="24"/>
      <w:lang w:val="en-US" w:eastAsia="zh-CN" w:bidi="ar-SA"/>
    </w:rPr>
  </w:style>
  <w:style w:type="paragraph" w:styleId="1046" w:customStyle="1">
    <w:name w:val="标题 11"/>
    <w:basedOn w:val="936"/>
    <w:next w:val="93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47" w:customStyle="1">
    <w:name w:val="正文 + 行距: 固定值 20 磅"/>
    <w:basedOn w:val="876"/>
    <w:uiPriority w:val="0"/>
    <w:qFormat/>
    <w:pPr>
      <w:ind w:firstLine="716"/>
      <w:spacing w:line="400" w:lineRule="exact"/>
    </w:pPr>
    <w:rPr>
      <w:rFonts w:ascii="Calibri" w:hAnsi="Calibri"/>
      <w:szCs w:val="22"/>
    </w:rPr>
  </w:style>
  <w:style w:type="paragraph" w:styleId="1048"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9" w:customStyle="1">
    <w:name w:val="表格文字"/>
    <w:basedOn w:val="876"/>
    <w:link w:val="1077"/>
    <w:uiPriority w:val="0"/>
    <w:qFormat/>
    <w:pPr>
      <w:jc w:val="left"/>
      <w:spacing w:line="420" w:lineRule="atLeast"/>
    </w:pPr>
    <w:rPr>
      <w:rFonts w:ascii="Calibri" w:hAnsi="Calibri"/>
      <w:szCs w:val="22"/>
    </w:rPr>
  </w:style>
  <w:style w:type="paragraph" w:styleId="1050" w:customStyle="1">
    <w:name w:val="flNote"/>
    <w:basedOn w:val="876"/>
    <w:uiPriority w:val="0"/>
    <w:qFormat/>
    <w:pPr>
      <w:jc w:val="center"/>
      <w:spacing w:before="320" w:after="160" w:line="360" w:lineRule="atLeast"/>
    </w:pPr>
    <w:rPr>
      <w:rFonts w:ascii="Arial" w:hAnsi="Calibri" w:eastAsia="黑体"/>
      <w:sz w:val="30"/>
      <w:szCs w:val="22"/>
    </w:rPr>
  </w:style>
  <w:style w:type="paragraph" w:styleId="1051"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052" w:customStyle="1">
    <w:name w:val="表格"/>
    <w:basedOn w:val="876"/>
    <w:uiPriority w:val="0"/>
    <w:qFormat/>
    <w:pPr>
      <w:jc w:val="center"/>
    </w:pPr>
    <w:rPr>
      <w:rFonts w:ascii="华文细黑" w:hAnsi="华文细黑"/>
      <w:szCs w:val="22"/>
    </w:rPr>
  </w:style>
  <w:style w:type="paragraph" w:styleId="1053"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054" w:customStyle="1">
    <w:name w:val="列出段落2"/>
    <w:basedOn w:val="876"/>
    <w:uiPriority w:val="34"/>
    <w:qFormat/>
    <w:pPr>
      <w:ind w:firstLine="420"/>
    </w:pPr>
  </w:style>
  <w:style w:type="paragraph" w:styleId="1055" w:customStyle="1">
    <w:name w:val="6'"/>
    <w:basedOn w:val="876"/>
    <w:uiPriority w:val="0"/>
    <w:qFormat/>
    <w:pPr>
      <w:jc w:val="center"/>
      <w:spacing w:line="320" w:lineRule="exact"/>
    </w:pPr>
    <w:rPr>
      <w:rFonts w:ascii="Calibri" w:hAnsi="Calibri"/>
      <w:spacing w:val="20"/>
      <w:szCs w:val="22"/>
    </w:rPr>
  </w:style>
  <w:style w:type="paragraph" w:styleId="1056" w:customStyle="1">
    <w:name w:val="Char Char Char Char Char Char Char"/>
    <w:basedOn w:val="876"/>
    <w:uiPriority w:val="0"/>
    <w:qFormat/>
    <w:pPr>
      <w:spacing w:line="360" w:lineRule="auto"/>
    </w:pPr>
    <w:rPr>
      <w:sz w:val="24"/>
      <w:szCs w:val="20"/>
    </w:rPr>
  </w:style>
  <w:style w:type="paragraph" w:styleId="1057" w:customStyle="1">
    <w:name w:val="2方案格式2"/>
    <w:basedOn w:val="1039"/>
    <w:uiPriority w:val="0"/>
    <w:qFormat/>
    <w:pPr>
      <w:numPr>
        <w:ilvl w:val="1"/>
      </w:numPr>
      <w:spacing w:before="50" w:after="50" w:line="240" w:lineRule="auto"/>
      <w:outlineLvl w:val="1"/>
    </w:pPr>
    <w:rPr>
      <w:sz w:val="44"/>
    </w:rPr>
  </w:style>
  <w:style w:type="paragraph" w:styleId="1058" w:customStyle="1">
    <w:name w:val="文档正文"/>
    <w:basedOn w:val="876"/>
    <w:uiPriority w:val="0"/>
    <w:qFormat/>
    <w:pPr>
      <w:ind w:firstLine="567"/>
      <w:spacing w:line="480" w:lineRule="atLeast"/>
    </w:pPr>
    <w:rPr>
      <w:rFonts w:ascii="Ari" w:eastAsia="Ari"/>
      <w:sz w:val="28"/>
      <w:szCs w:val="20"/>
    </w:rPr>
  </w:style>
  <w:style w:type="paragraph" w:styleId="1059"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060" w:customStyle="1">
    <w:name w:val="目录 4_0"/>
    <w:basedOn w:val="953"/>
    <w:next w:val="953"/>
    <w:uiPriority w:val="39"/>
    <w:qFormat/>
    <w:pPr>
      <w:ind w:left="1260"/>
    </w:pPr>
    <w:rPr>
      <w:rFonts w:ascii="Calibri" w:hAnsi="Calibri"/>
    </w:rPr>
  </w:style>
  <w:style w:type="paragraph" w:styleId="1061" w:customStyle="1">
    <w:name w:val="目录 3_0"/>
    <w:basedOn w:val="953"/>
    <w:next w:val="953"/>
    <w:uiPriority w:val="39"/>
    <w:qFormat/>
    <w:pPr>
      <w:ind w:left="840"/>
    </w:pPr>
    <w:rPr>
      <w:rFonts w:ascii="Calibri" w:hAnsi="Calibri"/>
    </w:rPr>
  </w:style>
  <w:style w:type="paragraph" w:styleId="1062"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063" w:customStyle="1">
    <w:name w:val="1"/>
    <w:basedOn w:val="876"/>
    <w:next w:val="876"/>
    <w:uiPriority w:val="0"/>
    <w:qFormat/>
    <w:rPr>
      <w:rFonts w:ascii="Calibri" w:hAnsi="Calibri"/>
      <w:szCs w:val="22"/>
    </w:rPr>
  </w:style>
  <w:style w:type="paragraph" w:styleId="1064" w:customStyle="1">
    <w:name w:val="Blockquote_0"/>
    <w:basedOn w:val="953"/>
    <w:uiPriority w:val="0"/>
    <w:qFormat/>
    <w:pPr>
      <w:ind w:left="360" w:right="360"/>
      <w:jc w:val="left"/>
      <w:spacing w:before="100" w:after="100"/>
    </w:pPr>
    <w:rPr>
      <w:rFonts w:ascii="Calibri" w:hAnsi="Calibri" w:eastAsia="Times New Roman"/>
      <w:sz w:val="24"/>
      <w:szCs w:val="20"/>
    </w:rPr>
  </w:style>
  <w:style w:type="paragraph" w:styleId="1065"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066"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067"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068" w:customStyle="1">
    <w:name w:val="p0"/>
    <w:basedOn w:val="876"/>
    <w:uiPriority w:val="0"/>
    <w:qFormat/>
    <w:pPr>
      <w:widowControl/>
    </w:pPr>
    <w:rPr>
      <w:b/>
      <w:bCs/>
      <w:sz w:val="24"/>
    </w:rPr>
  </w:style>
  <w:style w:type="paragraph" w:styleId="1069" w:customStyle="1">
    <w:name w:val="Blockquote"/>
    <w:basedOn w:val="876"/>
    <w:uiPriority w:val="0"/>
    <w:qFormat/>
    <w:pPr>
      <w:ind w:left="360" w:right="360"/>
      <w:jc w:val="left"/>
      <w:spacing w:before="100" w:after="100"/>
    </w:pPr>
    <w:rPr>
      <w:rFonts w:ascii="Calibri" w:hAnsi="Calibri"/>
      <w:sz w:val="24"/>
      <w:szCs w:val="22"/>
    </w:rPr>
  </w:style>
  <w:style w:type="paragraph" w:styleId="1070" w:customStyle="1">
    <w:name w:val="3方案格式3"/>
    <w:basedOn w:val="1057"/>
    <w:uiPriority w:val="0"/>
    <w:qFormat/>
    <w:pPr>
      <w:numPr>
        <w:ilvl w:val="2"/>
      </w:numPr>
      <w:outlineLvl w:val="2"/>
    </w:pPr>
    <w:rPr>
      <w:sz w:val="32"/>
    </w:rPr>
  </w:style>
  <w:style w:type="paragraph" w:styleId="1071"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2" w:customStyle="1">
    <w:name w:val="标题2"/>
    <w:basedOn w:val="878"/>
    <w:next w:val="896"/>
    <w:uiPriority w:val="0"/>
    <w:qFormat/>
    <w:pPr>
      <w:spacing w:before="156" w:after="156" w:line="360" w:lineRule="auto"/>
    </w:pPr>
    <w:rPr>
      <w:bCs w:val="0"/>
      <w:sz w:val="24"/>
    </w:rPr>
  </w:style>
  <w:style w:type="paragraph" w:styleId="1073" w:customStyle="1">
    <w:name w:val="普通正文"/>
    <w:basedOn w:val="876"/>
    <w:uiPriority w:val="0"/>
    <w:qFormat/>
    <w:pPr>
      <w:ind w:firstLine="480"/>
      <w:jc w:val="left"/>
      <w:spacing w:before="120" w:after="120" w:line="360" w:lineRule="auto"/>
    </w:pPr>
    <w:rPr>
      <w:rFonts w:ascii="Arial" w:hAnsi="Arial"/>
      <w:sz w:val="24"/>
    </w:rPr>
  </w:style>
  <w:style w:type="paragraph" w:styleId="1074" w:customStyle="1">
    <w:name w:val="正文2"/>
    <w:uiPriority w:val="0"/>
    <w:qFormat/>
    <w:rPr>
      <w:rFonts w:ascii="Times New Roman" w:hAnsi="Times New Roman" w:eastAsia="微软雅黑" w:cs="Times New Roman"/>
      <w:sz w:val="24"/>
      <w:szCs w:val="24"/>
      <w:lang w:val="en-US" w:eastAsia="zh-CN" w:bidi="ar-SA"/>
    </w:rPr>
  </w:style>
  <w:style w:type="paragraph" w:styleId="1075" w:customStyle="1">
    <w:name w:val="列出段落3"/>
    <w:basedOn w:val="876"/>
    <w:uiPriority w:val="0"/>
    <w:qFormat/>
    <w:pPr>
      <w:ind w:firstLine="420"/>
      <w:jc w:val="left"/>
      <w:spacing w:after="200"/>
      <w:widowControl/>
    </w:pPr>
    <w:rPr>
      <w:rFonts w:ascii="Tahoma" w:hAnsi="Tahoma" w:eastAsia="微软雅黑"/>
      <w:sz w:val="22"/>
      <w:szCs w:val="22"/>
    </w:rPr>
  </w:style>
  <w:style w:type="paragraph" w:styleId="1076" w:customStyle="1">
    <w:name w:val="纯文本2"/>
    <w:basedOn w:val="876"/>
    <w:uiPriority w:val="0"/>
    <w:qFormat/>
    <w:pPr>
      <w:jc w:val="left"/>
    </w:pPr>
    <w:rPr>
      <w:rFonts w:hint="eastAsia" w:ascii="宋体" w:hAnsi="宋体" w:cs="Courier New"/>
      <w:sz w:val="24"/>
      <w:szCs w:val="20"/>
      <w:lang w:bidi="hi-IN"/>
    </w:rPr>
  </w:style>
  <w:style w:type="character" w:styleId="1077" w:customStyle="1">
    <w:name w:val="表格文字 字符"/>
    <w:link w:val="1049"/>
    <w:uiPriority w:val="0"/>
    <w:qFormat/>
    <w:rPr>
      <w:rFonts w:ascii="Calibri" w:hAnsi="Calibri" w:eastAsia="宋体" w:cs="Times New Roman"/>
      <w:sz w:val="21"/>
      <w:szCs w:val="22"/>
    </w:rPr>
  </w:style>
  <w:style w:type="paragraph" w:styleId="1078" w:customStyle="1">
    <w:name w:val="trs_editor"/>
    <w:basedOn w:val="876"/>
    <w:uiPriority w:val="0"/>
    <w:qFormat/>
    <w:pPr>
      <w:jc w:val="left"/>
      <w:spacing w:before="100" w:beforeAutospacing="1" w:after="100" w:afterAutospacing="1"/>
      <w:widowControl/>
    </w:pPr>
    <w:rPr>
      <w:rFonts w:ascii="宋体" w:hAnsi="宋体" w:cs="宋体"/>
      <w:sz w:val="24"/>
    </w:rPr>
  </w:style>
  <w:style w:type="character" w:styleId="1079" w:customStyle="1">
    <w:name w:val="未处理的提及1"/>
    <w:basedOn w:val="886"/>
    <w:uiPriority w:val="99"/>
    <w:semiHidden/>
    <w:unhideWhenUsed/>
    <w:qFormat/>
    <w:rPr>
      <w:color w:val="605e5c"/>
      <w:shd w:val="clear" w:color="auto" w:fill="e1dfdd"/>
    </w:rPr>
  </w:style>
  <w:style w:type="paragraph" w:styleId="1080" w:customStyle="1">
    <w:name w:val="_Style 3"/>
    <w:basedOn w:val="876"/>
    <w:uiPriority w:val="99"/>
    <w:qFormat/>
    <w:pPr>
      <w:ind w:firstLine="420"/>
    </w:pPr>
    <w:rPr>
      <w:szCs w:val="22"/>
    </w:rPr>
  </w:style>
  <w:style w:type="table" w:styleId="1081" w:customStyle="1">
    <w:name w:val="网格型1"/>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2" w:customStyle="1">
    <w:name w:val="批注文字 字符1"/>
    <w:uiPriority w:val="99"/>
    <w:qFormat/>
    <w:rPr>
      <w:sz w:val="24"/>
      <w:szCs w:val="22"/>
    </w:rPr>
  </w:style>
  <w:style w:type="character" w:styleId="1083" w:customStyle="1">
    <w:name w:val="f141"/>
    <w:uiPriority w:val="0"/>
    <w:qFormat/>
    <w:rPr>
      <w:sz w:val="21"/>
      <w:szCs w:val="21"/>
    </w:rPr>
  </w:style>
  <w:style w:type="character" w:styleId="1084" w:customStyle="1">
    <w:name w:val="p141"/>
    <w:uiPriority w:val="0"/>
    <w:qFormat/>
    <w:rPr>
      <w:sz w:val="21"/>
      <w:szCs w:val="21"/>
    </w:rPr>
  </w:style>
  <w:style w:type="character" w:styleId="1085" w:customStyle="1">
    <w:name w:val="s10pv000000"/>
    <w:basedOn w:val="886"/>
    <w:uiPriority w:val="0"/>
    <w:qFormat/>
  </w:style>
  <w:style w:type="paragraph" w:styleId="1086" w:customStyle="1">
    <w:name w:val="样式 标题 4 + 段前: 5 磅 段后: 5 磅 行距: 单倍行距"/>
    <w:basedOn w:val="88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87" w:customStyle="1">
    <w:name w:val="基准标题"/>
    <w:basedOn w:val="896"/>
    <w:next w:val="89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88" w:customStyle="1">
    <w:name w:val="font6"/>
    <w:basedOn w:val="876"/>
    <w:uiPriority w:val="0"/>
    <w:qFormat/>
    <w:pPr>
      <w:jc w:val="left"/>
      <w:spacing w:before="100" w:beforeAutospacing="1" w:after="100" w:afterAutospacing="1"/>
      <w:widowControl/>
    </w:pPr>
    <w:rPr>
      <w:rFonts w:hint="eastAsia" w:ascii="宋体" w:hAnsi="宋体"/>
      <w:sz w:val="24"/>
    </w:rPr>
  </w:style>
  <w:style w:type="paragraph" w:styleId="1089" w:customStyle="1">
    <w:name w:val="样式4"/>
    <w:basedOn w:val="876"/>
    <w:uiPriority w:val="0"/>
    <w:qFormat/>
    <w:pPr>
      <w:ind w:left="2328" w:hanging="708"/>
      <w:tabs>
        <w:tab w:val="left" w:pos="2328" w:leader="none"/>
      </w:tabs>
    </w:pPr>
  </w:style>
  <w:style w:type="paragraph" w:styleId="1090" w:customStyle="1">
    <w:name w:val="font5"/>
    <w:basedOn w:val="876"/>
    <w:uiPriority w:val="0"/>
    <w:qFormat/>
    <w:pPr>
      <w:jc w:val="left"/>
      <w:spacing w:before="100" w:beforeAutospacing="1" w:after="100" w:afterAutospacing="1"/>
      <w:widowControl/>
    </w:pPr>
    <w:rPr>
      <w:rFonts w:hint="eastAsia" w:ascii="宋体" w:hAnsi="宋体"/>
      <w:sz w:val="18"/>
      <w:szCs w:val="18"/>
    </w:rPr>
  </w:style>
  <w:style w:type="paragraph" w:styleId="1091" w:customStyle="1">
    <w:name w:val="3 Char"/>
    <w:basedOn w:val="876"/>
    <w:uiPriority w:val="0"/>
    <w:qFormat/>
    <w:pPr>
      <w:jc w:val="center"/>
      <w:spacing w:line="400" w:lineRule="exact"/>
      <w:widowControl/>
    </w:pPr>
    <w:rPr>
      <w:rFonts w:ascii="Verdana" w:hAnsi="Verdana"/>
      <w:szCs w:val="20"/>
      <w:lang w:eastAsia="en-US"/>
    </w:rPr>
  </w:style>
  <w:style w:type="paragraph" w:styleId="1092" w:customStyle="1">
    <w:name w:val="样式 标题 2 + 宋体 五号 非加粗 黑色"/>
    <w:basedOn w:val="87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3" w:customStyle="1">
    <w:name w:val="xl29"/>
    <w:basedOn w:val="876"/>
    <w:uiPriority w:val="0"/>
    <w:qFormat/>
    <w:pPr>
      <w:jc w:val="center"/>
      <w:spacing w:before="100" w:beforeAutospacing="1" w:after="100" w:afterAutospacing="1"/>
      <w:widowControl/>
    </w:pPr>
    <w:rPr>
      <w:rFonts w:ascii="宋体" w:hAnsi="宋体"/>
      <w:sz w:val="28"/>
      <w:szCs w:val="28"/>
    </w:rPr>
  </w:style>
  <w:style w:type="paragraph" w:styleId="1094" w:customStyle="1">
    <w:name w:val="图"/>
    <w:basedOn w:val="876"/>
    <w:uiPriority w:val="0"/>
    <w:qFormat/>
    <w:pPr>
      <w:jc w:val="center"/>
      <w:keepNext/>
      <w:spacing w:before="60" w:after="60" w:line="300" w:lineRule="auto"/>
    </w:pPr>
    <w:rPr>
      <w:spacing w:val="20"/>
      <w:sz w:val="24"/>
      <w:szCs w:val="20"/>
    </w:rPr>
  </w:style>
  <w:style w:type="paragraph" w:styleId="1095" w:customStyle="1">
    <w:name w:val="设计方案"/>
    <w:basedOn w:val="87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6"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7" w:customStyle="1">
    <w:name w:val="样式1"/>
    <w:basedOn w:val="876"/>
    <w:uiPriority w:val="0"/>
    <w:qFormat/>
    <w:pPr>
      <w:ind w:left="425" w:hanging="425"/>
      <w:tabs>
        <w:tab w:val="left" w:pos="425" w:leader="none"/>
        <w:tab w:val="left" w:pos="709" w:leader="none"/>
      </w:tabs>
    </w:pPr>
    <w:rPr>
      <w:rFonts w:ascii="宋体" w:hAnsi="宋体"/>
      <w:szCs w:val="20"/>
    </w:rPr>
  </w:style>
  <w:style w:type="paragraph" w:styleId="1098" w:customStyle="1">
    <w:name w:val="head"/>
    <w:basedOn w:val="87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99" w:customStyle="1">
    <w:name w:val="默认段落字体 Para Char Char Char Char"/>
    <w:basedOn w:val="876"/>
    <w:uiPriority w:val="0"/>
    <w:qFormat/>
    <w:rPr>
      <w:szCs w:val="20"/>
    </w:rPr>
  </w:style>
  <w:style w:type="paragraph" w:styleId="1100" w:customStyle="1">
    <w:name w:val="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01" w:customStyle="1">
    <w:name w:val="font0"/>
    <w:basedOn w:val="876"/>
    <w:uiPriority w:val="0"/>
    <w:qFormat/>
    <w:pPr>
      <w:jc w:val="left"/>
      <w:spacing w:before="100" w:beforeAutospacing="1" w:after="100" w:afterAutospacing="1"/>
      <w:widowControl/>
    </w:pPr>
    <w:rPr>
      <w:rFonts w:hint="eastAsia" w:ascii="宋体" w:hAnsi="宋体"/>
      <w:sz w:val="24"/>
    </w:rPr>
  </w:style>
  <w:style w:type="paragraph" w:styleId="1102" w:customStyle="1">
    <w:name w:val="样式 标题 3h3H3sect1.2.3 + 五号 段前: 6 磅 段后: 6 磅 行距: 单倍行距"/>
    <w:basedOn w:val="87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3" w:customStyle="1">
    <w:name w:val="纯文本 Char1"/>
    <w:basedOn w:val="886"/>
    <w:uiPriority w:val="0"/>
    <w:qFormat/>
    <w:rPr>
      <w:rFonts w:ascii="宋体" w:hAnsi="Courier New" w:eastAsia="宋体" w:cs="Courier New"/>
      <w:szCs w:val="21"/>
    </w:rPr>
  </w:style>
  <w:style w:type="character" w:styleId="1104" w:customStyle="1">
    <w:name w:val="HTML 预设格式 字符"/>
    <w:basedOn w:val="886"/>
    <w:link w:val="917"/>
    <w:uiPriority w:val="99"/>
    <w:qFormat/>
    <w:rPr>
      <w:rFonts w:ascii="宋体" w:hAnsi="宋体"/>
      <w:sz w:val="24"/>
      <w:szCs w:val="24"/>
    </w:rPr>
  </w:style>
  <w:style w:type="paragraph" w:styleId="1105" w:customStyle="1">
    <w:name w:val="Char1 Char Char Char"/>
    <w:basedOn w:val="876"/>
    <w:uiPriority w:val="0"/>
    <w:qFormat/>
    <w:rPr>
      <w:szCs w:val="20"/>
    </w:rPr>
  </w:style>
  <w:style w:type="paragraph" w:styleId="1106" w:customStyle="1">
    <w:name w:val="Char1"/>
    <w:basedOn w:val="876"/>
    <w:uiPriority w:val="0"/>
    <w:qFormat/>
    <w:pPr>
      <w:jc w:val="left"/>
      <w:spacing w:after="160" w:line="240" w:lineRule="exact"/>
      <w:widowControl/>
    </w:pPr>
    <w:rPr>
      <w:sz w:val="24"/>
    </w:rPr>
  </w:style>
  <w:style w:type="paragraph" w:styleId="1107" w:customStyle="1">
    <w:name w:val="默认段落字体 Para Char"/>
    <w:basedOn w:val="876"/>
    <w:uiPriority w:val="0"/>
    <w:qFormat/>
  </w:style>
  <w:style w:type="paragraph" w:styleId="1108" w:customStyle="1">
    <w:name w:val="Char1 Char Char Char Char Char Char Char Char Char"/>
    <w:basedOn w:val="876"/>
    <w:uiPriority w:val="0"/>
    <w:qFormat/>
    <w:pPr>
      <w:jc w:val="center"/>
      <w:spacing w:line="400" w:lineRule="exact"/>
      <w:widowControl/>
    </w:pPr>
    <w:rPr>
      <w:rFonts w:ascii="Verdana" w:hAnsi="Verdana"/>
      <w:szCs w:val="20"/>
      <w:lang w:eastAsia="en-US"/>
    </w:rPr>
  </w:style>
  <w:style w:type="paragraph" w:styleId="1109" w:customStyle="1">
    <w:name w:val="普通(网站)1"/>
    <w:basedOn w:val="876"/>
    <w:uiPriority w:val="0"/>
    <w:qFormat/>
    <w:pPr>
      <w:jc w:val="left"/>
      <w:spacing w:before="100" w:beforeAutospacing="1" w:after="100" w:afterAutospacing="1"/>
      <w:widowControl/>
    </w:pPr>
    <w:rPr>
      <w:rFonts w:ascii="宋体" w:hAnsi="宋体"/>
      <w:sz w:val="24"/>
    </w:rPr>
  </w:style>
  <w:style w:type="paragraph" w:styleId="1110" w:customStyle="1">
    <w:name w:val="Char Char2 Char"/>
    <w:basedOn w:val="876"/>
    <w:uiPriority w:val="0"/>
    <w:qFormat/>
    <w:rPr>
      <w:rFonts w:ascii="宋体" w:hAnsi="宋体"/>
      <w:b/>
      <w:sz w:val="28"/>
      <w:szCs w:val="28"/>
    </w:rPr>
  </w:style>
  <w:style w:type="character" w:styleId="1111" w:customStyle="1">
    <w:name w:val="正文缩进 字符"/>
    <w:link w:val="891"/>
    <w:uiPriority w:val="0"/>
    <w:qFormat/>
    <w:rPr>
      <w:b/>
      <w:sz w:val="24"/>
    </w:rPr>
  </w:style>
  <w:style w:type="paragraph" w:styleId="1112" w:customStyle="1">
    <w:name w:val="Char Char Char"/>
    <w:basedOn w:val="876"/>
    <w:uiPriority w:val="0"/>
    <w:qFormat/>
    <w:rPr>
      <w:rFonts w:ascii="宋体" w:hAnsi="宋体"/>
      <w:b/>
      <w:sz w:val="28"/>
      <w:szCs w:val="28"/>
    </w:rPr>
  </w:style>
  <w:style w:type="paragraph" w:styleId="1113" w:customStyle="1">
    <w:name w:val="Char2"/>
    <w:basedOn w:val="876"/>
    <w:uiPriority w:val="0"/>
    <w:qFormat/>
    <w:pPr>
      <w:jc w:val="left"/>
      <w:spacing w:after="160" w:line="240" w:lineRule="exact"/>
      <w:widowControl/>
    </w:pPr>
    <w:rPr>
      <w:szCs w:val="20"/>
    </w:rPr>
  </w:style>
  <w:style w:type="paragraph" w:styleId="1114" w:customStyle="1">
    <w:name w:val="a"/>
    <w:basedOn w:val="876"/>
    <w:uiPriority w:val="0"/>
    <w:qFormat/>
    <w:pPr>
      <w:jc w:val="left"/>
      <w:spacing w:before="100" w:beforeAutospacing="1" w:after="100" w:afterAutospacing="1"/>
      <w:widowControl/>
    </w:pPr>
    <w:rPr>
      <w:rFonts w:ascii="宋体" w:hAnsi="宋体" w:cs="宋体"/>
      <w:sz w:val="24"/>
    </w:rPr>
  </w:style>
  <w:style w:type="character" w:styleId="1115" w:customStyle="1">
    <w:name w:val="description5"/>
    <w:basedOn w:val="886"/>
    <w:uiPriority w:val="0"/>
    <w:qFormat/>
  </w:style>
  <w:style w:type="character" w:styleId="1116">
    <w:name w:val="Placeholder Text"/>
    <w:uiPriority w:val="99"/>
    <w:semiHidden/>
    <w:qFormat/>
    <w:rPr>
      <w:color w:val="808080"/>
    </w:rPr>
  </w:style>
  <w:style w:type="paragraph" w:styleId="1117" w:customStyle="1">
    <w:name w:val="Table Paragraph"/>
    <w:basedOn w:val="876"/>
    <w:uiPriority w:val="1"/>
    <w:qFormat/>
    <w:pPr>
      <w:jc w:val="left"/>
    </w:pPr>
    <w:rPr>
      <w:sz w:val="24"/>
    </w:rPr>
  </w:style>
  <w:style w:type="character" w:styleId="1118" w:customStyle="1">
    <w:name w:val="Char Char7"/>
    <w:uiPriority w:val="0"/>
    <w:qFormat/>
    <w:rPr>
      <w:rFonts w:ascii="Tahoma" w:hAnsi="Tahoma" w:eastAsia="微软雅黑"/>
      <w:b/>
      <w:bCs/>
      <w:sz w:val="32"/>
      <w:szCs w:val="32"/>
      <w:lang w:val="en-US" w:eastAsia="zh-CN" w:bidi="ar-SA"/>
    </w:rPr>
  </w:style>
  <w:style w:type="character" w:styleId="1119" w:customStyle="1">
    <w:name w:val="font01"/>
    <w:uiPriority w:val="0"/>
    <w:qFormat/>
    <w:rPr>
      <w:rFonts w:hint="eastAsia" w:ascii="宋体" w:hAnsi="宋体" w:eastAsia="宋体" w:cs="宋体"/>
      <w:color w:val="000000"/>
      <w:sz w:val="20"/>
      <w:szCs w:val="20"/>
      <w:u w:val="none"/>
    </w:rPr>
  </w:style>
  <w:style w:type="character" w:styleId="1120" w:customStyle="1">
    <w:name w:val="font81"/>
    <w:uiPriority w:val="0"/>
    <w:qFormat/>
    <w:rPr>
      <w:rFonts w:hint="eastAsia" w:ascii="宋体" w:hAnsi="宋体" w:eastAsia="宋体" w:cs="宋体"/>
      <w:color w:val="000000"/>
      <w:sz w:val="22"/>
      <w:szCs w:val="22"/>
      <w:u w:val="none"/>
    </w:rPr>
  </w:style>
  <w:style w:type="character" w:styleId="1121" w:customStyle="1">
    <w:name w:val="font71"/>
    <w:uiPriority w:val="0"/>
    <w:qFormat/>
    <w:rPr>
      <w:rFonts w:hint="eastAsia" w:ascii="宋体" w:hAnsi="宋体" w:eastAsia="宋体" w:cs="宋体"/>
      <w:color w:val="000000"/>
      <w:sz w:val="22"/>
      <w:szCs w:val="22"/>
      <w:u w:val="none"/>
    </w:rPr>
  </w:style>
  <w:style w:type="character" w:styleId="1122" w:customStyle="1">
    <w:name w:val="font51"/>
    <w:uiPriority w:val="0"/>
    <w:qFormat/>
    <w:rPr>
      <w:rFonts w:hint="default" w:ascii="Calibri" w:hAnsi="Calibri" w:cs="Calibri"/>
      <w:color w:val="000000"/>
      <w:sz w:val="22"/>
      <w:szCs w:val="22"/>
      <w:u w:val="none"/>
    </w:rPr>
  </w:style>
  <w:style w:type="character" w:styleId="1123" w:customStyle="1">
    <w:name w:val="font61"/>
    <w:uiPriority w:val="0"/>
    <w:qFormat/>
    <w:rPr>
      <w:rFonts w:hint="default" w:ascii="Calibri" w:hAnsi="Calibri" w:cs="Calibri"/>
      <w:color w:val="000000"/>
      <w:sz w:val="22"/>
      <w:szCs w:val="22"/>
      <w:u w:val="none"/>
    </w:rPr>
  </w:style>
  <w:style w:type="character" w:styleId="1124" w:customStyle="1">
    <w:name w:val="font41"/>
    <w:uiPriority w:val="0"/>
    <w:qFormat/>
    <w:rPr>
      <w:rFonts w:hint="eastAsia" w:ascii="宋体" w:hAnsi="宋体" w:eastAsia="宋体" w:cs="宋体"/>
      <w:color w:val="000000"/>
      <w:sz w:val="22"/>
      <w:szCs w:val="22"/>
      <w:u w:val="none"/>
    </w:rPr>
  </w:style>
  <w:style w:type="character" w:styleId="1125" w:customStyle="1">
    <w:name w:val="未处理的提及2"/>
    <w:basedOn w:val="886"/>
    <w:uiPriority w:val="99"/>
    <w:semiHidden/>
    <w:unhideWhenUsed/>
    <w:qFormat/>
    <w:rPr>
      <w:color w:val="605e5c"/>
      <w:shd w:val="clear" w:color="auto" w:fill="e1dfdd"/>
    </w:rPr>
  </w:style>
  <w:style w:type="character" w:styleId="1126" w:customStyle="1">
    <w:name w:val="未处理的提及3"/>
    <w:basedOn w:val="886"/>
    <w:uiPriority w:val="99"/>
    <w:semiHidden/>
    <w:unhideWhenUsed/>
    <w:qFormat/>
    <w:rPr>
      <w:color w:val="605e5c"/>
      <w:shd w:val="clear" w:color="auto" w:fill="e1dfdd"/>
    </w:rPr>
  </w:style>
  <w:style w:type="paragraph" w:styleId="1127" w:customStyle="1">
    <w:name w:val="_Style 234"/>
    <w:basedOn w:val="876"/>
    <w:next w:val="948"/>
    <w:uiPriority w:val="34"/>
    <w:qFormat/>
    <w:pPr>
      <w:ind w:left="420" w:firstLine="420"/>
      <w:spacing w:line="400" w:lineRule="exact"/>
    </w:pPr>
    <w:rPr>
      <w:rFonts w:ascii="Calibri" w:hAnsi="Calibri"/>
    </w:rPr>
  </w:style>
  <w:style w:type="character" w:styleId="1128" w:customStyle="1">
    <w:name w:val="列表段落 字符"/>
    <w:link w:val="948"/>
    <w:uiPriority w:val="99"/>
    <w:qFormat/>
    <w:rPr>
      <w:sz w:val="21"/>
      <w:szCs w:val="24"/>
    </w:rPr>
  </w:style>
  <w:style w:type="character" w:styleId="1129" w:customStyle="1">
    <w:name w:val="彩色列表 - 强调文字颜色 1字符"/>
    <w:uiPriority w:val="34"/>
    <w:qFormat/>
    <w:rPr>
      <w:rFonts w:ascii="Calibri" w:hAnsi="Calibri"/>
      <w:sz w:val="21"/>
      <w:szCs w:val="24"/>
    </w:rPr>
  </w:style>
  <w:style w:type="character" w:styleId="1130" w:customStyle="1">
    <w:name w:val="批注主题 字符1"/>
    <w:basedOn w:val="1082"/>
    <w:uiPriority w:val="99"/>
    <w:semiHidden/>
    <w:qFormat/>
    <w:rPr>
      <w:rFonts w:ascii="Calibri" w:hAnsi="Calibri" w:eastAsia="宋体" w:cs="Times New Roman"/>
      <w:b/>
      <w:bCs/>
      <w:sz w:val="24"/>
      <w:szCs w:val="24"/>
    </w:rPr>
  </w:style>
  <w:style w:type="character" w:styleId="1131" w:customStyle="1">
    <w:name w:val="正文文本缩进 2 字符1"/>
    <w:basedOn w:val="886"/>
    <w:uiPriority w:val="99"/>
    <w:semiHidden/>
    <w:qFormat/>
    <w:rPr>
      <w:rFonts w:ascii="Calibri" w:hAnsi="Calibri" w:eastAsia="宋体" w:cs="Times New Roman"/>
      <w:szCs w:val="24"/>
    </w:rPr>
  </w:style>
  <w:style w:type="character" w:styleId="1132" w:customStyle="1">
    <w:name w:val="标题 字符1"/>
    <w:basedOn w:val="886"/>
    <w:uiPriority w:val="10"/>
    <w:qFormat/>
    <w:rPr>
      <w:rFonts w:asciiTheme="majorHAnsi" w:hAnsiTheme="majorHAnsi" w:eastAsiaTheme="majorEastAsia" w:cstheme="majorBidi"/>
      <w:b/>
      <w:bCs/>
      <w:sz w:val="32"/>
      <w:szCs w:val="32"/>
    </w:rPr>
  </w:style>
  <w:style w:type="character" w:styleId="1133" w:customStyle="1">
    <w:name w:val="正文文本缩进 字符1"/>
    <w:basedOn w:val="886"/>
    <w:uiPriority w:val="99"/>
    <w:semiHidden/>
    <w:qFormat/>
    <w:rPr>
      <w:rFonts w:ascii="Calibri" w:hAnsi="Calibri" w:eastAsia="宋体" w:cs="Times New Roman"/>
      <w:szCs w:val="24"/>
    </w:rPr>
  </w:style>
  <w:style w:type="character" w:styleId="1134" w:customStyle="1">
    <w:name w:val="副标题 字符1"/>
    <w:basedOn w:val="886"/>
    <w:uiPriority w:val="11"/>
    <w:qFormat/>
    <w:rPr>
      <w:b/>
      <w:bCs/>
      <w:sz w:val="32"/>
      <w:szCs w:val="32"/>
    </w:rPr>
  </w:style>
  <w:style w:type="character" w:styleId="1135" w:customStyle="1">
    <w:name w:val="日期 字符1"/>
    <w:basedOn w:val="886"/>
    <w:uiPriority w:val="99"/>
    <w:semiHidden/>
    <w:qFormat/>
    <w:rPr>
      <w:rFonts w:ascii="Calibri" w:hAnsi="Calibri" w:eastAsia="宋体" w:cs="Times New Roman"/>
      <w:szCs w:val="24"/>
    </w:rPr>
  </w:style>
  <w:style w:type="paragraph" w:styleId="1136" w:customStyle="1">
    <w:name w:val="修订2"/>
    <w:uiPriority w:val="99"/>
    <w:unhideWhenUsed/>
    <w:qFormat/>
    <w:rPr>
      <w:rFonts w:ascii="Calibri" w:hAnsi="Calibri" w:eastAsia="宋体" w:cs="Times New Roman"/>
      <w:sz w:val="21"/>
      <w:szCs w:val="24"/>
      <w:lang w:val="en-US" w:eastAsia="zh-CN" w:bidi="ar-SA"/>
    </w:rPr>
  </w:style>
  <w:style w:type="character" w:styleId="1137" w:customStyle="1">
    <w:name w:val="正文文本 字符1"/>
    <w:basedOn w:val="886"/>
    <w:uiPriority w:val="99"/>
    <w:semiHidden/>
    <w:qFormat/>
    <w:rPr>
      <w:rFonts w:ascii="Calibri" w:hAnsi="Calibri" w:eastAsia="宋体" w:cs="Times New Roman"/>
      <w:szCs w:val="24"/>
    </w:rPr>
  </w:style>
  <w:style w:type="character" w:styleId="1138" w:customStyle="1">
    <w:name w:val="批注框文本 字符1"/>
    <w:basedOn w:val="886"/>
    <w:uiPriority w:val="99"/>
    <w:semiHidden/>
    <w:qFormat/>
    <w:rPr>
      <w:rFonts w:ascii="Calibri" w:hAnsi="Calibri" w:eastAsia="宋体" w:cs="Times New Roman"/>
      <w:sz w:val="18"/>
      <w:szCs w:val="18"/>
    </w:rPr>
  </w:style>
  <w:style w:type="paragraph" w:styleId="1139" w:customStyle="1">
    <w:name w:val="小四 段落 宋体 Char Char Char"/>
    <w:basedOn w:val="890"/>
    <w:uiPriority w:val="0"/>
    <w:qFormat/>
    <w:pPr>
      <w:numPr>
        <w:ilvl w:val="0"/>
        <w:numId w:val="0"/>
      </w:numPr>
      <w:ind w:right="-33" w:firstLine="480"/>
      <w:jc w:val="left"/>
      <w:spacing w:line="360" w:lineRule="auto"/>
    </w:pPr>
    <w:rPr>
      <w:rFonts w:ascii="Times New Roman" w:hAnsi="Times New Roman"/>
      <w:sz w:val="24"/>
      <w:szCs w:val="20"/>
    </w:rPr>
  </w:style>
  <w:style w:type="character" w:styleId="1140" w:customStyle="1">
    <w:name w:val="纯文本 字符1"/>
    <w:basedOn w:val="886"/>
    <w:uiPriority w:val="99"/>
    <w:semiHidden/>
    <w:qFormat/>
    <w:rPr>
      <w:rFonts w:hAnsi="Courier New" w:cs="Courier New" w:asciiTheme="minorEastAsia"/>
      <w:szCs w:val="24"/>
    </w:rPr>
  </w:style>
  <w:style w:type="character" w:styleId="1141" w:customStyle="1">
    <w:name w:val="文档结构图 字符1"/>
    <w:basedOn w:val="886"/>
    <w:uiPriority w:val="99"/>
    <w:semiHidden/>
    <w:qFormat/>
    <w:rPr>
      <w:rFonts w:ascii="Microsoft YaHei UI" w:hAnsi="Calibri" w:eastAsia="Microsoft YaHei UI" w:cs="Times New Roman"/>
      <w:sz w:val="18"/>
      <w:szCs w:val="18"/>
    </w:rPr>
  </w:style>
  <w:style w:type="character" w:styleId="1142" w:customStyle="1">
    <w:name w:val="正文文本 3 字符1"/>
    <w:basedOn w:val="886"/>
    <w:uiPriority w:val="99"/>
    <w:semiHidden/>
    <w:qFormat/>
    <w:rPr>
      <w:rFonts w:ascii="Calibri" w:hAnsi="Calibri" w:eastAsia="宋体" w:cs="Times New Roman"/>
      <w:sz w:val="16"/>
      <w:szCs w:val="16"/>
    </w:rPr>
  </w:style>
  <w:style w:type="paragraph" w:styleId="1143" w:customStyle="1">
    <w:name w:val="_Style 106"/>
    <w:basedOn w:val="876"/>
    <w:next w:val="948"/>
    <w:uiPriority w:val="34"/>
    <w:qFormat/>
    <w:pPr>
      <w:ind w:left="420" w:firstLine="420"/>
      <w:spacing w:line="400" w:lineRule="exact"/>
    </w:pPr>
    <w:rPr>
      <w:rFonts w:ascii="Calibri" w:hAnsi="Calibri"/>
    </w:rPr>
  </w:style>
  <w:style w:type="character" w:styleId="1144" w:customStyle="1">
    <w:name w:val="正文文本缩进 3 字符1"/>
    <w:basedOn w:val="886"/>
    <w:uiPriority w:val="99"/>
    <w:semiHidden/>
    <w:qFormat/>
    <w:rPr>
      <w:rFonts w:ascii="Calibri" w:hAnsi="Calibri" w:eastAsia="宋体" w:cs="Times New Roman"/>
      <w:sz w:val="16"/>
      <w:szCs w:val="16"/>
    </w:rPr>
  </w:style>
  <w:style w:type="character" w:styleId="1145" w:customStyle="1">
    <w:name w:val="未处理的提及4"/>
    <w:basedOn w:val="886"/>
    <w:uiPriority w:val="99"/>
    <w:semiHidden/>
    <w:unhideWhenUsed/>
    <w:qFormat/>
    <w:rPr>
      <w:color w:val="605e5c"/>
      <w:shd w:val="clear" w:color="auto" w:fill="e1dfdd"/>
    </w:rPr>
  </w:style>
  <w:style w:type="character" w:styleId="1146" w:customStyle="1">
    <w:name w:val="未处理的提及5"/>
    <w:basedOn w:val="886"/>
    <w:uiPriority w:val="99"/>
    <w:semiHidden/>
    <w:unhideWhenUsed/>
    <w:qFormat/>
    <w:rPr>
      <w:color w:val="605e5c"/>
      <w:shd w:val="clear" w:color="auto" w:fill="e1dfdd"/>
    </w:rPr>
  </w:style>
  <w:style w:type="character" w:styleId="1147" w:customStyle="1">
    <w:name w:val="未处理的提及6"/>
    <w:basedOn w:val="886"/>
    <w:uiPriority w:val="99"/>
    <w:semiHidden/>
    <w:unhideWhenUsed/>
    <w:qFormat/>
    <w:rPr>
      <w:color w:val="605e5c"/>
      <w:shd w:val="clear" w:color="auto" w:fill="e1dfdd"/>
    </w:rPr>
  </w:style>
  <w:style w:type="character" w:styleId="1148" w:customStyle="1">
    <w:name w:val="font101"/>
    <w:uiPriority w:val="0"/>
    <w:qFormat/>
    <w:rPr>
      <w:rFonts w:ascii="PingFangTC-light" w:hAnsi="PingFangTC-light" w:eastAsia="PingFangTC-light" w:cs="PingFangTC-light"/>
      <w:color w:val="ff0000"/>
      <w:sz w:val="22"/>
      <w:szCs w:val="22"/>
      <w:u w:val="none"/>
    </w:rPr>
  </w:style>
  <w:style w:type="character" w:styleId="1149" w:customStyle="1">
    <w:name w:val="font112"/>
    <w:uiPriority w:val="0"/>
    <w:qFormat/>
    <w:rPr>
      <w:rFonts w:ascii="Calibri" w:hAnsi="Calibri" w:cs="Calibri"/>
      <w:color w:val="ff0000"/>
      <w:sz w:val="21"/>
      <w:szCs w:val="21"/>
      <w:u w:val="none"/>
    </w:rPr>
  </w:style>
  <w:style w:type="character" w:styleId="1150" w:customStyle="1">
    <w:name w:val="font121"/>
    <w:uiPriority w:val="0"/>
    <w:qFormat/>
    <w:rPr>
      <w:rFonts w:hint="eastAsia" w:ascii="宋体" w:hAnsi="宋体" w:eastAsia="宋体" w:cs="宋体"/>
      <w:color w:val="000000"/>
      <w:sz w:val="20"/>
      <w:szCs w:val="20"/>
      <w:u w:val="none"/>
    </w:rPr>
  </w:style>
  <w:style w:type="character" w:styleId="1151" w:customStyle="1">
    <w:name w:val="纯文本 Char"/>
    <w:uiPriority w:val="0"/>
    <w:qFormat/>
    <w:rPr>
      <w:rFonts w:ascii="宋体" w:hAnsi="Courier New" w:eastAsia="宋体" w:cs="Courier New"/>
      <w:szCs w:val="21"/>
    </w:rPr>
  </w:style>
  <w:style w:type="character" w:styleId="1152" w:customStyle="1">
    <w:name w:val="NormalCharacter"/>
    <w:uiPriority w:val="0"/>
    <w:qFormat/>
    <w:rPr>
      <w:rFonts w:ascii="Times New Roman" w:hAnsi="Times New Roman" w:eastAsia="宋体" w:cs="Times New Roman"/>
      <w:sz w:val="21"/>
      <w:szCs w:val="22"/>
      <w:lang w:val="en-US" w:eastAsia="zh-CN" w:bidi="ar-SA"/>
    </w:rPr>
  </w:style>
  <w:style w:type="paragraph" w:styleId="1153" w:customStyle="1">
    <w:name w:val="样式 宋体 五号 行距: 单倍行距"/>
    <w:basedOn w:val="876"/>
    <w:uiPriority w:val="0"/>
    <w:qFormat/>
    <w:pPr>
      <w:jc w:val="left"/>
    </w:pPr>
    <w:rPr>
      <w:rFonts w:ascii="宋体" w:hAnsi="宋体"/>
      <w:szCs w:val="20"/>
    </w:rPr>
  </w:style>
  <w:style w:type="paragraph" w:styleId="1154" w:customStyle="1">
    <w:name w:val="列表段落1"/>
    <w:basedOn w:val="876"/>
    <w:uiPriority w:val="99"/>
    <w:qFormat/>
    <w:pPr>
      <w:ind w:firstLine="420"/>
    </w:pPr>
    <w:rPr>
      <w:szCs w:val="20"/>
    </w:rPr>
  </w:style>
  <w:style w:type="character" w:styleId="1155" w:customStyle="1">
    <w:name w:val="fontstyle31"/>
    <w:uiPriority w:val="0"/>
    <w:qFormat/>
    <w:rPr>
      <w:rFonts w:hint="default" w:ascii="TimesNewRomanPS-BoldMT" w:hAnsi="TimesNewRomanPS-BoldMT"/>
      <w:b/>
      <w:bCs/>
      <w:color w:val="000000"/>
      <w:sz w:val="22"/>
      <w:szCs w:val="22"/>
    </w:rPr>
  </w:style>
  <w:style w:type="paragraph" w:styleId="1156"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57"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58"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59" w:customStyle="1">
    <w:name w:val="招标"/>
    <w:basedOn w:val="876"/>
    <w:uiPriority w:val="0"/>
    <w:qFormat/>
    <w:pPr>
      <w:ind w:firstLine="420"/>
      <w:jc w:val="left"/>
      <w:spacing w:line="400" w:lineRule="exact"/>
    </w:pPr>
    <w:rPr>
      <w:rFonts w:ascii="宋体" w:hAnsi="宋体"/>
    </w:rPr>
  </w:style>
  <w:style w:type="paragraph" w:styleId="1160"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1" w:customStyle="1">
    <w:name w:val="二级目录"/>
    <w:next w:val="87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2"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4"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6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3</cp:revision>
  <dcterms:created xsi:type="dcterms:W3CDTF">2026-03-10T11:13:00Z</dcterms:created>
  <dcterms:modified xsi:type="dcterms:W3CDTF">2026-09-30T08:13:00Z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87B8811E41824B548174D430163E4D8B_13</vt:lpwstr>
  </property>
  <property fmtid="{D5CDD505-2E9C-101B-9397-08002B2CF9AE}" pid="4" name="KSOTemplateDocerSaveRecord">
    <vt:lpwstr>eyJoZGlkIjoiMzI1ZTM3YmM5M2ZmZmZlMmVkMTMzNzRlMzg5OGU0YzgiLCJ1c2VySWQiOiI2MjA1NjI3NjEifQ==</vt:lpwstr>
  </property>
</Properties>
</file>