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JSZC-320500-JZCG-G2026-0267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低空智能载荷应用实训室</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4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52"/>
        <w:ind w:firstLine="0"/>
        <w:jc w:val="left"/>
        <w:spacing w:before="120" w:after="120"/>
        <w:tabs>
          <w:tab w:val="right" w:pos="9856" w:leader="dot"/>
        </w:tabs>
        <w:rPr>
          <w:rStyle w:val="984"/>
          <w:rFonts w:ascii="宋体" w:hAnsi="宋体" w:cs="Calibri"/>
          <w:bCs/>
          <w:caps/>
          <w:color w:val="auto"/>
          <w:sz w:val="32"/>
          <w:szCs w:val="32"/>
        </w:rPr>
        <w:outlineLvl w:val="9"/>
      </w:pPr>
      <w:r>
        <w:rPr>
          <w:rFonts w:ascii="宋体" w:hAnsi="宋体" w:cs="Calibri"/>
          <w:bCs/>
          <w:caps/>
          <w:color w:val="auto"/>
          <w:sz w:val="32"/>
          <w:szCs w:val="32"/>
        </w:rPr>
      </w:r>
      <w:r/>
    </w:p>
    <w:p>
      <w:pPr>
        <w:pStyle w:val="952"/>
        <w:ind w:firstLine="0"/>
        <w:jc w:val="left"/>
        <w:spacing w:before="120" w:after="120"/>
        <w:tabs>
          <w:tab w:val="right" w:pos="9854" w:leader="dot"/>
        </w:tabs>
        <w:rPr>
          <w:rStyle w:val="984"/>
          <w:rFonts w:ascii="宋体" w:hAnsi="宋体" w:cs="Calibri"/>
          <w:bCs/>
          <w:caps/>
          <w:color w:val="auto"/>
          <w:sz w:val="32"/>
          <w:szCs w:val="32"/>
        </w:rPr>
        <w:outlineLvl w:val="9"/>
      </w:pPr>
      <w:r>
        <w:rPr>
          <w:rStyle w:val="984"/>
          <w:rFonts w:ascii="宋体" w:hAnsi="宋体" w:cs="Calibri"/>
          <w:bCs/>
          <w:caps/>
          <w:color w:val="auto"/>
          <w:sz w:val="32"/>
        </w:rPr>
        <w:fldChar w:fldCharType="begin"/>
      </w:r>
      <w:r>
        <w:rPr>
          <w:rStyle w:val="984"/>
          <w:rFonts w:ascii="宋体" w:hAnsi="宋体" w:cs="Calibri"/>
          <w:bCs/>
          <w:caps/>
          <w:color w:val="auto"/>
          <w:sz w:val="32"/>
        </w:rPr>
        <w:instrText xml:space="preserve"> TOC \o "1-1" \h \z \u </w:instrText>
      </w:r>
      <w:r>
        <w:rPr>
          <w:rStyle w:val="984"/>
          <w:rFonts w:ascii="宋体" w:hAnsi="宋体" w:cs="Calibri"/>
          <w:bCs/>
          <w:caps/>
          <w:color w:val="auto"/>
          <w:sz w:val="32"/>
        </w:rPr>
        <w:fldChar w:fldCharType="separate"/>
      </w:r>
      <w:hyperlink w:tooltip="#_Toc105397776" w:anchor="_Toc105397776" w:history="1">
        <w:r>
          <w:rPr>
            <w:rStyle w:val="984"/>
            <w:rFonts w:ascii="宋体" w:hAnsi="宋体" w:cs="Calibri"/>
            <w:bCs/>
            <w:caps/>
            <w:color w:val="auto"/>
            <w:sz w:val="32"/>
            <w:szCs w:val="32"/>
          </w:rPr>
          <w:t xml:space="preserve">第一章 投标邀请函</w:t>
        </w:r>
        <w:r>
          <w:rPr>
            <w:rStyle w:val="984"/>
            <w:rFonts w:ascii="宋体" w:hAnsi="宋体" w:cs="Calibri"/>
            <w:bCs/>
            <w:caps/>
            <w:color w:val="auto"/>
            <w:sz w:val="32"/>
            <w:szCs w:val="32"/>
          </w:rPr>
          <w:tab/>
        </w:r>
        <w:r>
          <w:rPr>
            <w:rStyle w:val="984"/>
            <w:rFonts w:ascii="宋体" w:hAnsi="宋体" w:cs="Calibri"/>
            <w:bCs/>
            <w:caps/>
            <w:color w:val="auto"/>
            <w:sz w:val="32"/>
            <w:szCs w:val="32"/>
          </w:rPr>
          <w:fldChar w:fldCharType="begin"/>
        </w:r>
        <w:r>
          <w:rPr>
            <w:rStyle w:val="984"/>
            <w:rFonts w:ascii="宋体" w:hAnsi="宋体" w:cs="Calibri"/>
            <w:bCs/>
            <w:caps/>
            <w:color w:val="auto"/>
            <w:sz w:val="32"/>
            <w:szCs w:val="32"/>
          </w:rPr>
          <w:instrText xml:space="preserve"> PAGEREF _Toc105397776 \h </w:instrText>
        </w:r>
        <w:r>
          <w:rPr>
            <w:rStyle w:val="984"/>
            <w:rFonts w:ascii="宋体" w:hAnsi="宋体" w:cs="Calibri"/>
            <w:bCs/>
            <w:caps/>
            <w:color w:val="auto"/>
            <w:sz w:val="32"/>
            <w:szCs w:val="32"/>
          </w:rPr>
        </w:r>
        <w:r>
          <w:rPr>
            <w:rStyle w:val="984"/>
            <w:rFonts w:ascii="宋体" w:hAnsi="宋体" w:cs="Calibri"/>
            <w:bCs/>
            <w:caps/>
            <w:color w:val="auto"/>
            <w:sz w:val="32"/>
            <w:szCs w:val="32"/>
          </w:rPr>
          <w:fldChar w:fldCharType="separate"/>
        </w:r>
        <w:r>
          <w:rPr>
            <w:rStyle w:val="984"/>
            <w:rFonts w:ascii="宋体" w:hAnsi="宋体" w:cs="Calibri"/>
            <w:bCs/>
            <w:caps/>
            <w:color w:val="auto"/>
            <w:sz w:val="32"/>
            <w:szCs w:val="32"/>
          </w:rPr>
          <w:t xml:space="preserve">5</w:t>
        </w:r>
        <w:r>
          <w:rPr>
            <w:rStyle w:val="984"/>
            <w:rFonts w:ascii="宋体" w:hAnsi="宋体" w:cs="Calibri"/>
            <w:bCs/>
            <w:caps/>
            <w:color w:val="auto"/>
            <w:sz w:val="32"/>
            <w:szCs w:val="32"/>
          </w:rPr>
          <w:fldChar w:fldCharType="end"/>
        </w:r>
      </w:hyperlink>
      <w:r/>
      <w:r/>
    </w:p>
    <w:p>
      <w:pPr>
        <w:pStyle w:val="952"/>
        <w:ind w:firstLine="0"/>
        <w:jc w:val="left"/>
        <w:spacing w:before="120" w:after="120"/>
        <w:tabs>
          <w:tab w:val="right" w:pos="9854" w:leader="dot"/>
        </w:tabs>
        <w:rPr>
          <w:rStyle w:val="984"/>
          <w:rFonts w:ascii="宋体" w:hAnsi="宋体" w:cs="Calibri"/>
          <w:bCs/>
          <w:caps/>
          <w:color w:val="auto"/>
          <w:sz w:val="32"/>
          <w:szCs w:val="32"/>
        </w:rPr>
        <w:outlineLvl w:val="9"/>
      </w:pPr>
      <w:r/>
      <w:hyperlink w:tooltip="#_Toc105397777" w:anchor="_Toc105397777" w:history="1">
        <w:r>
          <w:rPr>
            <w:rStyle w:val="984"/>
            <w:rFonts w:ascii="宋体" w:hAnsi="宋体" w:cs="Calibri"/>
            <w:bCs/>
            <w:caps/>
            <w:color w:val="auto"/>
            <w:sz w:val="32"/>
            <w:szCs w:val="32"/>
          </w:rPr>
          <w:t xml:space="preserve">第二章 投标人须知</w:t>
        </w:r>
        <w:r>
          <w:rPr>
            <w:rStyle w:val="984"/>
            <w:rFonts w:ascii="宋体" w:hAnsi="宋体" w:cs="Calibri"/>
            <w:bCs/>
            <w:caps/>
            <w:color w:val="auto"/>
            <w:sz w:val="32"/>
            <w:szCs w:val="32"/>
          </w:rPr>
          <w:tab/>
        </w:r>
        <w:r>
          <w:rPr>
            <w:rStyle w:val="984"/>
            <w:rFonts w:ascii="宋体" w:hAnsi="宋体" w:cs="Calibri"/>
            <w:bCs/>
            <w:caps/>
            <w:color w:val="auto"/>
            <w:sz w:val="32"/>
            <w:szCs w:val="32"/>
          </w:rPr>
          <w:fldChar w:fldCharType="begin"/>
        </w:r>
        <w:r>
          <w:rPr>
            <w:rStyle w:val="984"/>
            <w:rFonts w:ascii="宋体" w:hAnsi="宋体" w:cs="Calibri"/>
            <w:bCs/>
            <w:caps/>
            <w:color w:val="auto"/>
            <w:sz w:val="32"/>
            <w:szCs w:val="32"/>
          </w:rPr>
          <w:instrText xml:space="preserve"> PAGEREF _Toc105397777 \h </w:instrText>
        </w:r>
        <w:r>
          <w:rPr>
            <w:rStyle w:val="984"/>
            <w:rFonts w:ascii="宋体" w:hAnsi="宋体" w:cs="Calibri"/>
            <w:bCs/>
            <w:caps/>
            <w:color w:val="auto"/>
            <w:sz w:val="32"/>
            <w:szCs w:val="32"/>
          </w:rPr>
        </w:r>
        <w:r>
          <w:rPr>
            <w:rStyle w:val="984"/>
            <w:rFonts w:ascii="宋体" w:hAnsi="宋体" w:cs="Calibri"/>
            <w:bCs/>
            <w:caps/>
            <w:color w:val="auto"/>
            <w:sz w:val="32"/>
            <w:szCs w:val="32"/>
          </w:rPr>
          <w:fldChar w:fldCharType="separate"/>
        </w:r>
        <w:r>
          <w:rPr>
            <w:rStyle w:val="984"/>
            <w:rFonts w:ascii="宋体" w:hAnsi="宋体" w:cs="Calibri"/>
            <w:bCs/>
            <w:caps/>
            <w:color w:val="auto"/>
            <w:sz w:val="32"/>
            <w:szCs w:val="32"/>
          </w:rPr>
          <w:t xml:space="preserve">8</w:t>
        </w:r>
        <w:r>
          <w:rPr>
            <w:rStyle w:val="984"/>
            <w:rFonts w:ascii="宋体" w:hAnsi="宋体" w:cs="Calibri"/>
            <w:bCs/>
            <w:caps/>
            <w:color w:val="auto"/>
            <w:sz w:val="32"/>
            <w:szCs w:val="32"/>
          </w:rPr>
          <w:fldChar w:fldCharType="end"/>
        </w:r>
      </w:hyperlink>
      <w:r/>
      <w:r/>
    </w:p>
    <w:p>
      <w:pPr>
        <w:pStyle w:val="952"/>
        <w:ind w:firstLine="0"/>
        <w:jc w:val="left"/>
        <w:spacing w:before="120" w:after="120"/>
        <w:tabs>
          <w:tab w:val="right" w:pos="9854" w:leader="dot"/>
        </w:tabs>
        <w:rPr>
          <w:rStyle w:val="984"/>
          <w:rFonts w:ascii="宋体" w:hAnsi="宋体" w:cs="Calibri"/>
          <w:bCs/>
          <w:caps/>
          <w:color w:val="auto"/>
          <w:sz w:val="32"/>
          <w:szCs w:val="32"/>
        </w:rPr>
        <w:outlineLvl w:val="9"/>
      </w:pPr>
      <w:r/>
      <w:hyperlink w:tooltip="#_Toc105397778" w:anchor="_Toc105397778" w:history="1">
        <w:r>
          <w:rPr>
            <w:rStyle w:val="984"/>
            <w:rFonts w:ascii="宋体" w:hAnsi="宋体" w:cs="Calibri"/>
            <w:bCs/>
            <w:caps/>
            <w:color w:val="auto"/>
            <w:sz w:val="32"/>
            <w:szCs w:val="32"/>
          </w:rPr>
          <w:t xml:space="preserve">第三章 投标文件格式</w:t>
        </w:r>
        <w:r>
          <w:rPr>
            <w:rStyle w:val="984"/>
            <w:rFonts w:ascii="宋体" w:hAnsi="宋体" w:cs="Calibri"/>
            <w:bCs/>
            <w:caps/>
            <w:color w:val="auto"/>
            <w:sz w:val="32"/>
            <w:szCs w:val="32"/>
          </w:rPr>
          <w:tab/>
        </w:r>
        <w:r>
          <w:rPr>
            <w:rStyle w:val="984"/>
            <w:rFonts w:ascii="宋体" w:hAnsi="宋体" w:cs="Calibri"/>
            <w:bCs/>
            <w:caps/>
            <w:color w:val="auto"/>
            <w:sz w:val="32"/>
            <w:szCs w:val="32"/>
          </w:rPr>
          <w:fldChar w:fldCharType="begin"/>
        </w:r>
        <w:r>
          <w:rPr>
            <w:rStyle w:val="984"/>
            <w:rFonts w:ascii="宋体" w:hAnsi="宋体" w:cs="Calibri"/>
            <w:bCs/>
            <w:caps/>
            <w:color w:val="auto"/>
            <w:sz w:val="32"/>
            <w:szCs w:val="32"/>
          </w:rPr>
          <w:instrText xml:space="preserve"> PAGEREF _Toc105397778 \h </w:instrText>
        </w:r>
        <w:r>
          <w:rPr>
            <w:rStyle w:val="984"/>
            <w:rFonts w:ascii="宋体" w:hAnsi="宋体" w:cs="Calibri"/>
            <w:bCs/>
            <w:caps/>
            <w:color w:val="auto"/>
            <w:sz w:val="32"/>
            <w:szCs w:val="32"/>
          </w:rPr>
        </w:r>
        <w:r>
          <w:rPr>
            <w:rStyle w:val="984"/>
            <w:rFonts w:ascii="宋体" w:hAnsi="宋体" w:cs="Calibri"/>
            <w:bCs/>
            <w:caps/>
            <w:color w:val="auto"/>
            <w:sz w:val="32"/>
            <w:szCs w:val="32"/>
          </w:rPr>
          <w:fldChar w:fldCharType="separate"/>
        </w:r>
        <w:r>
          <w:rPr>
            <w:rStyle w:val="984"/>
            <w:rFonts w:ascii="宋体" w:hAnsi="宋体" w:cs="Calibri"/>
            <w:bCs/>
            <w:caps/>
            <w:color w:val="auto"/>
            <w:sz w:val="32"/>
            <w:szCs w:val="32"/>
          </w:rPr>
          <w:t xml:space="preserve">20</w:t>
        </w:r>
        <w:r>
          <w:rPr>
            <w:rStyle w:val="984"/>
            <w:rFonts w:ascii="宋体" w:hAnsi="宋体" w:cs="Calibri"/>
            <w:bCs/>
            <w:caps/>
            <w:color w:val="auto"/>
            <w:sz w:val="32"/>
            <w:szCs w:val="32"/>
          </w:rPr>
          <w:fldChar w:fldCharType="end"/>
        </w:r>
      </w:hyperlink>
      <w:r/>
      <w:r/>
    </w:p>
    <w:p>
      <w:pPr>
        <w:pStyle w:val="952"/>
        <w:ind w:firstLine="0"/>
        <w:jc w:val="left"/>
        <w:spacing w:before="120" w:after="120"/>
        <w:tabs>
          <w:tab w:val="right" w:pos="9854" w:leader="dot"/>
        </w:tabs>
        <w:rPr>
          <w:rStyle w:val="984"/>
          <w:rFonts w:ascii="宋体" w:hAnsi="宋体" w:cs="Calibri"/>
          <w:bCs/>
          <w:caps/>
          <w:color w:val="auto"/>
          <w:sz w:val="32"/>
          <w:szCs w:val="32"/>
        </w:rPr>
        <w:outlineLvl w:val="9"/>
      </w:pPr>
      <w:r/>
      <w:hyperlink w:tooltip="#_Toc105397793" w:anchor="_Toc105397793" w:history="1">
        <w:r>
          <w:rPr>
            <w:rStyle w:val="984"/>
            <w:rFonts w:ascii="宋体" w:hAnsi="宋体" w:cs="Calibri"/>
            <w:bCs/>
            <w:caps/>
            <w:color w:val="auto"/>
            <w:sz w:val="32"/>
            <w:szCs w:val="32"/>
          </w:rPr>
          <w:t xml:space="preserve">第四章 招标书</w:t>
        </w:r>
        <w:r>
          <w:rPr>
            <w:rStyle w:val="984"/>
            <w:rFonts w:ascii="宋体" w:hAnsi="宋体" w:cs="Calibri"/>
            <w:bCs/>
            <w:caps/>
            <w:color w:val="auto"/>
            <w:sz w:val="32"/>
            <w:szCs w:val="32"/>
          </w:rPr>
          <w:tab/>
        </w:r>
        <w:r>
          <w:rPr>
            <w:rStyle w:val="984"/>
            <w:rFonts w:ascii="宋体" w:hAnsi="宋体" w:cs="Calibri"/>
            <w:bCs/>
            <w:caps/>
            <w:color w:val="auto"/>
            <w:sz w:val="32"/>
            <w:szCs w:val="32"/>
          </w:rPr>
          <w:fldChar w:fldCharType="begin"/>
        </w:r>
        <w:r>
          <w:rPr>
            <w:rStyle w:val="984"/>
            <w:rFonts w:ascii="宋体" w:hAnsi="宋体" w:cs="Calibri"/>
            <w:bCs/>
            <w:caps/>
            <w:color w:val="auto"/>
            <w:sz w:val="32"/>
            <w:szCs w:val="32"/>
          </w:rPr>
          <w:instrText xml:space="preserve"> PAGEREF _Toc105397793 \h </w:instrText>
        </w:r>
        <w:r>
          <w:rPr>
            <w:rStyle w:val="984"/>
            <w:rFonts w:ascii="宋体" w:hAnsi="宋体" w:cs="Calibri"/>
            <w:bCs/>
            <w:caps/>
            <w:color w:val="auto"/>
            <w:sz w:val="32"/>
            <w:szCs w:val="32"/>
          </w:rPr>
        </w:r>
        <w:r>
          <w:rPr>
            <w:rStyle w:val="984"/>
            <w:rFonts w:ascii="宋体" w:hAnsi="宋体" w:cs="Calibri"/>
            <w:bCs/>
            <w:caps/>
            <w:color w:val="auto"/>
            <w:sz w:val="32"/>
            <w:szCs w:val="32"/>
          </w:rPr>
          <w:fldChar w:fldCharType="separate"/>
        </w:r>
        <w:r>
          <w:rPr>
            <w:rStyle w:val="984"/>
            <w:rFonts w:ascii="宋体" w:hAnsi="宋体" w:cs="Calibri"/>
            <w:bCs/>
            <w:caps/>
            <w:color w:val="auto"/>
            <w:sz w:val="32"/>
            <w:szCs w:val="32"/>
          </w:rPr>
          <w:t xml:space="preserve">33</w:t>
        </w:r>
        <w:r>
          <w:rPr>
            <w:rStyle w:val="984"/>
            <w:rFonts w:ascii="宋体" w:hAnsi="宋体" w:cs="Calibri"/>
            <w:bCs/>
            <w:caps/>
            <w:color w:val="auto"/>
            <w:sz w:val="32"/>
            <w:szCs w:val="32"/>
          </w:rPr>
          <w:fldChar w:fldCharType="end"/>
        </w:r>
      </w:hyperlink>
      <w:r/>
      <w:r/>
    </w:p>
    <w:p>
      <w:pPr>
        <w:pStyle w:val="952"/>
        <w:ind w:firstLine="0"/>
        <w:jc w:val="left"/>
        <w:spacing w:before="120" w:after="120"/>
        <w:tabs>
          <w:tab w:val="right" w:pos="9854" w:leader="dot"/>
        </w:tabs>
        <w:rPr>
          <w:rStyle w:val="984"/>
          <w:rFonts w:ascii="宋体" w:hAnsi="宋体" w:cs="Calibri"/>
          <w:bCs/>
          <w:caps/>
          <w:color w:val="auto"/>
          <w:sz w:val="32"/>
          <w:szCs w:val="32"/>
        </w:rPr>
        <w:outlineLvl w:val="9"/>
      </w:pPr>
      <w:r/>
      <w:hyperlink w:tooltip="#_Toc105397794" w:anchor="_Toc105397794" w:history="1">
        <w:r>
          <w:rPr>
            <w:rStyle w:val="984"/>
            <w:rFonts w:ascii="宋体" w:hAnsi="宋体" w:cs="Calibri"/>
            <w:bCs/>
            <w:caps/>
            <w:color w:val="auto"/>
            <w:sz w:val="32"/>
            <w:szCs w:val="32"/>
          </w:rPr>
          <w:t xml:space="preserve">第五章 合同及主要条款</w:t>
        </w:r>
        <w:r>
          <w:rPr>
            <w:rStyle w:val="984"/>
            <w:rFonts w:ascii="宋体" w:hAnsi="宋体" w:cs="Calibri"/>
            <w:bCs/>
            <w:caps/>
            <w:color w:val="auto"/>
            <w:sz w:val="32"/>
            <w:szCs w:val="32"/>
          </w:rPr>
          <w:tab/>
        </w:r>
        <w:r>
          <w:rPr>
            <w:rStyle w:val="984"/>
            <w:rFonts w:ascii="宋体" w:hAnsi="宋体" w:cs="Calibri"/>
            <w:bCs/>
            <w:caps/>
            <w:color w:val="auto"/>
            <w:sz w:val="32"/>
            <w:szCs w:val="32"/>
          </w:rPr>
          <w:fldChar w:fldCharType="begin"/>
        </w:r>
        <w:r>
          <w:rPr>
            <w:rStyle w:val="984"/>
            <w:rFonts w:ascii="宋体" w:hAnsi="宋体" w:cs="Calibri"/>
            <w:bCs/>
            <w:caps/>
            <w:color w:val="auto"/>
            <w:sz w:val="32"/>
            <w:szCs w:val="32"/>
          </w:rPr>
          <w:instrText xml:space="preserve"> PAGEREF _Toc105397794 \h </w:instrText>
        </w:r>
        <w:r>
          <w:rPr>
            <w:rStyle w:val="984"/>
            <w:rFonts w:ascii="宋体" w:hAnsi="宋体" w:cs="Calibri"/>
            <w:bCs/>
            <w:caps/>
            <w:color w:val="auto"/>
            <w:sz w:val="32"/>
            <w:szCs w:val="32"/>
          </w:rPr>
        </w:r>
        <w:r>
          <w:rPr>
            <w:rStyle w:val="984"/>
            <w:rFonts w:ascii="宋体" w:hAnsi="宋体" w:cs="Calibri"/>
            <w:bCs/>
            <w:caps/>
            <w:color w:val="auto"/>
            <w:sz w:val="32"/>
            <w:szCs w:val="32"/>
          </w:rPr>
          <w:fldChar w:fldCharType="separate"/>
        </w:r>
        <w:r>
          <w:rPr>
            <w:rStyle w:val="984"/>
            <w:rFonts w:ascii="宋体" w:hAnsi="宋体" w:cs="Calibri"/>
            <w:bCs/>
            <w:caps/>
            <w:color w:val="auto"/>
            <w:sz w:val="32"/>
            <w:szCs w:val="32"/>
          </w:rPr>
          <w:t xml:space="preserve">50</w:t>
        </w:r>
        <w:r>
          <w:rPr>
            <w:rStyle w:val="984"/>
            <w:rFonts w:ascii="宋体" w:hAnsi="宋体" w:cs="Calibri"/>
            <w:bCs/>
            <w:caps/>
            <w:color w:val="auto"/>
            <w:sz w:val="32"/>
            <w:szCs w:val="32"/>
          </w:rPr>
          <w:fldChar w:fldCharType="end"/>
        </w:r>
      </w:hyperlink>
      <w:r/>
      <w:r/>
    </w:p>
    <w:p>
      <w:pPr>
        <w:pStyle w:val="952"/>
        <w:ind w:firstLine="0"/>
        <w:jc w:val="left"/>
        <w:spacing w:before="120" w:after="120"/>
        <w:tabs>
          <w:tab w:val="right" w:pos="9854" w:leader="dot"/>
        </w:tabs>
        <w:rPr>
          <w:rStyle w:val="984"/>
          <w:rFonts w:ascii="宋体" w:hAnsi="宋体" w:cs="Calibri"/>
          <w:bCs/>
          <w:caps/>
          <w:color w:val="auto"/>
          <w:sz w:val="32"/>
          <w:szCs w:val="32"/>
        </w:rPr>
        <w:outlineLvl w:val="9"/>
      </w:pPr>
      <w:r/>
      <w:hyperlink w:tooltip="#_Toc105397795" w:anchor="_Toc105397795" w:history="1">
        <w:r>
          <w:rPr>
            <w:rStyle w:val="984"/>
            <w:rFonts w:ascii="宋体" w:hAnsi="宋体" w:cs="Calibri"/>
            <w:bCs/>
            <w:caps/>
            <w:color w:val="auto"/>
            <w:sz w:val="32"/>
            <w:szCs w:val="32"/>
          </w:rPr>
          <w:t xml:space="preserve">第六章 评标办法和评分标准</w:t>
        </w:r>
        <w:r>
          <w:rPr>
            <w:rStyle w:val="984"/>
            <w:rFonts w:ascii="宋体" w:hAnsi="宋体" w:cs="Calibri"/>
            <w:bCs/>
            <w:caps/>
            <w:color w:val="auto"/>
            <w:sz w:val="32"/>
            <w:szCs w:val="32"/>
          </w:rPr>
          <w:tab/>
        </w:r>
        <w:r>
          <w:rPr>
            <w:rStyle w:val="984"/>
            <w:rFonts w:ascii="宋体" w:hAnsi="宋体" w:cs="Calibri"/>
            <w:bCs/>
            <w:caps/>
            <w:color w:val="auto"/>
            <w:sz w:val="32"/>
            <w:szCs w:val="32"/>
          </w:rPr>
          <w:fldChar w:fldCharType="begin"/>
        </w:r>
        <w:r>
          <w:rPr>
            <w:rStyle w:val="984"/>
            <w:rFonts w:ascii="宋体" w:hAnsi="宋体" w:cs="Calibri"/>
            <w:bCs/>
            <w:caps/>
            <w:color w:val="auto"/>
            <w:sz w:val="32"/>
            <w:szCs w:val="32"/>
          </w:rPr>
          <w:instrText xml:space="preserve"> PAGEREF _Toc105397795 \h </w:instrText>
        </w:r>
        <w:r>
          <w:rPr>
            <w:rStyle w:val="984"/>
            <w:rFonts w:ascii="宋体" w:hAnsi="宋体" w:cs="Calibri"/>
            <w:bCs/>
            <w:caps/>
            <w:color w:val="auto"/>
            <w:sz w:val="32"/>
            <w:szCs w:val="32"/>
          </w:rPr>
        </w:r>
        <w:r>
          <w:rPr>
            <w:rStyle w:val="984"/>
            <w:rFonts w:ascii="宋体" w:hAnsi="宋体" w:cs="Calibri"/>
            <w:bCs/>
            <w:caps/>
            <w:color w:val="auto"/>
            <w:sz w:val="32"/>
            <w:szCs w:val="32"/>
          </w:rPr>
          <w:fldChar w:fldCharType="separate"/>
        </w:r>
        <w:r>
          <w:rPr>
            <w:rStyle w:val="984"/>
            <w:rFonts w:ascii="宋体" w:hAnsi="宋体" w:cs="Calibri"/>
            <w:bCs/>
            <w:caps/>
            <w:color w:val="auto"/>
            <w:sz w:val="32"/>
            <w:szCs w:val="32"/>
          </w:rPr>
          <w:t xml:space="preserve">61</w:t>
        </w:r>
        <w:r>
          <w:rPr>
            <w:rStyle w:val="984"/>
            <w:rFonts w:ascii="宋体" w:hAnsi="宋体" w:cs="Calibri"/>
            <w:bCs/>
            <w:caps/>
            <w:color w:val="auto"/>
            <w:sz w:val="32"/>
            <w:szCs w:val="32"/>
          </w:rPr>
          <w:fldChar w:fldCharType="end"/>
        </w:r>
      </w:hyperlink>
      <w:r/>
      <w:r/>
    </w:p>
    <w:p>
      <w:pPr>
        <w:pStyle w:val="952"/>
        <w:ind w:firstLine="0"/>
        <w:jc w:val="left"/>
        <w:spacing w:before="120" w:after="120"/>
        <w:tabs>
          <w:tab w:val="right" w:pos="9856" w:leader="dot"/>
        </w:tabs>
        <w:rPr>
          <w:rFonts w:ascii="宋体" w:hAnsi="宋体"/>
          <w:sz w:val="32"/>
          <w:szCs w:val="32"/>
        </w:rPr>
        <w:outlineLvl w:val="9"/>
      </w:pPr>
      <w:r>
        <w:rPr>
          <w:rStyle w:val="98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JSZC-320500-JZCG-G2026-0267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低空智能载荷应用实训室</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3" w:name="OLE_LINK18"/>
            <w:r/>
            <w:bookmarkStart w:id="4" w:name="OLE_LINK19"/>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严工、王经理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3"/>
            <w:r/>
            <w:bookmarkEnd w:id="4"/>
            <w:r>
              <w:rPr>
                <w:rFonts w:ascii="宋体" w:hAnsi="宋体"/>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陈杰</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0512-66501584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5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5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94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45"/>
        <w:rPr>
          <w:rFonts w:ascii="宋体" w:hAnsi="宋体"/>
        </w:rPr>
      </w:pPr>
      <w:r>
        <w:rPr>
          <w:rFonts w:ascii="宋体" w:hAnsi="宋体"/>
        </w:rPr>
      </w:r>
      <w:r/>
    </w:p>
    <w:p>
      <w:pPr>
        <w:pStyle w:val="93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19"/>
        <w:ind w:left="431" w:firstLine="17"/>
        <w:jc w:val="center"/>
        <w:spacing w:before="0" w:after="0" w:line="360" w:lineRule="auto"/>
        <w:rPr>
          <w:rStyle w:val="1049"/>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低空智能载荷应用实训室</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11月06日09点30分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93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3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rPr>
        <w:t xml:space="preserve">JSZC-320500-JZCG-G2026-0267</w:t>
      </w:r>
      <w:r/>
    </w:p>
    <w:p>
      <w:pPr>
        <w:pStyle w:val="937"/>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fffff"/>
        </w:rPr>
        <w:t xml:space="preserve">低空智能载荷应用实训室</w:t>
      </w:r>
      <w:r/>
    </w:p>
    <w:p>
      <w:pPr>
        <w:pStyle w:val="93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3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人民币壹佰伍拾万元整（￥1</w:t>
      </w:r>
      <w:r>
        <w:rPr>
          <w:rFonts w:ascii="宋体" w:hAnsi="宋体"/>
          <w:sz w:val="21"/>
          <w:szCs w:val="21"/>
        </w:rPr>
        <w:t xml:space="preserve">,500,000.00</w:t>
      </w:r>
      <w:r>
        <w:rPr>
          <w:rFonts w:hint="eastAsia" w:ascii="宋体" w:hAnsi="宋体"/>
          <w:sz w:val="21"/>
          <w:szCs w:val="21"/>
        </w:rPr>
        <w:t xml:space="preserve">元）</w:t>
      </w:r>
      <w:r/>
    </w:p>
    <w:p>
      <w:pPr>
        <w:pStyle w:val="93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人民币壹佰伍拾万元整（￥1</w:t>
      </w:r>
      <w:r>
        <w:rPr>
          <w:rFonts w:ascii="宋体" w:hAnsi="宋体"/>
          <w:sz w:val="21"/>
          <w:szCs w:val="21"/>
        </w:rPr>
        <w:t xml:space="preserve">,500,000.00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szCs w:val="21"/>
        </w:rPr>
        <w:t xml:space="preserve">6.合同履行期限：</w:t>
      </w:r>
      <w:r>
        <w:rPr>
          <w:rFonts w:hint="eastAsia" w:ascii="宋体" w:hAnsi="宋体"/>
          <w:sz w:val="21"/>
        </w:rPr>
        <w:t xml:space="preserve">在合同签订并生效后30天内完成供货、安装、调试等，自验收合格之日起，应提供至少</w:t>
      </w:r>
      <w:r>
        <w:rPr>
          <w:rFonts w:hint="eastAsia" w:ascii="宋体" w:hAnsi="宋体"/>
          <w:sz w:val="21"/>
        </w:rPr>
        <w:t xml:space="preserve">5</w:t>
      </w:r>
      <w:r>
        <w:rPr>
          <w:rFonts w:hint="eastAsia" w:ascii="宋体" w:hAnsi="宋体"/>
          <w:sz w:val="21"/>
        </w:rPr>
        <w:t xml:space="preserve">年质量保证期。</w:t>
      </w:r>
      <w:r/>
    </w:p>
    <w:p>
      <w:pPr>
        <w:pStyle w:val="93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详见招标文件第四章。</w:t>
      </w:r>
      <w:r/>
    </w:p>
    <w:p>
      <w:pPr>
        <w:pStyle w:val="93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3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3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3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3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3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3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3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3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3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93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3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3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3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37"/>
        <w:ind w:left="0" w:firstLine="420"/>
        <w:spacing w:line="360" w:lineRule="auto"/>
        <w:rPr>
          <w:rFonts w:ascii="宋体" w:hAnsi="宋体"/>
          <w:sz w:val="21"/>
          <w:szCs w:val="21"/>
        </w:rPr>
      </w:pPr>
      <w:r>
        <w:rPr>
          <w:rFonts w:hint="eastAsia" w:ascii="宋体" w:hAnsi="宋体"/>
          <w:sz w:val="21"/>
          <w:szCs w:val="21"/>
        </w:rPr>
        <w:t xml:space="preserve">3.方式：</w:t>
      </w:r>
      <w:r/>
    </w:p>
    <w:p>
      <w:pPr>
        <w:pStyle w:val="93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3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93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3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3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3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3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93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3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3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93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3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3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93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93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3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3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3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3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3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3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7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7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7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7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93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3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37"/>
        <w:ind w:left="0" w:firstLine="420"/>
        <w:spacing w:line="360" w:lineRule="auto"/>
        <w:rPr>
          <w:rFonts w:ascii="宋体" w:hAnsi="宋体"/>
          <w:sz w:val="21"/>
          <w:szCs w:val="21"/>
        </w:rPr>
      </w:pPr>
      <w:r>
        <w:rPr>
          <w:rFonts w:hint="eastAsia" w:ascii="宋体" w:hAnsi="宋体"/>
          <w:sz w:val="21"/>
          <w:szCs w:val="21"/>
        </w:rPr>
        <w:t xml:space="preserve">名称：苏州职业技术大学</w:t>
      </w:r>
      <w:r/>
    </w:p>
    <w:p>
      <w:pPr>
        <w:pStyle w:val="937"/>
        <w:ind w:left="0" w:firstLine="420"/>
        <w:spacing w:line="360" w:lineRule="auto"/>
        <w:rPr>
          <w:rFonts w:ascii="宋体" w:hAnsi="宋体"/>
          <w:sz w:val="21"/>
          <w:szCs w:val="21"/>
        </w:rPr>
      </w:pPr>
      <w:r>
        <w:rPr>
          <w:rFonts w:hint="eastAsia" w:ascii="宋体" w:hAnsi="宋体"/>
          <w:sz w:val="21"/>
          <w:szCs w:val="21"/>
        </w:rPr>
        <w:t xml:space="preserve">地址：江苏省苏州市吴中区致能大道106号</w:t>
      </w:r>
      <w:r/>
    </w:p>
    <w:p>
      <w:pPr>
        <w:pStyle w:val="937"/>
        <w:ind w:left="0" w:firstLine="420"/>
        <w:spacing w:line="360" w:lineRule="auto"/>
        <w:rPr>
          <w:rFonts w:ascii="宋体" w:hAnsi="宋体"/>
          <w:sz w:val="21"/>
          <w:szCs w:val="21"/>
        </w:rPr>
      </w:pPr>
      <w:r>
        <w:rPr>
          <w:rFonts w:hint="eastAsia" w:ascii="宋体" w:hAnsi="宋体"/>
          <w:sz w:val="21"/>
          <w:szCs w:val="21"/>
        </w:rPr>
        <w:t xml:space="preserve">联系人：陈杰</w:t>
      </w:r>
      <w:r/>
    </w:p>
    <w:p>
      <w:pPr>
        <w:pStyle w:val="937"/>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0512-66501584</w:t>
      </w:r>
      <w:bookmarkStart w:id="8" w:name="_GoBack"/>
      <w:r/>
      <w:bookmarkEnd w:id="8"/>
      <w:r/>
      <w:r/>
    </w:p>
    <w:p>
      <w:pPr>
        <w:pStyle w:val="93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3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3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93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93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3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严工、王经理</w:t>
      </w:r>
      <w:r/>
    </w:p>
    <w:p>
      <w:pPr>
        <w:pStyle w:val="937"/>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931"/>
      </w:pPr>
      <w:r/>
      <w:r/>
    </w:p>
    <w:p>
      <w:r/>
      <w:r/>
    </w:p>
    <w:p>
      <w:pPr>
        <w:pStyle w:val="931"/>
      </w:pPr>
      <w:r/>
      <w:r/>
    </w:p>
    <w:p>
      <w:r/>
      <w:r/>
    </w:p>
    <w:p>
      <w:pPr>
        <w:pStyle w:val="931"/>
      </w:pPr>
      <w:r/>
      <w:r/>
    </w:p>
    <w:p>
      <w:r/>
      <w:r/>
    </w:p>
    <w:p>
      <w:pPr>
        <w:pStyle w:val="931"/>
      </w:pPr>
      <w:r/>
      <w:r/>
    </w:p>
    <w:p>
      <w:r/>
      <w:r/>
    </w:p>
    <w:p>
      <w:pPr>
        <w:pStyle w:val="931"/>
      </w:pPr>
      <w:r/>
      <w:r/>
    </w:p>
    <w:p>
      <w:r/>
      <w:r/>
    </w:p>
    <w:p>
      <w:pPr>
        <w:pStyle w:val="931"/>
      </w:pPr>
      <w:r/>
      <w:r/>
    </w:p>
    <w:p>
      <w:pPr>
        <w:pStyle w:val="931"/>
        <w:ind w:left="0" w:firstLine="0"/>
      </w:pPr>
      <w:r/>
      <w:r/>
    </w:p>
    <w:p>
      <w:pPr>
        <w:pStyle w:val="919"/>
        <w:ind w:left="0" w:firstLine="0"/>
        <w:jc w:val="center"/>
        <w:rPr>
          <w:rFonts w:ascii="宋体" w:hAnsi="宋体"/>
          <w:b/>
          <w:sz w:val="44"/>
          <w:szCs w:val="22"/>
        </w:rPr>
      </w:pPr>
      <w:r/>
      <w:bookmarkStart w:id="9" w:name="_Toc2412"/>
      <w:r/>
      <w:bookmarkStart w:id="10" w:name="_Toc105397777"/>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937"/>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937"/>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93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3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3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37"/>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93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3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3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93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3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3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3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3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3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3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3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937"/>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93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7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7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7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7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7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7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7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7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7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7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7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7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7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3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3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3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3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93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3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93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3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3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3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3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3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3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37"/>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3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3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3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3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3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3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3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3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3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3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3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93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3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37"/>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937"/>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bookmarkEnd w:id="28"/>
      <w:bookmarkEnd w:id="29"/>
      <w:bookmarkEnd w:id="30"/>
      <w:r/>
    </w:p>
    <w:p>
      <w:pPr>
        <w:pStyle w:val="93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93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3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93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3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3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3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3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3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93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3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93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7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3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3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15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5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5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5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5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15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5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5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5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15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5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5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93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5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5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5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5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5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5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5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15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5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5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53"/>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153"/>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153"/>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5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53"/>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5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5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5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15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15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5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5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5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5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5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5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15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15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15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5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53"/>
        <w:ind w:left="0" w:firstLine="0"/>
        <w:spacing w:line="360" w:lineRule="auto"/>
        <w:rPr>
          <w:rFonts w:ascii="宋体" w:hAnsi="宋体" w:cs="宋体"/>
          <w:sz w:val="21"/>
          <w:szCs w:val="21"/>
        </w:rPr>
      </w:pPr>
      <w:r>
        <w:rPr>
          <w:rFonts w:ascii="宋体" w:hAnsi="宋体" w:cs="宋体"/>
          <w:sz w:val="21"/>
          <w:szCs w:val="21"/>
        </w:rPr>
      </w:r>
      <w:r/>
    </w:p>
    <w:p>
      <w:pPr>
        <w:pStyle w:val="919"/>
        <w:ind w:left="0" w:firstLine="0"/>
        <w:jc w:val="center"/>
        <w:rPr>
          <w:rFonts w:ascii="宋体" w:hAnsi="宋体"/>
          <w:sz w:val="21"/>
          <w:szCs w:val="21"/>
          <w:lang w:val="zh-CN"/>
        </w:rPr>
      </w:pPr>
      <w:r/>
      <w:bookmarkStart w:id="48" w:name="_Toc105397778"/>
      <w:r/>
      <w:bookmarkStart w:id="49" w:name="_Toc24711"/>
      <w:r/>
      <w:bookmarkStart w:id="50" w:name="_Toc7264"/>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15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05397779"/>
      <w:r/>
      <w:bookmarkStart w:id="53" w:name="_Toc3821"/>
      <w:r/>
      <w:bookmarkStart w:id="54" w:name="_Toc71810480"/>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45"/>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4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bookmarkEnd w:id="69"/>
      <w:r/>
      <w:bookmarkEnd w:id="70"/>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1" w:name="OLE_LINK27"/>
      <w:r/>
      <w:bookmarkStart w:id="72" w:name="OLE_LINK28"/>
      <w:r>
        <w:rPr>
          <w:rFonts w:hint="eastAsia" w:ascii="宋体" w:hAnsi="宋体"/>
          <w:b/>
          <w:sz w:val="21"/>
          <w:szCs w:val="21"/>
        </w:rPr>
        <w:t xml:space="preserve">公开分项报价</w:t>
      </w:r>
      <w:bookmarkEnd w:id="71"/>
      <w:bookmarkEnd w:id="72"/>
      <w:r/>
    </w:p>
    <w:p>
      <w:pPr>
        <w:pStyle w:val="94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93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4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21574"/>
      <w:r/>
      <w:bookmarkStart w:id="77" w:name="_Toc19621"/>
      <w:r/>
      <w:bookmarkStart w:id="7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低空智能载荷应用实训室</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8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94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4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3869"/>
      <w:r/>
      <w:bookmarkStart w:id="82" w:name="_Toc32206"/>
      <w:r/>
      <w:bookmarkStart w:id="8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7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7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7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7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7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7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7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7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7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4" w:name="OLE_LINK15"/>
      <w:r/>
      <w:bookmarkStart w:id="85"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76"/>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76"/>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83"/>
          <w:rFonts w:hint="eastAsia"/>
          <w:color w:val="333333"/>
          <w:u w:val="single"/>
        </w:rPr>
        <w:t xml:space="preserve">（产品名称</w:t>
      </w:r>
      <w:r>
        <w:rPr>
          <w:rStyle w:val="983"/>
          <w:rFonts w:hint="eastAsia"/>
          <w:color w:val="333333"/>
          <w:u w:val="single"/>
        </w:rPr>
        <w:t xml:space="preserve">1</w:t>
      </w:r>
      <w:r>
        <w:rPr>
          <w:rStyle w:val="983"/>
          <w:rFonts w:hint="eastAsia"/>
          <w:color w:val="333333"/>
          <w:u w:val="single"/>
        </w:rPr>
        <w:t xml:space="preserve">）</w:t>
      </w:r>
      <w:r>
        <w:rPr>
          <w:rStyle w:val="983"/>
          <w:rFonts w:hint="eastAsia"/>
          <w:color w:val="333333"/>
          <w:vertAlign w:val="superscript"/>
        </w:rPr>
        <w:t xml:space="preserve">1</w:t>
      </w:r>
      <w:r>
        <w:rPr>
          <w:rFonts w:hint="eastAsia"/>
          <w:color w:val="333333"/>
        </w:rPr>
        <w:t xml:space="preserve">，生产厂为</w:t>
      </w:r>
      <w:r>
        <w:rPr>
          <w:rStyle w:val="983"/>
          <w:rFonts w:hint="eastAsia"/>
          <w:color w:val="333333"/>
          <w:u w:val="single"/>
        </w:rPr>
        <w:t xml:space="preserve">（厂名）</w:t>
      </w:r>
      <w:r>
        <w:rPr>
          <w:rStyle w:val="983"/>
          <w:rFonts w:hint="eastAsia"/>
          <w:color w:val="333333"/>
          <w:vertAlign w:val="superscript"/>
        </w:rPr>
        <w:t xml:space="preserve">2</w:t>
      </w:r>
      <w:r>
        <w:rPr>
          <w:rFonts w:hint="eastAsia"/>
          <w:color w:val="333333"/>
        </w:rPr>
        <w:t xml:space="preserve">，厂址为</w:t>
      </w:r>
      <w:r>
        <w:rPr>
          <w:rStyle w:val="983"/>
          <w:rFonts w:hint="eastAsia"/>
          <w:color w:val="333333"/>
          <w:u w:val="single"/>
        </w:rPr>
        <w:t xml:space="preserve">（生产厂址）</w:t>
      </w:r>
      <w:r>
        <w:rPr>
          <w:rFonts w:hint="eastAsia"/>
          <w:color w:val="333333"/>
        </w:rPr>
        <w:t xml:space="preserve">。</w:t>
      </w:r>
      <w:r>
        <w:rPr>
          <w:rStyle w:val="983"/>
          <w:rFonts w:hint="eastAsia"/>
          <w:color w:val="333333"/>
          <w:u w:val="single"/>
        </w:rPr>
        <w:t xml:space="preserve">（产品名称</w:t>
      </w:r>
      <w:r>
        <w:rPr>
          <w:rStyle w:val="983"/>
          <w:rFonts w:hint="eastAsia"/>
          <w:color w:val="333333"/>
          <w:u w:val="single"/>
        </w:rPr>
        <w:t xml:space="preserve">1</w:t>
      </w:r>
      <w:r>
        <w:rPr>
          <w:rStyle w:val="983"/>
          <w:rFonts w:hint="eastAsia"/>
          <w:color w:val="333333"/>
          <w:u w:val="single"/>
        </w:rPr>
        <w:t xml:space="preserve">）</w:t>
      </w:r>
      <w:r>
        <w:rPr>
          <w:rFonts w:hint="eastAsia"/>
          <w:color w:val="333333"/>
        </w:rPr>
        <w:t xml:space="preserve">的中国境内生产的组件成本占比≥</w:t>
      </w:r>
      <w:r>
        <w:rPr>
          <w:rStyle w:val="983"/>
          <w:rFonts w:hint="eastAsia"/>
          <w:color w:val="333333"/>
          <w:u w:val="single"/>
        </w:rPr>
        <w:t xml:space="preserve">（规定比例）</w:t>
      </w:r>
      <w:r>
        <w:rPr>
          <w:rStyle w:val="983"/>
          <w:rFonts w:hint="eastAsia"/>
          <w:color w:val="333333"/>
          <w:vertAlign w:val="superscript"/>
        </w:rPr>
        <w:t xml:space="preserve">3</w:t>
      </w:r>
      <w:r>
        <w:rPr>
          <w:rFonts w:hint="eastAsia"/>
          <w:color w:val="333333"/>
        </w:rPr>
        <w:t xml:space="preserve">。</w:t>
      </w:r>
      <w:r>
        <w:rPr>
          <w:rStyle w:val="983"/>
          <w:rFonts w:hint="eastAsia"/>
          <w:color w:val="333333"/>
          <w:u w:val="single"/>
        </w:rPr>
        <w:t xml:space="preserve">（产品名称</w:t>
      </w:r>
      <w:r>
        <w:rPr>
          <w:rStyle w:val="983"/>
          <w:rFonts w:hint="eastAsia"/>
          <w:color w:val="333333"/>
          <w:u w:val="single"/>
        </w:rPr>
        <w:t xml:space="preserve">1</w:t>
      </w:r>
      <w:r>
        <w:rPr>
          <w:rStyle w:val="983"/>
          <w:rFonts w:hint="eastAsia"/>
          <w:color w:val="333333"/>
          <w:u w:val="single"/>
        </w:rPr>
        <w:t xml:space="preserve">）</w:t>
      </w:r>
      <w:r>
        <w:rPr>
          <w:rFonts w:hint="eastAsia"/>
          <w:color w:val="333333"/>
        </w:rPr>
        <w:t xml:space="preserve">的</w:t>
      </w:r>
      <w:r>
        <w:rPr>
          <w:rStyle w:val="983"/>
          <w:rFonts w:hint="eastAsia"/>
          <w:color w:val="333333"/>
          <w:u w:val="single"/>
        </w:rPr>
        <w:t xml:space="preserve">（关键组件）</w:t>
      </w:r>
      <w:r>
        <w:rPr>
          <w:rStyle w:val="983"/>
          <w:rFonts w:hint="eastAsia"/>
          <w:color w:val="333333"/>
          <w:vertAlign w:val="superscript"/>
        </w:rPr>
        <w:t xml:space="preserve">4</w:t>
      </w:r>
      <w:r>
        <w:rPr>
          <w:rFonts w:hint="eastAsia"/>
          <w:color w:val="333333"/>
        </w:rPr>
        <w:t xml:space="preserve">在中国境内生产。</w:t>
      </w:r>
      <w:r>
        <w:rPr>
          <w:rStyle w:val="983"/>
          <w:rFonts w:hint="eastAsia"/>
          <w:color w:val="333333"/>
          <w:u w:val="single"/>
        </w:rPr>
        <w:t xml:space="preserve">（产品名称</w:t>
      </w:r>
      <w:r>
        <w:rPr>
          <w:rStyle w:val="983"/>
          <w:rFonts w:hint="eastAsia"/>
          <w:color w:val="333333"/>
          <w:u w:val="single"/>
        </w:rPr>
        <w:t xml:space="preserve">1</w:t>
      </w:r>
      <w:r>
        <w:rPr>
          <w:rStyle w:val="983"/>
          <w:rFonts w:hint="eastAsia"/>
          <w:color w:val="333333"/>
          <w:u w:val="single"/>
        </w:rPr>
        <w:t xml:space="preserve">）</w:t>
      </w:r>
      <w:r>
        <w:rPr>
          <w:rFonts w:hint="eastAsia"/>
          <w:color w:val="333333"/>
        </w:rPr>
        <w:t xml:space="preserve">的</w:t>
      </w:r>
      <w:r>
        <w:rPr>
          <w:rStyle w:val="983"/>
          <w:rFonts w:hint="eastAsia"/>
          <w:color w:val="333333"/>
          <w:u w:val="single"/>
        </w:rPr>
        <w:t xml:space="preserve">（关键工序）</w:t>
      </w:r>
      <w:r>
        <w:rPr>
          <w:rStyle w:val="983"/>
          <w:rFonts w:hint="eastAsia"/>
          <w:color w:val="333333"/>
          <w:vertAlign w:val="superscript"/>
        </w:rPr>
        <w:t xml:space="preserve">5</w:t>
      </w:r>
      <w:r>
        <w:rPr>
          <w:rFonts w:hint="eastAsia"/>
          <w:color w:val="333333"/>
        </w:rPr>
        <w:t xml:space="preserve">在中国境内完成。</w:t>
      </w:r>
      <w:r/>
    </w:p>
    <w:p>
      <w:pPr>
        <w:pStyle w:val="976"/>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83"/>
          <w:rFonts w:hint="eastAsia"/>
          <w:color w:val="333333"/>
          <w:u w:val="single"/>
        </w:rPr>
        <w:t xml:space="preserve">（产品名称</w:t>
      </w:r>
      <w:r>
        <w:rPr>
          <w:rStyle w:val="983"/>
          <w:rFonts w:hint="eastAsia"/>
          <w:color w:val="333333"/>
          <w:u w:val="single"/>
        </w:rPr>
        <w:t xml:space="preserve">2</w:t>
      </w:r>
      <w:r>
        <w:rPr>
          <w:rStyle w:val="983"/>
          <w:rFonts w:hint="eastAsia"/>
          <w:color w:val="333333"/>
          <w:u w:val="single"/>
        </w:rPr>
        <w:t xml:space="preserve">）</w:t>
      </w:r>
      <w:r>
        <w:rPr>
          <w:rFonts w:hint="eastAsia"/>
          <w:color w:val="333333"/>
        </w:rPr>
        <w:t xml:space="preserve">，生产厂为</w:t>
      </w:r>
      <w:r>
        <w:rPr>
          <w:rStyle w:val="983"/>
          <w:rFonts w:hint="eastAsia"/>
          <w:color w:val="333333"/>
          <w:u w:val="single"/>
        </w:rPr>
        <w:t xml:space="preserve">（厂名）</w:t>
      </w:r>
      <w:r>
        <w:rPr>
          <w:rFonts w:hint="eastAsia"/>
          <w:color w:val="333333"/>
        </w:rPr>
        <w:t xml:space="preserve">，厂址为</w:t>
      </w:r>
      <w:r>
        <w:rPr>
          <w:rStyle w:val="983"/>
          <w:rFonts w:hint="eastAsia"/>
          <w:color w:val="333333"/>
          <w:u w:val="single"/>
        </w:rPr>
        <w:t xml:space="preserve">（生产厂址）</w:t>
      </w:r>
      <w:r>
        <w:rPr>
          <w:rFonts w:hint="eastAsia"/>
          <w:color w:val="333333"/>
        </w:rPr>
        <w:t xml:space="preserve">。</w:t>
      </w:r>
      <w:r>
        <w:rPr>
          <w:rStyle w:val="983"/>
          <w:rFonts w:hint="eastAsia"/>
          <w:color w:val="333333"/>
          <w:u w:val="single"/>
        </w:rPr>
        <w:t xml:space="preserve">（产品名称</w:t>
      </w:r>
      <w:r>
        <w:rPr>
          <w:rStyle w:val="983"/>
          <w:rFonts w:hint="eastAsia"/>
          <w:color w:val="333333"/>
          <w:u w:val="single"/>
        </w:rPr>
        <w:t xml:space="preserve">2</w:t>
      </w:r>
      <w:r>
        <w:rPr>
          <w:rStyle w:val="983"/>
          <w:rFonts w:hint="eastAsia"/>
          <w:color w:val="333333"/>
          <w:u w:val="single"/>
        </w:rPr>
        <w:t xml:space="preserve">）</w:t>
      </w:r>
      <w:r>
        <w:rPr>
          <w:rFonts w:hint="eastAsia"/>
          <w:color w:val="333333"/>
        </w:rPr>
        <w:t xml:space="preserve">的中国境内生产的组件成本占比≥</w:t>
      </w:r>
      <w:r>
        <w:rPr>
          <w:rStyle w:val="983"/>
          <w:rFonts w:hint="eastAsia"/>
          <w:color w:val="333333"/>
          <w:u w:val="single"/>
        </w:rPr>
        <w:t xml:space="preserve">（规定比例）</w:t>
      </w:r>
      <w:r>
        <w:rPr>
          <w:rFonts w:hint="eastAsia"/>
          <w:color w:val="333333"/>
        </w:rPr>
        <w:t xml:space="preserve">。</w:t>
      </w:r>
      <w:r>
        <w:rPr>
          <w:rStyle w:val="983"/>
          <w:rFonts w:hint="eastAsia"/>
          <w:color w:val="333333"/>
          <w:u w:val="single"/>
        </w:rPr>
        <w:t xml:space="preserve">（产品名称</w:t>
      </w:r>
      <w:r>
        <w:rPr>
          <w:rStyle w:val="983"/>
          <w:rFonts w:hint="eastAsia"/>
          <w:color w:val="333333"/>
          <w:u w:val="single"/>
        </w:rPr>
        <w:t xml:space="preserve">2</w:t>
      </w:r>
      <w:r>
        <w:rPr>
          <w:rStyle w:val="983"/>
          <w:rFonts w:hint="eastAsia"/>
          <w:color w:val="333333"/>
          <w:u w:val="single"/>
        </w:rPr>
        <w:t xml:space="preserve">）</w:t>
      </w:r>
      <w:r>
        <w:rPr>
          <w:rFonts w:hint="eastAsia"/>
          <w:color w:val="333333"/>
        </w:rPr>
        <w:t xml:space="preserve">的</w:t>
      </w:r>
      <w:r>
        <w:rPr>
          <w:rStyle w:val="983"/>
          <w:rFonts w:hint="eastAsia"/>
          <w:color w:val="333333"/>
          <w:u w:val="single"/>
        </w:rPr>
        <w:t xml:space="preserve">（关键组件）</w:t>
      </w:r>
      <w:r>
        <w:rPr>
          <w:rFonts w:hint="eastAsia"/>
          <w:color w:val="333333"/>
        </w:rPr>
        <w:t xml:space="preserve">在中国境内生产。</w:t>
      </w:r>
      <w:r>
        <w:rPr>
          <w:rStyle w:val="983"/>
          <w:rFonts w:hint="eastAsia"/>
          <w:color w:val="333333"/>
          <w:u w:val="single"/>
        </w:rPr>
        <w:t xml:space="preserve">（产品名称</w:t>
      </w:r>
      <w:r>
        <w:rPr>
          <w:rStyle w:val="983"/>
          <w:rFonts w:hint="eastAsia"/>
          <w:color w:val="333333"/>
          <w:u w:val="single"/>
        </w:rPr>
        <w:t xml:space="preserve">2</w:t>
      </w:r>
      <w:r>
        <w:rPr>
          <w:rStyle w:val="983"/>
          <w:rFonts w:hint="eastAsia"/>
          <w:color w:val="333333"/>
          <w:u w:val="single"/>
        </w:rPr>
        <w:t xml:space="preserve">）</w:t>
      </w:r>
      <w:r>
        <w:rPr>
          <w:rFonts w:hint="eastAsia"/>
          <w:color w:val="333333"/>
        </w:rPr>
        <w:t xml:space="preserve">的</w:t>
      </w:r>
      <w:r>
        <w:rPr>
          <w:rStyle w:val="983"/>
          <w:rFonts w:hint="eastAsia"/>
          <w:color w:val="333333"/>
          <w:u w:val="single"/>
        </w:rPr>
        <w:t xml:space="preserve">（关键工序）</w:t>
      </w:r>
      <w:r>
        <w:rPr>
          <w:rFonts w:hint="eastAsia"/>
          <w:color w:val="333333"/>
        </w:rPr>
        <w:t xml:space="preserve">在中国境内完成。</w:t>
      </w:r>
      <w:r/>
    </w:p>
    <w:p>
      <w:pPr>
        <w:pStyle w:val="976"/>
        <w:ind w:firstLine="480"/>
        <w:spacing w:before="30" w:after="30"/>
        <w:shd w:val="clear" w:color="auto" w:fill="ffffff"/>
        <w:rPr>
          <w:color w:val="333333"/>
        </w:rPr>
      </w:pPr>
      <w:r>
        <w:rPr>
          <w:rFonts w:hint="eastAsia"/>
          <w:color w:val="333333"/>
        </w:rPr>
        <w:t xml:space="preserve">……</w:t>
      </w:r>
      <w:r/>
    </w:p>
    <w:p>
      <w:pPr>
        <w:pStyle w:val="976"/>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76"/>
        <w:spacing w:before="30" w:after="30"/>
        <w:shd w:val="clear" w:color="auto" w:fill="ffffff"/>
        <w:rPr>
          <w:color w:val="333333"/>
        </w:rPr>
      </w:pPr>
      <w:r>
        <w:rPr>
          <w:color w:val="333333"/>
        </w:rPr>
      </w:r>
      <w:r/>
    </w:p>
    <w:p>
      <w:pPr>
        <w:pStyle w:val="976"/>
        <w:ind w:right="815"/>
        <w:jc w:val="center"/>
        <w:spacing w:before="30" w:after="30"/>
        <w:shd w:val="clear" w:color="auto" w:fill="ffffff"/>
        <w:rPr>
          <w:color w:val="333333"/>
        </w:rPr>
      </w:pPr>
      <w:r>
        <w:rPr>
          <w:rFonts w:hint="eastAsia"/>
          <w:color w:val="333333"/>
        </w:rPr>
        <w:t xml:space="preserve">公司（单位）名称（盖章）：</w:t>
      </w:r>
      <w:r/>
    </w:p>
    <w:p>
      <w:pPr>
        <w:pStyle w:val="976"/>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76"/>
        <w:jc w:val="right"/>
        <w:spacing w:before="0" w:after="0"/>
        <w:shd w:val="clear" w:color="auto" w:fill="ffffff"/>
        <w:rPr>
          <w:color w:val="333333"/>
        </w:rPr>
      </w:pPr>
      <w:r>
        <w:rPr>
          <w:color w:val="333333"/>
        </w:rPr>
      </w:r>
      <w:r/>
    </w:p>
    <w:p>
      <w:pPr>
        <w:pStyle w:val="976"/>
        <w:jc w:val="right"/>
        <w:spacing w:before="0" w:after="0"/>
        <w:shd w:val="clear" w:color="auto" w:fill="ffffff"/>
        <w:rPr>
          <w:color w:val="333333"/>
        </w:rPr>
      </w:pPr>
      <w:r>
        <w:rPr>
          <w:color w:val="333333"/>
        </w:rPr>
      </w:r>
      <w:r/>
    </w:p>
    <w:p>
      <w:pPr>
        <w:pStyle w:val="976"/>
        <w:jc w:val="right"/>
        <w:spacing w:before="0" w:after="0"/>
        <w:shd w:val="clear" w:color="auto" w:fill="ffffff"/>
        <w:rPr>
          <w:color w:val="333333"/>
        </w:rPr>
      </w:pPr>
      <w:r>
        <w:rPr>
          <w:color w:val="333333"/>
        </w:rPr>
      </w:r>
      <w:r/>
    </w:p>
    <w:p>
      <w:pPr>
        <w:pStyle w:val="976"/>
        <w:jc w:val="right"/>
        <w:spacing w:before="0" w:after="0"/>
        <w:shd w:val="clear" w:color="auto" w:fill="ffffff"/>
        <w:rPr>
          <w:color w:val="333333"/>
        </w:rPr>
      </w:pPr>
      <w:r>
        <w:rPr>
          <w:color w:val="333333"/>
        </w:rPr>
      </w:r>
      <w:r/>
    </w:p>
    <w:p>
      <w:pPr>
        <w:pStyle w:val="976"/>
        <w:ind w:left="0" w:firstLine="0"/>
        <w:spacing w:before="30" w:after="30"/>
        <w:shd w:val="clear" w:color="auto" w:fill="ffffff"/>
        <w:rPr>
          <w:color w:val="333333"/>
        </w:rPr>
      </w:pPr>
      <w:r>
        <w:rPr>
          <w:rFonts w:hint="eastAsia"/>
          <w:color w:val="333333"/>
        </w:rPr>
        <w:t xml:space="preserve">__________________</w:t>
      </w:r>
      <w:r/>
    </w:p>
    <w:p>
      <w:pPr>
        <w:pStyle w:val="976"/>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76"/>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76"/>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76"/>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76"/>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76"/>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4"/>
      <w:bookmarkEnd w:id="85"/>
      <w:r/>
    </w:p>
    <w:p>
      <w:pPr>
        <w:ind w:left="0"/>
        <w:jc w:val="left"/>
        <w:rPr>
          <w:rFonts w:ascii="宋体" w:hAnsi="宋体"/>
          <w:sz w:val="21"/>
          <w:szCs w:val="21"/>
        </w:rPr>
        <w:outlineLvl w:val="0"/>
      </w:pPr>
      <w:r>
        <w:rPr>
          <w:rFonts w:ascii="宋体" w:hAnsi="宋体"/>
          <w:sz w:val="21"/>
          <w:szCs w:val="21"/>
          <w:lang w:val="zh-CN"/>
        </w:rPr>
        <w:br w:type="page" w:clear="all"/>
      </w:r>
      <w:bookmarkStart w:id="86" w:name="_Toc31973"/>
      <w:r/>
      <w:bookmarkStart w:id="87" w:name="_Toc27138"/>
      <w:r/>
      <w:r/>
    </w:p>
    <w:p>
      <w:pPr>
        <w:ind w:left="0"/>
        <w:jc w:val="left"/>
        <w:rPr>
          <w:rFonts w:ascii="宋体" w:hAnsi="宋体"/>
          <w:b/>
          <w:sz w:val="21"/>
          <w:szCs w:val="21"/>
        </w:rPr>
        <w:outlineLvl w:val="0"/>
      </w:pPr>
      <w:r/>
      <w:bookmarkStart w:id="88"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9" w:name="_Toc105397787"/>
      <w:r/>
      <w:bookmarkStart w:id="90"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45"/>
        <w:rPr>
          <w:rFonts w:ascii="宋体" w:hAnsi="宋体"/>
        </w:rPr>
      </w:pPr>
      <w:r>
        <w:rPr>
          <w:rFonts w:ascii="宋体" w:hAnsi="宋体"/>
        </w:rPr>
      </w:r>
      <w:r/>
    </w:p>
    <w:p>
      <w:r/>
      <w:r/>
    </w:p>
    <w:p>
      <w:pPr>
        <w:pStyle w:val="931"/>
      </w:pPr>
      <w:r/>
      <w:r/>
    </w:p>
    <w:p>
      <w:r/>
      <w:r/>
    </w:p>
    <w:p>
      <w:pPr>
        <w:pStyle w:val="931"/>
      </w:pPr>
      <w:r/>
      <w:r/>
    </w:p>
    <w:p>
      <w:r/>
      <w:r/>
    </w:p>
    <w:p>
      <w:pPr>
        <w:pStyle w:val="931"/>
      </w:pPr>
      <w:r/>
      <w:r/>
    </w:p>
    <w:p>
      <w:pPr>
        <w:pStyle w:val="931"/>
      </w:pPr>
      <w:r/>
      <w:r/>
    </w:p>
    <w:p>
      <w:pPr>
        <w:pStyle w:val="93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1" w:name="_Toc71810490"/>
      <w:r/>
      <w:bookmarkEnd w:id="86"/>
      <w:r/>
      <w:bookmarkEnd w:id="87"/>
      <w:r>
        <w:rPr>
          <w:rFonts w:ascii="宋体" w:hAnsi="宋体"/>
        </w:rPr>
        <w:t xml:space="preserve"> </w:t>
      </w:r>
      <w:r/>
    </w:p>
    <w:p>
      <w:pPr>
        <w:pStyle w:val="93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1"/>
      <w:r/>
      <w:bookmarkEnd w:id="9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93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3" w:name="OLE_LINK7"/>
      <w:r/>
      <w:bookmarkStart w:id="94"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5"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5"/>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3"/>
      <w:bookmarkEnd w:id="94"/>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931"/>
        <w:rPr>
          <w:lang w:val="zh-CN"/>
        </w:rPr>
      </w:pPr>
      <w:r>
        <w:rPr>
          <w:lang w:val="zh-CN"/>
        </w:rPr>
      </w:r>
      <w:r/>
    </w:p>
    <w:p>
      <w:pPr>
        <w:rPr>
          <w:lang w:val="zh-CN"/>
        </w:rPr>
      </w:pPr>
      <w:r>
        <w:rPr>
          <w:lang w:val="zh-CN"/>
        </w:rPr>
      </w:r>
      <w:r/>
    </w:p>
    <w:p>
      <w:pPr>
        <w:pStyle w:val="919"/>
        <w:ind w:left="0" w:firstLine="0"/>
        <w:jc w:val="center"/>
        <w:rPr>
          <w:rFonts w:ascii="宋体" w:hAnsi="宋体"/>
          <w:b/>
          <w:sz w:val="44"/>
          <w:szCs w:val="22"/>
        </w:rPr>
      </w:pPr>
      <w:r/>
      <w:bookmarkStart w:id="96" w:name="_Toc105397793"/>
      <w:r/>
      <w:bookmarkStart w:id="97" w:name="_Toc4098"/>
      <w:r/>
      <w:bookmarkStart w:id="98" w:name="_Toc23660"/>
      <w:r>
        <w:rPr>
          <w:rFonts w:hint="eastAsia" w:ascii="宋体" w:hAnsi="宋体"/>
          <w:b/>
          <w:sz w:val="44"/>
          <w:szCs w:val="22"/>
        </w:rPr>
        <w:t xml:space="preserve">第四章  </w:t>
      </w:r>
      <w:bookmarkStart w:id="99" w:name="招标书"/>
      <w:r/>
      <w:bookmarkEnd w:id="99"/>
      <w:r>
        <w:rPr>
          <w:rFonts w:hint="eastAsia" w:ascii="宋体" w:hAnsi="宋体"/>
          <w:b/>
          <w:sz w:val="44"/>
          <w:szCs w:val="22"/>
        </w:rPr>
        <w:t xml:space="preserve">招标书</w:t>
      </w:r>
      <w:bookmarkEnd w:id="96"/>
      <w:r/>
      <w:bookmarkEnd w:id="97"/>
      <w:r/>
      <w:bookmarkEnd w:id="9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苏州职业技术大学</w:t>
      </w:r>
      <w:r>
        <w:rPr>
          <w:rFonts w:ascii="宋体" w:hAnsi="宋体"/>
          <w:sz w:val="21"/>
        </w:rPr>
        <w:t xml:space="preserve">的委托，就</w:t>
      </w:r>
      <w:r>
        <w:rPr>
          <w:rFonts w:hint="eastAsia" w:ascii="宋体" w:hAnsi="宋体"/>
          <w:sz w:val="21"/>
          <w:u w:val="single"/>
        </w:rPr>
        <w:t xml:space="preserve">低空智能载荷应用实训室</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JSZC-320500-JZCG-G2026-0267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fffff"/>
        </w:rPr>
        <w:t xml:space="preserve">低空智能载荷应用实训室</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人民币壹佰伍拾万元整（￥1</w:t>
      </w:r>
      <w:r>
        <w:rPr>
          <w:rFonts w:ascii="宋体" w:hAnsi="宋体"/>
          <w:sz w:val="21"/>
          <w:szCs w:val="21"/>
        </w:rPr>
        <w:t xml:space="preserve">,500,000.00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人民币壹佰伍拾万元整（￥1</w:t>
      </w:r>
      <w:r>
        <w:rPr>
          <w:rFonts w:ascii="宋体" w:hAnsi="宋体"/>
          <w:sz w:val="21"/>
          <w:szCs w:val="21"/>
        </w:rPr>
        <w:t xml:space="preserve">,500,000.00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在合同签订并生效后30天内完成供货、安装、调试等，自验收合格之日起，应提供至少</w:t>
      </w:r>
      <w:r>
        <w:rPr>
          <w:rFonts w:hint="eastAsia" w:ascii="宋体" w:hAnsi="宋体"/>
          <w:sz w:val="21"/>
        </w:rPr>
        <w:t xml:space="preserve">5</w:t>
      </w:r>
      <w:r>
        <w:rPr>
          <w:rFonts w:hint="eastAsia" w:ascii="宋体" w:hAnsi="宋体"/>
          <w:sz w:val="21"/>
        </w:rPr>
        <w:t xml:space="preserve">年质量保证期。</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深度融入苏州“全国低空经济示范区”建设框架，围绕无人机产业链关键环节，构建覆盖“基础技能-专业实训-创新研发”的全链条人才培养体系，该项目建设具有低空智能载荷飞行与协同、智能计算、仿真开发等功能，支持低空智能载荷集成、多机协同作业等技术实践，提升实践创新与竞技能力。</w:t>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hint="eastAsia" w:ascii="宋体" w:hAnsi="宋体"/>
          <w:sz w:val="21"/>
        </w:rPr>
        <w:t xml:space="preserve">项目</w:t>
      </w:r>
      <w:r>
        <w:rPr>
          <w:rFonts w:hint="eastAsia" w:ascii="宋体" w:hAnsi="宋体"/>
          <w:sz w:val="21"/>
        </w:rPr>
        <w:t xml:space="preserve">技术要求</w:t>
      </w:r>
      <w:r/>
    </w:p>
    <w:tbl>
      <w:tblPr>
        <w:tblStyle w:val="1338"/>
        <w:tblpPr w:horzAnchor="margin" w:tblpXSpec="left" w:vertAnchor="text" w:tblpY="167" w:leftFromText="180" w:topFromText="0" w:rightFromText="180" w:bottomFromText="0"/>
        <w:tblW w:w="10060" w:type="dxa"/>
        <w:tblLook w:val="04A0" w:firstRow="1" w:lastRow="0" w:firstColumn="1" w:lastColumn="0" w:noHBand="0" w:noVBand="1"/>
      </w:tblPr>
      <w:tblGrid>
        <w:gridCol w:w="704"/>
        <w:gridCol w:w="1276"/>
        <w:gridCol w:w="6379"/>
        <w:gridCol w:w="850"/>
        <w:gridCol w:w="851"/>
      </w:tblGrid>
      <w:tr>
        <w:trPr/>
        <w:tc>
          <w:tcPr>
            <w:tcW w:w="704"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序号</w:t>
            </w:r>
            <w:r/>
          </w:p>
        </w:tc>
        <w:tc>
          <w:tcPr>
            <w:tcW w:w="1276"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服务名称</w:t>
            </w:r>
            <w:r/>
          </w:p>
        </w:tc>
        <w:tc>
          <w:tcPr>
            <w:tcW w:w="6379"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服务要求</w:t>
            </w:r>
            <w:r/>
          </w:p>
          <w:p>
            <w:pPr>
              <w:ind w:left="0"/>
              <w:jc w:val="center"/>
              <w:spacing w:line="360" w:lineRule="auto"/>
              <w:rPr>
                <w:rFonts w:ascii="宋体" w:hAnsi="宋体"/>
                <w:b/>
                <w:sz w:val="21"/>
                <w:szCs w:val="21"/>
              </w:rPr>
            </w:pPr>
            <w:r>
              <w:rPr>
                <w:rFonts w:hint="eastAsia" w:ascii="宋体" w:hAnsi="宋体"/>
                <w:b/>
                <w:sz w:val="21"/>
                <w:szCs w:val="21"/>
              </w:rPr>
              <w:t xml:space="preserve">（</w:t>
            </w:r>
            <w:r>
              <w:rPr>
                <w:rFonts w:hint="eastAsia" w:ascii="宋体" w:hAnsi="宋体"/>
                <w:sz w:val="21"/>
                <w:szCs w:val="21"/>
              </w:rPr>
              <w:t xml:space="preserve">需执行的相关标准、规范，质量、安全、技术规格、物理特性等要求</w:t>
            </w:r>
            <w:r>
              <w:rPr>
                <w:rFonts w:hint="eastAsia" w:ascii="宋体" w:hAnsi="宋体"/>
                <w:b/>
                <w:sz w:val="21"/>
                <w:szCs w:val="21"/>
              </w:rPr>
              <w:t xml:space="preserve">）</w:t>
            </w:r>
            <w:r/>
          </w:p>
        </w:tc>
        <w:tc>
          <w:tcPr>
            <w:tcW w:w="850"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数量</w:t>
            </w:r>
            <w:r/>
          </w:p>
        </w:tc>
        <w:tc>
          <w:tcPr>
            <w:tcW w:w="851"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单位</w:t>
            </w:r>
            <w:r/>
          </w:p>
        </w:tc>
      </w:tr>
      <w:tr>
        <w:trPr>
          <w:trHeight w:val="529"/>
        </w:trPr>
        <w:tc>
          <w:tcPr>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1</w:t>
            </w:r>
            <w:r/>
          </w:p>
        </w:tc>
        <w:tc>
          <w:tcPr>
            <w:tcW w:w="1276"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AI教学实训终端</w:t>
            </w:r>
            <w:r/>
          </w:p>
        </w:tc>
        <w:tc>
          <w:tcPr>
            <w:tcW w:w="6379" w:type="dxa"/>
            <w:vAlign w:val="center"/>
            <w:textDirection w:val="lrTb"/>
            <w:noWrap w:val="false"/>
          </w:tcPr>
          <w:p>
            <w:pPr>
              <w:ind w:left="0"/>
              <w:jc w:val="left"/>
              <w:rPr>
                <w:rFonts w:ascii="宋体" w:hAnsi="宋体" w:cs="宋体"/>
                <w:sz w:val="21"/>
                <w:szCs w:val="21"/>
                <w:lang w:bidi="ar"/>
              </w:rPr>
            </w:pPr>
            <w:r>
              <w:rPr>
                <w:rFonts w:hint="eastAsia" w:ascii="宋体" w:hAnsi="宋体" w:cs="宋体"/>
                <w:b/>
                <w:bCs/>
                <w:sz w:val="21"/>
                <w:szCs w:val="21"/>
                <w:lang w:bidi="ar"/>
              </w:rPr>
              <w:t xml:space="preserve">一、总体要求</w:t>
            </w:r>
            <w:r>
              <w:rPr>
                <w:rFonts w:hint="eastAsia" w:ascii="宋体" w:hAnsi="宋体" w:cs="宋体"/>
                <w:sz w:val="21"/>
                <w:szCs w:val="21"/>
                <w:lang w:bidi="ar"/>
              </w:rPr>
              <w:br/>
              <w:t xml:space="preserve">1. 面向职业院校人工智能、大数据、数字媒体等相关专业，满足学员模型训练、图形渲染与开发调试教学需求。</w:t>
            </w:r>
            <w:r>
              <w:rPr>
                <w:rFonts w:hint="eastAsia" w:ascii="宋体" w:hAnsi="宋体" w:cs="宋体"/>
                <w:sz w:val="21"/>
                <w:szCs w:val="21"/>
                <w:lang w:bidi="ar"/>
              </w:rPr>
              <w:br/>
              <w:t xml:space="preserve">2. 支持实训室、机房桌面化部署，开箱通电即用。</w:t>
            </w:r>
            <w:r/>
          </w:p>
          <w:p>
            <w:pPr>
              <w:ind w:left="0"/>
              <w:jc w:val="left"/>
              <w:rPr>
                <w:rFonts w:ascii="宋体" w:hAnsi="宋体" w:cs="宋体"/>
                <w:sz w:val="21"/>
                <w:szCs w:val="21"/>
                <w:lang w:bidi="ar"/>
              </w:rPr>
            </w:pPr>
            <w:r>
              <w:rPr>
                <w:rFonts w:hint="eastAsia" w:ascii="宋体" w:hAnsi="宋体" w:cs="宋体"/>
                <w:b/>
                <w:bCs/>
                <w:sz w:val="21"/>
                <w:szCs w:val="21"/>
                <w:lang w:bidi="ar"/>
              </w:rPr>
              <w:t xml:space="preserve">二、运算核心参数</w:t>
            </w:r>
            <w:r>
              <w:rPr>
                <w:rFonts w:hint="eastAsia" w:ascii="宋体" w:hAnsi="宋体" w:cs="宋体"/>
                <w:sz w:val="21"/>
                <w:szCs w:val="21"/>
                <w:lang w:bidi="ar"/>
              </w:rPr>
              <w:br/>
              <w:t xml:space="preserve">1. 核心/线程：≥10核16线程，基础频率≥2.5GHz</w:t>
            </w:r>
            <w:r/>
          </w:p>
          <w:p>
            <w:pPr>
              <w:ind w:left="0"/>
              <w:jc w:val="left"/>
              <w:rPr>
                <w:rFonts w:ascii="宋体" w:hAnsi="宋体" w:cs="宋体"/>
                <w:sz w:val="21"/>
                <w:szCs w:val="21"/>
                <w:lang w:bidi="ar"/>
              </w:rPr>
            </w:pPr>
            <w:r>
              <w:rPr>
                <w:rFonts w:hint="eastAsia" w:ascii="宋体" w:hAnsi="宋体" w:cs="宋体"/>
                <w:sz w:val="21"/>
                <w:szCs w:val="21"/>
                <w:lang w:bidi="ar"/>
              </w:rPr>
              <w:t xml:space="preserve">2. 缓存：三级缓存≥20MB。</w:t>
            </w:r>
            <w:r>
              <w:rPr>
                <w:rFonts w:hint="eastAsia" w:ascii="宋体" w:hAnsi="宋体" w:cs="宋体"/>
                <w:sz w:val="21"/>
                <w:szCs w:val="21"/>
                <w:lang w:bidi="ar"/>
              </w:rPr>
              <w:br/>
            </w:r>
            <w:r>
              <w:rPr>
                <w:rFonts w:hint="eastAsia" w:ascii="宋体" w:hAnsi="宋体" w:cs="宋体"/>
                <w:b/>
                <w:bCs/>
                <w:sz w:val="21"/>
                <w:szCs w:val="21"/>
                <w:lang w:bidi="ar"/>
              </w:rPr>
              <w:t xml:space="preserve">三、内存与存储</w:t>
            </w:r>
            <w:r>
              <w:rPr>
                <w:rFonts w:hint="eastAsia" w:ascii="宋体" w:hAnsi="宋体" w:cs="宋体"/>
                <w:sz w:val="21"/>
                <w:szCs w:val="21"/>
                <w:lang w:bidi="ar"/>
              </w:rPr>
              <w:br/>
              <w:t xml:space="preserve">1. 系统内存：≥32GB DDR5，频率≥3200MHz</w:t>
            </w:r>
            <w:r>
              <w:rPr>
                <w:rFonts w:hint="eastAsia" w:ascii="宋体" w:hAnsi="宋体" w:cs="宋体"/>
                <w:sz w:val="21"/>
                <w:szCs w:val="21"/>
                <w:lang w:bidi="ar"/>
              </w:rPr>
              <w:t xml:space="preserve">，支持双通道模式</w:t>
            </w:r>
            <w:r>
              <w:rPr>
                <w:rFonts w:hint="eastAsia" w:ascii="宋体" w:hAnsi="宋体" w:cs="宋体"/>
                <w:sz w:val="21"/>
                <w:szCs w:val="21"/>
                <w:lang w:bidi="ar"/>
              </w:rPr>
              <w:t xml:space="preserve">。</w:t>
            </w:r>
            <w:r>
              <w:rPr>
                <w:rFonts w:hint="eastAsia" w:ascii="宋体" w:hAnsi="宋体" w:cs="宋体"/>
                <w:sz w:val="21"/>
                <w:szCs w:val="21"/>
                <w:lang w:bidi="ar"/>
              </w:rPr>
              <w:br/>
              <w:t xml:space="preserve">2. 存储硬盘：≥1TB NVMe M.2固态硬盘。</w:t>
            </w:r>
            <w:r>
              <w:rPr>
                <w:rFonts w:hint="eastAsia" w:ascii="宋体" w:hAnsi="宋体" w:cs="宋体"/>
                <w:sz w:val="21"/>
                <w:szCs w:val="21"/>
                <w:lang w:bidi="ar"/>
              </w:rPr>
              <w:br/>
            </w:r>
            <w:r>
              <w:rPr>
                <w:rFonts w:hint="eastAsia" w:ascii="宋体" w:hAnsi="宋体" w:cs="宋体"/>
                <w:b/>
                <w:bCs/>
                <w:sz w:val="21"/>
                <w:szCs w:val="21"/>
                <w:lang w:bidi="ar"/>
              </w:rPr>
              <w:t xml:space="preserve">四、图形处理参数</w:t>
            </w:r>
            <w:r>
              <w:rPr>
                <w:rFonts w:hint="eastAsia" w:ascii="宋体" w:hAnsi="宋体" w:cs="宋体"/>
                <w:sz w:val="21"/>
                <w:szCs w:val="21"/>
                <w:lang w:bidi="ar"/>
              </w:rPr>
              <w:br/>
              <w:t xml:space="preserve">1.</w:t>
            </w:r>
            <w:r>
              <w:rPr>
                <w:rFonts w:ascii="宋体" w:hAnsi="宋体" w:cs="宋体"/>
                <w:sz w:val="21"/>
                <w:szCs w:val="21"/>
                <w:lang w:bidi="ar"/>
              </w:rPr>
              <w:t xml:space="preserve"> </w:t>
            </w:r>
            <w:r>
              <w:rPr>
                <w:rFonts w:hint="eastAsia" w:ascii="宋体" w:hAnsi="宋体" w:cs="宋体"/>
                <w:sz w:val="21"/>
                <w:szCs w:val="21"/>
                <w:lang w:bidi="ar"/>
              </w:rPr>
              <w:t xml:space="preserve">独立图形处理器，流处理器数量≥3500。</w:t>
            </w:r>
            <w:r>
              <w:rPr>
                <w:rFonts w:hint="eastAsia" w:ascii="宋体" w:hAnsi="宋体" w:cs="宋体"/>
                <w:sz w:val="21"/>
                <w:szCs w:val="21"/>
                <w:lang w:bidi="ar"/>
              </w:rPr>
              <w:br/>
              <w:t xml:space="preserve">2. 显存容量：≥12GB GDDR6，显存位宽≥192bit。</w:t>
            </w:r>
            <w:r>
              <w:rPr>
                <w:rFonts w:hint="eastAsia" w:ascii="宋体" w:hAnsi="宋体" w:cs="宋体"/>
                <w:sz w:val="21"/>
                <w:szCs w:val="21"/>
                <w:lang w:bidi="ar"/>
              </w:rPr>
              <w:br/>
              <w:t xml:space="preserve">3. 视频接口：提供≥1个HDMI；≥3个DisplayPort。</w:t>
            </w:r>
            <w:r>
              <w:rPr>
                <w:rFonts w:hint="eastAsia" w:ascii="宋体" w:hAnsi="宋体" w:cs="宋体"/>
                <w:sz w:val="21"/>
                <w:szCs w:val="21"/>
                <w:lang w:bidi="ar"/>
              </w:rPr>
              <w:br/>
            </w:r>
            <w:r>
              <w:rPr>
                <w:rFonts w:hint="eastAsia" w:ascii="宋体" w:hAnsi="宋体" w:cs="宋体"/>
                <w:b/>
                <w:bCs/>
                <w:sz w:val="21"/>
                <w:szCs w:val="21"/>
                <w:lang w:bidi="ar"/>
              </w:rPr>
              <w:t xml:space="preserve">五、显示</w:t>
            </w:r>
            <w:r>
              <w:rPr>
                <w:rFonts w:hint="eastAsia" w:ascii="宋体" w:hAnsi="宋体" w:cs="宋体"/>
                <w:b/>
                <w:bCs/>
                <w:sz w:val="21"/>
                <w:szCs w:val="21"/>
                <w:lang w:bidi="ar"/>
              </w:rPr>
              <w:t xml:space="preserve">器</w:t>
            </w:r>
            <w:r>
              <w:rPr>
                <w:rFonts w:hint="eastAsia" w:ascii="宋体" w:hAnsi="宋体" w:cs="宋体"/>
                <w:b/>
                <w:bCs/>
                <w:sz w:val="21"/>
                <w:szCs w:val="21"/>
                <w:lang w:bidi="ar"/>
              </w:rPr>
              <w:t xml:space="preserve">参数</w:t>
            </w:r>
            <w:r>
              <w:rPr>
                <w:rFonts w:hint="eastAsia" w:ascii="宋体" w:hAnsi="宋体" w:cs="宋体"/>
                <w:sz w:val="21"/>
                <w:szCs w:val="21"/>
                <w:lang w:bidi="ar"/>
              </w:rPr>
              <w:br/>
              <w:t xml:space="preserve">1. 显示器尺寸：≥23.8英寸液晶显示器。</w:t>
            </w:r>
            <w:r>
              <w:rPr>
                <w:rFonts w:hint="eastAsia" w:ascii="宋体" w:hAnsi="宋体" w:cs="宋体"/>
                <w:sz w:val="21"/>
                <w:szCs w:val="21"/>
                <w:lang w:bidi="ar"/>
              </w:rPr>
              <w:br/>
            </w:r>
            <w:r>
              <w:rPr>
                <w:rFonts w:hint="eastAsia" w:ascii="宋体" w:hAnsi="宋体" w:cs="宋体"/>
                <w:sz w:val="21"/>
                <w:szCs w:val="21"/>
                <w:lang w:bidi="ar"/>
              </w:rPr>
              <w:t xml:space="preserve">2. 分辨率：≥1920×1080。</w:t>
            </w:r>
            <w:r>
              <w:rPr>
                <w:rFonts w:hint="eastAsia" w:ascii="宋体" w:hAnsi="宋体" w:cs="宋体"/>
                <w:sz w:val="21"/>
                <w:szCs w:val="21"/>
                <w:lang w:bidi="ar"/>
              </w:rPr>
              <w:br/>
              <w:t xml:space="preserve">3. 刷新率：≥75Hz，响应时间≤5ms。</w:t>
            </w:r>
            <w:r>
              <w:rPr>
                <w:rFonts w:hint="eastAsia" w:ascii="宋体" w:hAnsi="宋体" w:cs="宋体"/>
                <w:sz w:val="21"/>
                <w:szCs w:val="21"/>
                <w:lang w:bidi="ar"/>
              </w:rPr>
              <w:br/>
              <w:t xml:space="preserve">4. 色域覆盖：≥99% sRGB。</w:t>
            </w:r>
            <w:r>
              <w:rPr>
                <w:rFonts w:hint="eastAsia" w:ascii="宋体" w:hAnsi="宋体" w:cs="宋体"/>
                <w:sz w:val="21"/>
                <w:szCs w:val="21"/>
                <w:lang w:bidi="ar"/>
              </w:rPr>
              <w:br/>
            </w:r>
            <w:r>
              <w:rPr>
                <w:rFonts w:hint="eastAsia" w:ascii="宋体" w:hAnsi="宋体" w:cs="宋体"/>
                <w:b/>
                <w:bCs/>
                <w:sz w:val="21"/>
                <w:szCs w:val="21"/>
                <w:lang w:bidi="ar"/>
              </w:rPr>
              <w:t xml:space="preserve">六、交付要求</w:t>
            </w:r>
            <w:r/>
          </w:p>
          <w:p>
            <w:pPr>
              <w:ind w:left="0"/>
              <w:jc w:val="left"/>
              <w:rPr>
                <w:rFonts w:ascii="宋体" w:hAnsi="宋体" w:cs="宋体"/>
                <w:sz w:val="21"/>
                <w:szCs w:val="21"/>
              </w:rPr>
            </w:pPr>
            <w:r>
              <w:rPr>
                <w:rFonts w:hint="eastAsia" w:ascii="宋体" w:hAnsi="宋体" w:cs="宋体"/>
                <w:sz w:val="21"/>
                <w:szCs w:val="21"/>
                <w:lang w:bidi="ar"/>
              </w:rPr>
              <w:t xml:space="preserve">每一套教学实训终端含主机、显示器、键盘、鼠标、视频线*1、电源线*2，预装正版操作系统及全套官方驱动。</w:t>
            </w:r>
            <w:r/>
          </w:p>
        </w:tc>
        <w:tc>
          <w:tcPr>
            <w:shd w:val="clear" w:color="auto" w:fill="auto"/>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50</w:t>
            </w:r>
            <w:r/>
          </w:p>
        </w:tc>
        <w:tc>
          <w:tcPr>
            <w:shd w:val="clear" w:color="auto" w:fill="auto"/>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r>
        <w:trPr/>
        <w:tc>
          <w:tcPr>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2</w:t>
            </w:r>
            <w:r/>
          </w:p>
        </w:tc>
        <w:tc>
          <w:tcPr>
            <w:tcW w:w="1276"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创新开发无人机平台</w:t>
            </w:r>
            <w:r/>
          </w:p>
        </w:tc>
        <w:tc>
          <w:tcPr>
            <w:tcW w:w="6379" w:type="dxa"/>
            <w:vAlign w:val="center"/>
            <w:textDirection w:val="lrTb"/>
            <w:noWrap w:val="false"/>
          </w:tcPr>
          <w:p>
            <w:pPr>
              <w:ind w:left="0"/>
              <w:jc w:val="left"/>
              <w:rPr>
                <w:rFonts w:ascii="宋体" w:hAnsi="宋体"/>
                <w:sz w:val="21"/>
                <w:szCs w:val="21"/>
                <w:lang w:bidi="ar"/>
              </w:rPr>
            </w:pPr>
            <w:r>
              <w:rPr>
                <w:rFonts w:ascii="宋体" w:hAnsi="宋体"/>
                <w:sz w:val="21"/>
                <w:szCs w:val="21"/>
                <w:lang w:bidi="ar"/>
              </w:rPr>
              <w:t xml:space="preserve">一、总体要求</w:t>
            </w:r>
            <w:r/>
          </w:p>
          <w:p>
            <w:pPr>
              <w:ind w:left="0"/>
              <w:jc w:val="left"/>
              <w:rPr>
                <w:rFonts w:ascii="宋体" w:hAnsi="宋体"/>
                <w:sz w:val="21"/>
                <w:szCs w:val="21"/>
                <w:lang w:bidi="ar"/>
              </w:rPr>
            </w:pPr>
            <w:r>
              <w:rPr>
                <w:rFonts w:ascii="宋体" w:hAnsi="宋体"/>
                <w:sz w:val="21"/>
                <w:szCs w:val="21"/>
                <w:lang w:bidi="ar"/>
              </w:rPr>
              <w:t xml:space="preserve">平台需包含无人机整机平台（含动力系统、电池、遥控链路）及激光雷达、机载电脑、摄像头等核心模组，培养学员从原型理解到代码实现的深度技术转化。</w:t>
            </w:r>
            <w:r/>
          </w:p>
          <w:p>
            <w:pPr>
              <w:ind w:left="0"/>
              <w:jc w:val="left"/>
              <w:rPr>
                <w:rFonts w:ascii="宋体" w:hAnsi="宋体"/>
                <w:sz w:val="21"/>
                <w:szCs w:val="21"/>
                <w:lang w:bidi="ar"/>
              </w:rPr>
            </w:pPr>
            <w:r>
              <w:rPr>
                <w:rFonts w:hint="eastAsia" w:ascii="宋体" w:hAnsi="宋体"/>
                <w:sz w:val="21"/>
                <w:szCs w:val="21"/>
                <w:lang w:bidi="ar"/>
              </w:rPr>
              <w:t xml:space="preserve">二、核心参数</w:t>
            </w:r>
            <w:r/>
          </w:p>
          <w:p>
            <w:pPr>
              <w:ind w:left="0"/>
              <w:jc w:val="left"/>
              <w:rPr>
                <w:rFonts w:ascii="宋体" w:hAnsi="宋体"/>
                <w:sz w:val="21"/>
                <w:szCs w:val="21"/>
                <w:lang w:bidi="ar"/>
              </w:rPr>
            </w:pPr>
            <w:r>
              <w:rPr>
                <w:rFonts w:hint="eastAsia" w:ascii="宋体" w:hAnsi="宋体"/>
                <w:sz w:val="21"/>
                <w:szCs w:val="21"/>
                <w:lang w:bidi="ar"/>
              </w:rPr>
              <w:t xml:space="preserve">1. </w:t>
            </w:r>
            <w:r>
              <w:rPr>
                <w:rFonts w:ascii="宋体" w:hAnsi="宋体"/>
                <w:sz w:val="21"/>
                <w:szCs w:val="21"/>
                <w:lang w:bidi="ar"/>
              </w:rPr>
              <w:t xml:space="preserve">机身材质：机身主体采用碳纤维机臂方管和玻纤板组成</w:t>
            </w:r>
            <w:r>
              <w:rPr>
                <w:rFonts w:hint="eastAsia" w:ascii="宋体" w:hAnsi="宋体" w:cs="宋体"/>
                <w:sz w:val="21"/>
                <w:szCs w:val="21"/>
                <w:lang w:bidi="ar"/>
              </w:rPr>
              <w:t xml:space="preserve">。</w:t>
            </w:r>
            <w:r/>
          </w:p>
          <w:p>
            <w:pPr>
              <w:ind w:left="0"/>
              <w:jc w:val="left"/>
              <w:rPr>
                <w:rFonts w:ascii="宋体" w:hAnsi="宋体"/>
                <w:sz w:val="21"/>
                <w:szCs w:val="21"/>
                <w:lang w:bidi="ar"/>
              </w:rPr>
            </w:pPr>
            <w:r>
              <w:rPr>
                <w:rFonts w:hint="eastAsia" w:ascii="宋体" w:hAnsi="宋体"/>
                <w:sz w:val="21"/>
                <w:szCs w:val="21"/>
                <w:lang w:bidi="ar"/>
              </w:rPr>
              <w:t xml:space="preserve">2. </w:t>
            </w:r>
            <w:r>
              <w:rPr>
                <w:rFonts w:ascii="宋体" w:hAnsi="宋体"/>
                <w:sz w:val="21"/>
                <w:szCs w:val="21"/>
                <w:lang w:bidi="ar"/>
              </w:rPr>
              <w:t xml:space="preserve">机身重量：≤1900g，轴距≤300mm，机臂厚度≥10mm</w:t>
            </w:r>
            <w:r>
              <w:rPr>
                <w:rFonts w:hint="eastAsia" w:ascii="宋体" w:hAnsi="宋体" w:cs="宋体"/>
                <w:sz w:val="21"/>
                <w:szCs w:val="21"/>
                <w:lang w:bidi="ar"/>
              </w:rPr>
              <w:t xml:space="preserve">。</w:t>
            </w:r>
            <w:r/>
          </w:p>
          <w:p>
            <w:pPr>
              <w:ind w:left="0"/>
              <w:jc w:val="left"/>
              <w:rPr>
                <w:rFonts w:ascii="宋体" w:hAnsi="宋体"/>
                <w:sz w:val="21"/>
                <w:szCs w:val="21"/>
                <w:lang w:bidi="ar"/>
              </w:rPr>
            </w:pPr>
            <w:r>
              <w:rPr>
                <w:rFonts w:hint="eastAsia" w:ascii="宋体" w:hAnsi="宋体"/>
                <w:sz w:val="21"/>
                <w:szCs w:val="21"/>
                <w:lang w:bidi="ar"/>
              </w:rPr>
              <w:t xml:space="preserve">3. </w:t>
            </w:r>
            <w:r>
              <w:rPr>
                <w:rFonts w:ascii="宋体" w:hAnsi="宋体"/>
                <w:sz w:val="21"/>
                <w:szCs w:val="21"/>
                <w:lang w:bidi="ar"/>
              </w:rPr>
              <w:t xml:space="preserve">机身机构：全防护保护圈结构，四足式起落架</w:t>
            </w:r>
            <w:r>
              <w:rPr>
                <w:rFonts w:hint="eastAsia" w:ascii="宋体" w:hAnsi="宋体"/>
                <w:sz w:val="21"/>
                <w:szCs w:val="21"/>
                <w:lang w:bidi="ar"/>
              </w:rPr>
              <w:t xml:space="preserve">；</w:t>
            </w:r>
            <w:r/>
          </w:p>
          <w:p>
            <w:pPr>
              <w:ind w:left="0"/>
              <w:jc w:val="left"/>
              <w:rPr>
                <w:rFonts w:ascii="宋体" w:hAnsi="宋体"/>
                <w:sz w:val="21"/>
                <w:szCs w:val="21"/>
                <w:lang w:bidi="ar"/>
              </w:rPr>
            </w:pPr>
            <w:r>
              <w:rPr>
                <w:rFonts w:hint="eastAsia" w:ascii="宋体" w:hAnsi="宋体"/>
                <w:sz w:val="21"/>
                <w:szCs w:val="21"/>
                <w:lang w:bidi="ar"/>
              </w:rPr>
              <w:t xml:space="preserve">4. </w:t>
            </w:r>
            <w:r>
              <w:rPr>
                <w:rFonts w:ascii="宋体" w:hAnsi="宋体"/>
                <w:sz w:val="21"/>
                <w:szCs w:val="21"/>
                <w:lang w:bidi="ar"/>
              </w:rPr>
              <w:t xml:space="preserve">拓展模块：外设预留MOS管通道≥2路，可外接扩展激光笔、蜂鸣器，带≥4路舵机驱动接口，支持</w:t>
            </w:r>
            <w:r>
              <w:rPr>
                <w:rFonts w:hint="eastAsia" w:ascii="宋体" w:hAnsi="宋体"/>
                <w:sz w:val="21"/>
                <w:szCs w:val="21"/>
                <w:lang w:bidi="ar"/>
              </w:rPr>
              <w:t xml:space="preserve">应急</w:t>
            </w:r>
            <w:r>
              <w:rPr>
                <w:rFonts w:ascii="宋体" w:hAnsi="宋体"/>
                <w:sz w:val="21"/>
                <w:szCs w:val="21"/>
                <w:lang w:bidi="ar"/>
              </w:rPr>
              <w:t xml:space="preserve">按键扩展，</w:t>
            </w:r>
            <w:r>
              <w:rPr>
                <w:rFonts w:hint="eastAsia" w:ascii="宋体" w:hAnsi="宋体"/>
                <w:sz w:val="21"/>
                <w:szCs w:val="21"/>
                <w:lang w:bidi="ar"/>
              </w:rPr>
              <w:t xml:space="preserve">应急</w:t>
            </w:r>
            <w:r>
              <w:rPr>
                <w:rFonts w:ascii="宋体" w:hAnsi="宋体"/>
                <w:sz w:val="21"/>
                <w:szCs w:val="21"/>
                <w:lang w:bidi="ar"/>
              </w:rPr>
              <w:t xml:space="preserve">按键支持无线和有线两种方式接入</w:t>
            </w:r>
            <w:r>
              <w:rPr>
                <w:rFonts w:hint="eastAsia" w:ascii="宋体" w:hAnsi="宋体" w:cs="宋体"/>
                <w:sz w:val="21"/>
                <w:szCs w:val="21"/>
                <w:lang w:bidi="ar"/>
              </w:rPr>
              <w:t xml:space="preserve">。</w:t>
            </w:r>
            <w:r/>
          </w:p>
          <w:p>
            <w:pPr>
              <w:ind w:left="0"/>
              <w:jc w:val="left"/>
              <w:rPr>
                <w:rFonts w:ascii="宋体" w:hAnsi="宋体"/>
                <w:sz w:val="21"/>
                <w:szCs w:val="21"/>
                <w:lang w:bidi="ar"/>
              </w:rPr>
            </w:pPr>
            <w:r>
              <w:rPr>
                <w:rFonts w:hint="eastAsia" w:ascii="宋体" w:hAnsi="宋体"/>
                <w:sz w:val="21"/>
                <w:szCs w:val="21"/>
                <w:lang w:bidi="ar"/>
              </w:rPr>
              <w:t xml:space="preserve">5. </w:t>
            </w:r>
            <w:r>
              <w:rPr>
                <w:rFonts w:ascii="宋体" w:hAnsi="宋体"/>
                <w:sz w:val="21"/>
                <w:szCs w:val="21"/>
                <w:lang w:bidi="ar"/>
              </w:rPr>
              <w:t xml:space="preserve">动力套装：电池规格≥4200mAh，电调最大输出电流≥30A</w:t>
            </w:r>
            <w:r>
              <w:rPr>
                <w:rFonts w:hint="eastAsia" w:ascii="宋体" w:hAnsi="宋体" w:cs="宋体"/>
                <w:sz w:val="21"/>
                <w:szCs w:val="21"/>
                <w:lang w:bidi="ar"/>
              </w:rPr>
              <w:t xml:space="preserve">。</w:t>
            </w:r>
            <w:r/>
          </w:p>
          <w:p>
            <w:pPr>
              <w:ind w:left="0"/>
              <w:jc w:val="left"/>
              <w:rPr>
                <w:rFonts w:ascii="宋体" w:hAnsi="宋体"/>
                <w:b/>
                <w:bCs/>
                <w:sz w:val="21"/>
                <w:szCs w:val="21"/>
                <w:lang w:bidi="ar"/>
              </w:rPr>
            </w:pPr>
            <w:r>
              <w:rPr>
                <w:rFonts w:ascii="宋体" w:hAnsi="宋体"/>
                <w:b/>
                <w:bCs/>
                <w:sz w:val="21"/>
                <w:szCs w:val="21"/>
                <w:lang w:bidi="ar"/>
              </w:rPr>
              <w:t xml:space="preserve">▲</w:t>
            </w:r>
            <w:r>
              <w:rPr>
                <w:rFonts w:hint="eastAsia" w:ascii="宋体" w:hAnsi="宋体"/>
                <w:b/>
                <w:bCs/>
                <w:sz w:val="21"/>
                <w:szCs w:val="21"/>
                <w:lang w:bidi="ar"/>
              </w:rPr>
              <w:t xml:space="preserve">6. </w:t>
            </w:r>
            <w:r>
              <w:rPr>
                <w:rFonts w:ascii="宋体" w:hAnsi="宋体"/>
                <w:b/>
                <w:bCs/>
                <w:sz w:val="21"/>
                <w:szCs w:val="21"/>
                <w:lang w:bidi="ar"/>
              </w:rPr>
              <w:t xml:space="preserve">续航与负载：悬停≥7min，最大起飞重量≥2</w:t>
            </w:r>
            <w:r>
              <w:rPr>
                <w:rFonts w:hint="eastAsia" w:ascii="宋体" w:hAnsi="宋体"/>
                <w:b/>
                <w:bCs/>
                <w:sz w:val="21"/>
                <w:szCs w:val="21"/>
                <w:lang w:bidi="ar"/>
              </w:rPr>
              <w:t xml:space="preserve">400</w:t>
            </w:r>
            <w:r>
              <w:rPr>
                <w:rFonts w:ascii="宋体" w:hAnsi="宋体"/>
                <w:b/>
                <w:bCs/>
                <w:sz w:val="21"/>
                <w:szCs w:val="21"/>
                <w:lang w:bidi="ar"/>
              </w:rPr>
              <w:t xml:space="preserve">g</w:t>
            </w:r>
            <w:r>
              <w:rPr>
                <w:rFonts w:hint="eastAsia" w:ascii="宋体" w:hAnsi="宋体" w:cs="宋体"/>
                <w:b/>
                <w:bCs/>
                <w:sz w:val="21"/>
                <w:szCs w:val="21"/>
                <w:lang w:bidi="ar"/>
              </w:rPr>
              <w:t xml:space="preserve">。</w:t>
            </w:r>
            <w:r/>
          </w:p>
          <w:p>
            <w:pPr>
              <w:ind w:left="0"/>
              <w:jc w:val="left"/>
              <w:rPr>
                <w:rFonts w:ascii="宋体" w:hAnsi="宋体"/>
                <w:sz w:val="21"/>
                <w:szCs w:val="21"/>
                <w:lang w:bidi="ar"/>
              </w:rPr>
            </w:pPr>
            <w:r>
              <w:rPr>
                <w:rFonts w:hint="eastAsia" w:ascii="宋体" w:hAnsi="宋体"/>
                <w:sz w:val="21"/>
                <w:szCs w:val="21"/>
                <w:lang w:bidi="ar"/>
              </w:rPr>
              <w:t xml:space="preserve">7. </w:t>
            </w:r>
            <w:r>
              <w:rPr>
                <w:rFonts w:ascii="宋体" w:hAnsi="宋体"/>
                <w:sz w:val="21"/>
                <w:szCs w:val="21"/>
                <w:lang w:bidi="ar"/>
              </w:rPr>
              <w:t xml:space="preserve">配备软件保护机制，包括但不限于倾覆停机检测、传感器工作异常检测</w:t>
            </w:r>
            <w:r>
              <w:rPr>
                <w:rFonts w:hint="eastAsia" w:ascii="宋体" w:hAnsi="宋体" w:cs="宋体"/>
                <w:sz w:val="21"/>
                <w:szCs w:val="21"/>
                <w:lang w:bidi="ar"/>
              </w:rPr>
              <w:t xml:space="preserve">。</w:t>
            </w:r>
            <w:r/>
          </w:p>
          <w:p>
            <w:pPr>
              <w:ind w:left="0"/>
              <w:jc w:val="left"/>
              <w:rPr>
                <w:rFonts w:ascii="宋体" w:hAnsi="宋体"/>
                <w:sz w:val="21"/>
                <w:szCs w:val="21"/>
                <w:lang w:bidi="ar"/>
              </w:rPr>
            </w:pPr>
            <w:r>
              <w:rPr>
                <w:rFonts w:hint="eastAsia" w:ascii="宋体" w:hAnsi="宋体"/>
                <w:sz w:val="21"/>
                <w:szCs w:val="21"/>
                <w:lang w:bidi="ar"/>
              </w:rPr>
              <w:t xml:space="preserve">8. </w:t>
            </w:r>
            <w:r>
              <w:rPr>
                <w:rFonts w:ascii="宋体" w:hAnsi="宋体"/>
                <w:sz w:val="21"/>
                <w:szCs w:val="21"/>
                <w:lang w:bidi="ar"/>
              </w:rPr>
              <w:t xml:space="preserve">配备硬件保护机制，包括但不限于360°螺旋桨防护圈，3维激光雷达带碳纤维防护罩</w:t>
            </w:r>
            <w:r>
              <w:rPr>
                <w:rFonts w:hint="eastAsia" w:ascii="宋体" w:hAnsi="宋体" w:cs="宋体"/>
                <w:sz w:val="21"/>
                <w:szCs w:val="21"/>
                <w:lang w:bidi="ar"/>
              </w:rPr>
              <w:t xml:space="preserve">。</w:t>
            </w:r>
            <w:r/>
          </w:p>
          <w:p>
            <w:pPr>
              <w:ind w:left="0"/>
              <w:jc w:val="left"/>
              <w:rPr>
                <w:rFonts w:ascii="宋体" w:hAnsi="宋体"/>
                <w:sz w:val="21"/>
                <w:szCs w:val="21"/>
                <w:lang w:bidi="ar"/>
              </w:rPr>
            </w:pPr>
            <w:r>
              <w:rPr>
                <w:rFonts w:hint="eastAsia" w:ascii="宋体" w:hAnsi="宋体"/>
                <w:sz w:val="21"/>
                <w:szCs w:val="21"/>
                <w:lang w:bidi="ar"/>
              </w:rPr>
              <w:t xml:space="preserve">9. </w:t>
            </w:r>
            <w:r>
              <w:rPr>
                <w:rFonts w:ascii="宋体" w:hAnsi="宋体"/>
                <w:sz w:val="21"/>
                <w:szCs w:val="21"/>
                <w:lang w:bidi="ar"/>
              </w:rPr>
              <w:t xml:space="preserve">遥控器与接收机：通讯距离≥1000m，接收机输出信号支持≥8通道，同时支持PPM/SBUS双信号输出</w:t>
            </w:r>
            <w:r>
              <w:rPr>
                <w:rFonts w:hint="eastAsia" w:ascii="宋体" w:hAnsi="宋体" w:cs="宋体"/>
                <w:sz w:val="21"/>
                <w:szCs w:val="21"/>
                <w:lang w:bidi="ar"/>
              </w:rPr>
              <w:t xml:space="preserve">。</w:t>
            </w:r>
            <w:r/>
          </w:p>
          <w:p>
            <w:pPr>
              <w:ind w:left="0"/>
              <w:jc w:val="left"/>
              <w:rPr>
                <w:rFonts w:ascii="宋体" w:hAnsi="宋体"/>
                <w:sz w:val="21"/>
                <w:szCs w:val="21"/>
                <w:lang w:bidi="ar"/>
              </w:rPr>
            </w:pPr>
            <w:r>
              <w:rPr>
                <w:rFonts w:hint="eastAsia" w:ascii="宋体" w:hAnsi="宋体"/>
                <w:sz w:val="21"/>
                <w:szCs w:val="21"/>
                <w:lang w:bidi="ar"/>
              </w:rPr>
              <w:t xml:space="preserve">10. </w:t>
            </w:r>
            <w:r>
              <w:rPr>
                <w:rFonts w:ascii="宋体" w:hAnsi="宋体"/>
                <w:sz w:val="21"/>
                <w:szCs w:val="21"/>
                <w:lang w:bidi="ar"/>
              </w:rPr>
              <w:t xml:space="preserve">飞控主控：MCU主频≥80M，内部SRAM≥256K</w:t>
            </w:r>
            <w:r>
              <w:rPr>
                <w:rFonts w:hint="eastAsia" w:ascii="宋体" w:hAnsi="宋体"/>
                <w:sz w:val="21"/>
                <w:szCs w:val="21"/>
                <w:lang w:bidi="ar"/>
              </w:rPr>
              <w:t xml:space="preserve">B</w:t>
            </w:r>
            <w:r>
              <w:rPr>
                <w:rFonts w:ascii="宋体" w:hAnsi="宋体"/>
                <w:sz w:val="21"/>
                <w:szCs w:val="21"/>
                <w:lang w:bidi="ar"/>
              </w:rPr>
              <w:t xml:space="preserve">，内部 EEPROM≥2K</w:t>
            </w:r>
            <w:r>
              <w:rPr>
                <w:rFonts w:hint="eastAsia" w:ascii="宋体" w:hAnsi="宋体"/>
                <w:sz w:val="21"/>
                <w:szCs w:val="21"/>
                <w:lang w:bidi="ar"/>
              </w:rPr>
              <w:t xml:space="preserve">B</w:t>
            </w:r>
            <w:r>
              <w:rPr>
                <w:rFonts w:ascii="宋体" w:hAnsi="宋体"/>
                <w:sz w:val="21"/>
                <w:szCs w:val="21"/>
                <w:lang w:bidi="ar"/>
              </w:rPr>
              <w:t xml:space="preserve">；板载≥</w:t>
            </w:r>
            <w:r>
              <w:rPr>
                <w:rFonts w:hint="eastAsia" w:ascii="宋体" w:hAnsi="宋体"/>
                <w:sz w:val="21"/>
                <w:szCs w:val="21"/>
                <w:lang w:bidi="ar"/>
              </w:rPr>
              <w:t xml:space="preserve">2个</w:t>
            </w:r>
            <w:r>
              <w:rPr>
                <w:rFonts w:ascii="宋体" w:hAnsi="宋体"/>
                <w:sz w:val="21"/>
                <w:szCs w:val="21"/>
                <w:lang w:bidi="ar"/>
              </w:rPr>
              <w:t xml:space="preserve">六轴陀螺仪加速度计，搭载≥</w:t>
            </w:r>
            <w:r>
              <w:rPr>
                <w:rFonts w:hint="eastAsia" w:ascii="宋体" w:hAnsi="宋体"/>
                <w:sz w:val="21"/>
                <w:szCs w:val="21"/>
                <w:lang w:bidi="ar"/>
              </w:rPr>
              <w:t xml:space="preserve">1个</w:t>
            </w:r>
            <w:r>
              <w:rPr>
                <w:rFonts w:ascii="宋体" w:hAnsi="宋体"/>
                <w:sz w:val="21"/>
                <w:szCs w:val="21"/>
                <w:lang w:bidi="ar"/>
              </w:rPr>
              <w:t xml:space="preserve">磁力计；配备≥8路通讯串口</w:t>
            </w:r>
            <w:r>
              <w:rPr>
                <w:rFonts w:hint="eastAsia" w:ascii="宋体" w:hAnsi="宋体"/>
                <w:sz w:val="21"/>
                <w:szCs w:val="21"/>
                <w:lang w:bidi="ar"/>
              </w:rPr>
              <w:t xml:space="preserve">，</w:t>
            </w:r>
            <w:r>
              <w:rPr>
                <w:rFonts w:ascii="宋体" w:hAnsi="宋体"/>
                <w:sz w:val="21"/>
                <w:szCs w:val="21"/>
                <w:lang w:bidi="ar"/>
              </w:rPr>
              <w:t xml:space="preserve">≥3个独立按键</w:t>
            </w:r>
            <w:r>
              <w:rPr>
                <w:rFonts w:hint="eastAsia" w:ascii="宋体" w:hAnsi="宋体"/>
                <w:sz w:val="21"/>
                <w:szCs w:val="21"/>
                <w:lang w:bidi="ar"/>
              </w:rPr>
              <w:t xml:space="preserve">，</w:t>
            </w:r>
            <w:r>
              <w:rPr>
                <w:rFonts w:ascii="宋体" w:hAnsi="宋体"/>
                <w:sz w:val="21"/>
                <w:szCs w:val="21"/>
                <w:lang w:bidi="ar"/>
              </w:rPr>
              <w:t xml:space="preserve">≥1个五向按键，搭载≥0.96寸</w:t>
            </w:r>
            <w:r>
              <w:rPr>
                <w:rFonts w:hint="eastAsia" w:ascii="宋体" w:hAnsi="宋体"/>
                <w:sz w:val="21"/>
                <w:szCs w:val="21"/>
                <w:lang w:bidi="ar"/>
              </w:rPr>
              <w:t xml:space="preserve">显示</w:t>
            </w:r>
            <w:r>
              <w:rPr>
                <w:rFonts w:ascii="宋体" w:hAnsi="宋体"/>
                <w:sz w:val="21"/>
                <w:szCs w:val="21"/>
                <w:lang w:bidi="ar"/>
              </w:rPr>
              <w:t xml:space="preserve">屏；搭载前向</w:t>
            </w:r>
            <w:r>
              <w:rPr>
                <w:rFonts w:hint="eastAsia" w:ascii="宋体" w:hAnsi="宋体"/>
                <w:sz w:val="21"/>
                <w:szCs w:val="21"/>
                <w:lang w:bidi="ar"/>
              </w:rPr>
              <w:t xml:space="preserve">及</w:t>
            </w:r>
            <w:r>
              <w:rPr>
                <w:rFonts w:ascii="宋体" w:hAnsi="宋体"/>
                <w:sz w:val="21"/>
                <w:szCs w:val="21"/>
                <w:lang w:bidi="ar"/>
              </w:rPr>
              <w:t xml:space="preserve">俯视双目视觉模块、惯性测量单元温控系统，温控工作温度≥50℃；支持应急按键扩展，应急按键支持无线和有线两种方式接入；具备光流、激光SLAM、GPS三类定位，激光/气压双模式定高；提供 C/C++、Python 带注释完整SDK源码，包含定点转向、自定义航迹、自动起降等标准开发案例，配套循迹、色块追踪、人工基准标记视觉定位、避障开发样例；同时提供近三年植保、物流、消防无人机不少于3类应用场景的完整竞赛实训教学方案文档。</w:t>
            </w:r>
            <w:r/>
          </w:p>
          <w:p>
            <w:pPr>
              <w:ind w:left="0"/>
              <w:jc w:val="left"/>
              <w:rPr>
                <w:rFonts w:ascii="宋体" w:hAnsi="宋体"/>
                <w:sz w:val="21"/>
                <w:szCs w:val="21"/>
                <w:lang w:bidi="ar"/>
              </w:rPr>
            </w:pPr>
            <w:r>
              <w:rPr>
                <w:rFonts w:hint="eastAsia" w:ascii="宋体" w:hAnsi="宋体"/>
                <w:sz w:val="21"/>
                <w:szCs w:val="21"/>
                <w:lang w:bidi="ar"/>
              </w:rPr>
              <w:t xml:space="preserve">11. </w:t>
            </w:r>
            <w:r>
              <w:rPr>
                <w:rFonts w:ascii="宋体" w:hAnsi="宋体"/>
                <w:sz w:val="21"/>
                <w:szCs w:val="21"/>
                <w:lang w:bidi="ar"/>
              </w:rPr>
              <w:t xml:space="preserve">双减震系统：内置惯性测量单元自带泡棉减震、外置惯性测量单元斜拉式橡胶减震架</w:t>
            </w:r>
            <w:r>
              <w:rPr>
                <w:rFonts w:hint="eastAsia" w:ascii="宋体" w:hAnsi="宋体" w:cs="宋体"/>
                <w:sz w:val="21"/>
                <w:szCs w:val="21"/>
                <w:lang w:bidi="ar"/>
              </w:rPr>
              <w:t xml:space="preserve">。</w:t>
            </w:r>
            <w:r/>
          </w:p>
          <w:p>
            <w:pPr>
              <w:ind w:left="0"/>
              <w:jc w:val="left"/>
              <w:rPr>
                <w:rFonts w:ascii="宋体" w:hAnsi="宋体" w:cs="宋体"/>
                <w:sz w:val="21"/>
                <w:szCs w:val="21"/>
                <w:lang w:bidi="ar"/>
              </w:rPr>
            </w:pPr>
            <w:r>
              <w:rPr>
                <w:rFonts w:hint="eastAsia" w:ascii="宋体" w:hAnsi="宋体"/>
                <w:sz w:val="21"/>
                <w:szCs w:val="21"/>
                <w:lang w:bidi="ar"/>
              </w:rPr>
              <w:t xml:space="preserve">12. </w:t>
            </w:r>
            <w:r>
              <w:rPr>
                <w:rFonts w:ascii="宋体" w:hAnsi="宋体"/>
                <w:sz w:val="21"/>
                <w:szCs w:val="21"/>
                <w:lang w:bidi="ar"/>
              </w:rPr>
              <w:t xml:space="preserve">跨模态生态软件系统：</w:t>
            </w:r>
            <w:r>
              <w:rPr>
                <w:rFonts w:hint="eastAsia" w:ascii="宋体" w:hAnsi="宋体"/>
                <w:sz w:val="21"/>
                <w:szCs w:val="21"/>
                <w:lang w:bidi="ar"/>
              </w:rPr>
              <w:t xml:space="preserve">MCU</w:t>
            </w:r>
            <w:r>
              <w:rPr>
                <w:rFonts w:ascii="宋体" w:hAnsi="宋体"/>
                <w:sz w:val="21"/>
                <w:szCs w:val="21"/>
                <w:lang w:bidi="ar"/>
              </w:rPr>
              <w:t xml:space="preserve">单片机开发板，板载硬件同时支持无人机与无人车的二次开发学习支持</w:t>
            </w:r>
            <w:r>
              <w:rPr>
                <w:rFonts w:hint="eastAsia" w:ascii="宋体" w:hAnsi="宋体"/>
                <w:sz w:val="21"/>
                <w:szCs w:val="21"/>
                <w:lang w:bidi="ar"/>
              </w:rPr>
              <w:t xml:space="preserve">支持常用分控</w:t>
            </w:r>
            <w:r>
              <w:rPr>
                <w:rFonts w:ascii="宋体" w:hAnsi="宋体"/>
                <w:sz w:val="21"/>
                <w:szCs w:val="21"/>
                <w:lang w:bidi="ar"/>
              </w:rPr>
              <w:t xml:space="preserve">、</w:t>
            </w:r>
            <w:r>
              <w:rPr>
                <w:rFonts w:hint="eastAsia" w:ascii="宋体" w:hAnsi="宋体"/>
                <w:sz w:val="21"/>
                <w:szCs w:val="21"/>
                <w:lang w:bidi="ar"/>
              </w:rPr>
              <w:t xml:space="preserve">提供</w:t>
            </w:r>
            <w:r>
              <w:rPr>
                <w:rFonts w:ascii="宋体" w:hAnsi="宋体"/>
                <w:sz w:val="21"/>
                <w:szCs w:val="21"/>
                <w:lang w:bidi="ar"/>
              </w:rPr>
              <w:t xml:space="preserve">多功能控制器小车方案</w:t>
            </w:r>
            <w:r>
              <w:rPr>
                <w:rFonts w:hint="eastAsia" w:ascii="宋体" w:hAnsi="宋体" w:cs="宋体"/>
                <w:sz w:val="21"/>
                <w:szCs w:val="21"/>
                <w:lang w:bidi="ar"/>
              </w:rPr>
              <w:t xml:space="preserve">。</w:t>
            </w:r>
            <w:r/>
          </w:p>
          <w:p>
            <w:pPr>
              <w:ind w:left="0"/>
              <w:jc w:val="left"/>
              <w:rPr>
                <w:rFonts w:ascii="宋体" w:hAnsi="宋体"/>
                <w:sz w:val="21"/>
                <w:szCs w:val="21"/>
                <w:lang w:bidi="ar"/>
              </w:rPr>
            </w:pPr>
            <w:r>
              <w:rPr>
                <w:rFonts w:hint="eastAsia" w:ascii="宋体" w:hAnsi="宋体"/>
                <w:sz w:val="21"/>
                <w:szCs w:val="21"/>
                <w:lang w:bidi="ar"/>
              </w:rPr>
              <w:t xml:space="preserve">13. </w:t>
            </w:r>
            <w:r>
              <w:rPr>
                <w:rFonts w:ascii="宋体" w:hAnsi="宋体"/>
                <w:sz w:val="21"/>
                <w:szCs w:val="21"/>
                <w:lang w:bidi="ar"/>
              </w:rPr>
              <w:t xml:space="preserve">支持的二次开发方式：包括外部通用</w:t>
            </w:r>
            <w:r>
              <w:rPr>
                <w:rFonts w:hint="eastAsia" w:ascii="宋体" w:hAnsi="宋体"/>
                <w:sz w:val="21"/>
                <w:szCs w:val="21"/>
                <w:lang w:bidi="ar"/>
              </w:rPr>
              <w:t xml:space="preserve">MCU</w:t>
            </w:r>
            <w:r>
              <w:rPr>
                <w:rFonts w:ascii="宋体" w:hAnsi="宋体"/>
                <w:sz w:val="21"/>
                <w:szCs w:val="21"/>
                <w:lang w:bidi="ar"/>
              </w:rPr>
              <w:t xml:space="preserve">控制、机载计算机控</w:t>
            </w:r>
            <w:r>
              <w:rPr>
                <w:rFonts w:ascii="宋体" w:hAnsi="宋体"/>
                <w:sz w:val="21"/>
                <w:szCs w:val="21"/>
                <w:lang w:bidi="ar"/>
              </w:rPr>
              <w:t xml:space="preserve">制、飞控内部SDK开发，并提供配套的二次开发文档、教学视频；</w:t>
            </w:r>
            <w:r/>
          </w:p>
          <w:p>
            <w:pPr>
              <w:ind w:left="0"/>
              <w:jc w:val="left"/>
              <w:rPr>
                <w:rFonts w:ascii="宋体" w:hAnsi="宋体"/>
                <w:sz w:val="21"/>
                <w:szCs w:val="21"/>
                <w:lang w:bidi="ar"/>
              </w:rPr>
            </w:pPr>
            <w:r>
              <w:rPr>
                <w:rFonts w:hint="eastAsia" w:ascii="宋体" w:hAnsi="宋体"/>
                <w:sz w:val="21"/>
                <w:szCs w:val="21"/>
                <w:lang w:bidi="ar"/>
              </w:rPr>
              <w:t xml:space="preserve">14. </w:t>
            </w:r>
            <w:r>
              <w:rPr>
                <w:rFonts w:ascii="宋体" w:hAnsi="宋体"/>
                <w:sz w:val="21"/>
                <w:szCs w:val="21"/>
                <w:lang w:bidi="ar"/>
              </w:rPr>
              <w:t xml:space="preserve">激光雷达参数：激光波长≥900nm，水平扫描角度360度，垂直扫描角度≥50度，输出频率10Hz，典型距离精度≥2cm，标准量程≥65m,采样频率≥190000点/秒，重量≤270g。</w:t>
            </w:r>
            <w:r/>
          </w:p>
          <w:p>
            <w:pPr>
              <w:ind w:left="0"/>
              <w:jc w:val="left"/>
              <w:rPr>
                <w:rFonts w:ascii="宋体" w:hAnsi="宋体"/>
                <w:sz w:val="21"/>
                <w:szCs w:val="21"/>
                <w:lang w:bidi="ar"/>
              </w:rPr>
            </w:pPr>
            <w:r>
              <w:rPr>
                <w:rFonts w:hint="eastAsia" w:ascii="宋体" w:hAnsi="宋体"/>
                <w:sz w:val="21"/>
                <w:szCs w:val="21"/>
                <w:lang w:bidi="ar"/>
              </w:rPr>
              <w:t xml:space="preserve">15. </w:t>
            </w:r>
            <w:r>
              <w:rPr>
                <w:rFonts w:ascii="宋体" w:hAnsi="宋体"/>
                <w:sz w:val="21"/>
                <w:szCs w:val="21"/>
                <w:lang w:bidi="ar"/>
              </w:rPr>
              <w:t xml:space="preserve">飞控外接 OLED 显示屏可实时显示内容包括但不限于：基本数据、传感器校准数据、遥控器相关数据、姿态控制参数、SDK 模式配置、底/前部视觉识别状态、室内定位传感器显示配置、姿态数据状态球、传感器校准实时数据、对地测距传感器设置、遥控器原始数据、高度方向数据融合波形、GPS 传感器原始 / 融合数据、激光雷达点云数据、赛题相关参数设置、用户自定义航点数据输入。</w:t>
            </w:r>
            <w:r/>
          </w:p>
          <w:p>
            <w:pPr>
              <w:ind w:left="0"/>
              <w:jc w:val="left"/>
              <w:rPr>
                <w:rFonts w:ascii="宋体" w:hAnsi="宋体"/>
                <w:sz w:val="21"/>
                <w:szCs w:val="21"/>
                <w:lang w:bidi="ar"/>
              </w:rPr>
            </w:pPr>
            <w:r>
              <w:rPr>
                <w:rFonts w:hint="eastAsia" w:ascii="宋体" w:hAnsi="宋体"/>
                <w:sz w:val="21"/>
                <w:szCs w:val="21"/>
                <w:lang w:bidi="ar"/>
              </w:rPr>
              <w:t xml:space="preserve">16. </w:t>
            </w:r>
            <w:r>
              <w:rPr>
                <w:rFonts w:ascii="宋体" w:hAnsi="宋体"/>
                <w:sz w:val="21"/>
                <w:szCs w:val="21"/>
                <w:lang w:bidi="ar"/>
              </w:rPr>
              <w:t xml:space="preserve">机载控制系统：处理器为≥8核架构，NPU算力≥6T；内存≥16GB，存储≥128G；配备≥1路 Mini HDMI 视频输出口，板载≥ 1个USB3.0接口及≥3个USB2.0接口；无线网卡支持2.4GHz/</w:t>
            </w:r>
            <w:r>
              <w:rPr>
                <w:rFonts w:ascii="宋体" w:hAnsi="宋体"/>
                <w:sz w:val="21"/>
                <w:szCs w:val="21"/>
                <w:lang w:bidi="ar"/>
              </w:rPr>
              <w:t xml:space="preserve">5GHz双频 WiFi；芯片可编程外设资源包含 I2C、SPI、UART、PWM、GPIO；机载配套显示屏可实时显示IP地址、下载网速、系统内存、磁盘容量、CPU温度等状态信息；CSI 摄像头接口≥2 路，支持 USB 单目摄像头接入。需提供配套开源功能软件包，包括但不限于 GPIO、UART、I2C、OLED 等硬件资源使用示例；机器视觉OpenCV开发样例，包含色块检测、线条检测、人脸识别、二维码检测、条形码识别、人工基准标记定位、模板匹配、手势检测等；提供基于ROS系统实现无人机自主飞行的控制功能包。</w:t>
            </w:r>
            <w:r/>
          </w:p>
          <w:p>
            <w:pPr>
              <w:ind w:left="0"/>
              <w:jc w:val="left"/>
              <w:rPr>
                <w:rFonts w:ascii="宋体" w:hAnsi="宋体"/>
                <w:sz w:val="21"/>
                <w:szCs w:val="21"/>
                <w:lang w:bidi="ar"/>
              </w:rPr>
            </w:pPr>
            <w:r>
              <w:rPr>
                <w:rFonts w:hint="eastAsia" w:ascii="宋体" w:hAnsi="宋体"/>
                <w:sz w:val="21"/>
                <w:szCs w:val="21"/>
                <w:lang w:bidi="ar"/>
              </w:rPr>
              <w:t xml:space="preserve">17. </w:t>
            </w:r>
            <w:r>
              <w:rPr>
                <w:rFonts w:ascii="宋体" w:hAnsi="宋体"/>
                <w:sz w:val="21"/>
                <w:szCs w:val="21"/>
                <w:lang w:bidi="ar"/>
              </w:rPr>
              <w:t xml:space="preserve">提供往届赛题一等奖水平的训练学习教学方案文档。</w:t>
            </w:r>
            <w:r/>
          </w:p>
          <w:p>
            <w:pPr>
              <w:ind w:left="0"/>
              <w:jc w:val="left"/>
              <w:rPr>
                <w:rFonts w:ascii="宋体" w:hAnsi="宋体"/>
                <w:sz w:val="21"/>
                <w:szCs w:val="21"/>
                <w:lang w:bidi="ar"/>
              </w:rPr>
            </w:pPr>
            <w:r>
              <w:rPr>
                <w:rFonts w:hint="eastAsia" w:ascii="宋体" w:hAnsi="宋体"/>
                <w:sz w:val="21"/>
                <w:szCs w:val="21"/>
                <w:lang w:bidi="ar"/>
              </w:rPr>
              <w:t xml:space="preserve">18. </w:t>
            </w:r>
            <w:r>
              <w:rPr>
                <w:rFonts w:ascii="宋体" w:hAnsi="宋体"/>
                <w:sz w:val="21"/>
                <w:szCs w:val="21"/>
                <w:lang w:bidi="ar"/>
              </w:rPr>
              <w:t xml:space="preserve">开源地面站软件系统：具备飞控状态查看、数据波形展示、出厂参数配置、参数调试、虚拟遥控、飞控校准、运动轨迹3D显示、数据收发等功能；地面站软件源码开源，支持基于 QT 框架开展软件二次开发。</w:t>
            </w:r>
            <w:r/>
          </w:p>
          <w:p>
            <w:pPr>
              <w:ind w:left="0"/>
              <w:jc w:val="left"/>
              <w:rPr>
                <w:rFonts w:ascii="宋体" w:hAnsi="宋体"/>
                <w:sz w:val="21"/>
                <w:szCs w:val="21"/>
                <w:lang w:bidi="ar"/>
              </w:rPr>
            </w:pPr>
            <w:r>
              <w:rPr>
                <w:rFonts w:hint="eastAsia" w:ascii="宋体" w:hAnsi="宋体"/>
                <w:sz w:val="21"/>
                <w:szCs w:val="21"/>
                <w:lang w:bidi="ar"/>
              </w:rPr>
              <w:t xml:space="preserve">19. </w:t>
            </w:r>
            <w:r>
              <w:rPr>
                <w:rFonts w:ascii="宋体" w:hAnsi="宋体"/>
                <w:sz w:val="21"/>
                <w:szCs w:val="21"/>
                <w:lang w:bidi="ar"/>
              </w:rPr>
              <w:t xml:space="preserve">需配备资料存储介质（U 盘），存储资料包含：飞控源代码、地面站源代码、机器视觉例程代码、飞控使用手册、二次开发教程、零基础竞赛无人机搭积木式编程学习指南、硬件原理图、飞控配套视频教程、机载计算机操作教程、单片机基础学习例程与实验代码及全套相关技术资料；提供线上技术问答服务。</w:t>
            </w:r>
            <w:r/>
          </w:p>
          <w:p>
            <w:pPr>
              <w:ind w:left="0"/>
              <w:jc w:val="left"/>
              <w:rPr>
                <w:rFonts w:ascii="宋体" w:hAnsi="宋体"/>
                <w:sz w:val="21"/>
                <w:szCs w:val="21"/>
                <w:lang w:bidi="ar"/>
              </w:rPr>
            </w:pPr>
            <w:r>
              <w:rPr>
                <w:rFonts w:hint="eastAsia" w:ascii="宋体" w:hAnsi="宋体"/>
                <w:sz w:val="21"/>
                <w:szCs w:val="21"/>
                <w:lang w:bidi="ar"/>
              </w:rPr>
              <w:t xml:space="preserve">20. </w:t>
            </w:r>
            <w:r>
              <w:rPr>
                <w:rFonts w:ascii="宋体" w:hAnsi="宋体"/>
                <w:sz w:val="21"/>
                <w:szCs w:val="21"/>
                <w:lang w:bidi="ar"/>
              </w:rPr>
              <w:t xml:space="preserve">需提供对应飞控产品固件代码免费版本更新及配套技术支持服务。</w:t>
            </w:r>
            <w:r/>
          </w:p>
          <w:p>
            <w:pPr>
              <w:ind w:left="0"/>
              <w:jc w:val="left"/>
              <w:rPr>
                <w:rFonts w:ascii="宋体" w:hAnsi="宋体"/>
                <w:sz w:val="21"/>
                <w:szCs w:val="21"/>
                <w:lang w:bidi="ar"/>
              </w:rPr>
            </w:pPr>
            <w:r>
              <w:rPr>
                <w:rFonts w:hint="eastAsia" w:ascii="宋体" w:hAnsi="宋体"/>
                <w:sz w:val="21"/>
                <w:szCs w:val="21"/>
                <w:lang w:bidi="ar"/>
              </w:rPr>
              <w:t xml:space="preserve">21. </w:t>
            </w:r>
            <w:r>
              <w:rPr>
                <w:rFonts w:ascii="宋体" w:hAnsi="宋体"/>
                <w:sz w:val="21"/>
                <w:szCs w:val="21"/>
                <w:lang w:bidi="ar"/>
              </w:rPr>
              <w:t xml:space="preserve">产品硬件、软件及配套资料可满足相关各类竞赛要求。</w:t>
            </w:r>
            <w:r/>
          </w:p>
          <w:p>
            <w:pPr>
              <w:ind w:left="0"/>
              <w:jc w:val="left"/>
              <w:rPr>
                <w:rFonts w:ascii="宋体" w:hAnsi="宋体"/>
                <w:sz w:val="21"/>
                <w:szCs w:val="21"/>
                <w:lang w:bidi="ar"/>
              </w:rPr>
            </w:pPr>
            <w:r>
              <w:rPr>
                <w:rFonts w:hint="eastAsia" w:ascii="宋体" w:hAnsi="宋体"/>
                <w:sz w:val="21"/>
                <w:szCs w:val="21"/>
                <w:lang w:bidi="ar"/>
              </w:rPr>
              <w:t xml:space="preserve">22. </w:t>
            </w:r>
            <w:r>
              <w:rPr>
                <w:rFonts w:ascii="宋体" w:hAnsi="宋体"/>
                <w:sz w:val="21"/>
                <w:szCs w:val="21"/>
                <w:lang w:bidi="ar"/>
              </w:rPr>
              <w:t xml:space="preserve">需提供为期 1 年的非人为损坏故障产品保修服务；发生人为损坏故障时，可按更换元器件实际市场价格收取元器件成本费用。</w:t>
            </w:r>
            <w:r/>
          </w:p>
          <w:p>
            <w:pPr>
              <w:ind w:left="0"/>
              <w:jc w:val="left"/>
              <w:rPr>
                <w:rFonts w:ascii="宋体" w:hAnsi="宋体"/>
                <w:sz w:val="21"/>
                <w:szCs w:val="21"/>
                <w:lang w:bidi="ar"/>
              </w:rPr>
            </w:pPr>
            <w:r>
              <w:rPr>
                <w:rFonts w:hint="eastAsia" w:ascii="宋体" w:hAnsi="宋体"/>
                <w:sz w:val="21"/>
                <w:szCs w:val="21"/>
                <w:lang w:bidi="ar"/>
              </w:rPr>
              <w:t xml:space="preserve">三、交付要求</w:t>
            </w:r>
            <w:r/>
          </w:p>
          <w:p>
            <w:pPr>
              <w:ind w:left="0"/>
              <w:jc w:val="left"/>
              <w:rPr>
                <w:rFonts w:ascii="宋体" w:hAnsi="宋体" w:cs="宋体"/>
                <w:sz w:val="21"/>
                <w:szCs w:val="21"/>
              </w:rPr>
            </w:pPr>
            <w:r>
              <w:rPr>
                <w:rFonts w:hint="eastAsia" w:ascii="宋体" w:hAnsi="宋体"/>
                <w:sz w:val="21"/>
                <w:szCs w:val="21"/>
                <w:lang w:bidi="ar"/>
              </w:rPr>
              <w:t xml:space="preserve">每一套创新开发无人机平台需包含：每一套创新开发无人机平台需包含：（1）动力系统：无刷电机 ×4、电子调速器 ×4、螺旋桨 ×4、4S锂电池、锂电池平衡充电器；（2）机身防护结构：280级别四轴机架、全防护保护罩；（3）遥控飞控控制系统：飞控单</w:t>
            </w:r>
            <w:r>
              <w:rPr>
                <w:rFonts w:hint="eastAsia" w:ascii="宋体" w:hAnsi="宋体"/>
                <w:sz w:val="21"/>
                <w:szCs w:val="21"/>
                <w:lang w:bidi="ar"/>
              </w:rPr>
              <w:t xml:space="preserve">元、遥控器、接收机、机载计算机、程序下载器、USB-TTL 转换模块；（4）环境感知传感模块：激光雷达、视觉模块、对地激光测距传感器、光流传感器、USB 摄像头；（5）告警、工具辅材配件：电压报警器（BB 响）；工具配件包（螺丝刀、扎带、水平仪、轴承、螺丝、USB 线缆等）；配套磁力计传感器；（6）整机交付说明：整机出厂完成装配、调试，通电后可直接开展飞行作业。</w:t>
            </w:r>
            <w:r/>
          </w:p>
        </w:tc>
        <w:tc>
          <w:tcPr>
            <w:shd w:val="clear" w:color="auto" w:fill="auto"/>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3</w:t>
            </w:r>
            <w:r/>
          </w:p>
        </w:tc>
        <w:tc>
          <w:tcPr>
            <w:shd w:val="clear" w:color="auto" w:fill="auto"/>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r>
        <w:trPr/>
        <w:tc>
          <w:tcPr>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3</w:t>
            </w:r>
            <w:r/>
          </w:p>
        </w:tc>
        <w:tc>
          <w:tcPr>
            <w:tcW w:w="1276"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电池充电及储存柜</w:t>
            </w:r>
            <w:r/>
          </w:p>
        </w:tc>
        <w:tc>
          <w:tcPr>
            <w:tcW w:w="6379" w:type="dxa"/>
            <w:vAlign w:val="center"/>
            <w:textDirection w:val="lrTb"/>
            <w:noWrap w:val="false"/>
          </w:tcPr>
          <w:p>
            <w:pPr>
              <w:ind w:left="0"/>
              <w:jc w:val="left"/>
              <w:rPr>
                <w:rFonts w:ascii="宋体" w:hAnsi="宋体"/>
                <w:sz w:val="21"/>
                <w:szCs w:val="21"/>
                <w:lang w:bidi="ar"/>
              </w:rPr>
            </w:pPr>
            <w:r>
              <w:rPr>
                <w:rFonts w:hint="eastAsia" w:ascii="宋体" w:hAnsi="宋体" w:cs="宋体"/>
                <w:b/>
                <w:bCs/>
                <w:sz w:val="21"/>
                <w:szCs w:val="21"/>
                <w:lang w:bidi="ar"/>
              </w:rPr>
              <w:t xml:space="preserve">一、</w:t>
            </w:r>
            <w:r>
              <w:rPr>
                <w:rFonts w:ascii="宋体" w:hAnsi="宋体" w:cs="宋体"/>
                <w:b/>
                <w:bCs/>
                <w:sz w:val="21"/>
                <w:szCs w:val="21"/>
                <w:lang w:bidi="ar"/>
              </w:rPr>
              <w:t xml:space="preserve">总体要求</w:t>
            </w:r>
            <w:r>
              <w:rPr>
                <w:rFonts w:ascii="宋体" w:hAnsi="宋体"/>
                <w:sz w:val="21"/>
                <w:szCs w:val="21"/>
                <w:lang w:bidi="ar"/>
              </w:rPr>
              <w:br/>
              <w:t xml:space="preserve">1. </w:t>
            </w:r>
            <w:r>
              <w:rPr>
                <w:rFonts w:ascii="宋体" w:hAnsi="宋体" w:cs="宋体"/>
                <w:sz w:val="21"/>
                <w:szCs w:val="21"/>
                <w:lang w:bidi="ar"/>
              </w:rPr>
              <w:t xml:space="preserve">须为智能型无人机电池充电及安全储存设备，满足多组锂聚合物电池同时充电、安全存储的需求。</w:t>
            </w:r>
            <w:r>
              <w:rPr>
                <w:rFonts w:ascii="宋体" w:hAnsi="宋体"/>
                <w:sz w:val="21"/>
                <w:szCs w:val="21"/>
                <w:lang w:bidi="ar"/>
              </w:rPr>
              <w:br/>
              <w:t xml:space="preserve">2. </w:t>
            </w:r>
            <w:r>
              <w:rPr>
                <w:rFonts w:ascii="宋体" w:hAnsi="宋体" w:cs="宋体"/>
                <w:sz w:val="21"/>
                <w:szCs w:val="21"/>
                <w:lang w:bidi="ar"/>
              </w:rPr>
              <w:t xml:space="preserve">须具备温度监控、过充保护、烟雾报警、自动灭火等多重安全防护功能。</w:t>
            </w:r>
            <w:r>
              <w:rPr>
                <w:rFonts w:ascii="宋体" w:hAnsi="宋体"/>
                <w:sz w:val="21"/>
                <w:szCs w:val="21"/>
                <w:lang w:bidi="ar"/>
              </w:rPr>
              <w:br/>
            </w:r>
            <w:r>
              <w:rPr>
                <w:rFonts w:hint="eastAsia" w:ascii="宋体" w:hAnsi="宋体" w:cs="宋体"/>
                <w:b/>
                <w:bCs/>
                <w:sz w:val="21"/>
                <w:szCs w:val="21"/>
                <w:lang w:bidi="ar"/>
              </w:rPr>
              <w:t xml:space="preserve">二、</w:t>
            </w:r>
            <w:r>
              <w:rPr>
                <w:rFonts w:ascii="宋体" w:hAnsi="宋体" w:cs="宋体"/>
                <w:b/>
                <w:bCs/>
                <w:sz w:val="21"/>
                <w:szCs w:val="21"/>
                <w:lang w:bidi="ar"/>
              </w:rPr>
              <w:t xml:space="preserve">技术参数</w:t>
            </w:r>
            <w:r>
              <w:rPr>
                <w:rFonts w:ascii="宋体" w:hAnsi="宋体"/>
                <w:sz w:val="21"/>
                <w:szCs w:val="21"/>
                <w:lang w:bidi="ar"/>
              </w:rPr>
              <w:br/>
              <w:t xml:space="preserve">1. </w:t>
            </w:r>
            <w:r>
              <w:rPr>
                <w:rFonts w:ascii="宋体" w:hAnsi="宋体" w:cs="宋体"/>
                <w:sz w:val="21"/>
                <w:szCs w:val="21"/>
                <w:lang w:bidi="ar"/>
              </w:rPr>
              <w:t xml:space="preserve">外形尺寸：</w:t>
            </w:r>
            <w:r>
              <w:rPr>
                <w:rFonts w:ascii="宋体" w:hAnsi="宋体"/>
                <w:sz w:val="21"/>
                <w:szCs w:val="21"/>
                <w:lang w:bidi="ar"/>
              </w:rPr>
              <w:t xml:space="preserve">≥1800×1000×500mm</w:t>
            </w:r>
            <w:r>
              <w:rPr>
                <w:rFonts w:ascii="宋体" w:hAnsi="宋体" w:cs="宋体"/>
                <w:sz w:val="21"/>
                <w:szCs w:val="21"/>
                <w:lang w:bidi="ar"/>
              </w:rPr>
              <w:t xml:space="preserve">（高</w:t>
            </w:r>
            <w:r>
              <w:rPr>
                <w:rFonts w:ascii="宋体" w:hAnsi="宋体"/>
                <w:sz w:val="21"/>
                <w:szCs w:val="21"/>
                <w:lang w:bidi="ar"/>
              </w:rPr>
              <w:t xml:space="preserve">×</w:t>
            </w:r>
            <w:r>
              <w:rPr>
                <w:rFonts w:ascii="宋体" w:hAnsi="宋体" w:cs="宋体"/>
                <w:sz w:val="21"/>
                <w:szCs w:val="21"/>
                <w:lang w:bidi="ar"/>
              </w:rPr>
              <w:t xml:space="preserve">宽</w:t>
            </w:r>
            <w:r>
              <w:rPr>
                <w:rFonts w:ascii="宋体" w:hAnsi="宋体"/>
                <w:sz w:val="21"/>
                <w:szCs w:val="21"/>
                <w:lang w:bidi="ar"/>
              </w:rPr>
              <w:t xml:space="preserve">×</w:t>
            </w:r>
            <w:r>
              <w:rPr>
                <w:rFonts w:ascii="宋体" w:hAnsi="宋体" w:cs="宋体"/>
                <w:sz w:val="21"/>
                <w:szCs w:val="21"/>
                <w:lang w:bidi="ar"/>
              </w:rPr>
              <w:t xml:space="preserve">深）；</w:t>
            </w:r>
            <w:r>
              <w:rPr>
                <w:rFonts w:ascii="宋体" w:hAnsi="宋体"/>
                <w:sz w:val="21"/>
                <w:szCs w:val="21"/>
                <w:lang w:bidi="ar"/>
              </w:rPr>
              <w:br/>
              <w:t xml:space="preserve">2. </w:t>
            </w:r>
            <w:r>
              <w:rPr>
                <w:rFonts w:ascii="宋体" w:hAnsi="宋体" w:cs="宋体"/>
                <w:sz w:val="21"/>
                <w:szCs w:val="21"/>
                <w:lang w:bidi="ar"/>
              </w:rPr>
              <w:t xml:space="preserve">柜体结构：双层冷轧钢板，表面环氧树脂静电喷涂；</w:t>
            </w:r>
            <w:r>
              <w:rPr>
                <w:rFonts w:ascii="宋体" w:hAnsi="宋体"/>
                <w:sz w:val="21"/>
                <w:szCs w:val="21"/>
                <w:lang w:bidi="ar"/>
              </w:rPr>
              <w:br/>
              <w:t xml:space="preserve">3. </w:t>
            </w:r>
            <w:r>
              <w:rPr>
                <w:rFonts w:ascii="宋体" w:hAnsi="宋体" w:cs="宋体"/>
                <w:sz w:val="21"/>
                <w:szCs w:val="21"/>
                <w:lang w:bidi="ar"/>
              </w:rPr>
              <w:t xml:space="preserve">可调层板：</w:t>
            </w:r>
            <w:r>
              <w:rPr>
                <w:rFonts w:ascii="宋体" w:hAnsi="宋体"/>
                <w:sz w:val="21"/>
                <w:szCs w:val="21"/>
                <w:lang w:bidi="ar"/>
              </w:rPr>
              <w:t xml:space="preserve">≥4</w:t>
            </w:r>
            <w:r>
              <w:rPr>
                <w:rFonts w:ascii="宋体" w:hAnsi="宋体" w:cs="宋体"/>
                <w:sz w:val="21"/>
                <w:szCs w:val="21"/>
                <w:lang w:bidi="ar"/>
              </w:rPr>
              <w:t xml:space="preserve">块，单层承重：</w:t>
            </w:r>
            <w:r>
              <w:rPr>
                <w:rFonts w:ascii="宋体" w:hAnsi="宋体"/>
                <w:sz w:val="21"/>
                <w:szCs w:val="21"/>
                <w:lang w:bidi="ar"/>
              </w:rPr>
              <w:t xml:space="preserve">≥30kg</w:t>
            </w:r>
            <w:r>
              <w:rPr>
                <w:rFonts w:ascii="宋体" w:hAnsi="宋体" w:cs="宋体"/>
                <w:sz w:val="21"/>
                <w:szCs w:val="21"/>
                <w:lang w:bidi="ar"/>
              </w:rPr>
              <w:t xml:space="preserve">；</w:t>
            </w:r>
            <w:r>
              <w:rPr>
                <w:rFonts w:ascii="宋体" w:hAnsi="宋体"/>
                <w:sz w:val="21"/>
                <w:szCs w:val="21"/>
                <w:lang w:bidi="ar"/>
              </w:rPr>
              <w:br/>
              <w:t xml:space="preserve">4. </w:t>
            </w:r>
            <w:r>
              <w:rPr>
                <w:rFonts w:ascii="宋体" w:hAnsi="宋体" w:cs="宋体"/>
                <w:sz w:val="21"/>
                <w:szCs w:val="21"/>
                <w:lang w:bidi="ar"/>
              </w:rPr>
              <w:t xml:space="preserve">柜门类型：带可视窗；</w:t>
            </w:r>
            <w:r>
              <w:rPr>
                <w:rFonts w:ascii="宋体" w:hAnsi="宋体"/>
                <w:sz w:val="21"/>
                <w:szCs w:val="21"/>
                <w:lang w:bidi="ar"/>
              </w:rPr>
              <w:br/>
              <w:t xml:space="preserve">5. </w:t>
            </w:r>
            <w:r>
              <w:rPr>
                <w:rFonts w:ascii="宋体" w:hAnsi="宋体" w:cs="宋体"/>
                <w:sz w:val="21"/>
                <w:szCs w:val="21"/>
                <w:lang w:bidi="ar"/>
              </w:rPr>
              <w:t xml:space="preserve">内置风机，支持强制通风散热；</w:t>
            </w:r>
            <w:r>
              <w:rPr>
                <w:rFonts w:ascii="宋体" w:hAnsi="宋体"/>
                <w:sz w:val="21"/>
                <w:szCs w:val="21"/>
                <w:lang w:bidi="ar"/>
              </w:rPr>
              <w:br/>
              <w:t xml:space="preserve">6. </w:t>
            </w:r>
            <w:r>
              <w:rPr>
                <w:rFonts w:ascii="宋体" w:hAnsi="宋体" w:cs="宋体"/>
                <w:sz w:val="21"/>
                <w:szCs w:val="21"/>
                <w:lang w:bidi="ar"/>
              </w:rPr>
              <w:t xml:space="preserve">声光报警系统：温度超限报警、烟雾检测报警；</w:t>
            </w:r>
            <w:r>
              <w:rPr>
                <w:rFonts w:ascii="宋体" w:hAnsi="宋体"/>
                <w:sz w:val="21"/>
                <w:szCs w:val="21"/>
                <w:lang w:bidi="ar"/>
              </w:rPr>
              <w:br/>
              <w:t xml:space="preserve">7. </w:t>
            </w:r>
            <w:r>
              <w:rPr>
                <w:rFonts w:ascii="宋体" w:hAnsi="宋体" w:cs="宋体"/>
                <w:sz w:val="21"/>
                <w:szCs w:val="21"/>
                <w:lang w:bidi="ar"/>
              </w:rPr>
              <w:t xml:space="preserve">自动灭火装置：内置气体灭火或干粉灭火系统</w:t>
            </w:r>
            <w:r>
              <w:rPr>
                <w:rFonts w:hint="eastAsia" w:ascii="宋体" w:hAnsi="宋体" w:cs="宋体"/>
                <w:sz w:val="21"/>
                <w:szCs w:val="21"/>
                <w:lang w:bidi="ar"/>
              </w:rPr>
              <w:t xml:space="preserve">。</w:t>
            </w:r>
            <w:r>
              <w:rPr>
                <w:rFonts w:ascii="宋体" w:hAnsi="宋体"/>
                <w:sz w:val="21"/>
                <w:szCs w:val="21"/>
                <w:lang w:bidi="ar"/>
              </w:rPr>
              <w:br/>
              <w:t xml:space="preserve">8. 充电接口：支持平衡充电；</w:t>
            </w:r>
            <w:r/>
          </w:p>
          <w:p>
            <w:pPr>
              <w:ind w:left="0"/>
              <w:jc w:val="left"/>
              <w:rPr>
                <w:rFonts w:ascii="宋体" w:hAnsi="宋体" w:cs="宋体"/>
                <w:sz w:val="21"/>
                <w:szCs w:val="21"/>
                <w:lang w:bidi="ar"/>
              </w:rPr>
            </w:pPr>
            <w:r>
              <w:rPr>
                <w:rFonts w:ascii="宋体" w:hAnsi="宋体"/>
                <w:sz w:val="21"/>
                <w:szCs w:val="21"/>
                <w:lang w:bidi="ar"/>
              </w:rPr>
              <w:t xml:space="preserve">9. </w:t>
            </w:r>
            <w:r>
              <w:rPr>
                <w:rFonts w:ascii="宋体" w:hAnsi="宋体" w:cs="宋体"/>
                <w:sz w:val="21"/>
                <w:szCs w:val="21"/>
                <w:lang w:bidi="ar"/>
              </w:rPr>
              <w:t xml:space="preserve">充电保护：支持过充、过放、过流、短路、温度保护；</w:t>
            </w:r>
            <w:r>
              <w:rPr>
                <w:rFonts w:ascii="宋体" w:hAnsi="宋体"/>
                <w:sz w:val="21"/>
                <w:szCs w:val="21"/>
                <w:lang w:bidi="ar"/>
              </w:rPr>
              <w:br/>
              <w:t xml:space="preserve">10. </w:t>
            </w:r>
            <w:r>
              <w:rPr>
                <w:rFonts w:ascii="宋体" w:hAnsi="宋体" w:cs="宋体"/>
                <w:sz w:val="21"/>
                <w:szCs w:val="21"/>
                <w:lang w:bidi="ar"/>
              </w:rPr>
              <w:t xml:space="preserve">智能管理：支持充电状态显示、充电数据记录、远程监控（可选）；</w:t>
            </w:r>
            <w:r>
              <w:rPr>
                <w:rFonts w:ascii="宋体" w:hAnsi="宋体"/>
                <w:sz w:val="21"/>
                <w:szCs w:val="21"/>
                <w:lang w:bidi="ar"/>
              </w:rPr>
              <w:br/>
              <w:t xml:space="preserve">11. </w:t>
            </w:r>
            <w:r>
              <w:rPr>
                <w:rFonts w:ascii="宋体" w:hAnsi="宋体" w:cs="宋体"/>
                <w:sz w:val="21"/>
                <w:szCs w:val="21"/>
                <w:lang w:bidi="ar"/>
              </w:rPr>
              <w:t xml:space="preserve">防爆设计：柜体具备防爆泄压功能；</w:t>
            </w:r>
            <w:r>
              <w:rPr>
                <w:rFonts w:ascii="宋体" w:hAnsi="宋体"/>
                <w:sz w:val="21"/>
                <w:szCs w:val="21"/>
                <w:lang w:bidi="ar"/>
              </w:rPr>
              <w:br/>
              <w:t xml:space="preserve">12. </w:t>
            </w:r>
            <w:r>
              <w:rPr>
                <w:rFonts w:ascii="宋体" w:hAnsi="宋体" w:cs="宋体"/>
                <w:sz w:val="21"/>
                <w:szCs w:val="21"/>
                <w:lang w:bidi="ar"/>
              </w:rPr>
              <w:t xml:space="preserve">静电接地：柜体配备静电接地端子。</w:t>
            </w:r>
            <w:r/>
          </w:p>
          <w:p>
            <w:pPr>
              <w:ind w:left="0"/>
              <w:jc w:val="left"/>
              <w:rPr>
                <w:rFonts w:ascii="宋体" w:hAnsi="宋体" w:cs="宋体"/>
                <w:b/>
                <w:bCs/>
                <w:sz w:val="21"/>
                <w:szCs w:val="21"/>
                <w:lang w:bidi="ar"/>
              </w:rPr>
            </w:pPr>
            <w:r>
              <w:rPr>
                <w:rFonts w:hint="eastAsia" w:ascii="宋体" w:hAnsi="宋体" w:cs="宋体"/>
                <w:b/>
                <w:bCs/>
                <w:sz w:val="21"/>
                <w:szCs w:val="21"/>
                <w:lang w:bidi="ar"/>
              </w:rPr>
              <w:t xml:space="preserve">三、交付要求</w:t>
            </w:r>
            <w:r/>
          </w:p>
          <w:p>
            <w:pPr>
              <w:ind w:left="0"/>
              <w:rPr>
                <w:rFonts w:ascii="宋体" w:hAnsi="宋体" w:cs="宋体"/>
                <w:sz w:val="21"/>
                <w:szCs w:val="21"/>
              </w:rPr>
            </w:pPr>
            <w:r>
              <w:rPr>
                <w:rFonts w:hint="eastAsia" w:ascii="宋体" w:hAnsi="宋体" w:cs="宋体"/>
                <w:sz w:val="21"/>
                <w:szCs w:val="21"/>
                <w:lang w:bidi="ar"/>
              </w:rPr>
              <w:t xml:space="preserve">提供</w:t>
            </w:r>
            <w:r>
              <w:rPr>
                <w:rFonts w:ascii="宋体" w:hAnsi="宋体"/>
                <w:sz w:val="21"/>
                <w:szCs w:val="21"/>
                <w:lang w:bidi="ar"/>
              </w:rPr>
              <w:t xml:space="preserve">电池充电及储存柜</w:t>
            </w:r>
            <w:r>
              <w:rPr>
                <w:rFonts w:hint="eastAsia" w:ascii="宋体" w:hAnsi="宋体"/>
                <w:sz w:val="21"/>
                <w:szCs w:val="21"/>
                <w:lang w:bidi="ar"/>
              </w:rPr>
              <w:t xml:space="preserve">1套（含安装调试）。</w:t>
            </w:r>
            <w:r/>
          </w:p>
        </w:tc>
        <w:tc>
          <w:tcPr>
            <w:shd w:val="clear" w:color="auto" w:fill="auto"/>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1</w:t>
            </w:r>
            <w:r/>
          </w:p>
        </w:tc>
        <w:tc>
          <w:tcPr>
            <w:shd w:val="clear" w:color="auto" w:fill="auto"/>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r>
        <w:trPr/>
        <w:tc>
          <w:tcPr>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4</w:t>
            </w:r>
            <w:r/>
          </w:p>
        </w:tc>
        <w:tc>
          <w:tcPr>
            <w:tcW w:w="1276"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多旋翼训练无人机</w:t>
            </w:r>
            <w:r/>
          </w:p>
        </w:tc>
        <w:tc>
          <w:tcPr>
            <w:tcW w:w="6379" w:type="dxa"/>
            <w:vAlign w:val="center"/>
            <w:textDirection w:val="lrTb"/>
            <w:noWrap w:val="false"/>
          </w:tcPr>
          <w:p>
            <w:pPr>
              <w:ind w:left="0"/>
              <w:jc w:val="left"/>
              <w:rPr>
                <w:rFonts w:ascii="宋体" w:hAnsi="宋体" w:cs="宋体"/>
                <w:sz w:val="21"/>
                <w:szCs w:val="21"/>
                <w:lang w:bidi="ar"/>
              </w:rPr>
            </w:pPr>
            <w:r>
              <w:rPr>
                <w:rFonts w:hint="eastAsia" w:ascii="宋体" w:hAnsi="宋体" w:cs="宋体"/>
                <w:b/>
                <w:bCs/>
                <w:sz w:val="21"/>
                <w:szCs w:val="21"/>
                <w:lang w:bidi="ar"/>
              </w:rPr>
              <w:t xml:space="preserve">一、</w:t>
            </w:r>
            <w:r>
              <w:rPr>
                <w:rFonts w:ascii="宋体" w:hAnsi="宋体" w:cs="宋体"/>
                <w:b/>
                <w:bCs/>
                <w:sz w:val="21"/>
                <w:szCs w:val="21"/>
                <w:lang w:bidi="ar"/>
              </w:rPr>
              <w:t xml:space="preserve">总体要求</w:t>
            </w:r>
            <w:r>
              <w:rPr>
                <w:rFonts w:ascii="宋体" w:hAnsi="宋体"/>
                <w:sz w:val="21"/>
                <w:szCs w:val="21"/>
                <w:lang w:bidi="ar"/>
              </w:rPr>
              <w:br/>
              <w:t xml:space="preserve">1. </w:t>
            </w:r>
            <w:r>
              <w:rPr>
                <w:rFonts w:ascii="宋体" w:hAnsi="宋体" w:cs="宋体"/>
                <w:sz w:val="21"/>
                <w:szCs w:val="21"/>
                <w:lang w:bidi="ar"/>
              </w:rPr>
              <w:t xml:space="preserve">须为面向无人机操控入门与基础飞行技能训练的轻量化实训套装，含整机、遥控链路、充电系统全套配件，支持教室</w:t>
            </w:r>
            <w:r>
              <w:rPr>
                <w:rFonts w:ascii="宋体" w:hAnsi="宋体"/>
                <w:sz w:val="21"/>
                <w:szCs w:val="21"/>
                <w:lang w:bidi="ar"/>
              </w:rPr>
              <w:t xml:space="preserve">/</w:t>
            </w:r>
            <w:r>
              <w:rPr>
                <w:rFonts w:ascii="宋体" w:hAnsi="宋体" w:cs="宋体"/>
                <w:sz w:val="21"/>
                <w:szCs w:val="21"/>
                <w:lang w:bidi="ar"/>
              </w:rPr>
              <w:t xml:space="preserve">室内场馆快速部署。</w:t>
            </w:r>
            <w:r>
              <w:rPr>
                <w:rFonts w:ascii="宋体" w:hAnsi="宋体"/>
                <w:sz w:val="21"/>
                <w:szCs w:val="21"/>
                <w:lang w:bidi="ar"/>
              </w:rPr>
              <w:br/>
              <w:t xml:space="preserve">2. </w:t>
            </w:r>
            <w:r>
              <w:rPr>
                <w:rFonts w:ascii="宋体" w:hAnsi="宋体" w:cs="宋体"/>
                <w:sz w:val="21"/>
                <w:szCs w:val="21"/>
                <w:lang w:bidi="ar"/>
              </w:rPr>
              <w:t xml:space="preserve">模块化设计，机臂、电机、桨叶等易损件支持快速拆装更换，单次维修时间</w:t>
            </w:r>
            <w:r>
              <w:rPr>
                <w:rFonts w:ascii="宋体" w:hAnsi="宋体"/>
                <w:sz w:val="21"/>
                <w:szCs w:val="21"/>
                <w:lang w:bidi="ar"/>
              </w:rPr>
              <w:t xml:space="preserve">≤10</w:t>
            </w:r>
            <w:r>
              <w:rPr>
                <w:rFonts w:ascii="宋体" w:hAnsi="宋体" w:cs="宋体"/>
                <w:sz w:val="21"/>
                <w:szCs w:val="21"/>
                <w:lang w:bidi="ar"/>
              </w:rPr>
              <w:t xml:space="preserve">分钟。</w:t>
            </w:r>
            <w:r>
              <w:rPr>
                <w:rFonts w:ascii="宋体" w:hAnsi="宋体"/>
                <w:sz w:val="21"/>
                <w:szCs w:val="21"/>
                <w:lang w:bidi="ar"/>
              </w:rPr>
              <w:br/>
            </w:r>
            <w:r>
              <w:rPr>
                <w:rFonts w:hint="eastAsia" w:ascii="宋体" w:hAnsi="宋体" w:cs="宋体"/>
                <w:b/>
                <w:bCs/>
                <w:sz w:val="21"/>
                <w:szCs w:val="21"/>
                <w:lang w:bidi="ar"/>
              </w:rPr>
              <w:t xml:space="preserve">二、</w:t>
            </w:r>
            <w:r>
              <w:rPr>
                <w:rFonts w:ascii="宋体" w:hAnsi="宋体" w:cs="宋体"/>
                <w:b/>
                <w:bCs/>
                <w:sz w:val="21"/>
                <w:szCs w:val="21"/>
                <w:lang w:bidi="ar"/>
              </w:rPr>
              <w:t xml:space="preserve">飞行平台技术参数</w:t>
            </w:r>
            <w:r>
              <w:rPr>
                <w:rFonts w:ascii="宋体" w:hAnsi="宋体"/>
                <w:sz w:val="21"/>
                <w:szCs w:val="21"/>
                <w:lang w:bidi="ar"/>
              </w:rPr>
              <w:br/>
              <w:t xml:space="preserve">1. </w:t>
            </w:r>
            <w:r>
              <w:rPr>
                <w:rFonts w:ascii="宋体" w:hAnsi="宋体" w:cs="宋体"/>
                <w:sz w:val="21"/>
                <w:szCs w:val="21"/>
                <w:lang w:bidi="ar"/>
              </w:rPr>
              <w:t xml:space="preserve">整机参数</w:t>
            </w:r>
            <w:r>
              <w:rPr>
                <w:rFonts w:hint="eastAsia" w:ascii="宋体" w:hAnsi="宋体" w:cs="宋体"/>
                <w:sz w:val="21"/>
                <w:szCs w:val="21"/>
                <w:lang w:bidi="ar"/>
              </w:rPr>
              <w:t xml:space="preserve">：</w:t>
            </w:r>
            <w:r>
              <w:rPr>
                <w:rFonts w:ascii="宋体" w:hAnsi="宋体" w:cs="宋体"/>
                <w:sz w:val="21"/>
                <w:szCs w:val="21"/>
                <w:lang w:bidi="ar"/>
              </w:rPr>
              <w:t xml:space="preserve">（</w:t>
            </w:r>
            <w:r>
              <w:rPr>
                <w:rFonts w:ascii="宋体" w:hAnsi="宋体"/>
                <w:sz w:val="21"/>
                <w:szCs w:val="21"/>
                <w:lang w:bidi="ar"/>
              </w:rPr>
              <w:t xml:space="preserve">1</w:t>
            </w:r>
            <w:r>
              <w:rPr>
                <w:rFonts w:ascii="宋体" w:hAnsi="宋体" w:cs="宋体"/>
                <w:sz w:val="21"/>
                <w:szCs w:val="21"/>
                <w:lang w:bidi="ar"/>
              </w:rPr>
              <w:t xml:space="preserve">）机架尺寸：</w:t>
            </w:r>
            <w:r>
              <w:rPr>
                <w:rFonts w:ascii="宋体" w:hAnsi="宋体"/>
                <w:sz w:val="21"/>
                <w:szCs w:val="21"/>
                <w:lang w:bidi="ar"/>
              </w:rPr>
              <w:t xml:space="preserve">≤200mm×200mm×</w:t>
            </w:r>
            <w:r>
              <w:rPr>
                <w:rFonts w:hint="eastAsia" w:ascii="宋体" w:hAnsi="宋体"/>
                <w:sz w:val="21"/>
                <w:szCs w:val="21"/>
                <w:lang w:bidi="ar"/>
              </w:rPr>
              <w:t xml:space="preserve"> </w:t>
            </w:r>
            <w:r>
              <w:rPr>
                <w:rFonts w:ascii="宋体" w:hAnsi="宋体"/>
                <w:sz w:val="21"/>
                <w:szCs w:val="21"/>
                <w:lang w:bidi="ar"/>
              </w:rPr>
              <w:t xml:space="preserve">175mm</w:t>
            </w:r>
            <w:r>
              <w:rPr>
                <w:rFonts w:ascii="宋体" w:hAnsi="宋体" w:cs="宋体"/>
                <w:sz w:val="21"/>
                <w:szCs w:val="21"/>
                <w:lang w:bidi="ar"/>
              </w:rPr>
              <w:t xml:space="preserve">（长</w:t>
            </w:r>
            <w:r>
              <w:rPr>
                <w:rFonts w:ascii="宋体" w:hAnsi="宋体"/>
                <w:sz w:val="21"/>
                <w:szCs w:val="21"/>
                <w:lang w:bidi="ar"/>
              </w:rPr>
              <w:t xml:space="preserve">×</w:t>
            </w:r>
            <w:r>
              <w:rPr>
                <w:rFonts w:ascii="宋体" w:hAnsi="宋体" w:cs="宋体"/>
                <w:sz w:val="21"/>
                <w:szCs w:val="21"/>
                <w:lang w:bidi="ar"/>
              </w:rPr>
              <w:t xml:space="preserve">宽</w:t>
            </w:r>
            <w:r>
              <w:rPr>
                <w:rFonts w:ascii="宋体" w:hAnsi="宋体"/>
                <w:sz w:val="21"/>
                <w:szCs w:val="21"/>
                <w:lang w:bidi="ar"/>
              </w:rPr>
              <w:t xml:space="preserve">×</w:t>
            </w:r>
            <w:r>
              <w:rPr>
                <w:rFonts w:ascii="宋体" w:hAnsi="宋体" w:cs="宋体"/>
                <w:sz w:val="21"/>
                <w:szCs w:val="21"/>
                <w:lang w:bidi="ar"/>
              </w:rPr>
              <w:t xml:space="preserve">高）；（</w:t>
            </w:r>
            <w:r>
              <w:rPr>
                <w:rFonts w:ascii="宋体" w:hAnsi="宋体"/>
                <w:sz w:val="21"/>
                <w:szCs w:val="21"/>
                <w:lang w:bidi="ar"/>
              </w:rPr>
              <w:t xml:space="preserve">2</w:t>
            </w:r>
            <w:r>
              <w:rPr>
                <w:rFonts w:ascii="宋体" w:hAnsi="宋体" w:cs="宋体"/>
                <w:sz w:val="21"/>
                <w:szCs w:val="21"/>
                <w:lang w:bidi="ar"/>
              </w:rPr>
              <w:t xml:space="preserve">）整机重量（含电池）：</w:t>
            </w:r>
            <w:r>
              <w:rPr>
                <w:rFonts w:ascii="宋体" w:hAnsi="宋体"/>
                <w:sz w:val="21"/>
                <w:szCs w:val="21"/>
                <w:lang w:bidi="ar"/>
              </w:rPr>
              <w:t xml:space="preserve">≤160g</w:t>
            </w:r>
            <w:r>
              <w:rPr>
                <w:rFonts w:ascii="宋体" w:hAnsi="宋体" w:cs="宋体"/>
                <w:sz w:val="21"/>
                <w:szCs w:val="21"/>
                <w:lang w:bidi="ar"/>
              </w:rPr>
              <w:t xml:space="preserve">；（</w:t>
            </w:r>
            <w:r>
              <w:rPr>
                <w:rFonts w:ascii="宋体" w:hAnsi="宋体"/>
                <w:sz w:val="21"/>
                <w:szCs w:val="21"/>
                <w:lang w:bidi="ar"/>
              </w:rPr>
              <w:t xml:space="preserve">3</w:t>
            </w:r>
            <w:r>
              <w:rPr>
                <w:rFonts w:ascii="宋体" w:hAnsi="宋体" w:cs="宋体"/>
                <w:sz w:val="21"/>
                <w:szCs w:val="21"/>
                <w:lang w:bidi="ar"/>
              </w:rPr>
              <w:t xml:space="preserve">）电机类型：无刷电机；（</w:t>
            </w:r>
            <w:r>
              <w:rPr>
                <w:rFonts w:ascii="宋体" w:hAnsi="宋体"/>
                <w:sz w:val="21"/>
                <w:szCs w:val="21"/>
                <w:lang w:bidi="ar"/>
              </w:rPr>
              <w:t xml:space="preserve">4</w:t>
            </w:r>
            <w:r>
              <w:rPr>
                <w:rFonts w:ascii="宋体" w:hAnsi="宋体" w:cs="宋体"/>
                <w:sz w:val="21"/>
                <w:szCs w:val="21"/>
                <w:lang w:bidi="ar"/>
              </w:rPr>
              <w:t xml:space="preserve">）动力电池：锂聚合物电池，支持快速插拔更换；（</w:t>
            </w:r>
            <w:r>
              <w:rPr>
                <w:rFonts w:ascii="宋体" w:hAnsi="宋体"/>
                <w:sz w:val="21"/>
                <w:szCs w:val="21"/>
                <w:lang w:bidi="ar"/>
              </w:rPr>
              <w:t xml:space="preserve">5</w:t>
            </w:r>
            <w:r>
              <w:rPr>
                <w:rFonts w:ascii="宋体" w:hAnsi="宋体" w:cs="宋体"/>
                <w:sz w:val="21"/>
                <w:szCs w:val="21"/>
                <w:lang w:bidi="ar"/>
              </w:rPr>
              <w:t xml:space="preserve">）电池重量：</w:t>
            </w:r>
            <w:r>
              <w:rPr>
                <w:rFonts w:ascii="宋体" w:hAnsi="宋体"/>
                <w:sz w:val="21"/>
                <w:szCs w:val="21"/>
                <w:lang w:bidi="ar"/>
              </w:rPr>
              <w:t xml:space="preserve">≤60g</w:t>
            </w:r>
            <w:r>
              <w:rPr>
                <w:rFonts w:ascii="宋体" w:hAnsi="宋体" w:cs="宋体"/>
                <w:sz w:val="21"/>
                <w:szCs w:val="21"/>
                <w:lang w:bidi="ar"/>
              </w:rPr>
              <w:t xml:space="preserve">；（</w:t>
            </w:r>
            <w:r>
              <w:rPr>
                <w:rFonts w:ascii="宋体" w:hAnsi="宋体"/>
                <w:sz w:val="21"/>
                <w:szCs w:val="21"/>
                <w:lang w:bidi="ar"/>
              </w:rPr>
              <w:t xml:space="preserve">6</w:t>
            </w:r>
            <w:r>
              <w:rPr>
                <w:rFonts w:ascii="宋体" w:hAnsi="宋体" w:cs="宋体"/>
                <w:sz w:val="21"/>
                <w:szCs w:val="21"/>
                <w:lang w:bidi="ar"/>
              </w:rPr>
              <w:t xml:space="preserve">）飞行时长：单块电池连续飞行时间</w:t>
            </w:r>
            <w:r>
              <w:rPr>
                <w:rFonts w:ascii="宋体" w:hAnsi="宋体"/>
                <w:sz w:val="21"/>
                <w:szCs w:val="21"/>
                <w:lang w:bidi="ar"/>
              </w:rPr>
              <w:t xml:space="preserve">≥8</w:t>
            </w:r>
            <w:r>
              <w:rPr>
                <w:rFonts w:ascii="宋体" w:hAnsi="宋体" w:cs="宋体"/>
                <w:sz w:val="21"/>
                <w:szCs w:val="21"/>
                <w:lang w:bidi="ar"/>
              </w:rPr>
              <w:t xml:space="preserve">分钟；（</w:t>
            </w:r>
            <w:r>
              <w:rPr>
                <w:rFonts w:ascii="宋体" w:hAnsi="宋体"/>
                <w:sz w:val="21"/>
                <w:szCs w:val="21"/>
                <w:lang w:bidi="ar"/>
              </w:rPr>
              <w:t xml:space="preserve">7</w:t>
            </w:r>
            <w:r>
              <w:rPr>
                <w:rFonts w:ascii="宋体" w:hAnsi="宋体" w:cs="宋体"/>
                <w:sz w:val="21"/>
                <w:szCs w:val="21"/>
                <w:lang w:bidi="ar"/>
              </w:rPr>
              <w:t xml:space="preserve">）抗风等级：</w:t>
            </w:r>
            <w:r>
              <w:rPr>
                <w:rFonts w:ascii="宋体" w:hAnsi="宋体"/>
                <w:sz w:val="21"/>
                <w:szCs w:val="21"/>
                <w:lang w:bidi="ar"/>
              </w:rPr>
              <w:t xml:space="preserve">≥3</w:t>
            </w:r>
            <w:r>
              <w:rPr>
                <w:rFonts w:ascii="宋体" w:hAnsi="宋体" w:cs="宋体"/>
                <w:sz w:val="21"/>
                <w:szCs w:val="21"/>
                <w:lang w:bidi="ar"/>
              </w:rPr>
              <w:t xml:space="preserve">级风；（</w:t>
            </w:r>
            <w:r>
              <w:rPr>
                <w:rFonts w:ascii="宋体" w:hAnsi="宋体"/>
                <w:sz w:val="21"/>
                <w:szCs w:val="21"/>
                <w:lang w:bidi="ar"/>
              </w:rPr>
              <w:t xml:space="preserve">8</w:t>
            </w:r>
            <w:r>
              <w:rPr>
                <w:rFonts w:ascii="宋体" w:hAnsi="宋体" w:cs="宋体"/>
                <w:sz w:val="21"/>
                <w:szCs w:val="21"/>
                <w:lang w:bidi="ar"/>
              </w:rPr>
              <w:t xml:space="preserve">）保护设计：具备桨叶保护罩。</w:t>
            </w:r>
            <w:r>
              <w:rPr>
                <w:rFonts w:ascii="宋体" w:hAnsi="宋体"/>
                <w:sz w:val="21"/>
                <w:szCs w:val="21"/>
                <w:lang w:bidi="ar"/>
              </w:rPr>
              <w:br/>
              <w:t xml:space="preserve">2. </w:t>
            </w:r>
            <w:r>
              <w:rPr>
                <w:rFonts w:ascii="宋体" w:hAnsi="宋体" w:cs="宋体"/>
                <w:sz w:val="21"/>
                <w:szCs w:val="21"/>
                <w:lang w:bidi="ar"/>
              </w:rPr>
              <w:t xml:space="preserve">遥控链路参数</w:t>
            </w:r>
            <w:r>
              <w:rPr>
                <w:rFonts w:hint="eastAsia" w:ascii="宋体" w:hAnsi="宋体" w:cs="宋体"/>
                <w:sz w:val="21"/>
                <w:szCs w:val="21"/>
                <w:lang w:bidi="ar"/>
              </w:rPr>
              <w:t xml:space="preserve">：</w:t>
            </w:r>
            <w:r>
              <w:rPr>
                <w:rFonts w:ascii="宋体" w:hAnsi="宋体" w:cs="宋体"/>
                <w:sz w:val="21"/>
                <w:szCs w:val="21"/>
                <w:lang w:bidi="ar"/>
              </w:rPr>
              <w:t xml:space="preserve">（</w:t>
            </w:r>
            <w:r>
              <w:rPr>
                <w:rFonts w:ascii="宋体" w:hAnsi="宋体"/>
                <w:sz w:val="21"/>
                <w:szCs w:val="21"/>
                <w:lang w:bidi="ar"/>
              </w:rPr>
              <w:t xml:space="preserve">1</w:t>
            </w:r>
            <w:r>
              <w:rPr>
                <w:rFonts w:ascii="宋体" w:hAnsi="宋体" w:cs="宋体"/>
                <w:sz w:val="21"/>
                <w:szCs w:val="21"/>
                <w:lang w:bidi="ar"/>
              </w:rPr>
              <w:t xml:space="preserve">）遥控方式：</w:t>
            </w:r>
            <w:r>
              <w:rPr>
                <w:rFonts w:ascii="宋体" w:hAnsi="宋体"/>
                <w:sz w:val="21"/>
                <w:szCs w:val="21"/>
                <w:lang w:bidi="ar"/>
              </w:rPr>
              <w:t xml:space="preserve">2.4GHz</w:t>
            </w:r>
            <w:r>
              <w:rPr>
                <w:rFonts w:ascii="宋体" w:hAnsi="宋体" w:cs="宋体"/>
                <w:sz w:val="21"/>
                <w:szCs w:val="21"/>
                <w:lang w:bidi="ar"/>
              </w:rPr>
              <w:t xml:space="preserve">数字跳频遥控；（</w:t>
            </w:r>
            <w:r>
              <w:rPr>
                <w:rFonts w:ascii="宋体" w:hAnsi="宋体"/>
                <w:sz w:val="21"/>
                <w:szCs w:val="21"/>
                <w:lang w:bidi="ar"/>
              </w:rPr>
              <w:t xml:space="preserve">2</w:t>
            </w:r>
            <w:r>
              <w:rPr>
                <w:rFonts w:ascii="宋体" w:hAnsi="宋体" w:cs="宋体"/>
                <w:sz w:val="21"/>
                <w:szCs w:val="21"/>
                <w:lang w:bidi="ar"/>
              </w:rPr>
              <w:t xml:space="preserve">）</w:t>
            </w:r>
            <w:r>
              <w:rPr>
                <w:rFonts w:ascii="宋体" w:hAnsi="宋体" w:cs="宋体"/>
                <w:sz w:val="21"/>
                <w:szCs w:val="21"/>
                <w:lang w:bidi="ar"/>
              </w:rPr>
              <w:t xml:space="preserve">遥控距离：</w:t>
            </w:r>
            <w:r>
              <w:rPr>
                <w:rFonts w:ascii="宋体" w:hAnsi="宋体"/>
                <w:sz w:val="21"/>
                <w:szCs w:val="21"/>
                <w:lang w:bidi="ar"/>
              </w:rPr>
              <w:t xml:space="preserve">≥80m</w:t>
            </w:r>
            <w:r>
              <w:rPr>
                <w:rFonts w:ascii="宋体" w:hAnsi="宋体" w:cs="宋体"/>
                <w:sz w:val="21"/>
                <w:szCs w:val="21"/>
                <w:lang w:bidi="ar"/>
              </w:rPr>
              <w:t xml:space="preserve">（开阔无遮挡环境）；（</w:t>
            </w:r>
            <w:r>
              <w:rPr>
                <w:rFonts w:ascii="宋体" w:hAnsi="宋体"/>
                <w:sz w:val="21"/>
                <w:szCs w:val="21"/>
                <w:lang w:bidi="ar"/>
              </w:rPr>
              <w:t xml:space="preserve">3</w:t>
            </w:r>
            <w:r>
              <w:rPr>
                <w:rFonts w:ascii="宋体" w:hAnsi="宋体" w:cs="宋体"/>
                <w:sz w:val="21"/>
                <w:szCs w:val="21"/>
                <w:lang w:bidi="ar"/>
              </w:rPr>
              <w:t xml:space="preserve">）操控模式：支持美国手</w:t>
            </w:r>
            <w:r>
              <w:rPr>
                <w:rFonts w:ascii="宋体" w:hAnsi="宋体"/>
                <w:sz w:val="21"/>
                <w:szCs w:val="21"/>
                <w:lang w:bidi="ar"/>
              </w:rPr>
              <w:t xml:space="preserve">/</w:t>
            </w:r>
            <w:r>
              <w:rPr>
                <w:rFonts w:ascii="宋体" w:hAnsi="宋体" w:cs="宋体"/>
                <w:sz w:val="21"/>
                <w:szCs w:val="21"/>
                <w:lang w:bidi="ar"/>
              </w:rPr>
              <w:t xml:space="preserve">日本手</w:t>
            </w:r>
            <w:r>
              <w:rPr>
                <w:rFonts w:ascii="宋体" w:hAnsi="宋体"/>
                <w:sz w:val="21"/>
                <w:szCs w:val="21"/>
                <w:lang w:bidi="ar"/>
              </w:rPr>
              <w:t xml:space="preserve">/</w:t>
            </w:r>
            <w:r>
              <w:rPr>
                <w:rFonts w:ascii="宋体" w:hAnsi="宋体" w:cs="宋体"/>
                <w:sz w:val="21"/>
                <w:szCs w:val="21"/>
                <w:lang w:bidi="ar"/>
              </w:rPr>
              <w:t xml:space="preserve">中国手三种模式切换；（</w:t>
            </w:r>
            <w:r>
              <w:rPr>
                <w:rFonts w:ascii="宋体" w:hAnsi="宋体"/>
                <w:sz w:val="21"/>
                <w:szCs w:val="21"/>
                <w:lang w:bidi="ar"/>
              </w:rPr>
              <w:t xml:space="preserve">4</w:t>
            </w:r>
            <w:r>
              <w:rPr>
                <w:rFonts w:ascii="宋体" w:hAnsi="宋体" w:cs="宋体"/>
                <w:sz w:val="21"/>
                <w:szCs w:val="21"/>
                <w:lang w:bidi="ar"/>
              </w:rPr>
              <w:t xml:space="preserve">）操控通道：</w:t>
            </w:r>
            <w:r>
              <w:rPr>
                <w:rFonts w:ascii="宋体" w:hAnsi="宋体"/>
                <w:sz w:val="21"/>
                <w:szCs w:val="21"/>
                <w:lang w:bidi="ar"/>
              </w:rPr>
              <w:t xml:space="preserve">≥4</w:t>
            </w:r>
            <w:r>
              <w:rPr>
                <w:rFonts w:ascii="宋体" w:hAnsi="宋体" w:cs="宋体"/>
                <w:sz w:val="21"/>
                <w:szCs w:val="21"/>
                <w:lang w:bidi="ar"/>
              </w:rPr>
              <w:t xml:space="preserve">通道；（</w:t>
            </w:r>
            <w:r>
              <w:rPr>
                <w:rFonts w:ascii="宋体" w:hAnsi="宋体"/>
                <w:sz w:val="21"/>
                <w:szCs w:val="21"/>
                <w:lang w:bidi="ar"/>
              </w:rPr>
              <w:t xml:space="preserve">5</w:t>
            </w:r>
            <w:r>
              <w:rPr>
                <w:rFonts w:ascii="宋体" w:hAnsi="宋体" w:cs="宋体"/>
                <w:sz w:val="21"/>
                <w:szCs w:val="21"/>
                <w:lang w:bidi="ar"/>
              </w:rPr>
              <w:t xml:space="preserve">）灵敏度调节：支持高</w:t>
            </w:r>
            <w:r>
              <w:rPr>
                <w:rFonts w:ascii="宋体" w:hAnsi="宋体"/>
                <w:sz w:val="21"/>
                <w:szCs w:val="21"/>
                <w:lang w:bidi="ar"/>
              </w:rPr>
              <w:t xml:space="preserve">/</w:t>
            </w:r>
            <w:r>
              <w:rPr>
                <w:rFonts w:ascii="宋体" w:hAnsi="宋体" w:cs="宋体"/>
                <w:sz w:val="21"/>
                <w:szCs w:val="21"/>
                <w:lang w:bidi="ar"/>
              </w:rPr>
              <w:t xml:space="preserve">中</w:t>
            </w:r>
            <w:r>
              <w:rPr>
                <w:rFonts w:ascii="宋体" w:hAnsi="宋体"/>
                <w:sz w:val="21"/>
                <w:szCs w:val="21"/>
                <w:lang w:bidi="ar"/>
              </w:rPr>
              <w:t xml:space="preserve">/</w:t>
            </w:r>
            <w:r>
              <w:rPr>
                <w:rFonts w:ascii="宋体" w:hAnsi="宋体" w:cs="宋体"/>
                <w:sz w:val="21"/>
                <w:szCs w:val="21"/>
                <w:lang w:bidi="ar"/>
              </w:rPr>
              <w:t xml:space="preserve">低三档灵敏度调节。</w:t>
            </w:r>
            <w:r>
              <w:rPr>
                <w:rFonts w:ascii="宋体" w:hAnsi="宋体"/>
                <w:sz w:val="21"/>
                <w:szCs w:val="21"/>
                <w:lang w:bidi="ar"/>
              </w:rPr>
              <w:br/>
              <w:t xml:space="preserve">3. </w:t>
            </w:r>
            <w:r>
              <w:rPr>
                <w:rFonts w:ascii="宋体" w:hAnsi="宋体" w:cs="宋体"/>
                <w:sz w:val="21"/>
                <w:szCs w:val="21"/>
                <w:lang w:bidi="ar"/>
              </w:rPr>
              <w:t xml:space="preserve">图传与影像系统</w:t>
            </w:r>
            <w:r>
              <w:rPr>
                <w:rFonts w:hint="eastAsia" w:ascii="宋体" w:hAnsi="宋体" w:cs="宋体"/>
                <w:sz w:val="21"/>
                <w:szCs w:val="21"/>
                <w:lang w:bidi="ar"/>
              </w:rPr>
              <w:t xml:space="preserve">：</w:t>
            </w:r>
            <w:r>
              <w:rPr>
                <w:rFonts w:ascii="宋体" w:hAnsi="宋体" w:cs="宋体"/>
                <w:sz w:val="21"/>
                <w:szCs w:val="21"/>
                <w:lang w:bidi="ar"/>
              </w:rPr>
              <w:t xml:space="preserve">（</w:t>
            </w:r>
            <w:r>
              <w:rPr>
                <w:rFonts w:ascii="宋体" w:hAnsi="宋体"/>
                <w:sz w:val="21"/>
                <w:szCs w:val="21"/>
                <w:lang w:bidi="ar"/>
              </w:rPr>
              <w:t xml:space="preserve">1</w:t>
            </w:r>
            <w:r>
              <w:rPr>
                <w:rFonts w:ascii="宋体" w:hAnsi="宋体" w:cs="宋体"/>
                <w:sz w:val="21"/>
                <w:szCs w:val="21"/>
                <w:lang w:bidi="ar"/>
              </w:rPr>
              <w:t xml:space="preserve">）图传方式：支持手机</w:t>
            </w:r>
            <w:r>
              <w:rPr>
                <w:rFonts w:ascii="宋体" w:hAnsi="宋体"/>
                <w:sz w:val="21"/>
                <w:szCs w:val="21"/>
                <w:lang w:bidi="ar"/>
              </w:rPr>
              <w:t xml:space="preserve">APP</w:t>
            </w:r>
            <w:r>
              <w:rPr>
                <w:rFonts w:ascii="宋体" w:hAnsi="宋体" w:cs="宋体"/>
                <w:sz w:val="21"/>
                <w:szCs w:val="21"/>
                <w:lang w:bidi="ar"/>
              </w:rPr>
              <w:t xml:space="preserve">实时图传，</w:t>
            </w:r>
            <w:r>
              <w:rPr>
                <w:rFonts w:ascii="宋体" w:hAnsi="宋体"/>
                <w:sz w:val="21"/>
                <w:szCs w:val="21"/>
                <w:lang w:bidi="ar"/>
              </w:rPr>
              <w:t xml:space="preserve">Wi-Fi</w:t>
            </w:r>
            <w:r>
              <w:rPr>
                <w:rFonts w:ascii="宋体" w:hAnsi="宋体" w:cs="宋体"/>
                <w:sz w:val="21"/>
                <w:szCs w:val="21"/>
                <w:lang w:bidi="ar"/>
              </w:rPr>
              <w:t xml:space="preserve">图传距离</w:t>
            </w:r>
            <w:r>
              <w:rPr>
                <w:rFonts w:ascii="宋体" w:hAnsi="宋体"/>
                <w:sz w:val="21"/>
                <w:szCs w:val="21"/>
                <w:lang w:bidi="ar"/>
              </w:rPr>
              <w:t xml:space="preserve">≥30m</w:t>
            </w:r>
            <w:r>
              <w:rPr>
                <w:rFonts w:ascii="宋体" w:hAnsi="宋体" w:cs="宋体"/>
                <w:sz w:val="21"/>
                <w:szCs w:val="21"/>
                <w:lang w:bidi="ar"/>
              </w:rPr>
              <w:t xml:space="preserve">；（</w:t>
            </w:r>
            <w:r>
              <w:rPr>
                <w:rFonts w:ascii="宋体" w:hAnsi="宋体"/>
                <w:sz w:val="21"/>
                <w:szCs w:val="21"/>
                <w:lang w:bidi="ar"/>
              </w:rPr>
              <w:t xml:space="preserve">2</w:t>
            </w:r>
            <w:r>
              <w:rPr>
                <w:rFonts w:ascii="宋体" w:hAnsi="宋体" w:cs="宋体"/>
                <w:sz w:val="21"/>
                <w:szCs w:val="21"/>
                <w:lang w:bidi="ar"/>
              </w:rPr>
              <w:t xml:space="preserve">）摄像头分辨率：</w:t>
            </w:r>
            <w:r>
              <w:rPr>
                <w:rFonts w:ascii="宋体" w:hAnsi="宋体"/>
                <w:sz w:val="21"/>
                <w:szCs w:val="21"/>
                <w:lang w:bidi="ar"/>
              </w:rPr>
              <w:t xml:space="preserve">≥720P</w:t>
            </w:r>
            <w:r>
              <w:rPr>
                <w:rFonts w:ascii="宋体" w:hAnsi="宋体" w:cs="宋体"/>
                <w:sz w:val="21"/>
                <w:szCs w:val="21"/>
                <w:lang w:bidi="ar"/>
              </w:rPr>
              <w:t xml:space="preserve">，支持拍照与录像；（</w:t>
            </w:r>
            <w:r>
              <w:rPr>
                <w:rFonts w:ascii="宋体" w:hAnsi="宋体"/>
                <w:sz w:val="21"/>
                <w:szCs w:val="21"/>
                <w:lang w:bidi="ar"/>
              </w:rPr>
              <w:t xml:space="preserve">3</w:t>
            </w:r>
            <w:r>
              <w:rPr>
                <w:rFonts w:ascii="宋体" w:hAnsi="宋体" w:cs="宋体"/>
                <w:sz w:val="21"/>
                <w:szCs w:val="21"/>
                <w:lang w:bidi="ar"/>
              </w:rPr>
              <w:t xml:space="preserve">）图传延迟：</w:t>
            </w:r>
            <w:r>
              <w:rPr>
                <w:rFonts w:ascii="宋体" w:hAnsi="宋体"/>
                <w:sz w:val="21"/>
                <w:szCs w:val="21"/>
                <w:lang w:bidi="ar"/>
              </w:rPr>
              <w:t xml:space="preserve">≤200ms</w:t>
            </w:r>
            <w:r>
              <w:rPr>
                <w:rFonts w:ascii="宋体" w:hAnsi="宋体" w:cs="宋体"/>
                <w:sz w:val="21"/>
                <w:szCs w:val="21"/>
                <w:lang w:bidi="ar"/>
              </w:rPr>
              <w:t xml:space="preserve">。</w:t>
            </w:r>
            <w:r>
              <w:rPr>
                <w:rFonts w:ascii="宋体" w:hAnsi="宋体"/>
                <w:sz w:val="21"/>
                <w:szCs w:val="21"/>
                <w:lang w:bidi="ar"/>
              </w:rPr>
              <w:br/>
              <w:t xml:space="preserve">4. </w:t>
            </w:r>
            <w:r>
              <w:rPr>
                <w:rFonts w:ascii="宋体" w:hAnsi="宋体" w:cs="宋体"/>
                <w:sz w:val="21"/>
                <w:szCs w:val="21"/>
                <w:lang w:bidi="ar"/>
              </w:rPr>
              <w:t xml:space="preserve">充电系统参数</w:t>
            </w:r>
            <w:r>
              <w:rPr>
                <w:rFonts w:hint="eastAsia" w:ascii="宋体" w:hAnsi="宋体" w:cs="宋体"/>
                <w:sz w:val="21"/>
                <w:szCs w:val="21"/>
                <w:lang w:bidi="ar"/>
              </w:rPr>
              <w:t xml:space="preserve">：</w:t>
            </w:r>
            <w:r>
              <w:rPr>
                <w:rFonts w:ascii="宋体" w:hAnsi="宋体" w:cs="宋体"/>
                <w:sz w:val="21"/>
                <w:szCs w:val="21"/>
                <w:lang w:bidi="ar"/>
              </w:rPr>
              <w:t xml:space="preserve">（</w:t>
            </w:r>
            <w:r>
              <w:rPr>
                <w:rFonts w:ascii="宋体" w:hAnsi="宋体"/>
                <w:sz w:val="21"/>
                <w:szCs w:val="21"/>
                <w:lang w:bidi="ar"/>
              </w:rPr>
              <w:t xml:space="preserve">1</w:t>
            </w:r>
            <w:r>
              <w:rPr>
                <w:rFonts w:ascii="宋体" w:hAnsi="宋体" w:cs="宋体"/>
                <w:sz w:val="21"/>
                <w:szCs w:val="21"/>
                <w:lang w:bidi="ar"/>
              </w:rPr>
              <w:t xml:space="preserve">）充电器类型：专用平衡充电器，支持过充、过放、过流保护；（</w:t>
            </w:r>
            <w:r>
              <w:rPr>
                <w:rFonts w:ascii="宋体" w:hAnsi="宋体"/>
                <w:sz w:val="21"/>
                <w:szCs w:val="21"/>
                <w:lang w:bidi="ar"/>
              </w:rPr>
              <w:t xml:space="preserve">2</w:t>
            </w:r>
            <w:r>
              <w:rPr>
                <w:rFonts w:ascii="宋体" w:hAnsi="宋体" w:cs="宋体"/>
                <w:sz w:val="21"/>
                <w:szCs w:val="21"/>
                <w:lang w:bidi="ar"/>
              </w:rPr>
              <w:t xml:space="preserve">）充电时长：单块电池充满时间</w:t>
            </w:r>
            <w:r>
              <w:rPr>
                <w:rFonts w:ascii="宋体" w:hAnsi="宋体"/>
                <w:sz w:val="21"/>
                <w:szCs w:val="21"/>
                <w:lang w:bidi="ar"/>
              </w:rPr>
              <w:t xml:space="preserve">≤60</w:t>
            </w:r>
            <w:r>
              <w:rPr>
                <w:rFonts w:ascii="宋体" w:hAnsi="宋体" w:cs="宋体"/>
                <w:sz w:val="21"/>
                <w:szCs w:val="21"/>
                <w:lang w:bidi="ar"/>
              </w:rPr>
              <w:t xml:space="preserve">分钟；（</w:t>
            </w:r>
            <w:r>
              <w:rPr>
                <w:rFonts w:ascii="宋体" w:hAnsi="宋体"/>
                <w:sz w:val="21"/>
                <w:szCs w:val="21"/>
                <w:lang w:bidi="ar"/>
              </w:rPr>
              <w:t xml:space="preserve">3</w:t>
            </w:r>
            <w:r>
              <w:rPr>
                <w:rFonts w:ascii="宋体" w:hAnsi="宋体" w:cs="宋体"/>
                <w:sz w:val="21"/>
                <w:szCs w:val="21"/>
                <w:lang w:bidi="ar"/>
              </w:rPr>
              <w:t xml:space="preserve">）充电安全：具备温度监控与自动断电功能。</w:t>
            </w:r>
            <w:r>
              <w:rPr>
                <w:rFonts w:ascii="宋体" w:hAnsi="宋体"/>
                <w:sz w:val="21"/>
                <w:szCs w:val="21"/>
                <w:lang w:bidi="ar"/>
              </w:rPr>
              <w:br/>
            </w:r>
            <w:r>
              <w:rPr>
                <w:rFonts w:hint="eastAsia" w:ascii="宋体" w:hAnsi="宋体" w:cs="宋体"/>
                <w:b/>
                <w:bCs/>
                <w:sz w:val="21"/>
                <w:szCs w:val="21"/>
                <w:lang w:bidi="ar"/>
              </w:rPr>
              <w:t xml:space="preserve">三、</w:t>
            </w:r>
            <w:r>
              <w:rPr>
                <w:rFonts w:ascii="宋体" w:hAnsi="宋体" w:cs="宋体"/>
                <w:b/>
                <w:bCs/>
                <w:sz w:val="21"/>
                <w:szCs w:val="21"/>
                <w:lang w:bidi="ar"/>
              </w:rPr>
              <w:t xml:space="preserve">教学适配性要求</w:t>
            </w:r>
            <w:r>
              <w:rPr>
                <w:rFonts w:ascii="宋体" w:hAnsi="宋体"/>
                <w:sz w:val="21"/>
                <w:szCs w:val="21"/>
                <w:lang w:bidi="ar"/>
              </w:rPr>
              <w:br/>
              <w:t xml:space="preserve">1.</w:t>
            </w:r>
            <w:r>
              <w:rPr>
                <w:rFonts w:ascii="宋体" w:hAnsi="宋体" w:cs="宋体"/>
                <w:sz w:val="21"/>
                <w:szCs w:val="21"/>
                <w:lang w:bidi="ar"/>
              </w:rPr>
              <w:t xml:space="preserve">易用性：支持一键起飞、一键降落、一键返航功能；</w:t>
            </w:r>
            <w:r>
              <w:rPr>
                <w:rFonts w:ascii="宋体" w:hAnsi="宋体"/>
                <w:sz w:val="21"/>
                <w:szCs w:val="21"/>
                <w:lang w:bidi="ar"/>
              </w:rPr>
              <w:br/>
              <w:t xml:space="preserve">2. </w:t>
            </w:r>
            <w:r>
              <w:rPr>
                <w:rFonts w:ascii="宋体" w:hAnsi="宋体" w:cs="宋体"/>
                <w:sz w:val="21"/>
                <w:szCs w:val="21"/>
                <w:lang w:bidi="ar"/>
              </w:rPr>
              <w:t xml:space="preserve">训练模式：支持定高模式、自稳模式；</w:t>
            </w:r>
            <w:r/>
          </w:p>
          <w:p>
            <w:pPr>
              <w:ind w:left="0"/>
              <w:jc w:val="left"/>
              <w:rPr>
                <w:rFonts w:ascii="宋体" w:hAnsi="宋体" w:cs="宋体"/>
                <w:sz w:val="21"/>
                <w:szCs w:val="21"/>
                <w:lang w:bidi="ar"/>
              </w:rPr>
            </w:pPr>
            <w:r>
              <w:rPr>
                <w:rFonts w:ascii="宋体" w:hAnsi="宋体"/>
                <w:sz w:val="21"/>
                <w:szCs w:val="21"/>
                <w:lang w:bidi="ar"/>
              </w:rPr>
              <w:t xml:space="preserve">3. </w:t>
            </w:r>
            <w:r>
              <w:rPr>
                <w:rFonts w:ascii="宋体" w:hAnsi="宋体" w:cs="宋体"/>
                <w:sz w:val="21"/>
                <w:szCs w:val="21"/>
                <w:lang w:bidi="ar"/>
              </w:rPr>
              <w:t xml:space="preserve">维修性：模块化设计，易损件支持快速拆装更换，单次维修时间</w:t>
            </w:r>
            <w:r>
              <w:rPr>
                <w:rFonts w:ascii="宋体" w:hAnsi="宋体"/>
                <w:sz w:val="21"/>
                <w:szCs w:val="21"/>
                <w:lang w:bidi="ar"/>
              </w:rPr>
              <w:t xml:space="preserve">≤10</w:t>
            </w:r>
            <w:r>
              <w:rPr>
                <w:rFonts w:ascii="宋体" w:hAnsi="宋体" w:cs="宋体"/>
                <w:sz w:val="21"/>
                <w:szCs w:val="21"/>
                <w:lang w:bidi="ar"/>
              </w:rPr>
              <w:t xml:space="preserve">分钟；</w:t>
            </w:r>
            <w:r/>
          </w:p>
          <w:p>
            <w:pPr>
              <w:ind w:left="0"/>
              <w:jc w:val="left"/>
              <w:rPr>
                <w:rFonts w:ascii="宋体" w:hAnsi="宋体" w:cs="宋体"/>
                <w:sz w:val="21"/>
                <w:szCs w:val="21"/>
                <w:lang w:bidi="ar"/>
              </w:rPr>
            </w:pPr>
            <w:r>
              <w:rPr>
                <w:rFonts w:ascii="宋体" w:hAnsi="宋体"/>
                <w:sz w:val="21"/>
                <w:szCs w:val="21"/>
                <w:lang w:bidi="ar"/>
              </w:rPr>
              <w:t xml:space="preserve">4.</w:t>
            </w:r>
            <w:r>
              <w:rPr>
                <w:rFonts w:ascii="宋体" w:hAnsi="宋体" w:cs="宋体"/>
                <w:sz w:val="21"/>
                <w:szCs w:val="21"/>
                <w:lang w:bidi="ar"/>
              </w:rPr>
              <w:t xml:space="preserve">扩展性：预留编程接口或开源协议支持，可衔接后续编程开发、编队控制等进阶课程。</w:t>
            </w:r>
            <w:r/>
          </w:p>
          <w:p>
            <w:pPr>
              <w:ind w:left="0"/>
              <w:jc w:val="left"/>
              <w:rPr>
                <w:rFonts w:ascii="宋体" w:hAnsi="宋体" w:cs="宋体"/>
                <w:b/>
                <w:bCs/>
                <w:sz w:val="21"/>
                <w:szCs w:val="21"/>
                <w:lang w:bidi="ar"/>
              </w:rPr>
            </w:pPr>
            <w:r>
              <w:rPr>
                <w:rFonts w:hint="eastAsia" w:ascii="宋体" w:hAnsi="宋体" w:cs="宋体"/>
                <w:b/>
                <w:bCs/>
                <w:sz w:val="21"/>
                <w:szCs w:val="21"/>
                <w:lang w:bidi="ar"/>
              </w:rPr>
              <w:t xml:space="preserve">四、交付要求</w:t>
            </w:r>
            <w:r/>
          </w:p>
          <w:p>
            <w:pPr>
              <w:ind w:left="0"/>
              <w:jc w:val="left"/>
              <w:rPr>
                <w:rFonts w:ascii="宋体" w:hAnsi="宋体" w:cs="宋体"/>
                <w:sz w:val="21"/>
                <w:szCs w:val="21"/>
              </w:rPr>
            </w:pPr>
            <w:r>
              <w:rPr>
                <w:rFonts w:hint="eastAsia" w:ascii="宋体" w:hAnsi="宋体" w:cs="宋体"/>
                <w:sz w:val="21"/>
                <w:szCs w:val="21"/>
                <w:lang w:bidi="ar"/>
              </w:rPr>
              <w:t xml:space="preserve">单套多旋翼训练无人机需</w:t>
            </w:r>
            <w:r>
              <w:rPr>
                <w:rFonts w:ascii="宋体" w:hAnsi="宋体" w:cs="宋体"/>
                <w:sz w:val="21"/>
                <w:szCs w:val="21"/>
                <w:lang w:bidi="ar"/>
              </w:rPr>
              <w:t xml:space="preserve">含整机、遥控链路、充电系统全套配件</w:t>
            </w:r>
            <w:r>
              <w:rPr>
                <w:rFonts w:hint="eastAsia" w:ascii="宋体" w:hAnsi="宋体" w:cs="宋体"/>
                <w:sz w:val="21"/>
                <w:szCs w:val="21"/>
                <w:lang w:bidi="ar"/>
              </w:rPr>
              <w:t xml:space="preserve">。</w:t>
            </w:r>
            <w:r/>
          </w:p>
        </w:tc>
        <w:tc>
          <w:tcPr>
            <w:shd w:val="clear" w:color="auto" w:fill="auto"/>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30</w:t>
            </w:r>
            <w:r/>
          </w:p>
        </w:tc>
        <w:tc>
          <w:tcPr>
            <w:shd w:val="clear" w:color="auto" w:fill="auto"/>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r>
        <w:trPr/>
        <w:tc>
          <w:tcPr>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5</w:t>
            </w:r>
            <w:r/>
          </w:p>
        </w:tc>
        <w:tc>
          <w:tcPr>
            <w:tcW w:w="1276"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机载计算与边缘AI设备</w:t>
            </w:r>
            <w:r/>
          </w:p>
        </w:tc>
        <w:tc>
          <w:tcPr>
            <w:tcW w:w="6379" w:type="dxa"/>
            <w:vAlign w:val="center"/>
            <w:textDirection w:val="lrTb"/>
            <w:noWrap w:val="false"/>
          </w:tcPr>
          <w:p>
            <w:pPr>
              <w:pStyle w:val="1287"/>
              <w:numPr>
                <w:ilvl w:val="0"/>
                <w:numId w:val="8"/>
              </w:numPr>
              <w:jc w:val="left"/>
              <w:rPr>
                <w:rFonts w:ascii="宋体" w:hAnsi="宋体"/>
                <w:sz w:val="21"/>
                <w:szCs w:val="21"/>
                <w:lang w:bidi="ar"/>
              </w:rPr>
            </w:pPr>
            <w:r>
              <w:rPr>
                <w:rFonts w:ascii="宋体" w:hAnsi="宋体"/>
                <w:b/>
                <w:bCs/>
                <w:sz w:val="21"/>
                <w:szCs w:val="21"/>
                <w:lang w:bidi="ar"/>
              </w:rPr>
              <w:t xml:space="preserve">总体要求</w:t>
            </w:r>
            <w:r/>
          </w:p>
          <w:p>
            <w:pPr>
              <w:ind w:left="0"/>
              <w:jc w:val="left"/>
              <w:rPr>
                <w:rFonts w:ascii="宋体" w:hAnsi="宋体"/>
                <w:sz w:val="21"/>
                <w:szCs w:val="21"/>
                <w:lang w:bidi="ar"/>
              </w:rPr>
            </w:pPr>
            <w:r>
              <w:rPr>
                <w:rFonts w:ascii="宋体" w:hAnsi="宋体"/>
                <w:sz w:val="21"/>
                <w:szCs w:val="21"/>
                <w:lang w:bidi="ar"/>
              </w:rPr>
              <w:t xml:space="preserve">1. 面向职业院校人工智能、嵌入式系统、无人机应用技术等相关专业，支撑多学员并行开展嵌入式AI开发教学实训。</w:t>
            </w:r>
            <w:r>
              <w:rPr>
                <w:rFonts w:ascii="宋体" w:hAnsi="宋体"/>
                <w:sz w:val="21"/>
                <w:szCs w:val="21"/>
                <w:lang w:bidi="ar"/>
              </w:rPr>
              <w:br/>
              <w:t xml:space="preserve">2. 具备独立硬件AI推理加速能力，满足机器视觉、边缘AI算法开发实训需求。</w:t>
            </w:r>
            <w:r>
              <w:rPr>
                <w:rFonts w:ascii="宋体" w:hAnsi="宋体"/>
                <w:sz w:val="21"/>
                <w:szCs w:val="21"/>
                <w:lang w:bidi="ar"/>
              </w:rPr>
              <w:br/>
            </w:r>
            <w:r>
              <w:rPr>
                <w:rFonts w:hint="eastAsia" w:ascii="宋体" w:hAnsi="宋体"/>
                <w:b/>
                <w:bCs/>
                <w:sz w:val="21"/>
                <w:szCs w:val="21"/>
                <w:lang w:bidi="ar"/>
              </w:rPr>
              <w:t xml:space="preserve">二、</w:t>
            </w:r>
            <w:r>
              <w:rPr>
                <w:rFonts w:ascii="宋体" w:hAnsi="宋体"/>
                <w:b/>
                <w:bCs/>
                <w:sz w:val="21"/>
                <w:szCs w:val="21"/>
                <w:lang w:bidi="ar"/>
              </w:rPr>
              <w:t xml:space="preserve">计算平台与AI性能</w:t>
            </w:r>
            <w:r>
              <w:rPr>
                <w:rFonts w:ascii="宋体" w:hAnsi="宋体"/>
                <w:sz w:val="21"/>
                <w:szCs w:val="21"/>
                <w:lang w:bidi="ar"/>
              </w:rPr>
              <w:br/>
              <w:t xml:space="preserve">1. AI算力：峰值AI算力≥40 TOPS（INT8精度）；</w:t>
            </w:r>
            <w:r>
              <w:rPr>
                <w:rFonts w:ascii="宋体" w:hAnsi="宋体"/>
                <w:sz w:val="21"/>
                <w:szCs w:val="21"/>
                <w:lang w:bidi="ar"/>
              </w:rPr>
              <w:br/>
              <w:t xml:space="preserve">3.GPU硬件加速单元：</w:t>
            </w:r>
            <w:r>
              <w:rPr>
                <w:rFonts w:hint="eastAsia" w:ascii="宋体" w:hAnsi="宋体"/>
                <w:sz w:val="21"/>
                <w:szCs w:val="21"/>
                <w:lang w:bidi="ar"/>
              </w:rPr>
              <w:t xml:space="preserve">流处理器数量</w:t>
            </w:r>
            <w:r>
              <w:rPr>
                <w:rFonts w:ascii="宋体" w:hAnsi="宋体"/>
                <w:sz w:val="21"/>
                <w:szCs w:val="21"/>
                <w:lang w:bidi="ar"/>
              </w:rPr>
              <w:t xml:space="preserve">≥1024，</w:t>
            </w:r>
            <w:r>
              <w:rPr>
                <w:rFonts w:hint="eastAsia" w:ascii="宋体" w:hAnsi="宋体"/>
                <w:sz w:val="21"/>
                <w:szCs w:val="21"/>
                <w:lang w:bidi="ar"/>
              </w:rPr>
              <w:t xml:space="preserve">集成</w:t>
            </w:r>
            <w:r>
              <w:rPr>
                <w:rFonts w:ascii="宋体" w:hAnsi="宋体"/>
                <w:sz w:val="21"/>
                <w:szCs w:val="21"/>
                <w:lang w:bidi="ar"/>
              </w:rPr>
              <w:t xml:space="preserve">≥32</w:t>
            </w:r>
            <w:r>
              <w:rPr>
                <w:rFonts w:hint="eastAsia" w:ascii="宋体" w:hAnsi="宋体"/>
                <w:sz w:val="21"/>
                <w:szCs w:val="21"/>
                <w:lang w:bidi="ar"/>
              </w:rPr>
              <w:t xml:space="preserve">个</w:t>
            </w:r>
            <w:r>
              <w:rPr>
                <w:rFonts w:ascii="宋体" w:hAnsi="宋体"/>
                <w:sz w:val="21"/>
                <w:szCs w:val="21"/>
                <w:lang w:bidi="ar"/>
              </w:rPr>
              <w:t xml:space="preserve">张量</w:t>
            </w:r>
            <w:r>
              <w:rPr>
                <w:rFonts w:hint="eastAsia" w:ascii="宋体" w:hAnsi="宋体"/>
                <w:sz w:val="21"/>
                <w:szCs w:val="21"/>
                <w:lang w:bidi="ar"/>
              </w:rPr>
              <w:t xml:space="preserve">计算单位</w:t>
            </w:r>
            <w:r>
              <w:rPr>
                <w:rFonts w:ascii="宋体" w:hAnsi="宋体"/>
                <w:sz w:val="21"/>
                <w:szCs w:val="21"/>
                <w:lang w:bidi="ar"/>
              </w:rPr>
              <w:t xml:space="preserve">。</w:t>
            </w:r>
            <w:r>
              <w:rPr>
                <w:rFonts w:ascii="宋体" w:hAnsi="宋体"/>
                <w:sz w:val="21"/>
                <w:szCs w:val="21"/>
                <w:lang w:bidi="ar"/>
              </w:rPr>
              <w:br/>
              <w:t xml:space="preserve">4. CPU架构：≥6核处理器，主频≥1.5GHz。</w:t>
            </w:r>
            <w:r>
              <w:rPr>
                <w:rFonts w:ascii="宋体" w:hAnsi="宋体"/>
                <w:sz w:val="21"/>
                <w:szCs w:val="21"/>
                <w:lang w:bidi="ar"/>
              </w:rPr>
              <w:br/>
              <w:t xml:space="preserve">5. 软件生态：提供完整软件开发套件，提供</w:t>
            </w:r>
            <w:r>
              <w:rPr>
                <w:rFonts w:hint="eastAsia" w:ascii="宋体" w:hAnsi="宋体"/>
                <w:sz w:val="21"/>
                <w:szCs w:val="21"/>
                <w:lang w:bidi="ar"/>
              </w:rPr>
              <w:t xml:space="preserve">完整的编译、调试和部署工具</w:t>
            </w:r>
            <w:r>
              <w:rPr>
                <w:rFonts w:ascii="宋体" w:hAnsi="宋体"/>
                <w:sz w:val="21"/>
                <w:szCs w:val="21"/>
                <w:lang w:bidi="ar"/>
              </w:rPr>
              <w:t xml:space="preserve">。</w:t>
            </w:r>
            <w:r>
              <w:rPr>
                <w:rFonts w:ascii="宋体" w:hAnsi="宋体"/>
                <w:sz w:val="21"/>
                <w:szCs w:val="21"/>
                <w:lang w:bidi="ar"/>
              </w:rPr>
              <w:br/>
            </w:r>
            <w:r>
              <w:rPr>
                <w:rFonts w:hint="eastAsia" w:ascii="宋体" w:hAnsi="宋体"/>
                <w:b/>
                <w:bCs/>
                <w:sz w:val="21"/>
                <w:szCs w:val="21"/>
                <w:lang w:bidi="ar"/>
              </w:rPr>
              <w:t xml:space="preserve">三、</w:t>
            </w:r>
            <w:r>
              <w:rPr>
                <w:rFonts w:ascii="宋体" w:hAnsi="宋体"/>
                <w:b/>
                <w:bCs/>
                <w:sz w:val="21"/>
                <w:szCs w:val="21"/>
                <w:lang w:bidi="ar"/>
              </w:rPr>
              <w:t xml:space="preserve">内存与存储</w:t>
            </w:r>
            <w:r>
              <w:rPr>
                <w:rFonts w:ascii="宋体" w:hAnsi="宋体"/>
                <w:sz w:val="21"/>
                <w:szCs w:val="21"/>
                <w:lang w:bidi="ar"/>
              </w:rPr>
              <w:br/>
              <w:t xml:space="preserve">1. 系统内存：≥8GB LPDDR5，≥128位位宽，内存带宽≥68GB/s。</w:t>
            </w:r>
            <w:r>
              <w:rPr>
                <w:rFonts w:ascii="宋体" w:hAnsi="宋体"/>
                <w:sz w:val="21"/>
                <w:szCs w:val="21"/>
                <w:lang w:bidi="ar"/>
              </w:rPr>
              <w:br/>
              <w:t xml:space="preserve">2. 板载存储：≥64GB</w:t>
            </w:r>
            <w:r>
              <w:rPr>
                <w:rFonts w:ascii="宋体" w:hAnsi="宋体" w:cs="宋体"/>
                <w:sz w:val="21"/>
                <w:szCs w:val="21"/>
              </w:rPr>
              <w:t xml:space="preserve">存储介质</w:t>
            </w:r>
            <w:r>
              <w:rPr>
                <w:rFonts w:ascii="宋体" w:hAnsi="宋体"/>
                <w:sz w:val="21"/>
                <w:szCs w:val="21"/>
                <w:lang w:bidi="ar"/>
              </w:rPr>
              <w:t xml:space="preserve">。</w:t>
            </w:r>
            <w:r>
              <w:rPr>
                <w:rFonts w:ascii="宋体" w:hAnsi="宋体"/>
                <w:sz w:val="21"/>
                <w:szCs w:val="21"/>
                <w:lang w:bidi="ar"/>
              </w:rPr>
              <w:br/>
              <w:t xml:space="preserve">3. 存储扩展：提供≥1×M.2 Key M接口（PCIe通道）。</w:t>
            </w:r>
            <w:r>
              <w:rPr>
                <w:rFonts w:ascii="宋体" w:hAnsi="宋体"/>
                <w:sz w:val="21"/>
                <w:szCs w:val="21"/>
                <w:lang w:bidi="ar"/>
              </w:rPr>
              <w:br/>
            </w:r>
            <w:r>
              <w:rPr>
                <w:rFonts w:hint="eastAsia" w:ascii="宋体" w:hAnsi="宋体"/>
                <w:b/>
                <w:bCs/>
                <w:sz w:val="21"/>
                <w:szCs w:val="21"/>
                <w:lang w:bidi="ar"/>
              </w:rPr>
              <w:t xml:space="preserve">四、</w:t>
            </w:r>
            <w:r>
              <w:rPr>
                <w:rFonts w:ascii="宋体" w:hAnsi="宋体"/>
                <w:b/>
                <w:bCs/>
                <w:sz w:val="21"/>
                <w:szCs w:val="21"/>
                <w:lang w:bidi="ar"/>
              </w:rPr>
              <w:t xml:space="preserve">视频编解码能力</w:t>
            </w:r>
            <w:r>
              <w:rPr>
                <w:rFonts w:ascii="宋体" w:hAnsi="宋体"/>
                <w:sz w:val="21"/>
                <w:szCs w:val="21"/>
                <w:lang w:bidi="ar"/>
              </w:rPr>
              <w:br/>
              <w:t xml:space="preserve">1. 视频编码：支持1080p@30fps编码。</w:t>
            </w:r>
            <w:r>
              <w:rPr>
                <w:rFonts w:ascii="宋体" w:hAnsi="宋体"/>
                <w:sz w:val="21"/>
                <w:szCs w:val="21"/>
                <w:lang w:bidi="ar"/>
              </w:rPr>
              <w:br/>
              <w:t xml:space="preserve">2. 视频解码：支持H.265硬件解码，支持≥1路4K@60fps或≥2路4K@30fps或≥5路1080p@60fps。</w:t>
            </w:r>
            <w:r>
              <w:rPr>
                <w:rFonts w:ascii="宋体" w:hAnsi="宋体"/>
                <w:sz w:val="21"/>
                <w:szCs w:val="21"/>
                <w:lang w:bidi="ar"/>
              </w:rPr>
              <w:br/>
              <w:t xml:space="preserve">3. 提供硬件加速视频编解码示例。</w:t>
            </w:r>
            <w:r>
              <w:rPr>
                <w:rFonts w:ascii="宋体" w:hAnsi="宋体"/>
                <w:sz w:val="21"/>
                <w:szCs w:val="21"/>
                <w:lang w:bidi="ar"/>
              </w:rPr>
              <w:br/>
            </w:r>
            <w:r>
              <w:rPr>
                <w:rFonts w:hint="eastAsia" w:ascii="宋体" w:hAnsi="宋体"/>
                <w:b/>
                <w:bCs/>
                <w:sz w:val="21"/>
                <w:szCs w:val="21"/>
                <w:lang w:bidi="ar"/>
              </w:rPr>
              <w:t xml:space="preserve">五、</w:t>
            </w:r>
            <w:r>
              <w:rPr>
                <w:rFonts w:ascii="宋体" w:hAnsi="宋体"/>
                <w:b/>
                <w:bCs/>
                <w:sz w:val="21"/>
                <w:szCs w:val="21"/>
                <w:lang w:bidi="ar"/>
              </w:rPr>
              <w:t xml:space="preserve">I/O与扩展接口</w:t>
            </w:r>
            <w:r>
              <w:rPr>
                <w:rFonts w:ascii="宋体" w:hAnsi="宋体"/>
                <w:sz w:val="21"/>
                <w:szCs w:val="21"/>
                <w:lang w:bidi="ar"/>
              </w:rPr>
              <w:br/>
              <w:t xml:space="preserve">1. USB接口：≥2×USB 3.2 Type-A（最高10Gbps）、≥1×USB 3.2 Type-C；</w:t>
            </w:r>
            <w:r>
              <w:rPr>
                <w:rFonts w:ascii="宋体" w:hAnsi="宋体"/>
                <w:sz w:val="21"/>
                <w:szCs w:val="21"/>
                <w:lang w:bidi="ar"/>
              </w:rPr>
              <w:br/>
            </w:r>
            <w:r>
              <w:rPr>
                <w:rFonts w:ascii="宋体" w:hAnsi="宋体"/>
                <w:sz w:val="21"/>
                <w:szCs w:val="21"/>
                <w:lang w:bidi="ar"/>
              </w:rPr>
              <w:t xml:space="preserve">2. 显示接口：≥1×DP1.4；</w:t>
            </w:r>
            <w:r>
              <w:rPr>
                <w:rFonts w:ascii="宋体" w:hAnsi="宋体"/>
                <w:sz w:val="21"/>
                <w:szCs w:val="21"/>
                <w:lang w:bidi="ar"/>
              </w:rPr>
              <w:br/>
              <w:t xml:space="preserve">3. 串行通信接口：≥1×UART；</w:t>
            </w:r>
            <w:r>
              <w:rPr>
                <w:rFonts w:ascii="宋体" w:hAnsi="宋体"/>
                <w:sz w:val="21"/>
                <w:szCs w:val="21"/>
                <w:lang w:bidi="ar"/>
              </w:rPr>
              <w:br/>
              <w:t xml:space="preserve">4. 高速扩展接口：≥2×60针高速连接器；</w:t>
            </w:r>
            <w:r>
              <w:rPr>
                <w:rFonts w:ascii="宋体" w:hAnsi="宋体"/>
                <w:sz w:val="21"/>
                <w:szCs w:val="21"/>
                <w:lang w:bidi="ar"/>
              </w:rPr>
              <w:br/>
              <w:t xml:space="preserve">5. 散热接口：≥1×4针风扇接口（PWM调速）。</w:t>
            </w:r>
            <w:r/>
          </w:p>
          <w:p>
            <w:pPr>
              <w:ind w:left="0"/>
              <w:jc w:val="left"/>
              <w:rPr>
                <w:rFonts w:ascii="宋体" w:hAnsi="宋体"/>
                <w:b/>
                <w:bCs/>
                <w:sz w:val="21"/>
                <w:szCs w:val="21"/>
                <w:lang w:bidi="ar"/>
              </w:rPr>
            </w:pPr>
            <w:r>
              <w:rPr>
                <w:rFonts w:hint="eastAsia" w:ascii="宋体" w:hAnsi="宋体"/>
                <w:b/>
                <w:bCs/>
                <w:sz w:val="21"/>
                <w:szCs w:val="21"/>
                <w:lang w:bidi="ar"/>
              </w:rPr>
              <w:t xml:space="preserve">六、交付要求</w:t>
            </w:r>
            <w:r/>
          </w:p>
          <w:p>
            <w:pPr>
              <w:ind w:left="0"/>
              <w:jc w:val="left"/>
              <w:rPr>
                <w:rFonts w:ascii="宋体" w:hAnsi="宋体" w:cs="宋体"/>
                <w:sz w:val="21"/>
                <w:szCs w:val="21"/>
              </w:rPr>
            </w:pPr>
            <w:r>
              <w:rPr>
                <w:rFonts w:hint="eastAsia" w:ascii="宋体" w:hAnsi="宋体"/>
                <w:sz w:val="21"/>
                <w:szCs w:val="21"/>
                <w:lang w:bidi="ar"/>
              </w:rPr>
              <w:t xml:space="preserve">单套机载计算与边缘AI设备需提供</w:t>
            </w:r>
            <w:r>
              <w:rPr>
                <w:rFonts w:hint="eastAsia" w:ascii="宋体" w:hAnsi="宋体"/>
                <w:sz w:val="21"/>
                <w:szCs w:val="21"/>
                <w:lang w:bidi="ar"/>
              </w:rPr>
              <w:t xml:space="preserve">开发套件和摄像头。</w:t>
            </w:r>
            <w:r/>
          </w:p>
        </w:tc>
        <w:tc>
          <w:tcPr>
            <w:shd w:val="clear" w:color="auto" w:fill="auto"/>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25</w:t>
            </w:r>
            <w:r/>
          </w:p>
        </w:tc>
        <w:tc>
          <w:tcPr>
            <w:shd w:val="clear" w:color="auto" w:fill="auto"/>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r>
        <w:trPr/>
        <w:tc>
          <w:tcPr>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6</w:t>
            </w:r>
            <w:r/>
          </w:p>
        </w:tc>
        <w:tc>
          <w:tcPr>
            <w:tcW w:w="1276" w:type="dxa"/>
            <w:vAlign w:val="center"/>
            <w:textDirection w:val="lrTb"/>
            <w:noWrap w:val="false"/>
          </w:tcPr>
          <w:p>
            <w:pPr>
              <w:ind w:left="0"/>
              <w:jc w:val="center"/>
              <w:spacing w:line="360" w:lineRule="auto"/>
              <w:rPr>
                <w:rFonts w:ascii="宋体" w:hAnsi="宋体" w:cs="宋体"/>
                <w:b/>
                <w:bCs/>
                <w:sz w:val="21"/>
                <w:szCs w:val="21"/>
              </w:rPr>
            </w:pPr>
            <w:r>
              <w:rPr>
                <w:rFonts w:hint="eastAsia" w:ascii="宋体" w:hAnsi="宋体" w:cs="宋体"/>
                <w:b/>
                <w:bCs/>
                <w:sz w:val="21"/>
                <w:szCs w:val="21"/>
              </w:rPr>
              <w:t xml:space="preserve">机载实训仿真软件</w:t>
            </w:r>
            <w:r/>
          </w:p>
          <w:p>
            <w:pPr>
              <w:ind w:left="0"/>
              <w:jc w:val="center"/>
              <w:spacing w:line="360" w:lineRule="auto"/>
              <w:rPr>
                <w:rFonts w:ascii="宋体" w:hAnsi="宋体" w:cs="宋体"/>
                <w:sz w:val="21"/>
                <w:szCs w:val="21"/>
              </w:rPr>
            </w:pPr>
            <w:r>
              <w:rPr>
                <w:rFonts w:hint="eastAsia" w:ascii="宋体" w:hAnsi="宋体" w:cs="宋体"/>
                <w:b/>
                <w:bCs/>
                <w:sz w:val="21"/>
                <w:szCs w:val="21"/>
              </w:rPr>
              <w:t xml:space="preserve">(核心产品)</w:t>
            </w:r>
            <w:r/>
          </w:p>
        </w:tc>
        <w:tc>
          <w:tcPr>
            <w:tcW w:w="6379" w:type="dxa"/>
            <w:vAlign w:val="center"/>
            <w:textDirection w:val="lrTb"/>
            <w:noWrap w:val="false"/>
          </w:tcPr>
          <w:p>
            <w:pPr>
              <w:pStyle w:val="1287"/>
              <w:numPr>
                <w:ilvl w:val="0"/>
                <w:numId w:val="8"/>
              </w:numPr>
              <w:jc w:val="left"/>
              <w:rPr>
                <w:rFonts w:ascii="宋体" w:hAnsi="宋体"/>
                <w:sz w:val="21"/>
                <w:szCs w:val="21"/>
                <w:lang w:bidi="ar"/>
              </w:rPr>
            </w:pPr>
            <w:r>
              <w:rPr>
                <w:rFonts w:ascii="宋体" w:hAnsi="宋体"/>
                <w:b/>
                <w:bCs/>
                <w:sz w:val="21"/>
                <w:szCs w:val="21"/>
                <w:lang w:bidi="ar"/>
              </w:rPr>
              <w:t xml:space="preserve">要求</w:t>
            </w:r>
            <w:r/>
          </w:p>
          <w:p>
            <w:pPr>
              <w:ind w:left="0"/>
              <w:jc w:val="left"/>
              <w:rPr>
                <w:rFonts w:ascii="宋体" w:hAnsi="宋体"/>
                <w:sz w:val="21"/>
                <w:szCs w:val="21"/>
                <w:lang w:bidi="ar"/>
              </w:rPr>
            </w:pPr>
            <w:r>
              <w:rPr>
                <w:rFonts w:ascii="宋体" w:hAnsi="宋体"/>
                <w:sz w:val="21"/>
                <w:szCs w:val="21"/>
                <w:lang w:bidi="ar"/>
              </w:rPr>
              <w:t xml:space="preserve">1. 为无人机虚拟仿真飞行训练平台，支持多种机型仿真飞行、CAAC等级训练考核、扩展训练、场景自定义等功能。</w:t>
            </w:r>
            <w:r>
              <w:rPr>
                <w:rFonts w:ascii="宋体" w:hAnsi="宋体"/>
                <w:sz w:val="21"/>
                <w:szCs w:val="21"/>
                <w:lang w:bidi="ar"/>
              </w:rPr>
              <w:br/>
              <w:t xml:space="preserve">2. 支持无人机装调仿真、AI识别仿真、行业应用仿真等模块。</w:t>
            </w:r>
            <w:r>
              <w:rPr>
                <w:rFonts w:ascii="宋体" w:hAnsi="宋体"/>
                <w:sz w:val="21"/>
                <w:szCs w:val="21"/>
                <w:lang w:bidi="ar"/>
              </w:rPr>
              <w:br/>
              <w:t xml:space="preserve">3. 飞行信息与界面须还原真实遥控器显示，支持多种外设输入。</w:t>
            </w:r>
            <w:r>
              <w:rPr>
                <w:rFonts w:ascii="宋体" w:hAnsi="宋体"/>
                <w:sz w:val="21"/>
                <w:szCs w:val="21"/>
                <w:lang w:bidi="ar"/>
              </w:rPr>
              <w:br/>
            </w:r>
            <w:r>
              <w:rPr>
                <w:rFonts w:hint="eastAsia" w:ascii="宋体" w:hAnsi="宋体"/>
                <w:b/>
                <w:bCs/>
                <w:sz w:val="21"/>
                <w:szCs w:val="21"/>
                <w:lang w:bidi="ar"/>
              </w:rPr>
              <w:t xml:space="preserve">二、</w:t>
            </w:r>
            <w:r>
              <w:rPr>
                <w:rFonts w:ascii="宋体" w:hAnsi="宋体"/>
                <w:b/>
                <w:bCs/>
                <w:sz w:val="21"/>
                <w:szCs w:val="21"/>
                <w:lang w:bidi="ar"/>
              </w:rPr>
              <w:t xml:space="preserve">虚拟仿真飞行平台参数</w:t>
            </w:r>
            <w:r>
              <w:rPr>
                <w:rFonts w:ascii="宋体" w:hAnsi="宋体"/>
                <w:sz w:val="21"/>
                <w:szCs w:val="21"/>
                <w:lang w:bidi="ar"/>
              </w:rPr>
              <w:br/>
              <w:t xml:space="preserve">1. 飞行信息显示</w:t>
            </w:r>
            <w:r>
              <w:rPr>
                <w:rFonts w:hint="eastAsia" w:ascii="宋体" w:hAnsi="宋体"/>
                <w:sz w:val="21"/>
                <w:szCs w:val="21"/>
                <w:lang w:bidi="ar"/>
              </w:rPr>
              <w:t xml:space="preserve">：</w:t>
            </w:r>
            <w:r>
              <w:rPr>
                <w:rFonts w:ascii="宋体" w:hAnsi="宋体"/>
                <w:sz w:val="21"/>
                <w:szCs w:val="21"/>
                <w:lang w:bidi="ar"/>
              </w:rPr>
              <w:t xml:space="preserve">（1）显示无人机实时飞行速度、高度、垂直速度、水平速度、当前飞行模式、图传信号、遥控器信号、无人机电量、视角等；（2）飞行信息要求与现场实际飞行时遥控器屏幕上显示保持一致。</w:t>
            </w:r>
            <w:r>
              <w:rPr>
                <w:rFonts w:ascii="宋体" w:hAnsi="宋体"/>
                <w:sz w:val="21"/>
                <w:szCs w:val="21"/>
                <w:lang w:bidi="ar"/>
              </w:rPr>
              <w:br/>
              <w:t xml:space="preserve">2. 飞行界面与交互</w:t>
            </w:r>
            <w:r>
              <w:rPr>
                <w:rFonts w:hint="eastAsia" w:ascii="宋体" w:hAnsi="宋体"/>
                <w:sz w:val="21"/>
                <w:szCs w:val="21"/>
                <w:lang w:bidi="ar"/>
              </w:rPr>
              <w:t xml:space="preserve">：</w:t>
            </w:r>
            <w:r>
              <w:rPr>
                <w:rFonts w:ascii="宋体" w:hAnsi="宋体"/>
                <w:sz w:val="21"/>
                <w:szCs w:val="21"/>
                <w:lang w:bidi="ar"/>
              </w:rPr>
              <w:t xml:space="preserve">（1）支持无人机避障提示，显示障碍方向、距离等信息；（2）支持无辅助线、九宫格辅助线、九宫格+对角线辅助线3种辅助线切换显示；（3）支持VR眼镜连接（部分功能）、键盘输入、遥控器输入，支持遥控器热插拔；（4）飞行模式：支持GPS飞行模式和姿态增稳模式；（5）视角：支持跟随模式、图传视角、飞手视角；（6）手型设置：支持美国手、日本手、中国手切换；（7）图库：支持无人机拍摄数据保存、展示、删除。</w:t>
            </w:r>
            <w:r>
              <w:rPr>
                <w:rFonts w:ascii="宋体" w:hAnsi="宋体"/>
                <w:sz w:val="21"/>
                <w:szCs w:val="21"/>
                <w:lang w:bidi="ar"/>
              </w:rPr>
              <w:br/>
            </w:r>
            <w:r>
              <w:rPr>
                <w:rFonts w:ascii="宋体" w:hAnsi="宋体"/>
                <w:b/>
                <w:bCs/>
                <w:sz w:val="21"/>
                <w:szCs w:val="21"/>
                <w:lang w:bidi="ar"/>
              </w:rPr>
              <w:t xml:space="preserve">▲3. 机型支持：内置不少于10种仿真无人机模型，覆盖</w:t>
            </w:r>
            <w:r>
              <w:rPr>
                <w:rFonts w:hint="eastAsia" w:ascii="宋体" w:hAnsi="宋体"/>
                <w:b/>
                <w:bCs/>
                <w:sz w:val="21"/>
                <w:szCs w:val="21"/>
                <w:lang w:bidi="ar"/>
              </w:rPr>
              <w:t xml:space="preserve">主流</w:t>
            </w:r>
            <w:r>
              <w:rPr>
                <w:rFonts w:ascii="宋体" w:hAnsi="宋体"/>
                <w:b/>
                <w:bCs/>
                <w:sz w:val="21"/>
                <w:szCs w:val="21"/>
                <w:lang w:bidi="ar"/>
              </w:rPr>
              <w:t xml:space="preserve">消费级、行业巡检、测绘、植保、物流运输等多类型无人机虚拟飞行仿真。</w:t>
            </w:r>
            <w:r/>
          </w:p>
          <w:p>
            <w:pPr>
              <w:ind w:left="0"/>
              <w:jc w:val="left"/>
              <w:rPr>
                <w:rFonts w:ascii="宋体" w:hAnsi="宋体" w:cs="宋体"/>
                <w:sz w:val="21"/>
                <w:szCs w:val="21"/>
                <w:lang w:bidi="ar"/>
              </w:rPr>
            </w:pPr>
            <w:r>
              <w:rPr>
                <w:rFonts w:ascii="宋体" w:hAnsi="宋体"/>
                <w:sz w:val="21"/>
                <w:szCs w:val="21"/>
                <w:lang w:bidi="ar"/>
              </w:rPr>
              <w:t xml:space="preserve">4. 天气影响设置</w:t>
            </w:r>
            <w:r>
              <w:rPr>
                <w:rFonts w:hint="eastAsia" w:ascii="宋体" w:hAnsi="宋体"/>
                <w:sz w:val="21"/>
                <w:szCs w:val="21"/>
                <w:lang w:bidi="ar"/>
              </w:rPr>
              <w:t xml:space="preserve">：</w:t>
            </w:r>
            <w:r>
              <w:rPr>
                <w:rFonts w:ascii="宋体" w:hAnsi="宋体"/>
                <w:sz w:val="21"/>
                <w:szCs w:val="21"/>
                <w:lang w:bidi="ar"/>
              </w:rPr>
              <w:t xml:space="preserve">（1）支持风向、风速等级、光照设置（含随机），还原真实无人机抗风等级；（2）风向：支持东风、南风、西风、北风、东南风、东北风、西南风、西北风等8个风向；风速：1-9级；（3）支持雨、雪、雾、尘天气设置（大雨/小雨、大雪/小雪、大雾/轻雾、厚尘/轻尘）；（4）支持场景光照设置（上午、中午、下午不同时间段光照效果）。</w:t>
            </w:r>
            <w:r>
              <w:rPr>
                <w:rFonts w:ascii="宋体" w:hAnsi="宋体"/>
                <w:sz w:val="21"/>
                <w:szCs w:val="21"/>
                <w:lang w:bidi="ar"/>
              </w:rPr>
              <w:br/>
            </w:r>
            <w:r>
              <w:rPr>
                <w:rFonts w:hint="eastAsia" w:ascii="宋体" w:hAnsi="宋体"/>
                <w:b/>
                <w:bCs/>
                <w:sz w:val="21"/>
                <w:szCs w:val="21"/>
                <w:lang w:bidi="ar"/>
              </w:rPr>
              <w:t xml:space="preserve">三、</w:t>
            </w:r>
            <w:r>
              <w:rPr>
                <w:rFonts w:ascii="宋体" w:hAnsi="宋体"/>
                <w:b/>
                <w:bCs/>
                <w:sz w:val="21"/>
                <w:szCs w:val="21"/>
                <w:lang w:bidi="ar"/>
              </w:rPr>
              <w:t xml:space="preserve">基础飞行训练参数</w:t>
            </w:r>
            <w:r>
              <w:rPr>
                <w:rFonts w:ascii="宋体" w:hAnsi="宋体"/>
                <w:sz w:val="21"/>
                <w:szCs w:val="21"/>
                <w:lang w:bidi="ar"/>
              </w:rPr>
              <w:br/>
              <w:t xml:space="preserve">1. 基础训练</w:t>
            </w:r>
            <w:r>
              <w:rPr>
                <w:rFonts w:hint="eastAsia" w:ascii="宋体" w:hAnsi="宋体"/>
                <w:sz w:val="21"/>
                <w:szCs w:val="21"/>
                <w:lang w:bidi="ar"/>
              </w:rPr>
              <w:t xml:space="preserve">：</w:t>
            </w:r>
            <w:r>
              <w:rPr>
                <w:rFonts w:ascii="宋体" w:hAnsi="宋体"/>
                <w:sz w:val="21"/>
                <w:szCs w:val="21"/>
                <w:lang w:bidi="ar"/>
              </w:rPr>
              <w:t xml:space="preserve">（1）支持无人机专项训练、CAAC </w:t>
            </w:r>
            <w:r>
              <w:rPr>
                <w:rFonts w:hint="eastAsia" w:ascii="宋体" w:hAnsi="宋体"/>
                <w:sz w:val="21"/>
                <w:szCs w:val="21"/>
                <w:lang w:bidi="ar"/>
              </w:rPr>
              <w:t xml:space="preserve">三</w:t>
            </w:r>
            <w:r>
              <w:rPr>
                <w:rFonts w:ascii="宋体" w:hAnsi="宋体"/>
                <w:sz w:val="21"/>
                <w:szCs w:val="21"/>
                <w:lang w:bidi="ar"/>
              </w:rPr>
              <w:t xml:space="preserve">个等级（视距内/超视距/教员）的训练以及考核；（2）训练中支持飞行航线小地图显示、无人机飞行轨迹显示/隐藏、飞行航迹清除、训练人员及时间记录；（3）专项训练满足悬停训练，四边航线、圆周航线、水平八字等不少于3种航线飞行训练；（4）悬停训练包含对头、对尾、机头向左、机头向右的悬停训练；支持仅升降舵、仅副翼、全通道等多种通道选择；（5）CAAC训练支持3个等级的360自旋和水平8字科目训练，支持训练过程速度、水平垂直误差记录</w:t>
            </w:r>
            <w:r>
              <w:rPr>
                <w:rFonts w:ascii="宋体" w:hAnsi="宋体"/>
                <w:sz w:val="21"/>
                <w:szCs w:val="21"/>
                <w:lang w:bidi="ar"/>
              </w:rPr>
              <w:t xml:space="preserve">及训练时长记录；</w:t>
            </w:r>
            <w:r>
              <w:rPr>
                <w:rFonts w:ascii="宋体" w:hAnsi="宋体"/>
                <w:b/>
                <w:bCs/>
                <w:sz w:val="21"/>
                <w:szCs w:val="21"/>
                <w:lang w:bidi="ar"/>
              </w:rPr>
              <w:t xml:space="preserve">▲（6）CAAC考核支持3个等级的360自旋和水平8字科目考核，支持考核次数、考核评估，生成考核评估结果；</w:t>
            </w:r>
            <w:r>
              <w:rPr>
                <w:rFonts w:ascii="宋体" w:hAnsi="宋体"/>
                <w:sz w:val="21"/>
                <w:szCs w:val="21"/>
                <w:lang w:bidi="ar"/>
              </w:rPr>
              <w:t xml:space="preserve">（7）支持场景切换（公园、球场、山地等）；支持视角调节功能。</w:t>
            </w:r>
            <w:r>
              <w:rPr>
                <w:rFonts w:ascii="宋体" w:hAnsi="宋体"/>
                <w:sz w:val="21"/>
                <w:szCs w:val="21"/>
                <w:lang w:bidi="ar"/>
              </w:rPr>
              <w:br/>
              <w:t xml:space="preserve">2. 扩展训练</w:t>
            </w:r>
            <w:r>
              <w:rPr>
                <w:rFonts w:hint="eastAsia" w:ascii="宋体" w:hAnsi="宋体"/>
                <w:sz w:val="21"/>
                <w:szCs w:val="21"/>
                <w:lang w:bidi="ar"/>
              </w:rPr>
              <w:t xml:space="preserve">：</w:t>
            </w:r>
            <w:r>
              <w:rPr>
                <w:rFonts w:ascii="宋体" w:hAnsi="宋体"/>
                <w:sz w:val="21"/>
                <w:szCs w:val="21"/>
                <w:lang w:bidi="ar"/>
              </w:rPr>
              <w:t xml:space="preserve">（1）支持难易等级不同的3类无人机资质扩展训练；（2）支持40m航线直线飞行、垂直三角飞行、圆周飞行、紧急降落、姿态起降、侧向飞行等训练科目；（3）训练中支持飞行航线小地图显示、飞行轨迹显示/隐藏、航迹清除、人员及时间记录；（4）训练完毕后支持训练过程速度、水平垂直误差记录及训练时长记录至成绩结算页面；（5）支持场景切换（校园、球场、山地等）；支持视角调节功能。</w:t>
            </w:r>
            <w:r>
              <w:rPr>
                <w:rFonts w:ascii="宋体" w:hAnsi="宋体"/>
                <w:sz w:val="21"/>
                <w:szCs w:val="21"/>
                <w:lang w:bidi="ar"/>
              </w:rPr>
              <w:br/>
            </w:r>
            <w:r>
              <w:rPr>
                <w:rFonts w:hint="eastAsia" w:ascii="宋体" w:hAnsi="宋体"/>
                <w:b/>
                <w:bCs/>
                <w:sz w:val="21"/>
                <w:szCs w:val="21"/>
                <w:lang w:bidi="ar"/>
              </w:rPr>
              <w:t xml:space="preserve">四、</w:t>
            </w:r>
            <w:r>
              <w:rPr>
                <w:rFonts w:ascii="宋体" w:hAnsi="宋体"/>
                <w:b/>
                <w:bCs/>
                <w:sz w:val="21"/>
                <w:szCs w:val="21"/>
                <w:lang w:bidi="ar"/>
              </w:rPr>
              <w:t xml:space="preserve">场景自定义与数据导入</w:t>
            </w:r>
            <w:r>
              <w:rPr>
                <w:rFonts w:ascii="宋体" w:hAnsi="宋体"/>
                <w:sz w:val="21"/>
                <w:szCs w:val="21"/>
                <w:lang w:bidi="ar"/>
              </w:rPr>
              <w:br/>
              <w:t xml:space="preserve">1. 支持无人机场景飞行、航测飞行。</w:t>
            </w:r>
            <w:r>
              <w:rPr>
                <w:rFonts w:ascii="宋体" w:hAnsi="宋体"/>
                <w:sz w:val="21"/>
                <w:szCs w:val="21"/>
                <w:lang w:bidi="ar"/>
              </w:rPr>
              <w:br/>
              <w:t xml:space="preserve">2. 支持魔方龙门、环形龙门、刀旗、隧道门、隧道网、圆锥桶、停机坪、树木、灌木丛等不少于9种飞行道具选择。</w:t>
            </w:r>
            <w:r>
              <w:rPr>
                <w:rFonts w:ascii="宋体" w:hAnsi="宋体"/>
                <w:sz w:val="21"/>
                <w:szCs w:val="21"/>
                <w:lang w:bidi="ar"/>
              </w:rPr>
              <w:br/>
              <w:t xml:space="preserve">3. 支持四边航线、圆周航线、水平八字航线等不少于3种飞行航线。</w:t>
            </w:r>
            <w:r>
              <w:rPr>
                <w:rFonts w:ascii="宋体" w:hAnsi="宋体"/>
                <w:sz w:val="21"/>
                <w:szCs w:val="21"/>
                <w:lang w:bidi="ar"/>
              </w:rPr>
              <w:br/>
              <w:t xml:space="preserve">4. 支持主流航测建模软件生成的三维模型数据导入查看。</w:t>
            </w:r>
            <w:r>
              <w:rPr>
                <w:rFonts w:ascii="宋体" w:hAnsi="宋体"/>
                <w:sz w:val="21"/>
                <w:szCs w:val="21"/>
                <w:lang w:bidi="ar"/>
              </w:rPr>
              <w:br/>
            </w:r>
            <w:r>
              <w:rPr>
                <w:rFonts w:ascii="宋体" w:hAnsi="宋体"/>
                <w:b/>
                <w:bCs/>
                <w:sz w:val="21"/>
                <w:szCs w:val="21"/>
                <w:lang w:bidi="ar"/>
              </w:rPr>
              <w:t xml:space="preserve">▲5. 支持主流建模软件生成FBX、OBJ格式模型导入航测飞行。</w:t>
            </w:r>
            <w:r>
              <w:rPr>
                <w:rFonts w:ascii="宋体" w:hAnsi="宋体"/>
                <w:sz w:val="21"/>
                <w:szCs w:val="21"/>
                <w:lang w:bidi="ar"/>
              </w:rPr>
              <w:br/>
            </w:r>
            <w:r>
              <w:rPr>
                <w:rFonts w:hint="eastAsia" w:ascii="宋体" w:hAnsi="宋体" w:cs="宋体"/>
                <w:b/>
                <w:bCs/>
                <w:sz w:val="21"/>
                <w:szCs w:val="21"/>
                <w:lang w:bidi="ar"/>
              </w:rPr>
              <w:t xml:space="preserve">五、装调与AI仿真模块</w:t>
            </w:r>
            <w:r>
              <w:rPr>
                <w:rFonts w:hint="eastAsia" w:ascii="宋体" w:hAnsi="宋体" w:cs="宋体"/>
                <w:sz w:val="21"/>
                <w:szCs w:val="21"/>
                <w:lang w:bidi="ar"/>
              </w:rPr>
              <w:br/>
              <w:t xml:space="preserve">1. 无人机装调仿真：（1）支持主流无人机的拼装与拆解仿真；（2）支持零部件认知、组装流程模拟、故障排查训练。</w:t>
            </w:r>
            <w:r>
              <w:rPr>
                <w:rFonts w:hint="eastAsia" w:ascii="宋体" w:hAnsi="宋体" w:cs="宋体"/>
                <w:sz w:val="21"/>
                <w:szCs w:val="21"/>
                <w:lang w:bidi="ar"/>
              </w:rPr>
              <w:br/>
              <w:t xml:space="preserve">2. AI识别仿真：（1）支持目标检测、图像分类、姿态估计等AI算法仿真运行；（2）支持数据集导入、模型训练、推理结果可视化。</w:t>
            </w:r>
            <w:r>
              <w:rPr>
                <w:rFonts w:hint="eastAsia" w:ascii="宋体" w:hAnsi="宋体" w:cs="宋体"/>
                <w:sz w:val="21"/>
                <w:szCs w:val="21"/>
                <w:lang w:bidi="ar"/>
              </w:rPr>
              <w:br/>
              <w:t xml:space="preserve">3. 行业应用仿真：（1）支持电力巡检、测绘航测、应急救援等行业场景仿真；（2）支持任务规划、航线执行、成果生成全流程仿真。</w:t>
            </w:r>
            <w:r>
              <w:rPr>
                <w:rFonts w:hint="eastAsia" w:ascii="宋体" w:hAnsi="宋体" w:cs="宋体"/>
                <w:sz w:val="21"/>
                <w:szCs w:val="21"/>
                <w:lang w:bidi="ar"/>
              </w:rPr>
              <w:br/>
            </w:r>
            <w:r>
              <w:rPr>
                <w:rFonts w:hint="eastAsia" w:ascii="宋体" w:hAnsi="宋体" w:cs="宋体"/>
                <w:b/>
                <w:bCs/>
                <w:sz w:val="21"/>
                <w:szCs w:val="21"/>
                <w:lang w:bidi="ar"/>
              </w:rPr>
              <w:t xml:space="preserve">六、课程体系资源</w:t>
            </w:r>
            <w:r>
              <w:rPr>
                <w:rFonts w:hint="eastAsia" w:ascii="宋体" w:hAnsi="宋体" w:cs="宋体"/>
                <w:sz w:val="21"/>
                <w:szCs w:val="21"/>
                <w:lang w:bidi="ar"/>
              </w:rPr>
              <w:br/>
              <w:t xml:space="preserve">1.需提供配套课程体系资源。</w:t>
            </w:r>
            <w:r>
              <w:rPr>
                <w:rFonts w:hint="eastAsia" w:ascii="宋体" w:hAnsi="宋体" w:cs="宋体"/>
                <w:sz w:val="21"/>
                <w:szCs w:val="21"/>
                <w:lang w:bidi="ar"/>
              </w:rPr>
              <w:br/>
              <w:t xml:space="preserve">2.供应商需承诺：提供的实训课程资源授权采购人永久校内教学使用，采购人使用本软件录制教学网课、编写实训教材、教学案例等使用行为形成的教学成果知识产权，不存在知识产权归属争议，如发生侵权纠纷由供应商承担全部责任。</w:t>
            </w:r>
            <w:r/>
          </w:p>
          <w:p>
            <w:pPr>
              <w:ind w:left="0"/>
              <w:jc w:val="left"/>
              <w:rPr>
                <w:rFonts w:ascii="宋体" w:hAnsi="宋体" w:cs="宋体"/>
                <w:b/>
                <w:bCs/>
                <w:sz w:val="21"/>
                <w:szCs w:val="21"/>
                <w:lang w:bidi="ar"/>
              </w:rPr>
            </w:pPr>
            <w:r>
              <w:rPr>
                <w:rFonts w:hint="eastAsia" w:ascii="宋体" w:hAnsi="宋体" w:cs="宋体"/>
                <w:b/>
                <w:bCs/>
                <w:sz w:val="21"/>
                <w:szCs w:val="21"/>
                <w:lang w:bidi="ar"/>
              </w:rPr>
              <w:t xml:space="preserve">七、交付要求</w:t>
            </w:r>
            <w:r/>
          </w:p>
          <w:p>
            <w:pPr>
              <w:ind w:left="0"/>
              <w:jc w:val="left"/>
              <w:rPr>
                <w:rFonts w:ascii="宋体" w:hAnsi="宋体" w:cs="宋体"/>
                <w:sz w:val="21"/>
                <w:szCs w:val="21"/>
                <w:lang w:bidi="ar"/>
              </w:rPr>
            </w:pPr>
            <w:r>
              <w:rPr>
                <w:rFonts w:hint="eastAsia" w:ascii="宋体" w:hAnsi="宋体" w:cs="宋体"/>
                <w:sz w:val="21"/>
                <w:szCs w:val="21"/>
                <w:lang w:bidi="ar"/>
              </w:rPr>
              <w:t xml:space="preserve">1.单套机载实训仿真软件提供1个永久授权许可的节点。</w:t>
            </w:r>
            <w:r/>
          </w:p>
          <w:p>
            <w:pPr>
              <w:ind w:left="0"/>
              <w:jc w:val="left"/>
              <w:rPr>
                <w:rFonts w:ascii="宋体" w:hAnsi="宋体" w:cs="宋体"/>
                <w:sz w:val="21"/>
                <w:szCs w:val="21"/>
              </w:rPr>
            </w:pPr>
            <w:r>
              <w:rPr>
                <w:rFonts w:hint="eastAsia" w:ascii="宋体" w:hAnsi="宋体" w:cs="宋体"/>
                <w:sz w:val="21"/>
                <w:szCs w:val="21"/>
                <w:lang w:bidi="ar"/>
              </w:rPr>
              <w:t xml:space="preserve">2. 提供软件安装包、用户手册、管理员手册。</w:t>
            </w:r>
            <w:r/>
          </w:p>
        </w:tc>
        <w:tc>
          <w:tcPr>
            <w:shd w:val="clear" w:color="auto" w:fill="auto"/>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20</w:t>
            </w:r>
            <w:r/>
          </w:p>
        </w:tc>
        <w:tc>
          <w:tcPr>
            <w:shd w:val="clear" w:color="auto" w:fill="auto"/>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r>
        <w:trPr/>
        <w:tc>
          <w:tcPr>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7</w:t>
            </w:r>
            <w:r/>
          </w:p>
        </w:tc>
        <w:tc>
          <w:tcPr>
            <w:tcW w:w="1276"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无人机协同作业系统</w:t>
            </w:r>
            <w:r/>
          </w:p>
        </w:tc>
        <w:tc>
          <w:tcPr>
            <w:tcW w:w="6379" w:type="dxa"/>
            <w:vAlign w:val="center"/>
            <w:textDirection w:val="lrTb"/>
            <w:noWrap w:val="false"/>
          </w:tcPr>
          <w:p>
            <w:pPr>
              <w:ind w:left="0"/>
              <w:jc w:val="left"/>
              <w:rPr>
                <w:rFonts w:ascii="宋体" w:hAnsi="宋体" w:cs="宋体"/>
                <w:sz w:val="21"/>
                <w:szCs w:val="21"/>
                <w:lang w:bidi="ar"/>
              </w:rPr>
            </w:pPr>
            <w:r>
              <w:rPr>
                <w:rFonts w:hint="eastAsia" w:ascii="宋体" w:hAnsi="宋体" w:cs="宋体"/>
                <w:b/>
                <w:bCs/>
                <w:sz w:val="21"/>
                <w:szCs w:val="21"/>
                <w:lang w:bidi="ar"/>
              </w:rPr>
              <w:t xml:space="preserve">一、总体要求</w:t>
            </w:r>
            <w:r>
              <w:rPr>
                <w:rFonts w:hint="eastAsia" w:ascii="宋体" w:hAnsi="宋体" w:cs="宋体"/>
                <w:sz w:val="21"/>
                <w:szCs w:val="21"/>
                <w:lang w:bidi="ar"/>
              </w:rPr>
              <w:br/>
              <w:t xml:space="preserve">1. 为无人机集群控制与协同作业实训系统，支持厘米级精准定位，可实现多机协同飞行、编队变换、灯光联动等复杂集群动作。</w:t>
            </w:r>
            <w:r>
              <w:rPr>
                <w:rFonts w:hint="eastAsia" w:ascii="宋体" w:hAnsi="宋体" w:cs="宋体"/>
                <w:sz w:val="21"/>
                <w:szCs w:val="21"/>
                <w:lang w:bidi="ar"/>
              </w:rPr>
              <w:br/>
              <w:t xml:space="preserve">2. 支持图形化与代码级编程，可实现飞行轨迹、灯光效果、编队动作的自定义开发。</w:t>
            </w:r>
            <w:r>
              <w:rPr>
                <w:rFonts w:hint="eastAsia" w:ascii="宋体" w:hAnsi="宋体" w:cs="宋体"/>
                <w:sz w:val="21"/>
                <w:szCs w:val="21"/>
                <w:lang w:bidi="ar"/>
              </w:rPr>
              <w:br/>
            </w:r>
            <w:r>
              <w:rPr>
                <w:rFonts w:hint="eastAsia" w:ascii="宋体" w:hAnsi="宋体" w:cs="宋体"/>
                <w:sz w:val="21"/>
                <w:szCs w:val="21"/>
                <w:lang w:bidi="ar"/>
              </w:rPr>
              <w:t xml:space="preserve">3. 全机身包围保护罩设计，低电压、低重量，室内外实训均具备高安全性。</w:t>
            </w:r>
            <w:r>
              <w:rPr>
                <w:rFonts w:hint="eastAsia" w:ascii="宋体" w:hAnsi="宋体" w:cs="宋体"/>
                <w:sz w:val="21"/>
                <w:szCs w:val="21"/>
                <w:lang w:bidi="ar"/>
              </w:rPr>
              <w:br/>
            </w:r>
            <w:r>
              <w:rPr>
                <w:rFonts w:hint="eastAsia" w:ascii="宋体" w:hAnsi="宋体" w:cs="宋体"/>
                <w:b/>
                <w:sz w:val="21"/>
                <w:szCs w:val="21"/>
                <w:lang w:bidi="ar"/>
              </w:rPr>
              <w:t xml:space="preserve">二、无人机技术参数</w:t>
            </w:r>
            <w:r>
              <w:rPr>
                <w:rFonts w:hint="eastAsia" w:ascii="宋体" w:hAnsi="宋体" w:cs="宋体"/>
                <w:b/>
                <w:sz w:val="21"/>
                <w:szCs w:val="21"/>
                <w:lang w:bidi="ar"/>
              </w:rPr>
              <w:br/>
            </w:r>
            <w:r>
              <w:rPr>
                <w:rFonts w:hint="eastAsia" w:ascii="宋体" w:hAnsi="宋体" w:cs="宋体"/>
                <w:sz w:val="21"/>
                <w:szCs w:val="21"/>
                <w:lang w:bidi="ar"/>
              </w:rPr>
              <w:t xml:space="preserve">1. 轴距：≤170mm；整机重量（含电池和桨叶）：≤200g。</w:t>
            </w:r>
            <w:r>
              <w:rPr>
                <w:rFonts w:hint="eastAsia" w:ascii="宋体" w:hAnsi="宋体" w:cs="宋体"/>
                <w:sz w:val="21"/>
                <w:szCs w:val="21"/>
                <w:lang w:bidi="ar"/>
              </w:rPr>
              <w:br/>
              <w:t xml:space="preserve">2. 最大上升速度：≥2.5m/s；最大下降速度：≥2.5m/s；最大水平速度：≥5m/s。</w:t>
            </w:r>
            <w:r/>
          </w:p>
          <w:p>
            <w:pPr>
              <w:pStyle w:val="1287"/>
              <w:numPr>
                <w:ilvl w:val="0"/>
                <w:numId w:val="9"/>
              </w:numPr>
              <w:jc w:val="left"/>
              <w:rPr>
                <w:rFonts w:ascii="宋体" w:hAnsi="宋体"/>
                <w:sz w:val="21"/>
                <w:szCs w:val="21"/>
              </w:rPr>
            </w:pPr>
            <w:r>
              <w:rPr>
                <w:rFonts w:hint="eastAsia" w:ascii="宋体" w:hAnsi="宋体"/>
                <w:sz w:val="21"/>
                <w:szCs w:val="21"/>
                <w:lang w:bidi="ar"/>
              </w:rPr>
              <w:t xml:space="preserve">升速度 ≥1m/s；表演下降速度 ≥1m/s ；表演水平速度≥2m/s。</w:t>
            </w:r>
            <w:r/>
          </w:p>
          <w:p>
            <w:pPr>
              <w:ind w:left="0"/>
              <w:jc w:val="left"/>
              <w:rPr>
                <w:rFonts w:ascii="宋体" w:hAnsi="宋体"/>
                <w:sz w:val="21"/>
                <w:szCs w:val="21"/>
              </w:rPr>
            </w:pPr>
            <w:r>
              <w:rPr>
                <w:rFonts w:hint="eastAsia" w:ascii="宋体" w:hAnsi="宋体"/>
                <w:sz w:val="21"/>
                <w:szCs w:val="21"/>
                <w:lang w:bidi="ar"/>
              </w:rPr>
              <w:t xml:space="preserve">4. 电机规格：无刷电机。</w:t>
            </w:r>
            <w:r>
              <w:rPr>
                <w:rFonts w:hint="eastAsia" w:ascii="宋体" w:hAnsi="宋体"/>
                <w:sz w:val="21"/>
                <w:szCs w:val="21"/>
                <w:lang w:bidi="ar"/>
              </w:rPr>
              <w:br/>
              <w:t xml:space="preserve">5. 最大续航时间：≥10min。</w:t>
            </w:r>
            <w:r>
              <w:rPr>
                <w:rFonts w:hint="eastAsia" w:ascii="宋体" w:hAnsi="宋体"/>
                <w:sz w:val="21"/>
                <w:szCs w:val="21"/>
                <w:lang w:bidi="ar"/>
              </w:rPr>
              <w:br/>
              <w:t xml:space="preserve">6. 灯光系统：具备灯光控制系统。</w:t>
            </w:r>
            <w:r>
              <w:rPr>
                <w:rFonts w:hint="eastAsia" w:ascii="宋体" w:hAnsi="宋体"/>
                <w:sz w:val="21"/>
                <w:szCs w:val="21"/>
                <w:lang w:bidi="ar"/>
              </w:rPr>
              <w:br/>
              <w:t xml:space="preserve">7. 定位模式：TOF与UWB混合定位。</w:t>
            </w:r>
            <w:r>
              <w:rPr>
                <w:rFonts w:hint="eastAsia" w:ascii="宋体" w:hAnsi="宋体"/>
                <w:sz w:val="21"/>
                <w:szCs w:val="21"/>
                <w:lang w:bidi="ar"/>
              </w:rPr>
              <w:br/>
              <w:t xml:space="preserve">8. 抗风等级：≥3级风（3.4-5.4m/s）。</w:t>
            </w:r>
            <w:r>
              <w:rPr>
                <w:rFonts w:hint="eastAsia" w:ascii="宋体" w:hAnsi="宋体"/>
                <w:sz w:val="21"/>
                <w:szCs w:val="21"/>
                <w:lang w:bidi="ar"/>
              </w:rPr>
              <w:br/>
              <w:t xml:space="preserve">9. 工作环境温度：-10℃至+40℃。</w:t>
            </w:r>
            <w:r/>
          </w:p>
          <w:p>
            <w:pPr>
              <w:pStyle w:val="1287"/>
              <w:numPr>
                <w:ilvl w:val="0"/>
                <w:numId w:val="10"/>
              </w:numPr>
              <w:jc w:val="left"/>
              <w:rPr>
                <w:rFonts w:ascii="宋体" w:hAnsi="宋体"/>
                <w:sz w:val="21"/>
                <w:szCs w:val="21"/>
                <w:lang w:bidi="ar"/>
              </w:rPr>
            </w:pPr>
            <w:r>
              <w:rPr>
                <w:rFonts w:hint="eastAsia" w:ascii="宋体" w:hAnsi="宋体"/>
                <w:sz w:val="21"/>
                <w:szCs w:val="21"/>
                <w:lang w:bidi="ar"/>
              </w:rPr>
              <w:t xml:space="preserve">悬浮精度：垂直:±0.3m  (室内)；水平:±0.3m  (室内)。</w:t>
            </w:r>
            <w:r/>
          </w:p>
          <w:p>
            <w:pPr>
              <w:ind w:left="0"/>
              <w:jc w:val="left"/>
              <w:rPr>
                <w:rFonts w:ascii="宋体" w:hAnsi="宋体"/>
                <w:sz w:val="21"/>
                <w:szCs w:val="21"/>
                <w:lang w:bidi="ar"/>
              </w:rPr>
            </w:pPr>
            <w:r>
              <w:rPr>
                <w:rFonts w:hint="eastAsia" w:ascii="宋体" w:hAnsi="宋体"/>
                <w:b/>
                <w:sz w:val="21"/>
                <w:szCs w:val="21"/>
                <w:lang w:bidi="ar"/>
              </w:rPr>
              <w:t xml:space="preserve">三、编程控制系统参数</w:t>
            </w:r>
            <w:r>
              <w:rPr>
                <w:rFonts w:hint="eastAsia" w:ascii="宋体" w:hAnsi="宋体"/>
                <w:sz w:val="21"/>
                <w:szCs w:val="21"/>
                <w:lang w:bidi="ar"/>
              </w:rPr>
              <w:br/>
              <w:t xml:space="preserve">1. 支持中继器与WIFI链接两种通信形式，适配复杂建筑环境下的网络部署。</w:t>
            </w:r>
            <w:r>
              <w:rPr>
                <w:rFonts w:hint="eastAsia" w:ascii="宋体" w:hAnsi="宋体"/>
                <w:sz w:val="21"/>
                <w:szCs w:val="21"/>
                <w:lang w:bidi="ar"/>
              </w:rPr>
              <w:br/>
              <w:t xml:space="preserve">2. 支持APP软件控制，具有快速准备及一键起飞功能，支持部分或全部飞行设备的试飞及灯光测试功能。</w:t>
            </w:r>
            <w:r>
              <w:rPr>
                <w:rFonts w:hint="eastAsia" w:ascii="宋体" w:hAnsi="宋体"/>
                <w:sz w:val="21"/>
                <w:szCs w:val="21"/>
                <w:lang w:bidi="ar"/>
              </w:rPr>
              <w:br/>
            </w:r>
            <w:r>
              <w:rPr>
                <w:rFonts w:ascii="宋体" w:hAnsi="宋体"/>
                <w:b/>
                <w:bCs/>
                <w:sz w:val="21"/>
                <w:szCs w:val="21"/>
                <w:lang w:bidi="ar"/>
              </w:rPr>
              <w:t xml:space="preserve">▲</w:t>
            </w:r>
            <w:r>
              <w:rPr>
                <w:rFonts w:hint="eastAsia" w:ascii="宋体" w:hAnsi="宋体"/>
                <w:b/>
                <w:bCs/>
                <w:sz w:val="21"/>
                <w:szCs w:val="21"/>
                <w:lang w:bidi="ar"/>
              </w:rPr>
              <w:t xml:space="preserve">3. 配备不少于50套可自行调用舞步程序资源库，支持3D预览及实时报错，可显示分布飞行高度及长宽尺寸。</w:t>
            </w:r>
            <w:r>
              <w:rPr>
                <w:rFonts w:hint="eastAsia" w:ascii="宋体" w:hAnsi="宋体"/>
                <w:sz w:val="21"/>
                <w:szCs w:val="21"/>
                <w:lang w:bidi="ar"/>
              </w:rPr>
              <w:br/>
              <w:t xml:space="preserve">4. 具备配套编程软件及仿真软件；供应商承诺所投编程软件、仿真软件具备完整知识产权，不存在版权侵权纠纷</w:t>
            </w:r>
            <w:r>
              <w:rPr>
                <w:rFonts w:hint="eastAsia" w:ascii="宋体" w:hAnsi="宋体"/>
                <w:sz w:val="21"/>
                <w:szCs w:val="21"/>
                <w:lang w:bidi="ar"/>
              </w:rPr>
              <w:t xml:space="preserve">。</w:t>
            </w:r>
            <w:r>
              <w:rPr>
                <w:rFonts w:hint="eastAsia" w:ascii="宋体" w:hAnsi="宋体"/>
                <w:sz w:val="21"/>
                <w:szCs w:val="21"/>
                <w:lang w:bidi="ar"/>
              </w:rPr>
              <w:br/>
            </w:r>
            <w:r>
              <w:rPr>
                <w:rFonts w:hint="eastAsia" w:ascii="宋体" w:hAnsi="宋体"/>
                <w:b/>
                <w:sz w:val="21"/>
                <w:szCs w:val="21"/>
                <w:lang w:bidi="ar"/>
              </w:rPr>
              <w:t xml:space="preserve">四、教学资源要求</w:t>
            </w:r>
            <w:r>
              <w:rPr>
                <w:rFonts w:hint="eastAsia" w:ascii="宋体" w:hAnsi="宋体"/>
                <w:b/>
                <w:sz w:val="21"/>
                <w:szCs w:val="21"/>
                <w:lang w:bidi="ar"/>
              </w:rPr>
              <w:br/>
            </w:r>
            <w:r>
              <w:rPr>
                <w:rFonts w:hint="eastAsia" w:ascii="宋体" w:hAnsi="宋体"/>
                <w:sz w:val="21"/>
                <w:szCs w:val="21"/>
                <w:lang w:bidi="ar"/>
              </w:rPr>
              <w:t xml:space="preserve">1. 提供编队地面站操作与3D设计的全套教学资源，包括但不限于：（1）地面站软件实操课件：提供软件手册、分课时教学PPT；（2）3D与灯光设计课件：含基础篇（关键帧、轨迹规划、灯光色彩原理）、进阶篇（复杂几何图形、动态文字、渐变灯效）；（3）定位技术原理课件：涵盖基站工作原理、三维空间坐标获取；（4）单机编程过渡课件：图形化或Python控制单架无人机完成基础动作。</w:t>
            </w:r>
            <w:r/>
          </w:p>
          <w:p>
            <w:pPr>
              <w:ind w:left="0"/>
              <w:jc w:val="left"/>
              <w:rPr>
                <w:rFonts w:ascii="宋体" w:hAnsi="宋体" w:cs="宋体"/>
                <w:sz w:val="21"/>
                <w:szCs w:val="21"/>
                <w:lang w:bidi="ar"/>
              </w:rPr>
            </w:pPr>
            <w:r>
              <w:rPr>
                <w:rFonts w:hint="eastAsia" w:ascii="宋体" w:hAnsi="宋体" w:cs="宋体"/>
                <w:sz w:val="21"/>
                <w:szCs w:val="21"/>
                <w:lang w:bidi="ar"/>
              </w:rPr>
              <w:t xml:space="preserve">五、交付要求</w:t>
            </w:r>
            <w:r/>
          </w:p>
          <w:p>
            <w:pPr>
              <w:ind w:left="0"/>
              <w:jc w:val="left"/>
              <w:rPr>
                <w:rFonts w:ascii="宋体" w:hAnsi="宋体" w:cs="宋体"/>
                <w:sz w:val="21"/>
                <w:szCs w:val="21"/>
              </w:rPr>
            </w:pPr>
            <w:r>
              <w:rPr>
                <w:rFonts w:hint="eastAsia" w:ascii="宋体" w:hAnsi="宋体" w:cs="宋体"/>
                <w:sz w:val="21"/>
                <w:szCs w:val="21"/>
                <w:lang w:bidi="ar"/>
              </w:rPr>
              <w:t xml:space="preserve">需提供：编程无人机10架，充电器10个，电池34块，定位基站1套（4个）、编程无人机维修配件1套，三脚架4个，24课时电子课件（采用加密 U 盘交付，加密 U 盘1个）。</w:t>
            </w:r>
            <w:r/>
          </w:p>
        </w:tc>
        <w:tc>
          <w:tcPr>
            <w:shd w:val="clear" w:color="auto" w:fill="auto"/>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1</w:t>
            </w:r>
            <w:r/>
          </w:p>
        </w:tc>
        <w:tc>
          <w:tcPr>
            <w:shd w:val="clear" w:color="auto" w:fill="auto"/>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r>
        <w:trPr/>
        <w:tc>
          <w:tcPr>
            <w:tcBorders>
              <w:bottom w:val="single" w:color="auto" w:sz="4" w:space="0"/>
            </w:tcBorders>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bottom w:val="single" w:color="auto" w:sz="4" w:space="0"/>
            </w:tcBorders>
            <w:tcW w:w="1276"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b/>
                <w:bCs/>
                <w:sz w:val="21"/>
                <w:szCs w:val="21"/>
              </w:rPr>
              <w:t xml:space="preserve">载荷挂载基础载体（核心产品）</w:t>
            </w:r>
            <w:r/>
          </w:p>
        </w:tc>
        <w:tc>
          <w:tcPr>
            <w:tcBorders>
              <w:bottom w:val="single" w:color="auto" w:sz="4" w:space="0"/>
            </w:tcBorders>
            <w:tcW w:w="6379" w:type="dxa"/>
            <w:vAlign w:val="center"/>
            <w:textDirection w:val="lrTb"/>
            <w:noWrap w:val="false"/>
          </w:tcPr>
          <w:p>
            <w:pPr>
              <w:ind w:left="0"/>
              <w:jc w:val="left"/>
              <w:rPr>
                <w:rFonts w:ascii="宋体" w:hAnsi="宋体" w:cs="宋体"/>
                <w:sz w:val="21"/>
                <w:szCs w:val="21"/>
              </w:rPr>
            </w:pPr>
            <w:r>
              <w:rPr>
                <w:rFonts w:hint="eastAsia" w:ascii="宋体" w:hAnsi="宋体" w:cs="宋体"/>
                <w:b/>
                <w:bCs/>
                <w:sz w:val="21"/>
                <w:szCs w:val="21"/>
                <w:lang w:bidi="ar"/>
              </w:rPr>
              <w:t xml:space="preserve">一、总体要求</w:t>
            </w:r>
            <w:r>
              <w:rPr>
                <w:rFonts w:hint="eastAsia" w:ascii="宋体" w:hAnsi="宋体" w:cs="宋体"/>
                <w:sz w:val="21"/>
                <w:szCs w:val="21"/>
                <w:lang w:bidi="ar"/>
              </w:rPr>
              <w:br/>
              <w:t xml:space="preserve">1. 设备为多旋翼无人机飞行平台，支持第三方负载快速集成，可满足无人机装调、载荷操作、行业应用等多模块实训教学需求。</w:t>
            </w:r>
            <w:r>
              <w:rPr>
                <w:rFonts w:hint="eastAsia" w:ascii="宋体" w:hAnsi="宋体" w:cs="宋体"/>
                <w:sz w:val="21"/>
                <w:szCs w:val="21"/>
                <w:lang w:bidi="ar"/>
              </w:rPr>
              <w:br/>
              <w:t xml:space="preserve">2. 支持航点飞行、仿地飞行、绕点飞行、航线规划等全功能作业模式，可模拟巡检、测绘、物流、应急救援等真实行业场景。</w:t>
            </w:r>
            <w:r>
              <w:rPr>
                <w:rFonts w:hint="eastAsia" w:ascii="宋体" w:hAnsi="宋体" w:cs="宋体"/>
                <w:sz w:val="21"/>
                <w:szCs w:val="21"/>
                <w:lang w:bidi="ar"/>
              </w:rPr>
              <w:br/>
              <w:t xml:space="preserve">3. 具备全向感知避障系统，支持低电量自动返航、信号丢失自动</w:t>
            </w:r>
            <w:r>
              <w:rPr>
                <w:rFonts w:hint="eastAsia" w:ascii="宋体" w:hAnsi="宋体" w:cs="宋体"/>
                <w:sz w:val="21"/>
                <w:szCs w:val="21"/>
                <w:lang w:bidi="ar"/>
              </w:rPr>
              <w:t xml:space="preserve">返航、断桨保护、机臂到位检测等多重安全功能。</w:t>
            </w:r>
            <w:r>
              <w:rPr>
                <w:rFonts w:hint="eastAsia" w:ascii="宋体" w:hAnsi="宋体" w:cs="宋体"/>
                <w:sz w:val="21"/>
                <w:szCs w:val="21"/>
                <w:lang w:bidi="ar"/>
              </w:rPr>
              <w:br/>
              <w:t xml:space="preserve">4. 内置RTK模块，支持网络RTK与移动站RTK，可实现厘米级高精度定位。</w:t>
            </w:r>
            <w:r>
              <w:rPr>
                <w:rFonts w:hint="eastAsia" w:ascii="宋体" w:hAnsi="宋体" w:cs="宋体"/>
                <w:sz w:val="21"/>
                <w:szCs w:val="21"/>
                <w:lang w:bidi="ar"/>
              </w:rPr>
              <w:br/>
            </w:r>
            <w:r>
              <w:rPr>
                <w:rFonts w:hint="eastAsia" w:ascii="宋体" w:hAnsi="宋体" w:cs="宋体"/>
                <w:b/>
                <w:bCs/>
                <w:sz w:val="21"/>
                <w:szCs w:val="21"/>
                <w:lang w:bidi="ar"/>
              </w:rPr>
              <w:t xml:space="preserve">二、飞行器技术参数</w:t>
            </w:r>
            <w:r>
              <w:rPr>
                <w:rFonts w:hint="eastAsia" w:ascii="宋体" w:hAnsi="宋体" w:cs="宋体"/>
                <w:sz w:val="21"/>
                <w:szCs w:val="21"/>
                <w:lang w:bidi="ar"/>
              </w:rPr>
              <w:br/>
              <w:t xml:space="preserve">1. 整机参数：（1）裸机重量（含电池）：≤10kg；（2）展开尺寸：≤1000mm×800mm×500mm（含脚架）；折叠尺寸：≤500mm×500mm×500mm（含脚架及云台）；（3）最大载重：≥6kg；（4）最大起飞重量：≥15kg；（5）对角线轴距：≥1000mm；（6）最大上升速度：≥10m/s；最大下降速度：≥8m/s；（7）最大水平飞行速度（海平面附近无风）：≥25m/s；</w:t>
            </w:r>
            <w:r>
              <w:rPr>
                <w:rFonts w:ascii="宋体" w:hAnsi="宋体"/>
                <w:sz w:val="21"/>
                <w:szCs w:val="21"/>
                <w:lang w:bidi="ar"/>
              </w:rPr>
              <w:t xml:space="preserve">▲</w:t>
            </w:r>
            <w:r>
              <w:rPr>
                <w:rFonts w:hint="eastAsia" w:ascii="宋体" w:hAnsi="宋体" w:cs="宋体"/>
                <w:b/>
                <w:bCs/>
                <w:sz w:val="21"/>
                <w:szCs w:val="21"/>
                <w:lang w:bidi="ar"/>
              </w:rPr>
              <w:t xml:space="preserve">（8）最长飞行时间（带负载无风环境）：≥50分钟（带载变焦云台相机）；</w:t>
            </w:r>
            <w:r>
              <w:rPr>
                <w:rFonts w:hint="eastAsia" w:ascii="宋体" w:hAnsi="宋体" w:cs="宋体"/>
                <w:sz w:val="21"/>
                <w:szCs w:val="21"/>
                <w:lang w:bidi="ar"/>
              </w:rPr>
              <w:t xml:space="preserve">（9）最大抗风速度：≥12m/s；（10）工作环境温度：-20°C至50°C；（11）飞行器防护等级：≥IP55；（12）GNSS：支持GPS+Galileo+BeiDou+GLONASS四星定位；（13）支持单北斗定位模式。</w:t>
            </w:r>
            <w:r>
              <w:rPr>
                <w:rFonts w:hint="eastAsia" w:ascii="宋体" w:hAnsi="宋体" w:cs="宋体"/>
                <w:sz w:val="21"/>
                <w:szCs w:val="21"/>
                <w:lang w:bidi="ar"/>
              </w:rPr>
              <w:br/>
              <w:t xml:space="preserve">2. 避障与安全：（1）感知系统：全向感知，须具备双目视觉系统、水平环扫激光雷达、上激光雷达及下三维红外测距传感器、六向毫米波雷达；</w:t>
            </w:r>
            <w:r>
              <w:rPr>
                <w:rFonts w:ascii="宋体" w:hAnsi="宋体"/>
                <w:b/>
                <w:bCs/>
                <w:sz w:val="21"/>
                <w:szCs w:val="21"/>
                <w:lang w:bidi="ar"/>
              </w:rPr>
              <w:t xml:space="preserve">▲</w:t>
            </w:r>
            <w:r>
              <w:rPr>
                <w:rFonts w:hint="eastAsia" w:ascii="宋体" w:hAnsi="宋体" w:cs="宋体"/>
                <w:b/>
                <w:bCs/>
                <w:sz w:val="21"/>
                <w:szCs w:val="21"/>
                <w:lang w:bidi="ar"/>
              </w:rPr>
              <w:t xml:space="preserve">（2）避障性能：以25m/s速度飞行时，须能探测到前方电线等障碍物并自动刹停避开；</w:t>
            </w:r>
            <w:r>
              <w:rPr>
                <w:rFonts w:hint="eastAsia" w:ascii="宋体" w:hAnsi="宋体" w:cs="宋体"/>
                <w:sz w:val="21"/>
                <w:szCs w:val="21"/>
                <w:lang w:bidi="ar"/>
              </w:rPr>
              <w:t xml:space="preserve">（3）支持机臂到位检测，未拧紧时须在遥控器端告警提示；（4）具备飞行器健康管理系统，可显示动力系统、航电系统、视觉系统、图传系统、电池系统等健康状态；（5）具备低电量自动返航功能；（6）具备信号丢失自动返航功能；（7）具备FPV相机，分辨率≥1920×1080@30fps。</w:t>
            </w:r>
            <w:r>
              <w:rPr>
                <w:rFonts w:hint="eastAsia" w:ascii="宋体" w:hAnsi="宋体" w:cs="宋体"/>
                <w:sz w:val="21"/>
                <w:szCs w:val="21"/>
                <w:lang w:bidi="ar"/>
              </w:rPr>
              <w:br/>
              <w:t xml:space="preserve">3. 图传与通信：（1）最大信号有效距离（无干扰无遮挡）：≥35km；（2）图传天线数量：≥10天线，支持WLAN、Sub-2G、4G多模式；（3）图传频段：支持三频通信，某一信道阻塞时可自动切换其他信道；（4）图传工作频率范围：须包含1430MHz～1444MHz、2400MHz～2476MHz、5725MHz～5829MHz频段；（5）机身内置图传中继模块，支持中继作业；（6）支持安装双4G模块冗余控制，支持2个增强图传模块；</w:t>
            </w:r>
            <w:r>
              <w:rPr>
                <w:rFonts w:ascii="宋体" w:hAnsi="宋体"/>
                <w:b/>
                <w:bCs/>
                <w:sz w:val="21"/>
                <w:szCs w:val="21"/>
                <w:lang w:bidi="ar"/>
              </w:rPr>
              <w:t xml:space="preserve">▲</w:t>
            </w:r>
            <w:r>
              <w:rPr>
                <w:rFonts w:hint="eastAsia" w:ascii="宋体" w:hAnsi="宋体" w:cs="宋体"/>
                <w:b/>
                <w:bCs/>
                <w:sz w:val="21"/>
                <w:szCs w:val="21"/>
                <w:lang w:bidi="ar"/>
              </w:rPr>
              <w:t xml:space="preserve">（7）支持显示载人飞机实时位置，并以不同颜色显示接近风险等级；</w:t>
            </w:r>
            <w:r>
              <w:rPr>
                <w:rFonts w:hint="eastAsia" w:ascii="宋体" w:hAnsi="宋体" w:cs="宋体"/>
                <w:sz w:val="21"/>
                <w:szCs w:val="21"/>
                <w:lang w:bidi="ar"/>
              </w:rPr>
              <w:t xml:space="preserve">（8）支持双控模式。</w:t>
            </w:r>
            <w:r>
              <w:rPr>
                <w:rFonts w:hint="eastAsia" w:ascii="宋体" w:hAnsi="宋体" w:cs="宋体"/>
                <w:sz w:val="21"/>
                <w:szCs w:val="21"/>
                <w:lang w:bidi="ar"/>
              </w:rPr>
              <w:br/>
              <w:t xml:space="preserve">4. 软件功能：（1）航线功能：支持航点、面状航线、带状航线、斜面、几何体、</w:t>
            </w:r>
            <w:r>
              <w:rPr>
                <w:rFonts w:hint="eastAsia" w:ascii="宋体" w:hAnsi="宋体" w:cs="宋体"/>
                <w:sz w:val="21"/>
                <w:szCs w:val="21"/>
                <w:lang w:bidi="ar"/>
              </w:rPr>
              <w:t xml:space="preserve">贴近摄影航线等多种航线设置；（2）AR地图功能：支持在遥控器画面实时显示建筑、地标等名称并标记核心道路；（3）AR飞行轨迹：支持在返航、绕障及飞向目标点时实时显示路线规划；（4）AR电线显示：避障系统自动检测前方电线障碍物并以AR线条投射在遥控器画面；（5）AI识别：支持可见光、红外热成像相机自动识别人、车、船，支持数量统计；（6）支持定速模式、飞向功能、跟踪功能、目标点环绕功能；（7）具备实时仿地功能，支持船上起降；（8）支持仿线飞行功能及导线巡检功能；（9）支持限高限远设置、在线任务录制、精准复拍功能。</w:t>
            </w:r>
            <w:r>
              <w:rPr>
                <w:rFonts w:hint="eastAsia" w:ascii="宋体" w:hAnsi="宋体" w:cs="宋体"/>
                <w:sz w:val="21"/>
                <w:szCs w:val="21"/>
                <w:lang w:bidi="ar"/>
              </w:rPr>
              <w:br/>
            </w:r>
            <w:r>
              <w:rPr>
                <w:rFonts w:hint="eastAsia" w:ascii="宋体" w:hAnsi="宋体" w:cs="宋体"/>
                <w:sz w:val="21"/>
                <w:szCs w:val="21"/>
                <w:lang w:bidi="ar"/>
              </w:rPr>
              <w:t xml:space="preserve">5. 电池及电池箱：（1）电池容量：≥20000mAh，能量：≥950Wh；（2）电池循环次数：≥400次；（3）电池重量：≤4800g；（4）支持电池到位检测，未安装到位时阻飞并在遥控器提示；（5）电池箱：可放置不少于3块飞行电池及不少于2块遥控器电池；（6）支持极速模式和静音模式充电，220V充电时间≤50分钟（极速模式）；（7）支持遥控器连接电池箱查看状态信息。</w:t>
            </w:r>
            <w:r>
              <w:rPr>
                <w:rFonts w:hint="eastAsia" w:ascii="宋体" w:hAnsi="宋体" w:cs="宋体"/>
                <w:sz w:val="21"/>
                <w:szCs w:val="21"/>
                <w:lang w:bidi="ar"/>
              </w:rPr>
              <w:br/>
              <w:t xml:space="preserve">6. 遥控器：（1）屏幕尺寸：≥7英寸；（2）一体化设计：遥控器和显示屏一体化；（3）显示器亮度：≥1400尼特；（4）存储空间：≥128GB；（5）支持4G增强图传模块，支持eSIM卡；（6）遥控器重量（不带外置电池）：≤1.2kg；（7）接口：支持HDMI、SD、Type-C（支持OTG和PD充电）、USB-A；（8）遥控器防护等级：≥IP54；（9）内置电池续航时间：≥3.5小时；外置电池续航时间：≥3小时。</w:t>
            </w:r>
            <w:r>
              <w:rPr>
                <w:rFonts w:hint="eastAsia" w:ascii="宋体" w:hAnsi="宋体" w:cs="宋体"/>
                <w:sz w:val="21"/>
                <w:szCs w:val="21"/>
                <w:lang w:bidi="ar"/>
              </w:rPr>
              <w:br/>
            </w:r>
            <w:r>
              <w:rPr>
                <w:rFonts w:hint="eastAsia" w:ascii="宋体" w:hAnsi="宋体" w:cs="宋体"/>
                <w:b/>
                <w:bCs/>
                <w:sz w:val="21"/>
                <w:szCs w:val="21"/>
                <w:lang w:bidi="ar"/>
              </w:rPr>
              <w:t xml:space="preserve">三、机载计算单元参数</w:t>
            </w:r>
            <w:r>
              <w:rPr>
                <w:rFonts w:hint="eastAsia" w:ascii="宋体" w:hAnsi="宋体" w:cs="宋体"/>
                <w:sz w:val="21"/>
                <w:szCs w:val="21"/>
                <w:lang w:bidi="ar"/>
              </w:rPr>
              <w:br/>
              <w:t xml:space="preserve">1. 外观：重量≤150g；尺寸≤100mm×60mm×40mm。</w:t>
            </w:r>
            <w:r>
              <w:rPr>
                <w:rFonts w:hint="eastAsia" w:ascii="宋体" w:hAnsi="宋体" w:cs="宋体"/>
                <w:sz w:val="21"/>
                <w:szCs w:val="21"/>
                <w:lang w:bidi="ar"/>
              </w:rPr>
              <w:br/>
              <w:t xml:space="preserve">2. 内存：≥16GB LPDDR5；存储：≥256GB SSD。</w:t>
            </w:r>
            <w:r>
              <w:rPr>
                <w:rFonts w:hint="eastAsia" w:ascii="宋体" w:hAnsi="宋体" w:cs="宋体"/>
                <w:sz w:val="21"/>
                <w:szCs w:val="21"/>
                <w:lang w:bidi="ar"/>
              </w:rPr>
              <w:br/>
              <w:t xml:space="preserve">3. 算力：≥100 TOPS。</w:t>
            </w:r>
            <w:r>
              <w:rPr>
                <w:rFonts w:hint="eastAsia" w:ascii="宋体" w:hAnsi="宋体" w:cs="宋体"/>
                <w:sz w:val="21"/>
                <w:szCs w:val="21"/>
                <w:lang w:bidi="ar"/>
              </w:rPr>
              <w:br/>
              <w:t xml:space="preserve">4. 额定功率：≤40W。</w:t>
            </w:r>
            <w:r>
              <w:rPr>
                <w:rFonts w:hint="eastAsia" w:ascii="宋体" w:hAnsi="宋体" w:cs="宋体"/>
                <w:sz w:val="21"/>
                <w:szCs w:val="21"/>
                <w:lang w:bidi="ar"/>
              </w:rPr>
              <w:br/>
              <w:t xml:space="preserve">5. 接口：支持通用外设扩展接口；配备 USB 3.2 Gen1 接口（速率≥5Gbps）。</w:t>
            </w:r>
            <w:r>
              <w:rPr>
                <w:rFonts w:hint="eastAsia" w:ascii="宋体" w:hAnsi="宋体" w:cs="宋体"/>
                <w:sz w:val="21"/>
                <w:szCs w:val="21"/>
                <w:lang w:bidi="ar"/>
              </w:rPr>
              <w:br/>
              <w:t xml:space="preserve">6. 工作温度：-20℃至50℃；防护等级：≥IP55。</w:t>
            </w:r>
            <w:r>
              <w:rPr>
                <w:rFonts w:hint="eastAsia" w:ascii="宋体" w:hAnsi="宋体" w:cs="宋体"/>
                <w:sz w:val="21"/>
                <w:szCs w:val="21"/>
                <w:lang w:bidi="ar"/>
              </w:rPr>
              <w:br/>
              <w:t xml:space="preserve">7. 支持USB PD供电，可通过USB-C接口供电使用。</w:t>
            </w:r>
            <w:r>
              <w:rPr>
                <w:rFonts w:hint="eastAsia" w:ascii="宋体" w:hAnsi="宋体" w:cs="宋体"/>
                <w:sz w:val="21"/>
                <w:szCs w:val="21"/>
                <w:lang w:bidi="ar"/>
              </w:rPr>
              <w:br/>
            </w:r>
            <w:r>
              <w:rPr>
                <w:rFonts w:hint="eastAsia" w:ascii="宋体" w:hAnsi="宋体" w:cs="宋体"/>
                <w:b/>
                <w:bCs/>
                <w:sz w:val="21"/>
                <w:szCs w:val="21"/>
                <w:lang w:bidi="ar"/>
              </w:rPr>
              <w:t xml:space="preserve">四、交付要求</w:t>
            </w:r>
            <w:r>
              <w:rPr>
                <w:rFonts w:hint="eastAsia" w:ascii="宋体" w:hAnsi="宋体" w:cs="宋体"/>
                <w:sz w:val="21"/>
                <w:szCs w:val="21"/>
                <w:lang w:bidi="ar"/>
              </w:rPr>
              <w:br/>
              <w:t xml:space="preserve">1. 需提供无人机1台、智能飞行电池不少于2块、遥控器1套、充电器1套、运输箱1个、机载计算单元及配件包全套。</w:t>
            </w:r>
            <w:r>
              <w:rPr>
                <w:rFonts w:hint="eastAsia" w:ascii="宋体" w:hAnsi="宋体" w:cs="宋体"/>
                <w:sz w:val="21"/>
                <w:szCs w:val="21"/>
                <w:lang w:bidi="ar"/>
              </w:rPr>
              <w:br/>
              <w:t xml:space="preserve">2.完整的设备使用手册、常见故障处理指南。</w:t>
            </w:r>
            <w:r>
              <w:rPr>
                <w:rFonts w:hint="eastAsia" w:ascii="宋体" w:hAnsi="宋体" w:cs="宋体"/>
                <w:sz w:val="21"/>
                <w:szCs w:val="21"/>
                <w:lang w:bidi="ar"/>
              </w:rPr>
              <w:br/>
              <w:t xml:space="preserve">3.安装操作教学视频（时长不少于60分钟）。</w:t>
            </w:r>
            <w:r>
              <w:rPr>
                <w:rFonts w:hint="eastAsia" w:ascii="宋体" w:hAnsi="宋体" w:cs="宋体"/>
                <w:sz w:val="21"/>
                <w:szCs w:val="21"/>
                <w:lang w:bidi="ar"/>
              </w:rPr>
              <w:br/>
              <w:t xml:space="preserve">4.实训教学课程方案1套。</w:t>
            </w:r>
            <w:r/>
          </w:p>
        </w:tc>
        <w:tc>
          <w:tcPr>
            <w:shd w:val="clear" w:color="auto" w:fill="auto"/>
            <w:tcBorders>
              <w:bottom w:val="single" w:color="auto" w:sz="4" w:space="0"/>
            </w:tcBorders>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1</w:t>
            </w:r>
            <w:r/>
          </w:p>
        </w:tc>
        <w:tc>
          <w:tcPr>
            <w:shd w:val="clear" w:color="auto" w:fill="auto"/>
            <w:tcBorders>
              <w:bottom w:val="single" w:color="auto" w:sz="4" w:space="0"/>
            </w:tcBorders>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r>
        <w:trPr/>
        <w:tc>
          <w:tcPr>
            <w:tcBorders>
              <w:bottom w:val="single" w:color="auto" w:sz="4" w:space="0"/>
            </w:tcBorders>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bottom w:val="single" w:color="auto" w:sz="4" w:space="0"/>
            </w:tcBorders>
            <w:tcW w:w="1276"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载荷综合实训套件</w:t>
            </w:r>
            <w:r/>
          </w:p>
        </w:tc>
        <w:tc>
          <w:tcPr>
            <w:tcBorders>
              <w:bottom w:val="single" w:color="auto" w:sz="4" w:space="0"/>
            </w:tcBorders>
            <w:tcW w:w="6379" w:type="dxa"/>
            <w:vAlign w:val="center"/>
            <w:textDirection w:val="lrTb"/>
            <w:noWrap w:val="false"/>
          </w:tcPr>
          <w:p>
            <w:pPr>
              <w:ind w:left="0"/>
              <w:jc w:val="left"/>
              <w:rPr>
                <w:rFonts w:ascii="宋体" w:hAnsi="宋体" w:cs="宋体"/>
                <w:sz w:val="21"/>
                <w:szCs w:val="21"/>
                <w:lang w:bidi="ar"/>
              </w:rPr>
            </w:pPr>
            <w:r>
              <w:rPr>
                <w:rFonts w:hint="eastAsia" w:ascii="宋体" w:hAnsi="宋体" w:cs="宋体"/>
                <w:b/>
                <w:sz w:val="21"/>
                <w:szCs w:val="21"/>
                <w:lang w:bidi="ar"/>
              </w:rPr>
              <w:t xml:space="preserve">一、总体要求</w:t>
            </w:r>
            <w:r>
              <w:rPr>
                <w:rFonts w:hint="eastAsia" w:ascii="宋体" w:hAnsi="宋体" w:cs="宋体"/>
                <w:b/>
                <w:sz w:val="21"/>
                <w:szCs w:val="21"/>
                <w:lang w:bidi="ar"/>
              </w:rPr>
              <w:br/>
            </w:r>
            <w:r>
              <w:rPr>
                <w:rFonts w:hint="eastAsia" w:ascii="宋体" w:hAnsi="宋体" w:cs="宋体"/>
                <w:sz w:val="21"/>
                <w:szCs w:val="21"/>
                <w:lang w:bidi="ar"/>
              </w:rPr>
              <w:t xml:space="preserve">1. 综合实训套件需包含探照灯、喊话器、抛投器三大核心载荷及配套安装组件，面向应急救援、夜间作业、物资投送等多元化场景。</w:t>
            </w:r>
            <w:r>
              <w:rPr>
                <w:rFonts w:hint="eastAsia" w:ascii="宋体" w:hAnsi="宋体" w:cs="宋体"/>
                <w:sz w:val="21"/>
                <w:szCs w:val="21"/>
                <w:lang w:bidi="ar"/>
              </w:rPr>
              <w:br/>
              <w:t xml:space="preserve">2. 支持多载荷联动控制，适配行业级多旋翼无人机平台，安装便捷，即插即用。</w:t>
            </w:r>
            <w:r>
              <w:rPr>
                <w:rFonts w:hint="eastAsia" w:ascii="宋体" w:hAnsi="宋体" w:cs="宋体"/>
                <w:sz w:val="21"/>
                <w:szCs w:val="21"/>
                <w:lang w:bidi="ar"/>
              </w:rPr>
              <w:br/>
            </w:r>
            <w:r>
              <w:rPr>
                <w:rFonts w:hint="eastAsia" w:ascii="宋体" w:hAnsi="宋体" w:cs="宋体"/>
                <w:b/>
                <w:sz w:val="21"/>
                <w:szCs w:val="21"/>
                <w:lang w:bidi="ar"/>
              </w:rPr>
              <w:t xml:space="preserve">二、探照灯技术参数</w:t>
            </w:r>
            <w:r>
              <w:rPr>
                <w:rFonts w:hint="eastAsia" w:ascii="宋体" w:hAnsi="宋体" w:cs="宋体"/>
                <w:sz w:val="21"/>
                <w:szCs w:val="21"/>
                <w:lang w:bidi="ar"/>
              </w:rPr>
              <w:br/>
              <w:t xml:space="preserve">1. 外观：重量≤800g；尺寸≤长130mm×宽160mm×高180mm；</w:t>
            </w:r>
            <w:r>
              <w:rPr>
                <w:rFonts w:hint="eastAsia" w:ascii="宋体" w:hAnsi="宋体" w:cs="宋体"/>
                <w:sz w:val="21"/>
                <w:szCs w:val="21"/>
                <w:lang w:bidi="ar"/>
              </w:rPr>
              <w:br/>
              <w:t xml:space="preserve">2. 云台转动范围：俯仰转动范围-120°至60°，平移转动范围±320°；</w:t>
            </w:r>
            <w:r>
              <w:rPr>
                <w:rFonts w:hint="eastAsia" w:ascii="宋体" w:hAnsi="宋体" w:cs="宋体"/>
                <w:sz w:val="21"/>
                <w:szCs w:val="21"/>
                <w:lang w:bidi="ar"/>
              </w:rPr>
              <w:br/>
              <w:t xml:space="preserve">3. 防护等级：≥IP54；工作温度：-20℃至40℃；</w:t>
            </w:r>
            <w:r>
              <w:rPr>
                <w:rFonts w:hint="eastAsia" w:ascii="宋体" w:hAnsi="宋体" w:cs="宋体"/>
                <w:sz w:val="21"/>
                <w:szCs w:val="21"/>
                <w:lang w:bidi="ar"/>
              </w:rPr>
              <w:br/>
              <w:t xml:space="preserve">4. 最高中心照度：≥40lux@100m（全开模式）；</w:t>
            </w:r>
            <w:r>
              <w:rPr>
                <w:rFonts w:hint="eastAsia" w:ascii="宋体" w:hAnsi="宋体" w:cs="宋体"/>
                <w:sz w:val="21"/>
                <w:szCs w:val="21"/>
                <w:lang w:bidi="ar"/>
              </w:rPr>
              <w:br/>
              <w:t xml:space="preserve">5. 有效探照距离：500米处光照度≥2lux（探照灯全开模式下）；</w:t>
            </w:r>
            <w:r>
              <w:rPr>
                <w:rFonts w:hint="eastAsia" w:ascii="宋体" w:hAnsi="宋体" w:cs="宋体"/>
                <w:sz w:val="21"/>
                <w:szCs w:val="21"/>
                <w:lang w:bidi="ar"/>
              </w:rPr>
              <w:br/>
              <w:t xml:space="preserve">6. 灯光模式：近光模式、远光模式、全开模式</w:t>
            </w:r>
            <w:r>
              <w:rPr>
                <w:rFonts w:hint="eastAsia" w:ascii="宋体" w:hAnsi="宋体" w:cs="宋体"/>
                <w:sz w:val="21"/>
                <w:szCs w:val="21"/>
                <w:lang w:bidi="ar"/>
              </w:rPr>
              <w:br/>
            </w:r>
            <w:r>
              <w:rPr>
                <w:rFonts w:hint="eastAsia" w:ascii="宋体" w:hAnsi="宋体" w:cs="宋体"/>
                <w:sz w:val="21"/>
                <w:szCs w:val="21"/>
                <w:lang w:bidi="ar"/>
              </w:rPr>
              <w:t xml:space="preserve">7. 爆闪模式：支持爆闪模式、常亮模式；</w:t>
            </w:r>
            <w:r>
              <w:rPr>
                <w:rFonts w:hint="eastAsia" w:ascii="宋体" w:hAnsi="宋体" w:cs="宋体"/>
                <w:sz w:val="21"/>
                <w:szCs w:val="21"/>
                <w:lang w:bidi="ar"/>
              </w:rPr>
              <w:br/>
              <w:t xml:space="preserve">8. 灯光控制：支持开关、亮度调节；</w:t>
            </w:r>
            <w:r>
              <w:rPr>
                <w:rFonts w:hint="eastAsia" w:ascii="宋体" w:hAnsi="宋体" w:cs="宋体"/>
                <w:sz w:val="21"/>
                <w:szCs w:val="21"/>
                <w:lang w:bidi="ar"/>
              </w:rPr>
              <w:br/>
              <w:t xml:space="preserve">9. 按键映射：支持映射开关灯/亮度调节/照明模式切换；</w:t>
            </w:r>
            <w:r/>
          </w:p>
          <w:p>
            <w:pPr>
              <w:ind w:left="0"/>
              <w:jc w:val="left"/>
              <w:rPr>
                <w:rFonts w:ascii="宋体" w:hAnsi="宋体" w:cs="宋体"/>
                <w:sz w:val="21"/>
                <w:szCs w:val="21"/>
                <w:lang w:bidi="ar"/>
              </w:rPr>
            </w:pPr>
            <w:r>
              <w:rPr>
                <w:rFonts w:hint="eastAsia" w:ascii="宋体" w:hAnsi="宋体" w:cs="宋体"/>
                <w:sz w:val="21"/>
                <w:szCs w:val="21"/>
                <w:lang w:bidi="ar"/>
              </w:rPr>
              <w:t xml:space="preserve">1</w:t>
            </w:r>
            <w:r>
              <w:rPr>
                <w:rFonts w:ascii="宋体" w:hAnsi="宋体" w:cs="宋体"/>
                <w:sz w:val="21"/>
                <w:szCs w:val="21"/>
                <w:lang w:bidi="ar"/>
              </w:rPr>
              <w:t xml:space="preserve">0.</w:t>
            </w:r>
            <w:r>
              <w:rPr>
                <w:rFonts w:hint="eastAsia" w:ascii="宋体" w:hAnsi="宋体" w:cs="宋体"/>
                <w:sz w:val="21"/>
                <w:szCs w:val="21"/>
                <w:lang w:bidi="ar"/>
              </w:rPr>
              <w:t xml:space="preserve">人眼保护：未起飞时，自动限制亮度</w:t>
            </w:r>
            <w:r/>
          </w:p>
          <w:p>
            <w:pPr>
              <w:ind w:left="0"/>
              <w:jc w:val="left"/>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1.</w:t>
            </w:r>
            <w:r>
              <w:rPr>
                <w:rFonts w:hint="eastAsia" w:ascii="宋体" w:hAnsi="宋体"/>
                <w:sz w:val="21"/>
                <w:szCs w:val="21"/>
                <w:lang w:bidi="ar"/>
              </w:rPr>
              <w:t xml:space="preserve">负载保护：LED、LEP温度保护，过流保护，功率保护，避免损坏。</w:t>
            </w:r>
            <w:r>
              <w:rPr>
                <w:rFonts w:hint="eastAsia" w:ascii="宋体" w:hAnsi="宋体"/>
                <w:sz w:val="21"/>
                <w:szCs w:val="21"/>
                <w:lang w:bidi="ar"/>
              </w:rPr>
              <w:br/>
            </w:r>
            <w:r>
              <w:rPr>
                <w:rFonts w:hint="eastAsia" w:ascii="宋体" w:hAnsi="宋体"/>
                <w:b/>
                <w:sz w:val="21"/>
                <w:szCs w:val="21"/>
                <w:lang w:bidi="ar"/>
              </w:rPr>
              <w:t xml:space="preserve">三、喊话器技术参数</w:t>
            </w:r>
            <w:r>
              <w:rPr>
                <w:rFonts w:hint="eastAsia" w:ascii="宋体" w:hAnsi="宋体"/>
                <w:b/>
                <w:sz w:val="21"/>
                <w:szCs w:val="21"/>
                <w:lang w:bidi="ar"/>
              </w:rPr>
              <w:br/>
            </w:r>
            <w:r>
              <w:rPr>
                <w:rFonts w:hint="eastAsia" w:ascii="宋体" w:hAnsi="宋体"/>
                <w:sz w:val="21"/>
                <w:szCs w:val="21"/>
                <w:lang w:bidi="ar"/>
              </w:rPr>
              <w:t xml:space="preserve">1. 外观：重量≤700g；尺寸≤长140mm×宽120mm×高150mm；</w:t>
            </w:r>
            <w:r>
              <w:rPr>
                <w:rFonts w:hint="eastAsia" w:ascii="宋体" w:hAnsi="宋体"/>
                <w:sz w:val="21"/>
                <w:szCs w:val="21"/>
                <w:lang w:bidi="ar"/>
              </w:rPr>
              <w:br/>
              <w:t xml:space="preserve">2. 云台：应能控制喊话器进行俯仰运动控制；</w:t>
            </w:r>
            <w:r>
              <w:rPr>
                <w:rFonts w:hint="eastAsia" w:ascii="宋体" w:hAnsi="宋体"/>
                <w:sz w:val="21"/>
                <w:szCs w:val="21"/>
                <w:lang w:bidi="ar"/>
              </w:rPr>
              <w:br/>
              <w:t xml:space="preserve">3. 防护等级：≥IP54；工作温度：-20℃至50℃；</w:t>
            </w:r>
            <w:r>
              <w:rPr>
                <w:rFonts w:hint="eastAsia" w:ascii="宋体" w:hAnsi="宋体"/>
                <w:sz w:val="21"/>
                <w:szCs w:val="21"/>
                <w:lang w:bidi="ar"/>
              </w:rPr>
              <w:br/>
              <w:t xml:space="preserve">4. 有效传播距离：≥700m；最大响声压级：≥129dB@1m；</w:t>
            </w:r>
            <w:r>
              <w:rPr>
                <w:rFonts w:hint="eastAsia" w:ascii="宋体" w:hAnsi="宋体"/>
                <w:sz w:val="21"/>
                <w:szCs w:val="21"/>
                <w:lang w:bidi="ar"/>
              </w:rPr>
              <w:br/>
              <w:t xml:space="preserve">5. 支持实时喊话、录音喊话（支持本地试音、音量调节）；</w:t>
            </w:r>
            <w:r>
              <w:rPr>
                <w:rFonts w:hint="eastAsia" w:ascii="宋体" w:hAnsi="宋体"/>
                <w:sz w:val="21"/>
                <w:szCs w:val="21"/>
                <w:lang w:bidi="ar"/>
              </w:rPr>
              <w:br/>
              <w:t xml:space="preserve">6. 支持在遥控器 APP 输入文本并传输至喊话器进行播放，支持调整音色和语速，支持循环播放功能。</w:t>
            </w:r>
            <w:r>
              <w:rPr>
                <w:rFonts w:hint="eastAsia" w:ascii="宋体" w:hAnsi="宋体"/>
                <w:sz w:val="21"/>
                <w:szCs w:val="21"/>
                <w:lang w:bidi="ar"/>
              </w:rPr>
              <w:br/>
            </w:r>
            <w:r>
              <w:rPr>
                <w:rFonts w:hint="eastAsia" w:ascii="宋体" w:hAnsi="宋体"/>
                <w:b/>
                <w:sz w:val="21"/>
                <w:szCs w:val="21"/>
                <w:lang w:bidi="ar"/>
              </w:rPr>
              <w:t xml:space="preserve">四、抛投器技术参数</w:t>
            </w:r>
            <w:r>
              <w:rPr>
                <w:rFonts w:hint="eastAsia" w:ascii="宋体" w:hAnsi="宋体"/>
                <w:b/>
                <w:sz w:val="21"/>
                <w:szCs w:val="21"/>
                <w:lang w:bidi="ar"/>
              </w:rPr>
              <w:br/>
            </w:r>
            <w:r>
              <w:rPr>
                <w:rFonts w:hint="eastAsia" w:ascii="宋体" w:hAnsi="宋体"/>
                <w:sz w:val="21"/>
                <w:szCs w:val="21"/>
                <w:lang w:bidi="ar"/>
              </w:rPr>
              <w:t xml:space="preserve">1. 重量：≤250g；尺寸：≤长60mm×宽60mm×高60mm；</w:t>
            </w:r>
            <w:r>
              <w:rPr>
                <w:rFonts w:hint="eastAsia" w:ascii="宋体" w:hAnsi="宋体"/>
                <w:sz w:val="21"/>
                <w:szCs w:val="21"/>
                <w:lang w:bidi="ar"/>
              </w:rPr>
              <w:br/>
            </w:r>
            <w:r>
              <w:rPr>
                <w:rFonts w:ascii="宋体" w:hAnsi="宋体"/>
                <w:sz w:val="21"/>
                <w:szCs w:val="21"/>
                <w:lang w:bidi="ar"/>
              </w:rPr>
              <w:t xml:space="preserve">▲</w:t>
            </w:r>
            <w:r>
              <w:rPr>
                <w:rFonts w:hint="eastAsia" w:ascii="宋体" w:hAnsi="宋体"/>
                <w:b/>
                <w:sz w:val="21"/>
                <w:szCs w:val="21"/>
                <w:lang w:bidi="ar"/>
              </w:rPr>
              <w:t xml:space="preserve">2. 挂载能力：单次挂载重量≥8kg，总挂载重量≥32kg；</w:t>
            </w:r>
            <w:r>
              <w:rPr>
                <w:rFonts w:hint="eastAsia" w:ascii="宋体" w:hAnsi="宋体"/>
                <w:b/>
                <w:sz w:val="21"/>
                <w:szCs w:val="21"/>
                <w:lang w:bidi="ar"/>
              </w:rPr>
              <w:br/>
            </w:r>
            <w:r>
              <w:rPr>
                <w:rFonts w:hint="eastAsia" w:ascii="宋体" w:hAnsi="宋体"/>
                <w:sz w:val="21"/>
                <w:szCs w:val="21"/>
                <w:lang w:bidi="ar"/>
              </w:rPr>
              <w:t xml:space="preserve">3. 抛投方式：支持单点投放、一键全投；</w:t>
            </w:r>
            <w:r>
              <w:rPr>
                <w:rFonts w:hint="eastAsia" w:ascii="宋体" w:hAnsi="宋体"/>
                <w:sz w:val="21"/>
                <w:szCs w:val="21"/>
                <w:lang w:bidi="ar"/>
              </w:rPr>
              <w:br/>
              <w:t xml:space="preserve">4. 工作温度：-10℃至50℃；</w:t>
            </w:r>
            <w:r>
              <w:rPr>
                <w:rFonts w:hint="eastAsia" w:ascii="宋体" w:hAnsi="宋体"/>
                <w:sz w:val="21"/>
                <w:szCs w:val="21"/>
                <w:lang w:bidi="ar"/>
              </w:rPr>
              <w:br/>
              <w:t xml:space="preserve">5. 额定功耗：≤10W。</w:t>
            </w:r>
            <w:r/>
          </w:p>
          <w:p>
            <w:pPr>
              <w:ind w:left="0"/>
              <w:jc w:val="left"/>
              <w:rPr>
                <w:rFonts w:ascii="宋体" w:hAnsi="宋体" w:cs="宋体"/>
                <w:b/>
                <w:sz w:val="21"/>
                <w:szCs w:val="21"/>
                <w:lang w:bidi="ar"/>
              </w:rPr>
            </w:pPr>
            <w:r>
              <w:rPr>
                <w:rFonts w:hint="eastAsia" w:ascii="宋体" w:hAnsi="宋体" w:cs="宋体"/>
                <w:b/>
                <w:sz w:val="21"/>
                <w:szCs w:val="21"/>
                <w:lang w:bidi="ar"/>
              </w:rPr>
              <w:t xml:space="preserve">五、交付要求</w:t>
            </w:r>
            <w:r/>
          </w:p>
          <w:p>
            <w:pPr>
              <w:ind w:left="0"/>
              <w:jc w:val="left"/>
              <w:rPr>
                <w:rFonts w:ascii="宋体" w:hAnsi="宋体" w:cs="宋体"/>
                <w:sz w:val="21"/>
                <w:szCs w:val="21"/>
                <w:lang w:bidi="ar"/>
              </w:rPr>
            </w:pPr>
            <w:r>
              <w:rPr>
                <w:rFonts w:hint="eastAsia" w:ascii="宋体" w:hAnsi="宋体" w:cs="宋体"/>
                <w:sz w:val="21"/>
                <w:szCs w:val="21"/>
                <w:lang w:bidi="ar"/>
              </w:rPr>
              <w:t xml:space="preserve">综合实训套件需包含探照灯1个、喊话器1个、抛投器1个及配套安装组件。</w:t>
            </w:r>
            <w:r/>
          </w:p>
        </w:tc>
        <w:tc>
          <w:tcPr>
            <w:shd w:val="clear" w:color="auto" w:fill="auto"/>
            <w:tcBorders>
              <w:bottom w:val="single" w:color="auto" w:sz="4" w:space="0"/>
            </w:tcBorders>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1</w:t>
            </w:r>
            <w:r/>
          </w:p>
        </w:tc>
        <w:tc>
          <w:tcPr>
            <w:shd w:val="clear" w:color="auto" w:fill="auto"/>
            <w:tcBorders>
              <w:bottom w:val="single" w:color="auto" w:sz="4" w:space="0"/>
            </w:tcBorders>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r>
        <w:trPr/>
        <w:tc>
          <w:tcPr>
            <w:tcBorders>
              <w:bottom w:val="single" w:color="auto" w:sz="4" w:space="0"/>
            </w:tcBorders>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bottom w:val="single" w:color="auto" w:sz="4" w:space="0"/>
            </w:tcBorders>
            <w:tcW w:w="1276"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智能图像采集载荷套件</w:t>
            </w:r>
            <w:r/>
          </w:p>
        </w:tc>
        <w:tc>
          <w:tcPr>
            <w:tcBorders>
              <w:bottom w:val="single" w:color="auto" w:sz="4" w:space="0"/>
            </w:tcBorders>
            <w:tcW w:w="6379" w:type="dxa"/>
            <w:vAlign w:val="center"/>
            <w:textDirection w:val="lrTb"/>
            <w:noWrap w:val="false"/>
          </w:tcPr>
          <w:p>
            <w:pPr>
              <w:ind w:left="0"/>
              <w:jc w:val="left"/>
              <w:rPr>
                <w:rFonts w:ascii="宋体" w:hAnsi="宋体" w:cs="宋体"/>
                <w:sz w:val="21"/>
                <w:szCs w:val="21"/>
                <w:lang w:bidi="ar"/>
              </w:rPr>
            </w:pPr>
            <w:r>
              <w:rPr>
                <w:rFonts w:hint="eastAsia" w:ascii="宋体" w:hAnsi="宋体" w:cs="宋体"/>
                <w:b/>
                <w:bCs/>
                <w:sz w:val="21"/>
                <w:szCs w:val="21"/>
                <w:lang w:bidi="ar"/>
              </w:rPr>
              <w:t xml:space="preserve">一、总体要求</w:t>
            </w:r>
            <w:r>
              <w:rPr>
                <w:rFonts w:hint="eastAsia" w:ascii="宋体" w:hAnsi="宋体" w:cs="宋体"/>
                <w:sz w:val="21"/>
                <w:szCs w:val="21"/>
                <w:lang w:bidi="ar"/>
              </w:rPr>
              <w:br/>
              <w:t xml:space="preserve">1. 为多传感器集成云台相机系统，集成广角相机、变焦相机及激光测距仪，支持全天候、全时段智能作业。</w:t>
            </w:r>
            <w:r>
              <w:rPr>
                <w:rFonts w:hint="eastAsia" w:ascii="宋体" w:hAnsi="宋体" w:cs="宋体"/>
                <w:sz w:val="21"/>
                <w:szCs w:val="21"/>
                <w:lang w:bidi="ar"/>
              </w:rPr>
              <w:br/>
              <w:t xml:space="preserve">2. 具备工业级防护等级，适应户外复杂作业环境。</w:t>
            </w:r>
            <w:r>
              <w:rPr>
                <w:rFonts w:hint="eastAsia" w:ascii="宋体" w:hAnsi="宋体" w:cs="宋体"/>
                <w:sz w:val="21"/>
                <w:szCs w:val="21"/>
                <w:lang w:bidi="ar"/>
              </w:rPr>
              <w:br/>
            </w:r>
            <w:r>
              <w:rPr>
                <w:rFonts w:hint="eastAsia" w:ascii="宋体" w:hAnsi="宋体" w:cs="宋体"/>
                <w:b/>
                <w:bCs/>
                <w:sz w:val="21"/>
                <w:szCs w:val="21"/>
                <w:lang w:bidi="ar"/>
              </w:rPr>
              <w:t xml:space="preserve">二、整机参数</w:t>
            </w:r>
            <w:r>
              <w:rPr>
                <w:rFonts w:hint="eastAsia" w:ascii="宋体" w:hAnsi="宋体" w:cs="宋体"/>
                <w:sz w:val="21"/>
                <w:szCs w:val="21"/>
                <w:lang w:bidi="ar"/>
              </w:rPr>
              <w:br/>
              <w:t xml:space="preserve">1. 整机重量：≤1000g。</w:t>
            </w:r>
            <w:r>
              <w:rPr>
                <w:rFonts w:hint="eastAsia" w:ascii="宋体" w:hAnsi="宋体" w:cs="宋体"/>
                <w:sz w:val="21"/>
                <w:szCs w:val="21"/>
                <w:lang w:bidi="ar"/>
              </w:rPr>
              <w:br/>
              <w:t xml:space="preserve">2. 整机尺寸：≤长180mm×宽150mm×高170mm（不含安装基座突出部分）。</w:t>
            </w:r>
            <w:r>
              <w:rPr>
                <w:rFonts w:hint="eastAsia" w:ascii="宋体" w:hAnsi="宋体" w:cs="宋体"/>
                <w:sz w:val="21"/>
                <w:szCs w:val="21"/>
                <w:lang w:bidi="ar"/>
              </w:rPr>
              <w:br/>
              <w:t xml:space="preserve">3. 防护等级：≥IP54。</w:t>
            </w:r>
            <w:r>
              <w:rPr>
                <w:rFonts w:hint="eastAsia" w:ascii="宋体" w:hAnsi="宋体" w:cs="宋体"/>
                <w:sz w:val="21"/>
                <w:szCs w:val="21"/>
                <w:lang w:bidi="ar"/>
              </w:rPr>
              <w:br/>
              <w:t xml:space="preserve">4. 支持外接存储扩展，最大可拓展容量≥512GB。</w:t>
            </w:r>
            <w:r>
              <w:rPr>
                <w:rFonts w:hint="eastAsia" w:ascii="宋体" w:hAnsi="宋体" w:cs="宋体"/>
                <w:sz w:val="21"/>
                <w:szCs w:val="21"/>
                <w:lang w:bidi="ar"/>
              </w:rPr>
              <w:br/>
              <w:t xml:space="preserve">5. 工作温度：-20℃至50℃。</w:t>
            </w:r>
            <w:r>
              <w:rPr>
                <w:rFonts w:hint="eastAsia" w:ascii="宋体" w:hAnsi="宋体" w:cs="宋体"/>
                <w:sz w:val="21"/>
                <w:szCs w:val="21"/>
                <w:lang w:bidi="ar"/>
              </w:rPr>
              <w:br/>
            </w:r>
            <w:r>
              <w:rPr>
                <w:rFonts w:hint="eastAsia" w:ascii="宋体" w:hAnsi="宋体" w:cs="宋体"/>
                <w:b/>
                <w:bCs/>
                <w:sz w:val="21"/>
                <w:szCs w:val="21"/>
                <w:lang w:bidi="ar"/>
              </w:rPr>
              <w:t xml:space="preserve">三、云台系统参数</w:t>
            </w:r>
            <w:r>
              <w:rPr>
                <w:rFonts w:hint="eastAsia" w:ascii="宋体" w:hAnsi="宋体" w:cs="宋体"/>
                <w:sz w:val="21"/>
                <w:szCs w:val="21"/>
                <w:lang w:bidi="ar"/>
              </w:rPr>
              <w:br/>
              <w:t xml:space="preserve">1. 云台类型：机械三轴增稳云台。</w:t>
            </w:r>
            <w:r>
              <w:rPr>
                <w:rFonts w:hint="eastAsia" w:ascii="宋体" w:hAnsi="宋体" w:cs="宋体"/>
                <w:sz w:val="21"/>
                <w:szCs w:val="21"/>
                <w:lang w:bidi="ar"/>
              </w:rPr>
              <w:br/>
              <w:t xml:space="preserve">2. 俯仰转动范围：-120</w:t>
            </w:r>
            <w:r>
              <w:rPr>
                <w:rFonts w:ascii="宋体" w:hAnsi="宋体" w:cs="宋体"/>
                <w:sz w:val="21"/>
                <w:szCs w:val="21"/>
              </w:rPr>
              <w:t xml:space="preserve">°</w:t>
            </w:r>
            <w:r>
              <w:rPr>
                <w:rFonts w:hint="eastAsia" w:ascii="宋体" w:hAnsi="宋体" w:cs="宋体"/>
                <w:sz w:val="21"/>
                <w:szCs w:val="21"/>
                <w:lang w:bidi="ar"/>
              </w:rPr>
              <w:t xml:space="preserve">至+60°；平移转动范围：±320°。</w:t>
            </w:r>
            <w:r>
              <w:rPr>
                <w:rFonts w:hint="eastAsia" w:ascii="宋体" w:hAnsi="宋体" w:cs="宋体"/>
                <w:sz w:val="21"/>
                <w:szCs w:val="21"/>
                <w:lang w:bidi="ar"/>
              </w:rPr>
              <w:br/>
              <w:t xml:space="preserve">3. 增稳精度：云台角度抖动量≤±0.01°。</w:t>
            </w:r>
            <w:r>
              <w:rPr>
                <w:rFonts w:hint="eastAsia" w:ascii="宋体" w:hAnsi="宋体" w:cs="宋体"/>
                <w:sz w:val="21"/>
                <w:szCs w:val="21"/>
                <w:lang w:bidi="ar"/>
              </w:rPr>
              <w:br/>
            </w:r>
            <w:r>
              <w:rPr>
                <w:rFonts w:hint="eastAsia" w:ascii="宋体" w:hAnsi="宋体" w:cs="宋体"/>
                <w:b/>
                <w:bCs/>
                <w:sz w:val="21"/>
                <w:szCs w:val="21"/>
                <w:lang w:bidi="ar"/>
              </w:rPr>
              <w:t xml:space="preserve">四、广角相机参数</w:t>
            </w:r>
            <w:r>
              <w:rPr>
                <w:rFonts w:hint="eastAsia" w:ascii="宋体" w:hAnsi="宋体" w:cs="宋体"/>
                <w:sz w:val="21"/>
                <w:szCs w:val="21"/>
                <w:lang w:bidi="ar"/>
              </w:rPr>
              <w:br/>
              <w:t xml:space="preserve">1. 图像传感器：≥1/1.3英寸CMOS。</w:t>
            </w:r>
            <w:r>
              <w:rPr>
                <w:rFonts w:hint="eastAsia" w:ascii="宋体" w:hAnsi="宋体" w:cs="宋体"/>
                <w:sz w:val="21"/>
                <w:szCs w:val="21"/>
                <w:lang w:bidi="ar"/>
              </w:rPr>
              <w:br/>
              <w:t xml:space="preserve">2. 有效像素：≥4800万。</w:t>
            </w:r>
            <w:r>
              <w:rPr>
                <w:rFonts w:hint="eastAsia" w:ascii="宋体" w:hAnsi="宋体" w:cs="宋体"/>
                <w:sz w:val="21"/>
                <w:szCs w:val="21"/>
                <w:lang w:bidi="ar"/>
              </w:rPr>
              <w:br/>
              <w:t xml:space="preserve">3. 最大照片尺寸：≥8064×6048。</w:t>
            </w:r>
            <w:r>
              <w:rPr>
                <w:rFonts w:hint="eastAsia" w:ascii="宋体" w:hAnsi="宋体" w:cs="宋体"/>
                <w:sz w:val="21"/>
                <w:szCs w:val="21"/>
                <w:lang w:bidi="ar"/>
              </w:rPr>
              <w:br/>
            </w:r>
            <w:r>
              <w:rPr>
                <w:rFonts w:hint="eastAsia" w:ascii="宋体" w:hAnsi="宋体" w:cs="宋体"/>
                <w:sz w:val="21"/>
                <w:szCs w:val="21"/>
                <w:lang w:bidi="ar"/>
              </w:rPr>
              <w:t xml:space="preserve">4. 视频分辨率：≥3840×2160@30fps。</w:t>
            </w:r>
            <w:r>
              <w:rPr>
                <w:rFonts w:hint="eastAsia" w:ascii="宋体" w:hAnsi="宋体" w:cs="宋体"/>
                <w:sz w:val="21"/>
                <w:szCs w:val="21"/>
                <w:lang w:bidi="ar"/>
              </w:rPr>
              <w:br/>
              <w:t xml:space="preserve">5. 支持智能拍照、单拍、超清矩阵拍摄、全景拍摄、定时拍摄（间隔最快0.7s）。</w:t>
            </w:r>
            <w:r>
              <w:rPr>
                <w:rFonts w:hint="eastAsia" w:ascii="宋体" w:hAnsi="宋体" w:cs="宋体"/>
                <w:sz w:val="21"/>
                <w:szCs w:val="21"/>
                <w:lang w:bidi="ar"/>
              </w:rPr>
              <w:br/>
              <w:t xml:space="preserve">6. 支持全彩夜视功能。</w:t>
            </w:r>
            <w:r>
              <w:rPr>
                <w:rFonts w:hint="eastAsia" w:ascii="宋体" w:hAnsi="宋体" w:cs="宋体"/>
                <w:sz w:val="21"/>
                <w:szCs w:val="21"/>
                <w:lang w:bidi="ar"/>
              </w:rPr>
              <w:br/>
            </w:r>
            <w:r>
              <w:rPr>
                <w:rFonts w:hint="eastAsia" w:ascii="宋体" w:hAnsi="宋体" w:cs="宋体"/>
                <w:b/>
                <w:bCs/>
                <w:sz w:val="21"/>
                <w:szCs w:val="21"/>
                <w:lang w:bidi="ar"/>
              </w:rPr>
              <w:t xml:space="preserve">五、变焦相机参数</w:t>
            </w:r>
            <w:r>
              <w:rPr>
                <w:rFonts w:hint="eastAsia" w:ascii="宋体" w:hAnsi="宋体" w:cs="宋体"/>
                <w:sz w:val="21"/>
                <w:szCs w:val="21"/>
                <w:lang w:bidi="ar"/>
              </w:rPr>
              <w:br/>
              <w:t xml:space="preserve">1. 图像传感器：≥1/1.8英寸CMOS。</w:t>
            </w:r>
            <w:r>
              <w:rPr>
                <w:rFonts w:hint="eastAsia" w:ascii="宋体" w:hAnsi="宋体" w:cs="宋体"/>
                <w:sz w:val="21"/>
                <w:szCs w:val="21"/>
                <w:lang w:bidi="ar"/>
              </w:rPr>
              <w:br/>
              <w:t xml:space="preserve">2. 有效像素：≥4000万。</w:t>
            </w:r>
            <w:r>
              <w:rPr>
                <w:rFonts w:hint="eastAsia" w:ascii="宋体" w:hAnsi="宋体" w:cs="宋体"/>
                <w:sz w:val="21"/>
                <w:szCs w:val="21"/>
                <w:lang w:bidi="ar"/>
              </w:rPr>
              <w:br/>
              <w:t xml:space="preserve">3. 最大照片尺寸：≥7328×5496。</w:t>
            </w:r>
            <w:r>
              <w:rPr>
                <w:rFonts w:hint="eastAsia" w:ascii="宋体" w:hAnsi="宋体" w:cs="宋体"/>
                <w:sz w:val="21"/>
                <w:szCs w:val="21"/>
                <w:lang w:bidi="ar"/>
              </w:rPr>
              <w:br/>
              <w:t xml:space="preserve">4. 视频分辨率：≥3840×2160@30fps。</w:t>
            </w:r>
            <w:r>
              <w:rPr>
                <w:rFonts w:hint="eastAsia" w:ascii="宋体" w:hAnsi="宋体" w:cs="宋体"/>
                <w:sz w:val="21"/>
                <w:szCs w:val="21"/>
                <w:lang w:bidi="ar"/>
              </w:rPr>
              <w:br/>
              <w:t xml:space="preserve">5. 光学变焦倍数：最大光学变焦≥34倍。</w:t>
            </w:r>
            <w:r>
              <w:rPr>
                <w:rFonts w:hint="eastAsia" w:ascii="宋体" w:hAnsi="宋体" w:cs="宋体"/>
                <w:sz w:val="21"/>
                <w:szCs w:val="21"/>
                <w:lang w:bidi="ar"/>
              </w:rPr>
              <w:br/>
              <w:t xml:space="preserve">6. 数码变焦倍数：最大数码变焦≥400倍。</w:t>
            </w:r>
            <w:r>
              <w:rPr>
                <w:rFonts w:hint="eastAsia" w:ascii="宋体" w:hAnsi="宋体" w:cs="宋体"/>
                <w:sz w:val="21"/>
                <w:szCs w:val="21"/>
                <w:lang w:bidi="ar"/>
              </w:rPr>
              <w:br/>
              <w:t xml:space="preserve">7. 支持全彩夜视及红外增强黑白夜视，支持近红外补光灯。</w:t>
            </w:r>
            <w:r>
              <w:rPr>
                <w:rFonts w:hint="eastAsia" w:ascii="宋体" w:hAnsi="宋体" w:cs="宋体"/>
                <w:sz w:val="21"/>
                <w:szCs w:val="21"/>
                <w:lang w:bidi="ar"/>
              </w:rPr>
              <w:br/>
              <w:t xml:space="preserve">8. 支持前景增稳（前后景分离增稳）。</w:t>
            </w:r>
            <w:r>
              <w:rPr>
                <w:rFonts w:hint="eastAsia" w:ascii="宋体" w:hAnsi="宋体" w:cs="宋体"/>
                <w:sz w:val="21"/>
                <w:szCs w:val="21"/>
                <w:lang w:bidi="ar"/>
              </w:rPr>
              <w:br/>
              <w:t xml:space="preserve">9. 支持电子去雾（开/关/自动，低/高两档）。</w:t>
            </w:r>
            <w:r>
              <w:rPr>
                <w:rFonts w:hint="eastAsia" w:ascii="宋体" w:hAnsi="宋体" w:cs="宋体"/>
                <w:sz w:val="21"/>
                <w:szCs w:val="21"/>
                <w:lang w:bidi="ar"/>
              </w:rPr>
              <w:br/>
            </w:r>
            <w:r>
              <w:rPr>
                <w:rFonts w:hint="eastAsia" w:ascii="宋体" w:hAnsi="宋体" w:cs="宋体"/>
                <w:b/>
                <w:bCs/>
                <w:sz w:val="21"/>
                <w:szCs w:val="21"/>
                <w:lang w:bidi="ar"/>
              </w:rPr>
              <w:t xml:space="preserve">六、激光测距仪参数</w:t>
            </w:r>
            <w:r>
              <w:rPr>
                <w:rFonts w:hint="eastAsia" w:ascii="宋体" w:hAnsi="宋体" w:cs="宋体"/>
                <w:sz w:val="21"/>
                <w:szCs w:val="21"/>
                <w:lang w:bidi="ar"/>
              </w:rPr>
              <w:br/>
              <w:t xml:space="preserve">1. 测量范围：覆盖5m～2500m（反射率≥80%）。</w:t>
            </w:r>
            <w:r>
              <w:rPr>
                <w:rFonts w:hint="eastAsia" w:ascii="宋体" w:hAnsi="宋体" w:cs="宋体"/>
                <w:sz w:val="21"/>
                <w:szCs w:val="21"/>
                <w:lang w:bidi="ar"/>
              </w:rPr>
              <w:br/>
              <w:t xml:space="preserve">2. 测距精度：≤±(0.2m+测量距离×0.001)。</w:t>
            </w:r>
            <w:r>
              <w:rPr>
                <w:rFonts w:hint="eastAsia" w:ascii="宋体" w:hAnsi="宋体" w:cs="宋体"/>
                <w:sz w:val="21"/>
                <w:szCs w:val="21"/>
                <w:lang w:bidi="ar"/>
              </w:rPr>
              <w:br/>
              <w:t xml:space="preserve">3. 支持打点测量、实时测距显示。</w:t>
            </w:r>
            <w:r>
              <w:rPr>
                <w:rFonts w:hint="eastAsia" w:ascii="宋体" w:hAnsi="宋体" w:cs="宋体"/>
                <w:sz w:val="21"/>
                <w:szCs w:val="21"/>
                <w:lang w:bidi="ar"/>
              </w:rPr>
              <w:br/>
              <w:t xml:space="preserve">4. 支持测绘成果与测距数据同步记录。</w:t>
            </w:r>
            <w:r>
              <w:rPr>
                <w:rFonts w:hint="eastAsia" w:ascii="宋体" w:hAnsi="宋体" w:cs="宋体"/>
                <w:sz w:val="21"/>
                <w:szCs w:val="21"/>
                <w:lang w:bidi="ar"/>
              </w:rPr>
              <w:br/>
            </w:r>
            <w:r>
              <w:rPr>
                <w:rFonts w:hint="eastAsia" w:ascii="宋体" w:hAnsi="宋体" w:cs="宋体"/>
                <w:b/>
                <w:bCs/>
                <w:sz w:val="21"/>
                <w:szCs w:val="21"/>
                <w:lang w:bidi="ar"/>
              </w:rPr>
              <w:t xml:space="preserve">七、智能功能</w:t>
            </w:r>
            <w:r>
              <w:rPr>
                <w:rFonts w:hint="eastAsia" w:ascii="宋体" w:hAnsi="宋体" w:cs="宋体"/>
                <w:sz w:val="21"/>
                <w:szCs w:val="21"/>
                <w:lang w:bidi="ar"/>
              </w:rPr>
              <w:br/>
              <w:t xml:space="preserve">1. 智能定位跟踪：支持自动识别人、车、船并框选，锁定后自动调节焦距保持目标比例固定。</w:t>
            </w:r>
            <w:r>
              <w:rPr>
                <w:rFonts w:hint="eastAsia" w:ascii="宋体" w:hAnsi="宋体" w:cs="宋体"/>
                <w:sz w:val="21"/>
                <w:szCs w:val="21"/>
                <w:lang w:bidi="ar"/>
              </w:rPr>
              <w:br/>
              <w:t xml:space="preserve">2. 可见光模型检测：支持实时显示人车船识别结果与计数统计。</w:t>
            </w:r>
            <w:r>
              <w:rPr>
                <w:rFonts w:hint="eastAsia" w:ascii="宋体" w:hAnsi="宋体" w:cs="宋体"/>
                <w:sz w:val="21"/>
                <w:szCs w:val="21"/>
                <w:lang w:bidi="ar"/>
              </w:rPr>
              <w:br/>
              <w:t xml:space="preserve">3. 智能拍照：支持场景自适应曝光、白平衡及对焦优化。</w:t>
            </w:r>
            <w:r>
              <w:rPr>
                <w:rFonts w:hint="eastAsia" w:ascii="宋体" w:hAnsi="宋体" w:cs="宋体"/>
                <w:sz w:val="21"/>
                <w:szCs w:val="21"/>
                <w:lang w:bidi="ar"/>
              </w:rPr>
              <w:br/>
              <w:t xml:space="preserve">八、教学资源</w:t>
            </w:r>
            <w:r>
              <w:rPr>
                <w:rFonts w:hint="eastAsia" w:ascii="宋体" w:hAnsi="宋体" w:cs="宋体"/>
                <w:sz w:val="21"/>
                <w:szCs w:val="21"/>
                <w:lang w:bidi="ar"/>
              </w:rPr>
              <w:br/>
              <w:t xml:space="preserve">提供不少于5个实际案例及相关脱敏原始数据。</w:t>
            </w:r>
            <w:r/>
          </w:p>
          <w:p>
            <w:pPr>
              <w:ind w:left="0"/>
              <w:jc w:val="left"/>
              <w:rPr>
                <w:rFonts w:ascii="宋体" w:hAnsi="宋体" w:cs="宋体"/>
                <w:sz w:val="21"/>
                <w:szCs w:val="21"/>
                <w:lang w:bidi="ar"/>
              </w:rPr>
            </w:pPr>
            <w:r>
              <w:rPr>
                <w:rFonts w:hint="eastAsia" w:ascii="宋体" w:hAnsi="宋体" w:cs="宋体"/>
                <w:sz w:val="21"/>
                <w:szCs w:val="21"/>
                <w:lang w:bidi="ar"/>
              </w:rPr>
              <w:t xml:space="preserve">九、交付要求</w:t>
            </w:r>
            <w:r/>
          </w:p>
          <w:p>
            <w:pPr>
              <w:ind w:left="0"/>
              <w:rPr>
                <w:rFonts w:ascii="宋体" w:hAnsi="宋体" w:cs="宋体"/>
                <w:sz w:val="21"/>
                <w:szCs w:val="21"/>
              </w:rPr>
            </w:pPr>
            <w:r>
              <w:rPr>
                <w:rFonts w:hint="eastAsia" w:ascii="宋体" w:hAnsi="宋体" w:cs="宋体"/>
                <w:sz w:val="21"/>
                <w:szCs w:val="21"/>
                <w:lang w:bidi="ar"/>
              </w:rPr>
              <w:t xml:space="preserve">提供智能图像采集载荷套件1套包括多传感器集成云台相机系统，集成广角相机、变焦相机及激光测距仪。</w:t>
            </w:r>
            <w:r/>
          </w:p>
        </w:tc>
        <w:tc>
          <w:tcPr>
            <w:shd w:val="clear" w:color="auto" w:fill="auto"/>
            <w:tcBorders>
              <w:bottom w:val="single" w:color="auto" w:sz="4" w:space="0"/>
            </w:tcBorders>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1</w:t>
            </w:r>
            <w:r/>
          </w:p>
        </w:tc>
        <w:tc>
          <w:tcPr>
            <w:shd w:val="clear" w:color="auto" w:fill="auto"/>
            <w:tcBorders>
              <w:bottom w:val="single" w:color="auto" w:sz="4" w:space="0"/>
            </w:tcBorders>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r>
        <w:trPr/>
        <w:tc>
          <w:tcPr>
            <w:tcBorders>
              <w:bottom w:val="single" w:color="auto" w:sz="4" w:space="0"/>
            </w:tcBorders>
            <w:tcW w:w="70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11</w:t>
            </w:r>
            <w:r/>
          </w:p>
        </w:tc>
        <w:tc>
          <w:tcPr>
            <w:tcBorders>
              <w:bottom w:val="single" w:color="auto" w:sz="4" w:space="0"/>
            </w:tcBorders>
            <w:tcW w:w="1276"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智能载荷拓展套件</w:t>
            </w:r>
            <w:r/>
          </w:p>
        </w:tc>
        <w:tc>
          <w:tcPr>
            <w:tcBorders>
              <w:bottom w:val="single" w:color="auto" w:sz="4" w:space="0"/>
            </w:tcBorders>
            <w:tcW w:w="6379" w:type="dxa"/>
            <w:vAlign w:val="center"/>
            <w:textDirection w:val="lrTb"/>
            <w:noWrap w:val="false"/>
          </w:tcPr>
          <w:p>
            <w:pPr>
              <w:ind w:left="0"/>
              <w:jc w:val="left"/>
              <w:rPr>
                <w:rFonts w:ascii="宋体" w:hAnsi="宋体" w:cs="宋体"/>
                <w:sz w:val="21"/>
                <w:szCs w:val="21"/>
                <w:lang w:bidi="ar"/>
              </w:rPr>
            </w:pPr>
            <w:r>
              <w:rPr>
                <w:rFonts w:hint="eastAsia" w:ascii="宋体" w:hAnsi="宋体" w:cs="宋体"/>
                <w:b/>
                <w:bCs/>
                <w:sz w:val="21"/>
                <w:szCs w:val="21"/>
                <w:lang w:bidi="ar"/>
              </w:rPr>
              <w:t xml:space="preserve">一、总体要求</w:t>
            </w:r>
            <w:r>
              <w:rPr>
                <w:rFonts w:hint="eastAsia" w:ascii="宋体" w:hAnsi="宋体" w:cs="宋体"/>
                <w:sz w:val="21"/>
                <w:szCs w:val="21"/>
                <w:lang w:bidi="ar"/>
              </w:rPr>
              <w:br/>
              <w:t xml:space="preserve">1. 为面向第三方负载快速集成与定制化开发的系统性开发套件，覆盖负载从硬件接口、通信协议、电源管理到SDK开发、调试、部署的全流程。</w:t>
            </w:r>
            <w:r>
              <w:rPr>
                <w:rFonts w:hint="eastAsia" w:ascii="宋体" w:hAnsi="宋体" w:cs="宋体"/>
                <w:sz w:val="21"/>
                <w:szCs w:val="21"/>
                <w:lang w:bidi="ar"/>
              </w:rPr>
              <w:br/>
              <w:t xml:space="preserve">2. 支持PSDK 3.13.0及以上版本，可直接对接飞控数据、实现负载控制、视频流传输调试。</w:t>
            </w:r>
            <w:r>
              <w:rPr>
                <w:rFonts w:hint="eastAsia" w:ascii="宋体" w:hAnsi="宋体" w:cs="宋体"/>
                <w:sz w:val="21"/>
                <w:szCs w:val="21"/>
                <w:lang w:bidi="ar"/>
              </w:rPr>
              <w:br/>
            </w:r>
            <w:r>
              <w:rPr>
                <w:rFonts w:hint="eastAsia" w:ascii="宋体" w:hAnsi="宋体" w:cs="宋体"/>
                <w:b/>
                <w:bCs/>
                <w:sz w:val="21"/>
                <w:szCs w:val="21"/>
                <w:lang w:bidi="ar"/>
              </w:rPr>
              <w:t xml:space="preserve">二、套件组成及技术参数</w:t>
            </w:r>
            <w:r>
              <w:rPr>
                <w:rFonts w:hint="eastAsia" w:ascii="宋体" w:hAnsi="宋体" w:cs="宋体"/>
                <w:sz w:val="21"/>
                <w:szCs w:val="21"/>
                <w:lang w:bidi="ar"/>
              </w:rPr>
              <w:br/>
              <w:t xml:space="preserve">1. 开发调试核心板：（1）开发板尺寸：≤90mm×60mm×15mm；</w:t>
            </w:r>
            <w:r/>
          </w:p>
          <w:p>
            <w:pPr>
              <w:ind w:left="0"/>
              <w:jc w:val="left"/>
              <w:rPr>
                <w:rFonts w:ascii="宋体" w:hAnsi="宋体" w:cs="宋体"/>
                <w:sz w:val="21"/>
                <w:szCs w:val="21"/>
                <w:lang w:bidi="ar"/>
              </w:rPr>
            </w:pPr>
            <w:r>
              <w:rPr>
                <w:rFonts w:ascii="宋体" w:hAnsi="宋体"/>
                <w:b/>
                <w:bCs/>
                <w:sz w:val="21"/>
                <w:szCs w:val="21"/>
                <w:lang w:bidi="ar"/>
              </w:rPr>
              <w:t xml:space="preserve">▲</w:t>
            </w:r>
            <w:r>
              <w:rPr>
                <w:rFonts w:hint="eastAsia" w:ascii="宋体" w:hAnsi="宋体" w:cs="宋体"/>
                <w:b/>
                <w:bCs/>
                <w:sz w:val="21"/>
                <w:szCs w:val="21"/>
                <w:lang w:bidi="ar"/>
              </w:rPr>
              <w:t xml:space="preserve">（2）主控：最高主频≥150MHz，外置 SDRAM≥8MB；</w:t>
            </w:r>
            <w:r>
              <w:rPr>
                <w:rFonts w:hint="eastAsia" w:ascii="宋体" w:hAnsi="宋体" w:cs="宋体"/>
                <w:sz w:val="21"/>
                <w:szCs w:val="21"/>
                <w:lang w:bidi="ar"/>
              </w:rPr>
              <w:t xml:space="preserve">（3）电源输出（XT30接口）：VCC可调输出13.8V/17.02V/24V，最大≥5A；固定输出12V/≥4A、5V/≥4A；（4）通信接口：USB 2.0、USB VCOM协议，可外接USB-TTL模块扩展UART串口；</w:t>
            </w:r>
            <w:r>
              <w:rPr>
                <w:rFonts w:hint="eastAsia" w:ascii="宋体" w:hAnsi="宋体" w:cs="宋体"/>
                <w:sz w:val="21"/>
                <w:szCs w:val="21"/>
                <w:lang w:bidi="ar"/>
              </w:rPr>
              <w:br/>
              <w:t xml:space="preserve">2. 原生接口直连屏蔽线缆套装：（1）接口定义：线缆引脚与机身</w:t>
            </w:r>
            <w:r>
              <w:rPr>
                <w:rFonts w:hint="eastAsia" w:ascii="宋体" w:hAnsi="宋体" w:cs="宋体"/>
                <w:sz w:val="21"/>
                <w:szCs w:val="21"/>
                <w:lang w:bidi="ar"/>
              </w:rPr>
              <w:t xml:space="preserve">原生负载接口完全匹配，同步传输电力、控制、数据信号；（2）线缆类型：采用屏蔽同轴结构，抗电磁干扰、耐受飞行震动；（3）供电能力：支持最高24V/≥4A电力传输。</w:t>
            </w:r>
            <w:r>
              <w:rPr>
                <w:rFonts w:hint="eastAsia" w:ascii="宋体" w:hAnsi="宋体" w:cs="宋体"/>
                <w:sz w:val="21"/>
                <w:szCs w:val="21"/>
                <w:lang w:bidi="ar"/>
              </w:rPr>
              <w:br/>
              <w:t xml:space="preserve">3. 40针工业同轴传输线缆套装：（1）接口规格：40针同轴连接器；（2）环境耐受：工作温度-40℃至+85℃，高屏蔽抗震动设计；（3）传输能力：同步传输电源、CAN总线、UART串口、GPIO控制信号。</w:t>
            </w:r>
            <w:r>
              <w:rPr>
                <w:rFonts w:hint="eastAsia" w:ascii="宋体" w:hAnsi="宋体" w:cs="宋体"/>
                <w:sz w:val="21"/>
                <w:szCs w:val="21"/>
                <w:lang w:bidi="ar"/>
              </w:rPr>
              <w:br/>
              <w:t xml:space="preserve">4. 转接环套装：（1）套装内含不少于10个转接环；</w:t>
            </w:r>
            <w:r>
              <w:rPr>
                <w:rFonts w:hint="eastAsia" w:ascii="宋体" w:hAnsi="宋体" w:cs="宋体"/>
                <w:sz w:val="21"/>
                <w:szCs w:val="21"/>
                <w:lang w:bidi="ar"/>
              </w:rPr>
              <w:br/>
              <w:t xml:space="preserve">（2）每个转接环内置SDK加密认证芯片；（3）支持快拆结构，支持快速插拔更换负载；（4）传输能力：支持最高≥120W电力输出，全信号双向传输。</w:t>
            </w:r>
            <w:r>
              <w:rPr>
                <w:rFonts w:hint="eastAsia" w:ascii="宋体" w:hAnsi="宋体" w:cs="宋体"/>
                <w:sz w:val="21"/>
                <w:szCs w:val="21"/>
                <w:lang w:bidi="ar"/>
              </w:rPr>
              <w:br/>
              <w:t xml:space="preserve">5. 第三云台组件：（1）挂载能力：快拆口最大载重≥3kg，螺丝锁付直挂最大载重≥6kg；（2）对接接口：对接机身原生拓展供电通信接口；（3）可挂载喊话、照明、第三方定制开发负载，搭配双云台组件，可实现三组负载同步作业。</w:t>
            </w:r>
            <w:r>
              <w:rPr>
                <w:rFonts w:hint="eastAsia" w:ascii="宋体" w:hAnsi="宋体" w:cs="宋体"/>
                <w:sz w:val="21"/>
                <w:szCs w:val="21"/>
                <w:lang w:bidi="ar"/>
              </w:rPr>
              <w:br/>
              <w:t xml:space="preserve">6. 通用负载同轴线缆套装：（1）接口规格：40针同轴连接器；（2）供电能力：支持12V/≥2A、24V/≥4A电力输出；（3）通信接口：UART、CAN 2.0B、I2C、GPIO全信号支持。</w:t>
            </w:r>
            <w:r>
              <w:rPr>
                <w:rFonts w:hint="eastAsia" w:ascii="宋体" w:hAnsi="宋体" w:cs="宋体"/>
                <w:sz w:val="21"/>
                <w:szCs w:val="21"/>
                <w:lang w:bidi="ar"/>
              </w:rPr>
              <w:br/>
              <w:t xml:space="preserve">7. PSDK开发套件：（1）配套硬件：含转接板、调试线缆、电源转接配件；（2）开发语言：支持C/C++；（3）开放能力：负载云台控制、相机功能开发、飞行数据获取、视频流回传、数据透传、精准时间同步。</w:t>
            </w:r>
            <w:r>
              <w:rPr>
                <w:rFonts w:hint="eastAsia" w:ascii="宋体" w:hAnsi="宋体" w:cs="宋体"/>
                <w:sz w:val="21"/>
                <w:szCs w:val="21"/>
                <w:lang w:bidi="ar"/>
              </w:rPr>
              <w:br/>
              <w:t xml:space="preserve">8. SDK加密芯片：（1）封装规格：DFN8封装，尺寸≤2mm×3mm；（2）工作电压：1.62V-5.5V宽压；（3）工作温度：-40℃至+85℃工业级；（4）通信接口：I2C接口，最高通信速率≥400kHz；（5）安全能力：内置AES-256硬件加密引擎，128位全局唯一ID。</w:t>
            </w:r>
            <w:r>
              <w:rPr>
                <w:rFonts w:hint="eastAsia" w:ascii="宋体" w:hAnsi="宋体" w:cs="宋体"/>
                <w:sz w:val="21"/>
                <w:szCs w:val="21"/>
                <w:lang w:bidi="ar"/>
              </w:rPr>
              <w:br/>
              <w:t xml:space="preserve">9. 双云台组件：（1）可对接机身原生拓展接口，安装于飞行器底部机头位置；（2）每个云台位挂载能力：≥900g。</w:t>
            </w:r>
            <w:r/>
          </w:p>
          <w:p>
            <w:pPr>
              <w:ind w:left="0"/>
              <w:jc w:val="left"/>
              <w:rPr>
                <w:rFonts w:ascii="宋体" w:hAnsi="宋体" w:cs="宋体"/>
                <w:b/>
                <w:bCs/>
                <w:sz w:val="21"/>
                <w:szCs w:val="21"/>
                <w:lang w:bidi="ar"/>
              </w:rPr>
            </w:pPr>
            <w:r>
              <w:rPr>
                <w:rFonts w:hint="eastAsia" w:ascii="宋体" w:hAnsi="宋体" w:cs="宋体"/>
                <w:b/>
                <w:bCs/>
                <w:sz w:val="21"/>
                <w:szCs w:val="21"/>
                <w:lang w:bidi="ar"/>
              </w:rPr>
              <w:t xml:space="preserve">三、交付要求</w:t>
            </w:r>
            <w:r/>
          </w:p>
          <w:p>
            <w:pPr>
              <w:ind w:left="0"/>
              <w:jc w:val="left"/>
              <w:rPr>
                <w:rFonts w:ascii="宋体" w:hAnsi="宋体" w:cs="宋体"/>
                <w:sz w:val="21"/>
                <w:szCs w:val="21"/>
              </w:rPr>
            </w:pPr>
            <w:r>
              <w:rPr>
                <w:rFonts w:hint="eastAsia" w:ascii="宋体" w:hAnsi="宋体" w:cs="宋体"/>
                <w:sz w:val="21"/>
                <w:szCs w:val="21"/>
                <w:lang w:bidi="ar"/>
              </w:rPr>
              <w:t xml:space="preserve">智能拓展套件需包含：开发调试核心板1套、原生接口直连屏蔽线缆套装1套、 40针工业同轴传输线缆套装1套、转接环套装1套、第三云台组件1套、通用负载同轴线缆套装1套、PSDK开发套件1套、SDK加密芯片1套、双云台组件1套。</w:t>
            </w:r>
            <w:r/>
          </w:p>
        </w:tc>
        <w:tc>
          <w:tcPr>
            <w:shd w:val="clear" w:color="auto" w:fill="auto"/>
            <w:tcBorders>
              <w:bottom w:val="single" w:color="auto" w:sz="4" w:space="0"/>
            </w:tcBorders>
            <w:tcW w:w="850"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1</w:t>
            </w:r>
            <w:r/>
          </w:p>
        </w:tc>
        <w:tc>
          <w:tcPr>
            <w:shd w:val="clear" w:color="auto" w:fill="auto"/>
            <w:tcBorders>
              <w:bottom w:val="single" w:color="auto" w:sz="4" w:space="0"/>
            </w:tcBorders>
            <w:tcW w:w="851"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套</w:t>
            </w:r>
            <w:r/>
          </w:p>
        </w:tc>
      </w:tr>
    </w:tbl>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注：本项目核心产品为机载实训仿真软件和载荷挂载基础载体。</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（三）项目商务要求</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交付时间</w:t>
      </w:r>
      <w:r/>
    </w:p>
    <w:p>
      <w:pPr>
        <w:ind w:left="0" w:firstLine="420"/>
        <w:spacing w:line="360" w:lineRule="auto"/>
        <w:widowControl w:val="off"/>
        <w:tabs>
          <w:tab w:val="left" w:pos="420" w:leader="none"/>
        </w:tabs>
        <w:rPr>
          <w:rFonts w:ascii="宋体" w:hAnsi="宋体" w:cs="Times New Roman"/>
          <w:b/>
          <w:sz w:val="21"/>
          <w:szCs w:val="21"/>
        </w:rPr>
      </w:pPr>
      <w:r>
        <w:rPr>
          <w:rFonts w:hint="eastAsia" w:ascii="宋体" w:hAnsi="宋体" w:cs="Times New Roman"/>
          <w:sz w:val="21"/>
          <w:szCs w:val="21"/>
        </w:rPr>
        <w:t xml:space="preserve">在合同签订并生效后</w:t>
      </w:r>
      <w:r>
        <w:rPr>
          <w:rFonts w:hint="eastAsia" w:ascii="宋体" w:hAnsi="宋体" w:cs="Times New Roman"/>
          <w:sz w:val="21"/>
          <w:szCs w:val="21"/>
          <w:u w:val="single"/>
        </w:rPr>
        <w:t xml:space="preserve"> </w:t>
      </w:r>
      <w:r>
        <w:rPr>
          <w:rFonts w:ascii="宋体" w:hAnsi="宋体" w:cs="Times New Roman"/>
          <w:sz w:val="21"/>
          <w:szCs w:val="21"/>
          <w:u w:val="single"/>
        </w:rPr>
        <w:t xml:space="preserve"> </w:t>
      </w:r>
      <w:r>
        <w:rPr>
          <w:rFonts w:ascii="宋体" w:hAnsi="宋体" w:cs="Times New Roman"/>
          <w:sz w:val="21"/>
          <w:szCs w:val="21"/>
          <w:u w:val="single"/>
        </w:rPr>
        <w:t xml:space="preserve">30</w:t>
      </w:r>
      <w:r>
        <w:rPr>
          <w:rFonts w:ascii="宋体" w:hAnsi="宋体" w:cs="Times New Roman"/>
          <w:sz w:val="21"/>
          <w:szCs w:val="21"/>
          <w:u w:val="single"/>
        </w:rPr>
        <w:t xml:space="preserve">  </w:t>
      </w:r>
      <w:r>
        <w:rPr>
          <w:rFonts w:hint="eastAsia" w:ascii="宋体" w:hAnsi="宋体" w:cs="Times New Roman"/>
          <w:sz w:val="21"/>
          <w:szCs w:val="21"/>
        </w:rPr>
        <w:t xml:space="preserve">天内完成供货、安装、调试等。</w:t>
      </w:r>
      <w:r/>
    </w:p>
    <w:p>
      <w:pPr>
        <w:ind w:left="0" w:firstLine="420"/>
        <w:spacing w:line="360" w:lineRule="auto"/>
        <w:widowControl w:val="off"/>
        <w:tabs>
          <w:tab w:val="left" w:pos="420" w:leader="none"/>
        </w:tabs>
        <w:rPr>
          <w:rFonts w:ascii="宋体" w:hAnsi="宋体" w:cs="Times New Roman"/>
          <w:b/>
          <w:sz w:val="21"/>
          <w:szCs w:val="21"/>
        </w:rPr>
      </w:pPr>
      <w:r>
        <w:rPr>
          <w:rFonts w:ascii="宋体" w:hAnsi="宋体" w:cs="Times New Roman"/>
          <w:sz w:val="21"/>
          <w:szCs w:val="21"/>
        </w:rPr>
        <w:t xml:space="preserve">2</w:t>
      </w:r>
      <w:r>
        <w:rPr>
          <w:rFonts w:hint="eastAsia" w:ascii="宋体" w:hAnsi="宋体" w:cs="Times New Roman"/>
          <w:sz w:val="21"/>
          <w:szCs w:val="21"/>
        </w:rPr>
        <w:t xml:space="preserve">、交付地点</w:t>
      </w:r>
      <w:r/>
    </w:p>
    <w:p>
      <w:pPr>
        <w:ind w:left="0" w:firstLine="420"/>
        <w:spacing w:line="360" w:lineRule="auto"/>
        <w:widowControl w:val="off"/>
        <w:tabs>
          <w:tab w:val="left" w:pos="420" w:leader="none"/>
        </w:tabs>
        <w:rPr>
          <w:rFonts w:ascii="宋体" w:hAnsi="宋体" w:cs="Times New Roman"/>
          <w:b/>
          <w:sz w:val="21"/>
          <w:szCs w:val="21"/>
        </w:rPr>
      </w:pPr>
      <w:r>
        <w:rPr>
          <w:rFonts w:hint="eastAsia" w:ascii="宋体" w:hAnsi="宋体" w:cs="Times New Roman"/>
          <w:sz w:val="21"/>
          <w:szCs w:val="21"/>
        </w:rPr>
        <w:t xml:space="preserve">地点：</w:t>
      </w:r>
      <w:r>
        <w:rPr>
          <w:rFonts w:hint="eastAsia" w:ascii="宋体" w:hAnsi="宋体" w:cs="Times New Roman"/>
          <w:sz w:val="21"/>
          <w:szCs w:val="21"/>
          <w:u w:val="single"/>
        </w:rPr>
        <w:t xml:space="preserve"> </w:t>
      </w:r>
      <w:r>
        <w:rPr>
          <w:rFonts w:hint="eastAsia" w:ascii="宋体" w:hAnsi="宋体" w:cs="Times New Roman"/>
          <w:sz w:val="21"/>
          <w:szCs w:val="21"/>
          <w:u w:val="single"/>
        </w:rPr>
        <w:t xml:space="preserve">苏州市致能大道106号国际教育园苏州职业技术大学</w:t>
      </w:r>
      <w:r>
        <w:rPr>
          <w:rFonts w:ascii="宋体" w:hAnsi="宋体" w:cs="Times New Roman"/>
          <w:sz w:val="21"/>
          <w:szCs w:val="21"/>
          <w:u w:val="single"/>
        </w:rPr>
        <w:t xml:space="preserve"> </w:t>
      </w:r>
      <w:r>
        <w:rPr>
          <w:rFonts w:ascii="宋体" w:hAnsi="宋体" w:cs="Times New Roman"/>
          <w:sz w:val="21"/>
          <w:szCs w:val="21"/>
        </w:rPr>
        <w:t xml:space="preserve"> </w:t>
      </w:r>
      <w:r>
        <w:rPr>
          <w:rFonts w:hint="eastAsia" w:ascii="宋体" w:hAnsi="宋体" w:cs="Times New Roman"/>
          <w:sz w:val="21"/>
          <w:szCs w:val="21"/>
        </w:rPr>
        <w:t xml:space="preserve">。</w:t>
      </w:r>
      <w:r/>
    </w:p>
    <w:p>
      <w:pPr>
        <w:ind w:left="0" w:firstLine="420"/>
        <w:spacing w:line="360" w:lineRule="auto"/>
        <w:widowControl w:val="off"/>
        <w:tabs>
          <w:tab w:val="left" w:pos="420" w:leader="none"/>
        </w:tabs>
        <w:rPr>
          <w:rFonts w:ascii="宋体" w:hAnsi="宋体" w:cs="Times New Roman"/>
          <w:b/>
          <w:sz w:val="21"/>
          <w:szCs w:val="21"/>
        </w:rPr>
      </w:pPr>
      <w:r>
        <w:rPr>
          <w:rFonts w:ascii="宋体" w:hAnsi="宋体" w:cs="Times New Roman"/>
          <w:sz w:val="21"/>
          <w:szCs w:val="21"/>
        </w:rPr>
        <w:t xml:space="preserve">3</w:t>
      </w:r>
      <w:r>
        <w:rPr>
          <w:rFonts w:hint="eastAsia" w:ascii="宋体" w:hAnsi="宋体" w:cs="Times New Roman"/>
          <w:sz w:val="21"/>
          <w:szCs w:val="21"/>
        </w:rPr>
        <w:t xml:space="preserve">、付款条件（进度和方式）</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本项目的预付款为合同金额的30%。待全部货物安装到位，经调试、验收合格后，乙方将中标金额5%即￥</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元(大写：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的履约保证金缴纳至甲方指定账户，且提供下列材料后30个工作日内，甲方支付不超过合同总价的90%（含预付款）。待验收合格满1年且无质量问题，乙方向甲方提出书面申请，待甲方签字同意支付后，甲方按合同总价向乙方支付合同余下的全部货款。质保期满后，且无质量问题，乙方向甲方提出书面申请，待甲方签字同意支付后，甲方一个月内退回履约保证金（无息）。</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A、合格销售发票</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B、甲方签收后的送货回单</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C、履行验收报告单</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D、履约保证金缴纳凭证</w:t>
      </w:r>
      <w:r/>
    </w:p>
    <w:p>
      <w:pPr>
        <w:ind w:left="0" w:firstLine="420"/>
        <w:spacing w:line="360" w:lineRule="auto"/>
        <w:widowControl w:val="off"/>
        <w:tabs>
          <w:tab w:val="left" w:pos="420" w:leader="none"/>
        </w:tabs>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人员要求</w:t>
      </w:r>
      <w:r/>
    </w:p>
    <w:p>
      <w:pPr>
        <w:ind w:left="0" w:firstLine="420"/>
        <w:spacing w:line="360" w:lineRule="auto"/>
        <w:widowControl w:val="off"/>
        <w:tabs>
          <w:tab w:val="left" w:pos="420" w:leader="none"/>
        </w:tabs>
      </w:pPr>
      <w:r>
        <w:rPr>
          <w:rFonts w:hint="eastAsia" w:ascii="宋体" w:hAnsi="宋体" w:cs="Times New Roman"/>
          <w:sz w:val="21"/>
          <w:szCs w:val="21"/>
        </w:rPr>
        <w:t xml:space="preserve">项目组成员包括项目经理、技术负责人、培训师</w:t>
      </w:r>
      <w:r>
        <w:rPr>
          <w:rFonts w:hint="eastAsia" w:ascii="宋体" w:hAnsi="宋体" w:cs="Times New Roman"/>
          <w:sz w:val="21"/>
          <w:szCs w:val="21"/>
        </w:rPr>
        <w:t xml:space="preserve">、</w:t>
      </w:r>
      <w:r>
        <w:rPr>
          <w:rFonts w:hint="eastAsia" w:ascii="宋体" w:hAnsi="宋体" w:cs="Times New Roman"/>
          <w:sz w:val="21"/>
          <w:szCs w:val="21"/>
        </w:rPr>
        <w:t xml:space="preserve">安装调试员以及售后服务人员，不少于5人。项目经理：统筹项目整体规划、资源协调与全流程进度管控，确保项目按既定目标高质量交付；技术负责人：主导项目技术方案设计，保障项目技术可行性与稳定性；培训师：负责项目相关产品、系统的操作培训与知识输出，确保相关人员熟练掌握使用方法；安装调试员：承担项目设备与系统的现场安装、调试及试运行排查，保障系统正常上线运行；售后服务人员：负责项目交付后的售后问题响应、日常维护跟进与客户对接。</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包装和运输要求</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合同标的均是生产商出厂的原包装，且采用符合国家标准、行业标准、地方标准和规范的包装及保护措施，以适应于相应的运输方式，保证合同标的安全送达采购人指定地点</w:t>
      </w:r>
      <w:r>
        <w:rPr>
          <w:rFonts w:hint="eastAsia" w:ascii="宋体" w:hAnsi="宋体" w:cs="Times New Roman"/>
          <w:sz w:val="21"/>
          <w:szCs w:val="21"/>
        </w:rPr>
        <w:t xml:space="preserve">。</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（2）合同标的的包装符合《商品包装政府采购需求标准（试行）》、《快递包装政府采购需求标准（试行）》（财办库〔2020〕123 号文）要求。</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（3）合同标的在运输环节发生锈蚀、损坏和丢失等情况，由供应商承担责任和费用。</w:t>
      </w:r>
      <w:r/>
    </w:p>
    <w:p>
      <w:pPr>
        <w:ind w:left="0" w:firstLine="420"/>
        <w:spacing w:line="360" w:lineRule="auto"/>
        <w:widowControl w:val="off"/>
        <w:tabs>
          <w:tab w:val="left" w:pos="420" w:leader="none"/>
        </w:tabs>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、售后服务要求</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（1）供应商提供的售后服务标准应不低于同型号设备的出厂市场服务标准。</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）在供货或安装时，应提供合同标的生产商原厂（或原厂授权）人员现场安装及调试服务。包括开箱、检查、设备连接、通电等验机服务，并按采购人要求完成安装及调试。</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）自验收合格之日起，应提供至少</w:t>
      </w:r>
      <w:r>
        <w:rPr>
          <w:rFonts w:hint="eastAsia" w:ascii="宋体" w:hAnsi="宋体" w:cs="Times New Roman"/>
          <w:sz w:val="21"/>
          <w:szCs w:val="21"/>
          <w:u w:val="single"/>
        </w:rPr>
        <w:t xml:space="preserve"> </w:t>
      </w:r>
      <w:r>
        <w:rPr>
          <w:rFonts w:ascii="宋体" w:hAnsi="宋体" w:cs="Times New Roman"/>
          <w:sz w:val="21"/>
          <w:szCs w:val="21"/>
          <w:u w:val="single"/>
        </w:rPr>
        <w:t xml:space="preserve"> </w:t>
      </w:r>
      <w:r>
        <w:rPr>
          <w:rFonts w:ascii="宋体" w:hAnsi="宋体" w:cs="Times New Roman"/>
          <w:sz w:val="21"/>
          <w:szCs w:val="21"/>
          <w:u w:val="single"/>
        </w:rPr>
        <w:t xml:space="preserve">5</w:t>
      </w:r>
      <w:r>
        <w:rPr>
          <w:rFonts w:ascii="宋体" w:hAnsi="宋体" w:cs="Times New Roman"/>
          <w:sz w:val="21"/>
          <w:szCs w:val="21"/>
          <w:u w:val="single"/>
        </w:rPr>
        <w:t xml:space="preserve">  </w:t>
      </w:r>
      <w:r>
        <w:rPr>
          <w:rFonts w:hint="eastAsia" w:ascii="宋体" w:hAnsi="宋体" w:cs="Times New Roman"/>
          <w:sz w:val="21"/>
          <w:szCs w:val="21"/>
        </w:rPr>
        <w:t xml:space="preserve">年质量保证期。该质量保证期年限不低于同型号设备的出厂市场标准质量保证期年限。</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在质量保证期内，确因产品质量问题产生的设备更换、备件、耗材、人工等费用均由供应商承担，所有维修更换的配件均由供应商提供，所有维修更换的配件均应为原厂正品配件。因人为因素出现的故障不在免费保修范围。</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）提供5×8小时技术支持服务。</w:t>
      </w:r>
      <w:r>
        <w:rPr>
          <w:rFonts w:hint="eastAsia" w:ascii="宋体" w:hAnsi="宋体" w:cs="Times New Roman"/>
          <w:sz w:val="21"/>
          <w:szCs w:val="21"/>
        </w:rPr>
        <w:t xml:space="preserve">技术支持包括：通过电话技术服务、现场技术服务、定期巡查服务等方式，提供故障排除、技术解答等内容，并负责处理直至保障设备正常运行。</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）电话技术支持服务，响应时间在</w:t>
      </w:r>
      <w:r>
        <w:rPr>
          <w:rFonts w:hint="eastAsia" w:ascii="宋体" w:hAnsi="宋体" w:cs="Times New Roman"/>
          <w:sz w:val="21"/>
          <w:szCs w:val="21"/>
          <w:u w:val="single"/>
        </w:rPr>
        <w:t xml:space="preserve"> </w:t>
      </w:r>
      <w:r>
        <w:rPr>
          <w:rFonts w:ascii="宋体" w:hAnsi="宋体" w:cs="Times New Roman"/>
          <w:sz w:val="21"/>
          <w:szCs w:val="21"/>
          <w:u w:val="single"/>
        </w:rPr>
        <w:t xml:space="preserve"> </w:t>
      </w:r>
      <w:r>
        <w:rPr>
          <w:rFonts w:ascii="宋体" w:hAnsi="宋体" w:cs="Times New Roman"/>
          <w:sz w:val="21"/>
          <w:szCs w:val="21"/>
          <w:u w:val="single"/>
        </w:rPr>
        <w:t xml:space="preserve"> 2</w:t>
      </w:r>
      <w:r>
        <w:rPr>
          <w:rFonts w:ascii="宋体" w:hAnsi="宋体" w:cs="Times New Roman"/>
          <w:sz w:val="21"/>
          <w:szCs w:val="21"/>
          <w:u w:val="single"/>
        </w:rPr>
        <w:t xml:space="preserve"> </w:t>
      </w:r>
      <w:r>
        <w:rPr>
          <w:rFonts w:ascii="宋体" w:hAnsi="宋体" w:cs="Times New Roman"/>
          <w:sz w:val="21"/>
          <w:szCs w:val="21"/>
          <w:u w:val="single"/>
        </w:rPr>
        <w:t xml:space="preserve"> </w:t>
      </w:r>
      <w:r>
        <w:rPr>
          <w:rFonts w:hint="eastAsia" w:ascii="宋体" w:hAnsi="宋体" w:cs="Times New Roman"/>
          <w:sz w:val="21"/>
          <w:szCs w:val="21"/>
        </w:rPr>
        <w:t xml:space="preserve">小时内。需要进场维修的应在</w:t>
      </w:r>
      <w:r>
        <w:rPr>
          <w:rFonts w:hint="eastAsia" w:ascii="宋体" w:hAnsi="宋体" w:cs="Times New Roman"/>
          <w:sz w:val="21"/>
          <w:szCs w:val="21"/>
          <w:u w:val="single"/>
        </w:rPr>
        <w:t xml:space="preserve"> </w:t>
      </w:r>
      <w:r>
        <w:rPr>
          <w:rFonts w:ascii="宋体" w:hAnsi="宋体" w:cs="Times New Roman"/>
          <w:sz w:val="21"/>
          <w:szCs w:val="21"/>
          <w:u w:val="single"/>
        </w:rPr>
        <w:t xml:space="preserve"> </w:t>
      </w:r>
      <w:r>
        <w:rPr>
          <w:rFonts w:ascii="宋体" w:hAnsi="宋体" w:cs="Times New Roman"/>
          <w:sz w:val="21"/>
          <w:szCs w:val="21"/>
          <w:u w:val="single"/>
        </w:rPr>
        <w:t xml:space="preserve">24  </w:t>
      </w:r>
      <w:r>
        <w:rPr>
          <w:rFonts w:hint="eastAsia" w:ascii="宋体" w:hAnsi="宋体" w:cs="Times New Roman"/>
          <w:sz w:val="21"/>
          <w:szCs w:val="21"/>
        </w:rPr>
        <w:t xml:space="preserve">小时内达到现场，并</w:t>
      </w:r>
      <w:r>
        <w:rPr>
          <w:rFonts w:hint="eastAsia" w:ascii="宋体" w:hAnsi="宋体" w:cs="Times New Roman"/>
          <w:sz w:val="21"/>
          <w:szCs w:val="21"/>
        </w:rPr>
        <w:t xml:space="preserve">在</w:t>
      </w:r>
      <w:r>
        <w:rPr>
          <w:rFonts w:hint="eastAsia" w:ascii="宋体" w:hAnsi="宋体" w:cs="Times New Roman"/>
          <w:sz w:val="21"/>
          <w:szCs w:val="21"/>
          <w:u w:val="single"/>
        </w:rPr>
        <w:t xml:space="preserve"> </w:t>
      </w:r>
      <w:r>
        <w:rPr>
          <w:rFonts w:ascii="宋体" w:hAnsi="宋体" w:cs="Times New Roman"/>
          <w:sz w:val="21"/>
          <w:szCs w:val="21"/>
          <w:u w:val="single"/>
        </w:rPr>
        <w:t xml:space="preserve"> </w:t>
      </w:r>
      <w:r>
        <w:rPr>
          <w:rFonts w:ascii="宋体" w:hAnsi="宋体" w:cs="Times New Roman"/>
          <w:sz w:val="21"/>
          <w:szCs w:val="21"/>
          <w:u w:val="single"/>
        </w:rPr>
        <w:t xml:space="preserve">24</w:t>
      </w:r>
      <w:r>
        <w:rPr>
          <w:rFonts w:ascii="宋体" w:hAnsi="宋体" w:cs="Times New Roman"/>
          <w:sz w:val="21"/>
          <w:szCs w:val="21"/>
          <w:u w:val="single"/>
        </w:rPr>
        <w:t xml:space="preserve">  </w:t>
      </w:r>
      <w:r>
        <w:rPr>
          <w:rFonts w:hint="eastAsia" w:ascii="宋体" w:hAnsi="宋体" w:cs="Times New Roman"/>
          <w:sz w:val="21"/>
          <w:szCs w:val="21"/>
        </w:rPr>
        <w:t xml:space="preserve">小时内排除故障。若故障在</w:t>
      </w:r>
      <w:r>
        <w:rPr>
          <w:rFonts w:hint="eastAsia" w:ascii="宋体" w:hAnsi="宋体" w:cs="Times New Roman"/>
          <w:sz w:val="21"/>
          <w:szCs w:val="21"/>
          <w:u w:val="single"/>
        </w:rPr>
        <w:t xml:space="preserve"> </w:t>
      </w:r>
      <w:r>
        <w:rPr>
          <w:rFonts w:ascii="宋体" w:hAnsi="宋体" w:cs="Times New Roman"/>
          <w:sz w:val="21"/>
          <w:szCs w:val="21"/>
          <w:u w:val="single"/>
        </w:rPr>
        <w:t xml:space="preserve"> </w:t>
      </w:r>
      <w:r>
        <w:rPr>
          <w:rFonts w:ascii="宋体" w:hAnsi="宋体" w:cs="Times New Roman"/>
          <w:sz w:val="21"/>
          <w:szCs w:val="21"/>
          <w:u w:val="single"/>
        </w:rPr>
        <w:t xml:space="preserve">48</w:t>
      </w:r>
      <w:r>
        <w:rPr>
          <w:rFonts w:ascii="宋体" w:hAnsi="宋体" w:cs="Times New Roman"/>
          <w:sz w:val="21"/>
          <w:szCs w:val="21"/>
          <w:u w:val="single"/>
        </w:rPr>
        <w:t xml:space="preserve">  </w:t>
      </w:r>
      <w:r>
        <w:rPr>
          <w:rFonts w:hint="eastAsia" w:ascii="宋体" w:hAnsi="宋体" w:cs="Times New Roman"/>
          <w:sz w:val="21"/>
          <w:szCs w:val="21"/>
        </w:rPr>
        <w:t xml:space="preserve">小时内无法修复，应及时告知采购人，并提供质量、性能相当的备用设备，以保证在维修与维护期间不影响正常使用，维修与维护完毕后再换回原设备。</w:t>
      </w:r>
      <w:r/>
    </w:p>
    <w:p>
      <w:pPr>
        <w:ind w:left="0" w:firstLine="420"/>
        <w:spacing w:line="360" w:lineRule="auto"/>
        <w:widowControl w:val="off"/>
        <w:tabs>
          <w:tab w:val="left" w:pos="420" w:leader="none"/>
        </w:tabs>
        <w:rPr>
          <w:rFonts w:ascii="宋体" w:hAnsi="宋体" w:cs="Times New Roman"/>
          <w:bCs/>
          <w:sz w:val="21"/>
          <w:szCs w:val="21"/>
        </w:rPr>
      </w:pPr>
      <w:r>
        <w:rPr>
          <w:rFonts w:hint="eastAsia" w:ascii="宋体" w:hAnsi="宋体" w:cs="Times New Roman"/>
          <w:bCs/>
          <w:sz w:val="21"/>
          <w:szCs w:val="21"/>
        </w:rPr>
        <w:t xml:space="preserve"> </w:t>
      </w:r>
      <w:r>
        <w:rPr>
          <w:rFonts w:ascii="宋体" w:hAnsi="宋体" w:cs="Times New Roman"/>
          <w:bCs/>
          <w:sz w:val="21"/>
          <w:szCs w:val="21"/>
        </w:rPr>
        <w:t xml:space="preserve">7</w:t>
      </w:r>
      <w:r>
        <w:rPr>
          <w:rFonts w:hint="eastAsia" w:ascii="宋体" w:hAnsi="宋体" w:cs="Times New Roman"/>
          <w:bCs/>
          <w:sz w:val="21"/>
          <w:szCs w:val="21"/>
        </w:rPr>
        <w:t xml:space="preserve">、采购标的验收标准要求</w:t>
      </w:r>
      <w:r/>
    </w:p>
    <w:p>
      <w:pPr>
        <w:ind w:left="0" w:firstLine="420"/>
        <w:spacing w:line="360" w:lineRule="auto"/>
        <w:widowControl w:val="off"/>
        <w:tabs>
          <w:tab w:val="left" w:pos="420" w:leader="none"/>
        </w:tabs>
        <w:rPr>
          <w:rFonts w:ascii="宋体" w:hAnsi="宋体" w:cs="Times New Roman"/>
          <w:bCs/>
          <w:sz w:val="21"/>
          <w:szCs w:val="21"/>
        </w:rPr>
      </w:pPr>
      <w:r>
        <w:rPr>
          <w:rFonts w:hint="eastAsia" w:ascii="宋体" w:hAnsi="宋体" w:cs="Times New Roman"/>
          <w:bCs/>
          <w:sz w:val="21"/>
          <w:szCs w:val="21"/>
        </w:rPr>
        <w:t xml:space="preserve">采购单位将根据《江苏省财政厅关于印发&lt;江苏省政府采购履约验收管理办法&gt;的通知》（苏财规〔2024〕7号）相关要求，组织项目履约验收基本工作。</w:t>
      </w:r>
      <w:r/>
    </w:p>
    <w:p>
      <w:pPr>
        <w:ind w:left="0" w:firstLine="420"/>
        <w:spacing w:line="360" w:lineRule="auto"/>
        <w:widowControl w:val="off"/>
        <w:tabs>
          <w:tab w:val="left" w:pos="420" w:leader="none"/>
        </w:tabs>
        <w:rPr>
          <w:rFonts w:ascii="宋体" w:hAnsi="宋体" w:cs="Times New Roman"/>
          <w:bCs/>
          <w:sz w:val="21"/>
          <w:szCs w:val="21"/>
        </w:rPr>
      </w:pPr>
      <w:r>
        <w:rPr>
          <w:rFonts w:hint="eastAsia" w:ascii="宋体" w:hAnsi="宋体" w:cs="Times New Roman"/>
          <w:bCs/>
          <w:sz w:val="21"/>
          <w:szCs w:val="21"/>
        </w:rPr>
        <w:t xml:space="preserve">招标文件、投标文件、政府采购合同等是履约验收工作的重要依据。在政府采购合同约定的履行验收条件达到时，中标供应商可以主动联系采购单位启动履约验收工作。</w:t>
      </w:r>
      <w:r/>
    </w:p>
    <w:p>
      <w:pPr>
        <w:ind w:left="0" w:firstLine="420"/>
        <w:spacing w:line="360" w:lineRule="auto"/>
        <w:widowControl w:val="off"/>
        <w:tabs>
          <w:tab w:val="left" w:pos="420" w:leader="none"/>
        </w:tabs>
        <w:rPr>
          <w:rFonts w:ascii="宋体" w:hAnsi="宋体" w:cs="Times New Roman"/>
          <w:bCs/>
          <w:sz w:val="21"/>
          <w:szCs w:val="21"/>
        </w:rPr>
      </w:pPr>
      <w:r>
        <w:rPr>
          <w:rFonts w:hint="eastAsia" w:ascii="宋体" w:hAnsi="宋体" w:cs="Times New Roman"/>
          <w:bCs/>
          <w:sz w:val="21"/>
          <w:szCs w:val="21"/>
        </w:rPr>
        <w:t xml:space="preserve">采购单位在组织履约验收前，将根据项目特点制定验收方案，明确履约验收的时间、方式、程序等内容，中标供应商应根据验收方案内容做好相应配合工作。</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bCs/>
          <w:sz w:val="21"/>
          <w:szCs w:val="21"/>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4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0" w:name="OLE_LINK31"/>
      <w:r/>
      <w:bookmarkStart w:id="101"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0"/>
      <w:bookmarkEnd w:id="101"/>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sz w:val="21"/>
        </w:rPr>
        <w:t xml:space="preserve">AI教学实训终端显示器</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19"/>
        <w:ind w:left="0" w:firstLine="0"/>
        <w:jc w:val="center"/>
        <w:rPr>
          <w:rFonts w:ascii="宋体" w:hAnsi="宋体"/>
          <w:b/>
          <w:sz w:val="44"/>
          <w:szCs w:val="22"/>
        </w:rPr>
      </w:pPr>
      <w:r/>
      <w:bookmarkStart w:id="102" w:name="_Toc11789"/>
      <w:r/>
      <w:bookmarkStart w:id="103" w:name="_Toc5111"/>
      <w:r/>
      <w:bookmarkStart w:id="104" w:name="_Hlk55741158"/>
      <w:r>
        <w:rPr>
          <w:rFonts w:hint="eastAsia" w:ascii="宋体" w:hAnsi="宋体"/>
          <w:b/>
          <w:sz w:val="44"/>
          <w:szCs w:val="22"/>
        </w:rPr>
        <w:br w:type="page" w:clear="all"/>
      </w:r>
      <w:bookmarkStart w:id="105" w:name="_Toc105397794"/>
      <w:r>
        <w:rPr>
          <w:rFonts w:hint="eastAsia" w:ascii="宋体" w:hAnsi="宋体"/>
          <w:b/>
          <w:sz w:val="44"/>
          <w:szCs w:val="22"/>
        </w:rPr>
        <w:t xml:space="preserve">第五章 </w:t>
      </w:r>
      <w:bookmarkStart w:id="106" w:name="合同的特殊条款"/>
      <w:r/>
      <w:bookmarkEnd w:id="106"/>
      <w:r>
        <w:rPr>
          <w:rFonts w:hint="eastAsia" w:ascii="宋体" w:hAnsi="宋体"/>
          <w:b/>
          <w:sz w:val="44"/>
          <w:szCs w:val="22"/>
        </w:rPr>
        <w:t xml:space="preserve">合同及主要条款</w:t>
      </w:r>
      <w:bookmarkEnd w:id="102"/>
      <w:r/>
      <w:bookmarkEnd w:id="103"/>
      <w:r/>
      <w:bookmarkEnd w:id="105"/>
      <w:r/>
      <w:r/>
    </w:p>
    <w:p>
      <w:pPr>
        <w:ind w:left="0"/>
        <w:jc w:val="center"/>
        <w:rPr>
          <w:rFonts w:ascii="宋体" w:hAnsi="宋体"/>
          <w:b/>
          <w:sz w:val="32"/>
          <w:szCs w:val="32"/>
        </w:rPr>
      </w:pPr>
      <w:r/>
      <w:bookmarkStart w:id="107" w:name="_Toc57376410"/>
      <w:r/>
      <w:bookmarkStart w:id="108" w:name="_Toc27667"/>
      <w:r/>
      <w:bookmarkStart w:id="109" w:name="_Toc8564"/>
      <w:r/>
      <w:bookmarkEnd w:id="104"/>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低空智能载荷应用实训室</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JSZC-320500-JZCG-G2026-0267</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bookmarkStart w:id="110" w:name="OLE_LINK36"/>
      <w:r>
        <w:rPr>
          <w:rFonts w:ascii="Wingdings 2" w:hAnsi="Wingdings 2" w:eastAsia="Wingdings 2" w:cs="Wingdings 2"/>
          <w:b/>
          <w:sz w:val="21"/>
          <w:szCs w:val="21"/>
        </w:rPr>
        <w:t xml:space="preserve">R</w:t>
      </w:r>
      <w:bookmarkEnd w:id="110"/>
      <w:r>
        <w:rPr>
          <w:rFonts w:hint="eastAsia" w:ascii="宋体" w:hAnsi="宋体"/>
          <w:sz w:val="21"/>
          <w:szCs w:val="21"/>
        </w:rPr>
        <w:t xml:space="preserve">分期付款：</w:t>
      </w:r>
      <w:r>
        <w:rPr>
          <w:rFonts w:hint="eastAsia" w:ascii="宋体" w:hAnsi="宋体"/>
          <w:sz w:val="21"/>
          <w:szCs w:val="21"/>
          <w:u w:val="single"/>
        </w:rPr>
        <w:t xml:space="preserve">本项目的预付款为合同金额的30%。待全部货物安装到位，经调试、验收合格后，乙方将中标金额5%即￥元(大写：)的履约保证金缴纳至甲方指定账户，且提供下列材料后30个工作日内，甲方支付不超过合同总价的90%（含预付款）。待验收合格满1年且无质量问题，乙方向甲方提出书面申请，待甲方签字同意支付后，甲方按合同总价向乙方支付合同余下的全部货款。质保期满后，且无质量问题，乙方向甲方提出书面申请，待甲方签字同意支付后，甲方一个月内退回履约保证金（无息）。</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A、合格销售发票</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B、甲方签收后的送货回单</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C、履行验收报告单</w:t>
      </w:r>
      <w:r/>
    </w:p>
    <w:p>
      <w:pPr>
        <w:ind w:left="0" w:firstLine="420"/>
        <w:spacing w:line="480" w:lineRule="exact"/>
        <w:widowControl w:val="off"/>
        <w:rPr>
          <w:rFonts w:ascii="宋体" w:hAnsi="宋体"/>
          <w:sz w:val="21"/>
          <w:szCs w:val="21"/>
        </w:rPr>
      </w:pPr>
      <w:r>
        <w:rPr>
          <w:rFonts w:hint="eastAsia" w:ascii="宋体" w:hAnsi="宋体"/>
          <w:sz w:val="21"/>
          <w:szCs w:val="21"/>
          <w:u w:val="single"/>
        </w:rPr>
        <w:t xml:space="preserve">D、履约保证金缴纳凭证</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ascii="宋体" w:hAnsi="宋体"/>
          <w:sz w:val="22"/>
          <w:szCs w:val="28"/>
        </w:rPr>
        <w:t xml:space="preserve">___</w:t>
      </w:r>
      <w:r>
        <w:rPr>
          <w:rFonts w:ascii="宋体" w:hAnsi="宋体"/>
          <w:sz w:val="22"/>
          <w:szCs w:val="28"/>
        </w:rPr>
        <w:t xml:space="preserve">30</w:t>
      </w:r>
      <w:r>
        <w:rPr>
          <w:rFonts w:hint="eastAsia" w:ascii="宋体" w:hAnsi="宋体"/>
          <w:sz w:val="22"/>
          <w:szCs w:val="28"/>
        </w:rPr>
        <w:t xml:space="preserve">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2" w:hAnsi="Wingdings 2" w:eastAsia="Wingdings 2" w:cs="Wingdings 2"/>
          <w:b/>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供应商应当以支票、汇票、本票或者金融机构、担保机构出具的保函等非现金形式提交</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合同金额的5</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5</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w:t>
      </w:r>
      <w:r>
        <w:rPr>
          <w:rFonts w:hint="eastAsia" w:ascii="宋体" w:hAnsi="宋体"/>
          <w:sz w:val="21"/>
        </w:rPr>
        <w:t xml:space="preserve">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w:t>
      </w:r>
      <w:r>
        <w:rPr>
          <w:rFonts w:ascii="宋体" w:hAnsi="宋体"/>
          <w:sz w:val="21"/>
        </w:rPr>
        <w:t xml:space="preserve">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w:t>
      </w:r>
      <w:r>
        <w:rPr>
          <w:rFonts w:hint="eastAsia" w:ascii="宋体" w:hAnsi="宋体"/>
          <w:sz w:val="21"/>
          <w:szCs w:val="21"/>
        </w:rPr>
        <w:t xml:space="preserve">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78"/>
        <w:ind w:left="0" w:firstLine="0"/>
        <w:rPr>
          <w:rFonts w:ascii="宋体" w:hAnsi="宋体"/>
          <w:b/>
          <w:sz w:val="44"/>
          <w:szCs w:val="22"/>
        </w:rPr>
      </w:pPr>
      <w:r>
        <w:rPr>
          <w:rFonts w:ascii="宋体" w:hAnsi="宋体"/>
          <w:b/>
          <w:sz w:val="44"/>
          <w:szCs w:val="22"/>
        </w:rPr>
      </w:r>
      <w:r/>
    </w:p>
    <w:p>
      <w:pPr>
        <w:pStyle w:val="978"/>
        <w:ind w:left="400" w:firstLine="883"/>
        <w:rPr>
          <w:rFonts w:ascii="宋体" w:hAnsi="宋体"/>
          <w:b/>
          <w:sz w:val="44"/>
          <w:szCs w:val="22"/>
        </w:rPr>
      </w:pPr>
      <w:r>
        <w:rPr>
          <w:rFonts w:hint="eastAsia" w:ascii="宋体" w:hAnsi="宋体"/>
          <w:b/>
          <w:sz w:val="44"/>
          <w:szCs w:val="22"/>
        </w:rPr>
        <w:br w:type="page" w:clear="all"/>
      </w:r>
      <w:r/>
    </w:p>
    <w:p>
      <w:pPr>
        <w:pStyle w:val="919"/>
        <w:ind w:left="0" w:firstLine="0"/>
        <w:jc w:val="center"/>
        <w:rPr>
          <w:rFonts w:ascii="宋体" w:hAnsi="宋体"/>
          <w:b/>
          <w:sz w:val="44"/>
          <w:szCs w:val="22"/>
        </w:rPr>
      </w:pPr>
      <w:r/>
      <w:bookmarkStart w:id="111" w:name="_Toc105397795"/>
      <w:r>
        <w:rPr>
          <w:rFonts w:hint="eastAsia" w:ascii="宋体" w:hAnsi="宋体"/>
          <w:b/>
          <w:sz w:val="44"/>
          <w:szCs w:val="22"/>
        </w:rPr>
        <w:t xml:space="preserve">第六章 </w:t>
      </w:r>
      <w:bookmarkStart w:id="112" w:name="评分要点"/>
      <w:r/>
      <w:bookmarkEnd w:id="112"/>
      <w:r>
        <w:rPr>
          <w:rFonts w:hint="eastAsia" w:ascii="宋体" w:hAnsi="宋体"/>
          <w:b/>
          <w:sz w:val="44"/>
          <w:szCs w:val="22"/>
        </w:rPr>
        <w:t xml:space="preserve">评标办法和评分标准</w:t>
      </w:r>
      <w:bookmarkEnd w:id="107"/>
      <w:r/>
      <w:bookmarkEnd w:id="108"/>
      <w:r/>
      <w:bookmarkEnd w:id="109"/>
      <w:r/>
      <w:bookmarkEnd w:id="111"/>
      <w:r/>
      <w:r/>
    </w:p>
    <w:p>
      <w:pPr>
        <w:ind w:left="0" w:firstLine="422"/>
        <w:spacing w:line="360" w:lineRule="auto"/>
        <w:rPr>
          <w:rFonts w:ascii="宋体" w:hAnsi="宋体"/>
          <w:b/>
          <w:sz w:val="21"/>
          <w:szCs w:val="21"/>
        </w:rPr>
      </w:pPr>
      <w:r/>
      <w:bookmarkStart w:id="113" w:name="_Toc17476"/>
      <w:r/>
      <w:bookmarkStart w:id="114" w:name="_Toc16264"/>
      <w:r/>
      <w:bookmarkStart w:id="115" w:name="_Toc698"/>
      <w:r>
        <w:rPr>
          <w:rFonts w:hint="eastAsia" w:ascii="宋体" w:hAnsi="宋体"/>
          <w:b/>
          <w:sz w:val="21"/>
          <w:szCs w:val="21"/>
        </w:rPr>
        <w:t xml:space="preserve">一、评标办法：</w:t>
      </w:r>
      <w:bookmarkEnd w:id="113"/>
      <w:r/>
      <w:bookmarkEnd w:id="114"/>
      <w:r/>
      <w:bookmarkEnd w:id="115"/>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6" w:name="OLE_LINK13"/>
      <w:r/>
      <w:bookmarkStart w:id="117"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6"/>
      <w:bookmarkEnd w:id="117"/>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8" w:name="OLE_LINK29"/>
      <w:r/>
      <w:bookmarkStart w:id="119"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0" w:name="OLE_LINK17"/>
      <w:r/>
      <w:bookmarkStart w:id="121"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0"/>
      <w:bookmarkEnd w:id="121"/>
      <w:bookmarkEnd w:id="122"/>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18"/>
      <w:bookmarkEnd w:id="119"/>
      <w:r/>
    </w:p>
    <w:p>
      <w:pPr>
        <w:ind w:left="0"/>
      </w:pPr>
      <w:r/>
      <w:r/>
    </w:p>
    <w:p>
      <w:pPr>
        <w:pStyle w:val="931"/>
      </w:pPr>
      <w:r/>
      <w:r/>
    </w:p>
    <w:p>
      <w:r/>
      <w:r/>
    </w:p>
    <w:p>
      <w:pPr>
        <w:pStyle w:val="931"/>
      </w:pPr>
      <w:r/>
      <w:r/>
    </w:p>
    <w:p>
      <w:r/>
      <w:r/>
    </w:p>
    <w:p>
      <w:pPr>
        <w:pStyle w:val="931"/>
      </w:pPr>
      <w:r/>
      <w:r/>
    </w:p>
    <w:p>
      <w:r/>
      <w:r/>
    </w:p>
    <w:p>
      <w:pPr>
        <w:pStyle w:val="931"/>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337"/>
        <w:tblW w:w="10059"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108" w:type="dxa"/>
          <w:right w:w="108" w:type="dxa"/>
        </w:tblCellMar>
        <w:tblLook w:val="04A0" w:firstRow="1" w:lastRow="0" w:firstColumn="1" w:lastColumn="0" w:noHBand="0" w:noVBand="1"/>
      </w:tblPr>
      <w:tblGrid>
        <w:gridCol w:w="1412"/>
        <w:gridCol w:w="1276"/>
        <w:gridCol w:w="6073"/>
        <w:gridCol w:w="1298"/>
      </w:tblGrid>
      <w:tr>
        <w:trPr>
          <w:trHeight w:val="567"/>
        </w:trPr>
        <w:tc>
          <w:tcPr>
            <w:tcBorders>
              <w:top w:val="single" w:color="000000" w:sz="2" w:space="0"/>
              <w:left w:val="single" w:color="000000" w:sz="2" w:space="0"/>
              <w:bottom w:val="single" w:color="000000" w:sz="2" w:space="0"/>
              <w:right w:val="single" w:color="000000" w:sz="2" w:space="0"/>
            </w:tcBorders>
            <w:tcW w:w="1412" w:type="dxa"/>
            <w:vAlign w:val="center"/>
            <w:textDirection w:val="lrTb"/>
            <w:noWrap w:val="false"/>
          </w:tcPr>
          <w:p>
            <w:pPr>
              <w:ind w:left="0"/>
              <w:jc w:val="center"/>
              <w:widowControl w:val="off"/>
              <w:rPr>
                <w:rFonts w:ascii="宋体" w:hAnsi="宋体"/>
                <w:b/>
                <w:color w:val="000000"/>
                <w:sz w:val="21"/>
                <w:szCs w:val="21"/>
              </w:rPr>
            </w:pPr>
            <w:r>
              <w:rPr>
                <w:rFonts w:hint="eastAsia" w:ascii="宋体" w:hAnsi="宋体"/>
                <w:b/>
                <w:color w:val="000000"/>
                <w:sz w:val="21"/>
                <w:szCs w:val="21"/>
              </w:rPr>
              <w:t xml:space="preserve">评审</w:t>
            </w:r>
            <w:r/>
          </w:p>
          <w:p>
            <w:pPr>
              <w:ind w:left="0"/>
              <w:jc w:val="center"/>
              <w:widowControl w:val="off"/>
              <w:rPr>
                <w:rFonts w:ascii="宋体" w:hAnsi="宋体"/>
                <w:b/>
                <w:color w:val="000000"/>
                <w:sz w:val="21"/>
                <w:szCs w:val="21"/>
              </w:rPr>
            </w:pPr>
            <w:r>
              <w:rPr>
                <w:rFonts w:hint="eastAsia" w:ascii="宋体" w:hAnsi="宋体"/>
                <w:b/>
                <w:color w:val="000000"/>
                <w:sz w:val="21"/>
                <w:szCs w:val="21"/>
              </w:rPr>
              <w:t xml:space="preserve">类别</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widowControl w:val="off"/>
              <w:rPr>
                <w:rFonts w:ascii="宋体" w:hAnsi="宋体"/>
                <w:b/>
                <w:color w:val="000000"/>
                <w:sz w:val="21"/>
                <w:szCs w:val="21"/>
              </w:rPr>
            </w:pPr>
            <w:r>
              <w:rPr>
                <w:rFonts w:hint="eastAsia" w:ascii="宋体" w:hAnsi="宋体"/>
                <w:b/>
                <w:color w:val="000000"/>
                <w:sz w:val="21"/>
                <w:szCs w:val="21"/>
              </w:rPr>
              <w:t xml:space="preserve">评审项</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jc w:val="center"/>
              <w:widowControl w:val="off"/>
              <w:rPr>
                <w:rFonts w:ascii="宋体" w:hAnsi="宋体"/>
                <w:b/>
                <w:color w:val="000000"/>
                <w:sz w:val="21"/>
                <w:szCs w:val="21"/>
              </w:rPr>
            </w:pPr>
            <w:r>
              <w:rPr>
                <w:rFonts w:hint="eastAsia" w:ascii="宋体" w:hAnsi="宋体"/>
                <w:b/>
                <w:color w:val="000000"/>
                <w:sz w:val="21"/>
                <w:szCs w:val="21"/>
              </w:rPr>
              <w:t xml:space="preserve">评审规则</w:t>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
                <w:color w:val="000000"/>
                <w:sz w:val="21"/>
                <w:szCs w:val="21"/>
              </w:rPr>
            </w:pPr>
            <w:r>
              <w:rPr>
                <w:rFonts w:hint="eastAsia" w:ascii="宋体" w:hAnsi="宋体"/>
                <w:b/>
                <w:color w:val="000000"/>
                <w:sz w:val="21"/>
                <w:szCs w:val="21"/>
              </w:rPr>
              <w:t xml:space="preserve">分值</w:t>
            </w:r>
            <w:r/>
          </w:p>
        </w:tc>
      </w:tr>
      <w:tr>
        <w:trPr>
          <w:trHeight w:val="567"/>
        </w:trPr>
        <w:tc>
          <w:tcPr>
            <w:tcBorders>
              <w:top w:val="single" w:color="000000" w:sz="2" w:space="0"/>
              <w:left w:val="single" w:color="000000" w:sz="2" w:space="0"/>
              <w:bottom w:val="single" w:color="000000" w:sz="2" w:space="0"/>
              <w:right w:val="single" w:color="000000" w:sz="2" w:space="0"/>
            </w:tcBorders>
            <w:tcW w:w="1412"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价格部分</w:t>
            </w:r>
            <w:r/>
          </w:p>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w:t>
            </w:r>
            <w:r>
              <w:rPr>
                <w:rFonts w:ascii="宋体" w:hAnsi="宋体"/>
                <w:b/>
                <w:bCs/>
                <w:color w:val="000000"/>
                <w:sz w:val="21"/>
                <w:szCs w:val="21"/>
              </w:rPr>
              <w:t xml:space="preserve">30</w:t>
            </w:r>
            <w:r>
              <w:rPr>
                <w:rFonts w:hint="eastAsia" w:ascii="宋体" w:hAnsi="宋体"/>
                <w:b/>
                <w:bCs/>
                <w:color w:val="000000"/>
                <w:sz w:val="21"/>
                <w:szCs w:val="21"/>
              </w:rPr>
              <w:t xml:space="preserve">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widowControl w:val="off"/>
              <w:rPr>
                <w:rFonts w:ascii="宋体" w:hAnsi="宋体"/>
                <w:b/>
                <w:color w:val="000000"/>
                <w:sz w:val="21"/>
                <w:szCs w:val="21"/>
              </w:rPr>
            </w:pPr>
            <w:r>
              <w:rPr>
                <w:rFonts w:hint="eastAsia" w:ascii="宋体" w:hAnsi="宋体"/>
                <w:b/>
                <w:color w:val="000000"/>
                <w:sz w:val="21"/>
                <w:szCs w:val="21"/>
              </w:rPr>
              <w:t xml:space="preserve">投标</w:t>
            </w:r>
            <w:r/>
          </w:p>
          <w:p>
            <w:pPr>
              <w:ind w:left="0"/>
              <w:jc w:val="center"/>
              <w:widowControl w:val="off"/>
              <w:rPr>
                <w:rFonts w:ascii="宋体" w:hAnsi="宋体"/>
                <w:bCs/>
                <w:color w:val="000000"/>
                <w:sz w:val="21"/>
                <w:szCs w:val="21"/>
              </w:rPr>
            </w:pPr>
            <w:r>
              <w:rPr>
                <w:rFonts w:hint="eastAsia" w:ascii="宋体" w:hAnsi="宋体"/>
                <w:b/>
                <w:color w:val="000000"/>
                <w:sz w:val="21"/>
                <w:szCs w:val="21"/>
              </w:rPr>
              <w:t xml:space="preserve">报价</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bCs/>
                <w:color w:val="000000"/>
                <w:sz w:val="21"/>
                <w:szCs w:val="21"/>
              </w:rPr>
            </w:pPr>
            <w:r>
              <w:rPr>
                <w:rFonts w:hint="eastAsia" w:ascii="宋体" w:hAnsi="宋体"/>
                <w:bCs/>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bCs/>
                <w:color w:val="000000"/>
                <w:sz w:val="21"/>
                <w:szCs w:val="21"/>
              </w:rPr>
            </w:pPr>
            <w:r>
              <w:rPr>
                <w:rFonts w:hint="eastAsia" w:ascii="宋体" w:hAnsi="宋体"/>
                <w:bCs/>
                <w:color w:val="000000"/>
                <w:sz w:val="21"/>
                <w:szCs w:val="21"/>
              </w:rPr>
              <w:t xml:space="preserve">投标报价得分＝（评标基准价</w:t>
            </w:r>
            <w:r>
              <w:rPr>
                <w:rFonts w:ascii="宋体" w:hAnsi="宋体"/>
                <w:bCs/>
                <w:color w:val="000000"/>
                <w:sz w:val="21"/>
                <w:szCs w:val="21"/>
              </w:rPr>
              <w:t xml:space="preserve">/</w:t>
            </w:r>
            <w:r>
              <w:rPr>
                <w:rFonts w:hint="eastAsia" w:ascii="宋体" w:hAnsi="宋体"/>
                <w:bCs/>
                <w:color w:val="000000"/>
                <w:sz w:val="21"/>
                <w:szCs w:val="21"/>
              </w:rPr>
              <w:t xml:space="preserve">投标报价）</w:t>
            </w:r>
            <w:r>
              <w:rPr>
                <w:rFonts w:ascii="宋体" w:hAnsi="宋体"/>
                <w:bCs/>
                <w:color w:val="000000"/>
                <w:sz w:val="21"/>
                <w:szCs w:val="21"/>
              </w:rPr>
              <w:t xml:space="preserve">×30%×100</w:t>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30</w:t>
            </w:r>
            <w:r/>
          </w:p>
        </w:tc>
      </w:tr>
      <w:tr>
        <w:trPr>
          <w:trHeight w:val="567"/>
        </w:trPr>
        <w:tc>
          <w:tcPr>
            <w:tcBorders>
              <w:top w:val="single" w:color="000000" w:sz="2" w:space="0"/>
              <w:left w:val="single" w:color="000000" w:sz="2" w:space="0"/>
              <w:bottom w:val="single" w:color="000000" w:sz="2" w:space="0"/>
              <w:right w:val="single" w:color="000000" w:sz="2" w:space="0"/>
            </w:tcBorders>
            <w:tcW w:w="1412" w:type="dxa"/>
            <w:vAlign w:val="center"/>
            <w:vMerge w:val="restart"/>
            <w:textDirection w:val="lrTb"/>
            <w:noWrap w:val="false"/>
          </w:tcPr>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技术及商务部分</w:t>
            </w:r>
            <w:r/>
          </w:p>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w:t>
            </w:r>
            <w:r>
              <w:rPr>
                <w:rFonts w:ascii="宋体" w:hAnsi="宋体"/>
                <w:b/>
                <w:bCs/>
                <w:color w:val="000000"/>
                <w:sz w:val="21"/>
                <w:szCs w:val="21"/>
              </w:rPr>
              <w:t xml:space="preserve">70</w:t>
            </w:r>
            <w:r>
              <w:rPr>
                <w:rFonts w:hint="eastAsia" w:ascii="宋体" w:hAnsi="宋体"/>
                <w:b/>
                <w:bCs/>
                <w:color w:val="000000"/>
                <w:sz w:val="21"/>
                <w:szCs w:val="21"/>
              </w:rPr>
              <w:t xml:space="preserve">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实施</w:t>
            </w:r>
            <w:r/>
          </w:p>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方案</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投标人根据本项目特点，制定实施方案。</w:t>
            </w:r>
            <w:r/>
          </w:p>
          <w:p>
            <w:pPr>
              <w:ind w:left="0"/>
              <w:widowControl w:val="off"/>
              <w:rPr>
                <w:rFonts w:ascii="宋体" w:hAnsi="宋体"/>
                <w:bCs/>
                <w:color w:val="000000"/>
                <w:sz w:val="21"/>
                <w:szCs w:val="21"/>
              </w:rPr>
            </w:pPr>
            <w:r>
              <w:rPr>
                <w:rFonts w:ascii="宋体" w:hAnsi="宋体"/>
                <w:bCs/>
                <w:color w:val="000000"/>
                <w:sz w:val="21"/>
                <w:szCs w:val="21"/>
              </w:rPr>
              <w:t xml:space="preserve">1</w:t>
            </w:r>
            <w:r>
              <w:rPr>
                <w:rFonts w:hint="eastAsia" w:ascii="宋体" w:hAnsi="宋体"/>
                <w:bCs/>
                <w:color w:val="000000"/>
                <w:sz w:val="21"/>
                <w:szCs w:val="21"/>
              </w:rPr>
              <w:t xml:space="preserve">、整体进度安排；</w:t>
            </w:r>
            <w:r/>
          </w:p>
          <w:p>
            <w:pPr>
              <w:ind w:left="0"/>
              <w:widowControl w:val="off"/>
              <w:rPr>
                <w:rFonts w:ascii="宋体" w:hAnsi="宋体"/>
                <w:bCs/>
                <w:color w:val="000000"/>
                <w:sz w:val="21"/>
                <w:szCs w:val="21"/>
              </w:rPr>
            </w:pPr>
            <w:r>
              <w:rPr>
                <w:rFonts w:ascii="宋体" w:hAnsi="宋体"/>
                <w:bCs/>
                <w:color w:val="000000"/>
                <w:sz w:val="21"/>
                <w:szCs w:val="21"/>
              </w:rPr>
              <w:t xml:space="preserve">2</w:t>
            </w:r>
            <w:r>
              <w:rPr>
                <w:rFonts w:hint="eastAsia" w:ascii="宋体" w:hAnsi="宋体"/>
                <w:bCs/>
                <w:color w:val="000000"/>
                <w:sz w:val="21"/>
                <w:szCs w:val="21"/>
              </w:rPr>
              <w:t xml:space="preserve">、人员安排；</w:t>
            </w:r>
            <w:r/>
          </w:p>
          <w:p>
            <w:pPr>
              <w:ind w:left="0"/>
              <w:widowControl w:val="off"/>
              <w:rPr>
                <w:rFonts w:ascii="宋体" w:hAnsi="宋体"/>
                <w:bCs/>
                <w:color w:val="000000"/>
                <w:sz w:val="21"/>
                <w:szCs w:val="21"/>
              </w:rPr>
            </w:pPr>
            <w:r>
              <w:rPr>
                <w:rFonts w:ascii="宋体" w:hAnsi="宋体"/>
                <w:bCs/>
                <w:color w:val="000000"/>
                <w:sz w:val="21"/>
                <w:szCs w:val="21"/>
              </w:rPr>
              <w:t xml:space="preserve">3</w:t>
            </w:r>
            <w:r>
              <w:rPr>
                <w:rFonts w:hint="eastAsia" w:ascii="宋体" w:hAnsi="宋体"/>
                <w:bCs/>
                <w:color w:val="000000"/>
                <w:sz w:val="21"/>
                <w:szCs w:val="21"/>
              </w:rPr>
              <w:t xml:space="preserve">、</w:t>
            </w:r>
            <w:r>
              <w:rPr>
                <w:rFonts w:hint="eastAsia" w:ascii="宋体" w:hAnsi="宋体"/>
                <w:bCs/>
                <w:color w:val="000000"/>
                <w:sz w:val="21"/>
                <w:szCs w:val="21"/>
              </w:rPr>
              <w:t xml:space="preserve">供货</w:t>
            </w:r>
            <w:r>
              <w:rPr>
                <w:rFonts w:hint="eastAsia" w:ascii="宋体" w:hAnsi="宋体"/>
                <w:bCs/>
                <w:color w:val="000000"/>
                <w:sz w:val="21"/>
                <w:szCs w:val="21"/>
              </w:rPr>
              <w:t xml:space="preserve">方案；</w:t>
            </w:r>
            <w:r/>
          </w:p>
          <w:p>
            <w:pPr>
              <w:ind w:left="0"/>
              <w:widowControl w:val="off"/>
              <w:rPr>
                <w:rFonts w:ascii="宋体" w:hAnsi="宋体"/>
                <w:bCs/>
                <w:color w:val="000000"/>
                <w:sz w:val="21"/>
                <w:szCs w:val="21"/>
              </w:rPr>
            </w:pPr>
            <w:r>
              <w:rPr>
                <w:rFonts w:ascii="宋体" w:hAnsi="宋体"/>
                <w:bCs/>
                <w:color w:val="000000"/>
                <w:sz w:val="21"/>
                <w:szCs w:val="21"/>
              </w:rPr>
              <w:t xml:space="preserve">4</w:t>
            </w:r>
            <w:r>
              <w:rPr>
                <w:rFonts w:hint="eastAsia" w:ascii="宋体" w:hAnsi="宋体"/>
                <w:bCs/>
                <w:color w:val="000000"/>
                <w:sz w:val="21"/>
                <w:szCs w:val="21"/>
              </w:rPr>
              <w:t xml:space="preserve">、</w:t>
            </w:r>
            <w:r>
              <w:rPr>
                <w:rFonts w:hint="eastAsia" w:ascii="宋体" w:hAnsi="宋体"/>
                <w:bCs/>
                <w:color w:val="000000"/>
                <w:sz w:val="21"/>
                <w:szCs w:val="21"/>
              </w:rPr>
              <w:t xml:space="preserve">安装调试方案；</w:t>
            </w:r>
            <w:r/>
          </w:p>
          <w:p>
            <w:pPr>
              <w:ind w:left="0"/>
              <w:widowControl w:val="off"/>
              <w:rPr>
                <w:rFonts w:ascii="宋体" w:hAnsi="宋体"/>
                <w:bCs/>
                <w:color w:val="000000"/>
                <w:sz w:val="21"/>
                <w:szCs w:val="21"/>
              </w:rPr>
            </w:pPr>
            <w:r>
              <w:rPr>
                <w:rFonts w:ascii="宋体" w:hAnsi="宋体"/>
                <w:bCs/>
                <w:color w:val="000000"/>
                <w:sz w:val="21"/>
                <w:szCs w:val="21"/>
              </w:rPr>
              <w:t xml:space="preserve">5</w:t>
            </w:r>
            <w:r>
              <w:rPr>
                <w:rFonts w:hint="eastAsia" w:ascii="宋体" w:hAnsi="宋体"/>
                <w:bCs/>
                <w:color w:val="000000"/>
                <w:sz w:val="21"/>
                <w:szCs w:val="21"/>
              </w:rPr>
              <w:t xml:space="preserve">、进度保障措施；</w:t>
            </w:r>
            <w:r/>
          </w:p>
          <w:p>
            <w:pPr>
              <w:ind w:left="0"/>
              <w:widowControl w:val="off"/>
              <w:rPr>
                <w:rFonts w:ascii="宋体" w:hAnsi="宋体"/>
                <w:bCs/>
                <w:color w:val="000000"/>
                <w:sz w:val="21"/>
                <w:szCs w:val="21"/>
              </w:rPr>
            </w:pPr>
            <w:r>
              <w:rPr>
                <w:rFonts w:ascii="宋体" w:hAnsi="宋体"/>
                <w:bCs/>
                <w:color w:val="000000"/>
                <w:sz w:val="21"/>
                <w:szCs w:val="21"/>
              </w:rPr>
              <w:t xml:space="preserve">6</w:t>
            </w:r>
            <w:r>
              <w:rPr>
                <w:rFonts w:hint="eastAsia" w:ascii="宋体" w:hAnsi="宋体"/>
                <w:bCs/>
                <w:color w:val="000000"/>
                <w:sz w:val="21"/>
                <w:szCs w:val="21"/>
              </w:rPr>
              <w:t xml:space="preserve">、安全保障措施；</w:t>
            </w:r>
            <w:r/>
          </w:p>
          <w:p>
            <w:pPr>
              <w:ind w:left="0"/>
              <w:widowControl w:val="off"/>
              <w:rPr>
                <w:rFonts w:ascii="宋体" w:hAnsi="宋体"/>
                <w:bCs/>
                <w:color w:val="000000"/>
                <w:sz w:val="21"/>
                <w:szCs w:val="21"/>
              </w:rPr>
            </w:pPr>
            <w:r>
              <w:rPr>
                <w:rFonts w:ascii="宋体" w:hAnsi="宋体"/>
                <w:bCs/>
                <w:color w:val="000000"/>
                <w:sz w:val="21"/>
                <w:szCs w:val="21"/>
              </w:rPr>
              <w:t xml:space="preserve">7</w:t>
            </w:r>
            <w:r>
              <w:rPr>
                <w:rFonts w:hint="eastAsia" w:ascii="宋体" w:hAnsi="宋体"/>
                <w:bCs/>
                <w:color w:val="000000"/>
                <w:sz w:val="21"/>
                <w:szCs w:val="21"/>
              </w:rPr>
              <w:t xml:space="preserve">、质量保障措施；</w:t>
            </w:r>
            <w:r/>
          </w:p>
          <w:p>
            <w:pPr>
              <w:ind w:left="0"/>
              <w:widowControl w:val="off"/>
              <w:rPr>
                <w:rFonts w:ascii="宋体" w:hAnsi="宋体"/>
                <w:bCs/>
                <w:color w:val="000000"/>
                <w:sz w:val="21"/>
                <w:szCs w:val="21"/>
              </w:rPr>
            </w:pPr>
            <w:r>
              <w:rPr>
                <w:rFonts w:ascii="宋体" w:hAnsi="宋体"/>
                <w:bCs/>
                <w:color w:val="000000"/>
                <w:sz w:val="21"/>
                <w:szCs w:val="21"/>
              </w:rPr>
              <w:t xml:space="preserve">8</w:t>
            </w:r>
            <w:r>
              <w:rPr>
                <w:rFonts w:hint="eastAsia" w:ascii="宋体" w:hAnsi="宋体"/>
                <w:bCs/>
                <w:color w:val="000000"/>
                <w:sz w:val="21"/>
                <w:szCs w:val="21"/>
              </w:rPr>
              <w:t xml:space="preserve">、应急保障措施。</w:t>
            </w:r>
            <w:r/>
          </w:p>
          <w:p>
            <w:pPr>
              <w:ind w:left="0"/>
              <w:spacing w:after="120"/>
              <w:widowControl w:val="off"/>
              <w:rPr>
                <w:rFonts w:ascii="宋体" w:hAnsi="宋体"/>
                <w:color w:val="000000"/>
                <w:sz w:val="21"/>
                <w:szCs w:val="21"/>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16</w:t>
            </w:r>
            <w:r>
              <w:rPr>
                <w:rFonts w:hint="eastAsia" w:ascii="宋体" w:hAnsi="宋体"/>
                <w:color w:val="000000"/>
                <w:sz w:val="21"/>
                <w:szCs w:val="21"/>
                <w:lang w:bidi="ar"/>
              </w:rPr>
              <w:t xml:space="preserve">分。</w:t>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16</w:t>
            </w:r>
            <w:r/>
          </w:p>
        </w:tc>
      </w:tr>
      <w:tr>
        <w:trPr>
          <w:trHeight w:val="567"/>
        </w:trPr>
        <w:tc>
          <w:tcPr>
            <w:tcBorders>
              <w:top w:val="single" w:color="000000" w:sz="2" w:space="0"/>
              <w:left w:val="single" w:color="000000" w:sz="2" w:space="0"/>
              <w:bottom w:val="single" w:color="000000" w:sz="2" w:space="0"/>
              <w:right w:val="single" w:color="000000" w:sz="2" w:space="0"/>
            </w:tcBorders>
            <w:tcW w:w="1412" w:type="dxa"/>
            <w:vAlign w:val="center"/>
            <w:vMerge w:val="continue"/>
            <w:textDirection w:val="lrTb"/>
            <w:noWrap w:val="false"/>
          </w:tcPr>
          <w:p>
            <w:pPr>
              <w:ind w:left="0"/>
              <w:jc w:val="left"/>
              <w:rPr>
                <w:rFonts w:ascii="宋体" w:hAnsi="宋体"/>
                <w:b/>
                <w:bCs/>
                <w:color w:val="000000"/>
                <w:sz w:val="21"/>
                <w:szCs w:val="21"/>
              </w:rPr>
            </w:pPr>
            <w:r>
              <w:rPr>
                <w:rFonts w:ascii="宋体" w:hAnsi="宋体"/>
                <w:b/>
                <w:bCs/>
                <w:color w:val="000000"/>
                <w:sz w:val="21"/>
                <w:szCs w:val="21"/>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培训</w:t>
            </w:r>
            <w:r/>
          </w:p>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方案</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widowControl w:val="off"/>
              <w:rPr>
                <w:rFonts w:ascii="宋体" w:hAnsi="宋体"/>
                <w:color w:val="000000"/>
                <w:sz w:val="21"/>
                <w:szCs w:val="21"/>
              </w:rPr>
            </w:pPr>
            <w:r/>
            <w:bookmarkStart w:id="123" w:name="OLE_LINK45"/>
            <w:r>
              <w:rPr>
                <w:rFonts w:hint="eastAsia" w:ascii="宋体" w:hAnsi="宋体"/>
                <w:color w:val="000000"/>
                <w:sz w:val="21"/>
                <w:szCs w:val="21"/>
                <w:lang w:bidi="ar"/>
              </w:rPr>
              <w:t xml:space="preserve">投标人根据本项目特点，制定培训</w:t>
            </w:r>
            <w:r>
              <w:rPr>
                <w:rFonts w:hint="eastAsia" w:ascii="宋体" w:hAnsi="宋体"/>
                <w:bCs/>
                <w:color w:val="000000"/>
                <w:sz w:val="21"/>
                <w:szCs w:val="21"/>
              </w:rPr>
              <w:t xml:space="preserve">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、培训目标</w:t>
            </w:r>
            <w:r>
              <w:rPr>
                <w:rFonts w:hint="eastAsia" w:ascii="宋体" w:hAnsi="宋体"/>
                <w:color w:val="000000"/>
                <w:sz w:val="21"/>
                <w:szCs w:val="21"/>
              </w:rPr>
              <w:t xml:space="preserve">；</w:t>
            </w:r>
            <w:r/>
          </w:p>
          <w:p>
            <w:pPr>
              <w:ind w:left="0"/>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、培训对象</w:t>
            </w:r>
            <w:r>
              <w:rPr>
                <w:rFonts w:hint="eastAsia" w:ascii="宋体" w:hAnsi="宋体"/>
                <w:color w:val="000000"/>
                <w:sz w:val="21"/>
                <w:szCs w:val="21"/>
              </w:rPr>
              <w:t xml:space="preserve">；</w:t>
            </w:r>
            <w:r/>
          </w:p>
          <w:p>
            <w:pPr>
              <w:ind w:left="0"/>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、培训方式</w:t>
            </w:r>
            <w:r>
              <w:rPr>
                <w:rFonts w:hint="eastAsia" w:ascii="宋体" w:hAnsi="宋体"/>
                <w:color w:val="000000"/>
                <w:sz w:val="21"/>
                <w:szCs w:val="21"/>
              </w:rPr>
              <w:t xml:space="preserve">；</w:t>
            </w:r>
            <w:r/>
          </w:p>
          <w:p>
            <w:pPr>
              <w:ind w:left="0"/>
              <w:widowControl w:val="off"/>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、培训时间</w:t>
            </w:r>
            <w:r>
              <w:rPr>
                <w:rFonts w:hint="eastAsia" w:ascii="宋体" w:hAnsi="宋体"/>
                <w:color w:val="000000"/>
                <w:sz w:val="21"/>
                <w:szCs w:val="21"/>
              </w:rPr>
              <w:t xml:space="preserve">；</w:t>
            </w:r>
            <w:r/>
          </w:p>
          <w:p>
            <w:pPr>
              <w:ind w:left="0"/>
              <w:widowControl w:val="off"/>
              <w:rPr>
                <w:rFonts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、培训内容</w:t>
            </w:r>
            <w:r>
              <w:rPr>
                <w:rFonts w:hint="eastAsia" w:ascii="宋体" w:hAnsi="宋体"/>
                <w:color w:val="000000"/>
                <w:sz w:val="21"/>
                <w:szCs w:val="21"/>
              </w:rPr>
              <w:t xml:space="preserve">；</w:t>
            </w:r>
            <w:r/>
          </w:p>
          <w:p>
            <w:pPr>
              <w:ind w:left="0"/>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、培训效果评估</w:t>
            </w:r>
            <w:r>
              <w:rPr>
                <w:rFonts w:hint="eastAsia" w:ascii="宋体" w:hAnsi="宋体"/>
                <w:color w:val="000000"/>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bookmarkEnd w:id="123"/>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12</w:t>
            </w:r>
            <w:r/>
          </w:p>
        </w:tc>
      </w:tr>
      <w:tr>
        <w:trPr>
          <w:trHeight w:val="698"/>
        </w:trPr>
        <w:tc>
          <w:tcPr>
            <w:tcBorders>
              <w:top w:val="single" w:color="000000" w:sz="2" w:space="0"/>
              <w:left w:val="single" w:color="000000" w:sz="2" w:space="0"/>
              <w:bottom w:val="single" w:color="000000" w:sz="2" w:space="0"/>
              <w:right w:val="single" w:color="000000" w:sz="2" w:space="0"/>
            </w:tcBorders>
            <w:tcW w:w="1412" w:type="dxa"/>
            <w:vAlign w:val="center"/>
            <w:vMerge w:val="continue"/>
            <w:textDirection w:val="lrTb"/>
            <w:noWrap w:val="false"/>
          </w:tcPr>
          <w:p>
            <w:pPr>
              <w:ind w:left="0"/>
              <w:jc w:val="left"/>
              <w:rPr>
                <w:rFonts w:ascii="宋体" w:hAnsi="宋体"/>
                <w:b/>
                <w:bCs/>
                <w:color w:val="000000"/>
                <w:sz w:val="21"/>
                <w:szCs w:val="21"/>
              </w:rPr>
            </w:pPr>
            <w:r>
              <w:rPr>
                <w:rFonts w:ascii="宋体" w:hAnsi="宋体"/>
                <w:b/>
                <w:bCs/>
                <w:color w:val="000000"/>
                <w:sz w:val="21"/>
                <w:szCs w:val="21"/>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售后服务方案</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lang w:bidi="ar"/>
              </w:rPr>
              <w:t xml:space="preserve">投标人根据本项目特点，制定</w:t>
            </w:r>
            <w:r>
              <w:rPr>
                <w:rFonts w:hint="eastAsia" w:ascii="宋体" w:hAnsi="宋体"/>
                <w:color w:val="000000"/>
                <w:sz w:val="21"/>
                <w:szCs w:val="21"/>
              </w:rPr>
              <w:t xml:space="preserve">售后服务方案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、售后服务计划；</w:t>
            </w:r>
            <w:r/>
          </w:p>
          <w:p>
            <w:pPr>
              <w:ind w:left="0"/>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、售后服务对接机制；</w:t>
            </w:r>
            <w:r/>
          </w:p>
          <w:p>
            <w:pPr>
              <w:ind w:left="0"/>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、售后服务技术力量；</w:t>
            </w:r>
            <w:r/>
          </w:p>
          <w:p>
            <w:pPr>
              <w:ind w:left="0"/>
              <w:widowControl w:val="off"/>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、上门服务流程；</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hint="eastAsia" w:ascii="宋体" w:hAnsi="宋体"/>
                <w:color w:val="000000"/>
                <w:sz w:val="21"/>
                <w:szCs w:val="21"/>
              </w:rPr>
              <w:t xml:space="preserve">上门服务</w:t>
            </w:r>
            <w:r>
              <w:rPr>
                <w:rFonts w:hint="eastAsia" w:ascii="宋体" w:hAnsi="宋体"/>
                <w:color w:val="000000"/>
                <w:sz w:val="21"/>
                <w:szCs w:val="21"/>
              </w:rPr>
              <w:t xml:space="preserve">回访制度。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w:t>
            </w:r>
            <w:r>
              <w:rPr>
                <w:rFonts w:hint="eastAsia" w:ascii="宋体" w:hAnsi="宋体"/>
                <w:color w:val="000000"/>
                <w:sz w:val="21"/>
                <w:szCs w:val="21"/>
                <w:lang w:bidi="ar"/>
              </w:rPr>
              <w:t xml:space="preserve">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5</w:t>
            </w:r>
            <w:r/>
          </w:p>
        </w:tc>
      </w:tr>
      <w:tr>
        <w:trPr>
          <w:trHeight w:val="698"/>
        </w:trPr>
        <w:tc>
          <w:tcPr>
            <w:tcBorders>
              <w:top w:val="single" w:color="000000" w:sz="2" w:space="0"/>
              <w:left w:val="single" w:color="000000" w:sz="2" w:space="0"/>
              <w:bottom w:val="single" w:color="000000" w:sz="2" w:space="0"/>
              <w:right w:val="single" w:color="000000" w:sz="2" w:space="0"/>
            </w:tcBorders>
            <w:tcW w:w="1412" w:type="dxa"/>
            <w:vAlign w:val="center"/>
            <w:vMerge w:val="continue"/>
            <w:textDirection w:val="lrTb"/>
            <w:noWrap w:val="false"/>
          </w:tcPr>
          <w:p>
            <w:pPr>
              <w:ind w:left="0"/>
              <w:jc w:val="left"/>
              <w:rPr>
                <w:rFonts w:ascii="宋体" w:hAnsi="宋体"/>
                <w:b/>
                <w:bCs/>
                <w:color w:val="000000"/>
                <w:sz w:val="21"/>
                <w:szCs w:val="21"/>
              </w:rPr>
            </w:pPr>
            <w:r>
              <w:rPr>
                <w:rFonts w:ascii="宋体" w:hAnsi="宋体"/>
                <w:b/>
                <w:bCs/>
                <w:color w:val="000000"/>
                <w:sz w:val="21"/>
                <w:szCs w:val="21"/>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widowControl w:val="off"/>
              <w:rPr>
                <w:rFonts w:ascii="宋体" w:hAnsi="宋体"/>
                <w:bCs/>
                <w:color w:val="000000"/>
                <w:sz w:val="21"/>
                <w:szCs w:val="21"/>
              </w:rPr>
            </w:pPr>
            <w:r>
              <w:rPr>
                <w:rFonts w:ascii="宋体" w:hAnsi="宋体"/>
                <w:color w:val="000000"/>
                <w:sz w:val="21"/>
                <w:szCs w:val="21"/>
                <w:lang w:bidi="ar"/>
              </w:rPr>
              <w:t xml:space="preserve">▲</w:t>
            </w:r>
            <w:r>
              <w:rPr>
                <w:rFonts w:hint="eastAsia" w:ascii="宋体" w:hAnsi="宋体"/>
                <w:color w:val="000000"/>
                <w:sz w:val="21"/>
                <w:szCs w:val="21"/>
                <w:lang w:bidi="ar"/>
              </w:rPr>
              <w:t xml:space="preserve">技术参数响应</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widowControl w:val="off"/>
              <w:rPr>
                <w:rFonts w:ascii="宋体" w:hAnsi="宋体"/>
                <w:color w:val="000000"/>
                <w:sz w:val="21"/>
                <w:szCs w:val="21"/>
              </w:rPr>
            </w:pPr>
            <w:r/>
            <w:bookmarkStart w:id="124" w:name="OLE_LINK156"/>
            <w:r/>
            <w:bookmarkStart w:id="125" w:name="OLE_LINK155"/>
            <w:r/>
            <w:bookmarkStart w:id="126" w:name="OLE_LINK54"/>
            <w:r/>
            <w:bookmarkStart w:id="127" w:name="OLE_LINK55"/>
            <w:r/>
            <w:bookmarkStart w:id="128" w:name="OLE_LINK62"/>
            <w:r/>
            <w:bookmarkStart w:id="129" w:name="OLE_LINK63"/>
            <w:r>
              <w:rPr>
                <w:rFonts w:hint="eastAsia" w:ascii="宋体" w:hAnsi="宋体"/>
                <w:color w:val="000000"/>
                <w:sz w:val="21"/>
                <w:szCs w:val="21"/>
              </w:rPr>
              <w:t xml:space="preserve">项</w:t>
            </w:r>
            <w:r>
              <w:rPr>
                <w:rFonts w:hint="eastAsia" w:ascii="宋体" w:hAnsi="宋体"/>
                <w:color w:val="000000"/>
                <w:sz w:val="21"/>
                <w:szCs w:val="21"/>
              </w:rPr>
              <w:t xml:space="preserve">目技术要求表中</w:t>
            </w:r>
            <w:r>
              <w:rPr>
                <w:rFonts w:hint="eastAsia" w:ascii="宋体" w:hAnsi="宋体"/>
                <w:bCs/>
                <w:color w:val="000000"/>
                <w:sz w:val="21"/>
                <w:szCs w:val="21"/>
              </w:rPr>
              <w:t xml:space="preserve">带</w:t>
            </w:r>
            <w:r>
              <w:rPr>
                <w:rFonts w:ascii="宋体" w:hAnsi="宋体"/>
                <w:color w:val="000000"/>
                <w:sz w:val="21"/>
                <w:szCs w:val="21"/>
              </w:rPr>
              <w:t xml:space="preserve">“▲”</w:t>
            </w:r>
            <w:r>
              <w:rPr>
                <w:rFonts w:hint="eastAsia" w:ascii="宋体" w:hAnsi="宋体"/>
                <w:bCs/>
                <w:color w:val="000000"/>
                <w:sz w:val="21"/>
                <w:szCs w:val="21"/>
              </w:rPr>
              <w:t xml:space="preserve">项</w:t>
            </w:r>
            <w:r>
              <w:rPr>
                <w:rFonts w:hint="eastAsia" w:ascii="宋体" w:hAnsi="宋体"/>
                <w:bCs/>
                <w:color w:val="000000"/>
                <w:sz w:val="21"/>
                <w:szCs w:val="21"/>
              </w:rPr>
              <w:t xml:space="preserve">的</w:t>
            </w:r>
            <w:r>
              <w:rPr>
                <w:rFonts w:hint="eastAsia" w:ascii="宋体" w:hAnsi="宋体"/>
                <w:color w:val="000000"/>
                <w:sz w:val="21"/>
                <w:szCs w:val="21"/>
              </w:rPr>
              <w:t xml:space="preserve">技术参数，每提供一项证明材料的得</w:t>
            </w:r>
            <w:r>
              <w:rPr>
                <w:rFonts w:ascii="宋体" w:hAnsi="宋体"/>
                <w:color w:val="000000"/>
                <w:sz w:val="21"/>
                <w:szCs w:val="21"/>
              </w:rPr>
              <w:t xml:space="preserve">2</w:t>
            </w:r>
            <w:r>
              <w:rPr>
                <w:rFonts w:hint="eastAsia" w:ascii="宋体" w:hAnsi="宋体"/>
                <w:color w:val="000000"/>
                <w:sz w:val="21"/>
                <w:szCs w:val="21"/>
              </w:rPr>
              <w:t xml:space="preserve">分</w:t>
            </w:r>
            <w:r>
              <w:rPr>
                <w:rFonts w:hint="eastAsia" w:ascii="宋体" w:hAnsi="宋体"/>
                <w:color w:val="000000"/>
                <w:sz w:val="21"/>
                <w:szCs w:val="21"/>
              </w:rPr>
              <w:t xml:space="preserve">，</w:t>
            </w:r>
            <w:r>
              <w:rPr>
                <w:rFonts w:hint="eastAsia" w:ascii="宋体" w:hAnsi="宋体"/>
                <w:color w:val="000000"/>
                <w:sz w:val="21"/>
                <w:szCs w:val="21"/>
              </w:rPr>
              <w:t xml:space="preserve">最高得</w:t>
            </w:r>
            <w:r>
              <w:rPr>
                <w:rFonts w:ascii="宋体" w:hAnsi="宋体"/>
                <w:color w:val="000000"/>
                <w:sz w:val="21"/>
                <w:szCs w:val="21"/>
              </w:rPr>
              <w:t xml:space="preserve">2</w:t>
            </w:r>
            <w:r>
              <w:rPr>
                <w:rFonts w:ascii="宋体" w:hAnsi="宋体"/>
                <w:color w:val="000000"/>
                <w:sz w:val="21"/>
                <w:szCs w:val="21"/>
              </w:rPr>
              <w:t xml:space="preserve">0</w:t>
            </w:r>
            <w:r>
              <w:rPr>
                <w:rFonts w:hint="eastAsia" w:ascii="宋体" w:hAnsi="宋体"/>
                <w:color w:val="000000"/>
                <w:sz w:val="21"/>
                <w:szCs w:val="21"/>
              </w:rPr>
              <w:t xml:space="preserve">分。</w:t>
            </w:r>
            <w:bookmarkEnd w:id="124"/>
            <w:r/>
            <w:bookmarkEnd w:id="125"/>
            <w:r/>
            <w:r/>
          </w:p>
          <w:p>
            <w:pPr>
              <w:ind w:left="0"/>
              <w:jc w:val="left"/>
              <w:widowControl w:val="off"/>
              <w:rPr>
                <w:rFonts w:ascii="宋体" w:hAnsi="宋体"/>
                <w:b/>
                <w:color w:val="000000"/>
                <w:sz w:val="21"/>
                <w:szCs w:val="21"/>
              </w:rPr>
            </w:pPr>
            <w:r>
              <w:rPr>
                <w:rFonts w:hint="eastAsia" w:ascii="宋体" w:hAnsi="宋体"/>
                <w:b/>
                <w:color w:val="000000"/>
                <w:sz w:val="21"/>
                <w:szCs w:val="21"/>
              </w:rPr>
              <w:t xml:space="preserve">注：带</w:t>
            </w:r>
            <w:r>
              <w:rPr>
                <w:rFonts w:ascii="宋体" w:hAnsi="宋体"/>
                <w:color w:val="000000"/>
                <w:sz w:val="21"/>
                <w:szCs w:val="21"/>
              </w:rPr>
              <w:t xml:space="preserve">“</w:t>
            </w:r>
            <w:r>
              <w:rPr>
                <w:rFonts w:ascii="宋体" w:hAnsi="宋体"/>
                <w:b/>
                <w:color w:val="000000"/>
                <w:sz w:val="21"/>
                <w:szCs w:val="21"/>
              </w:rPr>
              <w:t xml:space="preserve">▲”</w:t>
            </w:r>
            <w:r>
              <w:rPr>
                <w:rFonts w:hint="eastAsia" w:ascii="宋体" w:hAnsi="宋体"/>
                <w:b/>
                <w:color w:val="000000"/>
                <w:sz w:val="21"/>
                <w:szCs w:val="21"/>
              </w:rPr>
              <w:t xml:space="preserve">项技术参数投标文件中需提供以下任意一种证明材料：</w:t>
            </w:r>
            <w:r>
              <w:rPr>
                <w:rFonts w:hint="eastAsia" w:ascii="宋体" w:hAnsi="宋体"/>
                <w:b/>
                <w:color w:val="000000"/>
                <w:sz w:val="21"/>
                <w:szCs w:val="21"/>
              </w:rPr>
              <w:t xml:space="preserve">（1）</w:t>
            </w:r>
            <w:r>
              <w:rPr>
                <w:rFonts w:hint="eastAsia" w:ascii="宋体" w:hAnsi="宋体"/>
                <w:b/>
                <w:color w:val="000000"/>
                <w:sz w:val="21"/>
                <w:szCs w:val="21"/>
              </w:rPr>
              <w:t xml:space="preserve">具有国家认可的第三方机构出具的检测报告复印件</w:t>
            </w:r>
            <w:r>
              <w:rPr>
                <w:rFonts w:hint="eastAsia" w:ascii="宋体" w:hAnsi="宋体"/>
                <w:b/>
                <w:color w:val="000000"/>
                <w:sz w:val="21"/>
                <w:szCs w:val="21"/>
              </w:rPr>
              <w:t xml:space="preserve">；</w:t>
            </w:r>
            <w:r>
              <w:rPr>
                <w:rFonts w:hint="eastAsia" w:ascii="宋体" w:hAnsi="宋体"/>
                <w:b/>
                <w:color w:val="000000"/>
                <w:sz w:val="21"/>
                <w:szCs w:val="21"/>
              </w:rPr>
              <w:t xml:space="preserve">（2）</w:t>
            </w:r>
            <w:r>
              <w:rPr>
                <w:rFonts w:hint="eastAsia" w:ascii="宋体" w:hAnsi="宋体"/>
                <w:b/>
                <w:color w:val="000000"/>
                <w:sz w:val="21"/>
                <w:szCs w:val="21"/>
              </w:rPr>
              <w:t xml:space="preserve">官网截图证明</w:t>
            </w:r>
            <w:r>
              <w:rPr>
                <w:rFonts w:hint="eastAsia" w:ascii="宋体" w:hAnsi="宋体"/>
                <w:b/>
                <w:color w:val="000000"/>
                <w:sz w:val="21"/>
                <w:szCs w:val="21"/>
              </w:rPr>
              <w:t xml:space="preserve">；</w:t>
            </w:r>
            <w:r>
              <w:rPr>
                <w:rFonts w:hint="eastAsia" w:ascii="宋体" w:hAnsi="宋体"/>
                <w:b/>
                <w:color w:val="000000"/>
                <w:sz w:val="21"/>
                <w:szCs w:val="21"/>
              </w:rPr>
              <w:t xml:space="preserve">（3）</w:t>
            </w:r>
            <w:r>
              <w:rPr>
                <w:rFonts w:hint="eastAsia" w:ascii="宋体" w:hAnsi="宋体"/>
                <w:b/>
                <w:color w:val="000000"/>
                <w:sz w:val="21"/>
                <w:szCs w:val="21"/>
              </w:rPr>
              <w:t xml:space="preserve">产品功能界面截图或彩页说明书，未按要求提供证明材料的不得分。</w:t>
            </w:r>
            <w:bookmarkEnd w:id="126"/>
            <w:r/>
            <w:bookmarkEnd w:id="127"/>
            <w:r/>
            <w:bookmarkEnd w:id="128"/>
            <w:r/>
            <w:bookmarkEnd w:id="129"/>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2</w:t>
            </w:r>
            <w:r>
              <w:rPr>
                <w:rFonts w:ascii="宋体" w:hAnsi="宋体"/>
                <w:bCs/>
                <w:color w:val="000000"/>
                <w:sz w:val="21"/>
                <w:szCs w:val="21"/>
              </w:rPr>
              <w:t xml:space="preserve">0</w:t>
            </w:r>
            <w:r/>
          </w:p>
        </w:tc>
      </w:tr>
      <w:tr>
        <w:trPr>
          <w:trHeight w:val="698"/>
        </w:trPr>
        <w:tc>
          <w:tcPr>
            <w:tcBorders>
              <w:top w:val="single" w:color="000000" w:sz="2" w:space="0"/>
              <w:left w:val="single" w:color="000000" w:sz="2" w:space="0"/>
              <w:bottom w:val="single" w:color="000000" w:sz="2" w:space="0"/>
              <w:right w:val="single" w:color="000000" w:sz="2" w:space="0"/>
            </w:tcBorders>
            <w:tcW w:w="1412" w:type="dxa"/>
            <w:vAlign w:val="center"/>
            <w:vMerge w:val="continue"/>
            <w:textDirection w:val="lrTb"/>
            <w:noWrap w:val="false"/>
          </w:tcPr>
          <w:p>
            <w:pPr>
              <w:ind w:left="0"/>
              <w:jc w:val="left"/>
              <w:rPr>
                <w:rFonts w:ascii="宋体" w:hAnsi="宋体"/>
                <w:b/>
                <w:bCs/>
                <w:color w:val="000000"/>
                <w:sz w:val="21"/>
                <w:szCs w:val="21"/>
              </w:rPr>
            </w:pPr>
            <w:r>
              <w:rPr>
                <w:rFonts w:ascii="宋体" w:hAnsi="宋体"/>
                <w:b/>
                <w:bCs/>
                <w:color w:val="000000"/>
                <w:sz w:val="21"/>
                <w:szCs w:val="21"/>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w:t>
            </w:r>
            <w:r>
              <w:rPr>
                <w:rFonts w:hint="eastAsia" w:ascii="宋体" w:hAnsi="宋体"/>
                <w:color w:val="000000"/>
                <w:sz w:val="21"/>
                <w:szCs w:val="21"/>
                <w:lang w:bidi="ar"/>
              </w:rPr>
              <w:t xml:space="preserve">技术负责人</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投标人拟派的技术负责人须为投标人本单位在职人员，并具备以下条件：</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具有三年以上工作经验</w:t>
            </w:r>
            <w:bookmarkStart w:id="130" w:name="OLE_LINK20"/>
            <w:r/>
            <w:bookmarkStart w:id="131" w:name="OLE_LINK21"/>
            <w:r>
              <w:rPr>
                <w:rFonts w:hint="eastAsia" w:ascii="宋体" w:hAnsi="宋体"/>
                <w:color w:val="000000"/>
                <w:sz w:val="21"/>
                <w:szCs w:val="21"/>
                <w:lang w:bidi="ar"/>
              </w:rPr>
              <w:t xml:space="preserve">；</w:t>
            </w:r>
            <w:bookmarkEnd w:id="130"/>
            <w:bookmarkEnd w:id="131"/>
            <w:r/>
          </w:p>
          <w:p>
            <w:pPr>
              <w:ind w:left="0"/>
              <w:widowControl w:val="off"/>
              <w:rPr>
                <w:rFonts w:ascii="宋体" w:hAnsi="宋体"/>
                <w:color w:val="000000"/>
                <w:sz w:val="21"/>
                <w:szCs w:val="21"/>
              </w:rPr>
            </w:pPr>
            <w:r>
              <w:rPr>
                <w:rFonts w:ascii="宋体" w:hAnsi="宋体"/>
                <w:color w:val="000000"/>
                <w:sz w:val="21"/>
                <w:szCs w:val="21"/>
                <w:lang w:bidi="ar"/>
              </w:rPr>
              <w:t xml:space="preserve">2.</w:t>
            </w:r>
            <w:r>
              <w:rPr>
                <w:rFonts w:hint="eastAsia" w:ascii="宋体" w:hAnsi="宋体"/>
                <w:color w:val="000000"/>
                <w:sz w:val="21"/>
                <w:szCs w:val="21"/>
                <w:lang w:bidi="ar"/>
              </w:rPr>
              <w:t xml:space="preserve">无人机相关</w:t>
            </w:r>
            <w:r>
              <w:rPr>
                <w:rFonts w:hint="eastAsia" w:ascii="宋体" w:hAnsi="宋体"/>
                <w:color w:val="000000"/>
                <w:sz w:val="21"/>
                <w:szCs w:val="21"/>
                <w:lang w:bidi="ar"/>
              </w:rPr>
              <w:t xml:space="preserve">专</w:t>
            </w:r>
            <w:r>
              <w:rPr>
                <w:rFonts w:hint="eastAsia" w:ascii="宋体" w:hAnsi="宋体"/>
                <w:color w:val="000000"/>
                <w:sz w:val="21"/>
                <w:szCs w:val="21"/>
                <w:lang w:bidi="ar"/>
              </w:rPr>
              <w:t xml:space="preserve">业</w:t>
            </w:r>
            <w:r>
              <w:rPr>
                <w:rFonts w:hint="eastAsia" w:ascii="宋体" w:hAnsi="宋体"/>
                <w:color w:val="000000"/>
                <w:sz w:val="21"/>
                <w:szCs w:val="21"/>
                <w:lang w:bidi="ar"/>
              </w:rPr>
              <w:t xml:space="preserve">中级</w:t>
            </w:r>
            <w:r>
              <w:rPr>
                <w:rFonts w:hint="eastAsia" w:ascii="宋体" w:hAnsi="宋体"/>
                <w:color w:val="000000"/>
                <w:sz w:val="21"/>
                <w:szCs w:val="21"/>
                <w:lang w:bidi="ar"/>
              </w:rPr>
              <w:t xml:space="preserve">及以上</w:t>
            </w:r>
            <w:r>
              <w:rPr>
                <w:rFonts w:hint="eastAsia" w:ascii="宋体" w:hAnsi="宋体"/>
                <w:color w:val="000000"/>
                <w:sz w:val="21"/>
                <w:szCs w:val="21"/>
                <w:lang w:bidi="ar"/>
              </w:rPr>
              <w:t xml:space="preserve">工程师职称证书。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每</w:t>
            </w:r>
            <w:r>
              <w:rPr>
                <w:rFonts w:hint="eastAsia" w:ascii="宋体" w:hAnsi="宋体"/>
                <w:color w:val="000000"/>
                <w:sz w:val="21"/>
                <w:szCs w:val="21"/>
                <w:lang w:bidi="ar"/>
              </w:rPr>
              <w:t xml:space="preserve">提供一项</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分，共</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bookmarkStart w:id="132" w:name="OLE_LINK48"/>
            <w:r/>
            <w:bookmarkStart w:id="133" w:name="OLE_LINK49"/>
            <w:r>
              <w:rPr>
                <w:rFonts w:hint="eastAsia" w:ascii="宋体" w:hAnsi="宋体"/>
                <w:b/>
                <w:color w:val="000000"/>
                <w:sz w:val="21"/>
                <w:szCs w:val="21"/>
                <w:lang w:bidi="ar"/>
              </w:rPr>
              <w:t xml:space="preserve">注：投标文件</w:t>
            </w:r>
            <w:r>
              <w:rPr>
                <w:rFonts w:hint="eastAsia" w:ascii="宋体" w:hAnsi="宋体"/>
                <w:b/>
                <w:bCs/>
                <w:color w:val="000000"/>
                <w:sz w:val="21"/>
                <w:szCs w:val="21"/>
              </w:rPr>
              <w:t xml:space="preserve">中需</w:t>
            </w:r>
            <w:r>
              <w:rPr>
                <w:rFonts w:hint="eastAsia" w:ascii="宋体" w:hAnsi="宋体"/>
                <w:b/>
                <w:color w:val="000000"/>
                <w:sz w:val="21"/>
                <w:szCs w:val="21"/>
                <w:lang w:bidi="ar"/>
              </w:rPr>
              <w:t xml:space="preserve">提供身份证正反面扫描件、有效证书或证明扫描件、</w:t>
            </w:r>
            <w:r>
              <w:rPr>
                <w:rFonts w:hint="eastAsia" w:ascii="宋体" w:hAnsi="宋体"/>
                <w:b/>
                <w:color w:val="000000"/>
                <w:sz w:val="21"/>
                <w:szCs w:val="21"/>
                <w:lang w:bidi="ar"/>
              </w:rPr>
              <w:t xml:space="preserve">工作经验证明材料、</w:t>
            </w:r>
            <w:r>
              <w:rPr>
                <w:rFonts w:hint="eastAsia" w:ascii="宋体" w:hAnsi="宋体"/>
                <w:b/>
                <w:color w:val="000000"/>
                <w:sz w:val="21"/>
                <w:szCs w:val="21"/>
                <w:lang w:bidi="ar"/>
              </w:rPr>
              <w:t xml:space="preserve">投标人为其缴纳的最新一期社保证明资料并加盖投标人公章，否则不得分。</w:t>
            </w:r>
            <w:bookmarkEnd w:id="132"/>
            <w:r/>
            <w:bookmarkEnd w:id="133"/>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4</w:t>
            </w:r>
            <w:r/>
          </w:p>
        </w:tc>
      </w:tr>
      <w:tr>
        <w:trPr>
          <w:trHeight w:val="698"/>
        </w:trPr>
        <w:tc>
          <w:tcPr>
            <w:tcBorders>
              <w:top w:val="single" w:color="000000" w:sz="2" w:space="0"/>
              <w:left w:val="single" w:color="000000" w:sz="2" w:space="0"/>
              <w:bottom w:val="single" w:color="000000" w:sz="2" w:space="0"/>
              <w:right w:val="single" w:color="000000" w:sz="2" w:space="0"/>
            </w:tcBorders>
            <w:tcW w:w="1412" w:type="dxa"/>
            <w:vAlign w:val="center"/>
            <w:vMerge w:val="continue"/>
            <w:textDirection w:val="lrTb"/>
            <w:noWrap w:val="false"/>
          </w:tcPr>
          <w:p>
            <w:pPr>
              <w:ind w:left="0"/>
              <w:jc w:val="left"/>
              <w:rPr>
                <w:rFonts w:ascii="宋体" w:hAnsi="宋体"/>
                <w:b/>
                <w:bCs/>
                <w:color w:val="000000"/>
                <w:sz w:val="21"/>
                <w:szCs w:val="21"/>
              </w:rPr>
            </w:pPr>
            <w:r>
              <w:rPr>
                <w:rFonts w:ascii="宋体" w:hAnsi="宋体"/>
                <w:b/>
                <w:bCs/>
                <w:color w:val="000000"/>
                <w:sz w:val="21"/>
                <w:szCs w:val="21"/>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w:t>
            </w:r>
            <w:r>
              <w:rPr>
                <w:rFonts w:hint="eastAsia" w:ascii="宋体" w:hAnsi="宋体"/>
                <w:color w:val="000000"/>
                <w:sz w:val="21"/>
                <w:szCs w:val="21"/>
                <w:lang w:bidi="ar"/>
              </w:rPr>
              <w:t xml:space="preserve">项目经理</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投标人拟派的项目经理须为投标人本单位在职人员，并具备以下条件：</w:t>
            </w:r>
            <w:r>
              <w:rPr>
                <w:rFonts w:hint="eastAsia" w:ascii="宋体" w:hAnsi="宋体"/>
                <w:color w:val="000000"/>
                <w:sz w:val="21"/>
                <w:szCs w:val="21"/>
                <w:lang w:bidi="ar"/>
              </w:rPr>
              <w:t xml:space="preserve">无人机相关</w:t>
            </w:r>
            <w:r>
              <w:rPr>
                <w:rFonts w:hint="eastAsia" w:ascii="宋体" w:hAnsi="宋体"/>
                <w:color w:val="000000"/>
                <w:sz w:val="21"/>
                <w:szCs w:val="21"/>
                <w:lang w:bidi="ar"/>
              </w:rPr>
              <w:t xml:space="preserve">专</w:t>
            </w:r>
            <w:r>
              <w:rPr>
                <w:rFonts w:hint="eastAsia" w:ascii="宋体" w:hAnsi="宋体"/>
                <w:color w:val="000000"/>
                <w:sz w:val="21"/>
                <w:szCs w:val="21"/>
                <w:lang w:bidi="ar"/>
              </w:rPr>
              <w:t xml:space="preserve">业</w:t>
            </w:r>
            <w:r>
              <w:rPr>
                <w:rFonts w:hint="eastAsia" w:ascii="宋体" w:hAnsi="宋体"/>
                <w:color w:val="000000"/>
                <w:sz w:val="21"/>
                <w:szCs w:val="21"/>
                <w:lang w:bidi="ar"/>
              </w:rPr>
              <w:t xml:space="preserve">中级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w:t>
            </w:r>
            <w:r>
              <w:rPr>
                <w:rFonts w:hint="eastAsia" w:ascii="宋体" w:hAnsi="宋体"/>
                <w:color w:val="000000"/>
                <w:sz w:val="21"/>
                <w:szCs w:val="21"/>
                <w:lang w:bidi="ar"/>
              </w:rPr>
              <w:t xml:space="preserve">工程师</w:t>
            </w:r>
            <w:r>
              <w:rPr>
                <w:rFonts w:hint="eastAsia" w:ascii="宋体" w:hAnsi="宋体"/>
                <w:color w:val="000000"/>
                <w:sz w:val="21"/>
                <w:szCs w:val="21"/>
                <w:lang w:bidi="ar"/>
              </w:rPr>
              <w:t xml:space="preserve">职称</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每提供一项得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，共</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注：投标文件</w:t>
            </w:r>
            <w:r>
              <w:rPr>
                <w:rFonts w:hint="eastAsia" w:ascii="宋体" w:hAnsi="宋体"/>
                <w:b/>
                <w:bCs/>
                <w:color w:val="000000"/>
                <w:sz w:val="21"/>
                <w:szCs w:val="21"/>
              </w:rPr>
              <w:t xml:space="preserve">中需</w:t>
            </w:r>
            <w:r>
              <w:rPr>
                <w:rFonts w:hint="eastAsia" w:ascii="宋体" w:hAnsi="宋体"/>
                <w:b/>
                <w:color w:val="000000"/>
                <w:sz w:val="21"/>
                <w:szCs w:val="21"/>
                <w:lang w:bidi="ar"/>
              </w:rPr>
              <w:t xml:space="preserve">提供身份证正反面扫描件、有效证书或证明扫描件、投标人为其缴纳的最新一期社保证明资料并加盖投标人公章，否则不得分。</w:t>
            </w:r>
            <w:r>
              <w:rPr>
                <w:rFonts w:hint="eastAsia" w:ascii="宋体" w:hAnsi="宋体"/>
                <w:b/>
                <w:color w:val="000000"/>
                <w:sz w:val="21"/>
                <w:szCs w:val="21"/>
                <w:lang w:bidi="ar"/>
              </w:rPr>
              <w:t xml:space="preserve">（项目经理与技术负责人不得为同一人。）</w:t>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2</w:t>
            </w:r>
            <w:r/>
          </w:p>
        </w:tc>
      </w:tr>
      <w:tr>
        <w:trPr>
          <w:trHeight w:val="698"/>
        </w:trPr>
        <w:tc>
          <w:tcPr>
            <w:tcBorders>
              <w:top w:val="single" w:color="000000" w:sz="2" w:space="0"/>
              <w:left w:val="single" w:color="000000" w:sz="2" w:space="0"/>
              <w:bottom w:val="single" w:color="000000" w:sz="2" w:space="0"/>
              <w:right w:val="single" w:color="000000" w:sz="2" w:space="0"/>
            </w:tcBorders>
            <w:tcW w:w="1412" w:type="dxa"/>
            <w:vAlign w:val="center"/>
            <w:vMerge w:val="continue"/>
            <w:textDirection w:val="lrTb"/>
            <w:noWrap w:val="false"/>
          </w:tcPr>
          <w:p>
            <w:pPr>
              <w:ind w:left="0"/>
              <w:jc w:val="left"/>
              <w:rPr>
                <w:rFonts w:ascii="宋体" w:hAnsi="宋体"/>
                <w:b/>
                <w:bCs/>
                <w:color w:val="000000"/>
                <w:sz w:val="21"/>
                <w:szCs w:val="21"/>
              </w:rPr>
            </w:pPr>
            <w:r>
              <w:rPr>
                <w:rFonts w:ascii="宋体" w:hAnsi="宋体"/>
                <w:b/>
                <w:bCs/>
                <w:color w:val="000000"/>
                <w:sz w:val="21"/>
                <w:szCs w:val="21"/>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lang w:bidi="ar"/>
              </w:rPr>
              <w:t xml:space="preserve">▲</w:t>
            </w:r>
            <w:r>
              <w:rPr>
                <w:rFonts w:hint="eastAsia" w:ascii="宋体" w:hAnsi="宋体"/>
                <w:color w:val="000000"/>
                <w:sz w:val="21"/>
                <w:szCs w:val="21"/>
              </w:rPr>
              <w:t xml:space="preserve">项目团队其他成员</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投标人拟派的项目团队</w:t>
            </w:r>
            <w:r>
              <w:rPr>
                <w:rFonts w:hint="eastAsia" w:ascii="宋体" w:hAnsi="宋体"/>
                <w:color w:val="000000"/>
                <w:sz w:val="21"/>
                <w:szCs w:val="21"/>
              </w:rPr>
              <w:t xml:space="preserve">其他</w:t>
            </w:r>
            <w:r>
              <w:rPr>
                <w:rFonts w:hint="eastAsia" w:ascii="宋体" w:hAnsi="宋体"/>
                <w:color w:val="000000"/>
                <w:sz w:val="21"/>
                <w:szCs w:val="21"/>
              </w:rPr>
              <w:t xml:space="preserve">成员</w:t>
            </w:r>
            <w:r>
              <w:rPr>
                <w:rFonts w:hint="eastAsia" w:ascii="宋体" w:hAnsi="宋体"/>
                <w:color w:val="000000"/>
                <w:sz w:val="21"/>
                <w:szCs w:val="21"/>
              </w:rPr>
              <w:t xml:space="preserve">（技术负责人和项目经理除外）</w:t>
            </w:r>
            <w:r>
              <w:rPr>
                <w:rFonts w:hint="eastAsia" w:ascii="宋体" w:hAnsi="宋体"/>
                <w:color w:val="000000"/>
                <w:sz w:val="21"/>
                <w:szCs w:val="21"/>
              </w:rPr>
              <w:t xml:space="preserve">具备：</w:t>
            </w:r>
            <w:r/>
          </w:p>
          <w:p>
            <w:pPr>
              <w:ind w:left="0"/>
              <w:widowControl w:val="off"/>
              <w:rPr>
                <w:rFonts w:ascii="宋体" w:hAnsi="宋体"/>
                <w:color w:val="000000"/>
                <w:sz w:val="21"/>
                <w:szCs w:val="21"/>
                <w:lang w:val="zh-CN"/>
              </w:rPr>
            </w:pPr>
            <w:r>
              <w:rPr>
                <w:rFonts w:hint="eastAsia" w:ascii="宋体" w:hAnsi="宋体"/>
                <w:color w:val="000000"/>
                <w:sz w:val="21"/>
                <w:szCs w:val="21"/>
              </w:rPr>
              <w:t xml:space="preserve">具有计算机或测绘相关专业大专</w:t>
            </w:r>
            <w:r>
              <w:rPr>
                <w:rFonts w:hint="eastAsia" w:ascii="宋体" w:hAnsi="宋体"/>
                <w:color w:val="000000"/>
                <w:sz w:val="21"/>
                <w:szCs w:val="21"/>
              </w:rPr>
              <w:t xml:space="preserve">或</w:t>
            </w:r>
            <w:r>
              <w:rPr>
                <w:rFonts w:hint="eastAsia" w:ascii="宋体" w:hAnsi="宋体"/>
                <w:color w:val="000000"/>
                <w:sz w:val="21"/>
                <w:szCs w:val="21"/>
              </w:rPr>
              <w:t xml:space="preserve">以上学历的，</w:t>
            </w:r>
            <w:r>
              <w:rPr>
                <w:rFonts w:hint="eastAsia" w:ascii="宋体" w:hAnsi="宋体"/>
                <w:color w:val="000000"/>
                <w:sz w:val="21"/>
                <w:szCs w:val="21"/>
                <w:lang w:val="zh-CN"/>
              </w:rPr>
              <w:t xml:space="preserve">每有1人具备得1分</w:t>
            </w:r>
            <w:r>
              <w:rPr>
                <w:rFonts w:hint="eastAsia" w:ascii="宋体" w:hAnsi="宋体"/>
                <w:color w:val="000000"/>
                <w:sz w:val="21"/>
                <w:szCs w:val="21"/>
                <w:lang w:val="zh-CN"/>
              </w:rPr>
              <w:t xml:space="preserve">，最高得</w:t>
            </w:r>
            <w:r>
              <w:rPr>
                <w:rFonts w:ascii="宋体" w:hAnsi="宋体"/>
                <w:color w:val="000000"/>
                <w:sz w:val="21"/>
                <w:szCs w:val="21"/>
                <w:lang w:val="zh-CN"/>
              </w:rPr>
              <w:t xml:space="preserve">2</w:t>
            </w:r>
            <w:r>
              <w:rPr>
                <w:rFonts w:hint="eastAsia" w:ascii="宋体" w:hAnsi="宋体"/>
                <w:color w:val="000000"/>
                <w:sz w:val="21"/>
                <w:szCs w:val="21"/>
                <w:lang w:val="zh-CN"/>
              </w:rPr>
              <w:t xml:space="preserve">分</w:t>
            </w:r>
            <w:r>
              <w:rPr>
                <w:rFonts w:hint="eastAsia" w:ascii="宋体" w:hAnsi="宋体"/>
                <w:color w:val="000000"/>
                <w:sz w:val="21"/>
                <w:szCs w:val="21"/>
                <w:lang w:val="zh-CN"/>
              </w:rPr>
              <w:t xml:space="preserve">。</w:t>
            </w:r>
            <w:r/>
          </w:p>
          <w:p>
            <w:pPr>
              <w:ind w:left="0"/>
              <w:widowControl w:val="off"/>
              <w:rPr>
                <w:rFonts w:ascii="宋体" w:hAnsi="宋体"/>
                <w:b/>
                <w:color w:val="000000"/>
                <w:sz w:val="21"/>
                <w:szCs w:val="21"/>
              </w:rPr>
            </w:pPr>
            <w:r>
              <w:rPr>
                <w:rFonts w:hint="eastAsia" w:ascii="宋体" w:hAnsi="宋体"/>
                <w:b/>
                <w:color w:val="000000"/>
                <w:sz w:val="21"/>
                <w:szCs w:val="21"/>
              </w:rPr>
              <w:t xml:space="preserve">注：投标文件</w:t>
            </w:r>
            <w:r>
              <w:rPr>
                <w:rFonts w:hint="eastAsia" w:ascii="宋体" w:hAnsi="宋体"/>
                <w:b/>
                <w:bCs/>
                <w:color w:val="000000"/>
                <w:sz w:val="21"/>
                <w:szCs w:val="21"/>
              </w:rPr>
              <w:t xml:space="preserve">中需</w:t>
            </w:r>
            <w:r>
              <w:rPr>
                <w:rFonts w:hint="eastAsia" w:ascii="宋体" w:hAnsi="宋体"/>
                <w:b/>
                <w:color w:val="000000"/>
                <w:sz w:val="21"/>
                <w:szCs w:val="21"/>
              </w:rPr>
              <w:t xml:space="preserve">提供身份证正反面扫描件、有效证书或证明扫描件、投标人为其缴纳的最新一期社保证明资料并加盖投标人公章，否则不得分。</w:t>
            </w:r>
            <w:r>
              <w:rPr>
                <w:rFonts w:hint="eastAsia" w:ascii="宋体" w:hAnsi="宋体"/>
                <w:b/>
                <w:color w:val="000000"/>
                <w:sz w:val="21"/>
                <w:szCs w:val="21"/>
              </w:rPr>
              <w:t xml:space="preserve">（</w:t>
            </w:r>
            <w:r>
              <w:rPr>
                <w:rFonts w:hint="eastAsia" w:ascii="宋体" w:hAnsi="宋体"/>
                <w:b/>
                <w:color w:val="000000"/>
                <w:sz w:val="21"/>
                <w:szCs w:val="21"/>
              </w:rPr>
              <w:t xml:space="preserve">同一人员在本项评分中不重复得分。</w:t>
            </w:r>
            <w:r>
              <w:rPr>
                <w:rFonts w:hint="eastAsia" w:ascii="宋体" w:hAnsi="宋体"/>
                <w:b/>
                <w:color w:val="000000"/>
                <w:sz w:val="21"/>
                <w:szCs w:val="21"/>
              </w:rPr>
              <w:t xml:space="preserve">）</w:t>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2</w:t>
            </w:r>
            <w:r/>
          </w:p>
        </w:tc>
      </w:tr>
      <w:tr>
        <w:trPr>
          <w:trHeight w:val="698"/>
        </w:trPr>
        <w:tc>
          <w:tcPr>
            <w:tcBorders>
              <w:top w:val="single" w:color="000000" w:sz="2" w:space="0"/>
              <w:left w:val="single" w:color="000000" w:sz="2" w:space="0"/>
              <w:bottom w:val="single" w:color="000000" w:sz="2" w:space="0"/>
              <w:right w:val="single" w:color="000000" w:sz="2" w:space="0"/>
            </w:tcBorders>
            <w:tcW w:w="1412" w:type="dxa"/>
            <w:vAlign w:val="center"/>
            <w:vMerge w:val="continue"/>
            <w:textDirection w:val="lrTb"/>
            <w:noWrap w:val="false"/>
          </w:tcPr>
          <w:p>
            <w:pPr>
              <w:ind w:left="0"/>
              <w:jc w:val="left"/>
              <w:rPr>
                <w:rFonts w:ascii="宋体" w:hAnsi="宋体"/>
                <w:b/>
                <w:bCs/>
                <w:color w:val="000000"/>
                <w:sz w:val="21"/>
                <w:szCs w:val="21"/>
              </w:rPr>
            </w:pPr>
            <w:r>
              <w:rPr>
                <w:rFonts w:ascii="宋体" w:hAnsi="宋体"/>
                <w:b/>
                <w:bCs/>
                <w:color w:val="000000"/>
                <w:sz w:val="21"/>
                <w:szCs w:val="21"/>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w:t>
            </w:r>
            <w:r>
              <w:rPr>
                <w:rFonts w:hint="eastAsia" w:ascii="宋体" w:hAnsi="宋体"/>
                <w:color w:val="000000"/>
                <w:sz w:val="21"/>
                <w:szCs w:val="21"/>
                <w:lang w:bidi="ar"/>
              </w:rPr>
              <w:t xml:space="preserve">体系认证证书</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投标人或所投产品制造商具有有效的质量管理体系认证证书、环境管理体系认证证书、职业健康安全管理体系认证证书的</w:t>
            </w:r>
            <w:r>
              <w:rPr>
                <w:rFonts w:hint="eastAsia" w:ascii="宋体" w:hAnsi="宋体"/>
                <w:sz w:val="21"/>
                <w:szCs w:val="21"/>
              </w:rPr>
              <w:t xml:space="preserve">，每</w:t>
            </w:r>
            <w:r>
              <w:rPr>
                <w:rFonts w:hint="eastAsia" w:ascii="宋体" w:hAnsi="宋体"/>
                <w:sz w:val="21"/>
                <w:szCs w:val="21"/>
              </w:rPr>
              <w:t xml:space="preserve">有一项得1分，最多得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color w:val="000000"/>
                <w:sz w:val="21"/>
                <w:szCs w:val="21"/>
              </w:rPr>
            </w:pPr>
            <w:r>
              <w:rPr>
                <w:rFonts w:hint="eastAsia" w:ascii="宋体" w:hAnsi="宋体"/>
                <w:b/>
                <w:sz w:val="21"/>
                <w:szCs w:val="21"/>
              </w:rPr>
              <w:t xml:space="preserve">注：投标文件</w:t>
            </w:r>
            <w:r>
              <w:rPr>
                <w:rFonts w:hint="eastAsia" w:ascii="宋体" w:hAnsi="宋体"/>
                <w:b/>
                <w:bCs/>
                <w:color w:val="000000"/>
                <w:sz w:val="21"/>
                <w:szCs w:val="21"/>
              </w:rPr>
              <w:t xml:space="preserve">中需</w:t>
            </w:r>
            <w:r>
              <w:rPr>
                <w:rFonts w:hint="eastAsia" w:ascii="宋体" w:hAnsi="宋体"/>
                <w:b/>
                <w:sz w:val="21"/>
                <w:szCs w:val="21"/>
              </w:rPr>
              <w:t xml:space="preserve">提供证书复印件或国家认监委官网查询截图并加盖投标单位公章，未提供不得分。</w:t>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3</w:t>
            </w:r>
            <w:r/>
          </w:p>
        </w:tc>
      </w:tr>
      <w:tr>
        <w:trPr>
          <w:trHeight w:val="1187"/>
        </w:trPr>
        <w:tc>
          <w:tcPr>
            <w:tcBorders>
              <w:top w:val="single" w:color="000000" w:sz="2" w:space="0"/>
              <w:left w:val="single" w:color="000000" w:sz="2" w:space="0"/>
              <w:bottom w:val="single" w:color="000000" w:sz="2" w:space="0"/>
              <w:right w:val="single" w:color="000000" w:sz="2" w:space="0"/>
            </w:tcBorders>
            <w:tcW w:w="1412" w:type="dxa"/>
            <w:vAlign w:val="center"/>
            <w:vMerge w:val="continue"/>
            <w:textDirection w:val="lrTb"/>
            <w:noWrap w:val="false"/>
          </w:tcPr>
          <w:p>
            <w:pPr>
              <w:ind w:left="0"/>
              <w:jc w:val="left"/>
              <w:rPr>
                <w:rFonts w:ascii="宋体" w:hAnsi="宋体"/>
                <w:b/>
                <w:bCs/>
                <w:color w:val="000000"/>
                <w:sz w:val="21"/>
                <w:szCs w:val="21"/>
              </w:rPr>
            </w:pPr>
            <w:r>
              <w:rPr>
                <w:rFonts w:ascii="宋体" w:hAnsi="宋体"/>
                <w:b/>
                <w:bCs/>
                <w:color w:val="000000"/>
                <w:sz w:val="21"/>
                <w:szCs w:val="21"/>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w:t>
            </w:r>
            <w:r>
              <w:rPr>
                <w:rFonts w:hint="eastAsia" w:ascii="宋体" w:hAnsi="宋体"/>
                <w:color w:val="000000"/>
                <w:sz w:val="21"/>
                <w:szCs w:val="21"/>
              </w:rPr>
              <w:t xml:space="preserve">类似项目业绩</w:t>
            </w:r>
            <w:r/>
          </w:p>
        </w:tc>
        <w:tc>
          <w:tcPr>
            <w:tcBorders>
              <w:top w:val="single" w:color="000000" w:sz="2" w:space="0"/>
              <w:left w:val="single" w:color="000000" w:sz="2" w:space="0"/>
              <w:bottom w:val="single" w:color="000000" w:sz="2" w:space="0"/>
              <w:right w:val="single" w:color="000000" w:sz="2" w:space="0"/>
            </w:tcBorders>
            <w:tcW w:w="607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投标人或所投产品制造商</w:t>
            </w:r>
            <w:r>
              <w:rPr>
                <w:rFonts w:hint="eastAsia" w:ascii="宋体" w:hAnsi="宋体"/>
                <w:color w:val="000000"/>
                <w:sz w:val="21"/>
                <w:szCs w:val="21"/>
              </w:rPr>
              <w:t xml:space="preserve">自</w:t>
            </w:r>
            <w:r>
              <w:rPr>
                <w:rFonts w:ascii="宋体" w:hAnsi="宋体"/>
                <w:color w:val="000000"/>
                <w:sz w:val="21"/>
                <w:szCs w:val="21"/>
              </w:rPr>
              <w:t xml:space="preserve">2023</w:t>
            </w:r>
            <w:r>
              <w:rPr>
                <w:rFonts w:hint="eastAsia" w:ascii="宋体" w:hAnsi="宋体"/>
                <w:color w:val="000000"/>
                <w:sz w:val="21"/>
                <w:szCs w:val="21"/>
              </w:rPr>
              <w:t xml:space="preserve">年</w:t>
            </w:r>
            <w:r>
              <w:rPr>
                <w:rFonts w:ascii="宋体" w:hAnsi="宋体"/>
                <w:color w:val="000000"/>
                <w:sz w:val="21"/>
                <w:szCs w:val="21"/>
              </w:rPr>
              <w:t xml:space="preserve">1</w:t>
            </w:r>
            <w:r>
              <w:rPr>
                <w:rFonts w:hint="eastAsia" w:ascii="宋体" w:hAnsi="宋体"/>
                <w:color w:val="000000"/>
                <w:sz w:val="21"/>
                <w:szCs w:val="21"/>
              </w:rPr>
              <w:t xml:space="preserve">月</w:t>
            </w:r>
            <w:r>
              <w:rPr>
                <w:rFonts w:ascii="宋体" w:hAnsi="宋体"/>
                <w:color w:val="000000"/>
                <w:sz w:val="21"/>
                <w:szCs w:val="21"/>
              </w:rPr>
              <w:t xml:space="preserve">1</w:t>
            </w:r>
            <w:r>
              <w:rPr>
                <w:rFonts w:hint="eastAsia" w:ascii="宋体" w:hAnsi="宋体"/>
                <w:color w:val="000000"/>
                <w:sz w:val="21"/>
                <w:szCs w:val="21"/>
              </w:rPr>
              <w:t xml:space="preserve">日起至今（以合同签订日期为准）具有类似项目业绩的，每提供一个得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spacing w:after="120"/>
              <w:widowControl w:val="off"/>
              <w:rPr>
                <w:rFonts w:ascii="宋体" w:hAnsi="宋体"/>
                <w:color w:val="000000"/>
                <w:sz w:val="21"/>
                <w:szCs w:val="21"/>
              </w:rPr>
            </w:pPr>
            <w:r>
              <w:rPr>
                <w:rFonts w:hint="eastAsia" w:ascii="宋体" w:hAnsi="宋体"/>
                <w:b/>
                <w:bCs/>
                <w:color w:val="000000"/>
                <w:sz w:val="21"/>
                <w:szCs w:val="21"/>
              </w:rPr>
              <w:t xml:space="preserve">注：投标文件中需提供合同复印件并加盖投</w:t>
            </w:r>
            <w:r>
              <w:rPr>
                <w:rFonts w:hint="eastAsia" w:ascii="宋体" w:hAnsi="宋体"/>
                <w:b/>
                <w:bCs/>
                <w:color w:val="000000"/>
                <w:sz w:val="21"/>
                <w:szCs w:val="21"/>
              </w:rPr>
              <w:t xml:space="preserve">标单位公章，不提供不得分。类似业绩日期认定：以签订合同日期为准。</w:t>
            </w:r>
            <w:r/>
          </w:p>
        </w:tc>
        <w:tc>
          <w:tcPr>
            <w:tcBorders>
              <w:top w:val="single" w:color="000000" w:sz="2" w:space="0"/>
              <w:left w:val="single" w:color="000000" w:sz="2" w:space="0"/>
              <w:bottom w:val="single" w:color="000000" w:sz="2" w:space="0"/>
              <w:right w:val="single" w:color="000000" w:sz="2" w:space="0"/>
            </w:tcBorders>
            <w:tcW w:w="129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61"/>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61"/>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6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6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6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6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6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none"/>
      <w:isLgl w:val="false"/>
      <w:suff w:val="tab"/>
      <w:lvlText w:val="一、"/>
      <w:lvlJc w:val="left"/>
      <w:pPr>
        <w:ind w:left="456" w:hanging="456"/>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0"/>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none"/>
      <w:isLgl w:val="false"/>
      <w:suff w:val="tab"/>
      <w:lvlText w:val="一、"/>
      <w:lvlJc w:val="left"/>
      <w:pPr>
        <w:ind w:left="432" w:hanging="432"/>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14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1"/>
    <w:lvlOverride w:ilvl="0">
      <w:startOverride w:val="1"/>
    </w:lvlOverride>
  </w:num>
  <w:num w:numId="3">
    <w:abstractNumId w:val="32"/>
  </w:num>
  <w:num w:numId="4">
    <w:abstractNumId w:val="8"/>
  </w:num>
  <w:num w:numId="5">
    <w:abstractNumId w:val="11"/>
  </w:num>
  <w:num w:numId="6">
    <w:abstractNumId w:val="3"/>
  </w:num>
  <w:num w:numId="7">
    <w:abstractNumId w:val="14"/>
  </w:num>
  <w:num w:numId="8">
    <w:abstractNumId w:val="16"/>
  </w:num>
  <w:num w:numId="9">
    <w:abstractNumId w:val="22"/>
  </w:num>
  <w:num w:numId="10">
    <w:abstractNumId w:val="19"/>
  </w:num>
  <w:num w:numId="11">
    <w:abstractNumId w:val="30"/>
  </w:num>
  <w:num w:numId="12">
    <w:abstractNumId w:val="1"/>
  </w:num>
  <w:num w:numId="13">
    <w:abstractNumId w:val="2"/>
  </w:num>
  <w:num w:numId="14">
    <w:abstractNumId w:val="9"/>
  </w:num>
  <w:num w:numId="15">
    <w:abstractNumId w:val="17"/>
  </w:num>
  <w:num w:numId="16">
    <w:abstractNumId w:val="27"/>
  </w:num>
  <w:num w:numId="17">
    <w:abstractNumId w:val="5"/>
  </w:num>
  <w:num w:numId="18">
    <w:abstractNumId w:val="23"/>
  </w:num>
  <w:num w:numId="19">
    <w:abstractNumId w:val="21"/>
  </w:num>
  <w:num w:numId="20">
    <w:abstractNumId w:val="24"/>
  </w:num>
  <w:num w:numId="21">
    <w:abstractNumId w:val="6"/>
  </w:num>
  <w:num w:numId="22">
    <w:abstractNumId w:val="18"/>
  </w:num>
  <w:num w:numId="23">
    <w:abstractNumId w:val="25"/>
  </w:num>
  <w:num w:numId="24">
    <w:abstractNumId w:val="15"/>
  </w:num>
  <w:num w:numId="25">
    <w:abstractNumId w:val="10"/>
  </w:num>
  <w:num w:numId="26">
    <w:abstractNumId w:val="20"/>
  </w:num>
  <w:num w:numId="27">
    <w:abstractNumId w:val="7"/>
  </w:num>
  <w:num w:numId="28">
    <w:abstractNumId w:val="4"/>
  </w:num>
  <w:num w:numId="29">
    <w:abstractNumId w:val="26"/>
  </w:num>
  <w:num w:numId="30">
    <w:abstractNumId w:val="13"/>
  </w:num>
  <w:num w:numId="31">
    <w:abstractNumId w:val="29"/>
  </w:num>
  <w:num w:numId="32">
    <w:abstractNumId w:val="12"/>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8"/>
    <w:link w:val="919"/>
    <w:uiPriority w:val="9"/>
    <w:rPr>
      <w:rFonts w:ascii="Arial" w:hAnsi="Arial" w:eastAsia="Arial" w:cs="Arial"/>
      <w:sz w:val="40"/>
      <w:szCs w:val="40"/>
    </w:rPr>
  </w:style>
  <w:style w:type="character" w:styleId="15">
    <w:name w:val="Heading 2 Char"/>
    <w:basedOn w:val="928"/>
    <w:link w:val="920"/>
    <w:uiPriority w:val="9"/>
    <w:rPr>
      <w:rFonts w:ascii="Arial" w:hAnsi="Arial" w:eastAsia="Arial" w:cs="Arial"/>
      <w:sz w:val="34"/>
    </w:rPr>
  </w:style>
  <w:style w:type="character" w:styleId="17">
    <w:name w:val="Heading 3 Char"/>
    <w:basedOn w:val="928"/>
    <w:link w:val="921"/>
    <w:uiPriority w:val="9"/>
    <w:rPr>
      <w:rFonts w:ascii="Arial" w:hAnsi="Arial" w:eastAsia="Arial" w:cs="Arial"/>
      <w:sz w:val="30"/>
      <w:szCs w:val="30"/>
    </w:rPr>
  </w:style>
  <w:style w:type="character" w:styleId="19">
    <w:name w:val="Heading 4 Char"/>
    <w:basedOn w:val="928"/>
    <w:link w:val="922"/>
    <w:uiPriority w:val="9"/>
    <w:rPr>
      <w:rFonts w:ascii="Arial" w:hAnsi="Arial" w:eastAsia="Arial" w:cs="Arial"/>
      <w:b/>
      <w:bCs/>
      <w:sz w:val="26"/>
      <w:szCs w:val="26"/>
    </w:rPr>
  </w:style>
  <w:style w:type="character" w:styleId="21">
    <w:name w:val="Heading 5 Char"/>
    <w:basedOn w:val="928"/>
    <w:link w:val="923"/>
    <w:uiPriority w:val="9"/>
    <w:rPr>
      <w:rFonts w:ascii="Arial" w:hAnsi="Arial" w:eastAsia="Arial" w:cs="Arial"/>
      <w:b/>
      <w:bCs/>
      <w:sz w:val="24"/>
      <w:szCs w:val="24"/>
    </w:rPr>
  </w:style>
  <w:style w:type="character" w:styleId="23">
    <w:name w:val="Heading 6 Char"/>
    <w:basedOn w:val="928"/>
    <w:link w:val="924"/>
    <w:uiPriority w:val="9"/>
    <w:rPr>
      <w:rFonts w:ascii="Arial" w:hAnsi="Arial" w:eastAsia="Arial" w:cs="Arial"/>
      <w:b/>
      <w:bCs/>
      <w:sz w:val="22"/>
      <w:szCs w:val="22"/>
    </w:rPr>
  </w:style>
  <w:style w:type="character" w:styleId="25">
    <w:name w:val="Heading 7 Char"/>
    <w:basedOn w:val="928"/>
    <w:link w:val="925"/>
    <w:uiPriority w:val="9"/>
    <w:rPr>
      <w:rFonts w:ascii="Arial" w:hAnsi="Arial" w:eastAsia="Arial" w:cs="Arial"/>
      <w:b/>
      <w:bCs/>
      <w:i/>
      <w:iCs/>
      <w:sz w:val="22"/>
      <w:szCs w:val="22"/>
    </w:rPr>
  </w:style>
  <w:style w:type="character" w:styleId="27">
    <w:name w:val="Heading 8 Char"/>
    <w:basedOn w:val="928"/>
    <w:link w:val="926"/>
    <w:uiPriority w:val="9"/>
    <w:rPr>
      <w:rFonts w:ascii="Arial" w:hAnsi="Arial" w:eastAsia="Arial" w:cs="Arial"/>
      <w:i/>
      <w:iCs/>
      <w:sz w:val="22"/>
      <w:szCs w:val="22"/>
    </w:rPr>
  </w:style>
  <w:style w:type="character" w:styleId="29">
    <w:name w:val="Heading 9 Char"/>
    <w:basedOn w:val="928"/>
    <w:link w:val="92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18"/>
    <w:next w:val="918"/>
    <w:link w:val="34"/>
    <w:uiPriority w:val="10"/>
    <w:qFormat/>
    <w:pPr>
      <w:contextualSpacing/>
      <w:spacing w:before="300" w:after="200"/>
    </w:pPr>
    <w:rPr>
      <w:sz w:val="48"/>
      <w:szCs w:val="48"/>
    </w:rPr>
  </w:style>
  <w:style w:type="character" w:styleId="34">
    <w:name w:val="Title Char"/>
    <w:basedOn w:val="928"/>
    <w:link w:val="33"/>
    <w:uiPriority w:val="10"/>
    <w:rPr>
      <w:sz w:val="48"/>
      <w:szCs w:val="48"/>
    </w:rPr>
  </w:style>
  <w:style w:type="character" w:styleId="36">
    <w:name w:val="Subtitle Char"/>
    <w:basedOn w:val="928"/>
    <w:link w:val="965"/>
    <w:uiPriority w:val="11"/>
    <w:rPr>
      <w:sz w:val="24"/>
      <w:szCs w:val="24"/>
    </w:rPr>
  </w:style>
  <w:style w:type="character" w:styleId="38">
    <w:name w:val="Quote Char"/>
    <w:link w:val="1170"/>
    <w:uiPriority w:val="29"/>
    <w:rPr>
      <w:i/>
    </w:rPr>
  </w:style>
  <w:style w:type="character" w:styleId="40">
    <w:name w:val="Intense Quote Char"/>
    <w:link w:val="1296"/>
    <w:uiPriority w:val="30"/>
    <w:rPr>
      <w:i/>
    </w:rPr>
  </w:style>
  <w:style w:type="character" w:styleId="42">
    <w:name w:val="Header Char"/>
    <w:basedOn w:val="928"/>
    <w:link w:val="963"/>
    <w:uiPriority w:val="99"/>
  </w:style>
  <w:style w:type="character" w:styleId="44">
    <w:name w:val="Footer Char"/>
    <w:basedOn w:val="928"/>
    <w:link w:val="961"/>
    <w:uiPriority w:val="99"/>
  </w:style>
  <w:style w:type="character" w:styleId="46">
    <w:name w:val="Caption Char"/>
    <w:basedOn w:val="938"/>
    <w:link w:val="961"/>
    <w:uiPriority w:val="99"/>
  </w:style>
  <w:style w:type="table" w:styleId="48">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68"/>
    <w:uiPriority w:val="99"/>
    <w:rPr>
      <w:sz w:val="18"/>
    </w:rPr>
  </w:style>
  <w:style w:type="character" w:styleId="178">
    <w:name w:val="Endnote Text Char"/>
    <w:link w:val="958"/>
    <w:uiPriority w:val="99"/>
    <w:rPr>
      <w:sz w:val="20"/>
    </w:rPr>
  </w:style>
  <w:style w:type="character" w:styleId="179">
    <w:name w:val="endnote reference"/>
    <w:basedOn w:val="928"/>
    <w:uiPriority w:val="99"/>
    <w:semiHidden/>
    <w:unhideWhenUsed/>
    <w:rPr>
      <w:vertAlign w:val="superscript"/>
    </w:rPr>
  </w:style>
  <w:style w:type="paragraph" w:styleId="189">
    <w:name w:val="TOC Heading"/>
    <w:uiPriority w:val="39"/>
    <w:unhideWhenUsed/>
  </w:style>
  <w:style w:type="paragraph" w:styleId="190">
    <w:name w:val="table of figures"/>
    <w:basedOn w:val="918"/>
    <w:next w:val="918"/>
    <w:uiPriority w:val="99"/>
    <w:unhideWhenUsed/>
    <w:pPr>
      <w:spacing w:after="0" w:afterAutospacing="0"/>
    </w:pPr>
  </w:style>
  <w:style w:type="paragraph" w:styleId="918" w:default="1">
    <w:name w:val="Normal"/>
    <w:next w:val="931"/>
    <w:qFormat/>
    <w:pPr>
      <w:ind w:left="1024"/>
      <w:jc w:val="both"/>
    </w:pPr>
    <w:rPr>
      <w:rFonts w:ascii="Calibri" w:hAnsi="Calibri"/>
    </w:rPr>
  </w:style>
  <w:style w:type="paragraph" w:styleId="919">
    <w:name w:val="Heading 1"/>
    <w:basedOn w:val="918"/>
    <w:next w:val="918"/>
    <w:qFormat/>
    <w:pPr>
      <w:ind w:left="432" w:firstLine="18"/>
      <w:spacing w:before="340" w:after="330" w:line="578" w:lineRule="auto"/>
      <w:outlineLvl w:val="0"/>
    </w:pPr>
  </w:style>
  <w:style w:type="paragraph" w:styleId="920">
    <w:name w:val="Heading 2"/>
    <w:basedOn w:val="918"/>
    <w:next w:val="918"/>
    <w:qFormat/>
    <w:pPr>
      <w:ind w:left="576" w:firstLine="24"/>
      <w:spacing w:before="260" w:after="260" w:line="416" w:lineRule="auto"/>
      <w:outlineLvl w:val="1"/>
    </w:pPr>
    <w:rPr>
      <w:rFonts w:ascii="Times New Roman" w:hAnsi="Times New Roman" w:cs="Times New Roman"/>
    </w:rPr>
  </w:style>
  <w:style w:type="paragraph" w:styleId="921">
    <w:name w:val="Heading 3"/>
    <w:basedOn w:val="918"/>
    <w:next w:val="932"/>
    <w:qFormat/>
    <w:pPr>
      <w:ind w:left="720"/>
      <w:spacing w:before="260" w:after="260" w:line="416" w:lineRule="auto"/>
      <w:outlineLvl w:val="2"/>
    </w:pPr>
    <w:rPr>
      <w:rFonts w:ascii="Times New Roman" w:hAnsi="Times New Roman" w:cs="Times New Roman"/>
    </w:rPr>
  </w:style>
  <w:style w:type="paragraph" w:styleId="922">
    <w:name w:val="Heading 4"/>
    <w:basedOn w:val="919"/>
    <w:next w:val="918"/>
    <w:qFormat/>
    <w:pPr>
      <w:ind w:left="864" w:firstLine="24"/>
      <w:spacing w:before="280" w:after="290" w:line="376" w:lineRule="auto"/>
      <w:outlineLvl w:val="3"/>
    </w:pPr>
    <w:rPr>
      <w:rFonts w:ascii="Times New Roman" w:hAnsi="Times New Roman" w:cs="Times New Roman"/>
    </w:rPr>
  </w:style>
  <w:style w:type="paragraph" w:styleId="923">
    <w:name w:val="Heading 5"/>
    <w:basedOn w:val="919"/>
    <w:next w:val="918"/>
    <w:qFormat/>
    <w:pPr>
      <w:ind w:left="1008"/>
      <w:spacing w:before="280" w:after="290" w:line="376" w:lineRule="auto"/>
      <w:outlineLvl w:val="4"/>
    </w:pPr>
    <w:rPr>
      <w:rFonts w:ascii="Times New Roman" w:hAnsi="Times New Roman" w:cs="Times New Roman"/>
    </w:rPr>
  </w:style>
  <w:style w:type="paragraph" w:styleId="924">
    <w:name w:val="Heading 6"/>
    <w:basedOn w:val="919"/>
    <w:next w:val="918"/>
    <w:qFormat/>
    <w:pPr>
      <w:ind w:left="1152" w:firstLine="20"/>
      <w:spacing w:before="240" w:after="64" w:line="320" w:lineRule="auto"/>
      <w:outlineLvl w:val="5"/>
    </w:pPr>
    <w:rPr>
      <w:rFonts w:ascii="Times New Roman" w:hAnsi="Times New Roman" w:cs="Times New Roman"/>
    </w:rPr>
  </w:style>
  <w:style w:type="paragraph" w:styleId="925">
    <w:name w:val="Heading 7"/>
    <w:basedOn w:val="919"/>
    <w:next w:val="918"/>
    <w:qFormat/>
    <w:pPr>
      <w:ind w:left="1296" w:firstLine="14"/>
      <w:spacing w:before="240" w:after="64" w:line="320" w:lineRule="auto"/>
      <w:outlineLvl w:val="6"/>
    </w:pPr>
    <w:rPr>
      <w:rFonts w:ascii="Times New Roman" w:hAnsi="Times New Roman" w:cs="Times New Roman"/>
    </w:rPr>
  </w:style>
  <w:style w:type="paragraph" w:styleId="926">
    <w:name w:val="Heading 8"/>
    <w:basedOn w:val="919"/>
    <w:next w:val="918"/>
    <w:qFormat/>
    <w:pPr>
      <w:ind w:left="1440"/>
      <w:spacing w:before="240" w:after="64" w:line="320" w:lineRule="auto"/>
      <w:outlineLvl w:val="7"/>
    </w:pPr>
    <w:rPr>
      <w:rFonts w:ascii="Times New Roman" w:hAnsi="Times New Roman" w:cs="Times New Roman"/>
    </w:rPr>
  </w:style>
  <w:style w:type="paragraph" w:styleId="927">
    <w:name w:val="Heading 9"/>
    <w:basedOn w:val="919"/>
    <w:next w:val="918"/>
    <w:qFormat/>
    <w:pPr>
      <w:ind w:left="1584" w:firstLine="22"/>
      <w:spacing w:before="240" w:after="64" w:line="320" w:lineRule="auto"/>
      <w:outlineLvl w:val="8"/>
    </w:pPr>
    <w:rPr>
      <w:rFonts w:ascii="Times New Roman" w:hAnsi="Times New Roman" w:cs="Times New Roman"/>
    </w:rPr>
  </w:style>
  <w:style w:type="character" w:styleId="928" w:default="1">
    <w:name w:val="Default Paragraph Font"/>
    <w:uiPriority w:val="1"/>
    <w:semiHidden/>
    <w:unhideWhenUsed/>
  </w:style>
  <w:style w:type="table" w:styleId="929" w:default="1">
    <w:name w:val="Normal Table"/>
    <w:uiPriority w:val="99"/>
    <w:semiHidden/>
    <w:unhideWhenUsed/>
    <w:tblPr>
      <w:tblInd w:w="0" w:type="dxa"/>
      <w:tblCellMar>
        <w:left w:w="108" w:type="dxa"/>
        <w:top w:w="0" w:type="dxa"/>
        <w:right w:w="108" w:type="dxa"/>
        <w:bottom w:w="0" w:type="dxa"/>
      </w:tblCellMar>
    </w:tblPr>
  </w:style>
  <w:style w:type="numbering" w:styleId="930" w:default="1">
    <w:name w:val="No List"/>
    <w:uiPriority w:val="99"/>
    <w:semiHidden/>
    <w:unhideWhenUsed/>
  </w:style>
  <w:style w:type="paragraph" w:styleId="931">
    <w:name w:val="Body Text Indent"/>
    <w:basedOn w:val="918"/>
    <w:next w:val="918"/>
    <w:qFormat/>
    <w:pPr>
      <w:ind w:left="420" w:firstLine="1188"/>
      <w:spacing w:line="360" w:lineRule="exact"/>
    </w:pPr>
    <w:rPr>
      <w:rFonts w:ascii="Times New Roman" w:hAnsi="Times New Roman" w:cs="Times New Roman"/>
    </w:rPr>
  </w:style>
  <w:style w:type="paragraph" w:styleId="932" w:customStyle="1">
    <w:name w:val="正文2"/>
    <w:basedOn w:val="918"/>
    <w:next w:val="918"/>
    <w:qFormat/>
    <w:pPr>
      <w:ind w:left="0" w:hanging="2155"/>
      <w:spacing w:line="360" w:lineRule="auto"/>
      <w:shd w:val="clear" w:color="auto" w:fill="ffffff"/>
    </w:pPr>
    <w:rPr>
      <w:rFonts w:ascii="宋体" w:hAnsi="宋体"/>
    </w:rPr>
  </w:style>
  <w:style w:type="paragraph" w:styleId="933">
    <w:name w:val="toc 7"/>
    <w:basedOn w:val="919"/>
    <w:next w:val="918"/>
    <w:qFormat/>
    <w:pPr>
      <w:ind w:left="1640" w:firstLine="3784"/>
      <w:spacing w:before="0" w:after="0" w:line="360" w:lineRule="auto"/>
    </w:pPr>
    <w:rPr>
      <w:rFonts w:ascii="Times New Roman" w:hAnsi="Times New Roman" w:cs="Times New Roman"/>
    </w:rPr>
  </w:style>
  <w:style w:type="paragraph" w:styleId="934">
    <w:name w:val="List Bullet 4"/>
    <w:basedOn w:val="919"/>
    <w:next w:val="935"/>
    <w:qFormat/>
    <w:pPr>
      <w:ind w:left="1620" w:firstLine="2652"/>
      <w:spacing w:before="0" w:after="0" w:line="360" w:lineRule="auto"/>
    </w:pPr>
    <w:rPr>
      <w:rFonts w:ascii="Times New Roman" w:hAnsi="Times New Roman" w:cs="Times New Roman"/>
    </w:rPr>
  </w:style>
  <w:style w:type="paragraph" w:styleId="935">
    <w:name w:val="List Bullet 2"/>
    <w:basedOn w:val="919"/>
    <w:next w:val="918"/>
    <w:qFormat/>
    <w:pPr>
      <w:ind w:left="900" w:firstLine="2652"/>
      <w:spacing w:before="0" w:after="0" w:line="360" w:lineRule="auto"/>
    </w:pPr>
    <w:rPr>
      <w:rFonts w:ascii="Times New Roman" w:hAnsi="Times New Roman" w:cs="Times New Roman"/>
    </w:rPr>
  </w:style>
  <w:style w:type="paragraph" w:styleId="936">
    <w:name w:val="List Number"/>
    <w:basedOn w:val="919"/>
    <w:next w:val="918"/>
    <w:qFormat/>
    <w:pPr>
      <w:ind w:left="454" w:firstLine="2788"/>
      <w:spacing w:before="0" w:after="0" w:line="240" w:lineRule="auto"/>
    </w:pPr>
    <w:rPr>
      <w:rFonts w:ascii="Times New Roman" w:hAnsi="Times New Roman" w:cs="Times New Roman"/>
    </w:rPr>
  </w:style>
  <w:style w:type="paragraph" w:styleId="937">
    <w:name w:val="Normal Indent"/>
    <w:basedOn w:val="918"/>
    <w:next w:val="918"/>
    <w:link w:val="987"/>
    <w:qFormat/>
    <w:pPr>
      <w:ind w:left="420" w:firstLine="4772"/>
    </w:pPr>
  </w:style>
  <w:style w:type="paragraph" w:styleId="938">
    <w:name w:val="Caption"/>
    <w:basedOn w:val="919"/>
    <w:next w:val="918"/>
    <w:qFormat/>
    <w:pPr>
      <w:ind w:left="200" w:firstLine="2248"/>
      <w:jc w:val="center"/>
      <w:spacing w:before="0" w:after="0" w:line="240" w:lineRule="auto"/>
    </w:pPr>
    <w:rPr>
      <w:rFonts w:ascii="Times New Roman" w:hAnsi="Times New Roman" w:cs="Times New Roman"/>
    </w:rPr>
  </w:style>
  <w:style w:type="paragraph" w:styleId="939">
    <w:name w:val="List Bullet"/>
    <w:basedOn w:val="919"/>
    <w:next w:val="918"/>
    <w:qFormat/>
    <w:pPr>
      <w:ind w:left="900" w:firstLine="2652"/>
      <w:spacing w:before="0" w:after="0" w:line="360" w:lineRule="auto"/>
    </w:pPr>
    <w:rPr>
      <w:rFonts w:ascii="Times New Roman" w:hAnsi="Times New Roman" w:cs="Times New Roman"/>
    </w:rPr>
  </w:style>
  <w:style w:type="paragraph" w:styleId="940">
    <w:name w:val="Document Map"/>
    <w:basedOn w:val="919"/>
    <w:next w:val="941"/>
    <w:qFormat/>
    <w:pPr>
      <w:ind w:left="0" w:firstLine="4"/>
      <w:spacing w:before="0" w:after="0" w:line="240" w:lineRule="auto"/>
      <w:shd w:val="clear" w:color="000000" w:fill="000080"/>
    </w:pPr>
    <w:rPr>
      <w:rFonts w:ascii="Times New Roman" w:hAnsi="Times New Roman" w:cs="Times New Roman"/>
    </w:rPr>
  </w:style>
  <w:style w:type="paragraph" w:styleId="941">
    <w:name w:val="annotation subject"/>
    <w:next w:val="918"/>
    <w:qFormat/>
    <w:pPr>
      <w:ind w:firstLine="4608"/>
      <w:spacing w:line="360" w:lineRule="auto"/>
    </w:pPr>
    <w:rPr>
      <w:rFonts w:ascii="Calibri" w:hAnsi="Calibri"/>
    </w:rPr>
  </w:style>
  <w:style w:type="paragraph" w:styleId="942">
    <w:name w:val="annotation text"/>
    <w:basedOn w:val="919"/>
    <w:next w:val="918"/>
    <w:qFormat/>
    <w:pPr>
      <w:ind w:left="0" w:firstLine="3584"/>
      <w:spacing w:before="0" w:after="0" w:line="360" w:lineRule="auto"/>
    </w:pPr>
    <w:rPr>
      <w:rFonts w:ascii="Times New Roman" w:hAnsi="Times New Roman" w:cs="Times New Roman"/>
    </w:rPr>
  </w:style>
  <w:style w:type="paragraph" w:styleId="943">
    <w:name w:val="Body Text 3"/>
    <w:basedOn w:val="919"/>
    <w:next w:val="918"/>
    <w:qFormat/>
    <w:pPr>
      <w:ind w:left="0" w:firstLine="2048"/>
      <w:spacing w:before="0" w:after="0" w:line="500" w:lineRule="exact"/>
    </w:pPr>
    <w:rPr>
      <w:rFonts w:ascii="Times New Roman" w:hAnsi="Times New Roman" w:cs="Times New Roman"/>
    </w:rPr>
  </w:style>
  <w:style w:type="paragraph" w:styleId="944">
    <w:name w:val="List Bullet 3"/>
    <w:basedOn w:val="919"/>
    <w:next w:val="918"/>
    <w:qFormat/>
    <w:pPr>
      <w:ind w:left="900" w:firstLine="2652"/>
      <w:spacing w:before="0" w:after="0" w:line="360" w:lineRule="auto"/>
    </w:pPr>
    <w:rPr>
      <w:rFonts w:ascii="Times New Roman" w:hAnsi="Times New Roman" w:cs="Times New Roman"/>
    </w:rPr>
  </w:style>
  <w:style w:type="paragraph" w:styleId="945">
    <w:name w:val="Body Text"/>
    <w:basedOn w:val="918"/>
    <w:next w:val="918"/>
    <w:qFormat/>
    <w:pPr>
      <w:ind w:left="0" w:firstLine="2560"/>
    </w:pPr>
    <w:rPr>
      <w:rFonts w:ascii="Times New Roman" w:hAnsi="Times New Roman" w:cs="Times New Roman"/>
    </w:rPr>
  </w:style>
  <w:style w:type="paragraph" w:styleId="946">
    <w:name w:val="List Number 3"/>
    <w:basedOn w:val="919"/>
    <w:next w:val="918"/>
    <w:qFormat/>
    <w:pPr>
      <w:ind w:left="420" w:firstLine="3584"/>
      <w:spacing w:before="0" w:after="0" w:line="240" w:lineRule="auto"/>
    </w:pPr>
    <w:rPr>
      <w:rFonts w:ascii="Times New Roman" w:hAnsi="Times New Roman" w:cs="Times New Roman"/>
    </w:rPr>
  </w:style>
  <w:style w:type="paragraph" w:styleId="947">
    <w:name w:val="List 2"/>
    <w:basedOn w:val="919"/>
    <w:next w:val="933"/>
    <w:qFormat/>
    <w:pPr>
      <w:ind w:left="100" w:firstLine="3640"/>
      <w:spacing w:before="0" w:after="0" w:line="240" w:lineRule="auto"/>
    </w:pPr>
    <w:rPr>
      <w:rFonts w:ascii="Times New Roman" w:hAnsi="Times New Roman" w:cs="Times New Roman"/>
    </w:rPr>
  </w:style>
  <w:style w:type="paragraph" w:styleId="948">
    <w:name w:val="Block Text"/>
    <w:basedOn w:val="919"/>
    <w:next w:val="918"/>
    <w:qFormat/>
    <w:pPr>
      <w:ind w:left="420" w:right="33" w:firstLine="2560"/>
      <w:spacing w:before="0" w:after="0" w:line="240" w:lineRule="auto"/>
    </w:pPr>
    <w:rPr>
      <w:rFonts w:ascii="Times New Roman" w:hAnsi="Times New Roman" w:cs="Times New Roman"/>
    </w:rPr>
  </w:style>
  <w:style w:type="paragraph" w:styleId="949">
    <w:name w:val="toc 5"/>
    <w:basedOn w:val="919"/>
    <w:next w:val="918"/>
    <w:qFormat/>
    <w:pPr>
      <w:ind w:left="1160" w:firstLine="3784"/>
      <w:spacing w:before="0" w:after="0" w:line="360" w:lineRule="auto"/>
    </w:pPr>
    <w:rPr>
      <w:rFonts w:ascii="Times New Roman" w:hAnsi="Times New Roman" w:cs="Times New Roman"/>
    </w:rPr>
  </w:style>
  <w:style w:type="paragraph" w:styleId="950">
    <w:name w:val="toc 3"/>
    <w:basedOn w:val="919"/>
    <w:next w:val="918"/>
    <w:qFormat/>
    <w:pPr>
      <w:ind w:left="0" w:firstLine="1024"/>
      <w:spacing w:before="0" w:after="0" w:line="360" w:lineRule="auto"/>
    </w:pPr>
    <w:rPr>
      <w:rFonts w:ascii="Times New Roman" w:hAnsi="Times New Roman" w:cs="Times New Roman"/>
    </w:rPr>
  </w:style>
  <w:style w:type="paragraph" w:styleId="951">
    <w:name w:val="Plain Text"/>
    <w:basedOn w:val="919"/>
    <w:next w:val="952"/>
    <w:qFormat/>
    <w:pPr>
      <w:ind w:left="0" w:firstLine="2048"/>
      <w:spacing w:before="0" w:after="0" w:line="240" w:lineRule="auto"/>
    </w:pPr>
    <w:rPr>
      <w:rFonts w:ascii="Times New Roman" w:hAnsi="Times New Roman" w:cs="Times New Roman"/>
    </w:rPr>
  </w:style>
  <w:style w:type="paragraph" w:styleId="952">
    <w:name w:val="toc 1"/>
    <w:basedOn w:val="919"/>
    <w:next w:val="918"/>
    <w:uiPriority w:val="39"/>
    <w:qFormat/>
    <w:pPr>
      <w:ind w:left="0" w:firstLine="4608"/>
      <w:spacing w:before="0" w:after="0" w:line="240" w:lineRule="auto"/>
    </w:pPr>
    <w:rPr>
      <w:rFonts w:ascii="Times New Roman" w:hAnsi="Times New Roman" w:cs="Times New Roman"/>
    </w:rPr>
  </w:style>
  <w:style w:type="paragraph" w:styleId="953">
    <w:name w:val="List Bullet 5"/>
    <w:basedOn w:val="919"/>
    <w:next w:val="954"/>
    <w:qFormat/>
    <w:pPr>
      <w:ind w:left="2040" w:firstLine="2560"/>
      <w:spacing w:before="0" w:after="0" w:line="360" w:lineRule="auto"/>
    </w:pPr>
    <w:rPr>
      <w:rFonts w:ascii="Times New Roman" w:hAnsi="Times New Roman" w:cs="Times New Roman"/>
    </w:rPr>
  </w:style>
  <w:style w:type="paragraph" w:styleId="954" w:customStyle="1">
    <w:name w:val="正文首行缩进1"/>
    <w:next w:val="946"/>
    <w:qFormat/>
    <w:pPr>
      <w:ind w:left="420" w:firstLine="2724"/>
      <w:spacing w:after="120" w:line="360" w:lineRule="auto"/>
    </w:pPr>
    <w:rPr>
      <w:rFonts w:ascii="Calibri" w:hAnsi="Calibri"/>
    </w:rPr>
  </w:style>
  <w:style w:type="paragraph" w:styleId="955">
    <w:name w:val="toc 8"/>
    <w:basedOn w:val="919"/>
    <w:next w:val="918"/>
    <w:qFormat/>
    <w:pPr>
      <w:ind w:left="1880" w:firstLine="3784"/>
      <w:spacing w:before="0" w:after="0" w:line="360" w:lineRule="auto"/>
    </w:pPr>
    <w:rPr>
      <w:rFonts w:ascii="Times New Roman" w:hAnsi="Times New Roman" w:cs="Times New Roman"/>
    </w:rPr>
  </w:style>
  <w:style w:type="paragraph" w:styleId="956">
    <w:name w:val="Date"/>
    <w:basedOn w:val="919"/>
    <w:next w:val="918"/>
    <w:qFormat/>
    <w:pPr>
      <w:ind w:left="0" w:firstLine="2560"/>
      <w:spacing w:before="0" w:after="0" w:line="240" w:lineRule="auto"/>
    </w:pPr>
    <w:rPr>
      <w:rFonts w:ascii="Times New Roman" w:hAnsi="Times New Roman" w:cs="Times New Roman"/>
    </w:rPr>
  </w:style>
  <w:style w:type="paragraph" w:styleId="957">
    <w:name w:val="Body Text Indent 2"/>
    <w:basedOn w:val="919"/>
    <w:next w:val="931"/>
    <w:qFormat/>
    <w:pPr>
      <w:ind w:left="481" w:firstLine="2784"/>
      <w:spacing w:before="0" w:after="0" w:line="400" w:lineRule="exact"/>
    </w:pPr>
    <w:rPr>
      <w:rFonts w:ascii="Times New Roman" w:hAnsi="Times New Roman" w:cs="Times New Roman"/>
    </w:rPr>
  </w:style>
  <w:style w:type="paragraph" w:styleId="958">
    <w:name w:val="endnote text"/>
    <w:basedOn w:val="919"/>
    <w:next w:val="959"/>
    <w:qFormat/>
    <w:pPr>
      <w:ind w:left="0" w:firstLine="2560"/>
      <w:spacing w:before="0" w:after="0" w:line="360" w:lineRule="auto"/>
    </w:pPr>
    <w:rPr>
      <w:rFonts w:ascii="Times New Roman" w:hAnsi="Times New Roman" w:cs="Times New Roman"/>
    </w:rPr>
  </w:style>
  <w:style w:type="paragraph" w:styleId="959" w:customStyle="1">
    <w:name w:val="Char11"/>
    <w:basedOn w:val="919"/>
    <w:next w:val="918"/>
    <w:qFormat/>
    <w:pPr>
      <w:ind w:left="0" w:firstLine="3584"/>
      <w:spacing w:before="0" w:after="0" w:line="240" w:lineRule="auto"/>
    </w:pPr>
    <w:rPr>
      <w:rFonts w:ascii="Times New Roman" w:hAnsi="Times New Roman" w:cs="Times New Roman"/>
    </w:rPr>
  </w:style>
  <w:style w:type="paragraph" w:styleId="960">
    <w:name w:val="Balloon Text"/>
    <w:basedOn w:val="919"/>
    <w:next w:val="936"/>
    <w:qFormat/>
    <w:pPr>
      <w:ind w:left="0" w:firstLine="2048"/>
      <w:spacing w:before="0" w:after="0" w:line="240" w:lineRule="auto"/>
    </w:pPr>
    <w:rPr>
      <w:rFonts w:ascii="Times New Roman" w:hAnsi="Times New Roman" w:cs="Times New Roman"/>
    </w:rPr>
  </w:style>
  <w:style w:type="paragraph" w:styleId="961">
    <w:name w:val="Footer"/>
    <w:basedOn w:val="918"/>
    <w:next w:val="962"/>
    <w:link w:val="988"/>
    <w:qFormat/>
    <w:pPr>
      <w:ind w:left="0" w:firstLine="3584"/>
    </w:pPr>
  </w:style>
  <w:style w:type="paragraph" w:styleId="962" w:customStyle="1">
    <w:name w:val="Char Char Char Char Char Char Char Char Char Char Char Char Char"/>
    <w:basedOn w:val="919"/>
    <w:next w:val="918"/>
    <w:qFormat/>
    <w:pPr>
      <w:ind w:left="0" w:firstLine="3584"/>
      <w:spacing w:before="0" w:after="160" w:line="240" w:lineRule="exact"/>
    </w:pPr>
    <w:rPr>
      <w:rFonts w:ascii="Times New Roman" w:hAnsi="Times New Roman" w:cs="Times New Roman"/>
    </w:rPr>
  </w:style>
  <w:style w:type="paragraph" w:styleId="963">
    <w:name w:val="Header"/>
    <w:basedOn w:val="919"/>
    <w:next w:val="956"/>
    <w:link w:val="989"/>
    <w:qFormat/>
    <w:pPr>
      <w:ind w:left="0" w:firstLine="3584"/>
      <w:jc w:val="center"/>
      <w:spacing w:before="0" w:after="0" w:line="240" w:lineRule="auto"/>
    </w:pPr>
  </w:style>
  <w:style w:type="paragraph" w:styleId="964">
    <w:name w:val="toc 4"/>
    <w:basedOn w:val="919"/>
    <w:next w:val="918"/>
    <w:qFormat/>
    <w:pPr>
      <w:ind w:left="1260" w:firstLine="1024"/>
      <w:spacing w:before="0" w:after="0" w:line="240" w:lineRule="auto"/>
    </w:pPr>
    <w:rPr>
      <w:rFonts w:ascii="Times New Roman" w:hAnsi="Times New Roman" w:cs="Times New Roman"/>
    </w:rPr>
  </w:style>
  <w:style w:type="paragraph" w:styleId="965">
    <w:name w:val="Subtitle"/>
    <w:next w:val="918"/>
    <w:qFormat/>
    <w:pPr>
      <w:ind w:left="1024"/>
      <w:jc w:val="center"/>
      <w:spacing w:after="60"/>
    </w:pPr>
    <w:rPr>
      <w:rFonts w:ascii="Calibri" w:hAnsi="Calibri"/>
    </w:rPr>
  </w:style>
  <w:style w:type="paragraph" w:styleId="966">
    <w:name w:val="List"/>
    <w:basedOn w:val="919"/>
    <w:next w:val="967"/>
    <w:qFormat/>
    <w:pPr>
      <w:ind w:left="200" w:firstLine="3640"/>
      <w:spacing w:before="0" w:after="0" w:line="240" w:lineRule="auto"/>
    </w:pPr>
    <w:rPr>
      <w:rFonts w:ascii="Times New Roman" w:hAnsi="Times New Roman" w:cs="Times New Roman"/>
    </w:rPr>
  </w:style>
  <w:style w:type="paragraph" w:styleId="967">
    <w:name w:val="Body Text First Indent"/>
    <w:next w:val="918"/>
    <w:qFormat/>
    <w:pPr>
      <w:ind w:left="420" w:firstLine="3748"/>
      <w:spacing w:after="120"/>
    </w:pPr>
    <w:rPr>
      <w:rFonts w:ascii="Calibri" w:hAnsi="Calibri"/>
    </w:rPr>
  </w:style>
  <w:style w:type="paragraph" w:styleId="968">
    <w:name w:val="footnote text"/>
    <w:basedOn w:val="919"/>
    <w:next w:val="948"/>
    <w:qFormat/>
    <w:pPr>
      <w:ind w:left="0" w:firstLine="3584"/>
      <w:spacing w:before="0" w:after="0" w:line="360" w:lineRule="auto"/>
    </w:pPr>
    <w:rPr>
      <w:rFonts w:ascii="Times New Roman" w:hAnsi="Times New Roman" w:cs="Times New Roman"/>
    </w:rPr>
  </w:style>
  <w:style w:type="paragraph" w:styleId="969">
    <w:name w:val="toc 6"/>
    <w:basedOn w:val="919"/>
    <w:next w:val="918"/>
    <w:qFormat/>
    <w:pPr>
      <w:ind w:left="1400" w:firstLine="3784"/>
      <w:spacing w:before="0" w:after="0" w:line="360" w:lineRule="auto"/>
    </w:pPr>
    <w:rPr>
      <w:rFonts w:ascii="Times New Roman" w:hAnsi="Times New Roman" w:cs="Times New Roman"/>
    </w:rPr>
  </w:style>
  <w:style w:type="paragraph" w:styleId="970">
    <w:name w:val="List 5"/>
    <w:basedOn w:val="919"/>
    <w:next w:val="945"/>
    <w:qFormat/>
    <w:pPr>
      <w:ind w:left="2100" w:firstLine="3676"/>
      <w:spacing w:before="0" w:after="0" w:line="240" w:lineRule="auto"/>
    </w:pPr>
    <w:rPr>
      <w:rFonts w:ascii="Times New Roman" w:hAnsi="Times New Roman" w:cs="Times New Roman"/>
    </w:rPr>
  </w:style>
  <w:style w:type="paragraph" w:styleId="971">
    <w:name w:val="Body Text Indent 3"/>
    <w:basedOn w:val="919"/>
    <w:next w:val="969"/>
    <w:qFormat/>
    <w:pPr>
      <w:ind w:left="480" w:firstLine="2784"/>
      <w:spacing w:before="0" w:after="0" w:line="400" w:lineRule="exact"/>
    </w:pPr>
    <w:rPr>
      <w:rFonts w:ascii="Times New Roman" w:hAnsi="Times New Roman" w:cs="Times New Roman"/>
    </w:rPr>
  </w:style>
  <w:style w:type="paragraph" w:styleId="972">
    <w:name w:val="toc 2"/>
    <w:basedOn w:val="919"/>
    <w:next w:val="918"/>
    <w:qFormat/>
    <w:pPr>
      <w:ind w:left="0" w:firstLine="1024"/>
      <w:spacing w:before="0" w:after="0" w:line="360" w:lineRule="auto"/>
    </w:pPr>
    <w:rPr>
      <w:rFonts w:ascii="Times New Roman" w:hAnsi="Times New Roman" w:cs="Times New Roman"/>
    </w:rPr>
  </w:style>
  <w:style w:type="paragraph" w:styleId="973">
    <w:name w:val="toc 9"/>
    <w:basedOn w:val="919"/>
    <w:next w:val="918"/>
    <w:qFormat/>
    <w:pPr>
      <w:ind w:left="2120" w:firstLine="3784"/>
      <w:spacing w:before="0" w:after="0" w:line="360" w:lineRule="auto"/>
    </w:pPr>
    <w:rPr>
      <w:rFonts w:ascii="Times New Roman" w:hAnsi="Times New Roman" w:cs="Times New Roman"/>
    </w:rPr>
  </w:style>
  <w:style w:type="paragraph" w:styleId="974">
    <w:name w:val="Body Text 2"/>
    <w:basedOn w:val="919"/>
    <w:next w:val="939"/>
    <w:qFormat/>
    <w:pPr>
      <w:ind w:left="0" w:firstLine="1024"/>
      <w:spacing w:before="0" w:after="120" w:line="480" w:lineRule="auto"/>
    </w:pPr>
    <w:rPr>
      <w:rFonts w:ascii="Times New Roman" w:hAnsi="Times New Roman" w:cs="Times New Roman"/>
    </w:rPr>
  </w:style>
  <w:style w:type="paragraph" w:styleId="975">
    <w:name w:val="HTML Preformatted"/>
    <w:basedOn w:val="919"/>
    <w:next w:val="938"/>
    <w:qFormat/>
    <w:pPr>
      <w:ind w:left="0" w:firstLine="2048"/>
      <w:spacing w:before="0" w:after="0" w:line="253" w:lineRule="atLeast"/>
    </w:pPr>
    <w:rPr>
      <w:rFonts w:ascii="Times New Roman" w:hAnsi="Times New Roman" w:cs="Times New Roman"/>
    </w:rPr>
  </w:style>
  <w:style w:type="paragraph" w:styleId="976">
    <w:name w:val="Normal (Web)"/>
    <w:basedOn w:val="918"/>
    <w:next w:val="947"/>
    <w:uiPriority w:val="99"/>
    <w:qFormat/>
    <w:pPr>
      <w:ind w:left="15" w:right="15" w:firstLine="4608"/>
      <w:spacing w:before="60" w:after="60" w:line="312" w:lineRule="auto"/>
    </w:pPr>
    <w:rPr>
      <w:rFonts w:ascii="Times New Roman" w:hAnsi="Times New Roman" w:cs="Times New Roman"/>
    </w:rPr>
  </w:style>
  <w:style w:type="paragraph" w:styleId="977">
    <w:name w:val="index 1"/>
    <w:basedOn w:val="919"/>
    <w:next w:val="918"/>
    <w:qFormat/>
    <w:pPr>
      <w:ind w:left="0" w:firstLine="3584"/>
      <w:spacing w:before="0" w:after="0" w:line="240" w:lineRule="auto"/>
    </w:pPr>
    <w:rPr>
      <w:rFonts w:ascii="Times New Roman" w:hAnsi="Times New Roman" w:cs="Times New Roman"/>
    </w:rPr>
  </w:style>
  <w:style w:type="paragraph" w:styleId="978">
    <w:name w:val="Body Text First Indent 2"/>
    <w:basedOn w:val="931"/>
    <w:unhideWhenUsed/>
    <w:qFormat/>
    <w:pPr>
      <w:ind w:firstLine="420"/>
    </w:pPr>
  </w:style>
  <w:style w:type="table" w:styleId="97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80">
    <w:name w:val="Strong"/>
    <w:uiPriority w:val="22"/>
    <w:qFormat/>
    <w:rPr>
      <w:rFonts w:ascii="Times New Roman" w:hAnsi="Times New Roman" w:eastAsia="宋体" w:cs="Times New Roman"/>
      <w:b/>
      <w:sz w:val="20"/>
    </w:rPr>
  </w:style>
  <w:style w:type="character" w:styleId="981">
    <w:name w:val="page number"/>
    <w:qFormat/>
    <w:rPr>
      <w:rFonts w:ascii="Times New Roman" w:hAnsi="Times New Roman" w:eastAsia="宋体" w:cs="Times New Roman"/>
      <w:sz w:val="20"/>
    </w:rPr>
  </w:style>
  <w:style w:type="character" w:styleId="982">
    <w:name w:val="FollowedHyperlink"/>
    <w:qFormat/>
    <w:rPr>
      <w:rFonts w:ascii="Times New Roman" w:hAnsi="Times New Roman" w:eastAsia="宋体" w:cs="Times New Roman"/>
      <w:color w:val="800080"/>
      <w:sz w:val="20"/>
      <w:u w:val="single"/>
    </w:rPr>
  </w:style>
  <w:style w:type="character" w:styleId="983">
    <w:name w:val="Emphasis"/>
    <w:uiPriority w:val="20"/>
    <w:qFormat/>
    <w:rPr>
      <w:rFonts w:ascii="Times New Roman" w:hAnsi="Times New Roman" w:eastAsia="宋体" w:cs="Times New Roman"/>
      <w:i/>
      <w:sz w:val="21"/>
    </w:rPr>
  </w:style>
  <w:style w:type="character" w:styleId="984">
    <w:name w:val="Hyperlink"/>
    <w:uiPriority w:val="99"/>
    <w:qFormat/>
    <w:rPr>
      <w:rFonts w:ascii="Times New Roman" w:hAnsi="Times New Roman" w:eastAsia="宋体" w:cs="Times New Roman"/>
      <w:color w:val="0000ff"/>
      <w:sz w:val="20"/>
      <w:u w:val="single"/>
    </w:rPr>
  </w:style>
  <w:style w:type="character" w:styleId="985">
    <w:name w:val="annotation reference"/>
    <w:qFormat/>
    <w:rPr>
      <w:rFonts w:ascii="Times New Roman" w:hAnsi="Times New Roman" w:eastAsia="宋体" w:cs="Times New Roman"/>
      <w:sz w:val="20"/>
    </w:rPr>
  </w:style>
  <w:style w:type="character" w:styleId="986">
    <w:name w:val="footnote reference"/>
    <w:qFormat/>
    <w:rPr>
      <w:rFonts w:ascii="Times New Roman" w:hAnsi="Times New Roman" w:eastAsia="宋体" w:cs="Times New Roman"/>
      <w:vertAlign w:val="superscript"/>
    </w:rPr>
  </w:style>
  <w:style w:type="character" w:styleId="987" w:customStyle="1">
    <w:name w:val="正文缩进 字符"/>
    <w:link w:val="937"/>
    <w:qFormat/>
    <w:rPr>
      <w:rFonts w:ascii="Calibri" w:hAnsi="Calibri" w:eastAsia="宋体" w:cs="Times New Roman"/>
    </w:rPr>
  </w:style>
  <w:style w:type="character" w:styleId="988" w:customStyle="1">
    <w:name w:val="页脚 字符"/>
    <w:link w:val="961"/>
    <w:qFormat/>
    <w:rPr>
      <w:rFonts w:ascii="Calibri" w:hAnsi="Calibri" w:eastAsia="宋体" w:cs="Times New Roman"/>
    </w:rPr>
  </w:style>
  <w:style w:type="character" w:styleId="989" w:customStyle="1">
    <w:name w:val="页眉 字符"/>
    <w:link w:val="963"/>
    <w:qFormat/>
    <w:rPr>
      <w:rFonts w:ascii="Calibri" w:hAnsi="Calibri" w:eastAsia="宋体" w:cs="Times New Roman"/>
    </w:rPr>
  </w:style>
  <w:style w:type="character" w:styleId="990" w:customStyle="1">
    <w:name w:val="日期 Char"/>
    <w:qFormat/>
    <w:rPr>
      <w:rFonts w:ascii="Times New Roman" w:hAnsi="Times New Roman" w:eastAsia="宋体" w:cs="Times New Roman"/>
      <w:sz w:val="20"/>
    </w:rPr>
  </w:style>
  <w:style w:type="character" w:styleId="991" w:customStyle="1">
    <w:name w:val="批注引用1"/>
    <w:qFormat/>
    <w:rPr>
      <w:rFonts w:ascii="Times New Roman" w:hAnsi="Times New Roman" w:eastAsia="宋体" w:cs="Times New Roman"/>
      <w:sz w:val="20"/>
    </w:rPr>
  </w:style>
  <w:style w:type="character" w:styleId="992" w:customStyle="1">
    <w:name w:val="应答文本 Char Char"/>
    <w:qFormat/>
    <w:rPr>
      <w:rFonts w:ascii="Times New Roman" w:hAnsi="Times New Roman" w:eastAsia="宋体" w:cs="Times New Roman"/>
      <w:sz w:val="20"/>
    </w:rPr>
  </w:style>
  <w:style w:type="character" w:styleId="993" w:customStyle="1">
    <w:name w:val="图片0 Char Char"/>
    <w:qFormat/>
    <w:rPr>
      <w:rFonts w:ascii="Times New Roman" w:hAnsi="Times New Roman" w:eastAsia="宋体" w:cs="Times New Roman"/>
      <w:sz w:val="20"/>
    </w:rPr>
  </w:style>
  <w:style w:type="character" w:styleId="994" w:customStyle="1">
    <w:name w:val="尾注文本 Char"/>
    <w:qFormat/>
    <w:rPr>
      <w:rFonts w:ascii="Times New Roman" w:hAnsi="Times New Roman" w:eastAsia="宋体" w:cs="Times New Roman"/>
      <w:sz w:val="20"/>
    </w:rPr>
  </w:style>
  <w:style w:type="character" w:styleId="995" w:customStyle="1">
    <w:name w:val="文档结构图 字符"/>
    <w:qFormat/>
    <w:rPr>
      <w:rFonts w:ascii="Microsoft YaHei UI" w:hAnsi="Times New Roman" w:eastAsia="Microsoft YaHei UI" w:cs="Times New Roman"/>
      <w:sz w:val="18"/>
      <w:szCs w:val="18"/>
    </w:rPr>
  </w:style>
  <w:style w:type="character" w:styleId="996" w:customStyle="1">
    <w:name w:val="_Style 337"/>
    <w:qFormat/>
    <w:rPr>
      <w:rFonts w:ascii="Times New Roman" w:hAnsi="Times New Roman" w:eastAsia="宋体" w:cs="Times New Roman"/>
      <w:color w:val="auto"/>
      <w:sz w:val="21"/>
    </w:rPr>
  </w:style>
  <w:style w:type="character" w:styleId="997" w:customStyle="1">
    <w:name w:val="正文文本 字符"/>
    <w:qFormat/>
    <w:rPr>
      <w:rFonts w:ascii="Times New Roman" w:hAnsi="Times New Roman" w:eastAsia="宋体" w:cs="Times New Roman"/>
      <w:sz w:val="21"/>
    </w:rPr>
  </w:style>
  <w:style w:type="character" w:styleId="998" w:customStyle="1">
    <w:name w:val="批注文字 字符"/>
    <w:qFormat/>
    <w:rPr>
      <w:rFonts w:ascii="Times New Roman" w:hAnsi="Times New Roman" w:eastAsia="宋体" w:cs="Times New Roman"/>
      <w:sz w:val="20"/>
    </w:rPr>
  </w:style>
  <w:style w:type="character" w:styleId="999" w:customStyle="1">
    <w:name w:val="批注文字 Char1"/>
    <w:qFormat/>
    <w:rPr>
      <w:rFonts w:ascii="Times New Roman" w:hAnsi="Times New Roman" w:eastAsia="宋体" w:cs="Times New Roman"/>
      <w:sz w:val="20"/>
    </w:rPr>
  </w:style>
  <w:style w:type="character" w:styleId="1000" w:customStyle="1">
    <w:name w:val="txt"/>
    <w:qFormat/>
    <w:rPr>
      <w:rFonts w:ascii="Times New Roman" w:hAnsi="Times New Roman" w:eastAsia="宋体" w:cs="Times New Roman"/>
      <w:sz w:val="20"/>
    </w:rPr>
  </w:style>
  <w:style w:type="character" w:styleId="1001" w:customStyle="1">
    <w:name w:val="标书正文 Char"/>
    <w:qFormat/>
    <w:rPr>
      <w:rFonts w:ascii="Times New Roman" w:hAnsi="Times New Roman" w:eastAsia="宋体" w:cs="Times New Roman"/>
      <w:sz w:val="20"/>
    </w:rPr>
  </w:style>
  <w:style w:type="character" w:styleId="1002" w:customStyle="1">
    <w:name w:val="font21"/>
    <w:qFormat/>
    <w:rPr>
      <w:rFonts w:hint="eastAsia" w:ascii="宋体" w:hAnsi="宋体" w:eastAsia="宋体" w:cs="宋体"/>
      <w:color w:val="ff0000"/>
      <w:sz w:val="24"/>
      <w:szCs w:val="24"/>
      <w:u w:val="none"/>
    </w:rPr>
  </w:style>
  <w:style w:type="character" w:styleId="1003" w:customStyle="1">
    <w:name w:val="apple-converted-space"/>
    <w:qFormat/>
    <w:rPr>
      <w:rFonts w:ascii="Times New Roman" w:hAnsi="Times New Roman" w:eastAsia="宋体" w:cs="Times New Roman"/>
      <w:sz w:val="20"/>
    </w:rPr>
  </w:style>
  <w:style w:type="character" w:styleId="1004" w:customStyle="1">
    <w:name w:val="纯文本 Char1"/>
    <w:qFormat/>
    <w:rPr>
      <w:rFonts w:ascii="Times New Roman" w:hAnsi="Times New Roman" w:eastAsia="宋体" w:cs="Times New Roman"/>
      <w:sz w:val="20"/>
    </w:rPr>
  </w:style>
  <w:style w:type="character" w:styleId="1005" w:customStyle="1">
    <w:name w:val="para1"/>
    <w:qFormat/>
    <w:rPr>
      <w:rFonts w:ascii="Times New Roman" w:hAnsi="Times New Roman" w:eastAsia="宋体" w:cs="Times New Roman"/>
      <w:sz w:val="20"/>
    </w:rPr>
  </w:style>
  <w:style w:type="character" w:styleId="1006" w:customStyle="1">
    <w:name w:val="HTML 预设格式 Char1"/>
    <w:qFormat/>
    <w:rPr>
      <w:rFonts w:ascii="Times New Roman" w:hAnsi="Times New Roman" w:eastAsia="宋体" w:cs="Times New Roman"/>
      <w:sz w:val="20"/>
    </w:rPr>
  </w:style>
  <w:style w:type="character" w:styleId="1007" w:customStyle="1">
    <w:name w:val="批注文字 Char"/>
    <w:qFormat/>
    <w:rPr>
      <w:rFonts w:ascii="Times New Roman" w:hAnsi="Times New Roman" w:eastAsia="宋体" w:cs="Times New Roman"/>
      <w:sz w:val="20"/>
    </w:rPr>
  </w:style>
  <w:style w:type="character" w:styleId="1008" w:customStyle="1">
    <w:name w:val="文档结构图 Char"/>
    <w:qFormat/>
    <w:rPr>
      <w:rFonts w:ascii="Times New Roman" w:hAnsi="Times New Roman" w:eastAsia="宋体" w:cs="Times New Roman"/>
      <w:sz w:val="20"/>
    </w:rPr>
  </w:style>
  <w:style w:type="character" w:styleId="1009" w:customStyle="1">
    <w:name w:val="超级链接"/>
    <w:qFormat/>
    <w:rPr>
      <w:rFonts w:ascii="Times New Roman" w:hAnsi="Times New Roman" w:eastAsia="宋体" w:cs="Times New Roman"/>
      <w:color w:val="0000ff"/>
      <w:sz w:val="20"/>
      <w:u w:val="single"/>
    </w:rPr>
  </w:style>
  <w:style w:type="character" w:styleId="1010" w:customStyle="1">
    <w:name w:val="p141"/>
    <w:qFormat/>
    <w:rPr>
      <w:rFonts w:ascii="Times New Roman" w:hAnsi="Times New Roman" w:eastAsia="宋体" w:cs="Times New Roman"/>
      <w:color w:val="000000"/>
      <w:sz w:val="20"/>
      <w:u w:val="none"/>
    </w:rPr>
  </w:style>
  <w:style w:type="character" w:styleId="1011" w:customStyle="1">
    <w:name w:val="宏文本 Char"/>
    <w:qFormat/>
    <w:rPr>
      <w:rFonts w:ascii="Times New Roman" w:hAnsi="Times New Roman" w:eastAsia="宋体" w:cs="Times New Roman"/>
      <w:sz w:val="20"/>
    </w:rPr>
  </w:style>
  <w:style w:type="character" w:styleId="1012" w:customStyle="1">
    <w:name w:val="_Style 313"/>
    <w:qFormat/>
    <w:rPr>
      <w:rFonts w:ascii="Times New Roman" w:hAnsi="Times New Roman" w:eastAsia="宋体" w:cs="Times New Roman"/>
      <w:b/>
      <w:i/>
      <w:sz w:val="21"/>
    </w:rPr>
  </w:style>
  <w:style w:type="character" w:styleId="1013" w:customStyle="1">
    <w:name w:val="页脚 Char1"/>
    <w:qFormat/>
    <w:rPr>
      <w:rFonts w:ascii="Times New Roman" w:hAnsi="Times New Roman" w:eastAsia="宋体" w:cs="Times New Roman"/>
      <w:sz w:val="20"/>
    </w:rPr>
  </w:style>
  <w:style w:type="character" w:styleId="1014" w:customStyle="1">
    <w:name w:val="页眉 Char"/>
    <w:qFormat/>
    <w:rPr>
      <w:rFonts w:ascii="Times New Roman" w:hAnsi="Times New Roman" w:eastAsia="宋体" w:cs="Times New Roman"/>
      <w:sz w:val="20"/>
    </w:rPr>
  </w:style>
  <w:style w:type="character" w:styleId="1015" w:customStyle="1">
    <w:name w:val="标题 7 Char"/>
    <w:qFormat/>
    <w:rPr>
      <w:rFonts w:ascii="Times New Roman" w:hAnsi="Times New Roman" w:eastAsia="宋体" w:cs="Times New Roman"/>
      <w:b/>
      <w:sz w:val="20"/>
    </w:rPr>
  </w:style>
  <w:style w:type="character" w:styleId="1016" w:customStyle="1">
    <w:name w:val="Char Char12"/>
    <w:qFormat/>
    <w:rPr>
      <w:rFonts w:ascii="Times New Roman" w:hAnsi="Times New Roman" w:eastAsia="宋体" w:cs="Times New Roman"/>
      <w:sz w:val="20"/>
    </w:rPr>
  </w:style>
  <w:style w:type="character" w:styleId="1017" w:customStyle="1">
    <w:name w:val="标题 3 Char"/>
    <w:qFormat/>
    <w:rPr>
      <w:rFonts w:ascii="Times New Roman" w:hAnsi="Times New Roman" w:eastAsia="宋体" w:cs="Times New Roman"/>
      <w:b/>
      <w:sz w:val="20"/>
    </w:rPr>
  </w:style>
  <w:style w:type="character" w:styleId="1018" w:customStyle="1">
    <w:name w:val="正文（首行缩进 2 字符） Char Char"/>
    <w:qFormat/>
    <w:rPr>
      <w:rFonts w:ascii="Times New Roman" w:hAnsi="Times New Roman" w:eastAsia="宋体" w:cs="Times New Roman"/>
      <w:sz w:val="20"/>
    </w:rPr>
  </w:style>
  <w:style w:type="character" w:styleId="1019" w:customStyle="1">
    <w:name w:val="表格用 Char Char"/>
    <w:qFormat/>
    <w:rPr>
      <w:rFonts w:ascii="Times New Roman" w:hAnsi="Times New Roman" w:eastAsia="宋体" w:cs="Times New Roman"/>
      <w:sz w:val="20"/>
    </w:rPr>
  </w:style>
  <w:style w:type="character" w:styleId="1020" w:customStyle="1">
    <w:name w:val="正文文本缩进 3 Char1"/>
    <w:qFormat/>
    <w:rPr>
      <w:rFonts w:ascii="Times New Roman" w:hAnsi="Times New Roman" w:eastAsia="宋体" w:cs="Times New Roman"/>
      <w:sz w:val="20"/>
    </w:rPr>
  </w:style>
  <w:style w:type="character" w:styleId="1021" w:customStyle="1">
    <w:name w:val="正文缩进 Char"/>
    <w:qFormat/>
    <w:rPr>
      <w:rFonts w:ascii="Times New Roman" w:hAnsi="Times New Roman" w:eastAsia="宋体" w:cs="Times New Roman"/>
      <w:sz w:val="20"/>
    </w:rPr>
  </w:style>
  <w:style w:type="character" w:styleId="1022" w:customStyle="1">
    <w:name w:val="批注框文本 Char1"/>
    <w:qFormat/>
    <w:rPr>
      <w:rFonts w:ascii="Times New Roman" w:hAnsi="Times New Roman" w:eastAsia="宋体" w:cs="Times New Roman"/>
      <w:sz w:val="20"/>
    </w:rPr>
  </w:style>
  <w:style w:type="character" w:styleId="1023" w:customStyle="1">
    <w:name w:val="Char Char13"/>
    <w:qFormat/>
    <w:rPr>
      <w:rFonts w:ascii="Times New Roman" w:hAnsi="Times New Roman" w:eastAsia="宋体" w:cs="Times New Roman"/>
      <w:sz w:val="20"/>
    </w:rPr>
  </w:style>
  <w:style w:type="character" w:styleId="1024" w:customStyle="1">
    <w:name w:val="样式2 Char"/>
    <w:qFormat/>
    <w:rPr>
      <w:rFonts w:ascii="Times New Roman" w:hAnsi="Times New Roman" w:eastAsia="宋体" w:cs="Times New Roman"/>
      <w:b/>
      <w:sz w:val="20"/>
    </w:rPr>
  </w:style>
  <w:style w:type="character" w:styleId="1025" w:customStyle="1">
    <w:name w:val="页脚 Char"/>
    <w:qFormat/>
    <w:rPr>
      <w:rFonts w:ascii="Times New Roman" w:hAnsi="Times New Roman" w:eastAsia="宋体" w:cs="Times New Roman"/>
      <w:sz w:val="20"/>
    </w:rPr>
  </w:style>
  <w:style w:type="character" w:styleId="1026" w:customStyle="1">
    <w:name w:val="标准文本 Char"/>
    <w:qFormat/>
    <w:rPr>
      <w:rFonts w:ascii="Times New Roman" w:hAnsi="Times New Roman" w:eastAsia="宋体" w:cs="Times New Roman"/>
      <w:sz w:val="20"/>
    </w:rPr>
  </w:style>
  <w:style w:type="character" w:styleId="1027" w:customStyle="1">
    <w:name w:val="font01"/>
    <w:qFormat/>
    <w:rPr>
      <w:rFonts w:hint="eastAsia" w:ascii="宋体" w:hAnsi="宋体" w:eastAsia="宋体" w:cs="宋体"/>
      <w:color w:val="000000"/>
      <w:sz w:val="24"/>
      <w:szCs w:val="24"/>
      <w:u w:val="none"/>
    </w:rPr>
  </w:style>
  <w:style w:type="character" w:styleId="1028" w:customStyle="1">
    <w:name w:val="标题 3 Char1"/>
    <w:qFormat/>
    <w:rPr>
      <w:rFonts w:ascii="Times New Roman" w:hAnsi="Times New Roman" w:eastAsia="宋体" w:cs="Times New Roman"/>
      <w:b/>
      <w:sz w:val="20"/>
      <w:u w:val="single"/>
    </w:rPr>
  </w:style>
  <w:style w:type="character" w:styleId="1029" w:customStyle="1">
    <w:name w:val="表格 Char Char"/>
    <w:qFormat/>
    <w:rPr>
      <w:rFonts w:ascii="Times New Roman" w:hAnsi="Times New Roman" w:eastAsia="宋体" w:cs="Times New Roman"/>
      <w:sz w:val="20"/>
    </w:rPr>
  </w:style>
  <w:style w:type="character" w:styleId="1030" w:customStyle="1">
    <w:name w:val="正文首行缩进 Char"/>
    <w:qFormat/>
    <w:rPr>
      <w:rFonts w:ascii="Times New Roman" w:hAnsi="Times New Roman" w:eastAsia="宋体" w:cs="Times New Roman"/>
      <w:sz w:val="20"/>
    </w:rPr>
  </w:style>
  <w:style w:type="character" w:styleId="1031" w:customStyle="1">
    <w:name w:val="标题 9 Char"/>
    <w:qFormat/>
    <w:rPr>
      <w:rFonts w:ascii="Times New Roman" w:hAnsi="Times New Roman" w:eastAsia="宋体" w:cs="Times New Roman"/>
      <w:sz w:val="20"/>
    </w:rPr>
  </w:style>
  <w:style w:type="character" w:styleId="1032" w:customStyle="1">
    <w:name w:val="lh151"/>
    <w:qFormat/>
    <w:rPr>
      <w:rFonts w:ascii="Times New Roman" w:hAnsi="Times New Roman" w:eastAsia="宋体" w:cs="Times New Roman"/>
      <w:color w:val="666666"/>
      <w:sz w:val="20"/>
    </w:rPr>
  </w:style>
  <w:style w:type="character" w:styleId="1033" w:customStyle="1">
    <w:name w:val="日期 Char1"/>
    <w:qFormat/>
    <w:rPr>
      <w:rFonts w:ascii="Times New Roman" w:hAnsi="Times New Roman" w:eastAsia="宋体" w:cs="Times New Roman"/>
      <w:sz w:val="20"/>
    </w:rPr>
  </w:style>
  <w:style w:type="character" w:styleId="1034" w:customStyle="1">
    <w:name w:val="图片 Char Char"/>
    <w:qFormat/>
    <w:rPr>
      <w:rFonts w:ascii="Times New Roman" w:hAnsi="Times New Roman" w:eastAsia="宋体" w:cs="Times New Roman"/>
      <w:sz w:val="20"/>
    </w:rPr>
  </w:style>
  <w:style w:type="character" w:styleId="1035" w:customStyle="1">
    <w:name w:val="批注框文本 字符"/>
    <w:qFormat/>
    <w:rPr>
      <w:rFonts w:ascii="Times New Roman" w:hAnsi="Times New Roman" w:eastAsia="宋体" w:cs="Times New Roman"/>
      <w:sz w:val="20"/>
    </w:rPr>
  </w:style>
  <w:style w:type="character" w:styleId="1036" w:customStyle="1">
    <w:name w:val="HTML 预设格式 Char"/>
    <w:qFormat/>
    <w:rPr>
      <w:rFonts w:ascii="Times New Roman" w:hAnsi="Times New Roman" w:eastAsia="宋体" w:cs="Times New Roman"/>
      <w:sz w:val="20"/>
    </w:rPr>
  </w:style>
  <w:style w:type="character" w:styleId="1037" w:customStyle="1">
    <w:name w:val="列出段落 Char"/>
    <w:qFormat/>
    <w:rPr>
      <w:rFonts w:ascii="Times New Roman" w:hAnsi="Times New Roman" w:eastAsia="宋体" w:cs="Times New Roman"/>
      <w:sz w:val="20"/>
    </w:rPr>
  </w:style>
  <w:style w:type="character" w:styleId="1038" w:customStyle="1">
    <w:name w:val="标题 5 Char"/>
    <w:qFormat/>
    <w:rPr>
      <w:rFonts w:ascii="Times New Roman" w:hAnsi="Times New Roman" w:eastAsia="宋体" w:cs="Times New Roman"/>
      <w:b/>
      <w:sz w:val="20"/>
    </w:rPr>
  </w:style>
  <w:style w:type="character" w:styleId="1039" w:customStyle="1">
    <w:name w:val="链接"/>
    <w:qFormat/>
    <w:rPr>
      <w:rFonts w:ascii="Times New Roman" w:hAnsi="Times New Roman" w:eastAsia="宋体" w:cs="Times New Roman"/>
      <w:color w:val="0000ff"/>
      <w:sz w:val="20"/>
      <w:u w:val="single"/>
    </w:rPr>
  </w:style>
  <w:style w:type="character" w:styleId="1040" w:customStyle="1">
    <w:name w:val="18h1"/>
    <w:qFormat/>
    <w:rPr>
      <w:rFonts w:ascii="Times New Roman" w:hAnsi="Times New Roman" w:eastAsia="宋体" w:cs="Times New Roman"/>
      <w:color w:val="3b3b3b"/>
      <w:sz w:val="20"/>
    </w:rPr>
  </w:style>
  <w:style w:type="character" w:styleId="1041" w:customStyle="1">
    <w:name w:val="表格文字（两侧对齐） Char Char"/>
    <w:qFormat/>
    <w:rPr>
      <w:rFonts w:ascii="Times New Roman" w:hAnsi="Times New Roman" w:eastAsia="宋体" w:cs="Times New Roman"/>
      <w:sz w:val="20"/>
    </w:rPr>
  </w:style>
  <w:style w:type="character" w:styleId="1042" w:customStyle="1">
    <w:name w:val="正文文本缩进 2 Char"/>
    <w:qFormat/>
    <w:rPr>
      <w:rFonts w:ascii="Times New Roman" w:hAnsi="Times New Roman" w:eastAsia="宋体" w:cs="Times New Roman"/>
      <w:sz w:val="20"/>
    </w:rPr>
  </w:style>
  <w:style w:type="character" w:styleId="1043" w:customStyle="1">
    <w:name w:val="Char Char14"/>
    <w:qFormat/>
    <w:rPr>
      <w:rFonts w:ascii="Times New Roman" w:hAnsi="Times New Roman" w:eastAsia="宋体" w:cs="Times New Roman"/>
      <w:sz w:val="20"/>
    </w:rPr>
  </w:style>
  <w:style w:type="character" w:styleId="1044" w:customStyle="1">
    <w:name w:val="标题 1 Char1"/>
    <w:qFormat/>
    <w:rPr>
      <w:rFonts w:ascii="Times New Roman" w:hAnsi="Times New Roman" w:eastAsia="宋体" w:cs="Times New Roman"/>
      <w:b/>
      <w:sz w:val="20"/>
    </w:rPr>
  </w:style>
  <w:style w:type="character" w:styleId="1045" w:customStyle="1">
    <w:name w:val="批注框文本 Char"/>
    <w:qFormat/>
    <w:rPr>
      <w:rFonts w:ascii="Times New Roman" w:hAnsi="Times New Roman" w:eastAsia="宋体" w:cs="Times New Roman"/>
      <w:sz w:val="20"/>
    </w:rPr>
  </w:style>
  <w:style w:type="character" w:styleId="1046" w:customStyle="1">
    <w:name w:val="apple-style-span"/>
    <w:qFormat/>
    <w:rPr>
      <w:rFonts w:ascii="Times New Roman" w:hAnsi="Times New Roman" w:eastAsia="宋体" w:cs="Times New Roman"/>
      <w:sz w:val="20"/>
    </w:rPr>
  </w:style>
  <w:style w:type="character" w:styleId="1047" w:customStyle="1">
    <w:name w:val="插图 Char Char"/>
    <w:qFormat/>
    <w:rPr>
      <w:rFonts w:ascii="Times New Roman" w:hAnsi="Times New Roman" w:eastAsia="宋体" w:cs="Times New Roman"/>
      <w:sz w:val="20"/>
    </w:rPr>
  </w:style>
  <w:style w:type="character" w:styleId="1048" w:customStyle="1">
    <w:name w:val="标题 2 Char1"/>
    <w:qFormat/>
    <w:rPr>
      <w:rFonts w:ascii="Times New Roman" w:hAnsi="Times New Roman" w:eastAsia="宋体" w:cs="Times New Roman"/>
      <w:b/>
      <w:sz w:val="20"/>
    </w:rPr>
  </w:style>
  <w:style w:type="character" w:styleId="1049" w:customStyle="1">
    <w:name w:val="_Style 332"/>
    <w:qFormat/>
    <w:rPr>
      <w:rFonts w:ascii="Times New Roman" w:hAnsi="Times New Roman" w:eastAsia="宋体" w:cs="Times New Roman"/>
      <w:i/>
      <w:color w:val="auto"/>
      <w:sz w:val="21"/>
    </w:rPr>
  </w:style>
  <w:style w:type="character" w:styleId="1050" w:customStyle="1">
    <w:name w:val="正文文本 3 Char1"/>
    <w:qFormat/>
    <w:rPr>
      <w:rFonts w:ascii="Times New Roman" w:hAnsi="Times New Roman" w:eastAsia="宋体" w:cs="Times New Roman"/>
      <w:sz w:val="20"/>
    </w:rPr>
  </w:style>
  <w:style w:type="character" w:styleId="1051" w:customStyle="1">
    <w:name w:val="标题 5 Char1"/>
    <w:qFormat/>
    <w:rPr>
      <w:rFonts w:ascii="Times New Roman" w:hAnsi="Times New Roman" w:eastAsia="宋体" w:cs="Times New Roman"/>
      <w:b/>
      <w:sz w:val="20"/>
    </w:rPr>
  </w:style>
  <w:style w:type="character" w:styleId="1052" w:customStyle="1">
    <w:name w:val="批注主题 Char"/>
    <w:qFormat/>
    <w:rPr>
      <w:rFonts w:ascii="Times New Roman" w:hAnsi="Times New Roman" w:eastAsia="宋体" w:cs="Times New Roman"/>
      <w:b/>
      <w:sz w:val="20"/>
    </w:rPr>
  </w:style>
  <w:style w:type="character" w:styleId="1053" w:customStyle="1">
    <w:name w:val="标题 1 Char"/>
    <w:qFormat/>
    <w:rPr>
      <w:rFonts w:ascii="Times New Roman" w:hAnsi="Times New Roman" w:eastAsia="宋体" w:cs="Times New Roman"/>
      <w:b/>
      <w:sz w:val="20"/>
    </w:rPr>
  </w:style>
  <w:style w:type="character" w:styleId="1054" w:customStyle="1">
    <w:name w:val="正文文本 2 Char1"/>
    <w:qFormat/>
    <w:rPr>
      <w:rFonts w:ascii="Times New Roman" w:hAnsi="Times New Roman" w:eastAsia="宋体" w:cs="Times New Roman"/>
      <w:sz w:val="20"/>
    </w:rPr>
  </w:style>
  <w:style w:type="character" w:styleId="1055" w:customStyle="1">
    <w:name w:val="标题 4 Char1"/>
    <w:qFormat/>
    <w:rPr>
      <w:rFonts w:ascii="Times New Roman" w:hAnsi="Times New Roman" w:eastAsia="宋体" w:cs="Times New Roman"/>
      <w:b/>
      <w:sz w:val="20"/>
    </w:rPr>
  </w:style>
  <w:style w:type="character" w:styleId="1056" w:customStyle="1">
    <w:name w:val="正文文本 2 Char"/>
    <w:qFormat/>
    <w:rPr>
      <w:rFonts w:ascii="Times New Roman" w:hAnsi="Times New Roman" w:eastAsia="宋体" w:cs="Times New Roman"/>
      <w:sz w:val="20"/>
    </w:rPr>
  </w:style>
  <w:style w:type="character" w:styleId="1057" w:customStyle="1">
    <w:name w:val="_Style 376"/>
    <w:qFormat/>
    <w:rPr>
      <w:rFonts w:ascii="Times New Roman" w:hAnsi="Times New Roman" w:eastAsia="宋体" w:cs="Times New Roman"/>
      <w:b/>
      <w:color w:val="auto"/>
      <w:sz w:val="21"/>
    </w:rPr>
  </w:style>
  <w:style w:type="character" w:styleId="1058" w:customStyle="1">
    <w:name w:val="062"/>
    <w:qFormat/>
    <w:rPr>
      <w:rFonts w:ascii="Times New Roman" w:hAnsi="Times New Roman" w:eastAsia="宋体" w:cs="Times New Roman"/>
      <w:b/>
      <w:sz w:val="20"/>
    </w:rPr>
  </w:style>
  <w:style w:type="character" w:styleId="1059" w:customStyle="1">
    <w:name w:val="正文文本 Char1"/>
    <w:qFormat/>
    <w:rPr>
      <w:rFonts w:ascii="Times New Roman" w:hAnsi="Times New Roman" w:eastAsia="宋体" w:cs="Times New Roman"/>
      <w:sz w:val="20"/>
    </w:rPr>
  </w:style>
  <w:style w:type="character" w:styleId="1060" w:customStyle="1">
    <w:name w:val="题注 Char"/>
    <w:qFormat/>
    <w:rPr>
      <w:rFonts w:ascii="Times New Roman" w:hAnsi="Times New Roman" w:eastAsia="宋体" w:cs="Times New Roman"/>
      <w:sz w:val="20"/>
    </w:rPr>
  </w:style>
  <w:style w:type="character" w:styleId="1061" w:customStyle="1">
    <w:name w:val="脚注文本 Char"/>
    <w:qFormat/>
    <w:rPr>
      <w:rFonts w:ascii="Times New Roman" w:hAnsi="Times New Roman" w:eastAsia="宋体" w:cs="Times New Roman"/>
      <w:sz w:val="20"/>
    </w:rPr>
  </w:style>
  <w:style w:type="character" w:styleId="1062" w:customStyle="1">
    <w:name w:val="_Style 336"/>
    <w:qFormat/>
    <w:rPr>
      <w:rFonts w:ascii="Times New Roman" w:hAnsi="Times New Roman" w:eastAsia="宋体" w:cs="Times New Roman"/>
      <w:i/>
      <w:color w:val="auto"/>
      <w:sz w:val="21"/>
    </w:rPr>
  </w:style>
  <w:style w:type="character" w:styleId="1063" w:customStyle="1">
    <w:name w:val="表格 Char"/>
    <w:qFormat/>
    <w:rPr>
      <w:rFonts w:ascii="Times New Roman" w:hAnsi="Times New Roman" w:eastAsia="宋体" w:cs="Times New Roman"/>
      <w:color w:val="000000"/>
      <w:sz w:val="20"/>
    </w:rPr>
  </w:style>
  <w:style w:type="character" w:styleId="1064" w:customStyle="1">
    <w:name w:val="批注主题 字符"/>
    <w:qFormat/>
    <w:rPr>
      <w:rFonts w:ascii="Times New Roman" w:hAnsi="Times New Roman" w:eastAsia="宋体" w:cs="Times New Roman"/>
      <w:b/>
      <w:sz w:val="20"/>
    </w:rPr>
  </w:style>
  <w:style w:type="character" w:styleId="1065" w:customStyle="1">
    <w:name w:val="图注 Char Char"/>
    <w:qFormat/>
    <w:rPr>
      <w:rFonts w:ascii="Times New Roman" w:hAnsi="Times New Roman" w:eastAsia="宋体" w:cs="Times New Roman"/>
      <w:sz w:val="20"/>
    </w:rPr>
  </w:style>
  <w:style w:type="character" w:styleId="1066" w:customStyle="1">
    <w:name w:val="页码1"/>
    <w:qFormat/>
    <w:rPr>
      <w:rFonts w:ascii="Times New Roman" w:hAnsi="Times New Roman" w:eastAsia="宋体" w:cs="Times New Roman"/>
      <w:sz w:val="20"/>
    </w:rPr>
  </w:style>
  <w:style w:type="character" w:styleId="1067" w:customStyle="1">
    <w:name w:val="列表框1 Char Char"/>
    <w:qFormat/>
    <w:rPr>
      <w:rFonts w:ascii="Times New Roman" w:hAnsi="Times New Roman" w:eastAsia="宋体" w:cs="Times New Roman"/>
      <w:sz w:val="20"/>
    </w:rPr>
  </w:style>
  <w:style w:type="character" w:styleId="1068" w:customStyle="1">
    <w:name w:val="1ji Char"/>
    <w:qFormat/>
    <w:rPr>
      <w:rFonts w:ascii="Times New Roman" w:hAnsi="Times New Roman" w:eastAsia="宋体" w:cs="Times New Roman"/>
      <w:b/>
      <w:sz w:val="20"/>
    </w:rPr>
  </w:style>
  <w:style w:type="character" w:styleId="1069" w:customStyle="1">
    <w:name w:val="正文文本缩进 Char"/>
    <w:qFormat/>
    <w:rPr>
      <w:rFonts w:ascii="Times New Roman" w:hAnsi="Times New Roman" w:eastAsia="宋体" w:cs="Times New Roman"/>
      <w:sz w:val="20"/>
    </w:rPr>
  </w:style>
  <w:style w:type="character" w:styleId="1070" w:customStyle="1">
    <w:name w:val="标准文本 Char Char"/>
    <w:qFormat/>
    <w:rPr>
      <w:rFonts w:ascii="Times New Roman" w:hAnsi="Times New Roman" w:eastAsia="宋体" w:cs="Times New Roman"/>
      <w:sz w:val="20"/>
    </w:rPr>
  </w:style>
  <w:style w:type="character" w:styleId="1071" w:customStyle="1">
    <w:name w:val="表格用 Char"/>
    <w:qFormat/>
    <w:rPr>
      <w:rFonts w:ascii="Times New Roman" w:hAnsi="Times New Roman" w:eastAsia="宋体" w:cs="Times New Roman"/>
      <w:color w:val="000000"/>
      <w:sz w:val="20"/>
    </w:rPr>
  </w:style>
  <w:style w:type="character" w:styleId="1072" w:customStyle="1">
    <w:name w:val="标题 7 Char1"/>
    <w:qFormat/>
    <w:rPr>
      <w:rFonts w:ascii="Times New Roman" w:hAnsi="Times New Roman" w:eastAsia="宋体" w:cs="Times New Roman"/>
      <w:b/>
      <w:sz w:val="20"/>
    </w:rPr>
  </w:style>
  <w:style w:type="character" w:styleId="1073" w:customStyle="1">
    <w:name w:val="H 3 Char"/>
    <w:qFormat/>
    <w:rPr>
      <w:rFonts w:ascii="Times New Roman" w:hAnsi="Times New Roman" w:eastAsia="宋体" w:cs="Times New Roman"/>
      <w:b/>
      <w:sz w:val="20"/>
    </w:rPr>
  </w:style>
  <w:style w:type="character" w:styleId="1074" w:customStyle="1">
    <w:name w:val="正文文本缩进 3 字符"/>
    <w:qFormat/>
    <w:rPr>
      <w:rFonts w:ascii="Times New Roman" w:hAnsi="Times New Roman" w:eastAsia="宋体" w:cs="Times New Roman"/>
      <w:sz w:val="16"/>
      <w:szCs w:val="16"/>
    </w:rPr>
  </w:style>
  <w:style w:type="character" w:styleId="1075" w:customStyle="1">
    <w:name w:val="标题 Char"/>
    <w:qFormat/>
    <w:rPr>
      <w:rFonts w:ascii="Times New Roman" w:hAnsi="Times New Roman" w:eastAsia="宋体" w:cs="Times New Roman"/>
      <w:b/>
      <w:sz w:val="20"/>
    </w:rPr>
  </w:style>
  <w:style w:type="character" w:styleId="1076" w:customStyle="1">
    <w:name w:val="H 4 Char"/>
    <w:qFormat/>
    <w:rPr>
      <w:rFonts w:ascii="Times New Roman" w:hAnsi="Times New Roman" w:eastAsia="宋体" w:cs="Times New Roman"/>
      <w:b/>
      <w:sz w:val="20"/>
    </w:rPr>
  </w:style>
  <w:style w:type="character" w:styleId="1077" w:customStyle="1">
    <w:name w:val="批注主题 Char1"/>
    <w:qFormat/>
    <w:rPr>
      <w:rFonts w:ascii="Times New Roman" w:hAnsi="Times New Roman" w:eastAsia="宋体" w:cs="Times New Roman"/>
      <w:b/>
      <w:sz w:val="20"/>
    </w:rPr>
  </w:style>
  <w:style w:type="character" w:styleId="1078" w:customStyle="1">
    <w:name w:val="正文文本缩进 Char1"/>
    <w:qFormat/>
    <w:rPr>
      <w:rFonts w:ascii="Times New Roman" w:hAnsi="Times New Roman" w:eastAsia="宋体" w:cs="Times New Roman"/>
      <w:sz w:val="20"/>
    </w:rPr>
  </w:style>
  <w:style w:type="character" w:styleId="1079" w:customStyle="1">
    <w:name w:val="正文文本 3 Char"/>
    <w:qFormat/>
    <w:rPr>
      <w:rFonts w:ascii="Times New Roman" w:hAnsi="Times New Roman" w:eastAsia="宋体" w:cs="Times New Roman"/>
      <w:sz w:val="20"/>
    </w:rPr>
  </w:style>
  <w:style w:type="character" w:styleId="1080" w:customStyle="1">
    <w:name w:val="正文首行缩进 2 Char"/>
    <w:qFormat/>
    <w:rPr>
      <w:rFonts w:ascii="Times New Roman" w:hAnsi="Times New Roman" w:eastAsia="宋体" w:cs="Times New Roman"/>
      <w:sz w:val="20"/>
    </w:rPr>
  </w:style>
  <w:style w:type="character" w:styleId="1081" w:customStyle="1">
    <w:name w:val="页眉 Char1"/>
    <w:qFormat/>
    <w:rPr>
      <w:rFonts w:ascii="Times New Roman" w:hAnsi="Times New Roman" w:eastAsia="宋体" w:cs="Times New Roman"/>
      <w:sz w:val="20"/>
    </w:rPr>
  </w:style>
  <w:style w:type="character" w:styleId="1082" w:customStyle="1">
    <w:name w:val="Char Char2"/>
    <w:qFormat/>
    <w:rPr>
      <w:rFonts w:ascii="Times New Roman" w:hAnsi="Times New Roman" w:eastAsia="宋体" w:cs="Times New Roman"/>
      <w:sz w:val="20"/>
    </w:rPr>
  </w:style>
  <w:style w:type="character" w:styleId="1083" w:customStyle="1">
    <w:name w:val="样式 首行缩进:  2 字符 Char1"/>
    <w:qFormat/>
    <w:rPr>
      <w:rFonts w:ascii="Times New Roman" w:hAnsi="Times New Roman" w:eastAsia="宋体" w:cs="Times New Roman"/>
      <w:sz w:val="20"/>
    </w:rPr>
  </w:style>
  <w:style w:type="character" w:styleId="1084" w:customStyle="1">
    <w:name w:val="标题 2 Char"/>
    <w:qFormat/>
    <w:rPr>
      <w:rFonts w:ascii="Times New Roman" w:hAnsi="Times New Roman" w:eastAsia="宋体" w:cs="Times New Roman"/>
      <w:b/>
      <w:sz w:val="20"/>
    </w:rPr>
  </w:style>
  <w:style w:type="character" w:styleId="1085" w:customStyle="1">
    <w:name w:val="表格文字图表文字 Char Char"/>
    <w:qFormat/>
    <w:rPr>
      <w:rFonts w:ascii="Times New Roman" w:hAnsi="Times New Roman" w:eastAsia="宋体" w:cs="Times New Roman"/>
      <w:sz w:val="20"/>
    </w:rPr>
  </w:style>
  <w:style w:type="character" w:styleId="1086" w:customStyle="1">
    <w:name w:val="图片 Char"/>
    <w:qFormat/>
    <w:rPr>
      <w:rFonts w:ascii="Times New Roman" w:hAnsi="Times New Roman" w:eastAsia="宋体" w:cs="Times New Roman"/>
      <w:sz w:val="20"/>
    </w:rPr>
  </w:style>
  <w:style w:type="character" w:styleId="1087" w:customStyle="1">
    <w:name w:val="标题 6 Char"/>
    <w:qFormat/>
    <w:rPr>
      <w:rFonts w:ascii="Times New Roman" w:hAnsi="Times New Roman" w:eastAsia="宋体" w:cs="Times New Roman"/>
      <w:b/>
      <w:sz w:val="20"/>
    </w:rPr>
  </w:style>
  <w:style w:type="character" w:styleId="1088" w:customStyle="1">
    <w:name w:val="标题 4 Char"/>
    <w:qFormat/>
    <w:rPr>
      <w:rFonts w:ascii="Times New Roman" w:hAnsi="Times New Roman" w:eastAsia="宋体" w:cs="Times New Roman"/>
      <w:b/>
      <w:sz w:val="20"/>
    </w:rPr>
  </w:style>
  <w:style w:type="character" w:styleId="1089" w:customStyle="1">
    <w:name w:val="文档结构图 Char1"/>
    <w:qFormat/>
    <w:rPr>
      <w:rFonts w:ascii="Times New Roman" w:hAnsi="Times New Roman" w:eastAsia="宋体" w:cs="Times New Roman"/>
      <w:sz w:val="20"/>
    </w:rPr>
  </w:style>
  <w:style w:type="character" w:styleId="1090" w:customStyle="1">
    <w:name w:val="项目符0 Char"/>
    <w:qFormat/>
    <w:rPr>
      <w:rFonts w:ascii="Times New Roman" w:hAnsi="Times New Roman" w:eastAsia="宋体" w:cs="Times New Roman"/>
      <w:sz w:val="20"/>
    </w:rPr>
  </w:style>
  <w:style w:type="character" w:styleId="1091" w:customStyle="1">
    <w:name w:val="正文文本缩进 3 Char"/>
    <w:qFormat/>
    <w:rPr>
      <w:rFonts w:ascii="Times New Roman" w:hAnsi="Times New Roman" w:eastAsia="宋体" w:cs="Times New Roman"/>
      <w:sz w:val="20"/>
    </w:rPr>
  </w:style>
  <w:style w:type="character" w:styleId="1092" w:customStyle="1">
    <w:name w:val="Char Char3"/>
    <w:qFormat/>
    <w:rPr>
      <w:rFonts w:ascii="Times New Roman" w:hAnsi="Times New Roman" w:eastAsia="宋体" w:cs="Times New Roman"/>
      <w:sz w:val="20"/>
    </w:rPr>
  </w:style>
  <w:style w:type="character" w:styleId="1093" w:customStyle="1">
    <w:name w:val="纯文本 Char"/>
    <w:qFormat/>
    <w:rPr>
      <w:rFonts w:ascii="Times New Roman" w:hAnsi="Times New Roman" w:eastAsia="宋体" w:cs="Times New Roman"/>
      <w:sz w:val="20"/>
    </w:rPr>
  </w:style>
  <w:style w:type="character" w:styleId="1094" w:customStyle="1">
    <w:name w:val="正文文本缩进 2 Char1"/>
    <w:qFormat/>
    <w:rPr>
      <w:rFonts w:ascii="Times New Roman" w:hAnsi="Times New Roman" w:eastAsia="宋体" w:cs="Times New Roman"/>
      <w:sz w:val="20"/>
    </w:rPr>
  </w:style>
  <w:style w:type="character" w:styleId="1095" w:customStyle="1">
    <w:name w:val="标题 8 Char"/>
    <w:qFormat/>
    <w:rPr>
      <w:rFonts w:ascii="Times New Roman" w:hAnsi="Times New Roman" w:eastAsia="宋体" w:cs="Times New Roman"/>
      <w:sz w:val="20"/>
    </w:rPr>
  </w:style>
  <w:style w:type="character" w:styleId="1096" w:customStyle="1">
    <w:name w:val="标题 6 Char1"/>
    <w:qFormat/>
    <w:rPr>
      <w:rFonts w:ascii="Times New Roman" w:hAnsi="Times New Roman" w:eastAsia="宋体" w:cs="Times New Roman"/>
      <w:b/>
      <w:sz w:val="20"/>
    </w:rPr>
  </w:style>
  <w:style w:type="character" w:styleId="1097" w:customStyle="1">
    <w:name w:val="case31"/>
    <w:qFormat/>
    <w:rPr>
      <w:rFonts w:ascii="Times New Roman" w:hAnsi="Times New Roman" w:eastAsia="宋体" w:cs="Times New Roman"/>
      <w:sz w:val="20"/>
    </w:rPr>
  </w:style>
  <w:style w:type="character" w:styleId="1098" w:customStyle="1">
    <w:name w:val="正文文本 Char"/>
    <w:qFormat/>
    <w:rPr>
      <w:rFonts w:ascii="Times New Roman" w:hAnsi="Times New Roman" w:eastAsia="宋体" w:cs="Times New Roman"/>
      <w:sz w:val="20"/>
    </w:rPr>
  </w:style>
  <w:style w:type="paragraph" w:styleId="1099" w:customStyle="1">
    <w:name w:val="节标题"/>
    <w:basedOn w:val="919"/>
    <w:next w:val="1100"/>
    <w:qFormat/>
    <w:pPr>
      <w:ind w:left="0" w:firstLine="5120"/>
      <w:jc w:val="center"/>
      <w:spacing w:before="0" w:after="0" w:line="289" w:lineRule="atLeast"/>
    </w:pPr>
    <w:rPr>
      <w:rFonts w:ascii="Times New Roman" w:hAnsi="Times New Roman" w:cs="Times New Roman"/>
    </w:rPr>
  </w:style>
  <w:style w:type="paragraph" w:styleId="1100" w:customStyle="1">
    <w:name w:val="文档标题6"/>
    <w:basedOn w:val="925"/>
    <w:next w:val="918"/>
    <w:qFormat/>
    <w:pPr>
      <w:ind w:left="1134" w:firstLine="20"/>
      <w:spacing w:before="280" w:after="280" w:line="360" w:lineRule="auto"/>
      <w:outlineLvl w:val="5"/>
    </w:pPr>
  </w:style>
  <w:style w:type="paragraph" w:styleId="1101" w:customStyle="1">
    <w:name w:val="正文段"/>
    <w:basedOn w:val="919"/>
    <w:next w:val="1102"/>
    <w:qFormat/>
    <w:pPr>
      <w:ind w:left="454" w:firstLine="1222"/>
      <w:spacing w:before="0" w:after="240" w:line="240" w:lineRule="atLeast"/>
    </w:pPr>
    <w:rPr>
      <w:rFonts w:ascii="Times New Roman" w:hAnsi="Times New Roman" w:cs="Times New Roman"/>
    </w:rPr>
  </w:style>
  <w:style w:type="paragraph" w:styleId="1102" w:customStyle="1">
    <w:name w:val="批注主题1"/>
    <w:next w:val="918"/>
    <w:qFormat/>
    <w:pPr>
      <w:ind w:left="200" w:firstLine="4808"/>
      <w:spacing w:line="360" w:lineRule="auto"/>
    </w:pPr>
    <w:rPr>
      <w:rFonts w:ascii="Calibri" w:hAnsi="Calibri"/>
    </w:rPr>
  </w:style>
  <w:style w:type="paragraph" w:styleId="1103" w:customStyle="1">
    <w:name w:val="_Style 224"/>
    <w:next w:val="1104"/>
    <w:qFormat/>
    <w:pPr>
      <w:ind w:firstLine="3584"/>
    </w:pPr>
    <w:rPr>
      <w:rFonts w:ascii="Calibri" w:hAnsi="Calibri"/>
    </w:rPr>
  </w:style>
  <w:style w:type="paragraph" w:styleId="1104" w:customStyle="1">
    <w:name w:val="编号1"/>
    <w:basedOn w:val="919"/>
    <w:next w:val="1105"/>
    <w:qFormat/>
    <w:pPr>
      <w:ind w:left="360" w:right="210" w:firstLine="2200"/>
      <w:spacing w:before="0" w:after="0" w:line="240" w:lineRule="auto"/>
    </w:pPr>
    <w:rPr>
      <w:rFonts w:ascii="Times New Roman" w:hAnsi="Times New Roman" w:cs="Times New Roman"/>
    </w:rPr>
  </w:style>
  <w:style w:type="paragraph" w:styleId="1105" w:customStyle="1">
    <w:name w:val="图片"/>
    <w:basedOn w:val="919"/>
    <w:next w:val="1106"/>
    <w:qFormat/>
    <w:pPr>
      <w:ind w:left="-283" w:firstLine="2674"/>
      <w:jc w:val="center"/>
      <w:spacing w:before="0" w:after="0" w:line="360" w:lineRule="auto"/>
    </w:pPr>
    <w:rPr>
      <w:rFonts w:ascii="Times New Roman" w:hAnsi="Times New Roman" w:cs="Times New Roman"/>
    </w:rPr>
  </w:style>
  <w:style w:type="paragraph" w:styleId="1106" w:customStyle="1">
    <w:name w:val="样式 目录 3 + 左侧:  2 字符"/>
    <w:next w:val="971"/>
    <w:qFormat/>
    <w:pPr>
      <w:ind w:left="400" w:firstLine="5120"/>
      <w:spacing w:line="360" w:lineRule="auto"/>
      <w:widowControl w:val="off"/>
    </w:pPr>
    <w:rPr>
      <w:rFonts w:ascii="Calibri" w:hAnsi="Calibri"/>
    </w:rPr>
  </w:style>
  <w:style w:type="paragraph" w:styleId="1107" w:customStyle="1">
    <w:name w:val="图注"/>
    <w:next w:val="1108"/>
    <w:qFormat/>
    <w:pPr>
      <w:ind w:left="360" w:firstLine="2152"/>
      <w:jc w:val="center"/>
    </w:pPr>
    <w:rPr>
      <w:rFonts w:ascii="Calibri" w:hAnsi="Calibri"/>
    </w:rPr>
  </w:style>
  <w:style w:type="paragraph" w:styleId="1108" w:customStyle="1">
    <w:name w:val="列表编号 41"/>
    <w:basedOn w:val="919"/>
    <w:next w:val="1109"/>
    <w:qFormat/>
    <w:pPr>
      <w:ind w:left="1620" w:firstLine="2712"/>
      <w:spacing w:before="0" w:after="0" w:line="360" w:lineRule="auto"/>
    </w:pPr>
    <w:rPr>
      <w:rFonts w:ascii="Times New Roman" w:hAnsi="Times New Roman" w:cs="Times New Roman"/>
    </w:rPr>
  </w:style>
  <w:style w:type="paragraph" w:styleId="1109" w:customStyle="1">
    <w:name w:val="项目符0"/>
    <w:basedOn w:val="919"/>
    <w:next w:val="1110"/>
    <w:qFormat/>
    <w:pPr>
      <w:ind w:left="300" w:right="57" w:firstLine="2760"/>
      <w:spacing w:before="0" w:after="0" w:line="300" w:lineRule="auto"/>
    </w:pPr>
    <w:rPr>
      <w:rFonts w:ascii="Times New Roman" w:hAnsi="Times New Roman" w:cs="Times New Roman"/>
    </w:rPr>
  </w:style>
  <w:style w:type="paragraph" w:styleId="1110" w:customStyle="1">
    <w:name w:val="宏文本1"/>
    <w:next w:val="1111"/>
    <w:qFormat/>
    <w:pPr>
      <w:ind w:firstLine="5632"/>
      <w:widowControl w:val="off"/>
    </w:pPr>
    <w:rPr>
      <w:rFonts w:ascii="Calibri" w:hAnsi="Calibri"/>
    </w:rPr>
  </w:style>
  <w:style w:type="paragraph" w:styleId="1111" w:customStyle="1">
    <w:name w:val="Item Step in Table"/>
    <w:next w:val="1112"/>
    <w:qFormat/>
    <w:pPr>
      <w:ind w:left="397" w:firstLine="3699"/>
      <w:jc w:val="both"/>
      <w:spacing w:before="40" w:after="40"/>
    </w:pPr>
    <w:rPr>
      <w:rFonts w:ascii="Calibri" w:hAnsi="Calibri"/>
    </w:rPr>
  </w:style>
  <w:style w:type="paragraph" w:styleId="1112" w:customStyle="1">
    <w:name w:val="Char Char Char Char Char Char1 Char Char Char Char Char Char"/>
    <w:basedOn w:val="919"/>
    <w:next w:val="1113"/>
    <w:qFormat/>
    <w:pPr>
      <w:ind w:left="0" w:firstLine="2560"/>
      <w:spacing w:before="0" w:after="0" w:line="240" w:lineRule="auto"/>
    </w:pPr>
    <w:rPr>
      <w:rFonts w:ascii="Times New Roman" w:hAnsi="Times New Roman" w:cs="Times New Roman"/>
    </w:rPr>
  </w:style>
  <w:style w:type="paragraph" w:styleId="1113" w:customStyle="1">
    <w:name w:val="Char Char1"/>
    <w:basedOn w:val="919"/>
    <w:next w:val="1114"/>
    <w:qFormat/>
    <w:pPr>
      <w:ind w:left="0" w:firstLine="3584"/>
      <w:spacing w:before="0" w:after="160" w:line="240" w:lineRule="exact"/>
    </w:pPr>
    <w:rPr>
      <w:rFonts w:ascii="Times New Roman" w:hAnsi="Times New Roman" w:cs="Times New Roman"/>
    </w:rPr>
  </w:style>
  <w:style w:type="paragraph" w:styleId="1114" w:customStyle="1">
    <w:name w:val="样式 标题 3 + 行距: 1.5 倍行距"/>
    <w:basedOn w:val="922"/>
    <w:next w:val="977"/>
    <w:qFormat/>
    <w:pPr>
      <w:ind w:left="200" w:firstLine="18"/>
      <w:spacing w:before="0" w:after="0" w:line="360" w:lineRule="auto"/>
      <w:outlineLvl w:val="2"/>
    </w:pPr>
  </w:style>
  <w:style w:type="paragraph" w:styleId="1115" w:customStyle="1">
    <w:name w:val="xl76"/>
    <w:basedOn w:val="919"/>
    <w:next w:val="974"/>
    <w:qFormat/>
    <w:pPr>
      <w:ind w:left="0" w:firstLine="3584"/>
      <w:jc w:val="center"/>
      <w:spacing w:before="280" w:after="280" w:line="240" w:lineRule="auto"/>
    </w:pPr>
    <w:rPr>
      <w:rFonts w:ascii="Times New Roman" w:hAnsi="Times New Roman" w:cs="Times New Roman"/>
    </w:rPr>
  </w:style>
  <w:style w:type="paragraph" w:styleId="1116" w:customStyle="1">
    <w:name w:val="xl26"/>
    <w:basedOn w:val="919"/>
    <w:next w:val="1117"/>
    <w:qFormat/>
    <w:pPr>
      <w:ind w:left="0" w:firstLine="20"/>
      <w:jc w:val="center"/>
      <w:spacing w:before="280" w:after="280" w:line="240" w:lineRule="auto"/>
      <w:shd w:val="clear" w:color="000000" w:fill="ffffff"/>
    </w:pPr>
    <w:rPr>
      <w:rFonts w:ascii="Times New Roman" w:hAnsi="Times New Roman" w:cs="Times New Roman"/>
    </w:rPr>
  </w:style>
  <w:style w:type="paragraph" w:styleId="1117" w:customStyle="1">
    <w:name w:val="Char1 Char Char"/>
    <w:basedOn w:val="919"/>
    <w:next w:val="957"/>
    <w:qFormat/>
    <w:pPr>
      <w:ind w:left="0" w:firstLine="2560"/>
      <w:spacing w:before="0" w:after="0" w:line="240" w:lineRule="auto"/>
    </w:pPr>
    <w:rPr>
      <w:rFonts w:ascii="Times New Roman" w:hAnsi="Times New Roman" w:cs="Times New Roman"/>
    </w:rPr>
  </w:style>
  <w:style w:type="paragraph" w:styleId="1118" w:customStyle="1">
    <w:name w:val="纯文本2"/>
    <w:basedOn w:val="919"/>
    <w:next w:val="1119"/>
    <w:qFormat/>
    <w:pPr>
      <w:ind w:left="0" w:firstLine="3584"/>
      <w:spacing w:before="0" w:after="0" w:line="240" w:lineRule="auto"/>
    </w:pPr>
    <w:rPr>
      <w:rFonts w:ascii="Times New Roman" w:hAnsi="Times New Roman" w:cs="Times New Roman"/>
    </w:rPr>
  </w:style>
  <w:style w:type="paragraph" w:styleId="1119" w:customStyle="1">
    <w:name w:val="xl69"/>
    <w:basedOn w:val="919"/>
    <w:next w:val="1120"/>
    <w:qFormat/>
    <w:pPr>
      <w:ind w:left="0" w:firstLine="3584"/>
      <w:spacing w:before="280" w:after="280" w:line="240" w:lineRule="auto"/>
    </w:pPr>
    <w:rPr>
      <w:rFonts w:ascii="Times New Roman" w:hAnsi="Times New Roman" w:cs="Times New Roman"/>
    </w:rPr>
  </w:style>
  <w:style w:type="paragraph" w:styleId="1120" w:customStyle="1">
    <w:name w:val="Char Char Char"/>
    <w:basedOn w:val="919"/>
    <w:next w:val="1121"/>
    <w:qFormat/>
    <w:pPr>
      <w:ind w:left="0" w:firstLine="2560"/>
      <w:spacing w:before="0" w:after="0" w:line="240" w:lineRule="auto"/>
    </w:pPr>
    <w:rPr>
      <w:rFonts w:ascii="Times New Roman" w:hAnsi="Times New Roman" w:cs="Times New Roman"/>
    </w:rPr>
  </w:style>
  <w:style w:type="paragraph" w:styleId="1121" w:customStyle="1">
    <w:name w:val="表格"/>
    <w:basedOn w:val="919"/>
    <w:next w:val="1116"/>
    <w:qFormat/>
    <w:pPr>
      <w:ind w:left="0" w:firstLine="2560"/>
      <w:spacing w:before="0" w:after="0" w:line="360" w:lineRule="auto"/>
    </w:pPr>
    <w:rPr>
      <w:rFonts w:ascii="Times New Roman" w:hAnsi="Times New Roman" w:cs="Times New Roman"/>
    </w:rPr>
  </w:style>
  <w:style w:type="paragraph" w:styleId="1122" w:customStyle="1">
    <w:name w:val="xl68"/>
    <w:basedOn w:val="919"/>
    <w:next w:val="1123"/>
    <w:qFormat/>
    <w:pPr>
      <w:ind w:left="100" w:firstLine="5220"/>
      <w:spacing w:before="280" w:after="280" w:line="240" w:lineRule="auto"/>
    </w:pPr>
    <w:rPr>
      <w:rFonts w:ascii="Times New Roman" w:hAnsi="Times New Roman" w:cs="Times New Roman"/>
    </w:rPr>
  </w:style>
  <w:style w:type="paragraph" w:styleId="1123" w:customStyle="1">
    <w:name w:val="Char1"/>
    <w:basedOn w:val="919"/>
    <w:next w:val="1124"/>
    <w:qFormat/>
    <w:pPr>
      <w:ind w:left="0" w:firstLine="2560"/>
      <w:spacing w:before="0" w:after="0" w:line="240" w:lineRule="auto"/>
    </w:pPr>
    <w:rPr>
      <w:rFonts w:ascii="Times New Roman" w:hAnsi="Times New Roman" w:cs="Times New Roman"/>
    </w:rPr>
  </w:style>
  <w:style w:type="paragraph" w:styleId="1124" w:customStyle="1">
    <w:name w:val="需求文档正文样式"/>
    <w:basedOn w:val="919"/>
    <w:next w:val="1125"/>
    <w:qFormat/>
    <w:pPr>
      <w:ind w:left="437" w:firstLine="2741"/>
      <w:spacing w:before="0" w:after="0" w:line="360" w:lineRule="auto"/>
    </w:pPr>
    <w:rPr>
      <w:rFonts w:ascii="Times New Roman" w:hAnsi="Times New Roman" w:cs="Times New Roman"/>
    </w:rPr>
  </w:style>
  <w:style w:type="paragraph" w:styleId="1125" w:customStyle="1">
    <w:name w:val="xl74"/>
    <w:basedOn w:val="919"/>
    <w:next w:val="1126"/>
    <w:qFormat/>
    <w:pPr>
      <w:ind w:left="0" w:firstLine="16"/>
      <w:jc w:val="center"/>
      <w:spacing w:before="280" w:after="280" w:line="240" w:lineRule="auto"/>
      <w:shd w:val="clear" w:color="000000" w:fill="538dd5"/>
    </w:pPr>
    <w:rPr>
      <w:rFonts w:ascii="Times New Roman" w:hAnsi="Times New Roman" w:cs="Times New Roman"/>
    </w:rPr>
  </w:style>
  <w:style w:type="paragraph" w:styleId="1126" w:customStyle="1">
    <w:name w:val="xl88"/>
    <w:basedOn w:val="919"/>
    <w:next w:val="1127"/>
    <w:qFormat/>
    <w:pPr>
      <w:ind w:left="0" w:firstLine="5120"/>
      <w:spacing w:before="280" w:after="280" w:line="240" w:lineRule="auto"/>
    </w:pPr>
    <w:rPr>
      <w:rFonts w:ascii="Times New Roman" w:hAnsi="Times New Roman" w:cs="Times New Roman"/>
    </w:rPr>
  </w:style>
  <w:style w:type="paragraph" w:styleId="1127" w:customStyle="1">
    <w:name w:val="xl70"/>
    <w:basedOn w:val="919"/>
    <w:next w:val="973"/>
    <w:qFormat/>
    <w:pPr>
      <w:ind w:left="0" w:firstLine="1024"/>
      <w:spacing w:before="280" w:after="280" w:line="240" w:lineRule="auto"/>
    </w:pPr>
    <w:rPr>
      <w:rFonts w:ascii="Times New Roman" w:hAnsi="Times New Roman" w:cs="Times New Roman"/>
    </w:rPr>
  </w:style>
  <w:style w:type="paragraph" w:styleId="1128" w:customStyle="1">
    <w:name w:val="文档标题5"/>
    <w:basedOn w:val="924"/>
    <w:next w:val="918"/>
    <w:qFormat/>
    <w:pPr>
      <w:ind w:left="992" w:firstLine="18"/>
      <w:spacing w:before="280" w:after="280" w:line="360" w:lineRule="auto"/>
      <w:outlineLvl w:val="4"/>
    </w:pPr>
  </w:style>
  <w:style w:type="paragraph" w:styleId="1129" w:customStyle="1">
    <w:name w:val="样式 加粗 居中"/>
    <w:basedOn w:val="919"/>
    <w:next w:val="1130"/>
    <w:qFormat/>
    <w:pPr>
      <w:ind w:left="0" w:firstLine="2560"/>
      <w:jc w:val="center"/>
      <w:spacing w:before="0" w:after="0" w:line="360" w:lineRule="auto"/>
    </w:pPr>
    <w:rPr>
      <w:rFonts w:ascii="Times New Roman" w:hAnsi="Times New Roman" w:cs="Times New Roman"/>
    </w:rPr>
  </w:style>
  <w:style w:type="paragraph" w:styleId="1130" w:customStyle="1">
    <w:name w:val="_Style 12"/>
    <w:next w:val="1131"/>
    <w:qFormat/>
    <w:pPr>
      <w:ind w:firstLine="14"/>
      <w:spacing w:line="360" w:lineRule="auto"/>
      <w:shd w:val="clear" w:color="000000" w:fill="000080"/>
    </w:pPr>
    <w:rPr>
      <w:rFonts w:ascii="Calibri" w:hAnsi="Calibri"/>
    </w:rPr>
  </w:style>
  <w:style w:type="paragraph" w:styleId="1131" w:customStyle="1">
    <w:name w:val="正文文本缩进1"/>
    <w:basedOn w:val="919"/>
    <w:next w:val="1132"/>
    <w:qFormat/>
    <w:pPr>
      <w:ind w:left="420" w:firstLine="3584"/>
      <w:spacing w:before="0" w:after="120" w:line="240" w:lineRule="auto"/>
    </w:pPr>
    <w:rPr>
      <w:rFonts w:ascii="Times New Roman" w:hAnsi="Times New Roman" w:cs="Times New Roman"/>
    </w:rPr>
  </w:style>
  <w:style w:type="paragraph" w:styleId="1132" w:customStyle="1">
    <w:name w:val="列表编号 31"/>
    <w:basedOn w:val="919"/>
    <w:next w:val="975"/>
    <w:qFormat/>
    <w:pPr>
      <w:ind w:left="1200" w:firstLine="2712"/>
      <w:spacing w:before="0" w:after="0" w:line="360" w:lineRule="auto"/>
    </w:pPr>
    <w:rPr>
      <w:rFonts w:ascii="Times New Roman" w:hAnsi="Times New Roman" w:cs="Times New Roman"/>
    </w:rPr>
  </w:style>
  <w:style w:type="paragraph" w:styleId="1133" w:customStyle="1">
    <w:name w:val="三号 居中"/>
    <w:basedOn w:val="919"/>
    <w:next w:val="1134"/>
    <w:qFormat/>
    <w:pPr>
      <w:ind w:left="0" w:firstLine="6144"/>
      <w:jc w:val="center"/>
      <w:spacing w:before="0" w:after="0" w:line="360" w:lineRule="auto"/>
    </w:pPr>
    <w:rPr>
      <w:rFonts w:ascii="Times New Roman" w:hAnsi="Times New Roman" w:cs="Times New Roman"/>
    </w:rPr>
  </w:style>
  <w:style w:type="paragraph" w:styleId="1134" w:customStyle="1">
    <w:name w:val="列出段落1"/>
    <w:basedOn w:val="919"/>
    <w:next w:val="1135"/>
    <w:qFormat/>
    <w:pPr>
      <w:ind w:left="420" w:firstLine="3748"/>
      <w:spacing w:before="0" w:after="0" w:line="240" w:lineRule="auto"/>
    </w:pPr>
    <w:rPr>
      <w:rFonts w:ascii="Times New Roman" w:hAnsi="Times New Roman" w:cs="Times New Roman"/>
    </w:rPr>
  </w:style>
  <w:style w:type="paragraph" w:styleId="1135" w:customStyle="1">
    <w:name w:val="Char Char Char Char Char Char1 Char Char Char1 Char Char Char"/>
    <w:basedOn w:val="919"/>
    <w:next w:val="1136"/>
    <w:qFormat/>
    <w:pPr>
      <w:ind w:left="0" w:firstLine="2560"/>
      <w:spacing w:before="0" w:after="0" w:line="240" w:lineRule="auto"/>
    </w:pPr>
    <w:rPr>
      <w:rFonts w:ascii="Times New Roman" w:hAnsi="Times New Roman" w:cs="Times New Roman"/>
    </w:rPr>
  </w:style>
  <w:style w:type="paragraph" w:styleId="1136" w:customStyle="1">
    <w:name w:val="Char Char Char Char Char Char1 Char Char Char1 Char"/>
    <w:basedOn w:val="919"/>
    <w:next w:val="1137"/>
    <w:qFormat/>
    <w:pPr>
      <w:ind w:left="0" w:firstLine="2560"/>
      <w:spacing w:before="0" w:after="0" w:line="240" w:lineRule="auto"/>
    </w:pPr>
    <w:rPr>
      <w:rFonts w:ascii="Times New Roman" w:hAnsi="Times New Roman" w:cs="Times New Roman"/>
    </w:rPr>
  </w:style>
  <w:style w:type="paragraph" w:styleId="1137" w:customStyle="1">
    <w:name w:val="正文符号4"/>
    <w:basedOn w:val="919"/>
    <w:next w:val="1129"/>
    <w:qFormat/>
    <w:pPr>
      <w:ind w:left="0" w:firstLine="5632"/>
      <w:spacing w:before="0" w:after="0" w:line="240" w:lineRule="auto"/>
    </w:pPr>
    <w:rPr>
      <w:rFonts w:ascii="Times New Roman" w:hAnsi="Times New Roman" w:cs="Times New Roman"/>
    </w:rPr>
  </w:style>
  <w:style w:type="paragraph" w:styleId="1138" w:customStyle="1">
    <w:name w:val="加粗（居中）"/>
    <w:next w:val="1139"/>
    <w:qFormat/>
    <w:pPr>
      <w:ind w:firstLine="2560"/>
    </w:pPr>
    <w:rPr>
      <w:rFonts w:ascii="Calibri" w:hAnsi="Calibri"/>
    </w:rPr>
  </w:style>
  <w:style w:type="paragraph" w:styleId="1139" w:customStyle="1">
    <w:name w:val="xl65"/>
    <w:basedOn w:val="919"/>
    <w:next w:val="1099"/>
    <w:qFormat/>
    <w:pPr>
      <w:ind w:left="0" w:firstLine="5120"/>
      <w:spacing w:before="280" w:after="280" w:line="240" w:lineRule="auto"/>
    </w:pPr>
    <w:rPr>
      <w:rFonts w:ascii="Times New Roman" w:hAnsi="Times New Roman" w:cs="Times New Roman"/>
    </w:rPr>
  </w:style>
  <w:style w:type="paragraph" w:styleId="1140" w:customStyle="1">
    <w:name w:val="WPSOffice手动目录 3"/>
    <w:qFormat/>
    <w:pPr>
      <w:ind w:left="400"/>
    </w:pPr>
  </w:style>
  <w:style w:type="paragraph" w:styleId="1141" w:customStyle="1">
    <w:name w:val="xl77"/>
    <w:basedOn w:val="919"/>
    <w:next w:val="1142"/>
    <w:qFormat/>
    <w:pPr>
      <w:ind w:left="0" w:firstLine="3584"/>
      <w:spacing w:before="280" w:after="280" w:line="240" w:lineRule="auto"/>
    </w:pPr>
    <w:rPr>
      <w:rFonts w:ascii="Times New Roman" w:hAnsi="Times New Roman" w:cs="Times New Roman"/>
    </w:rPr>
  </w:style>
  <w:style w:type="paragraph" w:styleId="1142" w:customStyle="1">
    <w:name w:val="Char Char Char1"/>
    <w:basedOn w:val="919"/>
    <w:next w:val="1143"/>
    <w:qFormat/>
    <w:pPr>
      <w:ind w:left="900" w:firstLine="2096"/>
      <w:spacing w:before="0" w:after="0" w:line="240" w:lineRule="auto"/>
    </w:pPr>
    <w:rPr>
      <w:rFonts w:ascii="Times New Roman" w:hAnsi="Times New Roman" w:cs="Times New Roman"/>
    </w:rPr>
  </w:style>
  <w:style w:type="paragraph" w:styleId="1143" w:customStyle="1">
    <w:name w:val="索引 21"/>
    <w:basedOn w:val="919"/>
    <w:next w:val="918"/>
    <w:qFormat/>
    <w:pPr>
      <w:ind w:left="200" w:firstLine="2560"/>
      <w:jc w:val="center"/>
      <w:spacing w:before="0" w:after="0" w:line="360" w:lineRule="auto"/>
    </w:pPr>
    <w:rPr>
      <w:rFonts w:ascii="Times New Roman" w:hAnsi="Times New Roman" w:cs="Times New Roman"/>
    </w:rPr>
  </w:style>
  <w:style w:type="paragraph" w:styleId="1144" w:customStyle="1">
    <w:name w:val="正文（首行缩进 2 字符）"/>
    <w:next w:val="1145"/>
    <w:qFormat/>
    <w:pPr>
      <w:ind w:left="480" w:firstLine="2784"/>
      <w:jc w:val="center"/>
      <w:spacing w:line="300" w:lineRule="auto"/>
    </w:pPr>
    <w:rPr>
      <w:rFonts w:ascii="Calibri" w:hAnsi="Calibri"/>
    </w:rPr>
  </w:style>
  <w:style w:type="paragraph" w:styleId="1145" w:customStyle="1">
    <w:name w:val="xl28"/>
    <w:basedOn w:val="919"/>
    <w:next w:val="1146"/>
    <w:qFormat/>
    <w:pPr>
      <w:ind w:left="0" w:firstLine="20"/>
      <w:spacing w:before="280" w:after="280" w:line="240" w:lineRule="auto"/>
      <w:shd w:val="clear" w:color="000000" w:fill="ffffff"/>
    </w:pPr>
    <w:rPr>
      <w:rFonts w:ascii="Times New Roman" w:hAnsi="Times New Roman" w:cs="Times New Roman"/>
    </w:rPr>
  </w:style>
  <w:style w:type="paragraph" w:styleId="1146" w:customStyle="1">
    <w:name w:val="HTML 预设格式1"/>
    <w:basedOn w:val="919"/>
    <w:next w:val="1147"/>
    <w:qFormat/>
    <w:pPr>
      <w:ind w:left="0" w:firstLine="3584"/>
      <w:spacing w:before="0" w:after="0" w:line="253" w:lineRule="atLeast"/>
    </w:pPr>
    <w:rPr>
      <w:rFonts w:ascii="Times New Roman" w:hAnsi="Times New Roman" w:cs="Times New Roman"/>
    </w:rPr>
  </w:style>
  <w:style w:type="paragraph" w:styleId="1147" w:customStyle="1">
    <w:name w:val="项目符号：一级"/>
    <w:basedOn w:val="919"/>
    <w:next w:val="918"/>
    <w:qFormat/>
    <w:pPr>
      <w:ind w:left="425" w:firstLine="1111"/>
      <w:spacing w:before="0" w:after="0" w:line="360" w:lineRule="auto"/>
    </w:pPr>
    <w:rPr>
      <w:rFonts w:ascii="Times New Roman" w:hAnsi="Times New Roman" w:cs="Times New Roman"/>
    </w:rPr>
  </w:style>
  <w:style w:type="paragraph" w:styleId="1148" w:customStyle="1">
    <w:name w:val="Default"/>
    <w:next w:val="953"/>
    <w:qFormat/>
    <w:pPr>
      <w:ind w:firstLine="5120"/>
      <w:widowControl w:val="off"/>
    </w:pPr>
    <w:rPr>
      <w:rFonts w:ascii="Calibri" w:hAnsi="Calibri"/>
    </w:rPr>
  </w:style>
  <w:style w:type="paragraph" w:styleId="1149" w:customStyle="1">
    <w:name w:val="xl84"/>
    <w:basedOn w:val="919"/>
    <w:next w:val="1150"/>
    <w:qFormat/>
    <w:pPr>
      <w:ind w:left="0" w:firstLine="2048"/>
      <w:jc w:val="center"/>
      <w:spacing w:before="280" w:after="280" w:line="240" w:lineRule="auto"/>
    </w:pPr>
    <w:rPr>
      <w:rFonts w:ascii="Times New Roman" w:hAnsi="Times New Roman" w:cs="Times New Roman"/>
    </w:rPr>
  </w:style>
  <w:style w:type="paragraph" w:styleId="1150" w:customStyle="1">
    <w:name w:val="2-2ji"/>
    <w:basedOn w:val="921"/>
    <w:next w:val="1151"/>
    <w:qFormat/>
    <w:pPr>
      <w:ind w:left="0" w:firstLine="24"/>
      <w:jc w:val="center"/>
      <w:spacing w:before="0" w:after="0" w:line="360" w:lineRule="auto"/>
      <w:outlineLvl w:val="1"/>
    </w:pPr>
  </w:style>
  <w:style w:type="paragraph" w:styleId="1151" w:customStyle="1">
    <w:name w:val="应答文本"/>
    <w:basedOn w:val="919"/>
    <w:next w:val="1152"/>
    <w:qFormat/>
    <w:pPr>
      <w:ind w:left="1296" w:firstLine="2112"/>
      <w:spacing w:before="0" w:after="0" w:line="460" w:lineRule="exact"/>
    </w:pPr>
    <w:rPr>
      <w:rFonts w:ascii="Times New Roman" w:hAnsi="Times New Roman" w:cs="Times New Roman"/>
    </w:rPr>
  </w:style>
  <w:style w:type="paragraph" w:styleId="1152" w:customStyle="1">
    <w:name w:val="引文目录1"/>
    <w:basedOn w:val="919"/>
    <w:next w:val="918"/>
    <w:qFormat/>
    <w:pPr>
      <w:ind w:left="420" w:firstLine="2560"/>
      <w:jc w:val="center"/>
      <w:spacing w:before="0" w:after="0" w:line="360" w:lineRule="auto"/>
    </w:pPr>
    <w:rPr>
      <w:rFonts w:ascii="Times New Roman" w:hAnsi="Times New Roman" w:cs="Times New Roman"/>
    </w:rPr>
  </w:style>
  <w:style w:type="paragraph" w:styleId="1153" w:customStyle="1">
    <w:name w:val="首行缩进"/>
    <w:basedOn w:val="918"/>
    <w:qFormat/>
    <w:pPr>
      <w:ind w:firstLine="480"/>
    </w:pPr>
    <w:rPr>
      <w:rFonts w:ascii="Times New Roman" w:hAnsi="Times New Roman" w:cs="Times New Roman"/>
      <w:lang w:val="zh-CN"/>
    </w:rPr>
  </w:style>
  <w:style w:type="paragraph" w:styleId="1154" w:customStyle="1">
    <w:name w:val="font9"/>
    <w:basedOn w:val="919"/>
    <w:next w:val="1155"/>
    <w:qFormat/>
    <w:pPr>
      <w:ind w:left="0" w:firstLine="7168"/>
      <w:spacing w:before="280" w:after="280" w:line="240" w:lineRule="auto"/>
    </w:pPr>
    <w:rPr>
      <w:rFonts w:ascii="Times New Roman" w:hAnsi="Times New Roman" w:cs="Times New Roman"/>
    </w:rPr>
  </w:style>
  <w:style w:type="paragraph" w:styleId="1155" w:customStyle="1">
    <w:name w:val="样式 标题 3 + (中文) 黑体 小四 非加粗 段前: 7.8 磅 段后: 0 磅 行距: 固定值 20 磅"/>
    <w:basedOn w:val="922"/>
    <w:next w:val="1156"/>
    <w:qFormat/>
    <w:pPr>
      <w:ind w:left="0"/>
      <w:spacing w:before="0" w:after="0" w:line="400" w:lineRule="exact"/>
      <w:outlineLvl w:val="2"/>
    </w:pPr>
  </w:style>
  <w:style w:type="paragraph" w:styleId="1156" w:customStyle="1">
    <w:name w:val="标书正文"/>
    <w:basedOn w:val="919"/>
    <w:next w:val="1157"/>
    <w:qFormat/>
    <w:pPr>
      <w:ind w:left="440" w:right="100" w:firstLine="2760"/>
      <w:spacing w:before="0" w:after="0" w:line="360" w:lineRule="auto"/>
    </w:pPr>
    <w:rPr>
      <w:rFonts w:ascii="Times New Roman" w:hAnsi="Times New Roman" w:cs="Times New Roman"/>
    </w:rPr>
  </w:style>
  <w:style w:type="paragraph" w:styleId="1157" w:customStyle="1">
    <w:name w:val="xl67"/>
    <w:basedOn w:val="919"/>
    <w:next w:val="1158"/>
    <w:qFormat/>
    <w:pPr>
      <w:ind w:left="0" w:firstLine="5120"/>
      <w:spacing w:before="280" w:after="280" w:line="240" w:lineRule="auto"/>
    </w:pPr>
    <w:rPr>
      <w:rFonts w:ascii="Times New Roman" w:hAnsi="Times New Roman" w:cs="Times New Roman"/>
    </w:rPr>
  </w:style>
  <w:style w:type="paragraph" w:styleId="1158" w:customStyle="1">
    <w:name w:val="索引 61"/>
    <w:basedOn w:val="919"/>
    <w:next w:val="918"/>
    <w:qFormat/>
    <w:pPr>
      <w:ind w:left="1000" w:firstLine="2560"/>
      <w:jc w:val="center"/>
      <w:spacing w:before="0" w:after="0" w:line="360" w:lineRule="auto"/>
    </w:pPr>
    <w:rPr>
      <w:rFonts w:ascii="Times New Roman" w:hAnsi="Times New Roman" w:cs="Times New Roman"/>
    </w:rPr>
  </w:style>
  <w:style w:type="paragraph" w:styleId="1159" w:customStyle="1">
    <w:name w:val="目录3"/>
    <w:basedOn w:val="919"/>
    <w:next w:val="918"/>
    <w:qFormat/>
    <w:pPr>
      <w:ind w:left="419" w:firstLine="5283"/>
      <w:spacing w:before="0" w:after="0" w:line="317" w:lineRule="atLeast"/>
    </w:pPr>
    <w:rPr>
      <w:rFonts w:ascii="Times New Roman" w:hAnsi="Times New Roman" w:cs="Times New Roman"/>
    </w:rPr>
  </w:style>
  <w:style w:type="paragraph" w:styleId="1160" w:customStyle="1">
    <w:name w:val="xl90"/>
    <w:basedOn w:val="919"/>
    <w:next w:val="1161"/>
    <w:qFormat/>
    <w:pPr>
      <w:ind w:left="0" w:firstLine="3584"/>
      <w:spacing w:before="280" w:after="280" w:line="240" w:lineRule="auto"/>
    </w:pPr>
    <w:rPr>
      <w:rFonts w:ascii="Times New Roman" w:hAnsi="Times New Roman" w:cs="Times New Roman"/>
    </w:rPr>
  </w:style>
  <w:style w:type="paragraph" w:styleId="1161" w:customStyle="1">
    <w:name w:val="列表框1"/>
    <w:next w:val="1152"/>
    <w:qFormat/>
    <w:pPr>
      <w:ind w:firstLine="2048"/>
      <w:spacing w:line="460" w:lineRule="exact"/>
    </w:pPr>
    <w:rPr>
      <w:rFonts w:ascii="Calibri" w:hAnsi="Calibri"/>
    </w:rPr>
  </w:style>
  <w:style w:type="paragraph" w:styleId="1162" w:customStyle="1">
    <w:name w:val="1ji"/>
    <w:basedOn w:val="920"/>
    <w:next w:val="1141"/>
    <w:qFormat/>
    <w:pPr>
      <w:ind w:left="0" w:firstLine="18"/>
      <w:jc w:val="center"/>
      <w:spacing w:before="0" w:after="0" w:line="240" w:lineRule="auto"/>
      <w:outlineLvl w:val="0"/>
    </w:pPr>
  </w:style>
  <w:style w:type="paragraph" w:styleId="1163" w:customStyle="1">
    <w:name w:val="索引 81"/>
    <w:basedOn w:val="919"/>
    <w:next w:val="918"/>
    <w:qFormat/>
    <w:pPr>
      <w:ind w:left="1400" w:firstLine="2560"/>
      <w:jc w:val="center"/>
      <w:spacing w:before="0" w:after="0" w:line="360" w:lineRule="auto"/>
    </w:pPr>
    <w:rPr>
      <w:rFonts w:ascii="Times New Roman" w:hAnsi="Times New Roman" w:cs="Times New Roman"/>
    </w:rPr>
  </w:style>
  <w:style w:type="paragraph" w:styleId="1164" w:customStyle="1">
    <w:name w:val="正文1"/>
    <w:basedOn w:val="918"/>
    <w:next w:val="918"/>
    <w:pPr>
      <w:spacing w:line="312" w:lineRule="atLeast"/>
    </w:pPr>
    <w:rPr>
      <w:rFonts w:ascii="楷体_GB2312" w:hAnsi="Times New Roman" w:eastAsia="楷体_GB2312" w:cs="Times New Roman"/>
      <w:sz w:val="24"/>
    </w:rPr>
  </w:style>
  <w:style w:type="paragraph" w:styleId="1165" w:customStyle="1">
    <w:name w:val="Char Char Char Char Char Char1 Char Char Char1 Char Char Char Char Char Char Char Char Char Char Char Char Char Char Char Char Char Char"/>
    <w:basedOn w:val="919"/>
    <w:next w:val="1166"/>
    <w:qFormat/>
    <w:pPr>
      <w:ind w:left="0" w:firstLine="2560"/>
      <w:spacing w:before="0" w:after="0" w:line="240" w:lineRule="auto"/>
    </w:pPr>
    <w:rPr>
      <w:rFonts w:ascii="Times New Roman" w:hAnsi="Times New Roman" w:cs="Times New Roman"/>
    </w:rPr>
  </w:style>
  <w:style w:type="paragraph" w:styleId="1166" w:customStyle="1">
    <w:name w:val="样式 加粗 居中11"/>
    <w:basedOn w:val="919"/>
    <w:next w:val="1167"/>
    <w:pPr>
      <w:ind w:left="0" w:firstLine="2560"/>
      <w:jc w:val="center"/>
      <w:spacing w:before="0" w:after="0" w:line="360" w:lineRule="auto"/>
    </w:pPr>
    <w:rPr>
      <w:rFonts w:ascii="Times New Roman" w:hAnsi="Times New Roman" w:cs="Times New Roman"/>
    </w:rPr>
  </w:style>
  <w:style w:type="paragraph" w:styleId="1167" w:customStyle="1">
    <w:name w:val="xl89"/>
    <w:basedOn w:val="919"/>
    <w:next w:val="1168"/>
    <w:qFormat/>
    <w:pPr>
      <w:ind w:left="0" w:firstLine="3584"/>
      <w:spacing w:before="280" w:after="280" w:line="240" w:lineRule="auto"/>
    </w:pPr>
    <w:rPr>
      <w:rFonts w:ascii="Times New Roman" w:hAnsi="Times New Roman" w:cs="Times New Roman"/>
    </w:rPr>
  </w:style>
  <w:style w:type="paragraph" w:styleId="1168" w:customStyle="1">
    <w:name w:val="Char Char Char Char Char Char1 Char Char Char Char Char Char1 Char Char Char Char Char Char Char Char Char"/>
    <w:basedOn w:val="919"/>
    <w:next w:val="1169"/>
    <w:qFormat/>
    <w:pPr>
      <w:ind w:left="0" w:firstLine="2560"/>
      <w:spacing w:before="0" w:after="0" w:line="240" w:lineRule="auto"/>
    </w:pPr>
    <w:rPr>
      <w:rFonts w:ascii="Times New Roman" w:hAnsi="Times New Roman" w:cs="Times New Roman"/>
    </w:rPr>
  </w:style>
  <w:style w:type="paragraph" w:styleId="1169" w:customStyle="1">
    <w:name w:val="文章附标题"/>
    <w:basedOn w:val="919"/>
    <w:next w:val="919"/>
    <w:qFormat/>
    <w:pPr>
      <w:ind w:left="0" w:firstLine="5120"/>
      <w:jc w:val="center"/>
      <w:spacing w:before="187" w:after="175" w:line="374" w:lineRule="atLeast"/>
    </w:pPr>
    <w:rPr>
      <w:rFonts w:ascii="Times New Roman" w:hAnsi="Times New Roman" w:cs="Times New Roman"/>
    </w:rPr>
  </w:style>
  <w:style w:type="paragraph" w:styleId="1170">
    <w:name w:val="Quote"/>
    <w:next w:val="918"/>
    <w:qFormat/>
    <w:pPr>
      <w:ind w:left="3680" w:right="864"/>
      <w:jc w:val="center"/>
      <w:spacing w:before="200" w:after="160"/>
    </w:pPr>
    <w:rPr>
      <w:rFonts w:ascii="Calibri" w:hAnsi="Calibri"/>
      <w:i/>
    </w:rPr>
  </w:style>
  <w:style w:type="paragraph" w:styleId="1171" w:customStyle="1">
    <w:name w:val="Default Paragraph Font Para Char Char Char Char Char Char"/>
    <w:basedOn w:val="919"/>
    <w:next w:val="1172"/>
    <w:qFormat/>
    <w:pPr>
      <w:ind w:left="0" w:firstLine="3584"/>
      <w:spacing w:before="0" w:after="160" w:line="240" w:lineRule="exact"/>
    </w:pPr>
    <w:rPr>
      <w:rFonts w:ascii="Times New Roman" w:hAnsi="Times New Roman" w:cs="Times New Roman"/>
    </w:rPr>
  </w:style>
  <w:style w:type="paragraph" w:styleId="1172" w:customStyle="1">
    <w:name w:val="xl23"/>
    <w:basedOn w:val="919"/>
    <w:next w:val="955"/>
    <w:qFormat/>
    <w:pPr>
      <w:ind w:left="0" w:firstLine="20"/>
      <w:spacing w:before="280" w:after="280" w:line="240" w:lineRule="auto"/>
      <w:shd w:val="clear" w:color="000000" w:fill="ffffff"/>
    </w:pPr>
    <w:rPr>
      <w:rFonts w:ascii="Times New Roman" w:hAnsi="Times New Roman" w:cs="Times New Roman"/>
    </w:rPr>
  </w:style>
  <w:style w:type="paragraph" w:styleId="1173" w:customStyle="1">
    <w:name w:val="列出段落11"/>
    <w:basedOn w:val="919"/>
    <w:next w:val="1174"/>
    <w:qFormat/>
    <w:pPr>
      <w:ind w:left="420" w:firstLine="3748"/>
      <w:spacing w:before="0" w:after="0" w:line="240" w:lineRule="auto"/>
    </w:pPr>
    <w:rPr>
      <w:rFonts w:ascii="Times New Roman" w:hAnsi="Times New Roman" w:cs="Times New Roman"/>
    </w:rPr>
  </w:style>
  <w:style w:type="paragraph" w:styleId="1174" w:customStyle="1">
    <w:name w:val="样式 标题 2 + (西文) 宋体 非加粗 居中"/>
    <w:basedOn w:val="921"/>
    <w:next w:val="1175"/>
    <w:qFormat/>
    <w:pPr>
      <w:ind w:left="0" w:firstLine="24"/>
      <w:jc w:val="center"/>
      <w:spacing w:line="412" w:lineRule="auto"/>
      <w:outlineLvl w:val="1"/>
    </w:pPr>
  </w:style>
  <w:style w:type="paragraph" w:styleId="1175" w:customStyle="1">
    <w:name w:val="页脚 Char Char"/>
    <w:basedOn w:val="919"/>
    <w:next w:val="1176"/>
    <w:qFormat/>
    <w:pPr>
      <w:ind w:left="0" w:firstLine="5120"/>
      <w:spacing w:before="0" w:after="0" w:line="240" w:lineRule="auto"/>
    </w:pPr>
    <w:rPr>
      <w:rFonts w:ascii="Times New Roman" w:hAnsi="Times New Roman" w:cs="Times New Roman"/>
    </w:rPr>
  </w:style>
  <w:style w:type="paragraph" w:styleId="1176" w:customStyle="1">
    <w:name w:val="样式 标题 1 + 段前: 16 磅 段后: 16 磅"/>
    <w:basedOn w:val="920"/>
    <w:next w:val="1177"/>
    <w:qFormat/>
    <w:pPr>
      <w:ind w:left="0" w:firstLine="18"/>
      <w:jc w:val="center"/>
      <w:spacing w:before="120" w:after="0" w:line="360" w:lineRule="auto"/>
      <w:outlineLvl w:val="0"/>
    </w:pPr>
  </w:style>
  <w:style w:type="paragraph" w:styleId="1177" w:customStyle="1">
    <w:name w:val="Char1 Char Char Char Char Char Char"/>
    <w:basedOn w:val="919"/>
    <w:next w:val="1178"/>
    <w:qFormat/>
    <w:pPr>
      <w:ind w:left="0" w:firstLine="2560"/>
      <w:spacing w:before="0" w:after="0" w:line="240" w:lineRule="auto"/>
    </w:pPr>
    <w:rPr>
      <w:rFonts w:ascii="Times New Roman" w:hAnsi="Times New Roman" w:cs="Times New Roman"/>
    </w:rPr>
  </w:style>
  <w:style w:type="paragraph" w:styleId="1178" w:customStyle="1">
    <w:name w:val="文档标题4"/>
    <w:basedOn w:val="923"/>
    <w:next w:val="918"/>
    <w:qFormat/>
    <w:pPr>
      <w:ind w:left="851" w:firstLine="30"/>
      <w:spacing w:after="280" w:line="360" w:lineRule="auto"/>
      <w:outlineLvl w:val="3"/>
    </w:pPr>
  </w:style>
  <w:style w:type="paragraph" w:styleId="1179" w:customStyle="1">
    <w:name w:val="font0"/>
    <w:basedOn w:val="919"/>
    <w:next w:val="1154"/>
    <w:qFormat/>
    <w:pPr>
      <w:ind w:left="0" w:firstLine="1024"/>
      <w:spacing w:before="280" w:after="280" w:line="240" w:lineRule="auto"/>
    </w:pPr>
    <w:rPr>
      <w:rFonts w:ascii="Times New Roman" w:hAnsi="Times New Roman" w:cs="Times New Roman"/>
    </w:rPr>
  </w:style>
  <w:style w:type="paragraph" w:styleId="1180" w:customStyle="1">
    <w:name w:val="CM5"/>
    <w:basedOn w:val="919"/>
    <w:next w:val="918"/>
    <w:qFormat/>
    <w:pPr>
      <w:ind w:left="200" w:firstLine="2760"/>
      <w:spacing w:before="0" w:after="0" w:line="400" w:lineRule="atLeast"/>
    </w:pPr>
    <w:rPr>
      <w:rFonts w:ascii="Times New Roman" w:hAnsi="Times New Roman" w:cs="Times New Roman"/>
    </w:rPr>
  </w:style>
  <w:style w:type="paragraph" w:styleId="1181" w:customStyle="1">
    <w:name w:val="Pa0"/>
    <w:basedOn w:val="919"/>
    <w:next w:val="918"/>
    <w:qFormat/>
    <w:pPr>
      <w:ind w:left="0" w:firstLine="4608"/>
      <w:spacing w:before="0" w:after="0" w:line="241" w:lineRule="atLeast"/>
    </w:pPr>
    <w:rPr>
      <w:rFonts w:ascii="Times New Roman" w:hAnsi="Times New Roman" w:cs="Times New Roman"/>
    </w:rPr>
  </w:style>
  <w:style w:type="paragraph" w:styleId="1182" w:customStyle="1">
    <w:name w:val="招标文件》"/>
    <w:basedOn w:val="919"/>
    <w:next w:val="1118"/>
    <w:qFormat/>
    <w:pPr>
      <w:ind w:left="420" w:firstLine="2140"/>
      <w:spacing w:before="120" w:after="120" w:line="300" w:lineRule="auto"/>
    </w:pPr>
    <w:rPr>
      <w:rFonts w:ascii="Times New Roman" w:hAnsi="Times New Roman" w:cs="Times New Roman"/>
    </w:rPr>
  </w:style>
  <w:style w:type="paragraph" w:styleId="1183" w:customStyle="1">
    <w:name w:val="段"/>
    <w:next w:val="918"/>
    <w:qFormat/>
    <w:pPr>
      <w:ind w:firstLine="200"/>
      <w:jc w:val="both"/>
      <w:spacing w:line="360" w:lineRule="auto"/>
    </w:pPr>
    <w:rPr>
      <w:sz w:val="24"/>
      <w:szCs w:val="22"/>
    </w:rPr>
  </w:style>
  <w:style w:type="paragraph" w:styleId="1184" w:customStyle="1">
    <w:name w:val="标书_正文"/>
    <w:basedOn w:val="919"/>
    <w:next w:val="1185"/>
    <w:qFormat/>
    <w:pPr>
      <w:ind w:left="420" w:firstLine="1188"/>
      <w:spacing w:before="0" w:after="0" w:line="360" w:lineRule="auto"/>
    </w:pPr>
    <w:rPr>
      <w:rFonts w:ascii="Times New Roman" w:hAnsi="Times New Roman" w:cs="Times New Roman"/>
    </w:rPr>
  </w:style>
  <w:style w:type="paragraph" w:styleId="1185" w:customStyle="1">
    <w:name w:val="样式 标题 2 + Times New Roman 四号 非加粗 段前: 5 磅 段后: 0 磅 行距: 固定值 20..."/>
    <w:basedOn w:val="921"/>
    <w:next w:val="1133"/>
    <w:qFormat/>
    <w:pPr>
      <w:ind w:left="0" w:firstLine="24"/>
      <w:spacing w:before="100" w:after="0" w:line="400" w:lineRule="exact"/>
      <w:outlineLvl w:val="1"/>
    </w:pPr>
  </w:style>
  <w:style w:type="paragraph" w:styleId="1186" w:customStyle="1">
    <w:name w:val="图片0"/>
    <w:basedOn w:val="919"/>
    <w:next w:val="966"/>
    <w:qFormat/>
    <w:pPr>
      <w:ind w:left="-161" w:firstLine="1187"/>
      <w:spacing w:before="0" w:after="0" w:line="276" w:lineRule="auto"/>
    </w:pPr>
    <w:rPr>
      <w:rFonts w:ascii="Times New Roman" w:hAnsi="Times New Roman" w:cs="Times New Roman"/>
    </w:rPr>
  </w:style>
  <w:style w:type="paragraph" w:styleId="1187" w:customStyle="1">
    <w:name w:val="Char Char Char2 Char Char Char2 Char"/>
    <w:basedOn w:val="919"/>
    <w:next w:val="1159"/>
    <w:qFormat/>
    <w:pPr>
      <w:ind w:left="560" w:firstLine="3632"/>
      <w:spacing w:before="0" w:after="160" w:line="240" w:lineRule="exact"/>
    </w:pPr>
    <w:rPr>
      <w:rFonts w:ascii="Times New Roman" w:hAnsi="Times New Roman" w:cs="Times New Roman"/>
    </w:rPr>
  </w:style>
  <w:style w:type="paragraph" w:styleId="1188" w:customStyle="1">
    <w:name w:val="Char Char Char Char"/>
    <w:next w:val="1189"/>
    <w:qFormat/>
    <w:pPr>
      <w:ind w:firstLine="10"/>
      <w:spacing w:line="360" w:lineRule="auto"/>
      <w:shd w:val="clear" w:color="000000" w:fill="000080"/>
    </w:pPr>
    <w:rPr>
      <w:rFonts w:ascii="Calibri" w:hAnsi="Calibri"/>
    </w:rPr>
  </w:style>
  <w:style w:type="paragraph" w:styleId="1189" w:customStyle="1">
    <w:name w:val="杨昂超式样黑体主"/>
    <w:basedOn w:val="919"/>
    <w:next w:val="1190"/>
    <w:qFormat/>
    <w:pPr>
      <w:ind w:left="0" w:firstLine="4608"/>
      <w:spacing w:before="0" w:after="0" w:line="240" w:lineRule="auto"/>
    </w:pPr>
    <w:rPr>
      <w:rFonts w:ascii="Times New Roman" w:hAnsi="Times New Roman" w:cs="Times New Roman"/>
    </w:rPr>
  </w:style>
  <w:style w:type="paragraph" w:styleId="1190" w:customStyle="1">
    <w:name w:val="Char Char Char Char Char Char1 Char Char Char Char Char Char Char Char Char Char"/>
    <w:basedOn w:val="919"/>
    <w:next w:val="1191"/>
    <w:qFormat/>
    <w:pPr>
      <w:ind w:left="0" w:firstLine="2560"/>
      <w:spacing w:before="0" w:after="0" w:line="240" w:lineRule="auto"/>
    </w:pPr>
    <w:rPr>
      <w:rFonts w:ascii="Times New Roman" w:hAnsi="Times New Roman" w:cs="Times New Roman"/>
    </w:rPr>
  </w:style>
  <w:style w:type="paragraph" w:styleId="1191" w:customStyle="1">
    <w:name w:val="目录1"/>
    <w:basedOn w:val="919"/>
    <w:next w:val="918"/>
    <w:qFormat/>
    <w:pPr>
      <w:ind w:left="0" w:firstLine="7168"/>
      <w:spacing w:before="0" w:after="136" w:line="289" w:lineRule="atLeast"/>
    </w:pPr>
    <w:rPr>
      <w:rFonts w:ascii="Times New Roman" w:hAnsi="Times New Roman" w:cs="Times New Roman"/>
    </w:rPr>
  </w:style>
  <w:style w:type="paragraph" w:styleId="1192" w:customStyle="1">
    <w:name w:val="文档结构图1"/>
    <w:basedOn w:val="919"/>
    <w:next w:val="1193"/>
    <w:qFormat/>
    <w:pPr>
      <w:ind w:left="200" w:firstLine="2248"/>
      <w:spacing w:before="0" w:after="0" w:line="360" w:lineRule="auto"/>
    </w:pPr>
    <w:rPr>
      <w:rFonts w:ascii="Times New Roman" w:hAnsi="Times New Roman" w:cs="Times New Roman"/>
    </w:rPr>
  </w:style>
  <w:style w:type="paragraph" w:styleId="1193" w:customStyle="1">
    <w:name w:val="2ji"/>
    <w:basedOn w:val="921"/>
    <w:next w:val="961"/>
    <w:qFormat/>
    <w:pPr>
      <w:ind w:left="0" w:firstLine="24"/>
      <w:spacing w:before="0" w:after="0" w:line="360" w:lineRule="auto"/>
      <w:outlineLvl w:val="1"/>
    </w:pPr>
  </w:style>
  <w:style w:type="paragraph" w:styleId="1194" w:customStyle="1">
    <w:name w:val="xl91"/>
    <w:basedOn w:val="919"/>
    <w:next w:val="1115"/>
    <w:qFormat/>
    <w:pPr>
      <w:ind w:left="0" w:firstLine="3584"/>
      <w:spacing w:before="280" w:after="280" w:line="240" w:lineRule="auto"/>
    </w:pPr>
    <w:rPr>
      <w:rFonts w:ascii="Times New Roman" w:hAnsi="Times New Roman" w:cs="Times New Roman"/>
    </w:rPr>
  </w:style>
  <w:style w:type="paragraph" w:styleId="1195" w:customStyle="1">
    <w:name w:val="Text Body"/>
    <w:basedOn w:val="919"/>
    <w:next w:val="1196"/>
    <w:qFormat/>
    <w:pPr>
      <w:ind w:left="0" w:firstLine="4096"/>
      <w:spacing w:before="0" w:after="120" w:line="240" w:lineRule="auto"/>
    </w:pPr>
    <w:rPr>
      <w:rFonts w:ascii="Times New Roman" w:hAnsi="Times New Roman" w:cs="Times New Roman"/>
    </w:rPr>
  </w:style>
  <w:style w:type="paragraph" w:styleId="1196" w:customStyle="1">
    <w:name w:val="项目符1"/>
    <w:basedOn w:val="919"/>
    <w:next w:val="1197"/>
    <w:qFormat/>
    <w:pPr>
      <w:ind w:left="1365" w:right="100" w:firstLine="2728"/>
      <w:spacing w:before="78" w:after="78" w:line="300" w:lineRule="auto"/>
    </w:pPr>
    <w:rPr>
      <w:rFonts w:ascii="Times New Roman" w:hAnsi="Times New Roman" w:cs="Times New Roman"/>
    </w:rPr>
  </w:style>
  <w:style w:type="paragraph" w:styleId="1197" w:customStyle="1">
    <w:name w:val="引文目录标题1"/>
    <w:basedOn w:val="919"/>
    <w:next w:val="918"/>
    <w:qFormat/>
    <w:pPr>
      <w:ind w:left="0" w:firstLine="4608"/>
      <w:jc w:val="center"/>
      <w:spacing w:before="120" w:after="0" w:line="360" w:lineRule="auto"/>
    </w:pPr>
    <w:rPr>
      <w:rFonts w:ascii="Times New Roman" w:hAnsi="Times New Roman" w:cs="Times New Roman"/>
    </w:rPr>
  </w:style>
  <w:style w:type="paragraph" w:styleId="1198" w:customStyle="1">
    <w:name w:val="样式 标题 3 + (西文) 黑体 (中文) 黑体 (符号) 宋体 小四 段前: 5 磅 段后: 5 磅 行距: 1..."/>
    <w:basedOn w:val="922"/>
    <w:next w:val="1199"/>
    <w:qFormat/>
    <w:pPr>
      <w:ind w:left="1429" w:firstLine="18"/>
      <w:spacing w:before="100" w:after="100" w:line="360" w:lineRule="auto"/>
      <w:outlineLvl w:val="2"/>
    </w:pPr>
  </w:style>
  <w:style w:type="paragraph" w:styleId="1199" w:customStyle="1">
    <w:name w:val="xl22"/>
    <w:basedOn w:val="919"/>
    <w:next w:val="1200"/>
    <w:qFormat/>
    <w:pPr>
      <w:ind w:left="0" w:firstLine="20"/>
      <w:jc w:val="right"/>
      <w:spacing w:before="280" w:after="280" w:line="240" w:lineRule="auto"/>
      <w:shd w:val="clear" w:color="000000" w:fill="ffffff"/>
    </w:pPr>
    <w:rPr>
      <w:rFonts w:ascii="Times New Roman" w:hAnsi="Times New Roman" w:cs="Times New Roman"/>
    </w:rPr>
  </w:style>
  <w:style w:type="paragraph" w:styleId="1200" w:customStyle="1">
    <w:name w:val="自定义一"/>
    <w:basedOn w:val="919"/>
    <w:next w:val="918"/>
    <w:qFormat/>
    <w:pPr>
      <w:ind w:left="0"/>
      <w:spacing w:before="0" w:after="0" w:line="360" w:lineRule="auto"/>
    </w:pPr>
    <w:rPr>
      <w:rFonts w:ascii="Times New Roman" w:hAnsi="Times New Roman" w:cs="Times New Roman"/>
    </w:rPr>
  </w:style>
  <w:style w:type="paragraph" w:styleId="1201" w:customStyle="1">
    <w:name w:val="xl78"/>
    <w:basedOn w:val="919"/>
    <w:next w:val="1202"/>
    <w:qFormat/>
    <w:pPr>
      <w:ind w:left="0" w:firstLine="3584"/>
      <w:jc w:val="center"/>
      <w:spacing w:before="280" w:after="280" w:line="240" w:lineRule="auto"/>
    </w:pPr>
    <w:rPr>
      <w:rFonts w:ascii="Times New Roman" w:hAnsi="Times New Roman" w:cs="Times New Roman"/>
    </w:rPr>
  </w:style>
  <w:style w:type="paragraph" w:styleId="1202" w:customStyle="1">
    <w:name w:val="段落正文"/>
    <w:next w:val="1144"/>
    <w:qFormat/>
    <w:pPr>
      <w:ind w:firstLine="4608"/>
      <w:jc w:val="center"/>
      <w:spacing w:line="360" w:lineRule="auto"/>
    </w:pPr>
    <w:rPr>
      <w:rFonts w:ascii="Calibri" w:hAnsi="Calibri"/>
    </w:rPr>
  </w:style>
  <w:style w:type="paragraph" w:styleId="1203" w:customStyle="1">
    <w:name w:val="_Style 169"/>
    <w:next w:val="918"/>
    <w:qFormat/>
    <w:pPr>
      <w:ind w:left="2560"/>
    </w:pPr>
    <w:rPr>
      <w:rFonts w:ascii="Calibri" w:hAnsi="Calibri"/>
    </w:rPr>
  </w:style>
  <w:style w:type="paragraph" w:styleId="1204" w:customStyle="1">
    <w:name w:val="样式 小四 行距: 1.5 倍行距 首行缩进:  2 字符"/>
    <w:basedOn w:val="919"/>
    <w:next w:val="1149"/>
    <w:qFormat/>
    <w:pPr>
      <w:ind w:left="480" w:firstLine="2784"/>
      <w:spacing w:before="0" w:after="0" w:line="360" w:lineRule="auto"/>
    </w:pPr>
    <w:rPr>
      <w:rFonts w:ascii="Times New Roman" w:hAnsi="Times New Roman" w:cs="Times New Roman"/>
    </w:rPr>
  </w:style>
  <w:style w:type="paragraph" w:styleId="1205" w:customStyle="1">
    <w:name w:val="小节标题"/>
    <w:basedOn w:val="919"/>
    <w:next w:val="918"/>
    <w:qFormat/>
    <w:pPr>
      <w:ind w:left="0" w:firstLine="7168"/>
      <w:spacing w:before="175" w:after="102" w:line="351" w:lineRule="atLeast"/>
    </w:pPr>
    <w:rPr>
      <w:rFonts w:ascii="Times New Roman" w:hAnsi="Times New Roman" w:cs="Times New Roman"/>
    </w:rPr>
  </w:style>
  <w:style w:type="paragraph" w:styleId="1206" w:customStyle="1">
    <w:name w:val="TOC 标题2"/>
    <w:basedOn w:val="919"/>
    <w:next w:val="91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07" w:customStyle="1">
    <w:name w:val="表格文字（两侧对齐）"/>
    <w:basedOn w:val="919"/>
    <w:next w:val="1208"/>
    <w:pPr>
      <w:ind w:left="0" w:firstLine="3584"/>
      <w:spacing w:before="0" w:after="0" w:line="240" w:lineRule="auto"/>
    </w:pPr>
    <w:rPr>
      <w:rFonts w:ascii="Times New Roman" w:hAnsi="Times New Roman" w:cs="Times New Roman"/>
    </w:rPr>
  </w:style>
  <w:style w:type="paragraph" w:styleId="1208" w:customStyle="1">
    <w:name w:val="Char"/>
    <w:basedOn w:val="919"/>
    <w:next w:val="1187"/>
    <w:qFormat/>
    <w:pPr>
      <w:ind w:left="900" w:firstLine="2608"/>
      <w:spacing w:before="0" w:after="0" w:line="240" w:lineRule="auto"/>
    </w:pPr>
    <w:rPr>
      <w:rFonts w:ascii="Times New Roman" w:hAnsi="Times New Roman" w:cs="Times New Roman"/>
    </w:rPr>
  </w:style>
  <w:style w:type="paragraph" w:styleId="1209" w:customStyle="1">
    <w:name w:val="xl86"/>
    <w:basedOn w:val="919"/>
    <w:next w:val="1210"/>
    <w:qFormat/>
    <w:pPr>
      <w:ind w:left="0" w:firstLine="5120"/>
      <w:spacing w:before="280" w:after="280" w:line="240" w:lineRule="auto"/>
    </w:pPr>
    <w:rPr>
      <w:rFonts w:ascii="Times New Roman" w:hAnsi="Times New Roman" w:cs="Times New Roman"/>
    </w:rPr>
  </w:style>
  <w:style w:type="paragraph" w:styleId="1210" w:customStyle="1">
    <w:name w:val="索引 71"/>
    <w:basedOn w:val="919"/>
    <w:next w:val="918"/>
    <w:qFormat/>
    <w:pPr>
      <w:ind w:left="1200" w:firstLine="2560"/>
      <w:jc w:val="center"/>
      <w:spacing w:before="0" w:after="0" w:line="360" w:lineRule="auto"/>
    </w:pPr>
    <w:rPr>
      <w:rFonts w:ascii="Times New Roman" w:hAnsi="Times New Roman" w:cs="Times New Roman"/>
    </w:rPr>
  </w:style>
  <w:style w:type="paragraph" w:styleId="1211" w:customStyle="1">
    <w:name w:val="111"/>
    <w:next w:val="1212"/>
    <w:pPr>
      <w:ind w:left="480" w:firstLine="4320"/>
      <w:spacing w:line="440" w:lineRule="exact"/>
    </w:pPr>
    <w:rPr>
      <w:rFonts w:ascii="Calibri" w:hAnsi="Calibri"/>
    </w:rPr>
  </w:style>
  <w:style w:type="paragraph" w:styleId="1212" w:customStyle="1">
    <w:name w:val="4"/>
    <w:basedOn w:val="919"/>
    <w:next w:val="931"/>
    <w:qFormat/>
    <w:pPr>
      <w:ind w:left="409" w:firstLine="3737"/>
      <w:spacing w:before="0" w:after="0" w:line="420" w:lineRule="exact"/>
    </w:pPr>
    <w:rPr>
      <w:rFonts w:ascii="Times New Roman" w:hAnsi="Times New Roman" w:cs="Times New Roman"/>
    </w:rPr>
  </w:style>
  <w:style w:type="paragraph" w:styleId="1213" w:customStyle="1">
    <w:name w:val="Char Char Char Char Char Char1 Char Char Char1 Char Char Char Char Char Char"/>
    <w:basedOn w:val="919"/>
    <w:next w:val="1198"/>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 Char Char Char1 Char Char Char"/>
    <w:basedOn w:val="919"/>
    <w:next w:val="1215"/>
    <w:pPr>
      <w:ind w:left="0" w:firstLine="2560"/>
      <w:spacing w:before="0" w:after="0" w:line="240" w:lineRule="auto"/>
    </w:pPr>
    <w:rPr>
      <w:rFonts w:ascii="Times New Roman" w:hAnsi="Times New Roman" w:cs="Times New Roman"/>
    </w:rPr>
  </w:style>
  <w:style w:type="paragraph" w:styleId="1215" w:customStyle="1">
    <w:name w:val="正文符号1"/>
    <w:basedOn w:val="919"/>
    <w:next w:val="1216"/>
    <w:pPr>
      <w:ind w:left="987" w:firstLine="5724"/>
      <w:spacing w:before="0" w:after="0" w:line="240" w:lineRule="auto"/>
    </w:pPr>
    <w:rPr>
      <w:rFonts w:ascii="Times New Roman" w:hAnsi="Times New Roman" w:cs="Times New Roman"/>
    </w:rPr>
  </w:style>
  <w:style w:type="paragraph" w:styleId="1216" w:customStyle="1">
    <w:name w:val="索引 31"/>
    <w:basedOn w:val="919"/>
    <w:next w:val="918"/>
    <w:qFormat/>
    <w:pPr>
      <w:ind w:left="400" w:firstLine="2560"/>
      <w:jc w:val="center"/>
      <w:spacing w:before="0" w:after="0" w:line="360" w:lineRule="auto"/>
    </w:pPr>
    <w:rPr>
      <w:rFonts w:ascii="Times New Roman" w:hAnsi="Times New Roman" w:cs="Times New Roman"/>
    </w:rPr>
  </w:style>
  <w:style w:type="paragraph" w:styleId="1217" w:customStyle="1">
    <w:name w:val="目录4"/>
    <w:basedOn w:val="919"/>
    <w:next w:val="918"/>
    <w:qFormat/>
    <w:pPr>
      <w:ind w:left="629" w:firstLine="5237"/>
      <w:spacing w:before="0" w:after="0" w:line="317" w:lineRule="atLeast"/>
    </w:pPr>
    <w:rPr>
      <w:rFonts w:ascii="Times New Roman" w:hAnsi="Times New Roman" w:cs="Times New Roman"/>
    </w:rPr>
  </w:style>
  <w:style w:type="paragraph" w:styleId="1218" w:customStyle="1">
    <w:name w:val="p15"/>
    <w:basedOn w:val="918"/>
    <w:qFormat/>
    <w:pPr>
      <w:ind w:left="0"/>
    </w:pPr>
    <w:rPr>
      <w:rFonts w:ascii="宋体" w:hAnsi="宋体"/>
      <w:sz w:val="28"/>
      <w:szCs w:val="28"/>
    </w:rPr>
  </w:style>
  <w:style w:type="paragraph" w:styleId="1219" w:customStyle="1">
    <w:name w:val="四号 居中"/>
    <w:basedOn w:val="919"/>
    <w:next w:val="1213"/>
    <w:qFormat/>
    <w:pPr>
      <w:ind w:left="0" w:firstLine="6144"/>
      <w:jc w:val="center"/>
      <w:spacing w:before="0" w:after="0" w:line="360" w:lineRule="auto"/>
    </w:pPr>
    <w:rPr>
      <w:rFonts w:ascii="Times New Roman" w:hAnsi="Times New Roman" w:cs="Times New Roman"/>
    </w:rPr>
  </w:style>
  <w:style w:type="paragraph" w:styleId="1220" w:customStyle="1">
    <w:name w:val="p0"/>
    <w:next w:val="918"/>
    <w:qFormat/>
    <w:pPr>
      <w:ind w:firstLine="2048"/>
      <w:spacing w:line="360" w:lineRule="auto"/>
    </w:pPr>
    <w:rPr>
      <w:rFonts w:ascii="Calibri" w:hAnsi="Calibri"/>
    </w:rPr>
  </w:style>
  <w:style w:type="paragraph" w:styleId="1221" w:customStyle="1">
    <w:name w:val="列表编号 21"/>
    <w:basedOn w:val="919"/>
    <w:next w:val="1222"/>
    <w:qFormat/>
    <w:pPr>
      <w:ind w:left="0" w:firstLine="2560"/>
      <w:spacing w:before="0" w:after="0" w:line="360" w:lineRule="auto"/>
    </w:pPr>
    <w:rPr>
      <w:rFonts w:ascii="Times New Roman" w:hAnsi="Times New Roman" w:cs="Times New Roman"/>
    </w:rPr>
  </w:style>
  <w:style w:type="paragraph" w:styleId="1222" w:customStyle="1">
    <w:name w:val="正文文本 21"/>
    <w:basedOn w:val="919"/>
    <w:next w:val="1103"/>
    <w:qFormat/>
    <w:pPr>
      <w:ind w:left="0" w:firstLine="2560"/>
      <w:jc w:val="center"/>
      <w:spacing w:before="0" w:after="120" w:line="480" w:lineRule="auto"/>
    </w:pPr>
    <w:rPr>
      <w:rFonts w:ascii="Times New Roman" w:hAnsi="Times New Roman" w:cs="Times New Roman"/>
    </w:rPr>
  </w:style>
  <w:style w:type="paragraph" w:styleId="1223" w:customStyle="1">
    <w:name w:val="a2"/>
    <w:basedOn w:val="919"/>
    <w:next w:val="958"/>
    <w:qFormat/>
    <w:pPr>
      <w:ind w:left="0" w:firstLine="1024"/>
      <w:spacing w:before="280" w:after="280" w:line="240" w:lineRule="auto"/>
    </w:pPr>
    <w:rPr>
      <w:rFonts w:ascii="Times New Roman" w:hAnsi="Times New Roman" w:cs="Times New Roman"/>
    </w:rPr>
  </w:style>
  <w:style w:type="paragraph" w:styleId="1224" w:customStyle="1">
    <w:name w:val="font8"/>
    <w:basedOn w:val="919"/>
    <w:next w:val="1148"/>
    <w:qFormat/>
    <w:pPr>
      <w:ind w:left="0" w:firstLine="2048"/>
      <w:spacing w:before="280" w:after="280" w:line="240" w:lineRule="auto"/>
    </w:pPr>
    <w:rPr>
      <w:rFonts w:ascii="Times New Roman" w:hAnsi="Times New Roman" w:cs="Times New Roman"/>
    </w:rPr>
  </w:style>
  <w:style w:type="paragraph" w:styleId="1225" w:customStyle="1">
    <w:name w:val="Char Char Char Char Char Char1 Char Char Char Char Char Char1 Char Char Char Char Char Char Char"/>
    <w:basedOn w:val="919"/>
    <w:next w:val="1226"/>
    <w:qFormat/>
    <w:pPr>
      <w:ind w:left="0" w:firstLine="2560"/>
      <w:spacing w:before="0" w:after="0" w:line="240" w:lineRule="auto"/>
    </w:pPr>
    <w:rPr>
      <w:rFonts w:ascii="Times New Roman" w:hAnsi="Times New Roman" w:cs="Times New Roman"/>
    </w:rPr>
  </w:style>
  <w:style w:type="paragraph" w:styleId="1226" w:customStyle="1">
    <w:name w:val="xl87"/>
    <w:basedOn w:val="919"/>
    <w:next w:val="1182"/>
    <w:qFormat/>
    <w:pPr>
      <w:ind w:left="0" w:firstLine="5120"/>
      <w:spacing w:before="280" w:after="280" w:line="240" w:lineRule="auto"/>
    </w:pPr>
    <w:rPr>
      <w:rFonts w:ascii="Times New Roman" w:hAnsi="Times New Roman" w:cs="Times New Roman"/>
    </w:rPr>
  </w:style>
  <w:style w:type="paragraph" w:styleId="1227" w:customStyle="1">
    <w:name w:val="444"/>
    <w:basedOn w:val="919"/>
    <w:next w:val="940"/>
    <w:qFormat/>
    <w:pPr>
      <w:ind w:left="0" w:firstLine="4608"/>
      <w:jc w:val="center"/>
      <w:spacing w:before="0" w:after="0" w:line="312" w:lineRule="atLeast"/>
    </w:pPr>
    <w:rPr>
      <w:rFonts w:ascii="Times New Roman" w:hAnsi="Times New Roman" w:cs="Times New Roman"/>
    </w:rPr>
  </w:style>
  <w:style w:type="paragraph" w:styleId="1228" w:customStyle="1">
    <w:name w:val="表格文字图表文字"/>
    <w:basedOn w:val="919"/>
    <w:next w:val="1229"/>
    <w:qFormat/>
    <w:pPr>
      <w:ind w:left="0" w:firstLine="3584"/>
      <w:jc w:val="center"/>
      <w:spacing w:before="0" w:after="0" w:line="240" w:lineRule="auto"/>
    </w:pPr>
    <w:rPr>
      <w:rFonts w:ascii="Times New Roman" w:hAnsi="Times New Roman" w:cs="Times New Roman"/>
    </w:rPr>
  </w:style>
  <w:style w:type="paragraph" w:styleId="1229" w:customStyle="1">
    <w:name w:val="样式 目录 3 + 左侧:  2 字符1"/>
    <w:next w:val="1230"/>
    <w:qFormat/>
    <w:pPr>
      <w:ind w:left="960" w:firstLine="5120"/>
      <w:spacing w:line="360" w:lineRule="auto"/>
      <w:widowControl w:val="off"/>
    </w:pPr>
    <w:rPr>
      <w:rFonts w:ascii="Calibri" w:hAnsi="Calibri"/>
    </w:rPr>
  </w:style>
  <w:style w:type="paragraph" w:styleId="1230" w:customStyle="1">
    <w:name w:val="文档正文"/>
    <w:basedOn w:val="919"/>
    <w:next w:val="1231"/>
    <w:qFormat/>
    <w:pPr>
      <w:ind w:left="567" w:firstLine="3639"/>
      <w:spacing w:before="0" w:after="0" w:line="480" w:lineRule="atLeast"/>
    </w:pPr>
    <w:rPr>
      <w:rFonts w:ascii="Times New Roman" w:hAnsi="Times New Roman" w:cs="Times New Roman"/>
    </w:rPr>
  </w:style>
  <w:style w:type="paragraph" w:styleId="1231" w:customStyle="1">
    <w:name w:val="列表框2"/>
    <w:next w:val="1232"/>
    <w:qFormat/>
    <w:pPr>
      <w:ind w:firstLine="2048"/>
      <w:spacing w:line="460" w:lineRule="exact"/>
    </w:pPr>
    <w:rPr>
      <w:rFonts w:ascii="Calibri" w:hAnsi="Calibri"/>
    </w:rPr>
  </w:style>
  <w:style w:type="paragraph" w:styleId="1232" w:customStyle="1">
    <w:name w:val="font10"/>
    <w:basedOn w:val="919"/>
    <w:next w:val="951"/>
    <w:qFormat/>
    <w:pPr>
      <w:ind w:left="0" w:firstLine="3584"/>
      <w:spacing w:before="280" w:after="280" w:line="240" w:lineRule="auto"/>
    </w:pPr>
    <w:rPr>
      <w:rFonts w:ascii="Times New Roman" w:hAnsi="Times New Roman" w:cs="Times New Roman"/>
    </w:rPr>
  </w:style>
  <w:style w:type="paragraph" w:styleId="1233" w:customStyle="1">
    <w:name w:val="纯文本1"/>
    <w:basedOn w:val="919"/>
    <w:next w:val="963"/>
    <w:qFormat/>
    <w:pPr>
      <w:ind w:left="0" w:firstLine="3584"/>
      <w:spacing w:before="0" w:after="0" w:line="240" w:lineRule="auto"/>
    </w:pPr>
    <w:rPr>
      <w:rFonts w:ascii="Times New Roman" w:hAnsi="Times New Roman" w:cs="Times New Roman"/>
    </w:rPr>
  </w:style>
  <w:style w:type="paragraph" w:styleId="1234" w:customStyle="1">
    <w:name w:val="索引 91"/>
    <w:basedOn w:val="919"/>
    <w:next w:val="918"/>
    <w:qFormat/>
    <w:pPr>
      <w:ind w:left="1600" w:firstLine="2560"/>
      <w:jc w:val="center"/>
      <w:spacing w:before="0" w:after="0" w:line="360" w:lineRule="auto"/>
    </w:pPr>
    <w:rPr>
      <w:rFonts w:ascii="Times New Roman" w:hAnsi="Times New Roman" w:cs="Times New Roman"/>
    </w:rPr>
  </w:style>
  <w:style w:type="paragraph" w:styleId="1235" w:customStyle="1">
    <w:name w:val="xl79"/>
    <w:basedOn w:val="919"/>
    <w:next w:val="1211"/>
    <w:qFormat/>
    <w:pPr>
      <w:ind w:left="0" w:firstLine="3584"/>
      <w:jc w:val="center"/>
      <w:spacing w:before="280" w:after="280" w:line="240" w:lineRule="auto"/>
    </w:pPr>
    <w:rPr>
      <w:rFonts w:ascii="Times New Roman" w:hAnsi="Times New Roman" w:cs="Times New Roman"/>
    </w:rPr>
  </w:style>
  <w:style w:type="paragraph" w:styleId="1236" w:customStyle="1">
    <w:name w:val="表格文字（4号居中）"/>
    <w:next w:val="1237"/>
    <w:qFormat/>
    <w:pPr>
      <w:ind w:firstLine="2560"/>
      <w:jc w:val="center"/>
    </w:pPr>
    <w:rPr>
      <w:rFonts w:ascii="Calibri" w:hAnsi="Calibri"/>
    </w:rPr>
  </w:style>
  <w:style w:type="paragraph" w:styleId="1237" w:customStyle="1">
    <w:name w:val="!方块加粗"/>
    <w:basedOn w:val="919"/>
    <w:next w:val="1204"/>
    <w:qFormat/>
    <w:pPr>
      <w:ind w:left="600" w:firstLine="5212"/>
      <w:spacing w:before="0" w:after="0" w:line="360" w:lineRule="auto"/>
    </w:pPr>
    <w:rPr>
      <w:rFonts w:ascii="Times New Roman" w:hAnsi="Times New Roman" w:cs="Times New Roman"/>
    </w:rPr>
  </w:style>
  <w:style w:type="paragraph" w:styleId="1238" w:customStyle="1">
    <w:name w:val="xl75"/>
    <w:basedOn w:val="919"/>
    <w:next w:val="964"/>
    <w:qFormat/>
    <w:pPr>
      <w:ind w:left="0" w:firstLine="3584"/>
      <w:jc w:val="center"/>
      <w:spacing w:before="280" w:after="280" w:line="240" w:lineRule="auto"/>
    </w:pPr>
    <w:rPr>
      <w:rFonts w:ascii="Times New Roman" w:hAnsi="Times New Roman" w:cs="Times New Roman"/>
    </w:rPr>
  </w:style>
  <w:style w:type="paragraph" w:styleId="1239" w:customStyle="1">
    <w:name w:val="xl81"/>
    <w:basedOn w:val="919"/>
    <w:next w:val="1240"/>
    <w:qFormat/>
    <w:pPr>
      <w:ind w:left="0" w:firstLine="5120"/>
      <w:spacing w:before="280" w:after="280" w:line="240" w:lineRule="auto"/>
    </w:pPr>
    <w:rPr>
      <w:rFonts w:ascii="Times New Roman" w:hAnsi="Times New Roman" w:cs="Times New Roman"/>
    </w:rPr>
  </w:style>
  <w:style w:type="paragraph" w:styleId="1240" w:customStyle="1">
    <w:name w:val="xl25"/>
    <w:basedOn w:val="919"/>
    <w:next w:val="1241"/>
    <w:qFormat/>
    <w:pPr>
      <w:ind w:left="0" w:firstLine="14"/>
      <w:spacing w:before="280" w:after="280" w:line="240" w:lineRule="auto"/>
      <w:shd w:val="clear" w:color="000000" w:fill="ffffff"/>
    </w:pPr>
    <w:rPr>
      <w:rFonts w:ascii="Times New Roman" w:hAnsi="Times New Roman" w:cs="Times New Roman"/>
    </w:rPr>
  </w:style>
  <w:style w:type="paragraph" w:styleId="1241" w:customStyle="1">
    <w:name w:val="普通(网站)1"/>
    <w:basedOn w:val="919"/>
    <w:next w:val="1242"/>
    <w:qFormat/>
    <w:pPr>
      <w:ind w:left="200" w:firstLine="1224"/>
      <w:spacing w:before="280" w:after="280" w:line="240" w:lineRule="auto"/>
    </w:pPr>
    <w:rPr>
      <w:rFonts w:ascii="Times New Roman" w:hAnsi="Times New Roman" w:cs="Times New Roman"/>
    </w:rPr>
  </w:style>
  <w:style w:type="paragraph" w:styleId="1242" w:customStyle="1">
    <w:name w:val="xl27"/>
    <w:basedOn w:val="919"/>
    <w:next w:val="1228"/>
    <w:qFormat/>
    <w:pPr>
      <w:ind w:left="0" w:firstLine="20"/>
      <w:spacing w:before="280" w:after="280" w:line="240" w:lineRule="auto"/>
      <w:shd w:val="clear" w:color="000000" w:fill="ffffff"/>
    </w:pPr>
    <w:rPr>
      <w:rFonts w:ascii="Times New Roman" w:hAnsi="Times New Roman" w:cs="Times New Roman"/>
    </w:rPr>
  </w:style>
  <w:style w:type="paragraph" w:styleId="1243" w:customStyle="1">
    <w:name w:val="H 4"/>
    <w:basedOn w:val="923"/>
    <w:next w:val="1244"/>
    <w:qFormat/>
    <w:pPr>
      <w:ind w:left="426" w:firstLine="24"/>
      <w:spacing w:before="0" w:after="0" w:line="360" w:lineRule="auto"/>
      <w:outlineLvl w:val="3"/>
    </w:pPr>
  </w:style>
  <w:style w:type="paragraph" w:styleId="1244" w:customStyle="1">
    <w:name w:val="xl82"/>
    <w:basedOn w:val="919"/>
    <w:next w:val="1239"/>
    <w:qFormat/>
    <w:pPr>
      <w:ind w:left="0" w:firstLine="5120"/>
      <w:spacing w:before="280" w:after="280" w:line="240" w:lineRule="auto"/>
    </w:pPr>
    <w:rPr>
      <w:rFonts w:ascii="Times New Roman" w:hAnsi="Times New Roman" w:cs="Times New Roman"/>
    </w:rPr>
  </w:style>
  <w:style w:type="paragraph" w:styleId="1245" w:customStyle="1">
    <w:name w:val="Char Char Char Char Char Char Char Char"/>
    <w:next w:val="1246"/>
    <w:qFormat/>
    <w:pPr>
      <w:ind w:firstLine="14"/>
      <w:jc w:val="both"/>
      <w:shd w:val="clear" w:color="000000" w:fill="000080"/>
      <w:widowControl w:val="off"/>
    </w:pPr>
    <w:rPr>
      <w:rFonts w:ascii="Calibri" w:hAnsi="Calibri"/>
    </w:rPr>
  </w:style>
  <w:style w:type="paragraph" w:styleId="1246" w:customStyle="1">
    <w:name w:val="Char Char Char Char Char Char1 Char Char Char1 Char Char Char Char Char Char Char Char Char Char Char Char Char Char Char"/>
    <w:basedOn w:val="919"/>
    <w:next w:val="1247"/>
    <w:qFormat/>
    <w:pPr>
      <w:ind w:left="0" w:firstLine="2560"/>
      <w:spacing w:before="0" w:after="0" w:line="240" w:lineRule="auto"/>
    </w:pPr>
    <w:rPr>
      <w:rFonts w:ascii="Times New Roman" w:hAnsi="Times New Roman" w:cs="Times New Roman"/>
    </w:rPr>
  </w:style>
  <w:style w:type="paragraph" w:styleId="1247" w:customStyle="1">
    <w:name w:val="样式1"/>
    <w:basedOn w:val="919"/>
    <w:next w:val="1248"/>
    <w:qFormat/>
    <w:pPr>
      <w:ind w:left="0" w:firstLine="1536"/>
      <w:spacing w:before="120" w:after="120" w:line="300" w:lineRule="auto"/>
    </w:pPr>
    <w:rPr>
      <w:rFonts w:ascii="Times New Roman" w:hAnsi="Times New Roman" w:cs="Times New Roman"/>
    </w:rPr>
  </w:style>
  <w:style w:type="paragraph" w:styleId="1248" w:customStyle="1">
    <w:name w:val="索引 41"/>
    <w:basedOn w:val="919"/>
    <w:next w:val="918"/>
    <w:qFormat/>
    <w:pPr>
      <w:ind w:left="600" w:firstLine="2560"/>
      <w:jc w:val="center"/>
      <w:spacing w:before="0" w:after="0" w:line="360" w:lineRule="auto"/>
    </w:pPr>
    <w:rPr>
      <w:rFonts w:ascii="Times New Roman" w:hAnsi="Times New Roman" w:cs="Times New Roman"/>
    </w:rPr>
  </w:style>
  <w:style w:type="paragraph" w:styleId="1249" w:customStyle="1">
    <w:name w:val="自定义二"/>
    <w:basedOn w:val="919"/>
    <w:next w:val="918"/>
    <w:qFormat/>
    <w:pPr>
      <w:ind w:left="0" w:firstLine="14"/>
      <w:spacing w:before="0" w:after="0" w:line="360" w:lineRule="auto"/>
      <w:outlineLvl w:val="1"/>
    </w:pPr>
    <w:rPr>
      <w:rFonts w:ascii="Times New Roman" w:hAnsi="Times New Roman" w:cs="Times New Roman"/>
    </w:rPr>
  </w:style>
  <w:style w:type="paragraph" w:styleId="1250" w:customStyle="1">
    <w:name w:val="Bullet"/>
    <w:next w:val="1188"/>
    <w:qFormat/>
    <w:pPr>
      <w:ind w:left="567" w:right="2835" w:firstLine="3584"/>
      <w:spacing w:after="60"/>
    </w:pPr>
    <w:rPr>
      <w:rFonts w:ascii="Calibri" w:hAnsi="Calibri"/>
    </w:rPr>
  </w:style>
  <w:style w:type="paragraph" w:styleId="1251" w:customStyle="1">
    <w:name w:val="Char Char Char Char Char Char1"/>
    <w:basedOn w:val="919"/>
    <w:next w:val="1252"/>
    <w:qFormat/>
    <w:pPr>
      <w:ind w:left="0" w:firstLine="2560"/>
      <w:spacing w:before="0" w:after="0" w:line="240" w:lineRule="auto"/>
    </w:pPr>
    <w:rPr>
      <w:rFonts w:ascii="Times New Roman" w:hAnsi="Times New Roman" w:cs="Times New Roman"/>
    </w:rPr>
  </w:style>
  <w:style w:type="paragraph" w:styleId="1252" w:customStyle="1">
    <w:name w:val="正文缩进2"/>
    <w:basedOn w:val="919"/>
    <w:next w:val="1253"/>
    <w:qFormat/>
    <w:pPr>
      <w:ind w:left="420" w:firstLine="1188"/>
      <w:spacing w:before="0" w:after="0" w:line="240" w:lineRule="auto"/>
    </w:pPr>
    <w:rPr>
      <w:rFonts w:ascii="Times New Roman" w:hAnsi="Times New Roman" w:cs="Times New Roman"/>
    </w:rPr>
  </w:style>
  <w:style w:type="paragraph" w:styleId="1253" w:customStyle="1">
    <w:name w:val="列出段落2"/>
    <w:basedOn w:val="919"/>
    <w:next w:val="1254"/>
    <w:qFormat/>
    <w:pPr>
      <w:ind w:left="420" w:firstLine="3748"/>
      <w:spacing w:before="0" w:after="0" w:line="240" w:lineRule="auto"/>
    </w:pPr>
    <w:rPr>
      <w:rFonts w:ascii="Times New Roman" w:hAnsi="Times New Roman" w:cs="Times New Roman"/>
    </w:rPr>
  </w:style>
  <w:style w:type="paragraph" w:styleId="1254" w:customStyle="1">
    <w:name w:val="正文文本缩进 31"/>
    <w:basedOn w:val="919"/>
    <w:next w:val="1255"/>
    <w:qFormat/>
    <w:pPr>
      <w:ind w:left="1200" w:firstLine="1248"/>
      <w:spacing w:before="120" w:after="0" w:line="22" w:lineRule="atLeast"/>
    </w:pPr>
    <w:rPr>
      <w:rFonts w:ascii="Times New Roman" w:hAnsi="Times New Roman" w:cs="Times New Roman"/>
    </w:rPr>
  </w:style>
  <w:style w:type="paragraph" w:styleId="1255" w:customStyle="1">
    <w:name w:val="样式 正文首行缩进 + 首行缩进:  2 字符5"/>
    <w:next w:val="1256"/>
    <w:qFormat/>
    <w:pPr>
      <w:ind w:left="200" w:firstLine="3784"/>
      <w:spacing w:line="300" w:lineRule="auto"/>
    </w:pPr>
    <w:rPr>
      <w:rFonts w:ascii="Calibri" w:hAnsi="Calibri"/>
    </w:rPr>
  </w:style>
  <w:style w:type="paragraph" w:styleId="1256" w:customStyle="1">
    <w:name w:val="Char2"/>
    <w:basedOn w:val="919"/>
    <w:next w:val="1250"/>
    <w:qFormat/>
    <w:pPr>
      <w:ind w:left="0" w:firstLine="3584"/>
      <w:spacing w:before="0" w:after="160" w:line="240" w:lineRule="exact"/>
    </w:pPr>
    <w:rPr>
      <w:rFonts w:ascii="Times New Roman" w:hAnsi="Times New Roman" w:cs="Times New Roman"/>
    </w:rPr>
  </w:style>
  <w:style w:type="paragraph" w:styleId="1257" w:customStyle="1">
    <w:name w:val="WPSOffice手动目录 1"/>
    <w:qFormat/>
  </w:style>
  <w:style w:type="paragraph" w:styleId="1258" w:customStyle="1">
    <w:name w:val="纯文本4"/>
    <w:basedOn w:val="918"/>
    <w:qFormat/>
    <w:pPr>
      <w:ind w:left="0"/>
      <w:widowControl w:val="off"/>
    </w:pPr>
    <w:rPr>
      <w:rFonts w:ascii="宋体" w:hAnsi="Courier New" w:eastAsia="楷体_GB2312" w:cs="Times New Roman"/>
      <w:sz w:val="26"/>
    </w:rPr>
  </w:style>
  <w:style w:type="paragraph" w:styleId="1259" w:customStyle="1">
    <w:name w:val="Char Char Char Char Char Char Char Char Char Char Char Char Char Char Char Char"/>
    <w:basedOn w:val="919"/>
    <w:next w:val="1260"/>
    <w:qFormat/>
    <w:pPr>
      <w:ind w:left="682" w:firstLine="1224"/>
      <w:spacing w:before="0" w:after="0" w:line="360" w:lineRule="auto"/>
    </w:pPr>
    <w:rPr>
      <w:rFonts w:ascii="Times New Roman" w:hAnsi="Times New Roman" w:cs="Times New Roman"/>
    </w:rPr>
  </w:style>
  <w:style w:type="paragraph" w:styleId="1260" w:customStyle="1">
    <w:name w:val="列表编号 51"/>
    <w:basedOn w:val="919"/>
    <w:next w:val="1261"/>
    <w:qFormat/>
    <w:pPr>
      <w:ind w:left="900" w:firstLine="2652"/>
      <w:spacing w:before="0" w:after="0" w:line="360" w:lineRule="auto"/>
    </w:pPr>
    <w:rPr>
      <w:rFonts w:ascii="Times New Roman" w:hAnsi="Times New Roman" w:cs="Times New Roman"/>
    </w:rPr>
  </w:style>
  <w:style w:type="paragraph" w:styleId="1261" w:customStyle="1">
    <w:name w:val="样式 标题 1 + 黑体 (符号) 宋体 三号 段前: 7.8 磅 段后: 7.8 磅 行距: 1.5 倍行距"/>
    <w:basedOn w:val="920"/>
    <w:next w:val="1262"/>
    <w:qFormat/>
    <w:pPr>
      <w:ind w:left="432" w:firstLine="18"/>
      <w:spacing w:before="40" w:after="40" w:line="360" w:lineRule="auto"/>
      <w:outlineLvl w:val="0"/>
    </w:pPr>
  </w:style>
  <w:style w:type="paragraph" w:styleId="1262" w:customStyle="1">
    <w:name w:val="表格用"/>
    <w:basedOn w:val="919"/>
    <w:next w:val="1219"/>
    <w:qFormat/>
    <w:pPr>
      <w:ind w:left="0" w:firstLine="1024"/>
      <w:spacing w:before="0" w:after="0" w:line="360" w:lineRule="auto"/>
    </w:pPr>
    <w:rPr>
      <w:rFonts w:ascii="Times New Roman" w:hAnsi="Times New Roman" w:cs="Times New Roman"/>
    </w:rPr>
  </w:style>
  <w:style w:type="paragraph" w:styleId="1263" w:customStyle="1">
    <w:name w:val="xl71"/>
    <w:basedOn w:val="919"/>
    <w:next w:val="1264"/>
    <w:qFormat/>
    <w:pPr>
      <w:ind w:left="0" w:firstLine="1536"/>
      <w:spacing w:before="280" w:after="280" w:line="240" w:lineRule="auto"/>
    </w:pPr>
    <w:rPr>
      <w:rFonts w:ascii="Times New Roman" w:hAnsi="Times New Roman" w:cs="Times New Roman"/>
    </w:rPr>
  </w:style>
  <w:style w:type="paragraph" w:styleId="1264" w:customStyle="1">
    <w:name w:val="正文文本 31"/>
    <w:basedOn w:val="919"/>
    <w:next w:val="1265"/>
    <w:qFormat/>
    <w:pPr>
      <w:ind w:left="0" w:firstLine="3584"/>
      <w:jc w:val="center"/>
      <w:spacing w:before="0" w:after="120" w:line="360" w:lineRule="auto"/>
    </w:pPr>
    <w:rPr>
      <w:rFonts w:ascii="Times New Roman" w:hAnsi="Times New Roman" w:cs="Times New Roman"/>
    </w:rPr>
  </w:style>
  <w:style w:type="paragraph" w:styleId="1265" w:customStyle="1">
    <w:name w:val="列出段落111"/>
    <w:basedOn w:val="919"/>
    <w:next w:val="1201"/>
    <w:qFormat/>
    <w:pPr>
      <w:ind w:left="420" w:firstLine="3748"/>
      <w:spacing w:before="0" w:after="0" w:line="240" w:lineRule="auto"/>
    </w:pPr>
    <w:rPr>
      <w:rFonts w:ascii="Times New Roman" w:hAnsi="Times New Roman" w:cs="Times New Roman"/>
    </w:rPr>
  </w:style>
  <w:style w:type="paragraph" w:styleId="1266" w:customStyle="1">
    <w:name w:val="修订1"/>
    <w:qFormat/>
    <w:rPr>
      <w:rFonts w:ascii="Calibri" w:hAnsi="Calibri"/>
    </w:rPr>
  </w:style>
  <w:style w:type="paragraph" w:styleId="1267" w:customStyle="1">
    <w:name w:val="正文文本缩进 21"/>
    <w:basedOn w:val="919"/>
    <w:next w:val="1207"/>
    <w:qFormat/>
    <w:pPr>
      <w:ind w:left="480" w:firstLine="4832"/>
      <w:spacing w:before="0" w:after="0" w:line="240" w:lineRule="auto"/>
    </w:pPr>
    <w:rPr>
      <w:rFonts w:ascii="Times New Roman" w:hAnsi="Times New Roman" w:cs="Times New Roman"/>
    </w:rPr>
  </w:style>
  <w:style w:type="paragraph" w:styleId="1268" w:customStyle="1">
    <w:name w:val="Char Char4 Char Char"/>
    <w:basedOn w:val="919"/>
    <w:next w:val="1217"/>
    <w:qFormat/>
    <w:pPr>
      <w:ind w:left="0" w:firstLine="2560"/>
      <w:spacing w:before="0" w:after="0" w:line="240" w:lineRule="auto"/>
    </w:pPr>
    <w:rPr>
      <w:rFonts w:ascii="Times New Roman" w:hAnsi="Times New Roman" w:cs="Times New Roman"/>
    </w:rPr>
  </w:style>
  <w:style w:type="paragraph" w:styleId="1269" w:customStyle="1">
    <w:name w:val="样式"/>
    <w:next w:val="918"/>
    <w:qFormat/>
    <w:pPr>
      <w:ind w:firstLine="3584"/>
      <w:widowControl w:val="off"/>
    </w:pPr>
    <w:rPr>
      <w:rFonts w:ascii="Calibri" w:hAnsi="Calibri"/>
    </w:rPr>
  </w:style>
  <w:style w:type="paragraph" w:styleId="1270" w:customStyle="1">
    <w:name w:val="TOC 标题1"/>
    <w:basedOn w:val="920"/>
    <w:next w:val="918"/>
    <w:qFormat/>
    <w:pPr>
      <w:ind w:left="0" w:firstLine="6144"/>
      <w:spacing w:before="480" w:after="0" w:line="276" w:lineRule="auto"/>
    </w:pPr>
    <w:rPr>
      <w:b/>
      <w:sz w:val="30"/>
    </w:rPr>
  </w:style>
  <w:style w:type="paragraph" w:styleId="1271" w:customStyle="1">
    <w:name w:val="纯文本3"/>
    <w:basedOn w:val="918"/>
    <w:qFormat/>
    <w:rPr>
      <w:rFonts w:ascii="宋体" w:hAnsi="Courier New" w:cs="Times New Roman"/>
    </w:rPr>
  </w:style>
  <w:style w:type="paragraph" w:styleId="1272" w:customStyle="1">
    <w:name w:val="afont"/>
    <w:basedOn w:val="919"/>
    <w:next w:val="944"/>
    <w:qFormat/>
    <w:pPr>
      <w:ind w:left="0" w:firstLine="2048"/>
      <w:spacing w:before="100" w:after="100" w:line="285" w:lineRule="atLeast"/>
    </w:pPr>
    <w:rPr>
      <w:rFonts w:ascii="Times New Roman" w:hAnsi="Times New Roman" w:cs="Times New Roman"/>
    </w:rPr>
  </w:style>
  <w:style w:type="paragraph" w:styleId="1273" w:customStyle="1">
    <w:name w:val="xl85"/>
    <w:basedOn w:val="919"/>
    <w:next w:val="1274"/>
    <w:qFormat/>
    <w:pPr>
      <w:ind w:left="0" w:firstLine="2048"/>
      <w:jc w:val="center"/>
      <w:spacing w:before="280" w:after="280" w:line="240" w:lineRule="auto"/>
    </w:pPr>
    <w:rPr>
      <w:rFonts w:ascii="Times New Roman" w:hAnsi="Times New Roman" w:cs="Times New Roman"/>
    </w:rPr>
  </w:style>
  <w:style w:type="paragraph" w:styleId="1274" w:customStyle="1">
    <w:name w:val="文章总标题"/>
    <w:basedOn w:val="919"/>
    <w:next w:val="1275"/>
    <w:qFormat/>
    <w:pPr>
      <w:ind w:left="0" w:firstLine="7168"/>
      <w:jc w:val="center"/>
      <w:spacing w:before="566" w:after="544" w:line="566" w:lineRule="atLeast"/>
    </w:pPr>
    <w:rPr>
      <w:rFonts w:ascii="Times New Roman" w:hAnsi="Times New Roman" w:cs="Times New Roman"/>
    </w:rPr>
  </w:style>
  <w:style w:type="paragraph" w:styleId="1275" w:customStyle="1">
    <w:name w:val="样式 首行缩进:  2 字符"/>
    <w:basedOn w:val="919"/>
    <w:next w:val="1238"/>
    <w:qFormat/>
    <w:pPr>
      <w:ind w:left="200" w:firstLine="1224"/>
      <w:spacing w:before="0" w:after="0" w:line="400" w:lineRule="exact"/>
    </w:pPr>
    <w:rPr>
      <w:rFonts w:ascii="Times New Roman" w:hAnsi="Times New Roman" w:cs="Times New Roman"/>
    </w:rPr>
  </w:style>
  <w:style w:type="paragraph" w:styleId="1276" w:customStyle="1">
    <w:name w:val="二级条标题"/>
    <w:basedOn w:val="919"/>
    <w:next w:val="918"/>
    <w:qFormat/>
    <w:pPr>
      <w:ind w:left="0" w:firstLine="8"/>
      <w:spacing w:before="0" w:after="0" w:line="240" w:lineRule="auto"/>
      <w:outlineLvl w:val="3"/>
    </w:pPr>
    <w:rPr>
      <w:rFonts w:ascii="Times New Roman" w:hAnsi="Times New Roman" w:cs="Times New Roman"/>
    </w:rPr>
  </w:style>
  <w:style w:type="paragraph" w:styleId="1277" w:customStyle="1">
    <w:name w:val="Plain Text*"/>
    <w:basedOn w:val="918"/>
    <w:qFormat/>
    <w:pPr>
      <w:ind w:left="0"/>
      <w:jc w:val="left"/>
    </w:pPr>
    <w:rPr>
      <w:rFonts w:ascii="宋体" w:hAnsi="宋体" w:eastAsia="楷体_GB2312" w:cs="Courier New"/>
      <w:sz w:val="26"/>
      <w:lang w:val="zh-CN"/>
    </w:rPr>
  </w:style>
  <w:style w:type="paragraph" w:styleId="1278" w:customStyle="1">
    <w:name w:val="样式 加粗 居中2"/>
    <w:basedOn w:val="919"/>
    <w:next w:val="1130"/>
    <w:qFormat/>
    <w:pPr>
      <w:ind w:left="0" w:firstLine="2560"/>
      <w:jc w:val="center"/>
      <w:spacing w:before="0" w:after="0" w:line="360" w:lineRule="auto"/>
    </w:pPr>
    <w:rPr>
      <w:rFonts w:ascii="Times New Roman" w:hAnsi="Times New Roman" w:cs="Times New Roman"/>
    </w:rPr>
  </w:style>
  <w:style w:type="paragraph" w:styleId="1279" w:customStyle="1">
    <w:name w:val="标准文本"/>
    <w:basedOn w:val="919"/>
    <w:next w:val="1233"/>
    <w:qFormat/>
    <w:pPr>
      <w:ind w:left="480" w:firstLine="2784"/>
      <w:spacing w:before="0" w:after="0" w:line="360" w:lineRule="auto"/>
    </w:pPr>
    <w:rPr>
      <w:rFonts w:ascii="Times New Roman" w:hAnsi="Times New Roman" w:cs="Times New Roman"/>
    </w:rPr>
  </w:style>
  <w:style w:type="paragraph" w:styleId="1280" w:customStyle="1">
    <w:name w:val="font5"/>
    <w:basedOn w:val="919"/>
    <w:next w:val="1281"/>
    <w:qFormat/>
    <w:pPr>
      <w:ind w:left="0" w:firstLine="5120"/>
      <w:spacing w:before="280" w:after="280" w:line="240" w:lineRule="auto"/>
    </w:pPr>
    <w:rPr>
      <w:rFonts w:ascii="Times New Roman" w:hAnsi="Times New Roman" w:cs="Times New Roman"/>
    </w:rPr>
  </w:style>
  <w:style w:type="paragraph" w:styleId="1281" w:customStyle="1">
    <w:name w:val="索引标题1"/>
    <w:basedOn w:val="919"/>
    <w:next w:val="1160"/>
    <w:qFormat/>
    <w:pPr>
      <w:ind w:left="0" w:firstLine="4608"/>
      <w:jc w:val="center"/>
      <w:spacing w:before="0" w:after="0" w:line="360" w:lineRule="auto"/>
    </w:pPr>
    <w:rPr>
      <w:rFonts w:ascii="Times New Roman" w:hAnsi="Times New Roman" w:cs="Times New Roman"/>
    </w:rPr>
  </w:style>
  <w:style w:type="paragraph" w:styleId="1282" w:customStyle="1">
    <w:name w:val="Char Char Char Char Char Char1 Char Char Char1 Char Char Char Char Char Char Char Char Char Char Char Char Char Char Char Char"/>
    <w:basedOn w:val="919"/>
    <w:next w:val="1283"/>
    <w:qFormat/>
    <w:pPr>
      <w:ind w:left="0" w:firstLine="2560"/>
      <w:spacing w:before="0" w:after="0" w:line="240" w:lineRule="auto"/>
    </w:pPr>
    <w:rPr>
      <w:rFonts w:ascii="Times New Roman" w:hAnsi="Times New Roman" w:cs="Times New Roman"/>
    </w:rPr>
  </w:style>
  <w:style w:type="paragraph" w:styleId="1283" w:customStyle="1">
    <w:name w:val="1正文"/>
    <w:basedOn w:val="919"/>
    <w:next w:val="1284"/>
    <w:qFormat/>
    <w:pPr>
      <w:ind w:left="480" w:firstLine="2784"/>
      <w:spacing w:before="0" w:after="0" w:line="300" w:lineRule="auto"/>
    </w:pPr>
    <w:rPr>
      <w:rFonts w:ascii="Times New Roman" w:hAnsi="Times New Roman" w:cs="Times New Roman"/>
    </w:rPr>
  </w:style>
  <w:style w:type="paragraph" w:styleId="1284" w:customStyle="1">
    <w:name w:val="目录2"/>
    <w:basedOn w:val="919"/>
    <w:next w:val="918"/>
    <w:qFormat/>
    <w:pPr>
      <w:ind w:left="209" w:firstLine="5329"/>
      <w:spacing w:before="0" w:after="0" w:line="317" w:lineRule="atLeast"/>
    </w:pPr>
    <w:rPr>
      <w:rFonts w:ascii="Times New Roman" w:hAnsi="Times New Roman" w:cs="Times New Roman"/>
    </w:rPr>
  </w:style>
  <w:style w:type="paragraph" w:styleId="1285" w:customStyle="1">
    <w:name w:val="图表目录1"/>
    <w:basedOn w:val="919"/>
    <w:next w:val="918"/>
    <w:qFormat/>
    <w:pPr>
      <w:ind w:left="200" w:firstLine="2616"/>
      <w:jc w:val="center"/>
      <w:spacing w:before="0" w:after="0" w:line="360" w:lineRule="auto"/>
    </w:pPr>
    <w:rPr>
      <w:rFonts w:ascii="Times New Roman" w:hAnsi="Times New Roman" w:cs="Times New Roman"/>
    </w:rPr>
  </w:style>
  <w:style w:type="paragraph" w:styleId="1286" w:customStyle="1">
    <w:name w:val="xl63"/>
    <w:basedOn w:val="919"/>
    <w:next w:val="1236"/>
    <w:qFormat/>
    <w:pPr>
      <w:ind w:left="0" w:firstLine="5120"/>
      <w:spacing w:before="280" w:after="280" w:line="240" w:lineRule="auto"/>
    </w:pPr>
    <w:rPr>
      <w:rFonts w:ascii="Times New Roman" w:hAnsi="Times New Roman" w:cs="Times New Roman"/>
    </w:rPr>
  </w:style>
  <w:style w:type="paragraph" w:styleId="1287">
    <w:name w:val="List Paragraph"/>
    <w:basedOn w:val="918"/>
    <w:next w:val="1194"/>
    <w:qFormat/>
    <w:pPr>
      <w:ind w:left="420" w:firstLine="3748"/>
    </w:pPr>
    <w:rPr>
      <w:rFonts w:ascii="Times New Roman" w:hAnsi="Times New Roman" w:cs="Times New Roman"/>
    </w:rPr>
  </w:style>
  <w:style w:type="paragraph" w:styleId="1288" w:customStyle="1">
    <w:name w:val="xl73"/>
    <w:basedOn w:val="919"/>
    <w:next w:val="1289"/>
    <w:qFormat/>
    <w:pPr>
      <w:ind w:left="0" w:firstLine="3584"/>
      <w:spacing w:before="280" w:after="280" w:line="240" w:lineRule="auto"/>
    </w:pPr>
    <w:rPr>
      <w:rFonts w:ascii="Times New Roman" w:hAnsi="Times New Roman" w:cs="Times New Roman"/>
    </w:rPr>
  </w:style>
  <w:style w:type="paragraph" w:styleId="1289" w:customStyle="1">
    <w:name w:val="xl80"/>
    <w:basedOn w:val="919"/>
    <w:next w:val="1290"/>
    <w:qFormat/>
    <w:pPr>
      <w:ind w:left="0" w:firstLine="3584"/>
      <w:jc w:val="center"/>
      <w:spacing w:before="280" w:after="280" w:line="240" w:lineRule="auto"/>
    </w:pPr>
    <w:rPr>
      <w:rFonts w:ascii="Times New Roman" w:hAnsi="Times New Roman" w:cs="Times New Roman"/>
    </w:rPr>
  </w:style>
  <w:style w:type="paragraph" w:styleId="1290" w:customStyle="1">
    <w:name w:val="样式2"/>
    <w:basedOn w:val="924"/>
    <w:next w:val="1291"/>
    <w:qFormat/>
    <w:pPr>
      <w:ind w:left="1134" w:firstLine="18"/>
      <w:spacing w:before="0" w:after="0" w:line="360" w:lineRule="auto"/>
      <w:outlineLvl w:val="4"/>
    </w:pPr>
  </w:style>
  <w:style w:type="paragraph" w:styleId="1291" w:customStyle="1">
    <w:name w:val="日期1"/>
    <w:basedOn w:val="919"/>
    <w:next w:val="918"/>
    <w:qFormat/>
    <w:pPr>
      <w:ind w:left="100" w:firstLine="6144"/>
      <w:spacing w:before="0" w:after="0" w:line="240" w:lineRule="auto"/>
    </w:pPr>
    <w:rPr>
      <w:rFonts w:ascii="Times New Roman" w:hAnsi="Times New Roman" w:cs="Times New Roman"/>
    </w:rPr>
  </w:style>
  <w:style w:type="paragraph" w:styleId="1292" w:customStyle="1">
    <w:name w:val="图1"/>
    <w:basedOn w:val="919"/>
    <w:next w:val="918"/>
    <w:qFormat/>
    <w:pPr>
      <w:ind w:left="1105" w:firstLine="2580"/>
      <w:jc w:val="center"/>
      <w:spacing w:before="0" w:after="0" w:line="360" w:lineRule="auto"/>
    </w:pPr>
    <w:rPr>
      <w:rFonts w:ascii="Times New Roman" w:hAnsi="Times New Roman" w:cs="Times New Roman"/>
    </w:rPr>
  </w:style>
  <w:style w:type="paragraph" w:styleId="1293" w:customStyle="1">
    <w:name w:val="Char Char Char Char Char Char1 Char Char Char1 Char Char Char Char Char Char Char Char Char Char Char Char"/>
    <w:basedOn w:val="919"/>
    <w:next w:val="1273"/>
    <w:qFormat/>
    <w:pPr>
      <w:ind w:left="0" w:firstLine="2560"/>
      <w:spacing w:before="0" w:after="0" w:line="240" w:lineRule="auto"/>
    </w:pPr>
    <w:rPr>
      <w:rFonts w:ascii="Times New Roman" w:hAnsi="Times New Roman" w:cs="Times New Roman"/>
    </w:rPr>
  </w:style>
  <w:style w:type="paragraph" w:styleId="1294" w:customStyle="1">
    <w:name w:val="Char Char Char Char Char Char Char"/>
    <w:basedOn w:val="919"/>
    <w:next w:val="1179"/>
    <w:qFormat/>
    <w:pPr>
      <w:ind w:left="200" w:firstLine="4808"/>
      <w:spacing w:before="0" w:after="0" w:line="360" w:lineRule="auto"/>
    </w:pPr>
    <w:rPr>
      <w:rFonts w:ascii="Times New Roman" w:hAnsi="Times New Roman" w:cs="Times New Roman"/>
    </w:rPr>
  </w:style>
  <w:style w:type="paragraph" w:styleId="1295" w:customStyle="1">
    <w:name w:val="Char Char Char Char Char Char Char Char Char Char Char Char Char Char Char"/>
    <w:basedOn w:val="919"/>
    <w:next w:val="1270"/>
    <w:qFormat/>
    <w:pPr>
      <w:ind w:left="0" w:firstLine="3584"/>
      <w:jc w:val="center"/>
      <w:spacing w:before="0" w:after="0" w:line="400" w:lineRule="exact"/>
    </w:pPr>
    <w:rPr>
      <w:rFonts w:ascii="Times New Roman" w:hAnsi="Times New Roman" w:cs="Times New Roman"/>
    </w:rPr>
  </w:style>
  <w:style w:type="paragraph" w:styleId="1296">
    <w:name w:val="Intense Quote"/>
    <w:next w:val="918"/>
    <w:qFormat/>
    <w:pPr>
      <w:ind w:left="3766" w:right="950"/>
      <w:jc w:val="center"/>
      <w:spacing w:before="360" w:after="360"/>
    </w:pPr>
    <w:rPr>
      <w:rFonts w:ascii="Calibri" w:hAnsi="Calibri"/>
      <w:i/>
    </w:rPr>
  </w:style>
  <w:style w:type="paragraph" w:styleId="1297" w:customStyle="1">
    <w:name w:val="索引 51"/>
    <w:basedOn w:val="919"/>
    <w:next w:val="918"/>
    <w:qFormat/>
    <w:pPr>
      <w:ind w:left="800" w:firstLine="2560"/>
      <w:jc w:val="center"/>
      <w:spacing w:before="0" w:after="0" w:line="360" w:lineRule="auto"/>
    </w:pPr>
    <w:rPr>
      <w:rFonts w:ascii="Times New Roman" w:hAnsi="Times New Roman" w:cs="Times New Roman"/>
    </w:rPr>
  </w:style>
  <w:style w:type="paragraph" w:styleId="1298" w:customStyle="1">
    <w:name w:val="图表"/>
    <w:basedOn w:val="919"/>
    <w:next w:val="1299"/>
    <w:qFormat/>
    <w:pPr>
      <w:ind w:left="0" w:firstLine="2048"/>
      <w:jc w:val="center"/>
      <w:spacing w:before="0" w:after="0" w:line="240" w:lineRule="auto"/>
    </w:pPr>
    <w:rPr>
      <w:rFonts w:ascii="Times New Roman" w:hAnsi="Times New Roman" w:cs="Times New Roman"/>
    </w:rPr>
  </w:style>
  <w:style w:type="paragraph" w:styleId="1299" w:customStyle="1">
    <w:name w:val="reader-word-layer"/>
    <w:basedOn w:val="919"/>
    <w:next w:val="1300"/>
    <w:qFormat/>
    <w:pPr>
      <w:ind w:left="0" w:firstLine="1024"/>
      <w:spacing w:before="280" w:after="280" w:line="240" w:lineRule="auto"/>
    </w:pPr>
    <w:rPr>
      <w:rFonts w:ascii="Times New Roman" w:hAnsi="Times New Roman" w:cs="Times New Roman"/>
    </w:rPr>
  </w:style>
  <w:style w:type="paragraph" w:styleId="1300" w:customStyle="1">
    <w:name w:val="样式 加粗 居中1"/>
    <w:next w:val="1139"/>
    <w:qFormat/>
    <w:pPr>
      <w:ind w:firstLine="2560"/>
      <w:jc w:val="center"/>
    </w:pPr>
    <w:rPr>
      <w:rFonts w:ascii="Calibri" w:hAnsi="Calibri"/>
    </w:rPr>
  </w:style>
  <w:style w:type="paragraph" w:styleId="1301" w:customStyle="1">
    <w:name w:val="修订2"/>
    <w:qFormat/>
    <w:rPr>
      <w:rFonts w:ascii="Calibri" w:hAnsi="Calibri"/>
    </w:rPr>
  </w:style>
  <w:style w:type="paragraph" w:styleId="1302" w:customStyle="1">
    <w:name w:val="Body"/>
    <w:next w:val="1234"/>
    <w:qFormat/>
    <w:pPr>
      <w:ind w:left="567" w:right="2835" w:firstLine="3584"/>
      <w:spacing w:after="60"/>
    </w:pPr>
    <w:rPr>
      <w:rFonts w:ascii="Calibri" w:hAnsi="Calibri"/>
    </w:rPr>
  </w:style>
  <w:style w:type="paragraph" w:styleId="1303" w:customStyle="1">
    <w:name w:val="font6"/>
    <w:basedOn w:val="919"/>
    <w:next w:val="1304"/>
    <w:qFormat/>
    <w:pPr>
      <w:ind w:left="0" w:firstLine="5120"/>
      <w:spacing w:before="280" w:after="280" w:line="240" w:lineRule="auto"/>
    </w:pPr>
    <w:rPr>
      <w:rFonts w:ascii="Times New Roman" w:hAnsi="Times New Roman" w:cs="Times New Roman"/>
    </w:rPr>
  </w:style>
  <w:style w:type="paragraph" w:styleId="1304" w:customStyle="1">
    <w:name w:val="正文首行缩进 21"/>
    <w:basedOn w:val="931"/>
    <w:next w:val="1302"/>
    <w:qFormat/>
    <w:pPr>
      <w:ind w:left="200" w:firstLine="3784"/>
      <w:jc w:val="center"/>
      <w:spacing w:after="120" w:line="360" w:lineRule="auto"/>
    </w:pPr>
    <w:rPr>
      <w:rFonts w:ascii="Calibri" w:hAnsi="Calibri"/>
    </w:rPr>
  </w:style>
  <w:style w:type="paragraph" w:styleId="1305" w:customStyle="1">
    <w:name w:val="Char Char"/>
    <w:next w:val="1298"/>
    <w:qFormat/>
    <w:pPr>
      <w:ind w:firstLine="14"/>
      <w:spacing w:line="360" w:lineRule="auto"/>
      <w:shd w:val="clear" w:color="000000" w:fill="000080"/>
    </w:pPr>
    <w:rPr>
      <w:rFonts w:ascii="Calibri" w:hAnsi="Calibri"/>
    </w:rPr>
  </w:style>
  <w:style w:type="paragraph" w:styleId="1306" w:customStyle="1">
    <w:name w:val="正文_0_0"/>
    <w:next w:val="1138"/>
    <w:qFormat/>
    <w:pPr>
      <w:ind w:firstLine="3584"/>
      <w:jc w:val="both"/>
      <w:widowControl w:val="off"/>
    </w:pPr>
    <w:rPr>
      <w:rFonts w:ascii="Calibri" w:hAnsi="Calibri"/>
    </w:rPr>
  </w:style>
  <w:style w:type="paragraph" w:styleId="1307" w:customStyle="1">
    <w:name w:val="font7"/>
    <w:basedOn w:val="919"/>
    <w:next w:val="1308"/>
    <w:qFormat/>
    <w:pPr>
      <w:ind w:left="0" w:firstLine="3584"/>
      <w:spacing w:before="280" w:after="280" w:line="240" w:lineRule="auto"/>
    </w:pPr>
    <w:rPr>
      <w:rFonts w:ascii="Times New Roman" w:hAnsi="Times New Roman" w:cs="Times New Roman"/>
    </w:rPr>
  </w:style>
  <w:style w:type="paragraph" w:styleId="1308" w:customStyle="1">
    <w:name w:val="Char Char Char Char Char Char1 Char Char Char Char Char Char1 Char Char Char1"/>
    <w:basedOn w:val="919"/>
    <w:next w:val="1309"/>
    <w:qFormat/>
    <w:pPr>
      <w:ind w:left="0" w:firstLine="2560"/>
      <w:spacing w:before="0" w:after="0" w:line="240" w:lineRule="auto"/>
    </w:pPr>
    <w:rPr>
      <w:rFonts w:ascii="Times New Roman" w:hAnsi="Times New Roman" w:cs="Times New Roman"/>
    </w:rPr>
  </w:style>
  <w:style w:type="paragraph" w:styleId="1309" w:customStyle="1">
    <w:name w:val="xl64"/>
    <w:basedOn w:val="919"/>
    <w:next w:val="1276"/>
    <w:qFormat/>
    <w:pPr>
      <w:ind w:left="0" w:firstLine="3584"/>
      <w:spacing w:before="280" w:after="280" w:line="240" w:lineRule="auto"/>
    </w:pPr>
    <w:rPr>
      <w:rFonts w:ascii="Times New Roman" w:hAnsi="Times New Roman" w:cs="Times New Roman"/>
    </w:rPr>
  </w:style>
  <w:style w:type="paragraph" w:styleId="1310" w:customStyle="1">
    <w:name w:val="style16"/>
    <w:basedOn w:val="919"/>
    <w:next w:val="1303"/>
    <w:qFormat/>
    <w:pPr>
      <w:ind w:left="0" w:firstLine="2048"/>
      <w:spacing w:before="280" w:after="280" w:line="240" w:lineRule="auto"/>
    </w:pPr>
    <w:rPr>
      <w:rFonts w:ascii="Times New Roman" w:hAnsi="Times New Roman" w:cs="Times New Roman"/>
    </w:rPr>
  </w:style>
  <w:style w:type="paragraph" w:styleId="1311" w:customStyle="1">
    <w:name w:val="索引 11"/>
    <w:basedOn w:val="919"/>
    <w:next w:val="918"/>
    <w:qFormat/>
    <w:pPr>
      <w:ind w:left="0" w:firstLine="3584"/>
      <w:spacing w:before="0" w:after="0" w:line="240" w:lineRule="auto"/>
    </w:pPr>
    <w:rPr>
      <w:rFonts w:ascii="Times New Roman" w:hAnsi="Times New Roman" w:cs="Times New Roman"/>
    </w:rPr>
  </w:style>
  <w:style w:type="paragraph" w:styleId="1312" w:customStyle="1">
    <w:name w:val="H 3"/>
    <w:basedOn w:val="922"/>
    <w:next w:val="1313"/>
    <w:qFormat/>
    <w:pPr>
      <w:ind w:left="1429" w:firstLine="18"/>
      <w:spacing w:before="0" w:after="0" w:line="360" w:lineRule="auto"/>
      <w:outlineLvl w:val="2"/>
    </w:pPr>
  </w:style>
  <w:style w:type="paragraph" w:styleId="1313" w:customStyle="1">
    <w:name w:val="xl83"/>
    <w:basedOn w:val="919"/>
    <w:next w:val="1294"/>
    <w:qFormat/>
    <w:pPr>
      <w:ind w:left="0" w:firstLine="5120"/>
      <w:spacing w:before="280" w:after="280" w:line="240" w:lineRule="auto"/>
    </w:pPr>
    <w:rPr>
      <w:rFonts w:ascii="Times New Roman" w:hAnsi="Times New Roman" w:cs="Times New Roman"/>
    </w:rPr>
  </w:style>
  <w:style w:type="paragraph" w:styleId="1314" w:customStyle="1">
    <w:name w:val="表格文字（居中）"/>
    <w:basedOn w:val="919"/>
    <w:next w:val="1310"/>
    <w:qFormat/>
    <w:pPr>
      <w:ind w:left="0" w:firstLine="2560"/>
      <w:jc w:val="center"/>
      <w:spacing w:before="0" w:after="0" w:line="360" w:lineRule="auto"/>
    </w:pPr>
    <w:rPr>
      <w:rFonts w:ascii="Times New Roman" w:hAnsi="Times New Roman" w:cs="Times New Roman"/>
    </w:rPr>
  </w:style>
  <w:style w:type="paragraph" w:styleId="1315" w:customStyle="1">
    <w:name w:val="正文首行缩进两字符"/>
    <w:basedOn w:val="919"/>
    <w:next w:val="1297"/>
    <w:qFormat/>
    <w:pPr>
      <w:ind w:left="200" w:firstLine="3784"/>
      <w:spacing w:before="0" w:after="0" w:line="360" w:lineRule="auto"/>
    </w:pPr>
    <w:rPr>
      <w:rFonts w:ascii="Times New Roman" w:hAnsi="Times New Roman" w:cs="Times New Roman"/>
    </w:rPr>
  </w:style>
  <w:style w:type="paragraph" w:styleId="1316" w:customStyle="1">
    <w:name w:val="1"/>
    <w:basedOn w:val="919"/>
    <w:next w:val="952"/>
    <w:qFormat/>
    <w:pPr>
      <w:ind w:left="0" w:firstLine="2048"/>
      <w:spacing w:before="0" w:after="0" w:line="240" w:lineRule="auto"/>
    </w:pPr>
    <w:rPr>
      <w:rFonts w:ascii="Times New Roman" w:hAnsi="Times New Roman" w:cs="Times New Roman"/>
    </w:rPr>
  </w:style>
  <w:style w:type="paragraph" w:styleId="1317" w:customStyle="1">
    <w:name w:val="_Style 398"/>
    <w:basedOn w:val="919"/>
    <w:next w:val="91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8" w:customStyle="1">
    <w:name w:val="Table Paragraph"/>
    <w:basedOn w:val="918"/>
    <w:uiPriority w:val="1"/>
    <w:qFormat/>
    <w:rPr>
      <w:rFonts w:ascii="宋体" w:hAnsi="宋体"/>
      <w:lang w:val="zh-CN" w:bidi="zh-CN"/>
    </w:rPr>
  </w:style>
  <w:style w:type="paragraph" w:styleId="1319" w:customStyle="1">
    <w:name w:val="_Style 400"/>
    <w:qFormat/>
    <w:rPr>
      <w:rFonts w:ascii="Calibri" w:hAnsi="Calibri"/>
    </w:rPr>
  </w:style>
  <w:style w:type="paragraph" w:styleId="1320" w:customStyle="1">
    <w:name w:val="Style1"/>
    <w:basedOn w:val="918"/>
    <w:qFormat/>
    <w:pPr>
      <w:ind w:left="0"/>
      <w:tabs>
        <w:tab w:val="left" w:pos="-720" w:leader="none"/>
      </w:tabs>
    </w:pPr>
    <w:rPr>
      <w:rFonts w:ascii="Times New Roman" w:hAnsi="Times New Roman" w:cs="Times New Roman"/>
      <w:spacing w:val="-3"/>
      <w:sz w:val="24"/>
      <w:szCs w:val="24"/>
      <w:lang w:val="en-AU" w:eastAsia="en-US"/>
    </w:rPr>
  </w:style>
  <w:style w:type="paragraph" w:styleId="1321" w:customStyle="1">
    <w:name w:val="msolistparagraph"/>
    <w:basedOn w:val="919"/>
    <w:next w:val="1186"/>
    <w:qFormat/>
    <w:pPr>
      <w:ind w:left="420" w:firstLine="3748"/>
      <w:spacing w:before="0" w:after="0" w:line="240" w:lineRule="auto"/>
    </w:pPr>
    <w:rPr>
      <w:rFonts w:ascii="Times New Roman" w:hAnsi="Times New Roman" w:cs="Times New Roman"/>
    </w:rPr>
  </w:style>
  <w:style w:type="paragraph" w:styleId="1322" w:customStyle="1">
    <w:name w:val="Char1 Char Char Char"/>
    <w:basedOn w:val="919"/>
    <w:next w:val="1323"/>
    <w:qFormat/>
    <w:pPr>
      <w:ind w:left="0" w:firstLine="2560"/>
      <w:spacing w:before="0" w:after="0" w:line="240" w:lineRule="auto"/>
    </w:pPr>
    <w:rPr>
      <w:rFonts w:ascii="Times New Roman" w:hAnsi="Times New Roman" w:cs="Times New Roman"/>
    </w:rPr>
  </w:style>
  <w:style w:type="paragraph" w:styleId="1323" w:customStyle="1">
    <w:name w:val="xl24"/>
    <w:basedOn w:val="919"/>
    <w:next w:val="1268"/>
    <w:qFormat/>
    <w:pPr>
      <w:ind w:left="0" w:firstLine="20"/>
      <w:jc w:val="center"/>
      <w:spacing w:before="280" w:after="280" w:line="240" w:lineRule="auto"/>
      <w:shd w:val="clear" w:color="000000" w:fill="ffffff"/>
    </w:pPr>
    <w:rPr>
      <w:rFonts w:ascii="Times New Roman" w:hAnsi="Times New Roman" w:cs="Times New Roman"/>
    </w:rPr>
  </w:style>
  <w:style w:type="paragraph" w:styleId="1324" w:customStyle="1">
    <w:name w:val="表格文字"/>
    <w:next w:val="1282"/>
    <w:qFormat/>
    <w:pPr>
      <w:ind w:firstLine="3584"/>
    </w:pPr>
    <w:rPr>
      <w:rFonts w:ascii="Calibri" w:hAnsi="Calibri"/>
    </w:rPr>
  </w:style>
  <w:style w:type="paragraph" w:styleId="1325" w:customStyle="1">
    <w:name w:val="xl72"/>
    <w:basedOn w:val="919"/>
    <w:next w:val="1181"/>
    <w:qFormat/>
    <w:pPr>
      <w:ind w:left="0" w:firstLine="3584"/>
      <w:spacing w:before="280" w:after="280" w:line="240" w:lineRule="auto"/>
    </w:pPr>
    <w:rPr>
      <w:rFonts w:ascii="Times New Roman" w:hAnsi="Times New Roman" w:cs="Times New Roman"/>
    </w:rPr>
  </w:style>
  <w:style w:type="paragraph" w:styleId="1326" w:customStyle="1">
    <w:name w:val="插图"/>
    <w:next w:val="918"/>
    <w:qFormat/>
    <w:pPr>
      <w:ind w:firstLine="4608"/>
      <w:jc w:val="center"/>
    </w:pPr>
    <w:rPr>
      <w:rFonts w:ascii="Calibri" w:hAnsi="Calibri"/>
    </w:rPr>
  </w:style>
  <w:style w:type="paragraph" w:styleId="1327" w:customStyle="1">
    <w:name w:val="列出段落3"/>
    <w:basedOn w:val="919"/>
    <w:next w:val="1221"/>
    <w:qFormat/>
    <w:pPr>
      <w:ind w:left="420" w:firstLine="3748"/>
      <w:spacing w:before="0" w:after="0" w:line="240" w:lineRule="auto"/>
    </w:pPr>
    <w:rPr>
      <w:rFonts w:ascii="Times New Roman" w:hAnsi="Times New Roman" w:cs="Times New Roman"/>
    </w:rPr>
  </w:style>
  <w:style w:type="paragraph" w:styleId="1328" w:customStyle="1">
    <w:name w:val="目录标题"/>
    <w:basedOn w:val="919"/>
    <w:next w:val="918"/>
    <w:qFormat/>
    <w:pPr>
      <w:ind w:left="419" w:firstLine="7331"/>
      <w:jc w:val="center"/>
      <w:spacing w:before="566" w:after="544" w:line="566" w:lineRule="atLeast"/>
    </w:pPr>
    <w:rPr>
      <w:rFonts w:ascii="Times New Roman" w:hAnsi="Times New Roman" w:cs="Times New Roman"/>
    </w:rPr>
  </w:style>
  <w:style w:type="paragraph" w:styleId="1329" w:customStyle="1">
    <w:name w:val="默认段落字体 Para Char Char Char Char Char Char Char Char Char1 Char Char Char Char"/>
    <w:basedOn w:val="919"/>
    <w:next w:val="1224"/>
    <w:qFormat/>
    <w:pPr>
      <w:ind w:left="0" w:firstLine="2560"/>
      <w:spacing w:before="0" w:after="0" w:line="240" w:lineRule="auto"/>
    </w:pPr>
    <w:rPr>
      <w:rFonts w:ascii="Times New Roman" w:hAnsi="Times New Roman" w:cs="Times New Roman"/>
    </w:rPr>
  </w:style>
  <w:style w:type="paragraph" w:styleId="1330" w:customStyle="1">
    <w:name w:val="WPSOffice手动目录 2"/>
    <w:qFormat/>
    <w:pPr>
      <w:ind w:left="200"/>
    </w:pPr>
  </w:style>
  <w:style w:type="paragraph" w:styleId="1331" w:customStyle="1">
    <w:name w:val="表内文字"/>
    <w:basedOn w:val="919"/>
    <w:next w:val="960"/>
    <w:qFormat/>
    <w:pPr>
      <w:ind w:left="0" w:firstLine="7680"/>
      <w:jc w:val="center"/>
      <w:spacing w:before="50" w:after="50" w:line="240" w:lineRule="auto"/>
    </w:pPr>
    <w:rPr>
      <w:rFonts w:ascii="Times New Roman" w:hAnsi="Times New Roman" w:cs="Times New Roman"/>
    </w:rPr>
  </w:style>
  <w:style w:type="paragraph" w:styleId="1332" w:customStyle="1">
    <w:name w:val="xl66"/>
    <w:basedOn w:val="919"/>
    <w:next w:val="1314"/>
    <w:qFormat/>
    <w:pPr>
      <w:ind w:left="0" w:firstLine="3584"/>
      <w:spacing w:before="280" w:after="280" w:line="240" w:lineRule="auto"/>
    </w:pPr>
    <w:rPr>
      <w:rFonts w:ascii="Times New Roman" w:hAnsi="Times New Roman" w:cs="Times New Roman"/>
    </w:rPr>
  </w:style>
  <w:style w:type="paragraph" w:styleId="1333" w:customStyle="1">
    <w:name w:val="*正文"/>
    <w:basedOn w:val="918"/>
    <w:qFormat/>
    <w:pPr>
      <w:ind w:left="0" w:firstLine="200"/>
      <w:spacing w:line="360" w:lineRule="auto"/>
    </w:pPr>
    <w:rPr>
      <w:rFonts w:ascii="仿宋_GB2312" w:hAnsi="Times New Roman" w:eastAsia="仿宋_GB2312" w:cs="Times New Roman"/>
      <w:sz w:val="24"/>
      <w:szCs w:val="28"/>
    </w:rPr>
  </w:style>
  <w:style w:type="paragraph" w:styleId="1334" w:customStyle="1">
    <w:name w:val="0"/>
    <w:basedOn w:val="919"/>
    <w:next w:val="1227"/>
    <w:qFormat/>
    <w:pPr>
      <w:ind w:left="0" w:firstLine="2815"/>
      <w:spacing w:before="0" w:after="0" w:line="360" w:lineRule="auto"/>
    </w:pPr>
    <w:rPr>
      <w:rFonts w:ascii="Times New Roman" w:hAnsi="Times New Roman" w:cs="Times New Roman"/>
    </w:rPr>
  </w:style>
  <w:style w:type="table" w:styleId="1335" w:customStyle="1">
    <w:name w:val="网格型1"/>
    <w:basedOn w:val="92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6" w:customStyle="1">
    <w:name w:val="font61"/>
    <w:qFormat/>
    <w:rPr>
      <w:rFonts w:hint="default" w:ascii="Times New Roman" w:hAnsi="Times New Roman" w:cs="Times New Roman"/>
      <w:b/>
      <w:bCs/>
      <w:color w:val="000000"/>
      <w:sz w:val="24"/>
      <w:szCs w:val="24"/>
      <w:u w:val="none"/>
    </w:rPr>
  </w:style>
  <w:style w:type="table" w:styleId="1337" w:customStyle="1">
    <w:name w:val="Table Normal"/>
    <w:semiHidden/>
    <w:qFormat/>
    <w:rPr>
      <w:rFonts w:ascii="Calibri" w:hAnsi="Calibri" w:cs="Calibri"/>
    </w:rPr>
    <w:tblPr>
      <w:tblCellMar>
        <w:left w:w="0" w:type="dxa"/>
        <w:top w:w="0" w:type="dxa"/>
        <w:right w:w="0" w:type="dxa"/>
        <w:bottom w:w="0" w:type="dxa"/>
      </w:tblCellMar>
    </w:tblPr>
  </w:style>
  <w:style w:type="table" w:styleId="1338" w:customStyle="1">
    <w:name w:val="网格型2"/>
    <w:basedOn w:val="929"/>
    <w:next w:val="97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7B4BDA5-3B4B-4560-930A-690EEC24BF3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4</cp:revision>
  <dcterms:created xsi:type="dcterms:W3CDTF">2026-10-14T02:34:00Z</dcterms:created>
  <dcterms:modified xsi:type="dcterms:W3CDTF">2026-10-16T02:34:39Z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