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pPr>
      <w:r/>
      <w:r/>
    </w:p>
    <w:p>
      <w:pPr>
        <w:pStyle w:val="860"/>
      </w:pPr>
      <w:r/>
      <w:r/>
    </w:p>
    <w:p>
      <w:pPr>
        <w:pStyle w:val="860"/>
      </w:pPr>
      <w:r/>
      <w:r/>
    </w:p>
    <w:p>
      <w:pPr>
        <w:pStyle w:val="860"/>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6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0"/>
        <w:ind w:firstLine="0"/>
        <w:jc w:val="left"/>
        <w:spacing w:line="480" w:lineRule="auto"/>
        <w:rPr>
          <w:rFonts w:ascii="Arial" w:hAnsi="Arial"/>
          <w:b/>
          <w:bCs/>
          <w:color w:val="000000"/>
          <w:sz w:val="32"/>
          <w:szCs w:val="24"/>
        </w:rPr>
      </w:pPr>
      <w:r>
        <w:rPr>
          <w:rFonts w:ascii="Arial" w:hAnsi="Arial"/>
          <w:b/>
          <w:bCs/>
          <w:color w:val="000000"/>
          <w:sz w:val="32"/>
          <w:szCs w:val="24"/>
        </w:rPr>
      </w:r>
      <w:r/>
    </w:p>
    <w:p>
      <w:pPr>
        <w:pStyle w:val="86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0"/>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项目名称：连云港市消防救援支队2026年度消防车辆采购</w:t>
      </w:r>
      <w:r>
        <w:rPr>
          <w:rFonts w:ascii="黑体" w:hAnsi="Arial" w:eastAsia="黑体"/>
          <w:b/>
          <w:color w:val="000000"/>
          <w:sz w:val="44"/>
          <w:szCs w:val="21"/>
        </w:rPr>
      </w:r>
      <w:r/>
    </w:p>
    <w:p>
      <w:pPr>
        <w:pStyle w:val="860"/>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项目编号：JSZC-320700-JZCG-G2026-0107</w:t>
      </w:r>
      <w:r>
        <w:rPr>
          <w:rFonts w:ascii="黑体" w:hAnsi="Arial" w:eastAsia="黑体"/>
          <w:b/>
          <w:color w:val="000000"/>
          <w:sz w:val="44"/>
          <w:szCs w:val="21"/>
        </w:rPr>
      </w:r>
      <w:r/>
    </w:p>
    <w:p>
      <w:pPr>
        <w:pStyle w:val="86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0"/>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0"/>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60"/>
        <w:jc w:val="center"/>
        <w:spacing w:before="120" w:after="120" w:line="360" w:lineRule="auto"/>
      </w:pPr>
      <w:r>
        <w:rPr>
          <w:rFonts w:hint="eastAsia" w:ascii="Arial" w:hAnsi="Arial"/>
          <w:b/>
          <w:bCs/>
          <w:color w:val="000000"/>
          <w:sz w:val="32"/>
          <w:szCs w:val="24"/>
        </w:rPr>
        <w:t xml:space="preserve">2026年</w:t>
      </w:r>
      <w:r>
        <w:rPr>
          <w:rFonts w:hint="eastAsia" w:ascii="Arial" w:hAnsi="Arial"/>
          <w:b/>
          <w:bCs/>
          <w:color w:val="000000"/>
          <w:sz w:val="32"/>
          <w:szCs w:val="24"/>
          <w:lang w:val="en-US" w:eastAsia="zh-CN"/>
        </w:rPr>
        <w:t xml:space="preserve">1</w:t>
      </w:r>
      <w:r>
        <w:rPr>
          <w:rFonts w:hint="eastAsia" w:ascii="Arial" w:hAnsi="Arial"/>
          <w:b/>
          <w:bCs/>
          <w:color w:val="000000"/>
          <w:sz w:val="32"/>
          <w:szCs w:val="24"/>
          <w:lang w:val="en-US" w:eastAsia="zh-CN"/>
        </w:rPr>
        <w:t xml:space="preserve">0</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89"/>
        <w:tabs>
          <w:tab w:val="right" w:pos="8296" w:leader="dot"/>
        </w:tabs>
      </w:pPr>
      <w:r>
        <w:rPr>
          <w:rFonts w:hint="eastAsia"/>
        </w:rPr>
        <w:t xml:space="preserve">目  录</w:t>
      </w:r>
      <w:r/>
    </w:p>
    <w:p>
      <w:pPr>
        <w:pStyle w:val="889"/>
        <w:tabs>
          <w:tab w:val="right" w:pos="8296" w:leader="dot"/>
        </w:tabs>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rPr>
          <w:sz w:val="36"/>
          <w:szCs w:val="36"/>
        </w:rPr>
      </w:r>
      <w:r/>
    </w:p>
    <w:p>
      <w:pPr>
        <w:pStyle w:val="889"/>
        <w:tabs>
          <w:tab w:val="right" w:pos="8296" w:leader="dot"/>
        </w:tabs>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rPr>
          <w:sz w:val="36"/>
          <w:szCs w:val="36"/>
        </w:rPr>
      </w:r>
      <w:r/>
    </w:p>
    <w:p>
      <w:pPr>
        <w:pStyle w:val="889"/>
        <w:tabs>
          <w:tab w:val="right" w:pos="8296" w:leader="dot"/>
        </w:tabs>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24</w:t>
      </w:r>
      <w:r>
        <w:rPr>
          <w:sz w:val="36"/>
          <w:szCs w:val="36"/>
        </w:rPr>
        <w:fldChar w:fldCharType="end"/>
      </w:r>
      <w:r>
        <w:rPr>
          <w:sz w:val="36"/>
          <w:szCs w:val="36"/>
        </w:rPr>
      </w:r>
      <w:r/>
    </w:p>
    <w:p>
      <w:pPr>
        <w:pStyle w:val="889"/>
        <w:tabs>
          <w:tab w:val="right" w:pos="8296" w:leader="dot"/>
        </w:tabs>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33</w:t>
      </w:r>
      <w:r>
        <w:rPr>
          <w:sz w:val="36"/>
          <w:szCs w:val="36"/>
        </w:rPr>
        <w:fldChar w:fldCharType="end"/>
      </w:r>
      <w:r>
        <w:rPr>
          <w:sz w:val="36"/>
          <w:szCs w:val="36"/>
        </w:rPr>
      </w:r>
      <w:r/>
    </w:p>
    <w:p>
      <w:pPr>
        <w:pStyle w:val="889"/>
        <w:tabs>
          <w:tab w:val="right" w:pos="8296" w:leader="dot"/>
        </w:tabs>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54</w:t>
      </w:r>
      <w:r>
        <w:rPr>
          <w:sz w:val="36"/>
          <w:szCs w:val="36"/>
        </w:rPr>
        <w:fldChar w:fldCharType="end"/>
      </w:r>
      <w:r>
        <w:rPr>
          <w:sz w:val="36"/>
          <w:szCs w:val="36"/>
        </w:rPr>
      </w:r>
      <w:r/>
    </w:p>
    <w:p>
      <w:pPr>
        <w:pStyle w:val="889"/>
        <w:tabs>
          <w:tab w:val="right" w:pos="8296" w:leader="dot"/>
        </w:tabs>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59</w:t>
      </w:r>
      <w:r>
        <w:rPr>
          <w:sz w:val="36"/>
          <w:szCs w:val="36"/>
        </w:rPr>
        <w:fldChar w:fldCharType="end"/>
      </w:r>
      <w:r>
        <w:rPr>
          <w:sz w:val="36"/>
          <w:szCs w:val="36"/>
        </w:rPr>
      </w:r>
      <w:r/>
    </w:p>
    <w:p>
      <w:pPr>
        <w:pStyle w:val="860"/>
        <w:jc w:val="left"/>
        <w:widowControl/>
        <w:sectPr>
          <w:footnotePr/>
          <w:endnotePr/>
          <w:type w:val="nextPage"/>
          <w:pgSz w:w="11906" w:h="16838" w:orient="portrait"/>
          <w:pgMar w:top="1440" w:right="1800" w:bottom="1440" w:left="1800" w:header="851" w:footer="992" w:gutter="0"/>
          <w:pgNumType w:start="1"/>
          <w:cols w:num="1" w:sep="0" w:space="1701" w:equalWidth="1"/>
          <w:docGrid w:linePitch="360"/>
        </w:sectPr>
      </w:pPr>
      <w:r>
        <w:fldChar w:fldCharType="end"/>
      </w:r>
      <w:r/>
    </w:p>
    <w:p>
      <w:pPr>
        <w:pStyle w:val="860"/>
        <w:jc w:val="left"/>
        <w:widowControl/>
      </w:pPr>
      <w:r/>
      <w:r/>
    </w:p>
    <w:p>
      <w:pPr>
        <w:pStyle w:val="861"/>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受</w:t>
      </w:r>
      <w:r>
        <w:rPr>
          <w:rFonts w:hint="eastAsia" w:ascii="宋体" w:hAnsi="宋体"/>
          <w:sz w:val="24"/>
          <w:szCs w:val="24"/>
          <w:u w:val="single"/>
        </w:rPr>
        <w:t xml:space="preserve">连云港市消防救援支队</w:t>
      </w:r>
      <w:r>
        <w:rPr>
          <w:rFonts w:hint="eastAsia"/>
          <w:sz w:val="24"/>
          <w:szCs w:val="24"/>
        </w:rPr>
        <w:t xml:space="preserve">的委托，连云港市公共资源交易中心就</w:t>
      </w:r>
      <w:r>
        <w:rPr>
          <w:rFonts w:hint="eastAsia"/>
          <w:sz w:val="24"/>
          <w:szCs w:val="24"/>
          <w:u w:val="single"/>
        </w:rPr>
        <w:t xml:space="preserve">连云港市消防救援支队2026年度消防车辆采购</w:t>
      </w:r>
      <w:r>
        <w:rPr>
          <w:rFonts w:hint="eastAsia"/>
          <w:sz w:val="24"/>
          <w:szCs w:val="24"/>
        </w:rPr>
        <w:t xml:space="preserve">（JSZC-320700-JZCG-G2026-0107）进行公开招标采购，欢迎符合条件的供应商投标。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60"/>
              <w:jc w:val="left"/>
              <w:spacing w:line="500" w:lineRule="exact"/>
              <w:rPr>
                <w:sz w:val="24"/>
                <w:szCs w:val="24"/>
              </w:rPr>
            </w:pPr>
            <w:r>
              <w:rPr>
                <w:rFonts w:hint="eastAsia"/>
                <w:sz w:val="24"/>
                <w:szCs w:val="24"/>
              </w:rPr>
              <w:t xml:space="preserve">项目概况</w:t>
            </w:r>
            <w:r>
              <w:rPr>
                <w:sz w:val="24"/>
                <w:szCs w:val="24"/>
              </w:rPr>
            </w:r>
            <w:r/>
          </w:p>
          <w:p>
            <w:pPr>
              <w:pStyle w:val="860"/>
              <w:jc w:val="left"/>
              <w:spacing w:line="500" w:lineRule="exact"/>
              <w:rPr>
                <w:sz w:val="24"/>
                <w:szCs w:val="24"/>
              </w:rPr>
            </w:pPr>
            <w:r>
              <w:rPr>
                <w:rFonts w:hint="eastAsia"/>
                <w:sz w:val="24"/>
                <w:szCs w:val="24"/>
                <w:u w:val="single"/>
              </w:rPr>
              <w:t xml:space="preserve">连云港市消防救援支队2026年度消防车辆采购</w:t>
            </w:r>
            <w:r>
              <w:rPr>
                <w:rFonts w:hint="eastAsia"/>
                <w:sz w:val="24"/>
                <w:szCs w:val="24"/>
              </w:rPr>
              <w:t xml:space="preserve">招标项目的潜在投标人应在江苏政府采购网自行免费下载招标文件，并于2026年</w:t>
            </w:r>
            <w:r>
              <w:rPr>
                <w:rFonts w:hint="eastAsia"/>
                <w:sz w:val="24"/>
                <w:szCs w:val="24"/>
                <w:lang w:val="en-US" w:eastAsia="zh-CN"/>
              </w:rPr>
              <w:t xml:space="preserve">11</w:t>
            </w:r>
            <w:r>
              <w:rPr>
                <w:rFonts w:hint="eastAsia"/>
                <w:sz w:val="24"/>
                <w:szCs w:val="24"/>
              </w:rPr>
              <w:t xml:space="preserve">月</w:t>
            </w:r>
            <w:r>
              <w:rPr>
                <w:rFonts w:hint="eastAsia"/>
                <w:sz w:val="24"/>
                <w:szCs w:val="24"/>
                <w:lang w:val="en-US" w:eastAsia="zh-CN"/>
              </w:rPr>
              <w:t xml:space="preserve">3</w:t>
            </w:r>
            <w:r>
              <w:rPr>
                <w:rFonts w:hint="eastAsia"/>
                <w:sz w:val="24"/>
                <w:szCs w:val="24"/>
              </w:rPr>
              <w:t xml:space="preserve">日</w:t>
            </w:r>
            <w:r>
              <w:rPr>
                <w:rFonts w:hint="eastAsia"/>
                <w:sz w:val="24"/>
                <w:szCs w:val="24"/>
                <w:lang w:val="en-US" w:eastAsia="zh-CN"/>
              </w:rPr>
              <w:t xml:space="preserve">9</w:t>
            </w:r>
            <w:r>
              <w:rPr>
                <w:rFonts w:hint="eastAsia"/>
                <w:sz w:val="24"/>
                <w:szCs w:val="24"/>
              </w:rPr>
              <w:t xml:space="preserve">:</w:t>
            </w:r>
            <w:r>
              <w:rPr>
                <w:rFonts w:hint="eastAsia"/>
                <w:sz w:val="24"/>
                <w:szCs w:val="24"/>
                <w:lang w:val="en-US" w:eastAsia="zh-CN"/>
              </w:rPr>
              <w:t xml:space="preserve">0</w:t>
            </w:r>
            <w:r>
              <w:rPr>
                <w:rFonts w:hint="eastAsia"/>
                <w:sz w:val="24"/>
                <w:szCs w:val="24"/>
              </w:rPr>
              <w:t xml:space="preserve">0:00（北京时间）前递交（上传）投标文件。</w:t>
            </w:r>
            <w:r>
              <w:rPr>
                <w:sz w:val="24"/>
                <w:szCs w:val="24"/>
              </w:rPr>
            </w:r>
            <w:r/>
          </w:p>
        </w:tc>
      </w:tr>
    </w:tbl>
    <w:p>
      <w:pPr>
        <w:pStyle w:val="862"/>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项目编号：JSZC-320700-JZCG-G2026-0107</w:t>
      </w:r>
      <w:r>
        <w:rPr>
          <w:sz w:val="24"/>
          <w:szCs w:val="24"/>
        </w:rPr>
      </w:r>
      <w:r/>
    </w:p>
    <w:p>
      <w:pPr>
        <w:pStyle w:val="860"/>
        <w:ind w:firstLine="480"/>
        <w:jc w:val="left"/>
        <w:spacing w:line="500" w:lineRule="exact"/>
        <w:rPr>
          <w:sz w:val="24"/>
          <w:szCs w:val="24"/>
        </w:rPr>
      </w:pPr>
      <w:r>
        <w:rPr>
          <w:rFonts w:hint="eastAsia"/>
          <w:sz w:val="24"/>
          <w:szCs w:val="24"/>
        </w:rPr>
        <w:t xml:space="preserve">项目名称：连云港市消防救援支队2026年度消防车辆采购</w:t>
      </w:r>
      <w:r>
        <w:rPr>
          <w:sz w:val="24"/>
          <w:szCs w:val="24"/>
        </w:rPr>
      </w:r>
      <w:r/>
    </w:p>
    <w:p>
      <w:pPr>
        <w:pStyle w:val="860"/>
        <w:ind w:firstLine="480"/>
        <w:jc w:val="left"/>
        <w:spacing w:line="500" w:lineRule="exact"/>
        <w:rPr>
          <w:sz w:val="24"/>
          <w:szCs w:val="24"/>
        </w:rPr>
      </w:pPr>
      <w:r>
        <w:rPr>
          <w:rFonts w:hint="eastAsia"/>
          <w:sz w:val="24"/>
          <w:szCs w:val="24"/>
        </w:rPr>
        <w:t xml:space="preserve">预算金额：680万元（采购包1：100万元；采购包2：300万元；采购包3：200万元；采购包4：40万元；采购包5：40万元）</w:t>
      </w:r>
      <w:r>
        <w:rPr>
          <w:sz w:val="24"/>
          <w:szCs w:val="24"/>
        </w:rPr>
      </w:r>
      <w:r/>
    </w:p>
    <w:p>
      <w:pPr>
        <w:pStyle w:val="860"/>
        <w:ind w:firstLine="480"/>
        <w:jc w:val="left"/>
        <w:spacing w:line="500" w:lineRule="exact"/>
        <w:rPr>
          <w:sz w:val="24"/>
          <w:szCs w:val="24"/>
        </w:rPr>
      </w:pPr>
      <w:r>
        <w:rPr>
          <w:rFonts w:hint="eastAsia"/>
          <w:sz w:val="24"/>
          <w:szCs w:val="24"/>
        </w:rPr>
        <w:t xml:space="preserve">最高限价：651万元（采购包1：100万元；采购包2：288万元；采购包3：185万元；采购包4：38万元；采购包5：40万元）</w:t>
      </w:r>
      <w:r>
        <w:rPr>
          <w:rFonts w:hint="eastAsia" w:ascii="宋体" w:hAnsi="宋体"/>
          <w:sz w:val="24"/>
          <w:szCs w:val="24"/>
        </w:rPr>
        <w:t xml:space="preserve">，投标报价超过最高限价的投标无效。</w:t>
      </w:r>
      <w:r>
        <w:rPr>
          <w:sz w:val="24"/>
          <w:szCs w:val="24"/>
        </w:rPr>
      </w:r>
      <w:r/>
    </w:p>
    <w:p>
      <w:pPr>
        <w:pStyle w:val="860"/>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60"/>
        <w:ind w:firstLine="480"/>
        <w:jc w:val="left"/>
        <w:spacing w:line="500" w:lineRule="exact"/>
        <w:rPr>
          <w:sz w:val="24"/>
          <w:szCs w:val="24"/>
        </w:rPr>
      </w:pPr>
      <w:r>
        <w:rPr>
          <w:rFonts w:hint="eastAsia"/>
          <w:sz w:val="24"/>
          <w:szCs w:val="24"/>
        </w:rPr>
        <w:t xml:space="preserve">采购需求：</w:t>
      </w:r>
      <w:r>
        <w:rPr>
          <w:rFonts w:hint="eastAsia" w:ascii="宋体" w:hAnsi="宋体"/>
          <w:sz w:val="24"/>
          <w:szCs w:val="24"/>
        </w:rPr>
        <w:t xml:space="preserve">进行消防车辆采购。具体采购如下：</w:t>
      </w:r>
      <w:r>
        <w:rPr>
          <w:sz w:val="24"/>
          <w:szCs w:val="24"/>
        </w:rPr>
      </w:r>
      <w:r/>
    </w:p>
    <w:p>
      <w:pPr>
        <w:pStyle w:val="860"/>
        <w:ind w:firstLine="480"/>
        <w:jc w:val="left"/>
        <w:spacing w:line="500" w:lineRule="exact"/>
        <w:rPr>
          <w:rFonts w:hint="eastAsia"/>
          <w:b/>
          <w:bCs/>
          <w:sz w:val="24"/>
          <w:szCs w:val="24"/>
          <w:highlight w:val="none"/>
        </w:rPr>
      </w:pPr>
      <w:r>
        <w:rPr>
          <w:rFonts w:hint="eastAsia"/>
          <w:sz w:val="24"/>
          <w:szCs w:val="24"/>
        </w:rPr>
        <w:t xml:space="preserve">1.采购包1 ：抢险救援消防</w:t>
      </w:r>
      <w:r>
        <w:rPr>
          <w:rFonts w:hint="eastAsia"/>
          <w:sz w:val="24"/>
          <w:szCs w:val="24"/>
          <w:highlight w:val="none"/>
        </w:rPr>
        <w:t xml:space="preserve">车1。</w:t>
      </w:r>
      <w:r>
        <w:rPr>
          <w:rFonts w:hint="eastAsia" w:ascii="宋体" w:hAnsi="宋体" w:cs="宋体"/>
          <w:b/>
          <w:bCs/>
          <w:sz w:val="24"/>
          <w:szCs w:val="24"/>
          <w:highlight w:val="none"/>
        </w:rPr>
        <w:t xml:space="preserve">详见第四章 采购需求和采购包1技术要求。</w:t>
      </w:r>
      <w:r>
        <w:rPr>
          <w:rFonts w:hint="eastAsia"/>
          <w:b/>
          <w:bCs/>
          <w:sz w:val="24"/>
          <w:szCs w:val="24"/>
          <w:highlight w:val="none"/>
        </w:rPr>
      </w:r>
      <w:r/>
    </w:p>
    <w:p>
      <w:pPr>
        <w:pStyle w:val="860"/>
        <w:ind w:firstLine="480"/>
        <w:jc w:val="left"/>
        <w:spacing w:line="500" w:lineRule="exact"/>
        <w:rPr>
          <w:rFonts w:hint="eastAsia" w:ascii="宋体" w:hAnsi="宋体" w:cs="宋体"/>
          <w:b/>
          <w:bCs/>
          <w:sz w:val="24"/>
          <w:szCs w:val="24"/>
          <w:highlight w:val="none"/>
        </w:rPr>
      </w:pPr>
      <w:r>
        <w:rPr>
          <w:rFonts w:hint="eastAsia"/>
          <w:sz w:val="24"/>
          <w:szCs w:val="24"/>
          <w:highlight w:val="none"/>
        </w:rPr>
        <w:t xml:space="preserve">2.采购包2：抢险救援消防车2。</w:t>
      </w:r>
      <w:r>
        <w:rPr>
          <w:rFonts w:hint="eastAsia" w:ascii="宋体" w:hAnsi="宋体" w:cs="宋体"/>
          <w:b/>
          <w:bCs/>
          <w:sz w:val="24"/>
          <w:szCs w:val="24"/>
          <w:highlight w:val="none"/>
        </w:rPr>
        <w:t xml:space="preserve">详见第四章 采购需求和采购包2技术要求。</w:t>
      </w:r>
      <w:r>
        <w:rPr>
          <w:rFonts w:hint="eastAsia" w:ascii="宋体" w:hAnsi="宋体" w:cs="宋体"/>
          <w:b/>
          <w:bCs/>
          <w:sz w:val="24"/>
          <w:szCs w:val="24"/>
          <w:highlight w:val="none"/>
        </w:rPr>
      </w:r>
      <w:r/>
    </w:p>
    <w:p>
      <w:pPr>
        <w:pStyle w:val="860"/>
        <w:ind w:firstLine="480"/>
        <w:jc w:val="left"/>
        <w:spacing w:line="500" w:lineRule="exact"/>
        <w:rPr>
          <w:rFonts w:hint="eastAsia"/>
          <w:b/>
          <w:bCs/>
          <w:sz w:val="24"/>
          <w:szCs w:val="24"/>
          <w:highlight w:val="none"/>
        </w:rPr>
      </w:pPr>
      <w:r>
        <w:rPr>
          <w:rFonts w:hint="eastAsia"/>
          <w:sz w:val="24"/>
          <w:szCs w:val="24"/>
          <w:highlight w:val="none"/>
        </w:rPr>
        <w:t xml:space="preserve">3.采购包3 ：泡沫水罐消防车。</w:t>
      </w:r>
      <w:r>
        <w:rPr>
          <w:rFonts w:hint="eastAsia" w:ascii="宋体" w:hAnsi="宋体" w:cs="宋体"/>
          <w:b/>
          <w:bCs/>
          <w:sz w:val="24"/>
          <w:szCs w:val="24"/>
          <w:highlight w:val="none"/>
        </w:rPr>
        <w:t xml:space="preserve">详见第四章 采购需求和采购包3技术要求。</w:t>
      </w:r>
      <w:r>
        <w:rPr>
          <w:rFonts w:hint="eastAsia"/>
          <w:b/>
          <w:bCs/>
          <w:sz w:val="24"/>
          <w:szCs w:val="24"/>
          <w:highlight w:val="none"/>
        </w:rPr>
      </w:r>
      <w:r/>
    </w:p>
    <w:p>
      <w:pPr>
        <w:pStyle w:val="860"/>
        <w:ind w:firstLine="480"/>
        <w:jc w:val="left"/>
        <w:spacing w:line="500" w:lineRule="exact"/>
        <w:rPr>
          <w:rFonts w:hint="eastAsia"/>
          <w:sz w:val="24"/>
          <w:szCs w:val="24"/>
          <w:highlight w:val="none"/>
        </w:rPr>
      </w:pPr>
      <w:r>
        <w:rPr>
          <w:rFonts w:hint="eastAsia"/>
          <w:sz w:val="24"/>
          <w:szCs w:val="24"/>
          <w:highlight w:val="none"/>
        </w:rPr>
        <w:t xml:space="preserve">4.采购包4：救援运输车1。</w:t>
      </w:r>
      <w:r>
        <w:rPr>
          <w:rFonts w:hint="eastAsia" w:ascii="宋体" w:hAnsi="宋体" w:cs="宋体"/>
          <w:b/>
          <w:bCs/>
          <w:sz w:val="24"/>
          <w:szCs w:val="24"/>
          <w:highlight w:val="none"/>
        </w:rPr>
        <w:t xml:space="preserve">详见第四章 采购需求和采购包4技术要求。</w:t>
      </w:r>
      <w:r>
        <w:rPr>
          <w:rFonts w:hint="eastAsia"/>
          <w:sz w:val="24"/>
          <w:szCs w:val="24"/>
          <w:highlight w:val="none"/>
        </w:rPr>
      </w:r>
      <w:r/>
    </w:p>
    <w:p>
      <w:pPr>
        <w:pStyle w:val="860"/>
        <w:ind w:firstLine="480"/>
        <w:jc w:val="left"/>
        <w:spacing w:line="500" w:lineRule="exact"/>
        <w:rPr>
          <w:sz w:val="24"/>
          <w:szCs w:val="24"/>
        </w:rPr>
      </w:pPr>
      <w:r>
        <w:rPr>
          <w:rFonts w:hint="eastAsia"/>
          <w:sz w:val="24"/>
          <w:szCs w:val="24"/>
          <w:highlight w:val="none"/>
        </w:rPr>
        <w:t xml:space="preserve">5.采购包5：救援运输车2。</w:t>
      </w:r>
      <w:r>
        <w:rPr>
          <w:rFonts w:hint="eastAsia" w:ascii="宋体" w:hAnsi="宋体" w:cs="宋体"/>
          <w:b/>
          <w:bCs/>
          <w:sz w:val="24"/>
          <w:szCs w:val="24"/>
          <w:highlight w:val="none"/>
        </w:rPr>
        <w:t xml:space="preserve">详</w:t>
      </w:r>
      <w:r>
        <w:rPr>
          <w:rFonts w:hint="eastAsia" w:ascii="宋体" w:hAnsi="宋体" w:cs="宋体"/>
          <w:b/>
          <w:bCs/>
          <w:sz w:val="24"/>
          <w:szCs w:val="24"/>
        </w:rPr>
        <w:t xml:space="preserve">见第四章 采购需求和采购包5技术要求。</w:t>
      </w:r>
      <w:r>
        <w:rPr>
          <w:sz w:val="24"/>
          <w:szCs w:val="24"/>
        </w:rPr>
      </w:r>
      <w:r/>
    </w:p>
    <w:p>
      <w:pPr>
        <w:pStyle w:val="860"/>
        <w:ind w:firstLine="480"/>
        <w:spacing w:line="360" w:lineRule="auto"/>
        <w:rPr>
          <w:rFonts w:hint="eastAsia"/>
          <w:b/>
          <w:sz w:val="24"/>
          <w:szCs w:val="24"/>
        </w:rPr>
      </w:pPr>
      <w:r>
        <w:rPr>
          <w:rFonts w:hint="eastAsia"/>
          <w:b/>
          <w:sz w:val="24"/>
          <w:szCs w:val="24"/>
        </w:rPr>
        <w:t xml:space="preserve">对本项目资格要求、采购需求、评标方法与评标标准等部分的询问、质疑请与采购人联系，由采购人负责答复。</w:t>
      </w:r>
      <w:r>
        <w:rPr>
          <w:rFonts w:hint="eastAsia"/>
          <w:b/>
          <w:sz w:val="24"/>
          <w:szCs w:val="24"/>
        </w:rPr>
      </w:r>
      <w:r/>
    </w:p>
    <w:p>
      <w:pPr>
        <w:pStyle w:val="860"/>
        <w:ind w:firstLine="480"/>
        <w:spacing w:line="360" w:lineRule="auto"/>
        <w:rPr>
          <w:rFonts w:ascii="宋体" w:hAnsi="宋体"/>
          <w:b/>
          <w:bCs/>
          <w:sz w:val="24"/>
          <w:szCs w:val="24"/>
          <w:highlight w:val="none"/>
        </w:rPr>
      </w:pPr>
      <w:r>
        <w:rPr>
          <w:rFonts w:hint="eastAsia" w:ascii="宋体" w:hAnsi="宋体"/>
          <w:b/>
          <w:bCs/>
          <w:sz w:val="24"/>
          <w:szCs w:val="24"/>
          <w:highlight w:val="none"/>
          <w:lang w:val="en-US" w:eastAsia="zh-CN"/>
        </w:rPr>
        <w:t xml:space="preserve">本项目</w:t>
      </w:r>
      <w:r>
        <w:rPr>
          <w:rFonts w:hint="eastAsia" w:ascii="宋体" w:hAnsi="宋体"/>
          <w:b/>
          <w:bCs/>
          <w:sz w:val="24"/>
          <w:szCs w:val="24"/>
          <w:highlight w:val="none"/>
        </w:rPr>
        <w:t xml:space="preserve">开标、评标的顺序</w:t>
      </w:r>
      <w:r>
        <w:rPr>
          <w:rFonts w:hint="eastAsia" w:ascii="宋体" w:hAnsi="宋体"/>
          <w:b/>
          <w:bCs/>
          <w:sz w:val="24"/>
          <w:szCs w:val="24"/>
          <w:highlight w:val="none"/>
          <w:lang w:val="en-US" w:eastAsia="zh-CN"/>
        </w:rPr>
        <w:t xml:space="preserve">按照</w:t>
      </w:r>
      <w:r>
        <w:rPr>
          <w:rFonts w:hint="eastAsia" w:ascii="宋体" w:hAnsi="宋体"/>
          <w:b/>
          <w:bCs/>
          <w:sz w:val="24"/>
          <w:szCs w:val="24"/>
          <w:highlight w:val="none"/>
        </w:rPr>
        <w:t xml:space="preserve">采购包</w:t>
      </w:r>
      <w:r>
        <w:rPr>
          <w:rFonts w:hint="eastAsia" w:ascii="宋体" w:hAnsi="宋体"/>
          <w:b/>
          <w:bCs/>
          <w:sz w:val="24"/>
          <w:szCs w:val="24"/>
          <w:highlight w:val="none"/>
          <w:lang w:val="en-US" w:eastAsia="zh-CN"/>
        </w:rPr>
        <w:t xml:space="preserve">1、2、3、4、5顺序</w:t>
      </w:r>
      <w:r>
        <w:rPr>
          <w:rFonts w:hint="eastAsia" w:ascii="宋体" w:hAnsi="宋体"/>
          <w:b/>
          <w:bCs/>
          <w:sz w:val="24"/>
          <w:szCs w:val="24"/>
          <w:highlight w:val="none"/>
        </w:rPr>
        <w:t xml:space="preserve">依次进行，投标人可以自由选择参与一个或多个采购包投标。</w:t>
      </w:r>
      <w:r>
        <w:rPr>
          <w:rFonts w:ascii="宋体" w:hAnsi="宋体"/>
          <w:b/>
          <w:bCs/>
          <w:sz w:val="24"/>
          <w:szCs w:val="24"/>
          <w:highlight w:val="none"/>
        </w:rPr>
      </w:r>
      <w:r/>
    </w:p>
    <w:p>
      <w:pPr>
        <w:pStyle w:val="860"/>
        <w:ind w:firstLine="480"/>
        <w:jc w:val="left"/>
        <w:spacing w:line="500" w:lineRule="exact"/>
        <w:rPr>
          <w:sz w:val="24"/>
          <w:szCs w:val="24"/>
        </w:rPr>
      </w:pPr>
      <w:r>
        <w:rPr>
          <w:rFonts w:hint="eastAsia"/>
          <w:sz w:val="24"/>
          <w:szCs w:val="24"/>
        </w:rPr>
        <w:t xml:space="preserve">合同履行期限：</w:t>
      </w:r>
      <w:r>
        <w:rPr>
          <w:rFonts w:hint="eastAsia" w:ascii="宋体" w:hAnsi="宋体" w:cs="宋体"/>
          <w:sz w:val="24"/>
          <w:szCs w:val="24"/>
        </w:rPr>
        <w:t xml:space="preserve">国产底盘的车辆：合同签订后6个月内，底盘出厂日期不得早于合同签订之日前3个月。进口底盘车辆：合同签订后12个月内，底盘出厂日期不得早于合同签订之日前6个月。整车质保期不低于5年，随车器材质保期不低于3年（自验收合格之日起开始计算）。</w:t>
      </w:r>
      <w:r>
        <w:rPr>
          <w:sz w:val="24"/>
          <w:szCs w:val="24"/>
        </w:rPr>
      </w:r>
      <w:r/>
    </w:p>
    <w:p>
      <w:pPr>
        <w:pStyle w:val="860"/>
        <w:ind w:firstLine="480"/>
        <w:jc w:val="left"/>
        <w:spacing w:line="500" w:lineRule="exact"/>
        <w:rPr>
          <w:rFonts w:hint="eastAsia"/>
          <w:sz w:val="24"/>
          <w:szCs w:val="24"/>
        </w:rPr>
      </w:pPr>
      <w:r>
        <w:rPr>
          <w:rFonts w:hint="eastAsia"/>
          <w:sz w:val="24"/>
          <w:szCs w:val="24"/>
        </w:rPr>
        <w:t xml:space="preserve">本项目不接受联合体投标。</w:t>
      </w:r>
      <w:r>
        <w:rPr>
          <w:rFonts w:hint="eastAsia"/>
          <w:sz w:val="24"/>
          <w:szCs w:val="24"/>
        </w:rPr>
      </w:r>
      <w:r/>
    </w:p>
    <w:p>
      <w:pPr>
        <w:pStyle w:val="897"/>
        <w:ind w:firstLine="468"/>
        <w:rPr>
          <w:lang w:eastAsia="zh-CN"/>
        </w:rPr>
      </w:pPr>
      <w:r>
        <w:rPr>
          <w:rFonts w:hint="eastAsia" w:ascii="Calibri" w:hAnsi="Calibri" w:eastAsia="宋体"/>
          <w:sz w:val="24"/>
          <w:szCs w:val="24"/>
          <w:lang w:eastAsia="zh-CN"/>
        </w:rPr>
        <w:t xml:space="preserve">本项目不接受进口产品（进口产品是指通过中国海关报关验放进入中国境内且产自关境外的产品）投标，中标后不允许分包或转包。</w:t>
      </w:r>
      <w:r>
        <w:rPr>
          <w:lang w:eastAsia="zh-CN"/>
        </w:rPr>
      </w:r>
      <w:r/>
    </w:p>
    <w:p>
      <w:pPr>
        <w:pStyle w:val="862"/>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60"/>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60"/>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60"/>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60"/>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60"/>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60"/>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60"/>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60"/>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4"/>
        </w:rPr>
      </w:r>
      <w:r/>
    </w:p>
    <w:p>
      <w:pPr>
        <w:pStyle w:val="860"/>
        <w:ind w:firstLine="480"/>
        <w:jc w:val="left"/>
        <w:spacing w:line="500" w:lineRule="exact"/>
        <w:rPr>
          <w:rFonts w:hint="eastAsia"/>
          <w:sz w:val="24"/>
          <w:szCs w:val="24"/>
        </w:rPr>
      </w:pPr>
      <w:r>
        <w:rPr>
          <w:rFonts w:hint="eastAsia"/>
          <w:sz w:val="24"/>
          <w:szCs w:val="24"/>
        </w:rPr>
        <w:t xml:space="preserve">（二）落实政府采购政策需满足的资格要求：</w:t>
      </w:r>
      <w:r>
        <w:rPr>
          <w:rFonts w:hint="eastAsia"/>
          <w:sz w:val="24"/>
          <w:szCs w:val="24"/>
        </w:rPr>
      </w:r>
      <w:r/>
    </w:p>
    <w:p>
      <w:pPr>
        <w:pStyle w:val="860"/>
        <w:ind w:firstLine="480"/>
        <w:jc w:val="left"/>
        <w:spacing w:line="500" w:lineRule="exact"/>
        <w:rPr>
          <w:rFonts w:hint="eastAsia"/>
          <w:sz w:val="24"/>
          <w:szCs w:val="24"/>
        </w:rPr>
      </w:pPr>
      <w:r>
        <w:rPr>
          <w:rFonts w:hint="eastAsia"/>
          <w:sz w:val="24"/>
          <w:szCs w:val="24"/>
        </w:rPr>
        <w:t xml:space="preserve">1.采购</w:t>
      </w:r>
      <w:r>
        <w:rPr>
          <w:rFonts w:hint="eastAsia" w:ascii="宋体" w:hAnsi="宋体" w:cs="宋体"/>
          <w:b/>
          <w:bCs/>
          <w:sz w:val="24"/>
        </w:rPr>
        <w:t xml:space="preserve">包1、包2、包3：</w:t>
      </w:r>
      <w:r>
        <w:rPr>
          <w:rFonts w:hint="eastAsia"/>
          <w:sz w:val="24"/>
          <w:szCs w:val="24"/>
        </w:rPr>
        <w:t xml:space="preserve">专门面向中型企业、小型企业、微型企业、残疾人福利性单位、监狱企业采购（即</w:t>
      </w:r>
      <w:r>
        <w:rPr>
          <w:rFonts w:hint="eastAsia" w:ascii="宋体" w:hAnsi="宋体" w:cs="宋体"/>
          <w:bCs/>
          <w:sz w:val="24"/>
          <w:szCs w:val="24"/>
        </w:rPr>
        <w:t xml:space="preserve">提供的货物全部由小型企业、微型企业、残疾人福利性单位、监狱企业制造</w:t>
      </w:r>
      <w:r>
        <w:rPr>
          <w:rFonts w:hint="eastAsia"/>
          <w:sz w:val="24"/>
          <w:szCs w:val="24"/>
        </w:rPr>
        <w:t xml:space="preserve">），符合要求的投标人须提供《中小企业声明函》（详见第六章 投标文件格式）或《残疾人福利性单位声明函》（详见第六章 投标文件格式）或属于监狱企业的证明文件，否则投标无效。</w:t>
      </w:r>
      <w:r>
        <w:rPr>
          <w:rFonts w:hint="eastAsia"/>
          <w:sz w:val="24"/>
          <w:szCs w:val="24"/>
        </w:rPr>
      </w:r>
      <w:r/>
    </w:p>
    <w:p>
      <w:pPr>
        <w:pStyle w:val="860"/>
        <w:ind w:firstLine="480"/>
        <w:jc w:val="left"/>
        <w:spacing w:line="500" w:lineRule="exact"/>
        <w:rPr>
          <w:rFonts w:hint="eastAsia"/>
          <w:sz w:val="24"/>
          <w:szCs w:val="24"/>
        </w:rPr>
      </w:pPr>
      <w:r>
        <w:rPr>
          <w:rFonts w:hint="eastAsia" w:ascii="宋体" w:hAnsi="宋体" w:cs="宋体"/>
          <w:sz w:val="24"/>
        </w:rPr>
        <w:t xml:space="preserve">2.</w:t>
      </w:r>
      <w:r>
        <w:rPr>
          <w:rFonts w:hint="eastAsia"/>
          <w:sz w:val="24"/>
          <w:szCs w:val="24"/>
        </w:rPr>
        <w:t xml:space="preserve">采购</w:t>
      </w:r>
      <w:r>
        <w:rPr>
          <w:rFonts w:hint="eastAsia" w:ascii="宋体" w:hAnsi="宋体" w:cs="宋体"/>
          <w:b/>
          <w:bCs/>
          <w:sz w:val="24"/>
        </w:rPr>
        <w:t xml:space="preserve">包4、包5：</w:t>
      </w:r>
      <w:r>
        <w:rPr>
          <w:rFonts w:hint="eastAsia" w:ascii="宋体" w:hAnsi="宋体" w:cs="宋体"/>
          <w:sz w:val="24"/>
        </w:rPr>
        <w:t xml:space="preserve">无</w:t>
      </w:r>
      <w:r>
        <w:rPr>
          <w:rFonts w:hint="eastAsia"/>
          <w:sz w:val="24"/>
          <w:szCs w:val="24"/>
        </w:rPr>
      </w:r>
      <w:r/>
    </w:p>
    <w:p>
      <w:pPr>
        <w:pStyle w:val="860"/>
        <w:ind w:firstLine="480"/>
        <w:jc w:val="left"/>
        <w:spacing w:line="500" w:lineRule="exact"/>
        <w:rPr>
          <w:sz w:val="24"/>
          <w:szCs w:val="24"/>
        </w:rPr>
      </w:pPr>
      <w:r>
        <w:rPr>
          <w:rFonts w:hint="eastAsia"/>
          <w:sz w:val="24"/>
          <w:szCs w:val="24"/>
        </w:rPr>
        <w:t xml:space="preserve">（三）本项目的特定资格要求：无。</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60"/>
        <w:ind w:firstLine="480"/>
        <w:jc w:val="left"/>
        <w:spacing w:line="500" w:lineRule="exact"/>
        <w:rPr>
          <w:rFonts w:ascii="宋体" w:hAnsi="宋体"/>
          <w:sz w:val="24"/>
          <w:szCs w:val="24"/>
        </w:rPr>
      </w:pPr>
      <w:r>
        <w:rPr>
          <w:rFonts w:hint="eastAsia" w:ascii="宋体" w:hAnsi="宋体"/>
          <w:sz w:val="24"/>
          <w:szCs w:val="24"/>
        </w:rPr>
        <w:t xml:space="preserve">时间：自招标公告发布之日起至2026年</w:t>
      </w:r>
      <w:r>
        <w:rPr>
          <w:rFonts w:hint="eastAsia" w:ascii="宋体" w:hAnsi="宋体"/>
          <w:sz w:val="24"/>
          <w:szCs w:val="24"/>
          <w:lang w:val="en-US" w:eastAsia="zh-CN"/>
        </w:rPr>
        <w:t xml:space="preserve">10</w:t>
      </w:r>
      <w:r>
        <w:rPr>
          <w:rFonts w:hint="eastAsia" w:ascii="宋体" w:hAnsi="宋体"/>
          <w:sz w:val="24"/>
          <w:szCs w:val="24"/>
        </w:rPr>
        <w:t xml:space="preserve">月</w:t>
      </w:r>
      <w:r>
        <w:rPr>
          <w:rFonts w:hint="eastAsia" w:ascii="宋体" w:hAnsi="宋体"/>
          <w:sz w:val="24"/>
          <w:szCs w:val="24"/>
          <w:lang w:val="en-US" w:eastAsia="zh-CN"/>
        </w:rPr>
        <w:t xml:space="preserve">16</w:t>
      </w:r>
      <w:r>
        <w:rPr>
          <w:rFonts w:hint="eastAsia" w:ascii="宋体" w:hAnsi="宋体"/>
          <w:sz w:val="24"/>
          <w:szCs w:val="24"/>
        </w:rPr>
        <w:t xml:space="preserve">日</w:t>
      </w:r>
      <w:r>
        <w:rPr>
          <w:rFonts w:hint="eastAsia"/>
          <w:sz w:val="24"/>
          <w:szCs w:val="24"/>
        </w:rPr>
        <w:t xml:space="preserve">（北京时间）</w:t>
      </w:r>
      <w:r>
        <w:rPr>
          <w:rFonts w:ascii="宋体" w:hAnsi="宋体"/>
          <w:sz w:val="24"/>
          <w:szCs w:val="24"/>
        </w:rPr>
      </w:r>
      <w:r/>
    </w:p>
    <w:p>
      <w:pPr>
        <w:pStyle w:val="860"/>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60"/>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60"/>
        <w:ind w:firstLine="480"/>
        <w:jc w:val="left"/>
        <w:spacing w:line="500" w:lineRule="exact"/>
        <w:rPr>
          <w:sz w:val="24"/>
          <w:szCs w:val="24"/>
        </w:rPr>
      </w:pPr>
      <w:r>
        <w:rPr>
          <w:rFonts w:hint="eastAsia"/>
          <w:sz w:val="24"/>
          <w:szCs w:val="24"/>
        </w:rPr>
        <w:t xml:space="preserve">售价：0.00元</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提交投标文件截止时间：2026年</w:t>
      </w:r>
      <w:r>
        <w:rPr>
          <w:rFonts w:hint="eastAsia"/>
          <w:sz w:val="24"/>
          <w:szCs w:val="24"/>
          <w:lang w:val="en-US" w:eastAsia="zh-CN"/>
        </w:rPr>
        <w:t xml:space="preserve">11</w:t>
      </w:r>
      <w:r>
        <w:rPr>
          <w:rFonts w:hint="eastAsia"/>
          <w:sz w:val="24"/>
          <w:szCs w:val="24"/>
        </w:rPr>
        <w:t xml:space="preserve">月</w:t>
      </w:r>
      <w:r>
        <w:rPr>
          <w:rFonts w:hint="eastAsia"/>
          <w:sz w:val="24"/>
          <w:szCs w:val="24"/>
          <w:lang w:val="en-US" w:eastAsia="zh-CN"/>
        </w:rPr>
        <w:t xml:space="preserve">3</w:t>
      </w:r>
      <w:r>
        <w:rPr>
          <w:rFonts w:hint="eastAsia"/>
          <w:sz w:val="24"/>
          <w:szCs w:val="24"/>
        </w:rPr>
        <w:t xml:space="preserve">日</w:t>
      </w:r>
      <w:r>
        <w:rPr>
          <w:rFonts w:hint="eastAsia"/>
          <w:sz w:val="24"/>
          <w:szCs w:val="24"/>
          <w:lang w:val="en-US" w:eastAsia="zh-CN"/>
        </w:rPr>
        <w:t xml:space="preserve">9</w:t>
      </w:r>
      <w:r>
        <w:rPr>
          <w:rFonts w:hint="eastAsia"/>
          <w:sz w:val="24"/>
          <w:szCs w:val="24"/>
        </w:rPr>
        <w:t xml:space="preserve">:00:00（北京时间）</w:t>
      </w:r>
      <w:r>
        <w:rPr>
          <w:sz w:val="24"/>
          <w:szCs w:val="24"/>
        </w:rPr>
      </w:r>
      <w:r/>
    </w:p>
    <w:p>
      <w:pPr>
        <w:pStyle w:val="860"/>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60"/>
        <w:ind w:firstLine="480"/>
        <w:jc w:val="left"/>
        <w:spacing w:line="500" w:lineRule="exact"/>
      </w:pPr>
      <w:r>
        <w:rPr>
          <w:rFonts w:hint="eastAsia"/>
          <w:sz w:val="24"/>
          <w:szCs w:val="24"/>
        </w:rPr>
        <w:t xml:space="preserve">开标地点：“苏采云”政府采购交易系统网上开标大厅</w:t>
      </w:r>
      <w:r/>
    </w:p>
    <w:p>
      <w:pPr>
        <w:pStyle w:val="862"/>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60"/>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60"/>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60"/>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60"/>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60"/>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60"/>
        <w:ind w:firstLine="480"/>
        <w:jc w:val="left"/>
        <w:spacing w:line="500" w:lineRule="exact"/>
        <w:rPr>
          <w:sz w:val="24"/>
          <w:szCs w:val="24"/>
        </w:rPr>
      </w:pPr>
      <w:r>
        <w:rPr>
          <w:rFonts w:hint="eastAsia"/>
          <w:sz w:val="24"/>
          <w:szCs w:val="24"/>
        </w:rPr>
        <w:t xml:space="preserve">1.采购人信息</w:t>
      </w:r>
      <w:r>
        <w:rPr>
          <w:sz w:val="24"/>
          <w:szCs w:val="24"/>
        </w:rPr>
      </w:r>
      <w:r/>
    </w:p>
    <w:p>
      <w:pPr>
        <w:pStyle w:val="860"/>
        <w:ind w:firstLine="480"/>
        <w:jc w:val="left"/>
        <w:spacing w:line="500" w:lineRule="exact"/>
        <w:rPr>
          <w:rFonts w:ascii="宋体" w:hAnsi="宋体" w:cs="宋体"/>
          <w:sz w:val="24"/>
          <w:szCs w:val="24"/>
        </w:rPr>
      </w:pPr>
      <w:r>
        <w:rPr>
          <w:rFonts w:hint="eastAsia" w:ascii="宋体" w:hAnsi="宋体" w:cs="宋体"/>
          <w:sz w:val="24"/>
          <w:szCs w:val="24"/>
        </w:rPr>
        <w:t xml:space="preserve">名    称：连云港市消防救援支队</w:t>
      </w:r>
      <w:r>
        <w:rPr>
          <w:rFonts w:ascii="宋体" w:hAnsi="宋体" w:cs="宋体"/>
          <w:sz w:val="24"/>
          <w:szCs w:val="24"/>
        </w:rPr>
      </w:r>
      <w:r/>
    </w:p>
    <w:p>
      <w:pPr>
        <w:pStyle w:val="860"/>
        <w:ind w:firstLine="480"/>
        <w:jc w:val="left"/>
        <w:spacing w:line="500" w:lineRule="exact"/>
        <w:rPr>
          <w:rFonts w:ascii="宋体" w:hAnsi="宋体" w:cs="宋体"/>
          <w:sz w:val="24"/>
          <w:szCs w:val="24"/>
        </w:rPr>
      </w:pPr>
      <w:r>
        <w:rPr>
          <w:rFonts w:hint="eastAsia" w:ascii="宋体" w:hAnsi="宋体" w:cs="宋体"/>
          <w:sz w:val="24"/>
          <w:szCs w:val="24"/>
        </w:rPr>
        <w:t xml:space="preserve">地    址：连云港市海州区花果山大道28号</w:t>
      </w:r>
      <w:r>
        <w:rPr>
          <w:rFonts w:ascii="宋体" w:hAnsi="宋体" w:cs="宋体"/>
          <w:sz w:val="24"/>
          <w:szCs w:val="24"/>
        </w:rPr>
      </w:r>
      <w:r/>
    </w:p>
    <w:p>
      <w:pPr>
        <w:pStyle w:val="860"/>
        <w:ind w:firstLine="480"/>
        <w:spacing w:line="500" w:lineRule="exact"/>
        <w:rPr>
          <w:rFonts w:hint="eastAsia" w:ascii="宋体" w:hAnsi="宋体"/>
          <w:sz w:val="24"/>
          <w:szCs w:val="24"/>
        </w:rPr>
      </w:pPr>
      <w:r>
        <w:rPr>
          <w:rFonts w:hint="eastAsia"/>
          <w:sz w:val="24"/>
          <w:szCs w:val="24"/>
        </w:rPr>
        <w:t xml:space="preserve">联 系 人：</w:t>
      </w:r>
      <w:r>
        <w:rPr>
          <w:rFonts w:hint="eastAsia" w:ascii="宋体" w:hAnsi="宋体"/>
          <w:sz w:val="24"/>
          <w:szCs w:val="24"/>
        </w:rPr>
        <w:t xml:space="preserve">李工</w:t>
      </w:r>
      <w:r>
        <w:rPr>
          <w:rFonts w:hint="eastAsia" w:ascii="宋体" w:hAnsi="宋体"/>
          <w:sz w:val="24"/>
          <w:szCs w:val="24"/>
        </w:rPr>
      </w:r>
      <w:r/>
    </w:p>
    <w:p>
      <w:pPr>
        <w:pStyle w:val="860"/>
        <w:ind w:firstLine="480"/>
        <w:spacing w:line="500" w:lineRule="exact"/>
        <w:rPr>
          <w:rFonts w:ascii="宋体" w:hAnsi="宋体"/>
          <w:sz w:val="24"/>
          <w:szCs w:val="24"/>
        </w:rPr>
      </w:pPr>
      <w:r>
        <w:rPr>
          <w:rFonts w:hint="eastAsia"/>
          <w:sz w:val="24"/>
          <w:szCs w:val="24"/>
        </w:rPr>
        <w:t xml:space="preserve">联系电话：</w:t>
      </w:r>
      <w:r>
        <w:rPr>
          <w:rFonts w:hint="eastAsia" w:ascii="宋体" w:hAnsi="宋体" w:cs="宋体"/>
          <w:sz w:val="24"/>
          <w:szCs w:val="24"/>
        </w:rPr>
        <w:t xml:space="preserve">0518-80376980</w:t>
      </w:r>
      <w:r>
        <w:rPr>
          <w:rFonts w:ascii="宋体" w:hAnsi="宋体"/>
          <w:sz w:val="24"/>
          <w:szCs w:val="24"/>
        </w:rPr>
      </w:r>
      <w:r/>
    </w:p>
    <w:p>
      <w:pPr>
        <w:pStyle w:val="860"/>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60"/>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60"/>
        <w:ind w:firstLine="480"/>
        <w:jc w:val="left"/>
        <w:spacing w:line="500" w:lineRule="exact"/>
        <w:rPr>
          <w:sz w:val="24"/>
          <w:szCs w:val="24"/>
        </w:rPr>
      </w:pPr>
      <w:r>
        <w:rPr>
          <w:rFonts w:hint="eastAsia"/>
          <w:sz w:val="24"/>
          <w:szCs w:val="24"/>
        </w:rPr>
        <w:t xml:space="preserve">地    址：连云港市海州区凌洲东路9号2号楼419室</w:t>
      </w:r>
      <w:r>
        <w:rPr>
          <w:sz w:val="24"/>
          <w:szCs w:val="24"/>
        </w:rPr>
      </w:r>
      <w:r/>
    </w:p>
    <w:p>
      <w:pPr>
        <w:pStyle w:val="860"/>
        <w:ind w:firstLine="480"/>
        <w:jc w:val="left"/>
        <w:spacing w:line="500" w:lineRule="exact"/>
        <w:rPr>
          <w:sz w:val="24"/>
          <w:szCs w:val="24"/>
        </w:rPr>
      </w:pPr>
      <w:r>
        <w:rPr>
          <w:rFonts w:hint="eastAsia"/>
          <w:sz w:val="24"/>
          <w:szCs w:val="24"/>
        </w:rPr>
        <w:t xml:space="preserve">联 系 人：朱工</w:t>
      </w:r>
      <w:r>
        <w:rPr>
          <w:sz w:val="24"/>
          <w:szCs w:val="24"/>
        </w:rPr>
      </w:r>
      <w:r/>
    </w:p>
    <w:p>
      <w:pPr>
        <w:pStyle w:val="860"/>
        <w:ind w:firstLine="480"/>
        <w:jc w:val="left"/>
        <w:spacing w:line="500" w:lineRule="exact"/>
        <w:rPr>
          <w:sz w:val="24"/>
          <w:szCs w:val="24"/>
        </w:rPr>
      </w:pPr>
      <w:r>
        <w:rPr>
          <w:rFonts w:hint="eastAsia"/>
          <w:sz w:val="24"/>
          <w:szCs w:val="24"/>
        </w:rPr>
        <w:t xml:space="preserve">联系电话：0518-85868206</w:t>
      </w:r>
      <w:r>
        <w:rPr>
          <w:sz w:val="24"/>
          <w:szCs w:val="24"/>
        </w:rPr>
      </w:r>
      <w:r/>
    </w:p>
    <w:p>
      <w:pPr>
        <w:pStyle w:val="860"/>
        <w:ind w:firstLine="480"/>
        <w:jc w:val="left"/>
        <w:spacing w:line="500" w:lineRule="exact"/>
        <w:rPr>
          <w:sz w:val="24"/>
          <w:szCs w:val="24"/>
        </w:rPr>
      </w:pPr>
      <w:r>
        <w:rPr>
          <w:rFonts w:hint="eastAsia"/>
          <w:sz w:val="24"/>
          <w:szCs w:val="24"/>
        </w:rPr>
        <w:t xml:space="preserve">3.项目联系方式</w:t>
      </w:r>
      <w:r>
        <w:rPr>
          <w:sz w:val="24"/>
          <w:szCs w:val="24"/>
        </w:rPr>
      </w:r>
      <w:r/>
    </w:p>
    <w:p>
      <w:pPr>
        <w:pStyle w:val="860"/>
        <w:ind w:firstLine="480"/>
        <w:spacing w:line="500" w:lineRule="exact"/>
        <w:rPr>
          <w:rFonts w:hint="eastAsia" w:ascii="宋体" w:hAnsi="宋体"/>
          <w:sz w:val="24"/>
          <w:szCs w:val="24"/>
        </w:rPr>
      </w:pPr>
      <w:r>
        <w:rPr>
          <w:rFonts w:hint="eastAsia"/>
          <w:sz w:val="24"/>
          <w:szCs w:val="24"/>
        </w:rPr>
        <w:t xml:space="preserve">联 系 人：</w:t>
      </w:r>
      <w:r>
        <w:rPr>
          <w:rFonts w:hint="eastAsia" w:ascii="宋体" w:hAnsi="宋体"/>
          <w:sz w:val="24"/>
          <w:szCs w:val="24"/>
        </w:rPr>
        <w:t xml:space="preserve">李工</w:t>
      </w:r>
      <w:r>
        <w:rPr>
          <w:rFonts w:hint="eastAsia" w:ascii="宋体" w:hAnsi="宋体"/>
          <w:sz w:val="24"/>
          <w:szCs w:val="24"/>
        </w:rPr>
      </w:r>
      <w:r/>
    </w:p>
    <w:p>
      <w:pPr>
        <w:pStyle w:val="860"/>
        <w:ind w:firstLine="480"/>
        <w:spacing w:line="500" w:lineRule="exact"/>
        <w:rPr>
          <w:rFonts w:ascii="宋体" w:hAnsi="宋体"/>
          <w:sz w:val="24"/>
          <w:szCs w:val="24"/>
        </w:rPr>
      </w:pPr>
      <w:r>
        <w:rPr>
          <w:rFonts w:hint="eastAsia"/>
          <w:sz w:val="24"/>
          <w:szCs w:val="24"/>
        </w:rPr>
        <w:t xml:space="preserve">联系电话：</w:t>
      </w:r>
      <w:r>
        <w:rPr>
          <w:rFonts w:hint="eastAsia" w:ascii="宋体" w:hAnsi="宋体" w:cs="宋体"/>
          <w:sz w:val="24"/>
          <w:szCs w:val="24"/>
        </w:rPr>
        <w:t xml:space="preserve">0518-80376980</w:t>
      </w:r>
      <w:r>
        <w:rPr>
          <w:rFonts w:ascii="宋体" w:hAnsi="宋体"/>
          <w:sz w:val="24"/>
          <w:szCs w:val="24"/>
        </w:rPr>
      </w:r>
      <w:r/>
    </w:p>
    <w:p>
      <w:pPr>
        <w:pStyle w:val="861"/>
        <w:jc w:val="center"/>
        <w:pageBreakBefore/>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862"/>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60"/>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63"/>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60"/>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60"/>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60"/>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60"/>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rPr>
          <w:rFonts w:hint="eastAsia"/>
          <w:sz w:val="24"/>
          <w:szCs w:val="24"/>
        </w:rPr>
      </w:r>
      <w:r/>
    </w:p>
    <w:p>
      <w:pPr>
        <w:pStyle w:val="860"/>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rPr>
          <w:sz w:val="24"/>
          <w:szCs w:val="24"/>
        </w:rPr>
      </w:r>
      <w:r/>
    </w:p>
    <w:p>
      <w:pPr>
        <w:pStyle w:val="863"/>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60"/>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63"/>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60"/>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60"/>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63"/>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60"/>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60"/>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60"/>
        <w:ind w:firstLine="480"/>
        <w:jc w:val="left"/>
        <w:spacing w:line="500" w:lineRule="exact"/>
        <w:rPr>
          <w:sz w:val="24"/>
          <w:szCs w:val="24"/>
        </w:rPr>
      </w:pPr>
      <w:r>
        <w:rPr>
          <w:rFonts w:hint="eastAsia"/>
          <w:sz w:val="24"/>
          <w:szCs w:val="24"/>
        </w:rPr>
        <w:t xml:space="preserve">（1）投标邀请</w:t>
      </w:r>
      <w:r>
        <w:rPr>
          <w:sz w:val="24"/>
          <w:szCs w:val="24"/>
        </w:rPr>
      </w:r>
      <w:r/>
    </w:p>
    <w:p>
      <w:pPr>
        <w:pStyle w:val="860"/>
        <w:ind w:firstLine="480"/>
        <w:jc w:val="left"/>
        <w:spacing w:line="500" w:lineRule="exact"/>
        <w:rPr>
          <w:sz w:val="24"/>
          <w:szCs w:val="24"/>
        </w:rPr>
      </w:pPr>
      <w:r>
        <w:rPr>
          <w:rFonts w:hint="eastAsia"/>
          <w:sz w:val="24"/>
          <w:szCs w:val="24"/>
        </w:rPr>
        <w:t xml:space="preserve">（2）投标人须知</w:t>
      </w:r>
      <w:r>
        <w:rPr>
          <w:sz w:val="24"/>
          <w:szCs w:val="24"/>
        </w:rPr>
      </w:r>
      <w:r/>
    </w:p>
    <w:p>
      <w:pPr>
        <w:pStyle w:val="860"/>
        <w:ind w:firstLine="480"/>
        <w:jc w:val="left"/>
        <w:spacing w:line="500" w:lineRule="exact"/>
        <w:rPr>
          <w:sz w:val="24"/>
          <w:szCs w:val="24"/>
        </w:rPr>
      </w:pPr>
      <w:r>
        <w:rPr>
          <w:rFonts w:hint="eastAsia"/>
          <w:sz w:val="24"/>
          <w:szCs w:val="24"/>
        </w:rPr>
        <w:t xml:space="preserve">（3）合同文本</w:t>
      </w:r>
      <w:r>
        <w:rPr>
          <w:sz w:val="24"/>
          <w:szCs w:val="24"/>
        </w:rPr>
      </w:r>
      <w:r/>
    </w:p>
    <w:p>
      <w:pPr>
        <w:pStyle w:val="860"/>
        <w:ind w:firstLine="480"/>
        <w:jc w:val="left"/>
        <w:spacing w:line="500" w:lineRule="exact"/>
        <w:rPr>
          <w:sz w:val="24"/>
          <w:szCs w:val="24"/>
        </w:rPr>
      </w:pPr>
      <w:r>
        <w:rPr>
          <w:rFonts w:hint="eastAsia"/>
          <w:sz w:val="24"/>
          <w:szCs w:val="24"/>
        </w:rPr>
        <w:t xml:space="preserve">（4）采购需求</w:t>
      </w:r>
      <w:r>
        <w:rPr>
          <w:sz w:val="24"/>
          <w:szCs w:val="24"/>
        </w:rPr>
      </w:r>
      <w:r/>
    </w:p>
    <w:p>
      <w:pPr>
        <w:pStyle w:val="860"/>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60"/>
        <w:ind w:firstLine="480"/>
        <w:jc w:val="left"/>
        <w:spacing w:line="500" w:lineRule="exact"/>
        <w:rPr>
          <w:sz w:val="24"/>
          <w:szCs w:val="24"/>
        </w:rPr>
      </w:pPr>
      <w:r>
        <w:rPr>
          <w:rFonts w:hint="eastAsia"/>
          <w:sz w:val="24"/>
          <w:szCs w:val="24"/>
        </w:rPr>
        <w:t xml:space="preserve">（6）投标文件格式</w:t>
      </w:r>
      <w:r>
        <w:rPr>
          <w:sz w:val="24"/>
          <w:szCs w:val="24"/>
        </w:rPr>
      </w:r>
      <w:r/>
    </w:p>
    <w:p>
      <w:pPr>
        <w:pStyle w:val="860"/>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63"/>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60"/>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63"/>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60"/>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60"/>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60"/>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60"/>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60"/>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rPr>
      </w:r>
      <w:r/>
    </w:p>
    <w:p>
      <w:pPr>
        <w:pStyle w:val="863"/>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60"/>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60"/>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63"/>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60"/>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60"/>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60"/>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63"/>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60"/>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60"/>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60"/>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63"/>
        <w:ind w:firstLine="562"/>
        <w:jc w:val="left"/>
        <w:spacing w:before="0" w:after="0" w:line="360" w:lineRule="auto"/>
      </w:pPr>
      <w:r>
        <w:rPr>
          <w:rFonts w:hint="eastAsia"/>
          <w:sz w:val="28"/>
          <w:szCs w:val="28"/>
        </w:rPr>
        <w:t xml:space="preserve">13、投标分项报价表</w:t>
      </w:r>
      <w:r/>
    </w:p>
    <w:p>
      <w:pPr>
        <w:pStyle w:val="860"/>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60"/>
        <w:ind w:firstLine="480"/>
        <w:jc w:val="left"/>
        <w:spacing w:line="500" w:lineRule="exact"/>
        <w:rPr>
          <w:sz w:val="24"/>
          <w:szCs w:val="24"/>
        </w:rPr>
      </w:pPr>
      <w:r>
        <w:rPr>
          <w:rFonts w:hint="eastAsia"/>
          <w:sz w:val="24"/>
          <w:szCs w:val="24"/>
        </w:rPr>
        <w:t xml:space="preserve">（1）投标的货物总价；</w:t>
      </w:r>
      <w:r>
        <w:rPr>
          <w:sz w:val="24"/>
          <w:szCs w:val="24"/>
        </w:rPr>
      </w:r>
      <w:r/>
    </w:p>
    <w:p>
      <w:pPr>
        <w:pStyle w:val="860"/>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60"/>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60"/>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60"/>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860"/>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863"/>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60"/>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60"/>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63"/>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60"/>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60"/>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60"/>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63"/>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60"/>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60"/>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63"/>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60"/>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60"/>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60"/>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63"/>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60"/>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60"/>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60"/>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63"/>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60"/>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63"/>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60"/>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60"/>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60"/>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60"/>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60"/>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60"/>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60"/>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60"/>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60"/>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63"/>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60"/>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60"/>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60"/>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63"/>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60"/>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60"/>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60"/>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60"/>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63"/>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60"/>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60"/>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60"/>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60"/>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60"/>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63"/>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60"/>
        <w:ind w:firstLine="480"/>
        <w:jc w:val="left"/>
        <w:spacing w:line="360" w:lineRule="auto"/>
        <w:rPr>
          <w:sz w:val="24"/>
          <w:szCs w:val="24"/>
        </w:rPr>
      </w:pPr>
      <w:r>
        <w:rPr>
          <w:rFonts w:hint="eastAsia"/>
          <w:sz w:val="24"/>
          <w:szCs w:val="24"/>
        </w:rPr>
        <w:t xml:space="preserve">26.1 投标文件审查分为资格审查和符合性审查。</w:t>
      </w:r>
      <w:r>
        <w:rPr>
          <w:sz w:val="24"/>
          <w:szCs w:val="24"/>
        </w:rPr>
      </w:r>
      <w:r/>
    </w:p>
    <w:p>
      <w:pPr>
        <w:pStyle w:val="890"/>
        <w:ind w:firstLine="480"/>
        <w:spacing w:before="0" w:beforeAutospacing="0" w:after="0" w:afterAutospacing="0" w:line="360" w:lineRule="auto"/>
      </w:pPr>
      <w:r>
        <w:rPr>
          <w:rFonts w:cs="Calibri"/>
          <w:color w:val="000000"/>
          <w:szCs w:val="24"/>
        </w:rPr>
        <w:t xml:space="preserve">2</w:t>
      </w:r>
      <w:r>
        <w:rPr>
          <w:rFonts w:hint="eastAsia" w:cs="Calibri"/>
          <w:color w:val="000000"/>
          <w:szCs w:val="24"/>
        </w:rPr>
        <w:t xml:space="preserve">6</w:t>
      </w:r>
      <w:r>
        <w:rPr>
          <w:rFonts w:cs="Calibri"/>
          <w:color w:val="000000"/>
          <w:szCs w:val="24"/>
        </w:rPr>
        <w:t xml:space="preserve">.1.1 资格审查：采购人依据法律法规和招标文件的规定，对投标文件中的资格证明文件进行审查。资格审查的结论，采购人以书面形式向评委会进行反馈。</w:t>
      </w:r>
      <w:r/>
    </w:p>
    <w:p>
      <w:pPr>
        <w:pStyle w:val="890"/>
        <w:ind w:firstLine="480"/>
        <w:spacing w:before="0" w:beforeAutospacing="0" w:after="0" w:afterAutospacing="0" w:line="360" w:lineRule="auto"/>
      </w:pPr>
      <w:r>
        <w:rPr>
          <w:rFonts w:cs="Calibri"/>
          <w:color w:val="000000"/>
          <w:szCs w:val="24"/>
        </w:rPr>
        <w:t xml:space="preserve">采购人在进行资格审查的同时，将在信用中国网站（www.creditchina.gov.cn）查询投标人的信用记录，以确定投标人是否具备投标资格，查询结果留存并归档。</w:t>
      </w:r>
      <w:r/>
    </w:p>
    <w:p>
      <w:pPr>
        <w:pStyle w:val="890"/>
        <w:ind w:firstLine="480"/>
        <w:jc w:val="both"/>
        <w:spacing w:before="0" w:beforeAutospacing="0" w:after="0" w:afterAutospacing="0" w:line="499" w:lineRule="atLeast"/>
      </w:pPr>
      <w:r>
        <w:rPr>
          <w:rFonts w:cs="Calibri"/>
          <w:color w:val="000000"/>
          <w:szCs w:val="24"/>
        </w:rPr>
        <w:t xml:space="preserve">2</w:t>
      </w:r>
      <w:r>
        <w:rPr>
          <w:rFonts w:hint="eastAsia" w:cs="Calibri"/>
          <w:color w:val="000000"/>
          <w:szCs w:val="24"/>
        </w:rPr>
        <w:t xml:space="preserve">6</w:t>
      </w:r>
      <w:r>
        <w:rPr>
          <w:rFonts w:cs="Calibri"/>
          <w:color w:val="000000"/>
          <w:szCs w:val="24"/>
        </w:rPr>
        <w:t xml:space="preserve">.1.2 </w:t>
      </w:r>
      <w:r>
        <w:rPr>
          <w:rFonts w:hint="eastAsia" w:ascii="宋体" w:hAnsi="宋体" w:cs="宋体"/>
          <w:color w:val="000000"/>
          <w:szCs w:val="24"/>
        </w:rPr>
        <w:t xml:space="preserve">符合性审查：依据招标文件的规定，由评委会从投标文件的有效性、完整性和对招标文件的响应程度进行审查，以确定其是否对招标文件的实质性要求作出响应。</w:t>
      </w:r>
      <w:r/>
    </w:p>
    <w:p>
      <w:pPr>
        <w:pStyle w:val="890"/>
        <w:ind w:firstLine="480"/>
        <w:jc w:val="both"/>
        <w:spacing w:before="0" w:beforeAutospacing="0" w:after="0" w:afterAutospacing="0" w:line="499" w:lineRule="atLeast"/>
      </w:pPr>
      <w:r>
        <w:rPr>
          <w:rFonts w:hint="eastAsia" w:ascii="宋体" w:hAnsi="宋体" w:cs="宋体"/>
          <w:color w:val="000000"/>
          <w:szCs w:val="24"/>
        </w:rPr>
        <w:t xml:space="preserve">本招标文件中斜体且有下划线部分为实质性要求和条件，投标人必须逐条做出满足实质性要求和条件的响应，否则将按无效响应处理。</w:t>
      </w:r>
      <w:r/>
    </w:p>
    <w:p>
      <w:pPr>
        <w:pStyle w:val="890"/>
        <w:ind w:firstLine="482"/>
        <w:jc w:val="both"/>
        <w:spacing w:before="0" w:beforeAutospacing="0" w:after="0" w:afterAutospacing="0" w:line="499" w:lineRule="atLeast"/>
      </w:pPr>
      <w:r>
        <w:rPr>
          <w:rFonts w:cs="Calibri"/>
          <w:color w:val="000000"/>
          <w:szCs w:val="24"/>
        </w:rPr>
        <w:t xml:space="preserve">2</w:t>
      </w:r>
      <w:r>
        <w:rPr>
          <w:rFonts w:hint="eastAsia" w:cs="Calibri"/>
          <w:color w:val="000000"/>
          <w:szCs w:val="24"/>
        </w:rPr>
        <w:t xml:space="preserve">6</w:t>
      </w:r>
      <w:r>
        <w:rPr>
          <w:rFonts w:cs="Calibri"/>
          <w:color w:val="000000"/>
          <w:szCs w:val="24"/>
        </w:rPr>
        <w:t xml:space="preserve">.1.3</w:t>
      </w:r>
      <w:r>
        <w:rPr>
          <w:rFonts w:hint="eastAsia" w:ascii="宋体" w:hAnsi="宋体" w:cs="宋体"/>
          <w:color w:val="000000"/>
          <w:szCs w:val="24"/>
        </w:rPr>
        <w:t xml:space="preserve">政府采购异常低价审查：</w:t>
      </w:r>
      <w:r/>
    </w:p>
    <w:p>
      <w:pPr>
        <w:pStyle w:val="890"/>
        <w:ind w:firstLine="482"/>
        <w:jc w:val="both"/>
        <w:spacing w:before="0" w:beforeAutospacing="0" w:after="0" w:afterAutospacing="0" w:line="499" w:lineRule="atLeast"/>
      </w:pPr>
      <w:r>
        <w:rPr>
          <w:rFonts w:hint="eastAsia" w:ascii="宋体" w:hAnsi="宋体" w:cs="宋体"/>
          <w:color w:val="000000"/>
          <w:szCs w:val="24"/>
        </w:rPr>
        <w:t xml:space="preserve">（一）评审过程中出现下列情形之一的，评委会应当启动异常低价投标（响应）审查程序：</w:t>
      </w:r>
      <w:r/>
    </w:p>
    <w:p>
      <w:pPr>
        <w:pStyle w:val="860"/>
        <w:ind w:firstLine="480"/>
        <w:spacing w:line="500" w:lineRule="exact"/>
        <w:rPr>
          <w:rFonts w:ascii="宋体" w:hAnsi="宋体" w:cs="宋体"/>
          <w:bCs/>
          <w:sz w:val="24"/>
          <w:szCs w:val="24"/>
        </w:rPr>
      </w:pPr>
      <w:r>
        <w:rPr>
          <w:rFonts w:hint="eastAsia" w:ascii="宋体" w:hAnsi="宋体" w:cs="宋体"/>
          <w:bCs/>
          <w:sz w:val="24"/>
          <w:szCs w:val="24"/>
        </w:rPr>
        <w:t xml:space="preserve">1.投标报价低于全部通过符合性审查供应商投标报价平均值65%的，即投标报价&lt;全部通过符合性审查供应商投标报价平均值×65%；</w:t>
      </w:r>
      <w:r>
        <w:rPr>
          <w:rFonts w:ascii="宋体" w:hAnsi="宋体" w:cs="宋体"/>
          <w:bCs/>
          <w:sz w:val="24"/>
          <w:szCs w:val="24"/>
        </w:rPr>
      </w:r>
      <w:r/>
    </w:p>
    <w:p>
      <w:pPr>
        <w:pStyle w:val="860"/>
        <w:ind w:firstLine="480"/>
        <w:spacing w:line="500" w:lineRule="exact"/>
        <w:rPr>
          <w:rFonts w:ascii="宋体" w:hAnsi="宋体" w:cs="宋体"/>
          <w:bCs/>
          <w:sz w:val="24"/>
          <w:szCs w:val="24"/>
        </w:rPr>
      </w:pPr>
      <w:r>
        <w:rPr>
          <w:rFonts w:hint="eastAsia" w:ascii="宋体" w:hAnsi="宋体" w:cs="宋体"/>
          <w:bCs/>
          <w:sz w:val="24"/>
          <w:szCs w:val="24"/>
        </w:rPr>
        <w:t xml:space="preserve">2.投标报价低于通过符合性审查的次低报价供应商投标报价65%的，即投标报价&lt;通过符合性审查的次低报价供应商投标报价×65%；</w:t>
      </w:r>
      <w:r>
        <w:rPr>
          <w:rFonts w:ascii="宋体" w:hAnsi="宋体" w:cs="宋体"/>
          <w:bCs/>
          <w:sz w:val="24"/>
          <w:szCs w:val="24"/>
        </w:rPr>
      </w:r>
      <w:r/>
    </w:p>
    <w:p>
      <w:pPr>
        <w:pStyle w:val="860"/>
        <w:ind w:firstLine="480"/>
        <w:spacing w:line="500" w:lineRule="exact"/>
        <w:rPr>
          <w:rFonts w:ascii="宋体" w:hAnsi="宋体" w:cs="宋体"/>
          <w:bCs/>
          <w:sz w:val="24"/>
          <w:szCs w:val="24"/>
        </w:rPr>
      </w:pPr>
      <w:r>
        <w:rPr>
          <w:rFonts w:hint="eastAsia" w:ascii="宋体" w:hAnsi="宋体" w:cs="宋体"/>
          <w:bCs/>
          <w:sz w:val="24"/>
          <w:szCs w:val="24"/>
        </w:rPr>
        <w:t xml:space="preserve">3.投标报价低于采购项目最高限价65%的，即投标报价&lt;采购项目最高限价×65%；</w:t>
      </w:r>
      <w:r>
        <w:rPr>
          <w:rFonts w:ascii="宋体" w:hAnsi="宋体" w:cs="宋体"/>
          <w:bCs/>
          <w:sz w:val="24"/>
          <w:szCs w:val="24"/>
        </w:rPr>
      </w:r>
      <w:r/>
    </w:p>
    <w:p>
      <w:pPr>
        <w:pStyle w:val="860"/>
        <w:ind w:firstLine="480"/>
        <w:spacing w:line="500" w:lineRule="exact"/>
        <w:rPr>
          <w:rFonts w:ascii="宋体" w:hAnsi="宋体" w:cs="宋体"/>
          <w:bCs/>
          <w:sz w:val="24"/>
          <w:szCs w:val="24"/>
        </w:rPr>
      </w:pPr>
      <w:r>
        <w:rPr>
          <w:rFonts w:hint="eastAsia" w:ascii="宋体" w:hAnsi="宋体" w:cs="宋体"/>
          <w:bCs/>
          <w:sz w:val="24"/>
          <w:szCs w:val="24"/>
        </w:rPr>
        <w:t xml:space="preserve">4.评审委员会基于专业判断，认为供应商报价过低，有可能影响产品质量或者不能诚信履约的其他情形。</w:t>
      </w:r>
      <w:r>
        <w:rPr>
          <w:rFonts w:ascii="宋体" w:hAnsi="宋体" w:cs="宋体"/>
          <w:bCs/>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rPr>
          <w:rFonts w:ascii="宋体" w:hAnsi="宋体" w:cs="宋体"/>
          <w:sz w:val="24"/>
          <w:szCs w:val="24"/>
        </w:rPr>
      </w:r>
      <w:r/>
    </w:p>
    <w:p>
      <w:pPr>
        <w:pStyle w:val="860"/>
        <w:ind w:firstLine="480"/>
        <w:jc w:val="left"/>
        <w:spacing w:line="500" w:lineRule="exact"/>
        <w:rPr>
          <w:sz w:val="24"/>
          <w:szCs w:val="24"/>
        </w:rPr>
      </w:pPr>
      <w:r>
        <w:rPr>
          <w:rFonts w:cs="Calibri"/>
          <w:color w:val="000000"/>
          <w:sz w:val="24"/>
          <w:szCs w:val="24"/>
        </w:rPr>
        <w:t xml:space="preserve">2</w:t>
      </w:r>
      <w:r>
        <w:rPr>
          <w:rFonts w:hint="eastAsia" w:cs="Calibri"/>
          <w:color w:val="000000"/>
          <w:sz w:val="24"/>
          <w:szCs w:val="24"/>
        </w:rPr>
        <w:t xml:space="preserve">6</w:t>
      </w:r>
      <w:r>
        <w:rPr>
          <w:rFonts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rPr>
          <w:sz w:val="24"/>
          <w:szCs w:val="24"/>
        </w:rPr>
      </w:r>
      <w:r/>
    </w:p>
    <w:p>
      <w:pPr>
        <w:pStyle w:val="860"/>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860"/>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860"/>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60"/>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60"/>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60"/>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60"/>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60"/>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60"/>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60"/>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60"/>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60"/>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63"/>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60"/>
        <w:ind w:firstLine="480"/>
        <w:jc w:val="left"/>
        <w:spacing w:line="500" w:lineRule="exact"/>
        <w:rPr>
          <w:sz w:val="24"/>
          <w:szCs w:val="24"/>
        </w:rPr>
      </w:pPr>
      <w:r>
        <w:rPr>
          <w:rFonts w:hint="eastAsia"/>
          <w:sz w:val="24"/>
          <w:szCs w:val="24"/>
        </w:rPr>
        <w:t xml:space="preserve">27.1 无效投标条款：</w:t>
      </w:r>
      <w:r>
        <w:rPr>
          <w:sz w:val="24"/>
          <w:szCs w:val="24"/>
        </w:rPr>
      </w:r>
      <w:r/>
    </w:p>
    <w:p>
      <w:pPr>
        <w:pStyle w:val="860"/>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60"/>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60"/>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60"/>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sz w:val="24"/>
          <w:szCs w:val="24"/>
        </w:rPr>
      </w:r>
      <w:r/>
    </w:p>
    <w:p>
      <w:pPr>
        <w:pStyle w:val="860"/>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60"/>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60"/>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860"/>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60"/>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60"/>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60"/>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60"/>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60"/>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60"/>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60"/>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60"/>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60"/>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60"/>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60"/>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60"/>
        <w:ind w:firstLine="480"/>
        <w:jc w:val="left"/>
        <w:spacing w:line="500" w:lineRule="exact"/>
        <w:rPr>
          <w:sz w:val="24"/>
          <w:szCs w:val="24"/>
        </w:rPr>
      </w:pPr>
      <w:r>
        <w:rPr>
          <w:rFonts w:hint="eastAsia"/>
          <w:sz w:val="24"/>
          <w:szCs w:val="24"/>
        </w:rPr>
        <w:t xml:space="preserve">27.3 废标条款：</w:t>
      </w:r>
      <w:r>
        <w:rPr>
          <w:sz w:val="24"/>
          <w:szCs w:val="24"/>
        </w:rPr>
      </w:r>
      <w:r/>
    </w:p>
    <w:p>
      <w:pPr>
        <w:pStyle w:val="860"/>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60"/>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60"/>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60"/>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60"/>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60"/>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60"/>
        <w:ind w:firstLine="480"/>
        <w:jc w:val="left"/>
        <w:spacing w:line="500" w:lineRule="exact"/>
        <w:rPr>
          <w:sz w:val="24"/>
          <w:szCs w:val="24"/>
        </w:rPr>
      </w:pPr>
      <w:r>
        <w:rPr>
          <w:rFonts w:hint="eastAsia"/>
          <w:sz w:val="24"/>
          <w:szCs w:val="24"/>
        </w:rPr>
        <w:t xml:space="preserve">298.1 中标候选人的选取原则和数量详见招标文件第五章规定。 </w:t>
      </w:r>
      <w:r>
        <w:rPr>
          <w:sz w:val="24"/>
          <w:szCs w:val="24"/>
        </w:rPr>
      </w:r>
      <w:r/>
    </w:p>
    <w:p>
      <w:pPr>
        <w:pStyle w:val="860"/>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60"/>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60"/>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60"/>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60"/>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60"/>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60"/>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60"/>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60"/>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63"/>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60"/>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60"/>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60"/>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60"/>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60"/>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860"/>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860"/>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863"/>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860"/>
        <w:ind w:firstLine="480"/>
        <w:jc w:val="left"/>
        <w:spacing w:line="500" w:lineRule="exact"/>
        <w:rPr>
          <w:sz w:val="24"/>
          <w:szCs w:val="24"/>
        </w:rPr>
      </w:pPr>
      <w:r>
        <w:rPr>
          <w:rFonts w:hint="eastAsia"/>
          <w:sz w:val="24"/>
          <w:szCs w:val="24"/>
        </w:rPr>
        <w:t xml:space="preserve">32.1 中标人应当在中标通知书发出之日起三十日内，按照招标文件和中标人投标文件的规定，与采购人签订政府采购合同。</w:t>
      </w:r>
      <w:r>
        <w:rPr>
          <w:sz w:val="24"/>
          <w:szCs w:val="24"/>
        </w:rPr>
      </w:r>
      <w:r/>
    </w:p>
    <w:p>
      <w:pPr>
        <w:pStyle w:val="860"/>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60"/>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63"/>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60"/>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63"/>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60"/>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60"/>
        <w:ind w:firstLine="480"/>
        <w:jc w:val="left"/>
        <w:spacing w:line="500" w:lineRule="exact"/>
        <w:rPr>
          <w:sz w:val="24"/>
          <w:szCs w:val="24"/>
        </w:rPr>
      </w:pPr>
      <w:r>
        <w:rPr>
          <w:rFonts w:hint="eastAsia"/>
          <w:sz w:val="24"/>
          <w:szCs w:val="24"/>
        </w:rPr>
        <w:t xml:space="preserve">35.1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63"/>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60"/>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60"/>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60"/>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60"/>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60"/>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60"/>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60"/>
        <w:ind w:firstLine="480"/>
        <w:jc w:val="left"/>
        <w:spacing w:line="500" w:lineRule="exact"/>
        <w:rPr>
          <w:sz w:val="24"/>
          <w:szCs w:val="24"/>
        </w:rPr>
      </w:pPr>
      <w:r>
        <w:rPr>
          <w:rFonts w:hint="eastAsia"/>
          <w:sz w:val="24"/>
          <w:szCs w:val="24"/>
        </w:rPr>
        <w:t xml:space="preserve">36.5 质疑函应当使用范本，详见招标文件第六章。供应商提出质疑应当提交质疑函和必要的证明材料，应当包括下列内容：</w:t>
      </w:r>
      <w:r>
        <w:rPr>
          <w:sz w:val="24"/>
          <w:szCs w:val="24"/>
        </w:rPr>
      </w:r>
      <w:r/>
    </w:p>
    <w:p>
      <w:pPr>
        <w:pStyle w:val="860"/>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60"/>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60"/>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60"/>
        <w:ind w:firstLine="480"/>
        <w:jc w:val="left"/>
        <w:spacing w:line="500" w:lineRule="exact"/>
        <w:rPr>
          <w:sz w:val="24"/>
          <w:szCs w:val="24"/>
        </w:rPr>
      </w:pPr>
      <w:r>
        <w:rPr>
          <w:rFonts w:hint="eastAsia"/>
          <w:sz w:val="24"/>
          <w:szCs w:val="24"/>
        </w:rPr>
        <w:t xml:space="preserve">（4）事实依据；</w:t>
      </w:r>
      <w:r>
        <w:rPr>
          <w:sz w:val="24"/>
          <w:szCs w:val="24"/>
        </w:rPr>
      </w:r>
      <w:r/>
    </w:p>
    <w:p>
      <w:pPr>
        <w:pStyle w:val="860"/>
        <w:ind w:firstLine="480"/>
        <w:jc w:val="left"/>
        <w:spacing w:line="500" w:lineRule="exact"/>
        <w:rPr>
          <w:sz w:val="24"/>
          <w:szCs w:val="24"/>
        </w:rPr>
      </w:pPr>
      <w:r>
        <w:rPr>
          <w:rFonts w:hint="eastAsia"/>
          <w:sz w:val="24"/>
          <w:szCs w:val="24"/>
        </w:rPr>
        <w:t xml:space="preserve">（5）必要的法律依据；</w:t>
      </w:r>
      <w:r>
        <w:rPr>
          <w:sz w:val="24"/>
          <w:szCs w:val="24"/>
        </w:rPr>
      </w:r>
      <w:r/>
    </w:p>
    <w:p>
      <w:pPr>
        <w:pStyle w:val="860"/>
        <w:ind w:firstLine="480"/>
        <w:jc w:val="left"/>
        <w:spacing w:line="500" w:lineRule="exact"/>
        <w:rPr>
          <w:sz w:val="24"/>
          <w:szCs w:val="24"/>
        </w:rPr>
      </w:pPr>
      <w:r>
        <w:rPr>
          <w:rFonts w:hint="eastAsia"/>
          <w:sz w:val="24"/>
          <w:szCs w:val="24"/>
        </w:rPr>
        <w:t xml:space="preserve">（6）提出质疑的日期；</w:t>
      </w:r>
      <w:r>
        <w:rPr>
          <w:sz w:val="24"/>
          <w:szCs w:val="24"/>
        </w:rPr>
      </w:r>
      <w:r/>
    </w:p>
    <w:p>
      <w:pPr>
        <w:pStyle w:val="860"/>
        <w:ind w:firstLine="480"/>
        <w:jc w:val="left"/>
        <w:spacing w:line="500" w:lineRule="exact"/>
        <w:rPr>
          <w:sz w:val="24"/>
          <w:szCs w:val="24"/>
        </w:rPr>
      </w:pPr>
      <w:r>
        <w:rPr>
          <w:rFonts w:hint="eastAsia"/>
          <w:sz w:val="24"/>
          <w:szCs w:val="24"/>
        </w:rPr>
        <w:t xml:space="preserve">（7）必要的证明材料；</w:t>
      </w:r>
      <w:r>
        <w:rPr>
          <w:sz w:val="24"/>
          <w:szCs w:val="24"/>
        </w:rPr>
      </w:r>
      <w:r/>
    </w:p>
    <w:p>
      <w:pPr>
        <w:pStyle w:val="860"/>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60"/>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63"/>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60"/>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60"/>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860"/>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对不符合质疑要求的，采购人、交易中心有权要求其补充必要的证明材料，质疑供应商未在法定时间内补充必要的证明材料的，不利后果由质疑供应商自行承担。</w:t>
      </w:r>
      <w:r>
        <w:rPr>
          <w:sz w:val="24"/>
          <w:szCs w:val="24"/>
        </w:rPr>
      </w:r>
      <w:r/>
    </w:p>
    <w:p>
      <w:pPr>
        <w:pStyle w:val="860"/>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60"/>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60"/>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60"/>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60"/>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60"/>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60"/>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60"/>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62"/>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63"/>
        <w:ind w:firstLine="562"/>
        <w:jc w:val="left"/>
        <w:spacing w:before="0" w:after="0" w:line="360" w:lineRule="auto"/>
        <w:rPr>
          <w:sz w:val="28"/>
          <w:szCs w:val="28"/>
        </w:rPr>
      </w:pPr>
      <w:r>
        <w:rPr>
          <w:rFonts w:hint="eastAsia"/>
          <w:sz w:val="28"/>
          <w:szCs w:val="28"/>
        </w:rPr>
        <w:t xml:space="preserve">37、促进中小企业发展</w:t>
      </w:r>
      <w:r>
        <w:rPr>
          <w:sz w:val="28"/>
          <w:szCs w:val="28"/>
        </w:rPr>
      </w:r>
      <w:r/>
    </w:p>
    <w:p>
      <w:pPr>
        <w:pStyle w:val="860"/>
        <w:ind w:firstLine="480"/>
        <w:spacing w:line="500" w:lineRule="exact"/>
        <w:rPr>
          <w:rFonts w:hint="eastAsia" w:ascii="宋体" w:hAnsi="宋体" w:cs="宋体"/>
          <w:sz w:val="24"/>
          <w:szCs w:val="24"/>
        </w:rPr>
      </w:pPr>
      <w:r>
        <w:rPr>
          <w:rFonts w:hint="eastAsia" w:ascii="宋体" w:hAnsi="宋体" w:cs="宋体"/>
          <w:sz w:val="24"/>
          <w:szCs w:val="24"/>
        </w:rPr>
        <w:t xml:space="preserve">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cs="宋体"/>
          <w:sz w:val="24"/>
          <w:szCs w:val="24"/>
        </w:rPr>
      </w:r>
      <w:r/>
    </w:p>
    <w:p>
      <w:pPr>
        <w:pStyle w:val="860"/>
        <w:ind w:firstLine="482"/>
        <w:spacing w:line="500" w:lineRule="exact"/>
        <w:rPr>
          <w:rFonts w:ascii="宋体" w:hAnsi="宋体" w:cs="宋体"/>
          <w:b/>
          <w:bCs/>
          <w:sz w:val="24"/>
          <w:szCs w:val="24"/>
          <w:highlight w:val="yellow"/>
        </w:rPr>
      </w:pPr>
      <w:r>
        <w:rPr>
          <w:rFonts w:hint="eastAsia" w:ascii="宋体" w:hAnsi="宋体" w:cs="宋体"/>
          <w:b/>
          <w:bCs/>
          <w:sz w:val="24"/>
          <w:szCs w:val="24"/>
          <w:highlight w:val="yellow"/>
        </w:rPr>
        <w:t xml:space="preserve">37.2本项目</w:t>
      </w:r>
      <w:r>
        <w:rPr>
          <w:rFonts w:hint="eastAsia"/>
          <w:b/>
          <w:bCs/>
          <w:sz w:val="24"/>
          <w:szCs w:val="24"/>
          <w:highlight w:val="yellow"/>
        </w:rPr>
        <w:t xml:space="preserve">采购包1、包2、包3</w:t>
      </w:r>
      <w:r>
        <w:rPr>
          <w:rFonts w:hint="eastAsia" w:ascii="宋体" w:hAnsi="宋体" w:cs="宋体"/>
          <w:b/>
          <w:bCs/>
          <w:sz w:val="24"/>
          <w:szCs w:val="24"/>
          <w:highlight w:val="yellow"/>
        </w:rPr>
        <w:t xml:space="preserve">专门面向中型企业、小型企业、微型企业、残疾人福利性单位、监狱企业采购。</w:t>
      </w:r>
      <w:r>
        <w:rPr>
          <w:rFonts w:ascii="宋体" w:hAnsi="宋体" w:cs="宋体"/>
          <w:b/>
          <w:bCs/>
          <w:sz w:val="24"/>
          <w:szCs w:val="24"/>
          <w:highlight w:val="yellow"/>
        </w:rPr>
      </w:r>
      <w:r/>
    </w:p>
    <w:p>
      <w:pPr>
        <w:pStyle w:val="860"/>
        <w:ind w:firstLine="482"/>
        <w:spacing w:line="500" w:lineRule="exact"/>
        <w:rPr>
          <w:rFonts w:ascii="宋体" w:hAnsi="宋体" w:cs="宋体"/>
          <w:b/>
          <w:bCs/>
          <w:sz w:val="24"/>
          <w:szCs w:val="24"/>
        </w:rPr>
      </w:pPr>
      <w:r>
        <w:rPr>
          <w:rFonts w:hint="eastAsia" w:ascii="宋体" w:hAnsi="宋体" w:cs="宋体"/>
          <w:b/>
          <w:bCs/>
          <w:sz w:val="24"/>
          <w:szCs w:val="24"/>
          <w:highlight w:val="yellow"/>
        </w:rPr>
        <w:t xml:space="preserve">本项目</w:t>
      </w:r>
      <w:r>
        <w:rPr>
          <w:rFonts w:hint="eastAsia"/>
          <w:b/>
          <w:bCs/>
          <w:sz w:val="24"/>
          <w:szCs w:val="24"/>
          <w:highlight w:val="yellow"/>
        </w:rPr>
        <w:t xml:space="preserve">采购包4、采购包5非</w:t>
      </w:r>
      <w:r>
        <w:rPr>
          <w:rFonts w:hint="eastAsia" w:ascii="宋体" w:hAnsi="宋体" w:cs="宋体"/>
          <w:b/>
          <w:bCs/>
          <w:sz w:val="24"/>
          <w:szCs w:val="24"/>
          <w:highlight w:val="yellow"/>
        </w:rPr>
        <w:t xml:space="preserve">专门面向中型企业、小型企业、微型企业、残疾人福利性单位、监狱企业采购。</w:t>
      </w:r>
      <w:r>
        <w:rPr>
          <w:rFonts w:hint="eastAsia" w:ascii="宋体" w:hAnsi="宋体" w:cs="宋体"/>
          <w:bCs/>
          <w:sz w:val="24"/>
          <w:szCs w:val="24"/>
          <w:highlight w:val="yellow"/>
        </w:rPr>
        <w:t xml:space="preserve">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hint="eastAsia" w:ascii="宋体" w:hAnsi="宋体" w:cs="宋体"/>
          <w:b/>
          <w:bCs/>
          <w:sz w:val="24"/>
          <w:szCs w:val="24"/>
          <w:highlight w:val="yellow"/>
        </w:rPr>
        <w:t xml:space="preserve">对于小型企业、微型企业、监狱企业、残疾人福利性单位报价以扣除优惠比率后的价格参与评审，但不作为中标价和合同签约价。中标价和合同签约价仍以其投标文件中的投标报价为准。</w:t>
      </w:r>
      <w:r>
        <w:rPr>
          <w:rFonts w:ascii="宋体" w:hAnsi="宋体" w:cs="宋体"/>
          <w:b/>
          <w:bCs/>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37.3 参加本项目政府采购活动的供应商享受中小企业政府采购政策的应当提供的材料： </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（1）投标人提供的货物全部由小型企业、微型企业制造的，提供《中小企业声明函》（第六章 投标文件格式）。</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ascii="宋体" w:hAnsi="宋体" w:cs="宋体"/>
          <w:sz w:val="24"/>
          <w:szCs w:val="24"/>
        </w:rPr>
      </w:r>
      <w:r/>
    </w:p>
    <w:p>
      <w:pPr>
        <w:pStyle w:val="860"/>
        <w:ind w:firstLine="480"/>
        <w:spacing w:line="500" w:lineRule="exact"/>
        <w:rPr>
          <w:rFonts w:ascii="宋体" w:hAnsi="宋体" w:cs="宋体"/>
          <w:sz w:val="24"/>
          <w:szCs w:val="24"/>
        </w:rPr>
      </w:pPr>
      <w:r>
        <w:rPr>
          <w:rFonts w:hint="eastAsia" w:ascii="宋体" w:hAnsi="宋体" w:cs="宋体"/>
          <w:sz w:val="24"/>
          <w:szCs w:val="24"/>
        </w:rPr>
        <w:t xml:space="preserve">37.4 残疾人福利单位、监狱企业属于小型企业、微型企业的，不重复享受政策。</w:t>
      </w:r>
      <w:r>
        <w:rPr>
          <w:rFonts w:ascii="宋体" w:hAnsi="宋体" w:cs="宋体"/>
          <w:sz w:val="24"/>
          <w:szCs w:val="24"/>
        </w:rPr>
      </w:r>
      <w:r/>
    </w:p>
    <w:p>
      <w:pPr>
        <w:pStyle w:val="860"/>
        <w:ind w:firstLine="480"/>
        <w:spacing w:line="500" w:lineRule="exact"/>
        <w:rPr>
          <w:rFonts w:hint="eastAsia"/>
          <w:b/>
          <w:bCs/>
          <w:sz w:val="24"/>
          <w:szCs w:val="24"/>
        </w:rPr>
      </w:pPr>
      <w:r>
        <w:rPr>
          <w:rFonts w:hint="eastAsia" w:ascii="宋体" w:hAnsi="宋体" w:cs="宋体"/>
          <w:sz w:val="24"/>
          <w:szCs w:val="24"/>
        </w:rPr>
        <w:t xml:space="preserve">37.5 享受扶持政策获得政府采购合同的，小微企业不得将合同分包给大中型企业，中型企业不得将合同分包给大型企业。</w:t>
      </w:r>
      <w:r>
        <w:rPr>
          <w:rFonts w:hint="eastAsia"/>
          <w:b/>
          <w:bCs/>
          <w:sz w:val="24"/>
          <w:szCs w:val="24"/>
        </w:rPr>
      </w:r>
      <w:r/>
    </w:p>
    <w:p>
      <w:pPr>
        <w:pStyle w:val="863"/>
        <w:ind w:firstLine="562"/>
        <w:jc w:val="left"/>
        <w:spacing w:before="0" w:after="0" w:line="360" w:lineRule="auto"/>
        <w:rPr>
          <w:rFonts w:hint="eastAsia"/>
          <w:sz w:val="28"/>
          <w:szCs w:val="28"/>
        </w:rPr>
      </w:pPr>
      <w:r>
        <w:rPr>
          <w:rFonts w:hint="eastAsia"/>
          <w:sz w:val="28"/>
          <w:szCs w:val="28"/>
        </w:rPr>
        <w:t xml:space="preserve">39、采购本国产品的支持政策</w:t>
      </w:r>
      <w:r>
        <w:rPr>
          <w:rFonts w:hint="eastAsia"/>
          <w:sz w:val="28"/>
          <w:szCs w:val="28"/>
        </w:rPr>
      </w:r>
      <w:r/>
    </w:p>
    <w:p>
      <w:pPr>
        <w:pStyle w:val="860"/>
        <w:ind w:firstLine="482"/>
        <w:spacing w:line="500" w:lineRule="exact"/>
        <w:rPr>
          <w:rFonts w:hint="eastAsia"/>
          <w:b/>
          <w:bCs/>
          <w:sz w:val="24"/>
          <w:szCs w:val="24"/>
        </w:rPr>
      </w:pPr>
      <w:r>
        <w:rPr>
          <w:rFonts w:hint="eastAsia"/>
          <w:b/>
          <w:bCs/>
          <w:sz w:val="24"/>
          <w:szCs w:val="24"/>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b/>
          <w:bCs/>
          <w:sz w:val="24"/>
          <w:szCs w:val="24"/>
        </w:rPr>
      </w:r>
      <w:r/>
    </w:p>
    <w:p>
      <w:pPr>
        <w:pStyle w:val="860"/>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bCs/>
          <w:sz w:val="24"/>
          <w:szCs w:val="24"/>
        </w:rPr>
      </w:r>
      <w:r/>
    </w:p>
    <w:p>
      <w:pPr>
        <w:pStyle w:val="860"/>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39.3 供应商需按照招标文件的要求提供《关于符合本国产品标准的声明函》（以下简称《声明函》），如不提供将不享受本国产品价格评审优惠。</w:t>
      </w:r>
      <w:r>
        <w:rPr>
          <w:rFonts w:hint="eastAsia" w:ascii="宋体" w:hAnsi="宋体" w:cs="宋体"/>
          <w:b/>
          <w:bCs/>
          <w:sz w:val="24"/>
          <w:szCs w:val="24"/>
        </w:rPr>
      </w:r>
      <w:r/>
    </w:p>
    <w:p>
      <w:pPr>
        <w:pStyle w:val="860"/>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
          <w:bCs/>
          <w:sz w:val="24"/>
          <w:szCs w:val="24"/>
        </w:rPr>
      </w:r>
      <w:r/>
    </w:p>
    <w:p>
      <w:pPr>
        <w:pStyle w:val="86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39.5政府采购中的本国产品标准及其他未尽事宜详见《国务院办公厅关于在政府采购中实施本国产品标准及相关政策的通知》（国办发〔2025〕34号）。</w:t>
      </w:r>
      <w:r>
        <w:rPr>
          <w:rFonts w:hint="eastAsia" w:ascii="宋体" w:hAnsi="宋体" w:cs="宋体"/>
          <w:b/>
          <w:bCs/>
          <w:sz w:val="24"/>
          <w:szCs w:val="24"/>
        </w:rPr>
      </w:r>
      <w:r/>
    </w:p>
    <w:p>
      <w:pPr>
        <w:pStyle w:val="863"/>
        <w:ind w:firstLine="562"/>
        <w:jc w:val="left"/>
        <w:spacing w:before="0" w:after="0" w:line="360" w:lineRule="auto"/>
        <w:rPr>
          <w:sz w:val="28"/>
          <w:szCs w:val="28"/>
        </w:rPr>
      </w:pPr>
      <w:r>
        <w:rPr>
          <w:rFonts w:hint="eastAsia"/>
          <w:sz w:val="28"/>
          <w:szCs w:val="28"/>
        </w:rPr>
        <w:t xml:space="preserve">40、支持绿色发展</w:t>
      </w:r>
      <w:r>
        <w:rPr>
          <w:sz w:val="28"/>
          <w:szCs w:val="28"/>
        </w:rPr>
      </w:r>
      <w:r/>
    </w:p>
    <w:p>
      <w:pPr>
        <w:pStyle w:val="860"/>
        <w:ind w:firstLine="480"/>
        <w:jc w:val="left"/>
        <w:spacing w:line="500" w:lineRule="exact"/>
        <w:rPr>
          <w:sz w:val="24"/>
          <w:szCs w:val="24"/>
        </w:rP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60"/>
        <w:ind w:firstLine="480"/>
        <w:jc w:val="left"/>
        <w:spacing w:line="500" w:lineRule="exact"/>
        <w:rPr>
          <w:sz w:val="24"/>
          <w:szCs w:val="24"/>
        </w:rPr>
      </w:pPr>
      <w:r>
        <w:rPr>
          <w:rFonts w:hint="eastAsia"/>
          <w:sz w:val="24"/>
          <w:szCs w:val="24"/>
        </w:rPr>
        <w:t xml:space="preserve">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60"/>
        <w:ind w:firstLine="480"/>
        <w:jc w:val="left"/>
        <w:spacing w:line="500" w:lineRule="exact"/>
        <w:rPr>
          <w:sz w:val="24"/>
          <w:szCs w:val="24"/>
        </w:rPr>
      </w:pPr>
      <w:r>
        <w:rPr>
          <w:rFonts w:hint="eastAsia"/>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63"/>
        <w:ind w:firstLine="562"/>
        <w:jc w:val="left"/>
        <w:spacing w:before="0" w:after="0" w:line="360" w:lineRule="auto"/>
        <w:rPr>
          <w:sz w:val="28"/>
          <w:szCs w:val="28"/>
        </w:rPr>
      </w:pPr>
      <w:r>
        <w:rPr>
          <w:rFonts w:hint="eastAsia"/>
          <w:sz w:val="28"/>
          <w:szCs w:val="28"/>
        </w:rPr>
        <w:t xml:space="preserve">41、政府采购需求标准</w:t>
      </w:r>
      <w:r>
        <w:rPr>
          <w:sz w:val="28"/>
          <w:szCs w:val="28"/>
        </w:rPr>
      </w:r>
      <w:r/>
    </w:p>
    <w:p>
      <w:pPr>
        <w:pStyle w:val="860"/>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60"/>
        <w:jc w:val="left"/>
        <w:widowControl/>
        <w:rPr>
          <w:sz w:val="24"/>
          <w:szCs w:val="24"/>
        </w:rPr>
      </w:pPr>
      <w:r>
        <w:rPr>
          <w:sz w:val="24"/>
          <w:szCs w:val="24"/>
        </w:rPr>
        <w:br w:type="page" w:clear="all"/>
      </w:r>
      <w:r>
        <w:rPr>
          <w:sz w:val="24"/>
          <w:szCs w:val="24"/>
        </w:rPr>
      </w:r>
      <w:r/>
    </w:p>
    <w:p>
      <w:pPr>
        <w:pStyle w:val="861"/>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873"/>
        <w:ind w:left="148"/>
        <w:spacing w:before="255" w:line="228" w:lineRule="auto"/>
        <w:rPr>
          <w:rFonts w:hint="eastAsia" w:ascii="宋体" w:hAnsi="宋体" w:cs="宋体"/>
          <w:sz w:val="24"/>
          <w:szCs w:val="24"/>
        </w:rPr>
      </w:pPr>
      <w:r>
        <w:rPr>
          <w:rFonts w:hint="eastAsia" w:ascii="宋体" w:hAnsi="宋体" w:cs="宋体"/>
          <w:spacing w:val="6"/>
          <w:sz w:val="24"/>
          <w:szCs w:val="24"/>
        </w:rPr>
        <w:t xml:space="preserve">甲方</w:t>
      </w:r>
      <w:r>
        <w:rPr>
          <w:rFonts w:hint="eastAsia" w:ascii="宋体" w:hAnsi="宋体" w:cs="宋体"/>
          <w:spacing w:val="-5"/>
          <w:sz w:val="24"/>
          <w:szCs w:val="24"/>
        </w:rPr>
        <w:t xml:space="preserve">：（</w:t>
      </w:r>
      <w:r>
        <w:rPr>
          <w:rFonts w:hint="eastAsia" w:ascii="宋体" w:hAnsi="宋体" w:cs="宋体"/>
          <w:spacing w:val="6"/>
          <w:sz w:val="24"/>
          <w:szCs w:val="24"/>
        </w:rPr>
        <w:t xml:space="preserve">买方）</w:t>
      </w:r>
      <w:r>
        <w:rPr>
          <w:rFonts w:hint="eastAsia" w:ascii="宋体" w:hAnsi="宋体" w:cs="宋体"/>
          <w:sz w:val="24"/>
          <w:szCs w:val="24"/>
        </w:rPr>
      </w:r>
      <w:r/>
    </w:p>
    <w:p>
      <w:pPr>
        <w:pStyle w:val="873"/>
        <w:ind w:left="142"/>
        <w:spacing w:before="161" w:line="228" w:lineRule="auto"/>
        <w:rPr>
          <w:rFonts w:hint="eastAsia" w:ascii="宋体" w:hAnsi="宋体" w:cs="宋体"/>
          <w:sz w:val="24"/>
          <w:szCs w:val="24"/>
        </w:rPr>
      </w:pPr>
      <w:r>
        <w:rPr>
          <w:rFonts w:hint="eastAsia" w:ascii="宋体" w:hAnsi="宋体" w:cs="宋体"/>
          <w:spacing w:val="7"/>
          <w:sz w:val="24"/>
          <w:szCs w:val="24"/>
        </w:rPr>
        <w:t xml:space="preserve">乙方</w:t>
      </w:r>
      <w:r>
        <w:rPr>
          <w:rFonts w:hint="eastAsia" w:ascii="宋体" w:hAnsi="宋体" w:cs="宋体"/>
          <w:spacing w:val="-4"/>
          <w:sz w:val="24"/>
          <w:szCs w:val="24"/>
        </w:rPr>
        <w:t xml:space="preserve">：（</w:t>
      </w:r>
      <w:r>
        <w:rPr>
          <w:rFonts w:hint="eastAsia" w:ascii="宋体" w:hAnsi="宋体" w:cs="宋体"/>
          <w:spacing w:val="7"/>
          <w:sz w:val="24"/>
          <w:szCs w:val="24"/>
        </w:rPr>
        <w:t xml:space="preserve">卖方）</w:t>
      </w:r>
      <w:r>
        <w:rPr>
          <w:rFonts w:hint="eastAsia" w:ascii="宋体" w:hAnsi="宋体" w:cs="宋体"/>
          <w:sz w:val="24"/>
          <w:szCs w:val="24"/>
        </w:rPr>
      </w:r>
      <w:r/>
    </w:p>
    <w:p>
      <w:pPr>
        <w:pStyle w:val="873"/>
        <w:ind w:left="121" w:right="42" w:firstLine="446"/>
        <w:spacing w:before="159" w:line="377" w:lineRule="auto"/>
        <w:rPr>
          <w:rFonts w:hint="eastAsia" w:ascii="宋体" w:hAnsi="宋体" w:cs="宋体"/>
          <w:spacing w:val="6"/>
          <w:sz w:val="24"/>
          <w:szCs w:val="24"/>
          <w:u w:val="single"/>
        </w:rPr>
      </w:pPr>
      <w:r>
        <w:rPr>
          <w:rFonts w:hint="eastAsia" w:ascii="宋体" w:hAnsi="宋体" w:cs="宋体"/>
          <w:spacing w:val="6"/>
          <w:sz w:val="24"/>
          <w:szCs w:val="24"/>
        </w:rPr>
        <w:t xml:space="preserve">甲、乙双方根据</w:t>
      </w:r>
      <w:r>
        <w:rPr>
          <w:rFonts w:hint="eastAsia" w:ascii="宋体" w:hAnsi="宋体" w:cs="宋体"/>
          <w:spacing w:val="6"/>
          <w:sz w:val="24"/>
          <w:szCs w:val="24"/>
          <w:u w:val="single"/>
        </w:rPr>
        <w:t xml:space="preserve">连云港市消防救援支队2026年度消防车辆采购</w:t>
      </w:r>
      <w:r>
        <w:rPr>
          <w:rFonts w:hint="eastAsia" w:ascii="宋体" w:hAnsi="宋体" w:cs="宋体"/>
          <w:spacing w:val="6"/>
          <w:sz w:val="24"/>
          <w:szCs w:val="24"/>
          <w:u w:val="single"/>
        </w:rPr>
      </w:r>
      <w:r/>
    </w:p>
    <w:p>
      <w:pPr>
        <w:pStyle w:val="873"/>
        <w:spacing w:after="0" w:line="360" w:lineRule="auto"/>
        <w:rPr>
          <w:rFonts w:hint="eastAsia" w:ascii="宋体" w:hAnsi="宋体" w:cs="宋体"/>
          <w:sz w:val="24"/>
          <w:szCs w:val="24"/>
        </w:rPr>
      </w:pPr>
      <w:r>
        <w:rPr>
          <w:rFonts w:hint="eastAsia" w:ascii="宋体" w:hAnsi="宋体" w:cs="宋体"/>
          <w:spacing w:val="6"/>
          <w:sz w:val="24"/>
          <w:szCs w:val="24"/>
          <w:u w:val="single"/>
        </w:rPr>
        <w:t xml:space="preserve">采购包  </w:t>
      </w:r>
      <w:r>
        <w:rPr>
          <w:rFonts w:hint="eastAsia" w:ascii="宋体" w:hAnsi="宋体" w:cs="宋体"/>
          <w:spacing w:val="6"/>
          <w:sz w:val="24"/>
          <w:szCs w:val="24"/>
        </w:rPr>
        <w:t xml:space="preserve">（项目编号：</w:t>
      </w:r>
      <w:r>
        <w:rPr>
          <w:rFonts w:hint="eastAsia" w:ascii="宋体" w:hAnsi="宋体" w:cs="宋体"/>
          <w:spacing w:val="6"/>
          <w:sz w:val="24"/>
          <w:szCs w:val="24"/>
          <w:u w:val="single"/>
        </w:rPr>
        <w:t xml:space="preserve">         </w:t>
      </w:r>
      <w:r>
        <w:rPr>
          <w:rFonts w:hint="eastAsia" w:ascii="宋体" w:hAnsi="宋体" w:cs="宋体"/>
          <w:spacing w:val="6"/>
          <w:sz w:val="24"/>
          <w:szCs w:val="24"/>
        </w:rPr>
        <w:t xml:space="preserve">） </w:t>
      </w:r>
      <w:r>
        <w:rPr>
          <w:rFonts w:hint="eastAsia" w:ascii="宋体" w:hAnsi="宋体" w:cs="宋体"/>
          <w:spacing w:val="7"/>
          <w:sz w:val="24"/>
          <w:szCs w:val="24"/>
        </w:rPr>
        <w:t xml:space="preserve">招标的结果，签署本合同。</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一、产品名称、单价</w:t>
      </w:r>
      <w:r>
        <w:rPr>
          <w:rFonts w:hint="eastAsia" w:ascii="宋体" w:hAnsi="宋体" w:cs="宋体"/>
          <w:b/>
          <w:bCs/>
          <w:spacing w:val="6"/>
          <w:sz w:val="24"/>
          <w:szCs w:val="24"/>
        </w:rPr>
      </w:r>
      <w:r/>
    </w:p>
    <w:p>
      <w:pPr>
        <w:pStyle w:val="860"/>
        <w:spacing w:line="133" w:lineRule="exact"/>
        <w:rPr>
          <w:rFonts w:hint="eastAsia" w:ascii="宋体" w:hAnsi="宋体" w:cs="宋体"/>
          <w:sz w:val="24"/>
          <w:szCs w:val="24"/>
        </w:rPr>
      </w:pPr>
      <w:r>
        <w:rPr>
          <w:rFonts w:hint="eastAsia" w:ascii="宋体" w:hAnsi="宋体" w:cs="宋体"/>
          <w:sz w:val="24"/>
          <w:szCs w:val="24"/>
        </w:rPr>
      </w:r>
      <w:r/>
    </w:p>
    <w:tbl>
      <w:tblPr>
        <w:tblW w:w="499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70"/>
        <w:gridCol w:w="1107"/>
        <w:gridCol w:w="1107"/>
        <w:gridCol w:w="1107"/>
        <w:gridCol w:w="1107"/>
        <w:gridCol w:w="1107"/>
        <w:gridCol w:w="1700"/>
      </w:tblGrid>
      <w:tr>
        <w:trPr>
          <w:trHeight w:val="680"/>
        </w:trPr>
        <w:tc>
          <w:tcPr>
            <w:tcW w:w="644"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4"/>
                <w:sz w:val="24"/>
                <w:szCs w:val="24"/>
              </w:rPr>
              <w:t xml:space="preserve">品名</w:t>
            </w:r>
            <w:r>
              <w:rPr>
                <w:rFonts w:hint="eastAsia" w:ascii="宋体" w:hAnsi="宋体" w:cs="宋体"/>
                <w:sz w:val="24"/>
                <w:szCs w:val="24"/>
              </w:rPr>
            </w:r>
            <w:r/>
          </w:p>
        </w:tc>
        <w:tc>
          <w:tcPr>
            <w:tcW w:w="666"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3"/>
                <w:sz w:val="24"/>
                <w:szCs w:val="24"/>
              </w:rPr>
              <w:t xml:space="preserve">品牌型号</w:t>
            </w:r>
            <w:r>
              <w:rPr>
                <w:rFonts w:hint="eastAsia" w:ascii="宋体" w:hAnsi="宋体" w:cs="宋体"/>
                <w:sz w:val="24"/>
                <w:szCs w:val="24"/>
              </w:rPr>
            </w:r>
            <w:r/>
          </w:p>
        </w:tc>
        <w:tc>
          <w:tcPr>
            <w:tcW w:w="666"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3"/>
                <w:sz w:val="24"/>
                <w:szCs w:val="24"/>
              </w:rPr>
              <w:t xml:space="preserve">单位</w:t>
            </w:r>
            <w:r>
              <w:rPr>
                <w:rFonts w:hint="eastAsia" w:ascii="宋体" w:hAnsi="宋体" w:cs="宋体"/>
                <w:sz w:val="24"/>
                <w:szCs w:val="24"/>
              </w:rPr>
            </w:r>
            <w:r/>
          </w:p>
        </w:tc>
        <w:tc>
          <w:tcPr>
            <w:tcW w:w="666"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3"/>
                <w:sz w:val="24"/>
                <w:szCs w:val="24"/>
              </w:rPr>
              <w:t xml:space="preserve">数量</w:t>
            </w:r>
            <w:r>
              <w:rPr>
                <w:rFonts w:hint="eastAsia" w:ascii="宋体" w:hAnsi="宋体" w:cs="宋体"/>
                <w:sz w:val="24"/>
                <w:szCs w:val="24"/>
              </w:rPr>
            </w:r>
            <w:r/>
          </w:p>
        </w:tc>
        <w:tc>
          <w:tcPr>
            <w:tcW w:w="666"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5"/>
                <w:sz w:val="24"/>
                <w:szCs w:val="24"/>
              </w:rPr>
              <w:t xml:space="preserve">单价（元）</w:t>
            </w:r>
            <w:r>
              <w:rPr>
                <w:rFonts w:hint="eastAsia" w:ascii="宋体" w:hAnsi="宋体" w:cs="宋体"/>
                <w:sz w:val="24"/>
                <w:szCs w:val="24"/>
              </w:rPr>
            </w:r>
            <w:r/>
          </w:p>
        </w:tc>
        <w:tc>
          <w:tcPr>
            <w:tcW w:w="666"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5"/>
                <w:sz w:val="24"/>
                <w:szCs w:val="24"/>
              </w:rPr>
              <w:t xml:space="preserve">合计（元）</w:t>
            </w:r>
            <w:r>
              <w:rPr>
                <w:rFonts w:hint="eastAsia" w:ascii="宋体" w:hAnsi="宋体" w:cs="宋体"/>
                <w:sz w:val="24"/>
                <w:szCs w:val="24"/>
              </w:rPr>
            </w:r>
            <w:r/>
          </w:p>
        </w:tc>
        <w:tc>
          <w:tcPr>
            <w:tcW w:w="1023" w:type="dxa"/>
            <w:vAlign w:val="center"/>
            <w:textDirection w:val="lrTb"/>
            <w:noWrap w:val="false"/>
          </w:tcPr>
          <w:p>
            <w:pPr>
              <w:pStyle w:val="860"/>
              <w:jc w:val="center"/>
              <w:spacing w:line="240" w:lineRule="atLeast"/>
              <w:rPr>
                <w:rFonts w:hint="eastAsia" w:ascii="宋体" w:hAnsi="宋体" w:cs="宋体"/>
                <w:sz w:val="24"/>
                <w:szCs w:val="24"/>
              </w:rPr>
            </w:pPr>
            <w:r>
              <w:rPr>
                <w:rFonts w:hint="eastAsia" w:ascii="宋体" w:hAnsi="宋体" w:cs="宋体"/>
                <w:spacing w:val="3"/>
                <w:sz w:val="24"/>
                <w:szCs w:val="24"/>
              </w:rPr>
              <w:t xml:space="preserve">备注</w:t>
            </w:r>
            <w:r>
              <w:rPr>
                <w:rFonts w:hint="eastAsia" w:ascii="宋体" w:hAnsi="宋体" w:cs="宋体"/>
                <w:sz w:val="24"/>
                <w:szCs w:val="24"/>
              </w:rPr>
            </w:r>
            <w:r/>
          </w:p>
        </w:tc>
      </w:tr>
      <w:tr>
        <w:trPr>
          <w:trHeight w:val="521"/>
        </w:trPr>
        <w:tc>
          <w:tcPr>
            <w:tcW w:w="644" w:type="dxa"/>
            <w:vAlign w:val="center"/>
            <w:textDirection w:val="lrTb"/>
            <w:noWrap w:val="false"/>
          </w:tcPr>
          <w:p>
            <w:pPr>
              <w:pStyle w:val="902"/>
              <w:jc w:val="center"/>
              <w:spacing w:line="240" w:lineRule="atLeast"/>
              <w:rPr>
                <w:rFonts w:hint="eastAsia" w:ascii="宋体" w:hAnsi="宋体" w:eastAsia="宋体" w:cs="宋体"/>
                <w:sz w:val="24"/>
                <w:szCs w:val="24"/>
              </w:rPr>
            </w:pPr>
            <w:r>
              <w:rPr>
                <w:rFonts w:hint="eastAsia" w:ascii="宋体" w:hAnsi="宋体" w:eastAsia="宋体" w:cs="宋体"/>
                <w:sz w:val="24"/>
                <w:szCs w:val="24"/>
              </w:rPr>
            </w:r>
            <w:r/>
          </w:p>
        </w:tc>
        <w:tc>
          <w:tcPr>
            <w:tcW w:w="666" w:type="dxa"/>
            <w:vAlign w:val="center"/>
            <w:textDirection w:val="lrTb"/>
            <w:noWrap w:val="false"/>
          </w:tcPr>
          <w:p>
            <w:pPr>
              <w:pStyle w:val="902"/>
              <w:jc w:val="center"/>
              <w:spacing w:line="240" w:lineRule="atLeast"/>
              <w:rPr>
                <w:rFonts w:hint="eastAsia" w:ascii="宋体" w:hAnsi="宋体" w:eastAsia="宋体" w:cs="宋体"/>
                <w:sz w:val="24"/>
                <w:szCs w:val="24"/>
              </w:rPr>
            </w:pPr>
            <w:r>
              <w:rPr>
                <w:rFonts w:hint="eastAsia" w:ascii="宋体" w:hAnsi="宋体" w:eastAsia="宋体" w:cs="宋体"/>
                <w:sz w:val="24"/>
                <w:szCs w:val="24"/>
              </w:rPr>
            </w:r>
            <w:r/>
          </w:p>
        </w:tc>
        <w:tc>
          <w:tcPr>
            <w:tcW w:w="666" w:type="dxa"/>
            <w:vAlign w:val="center"/>
            <w:textDirection w:val="lrTb"/>
            <w:noWrap w:val="false"/>
          </w:tcPr>
          <w:p>
            <w:pPr>
              <w:pStyle w:val="902"/>
              <w:jc w:val="center"/>
              <w:spacing w:line="240" w:lineRule="atLeast"/>
              <w:rPr>
                <w:rFonts w:hint="eastAsia" w:ascii="宋体" w:hAnsi="宋体" w:eastAsia="宋体" w:cs="宋体"/>
                <w:sz w:val="24"/>
                <w:szCs w:val="24"/>
              </w:rPr>
            </w:pPr>
            <w:r>
              <w:rPr>
                <w:rFonts w:hint="eastAsia" w:ascii="宋体" w:hAnsi="宋体" w:eastAsia="宋体" w:cs="宋体"/>
                <w:sz w:val="24"/>
                <w:szCs w:val="24"/>
              </w:rPr>
            </w:r>
            <w:r/>
          </w:p>
        </w:tc>
        <w:tc>
          <w:tcPr>
            <w:tcW w:w="666" w:type="dxa"/>
            <w:vAlign w:val="center"/>
            <w:textDirection w:val="lrTb"/>
            <w:noWrap w:val="false"/>
          </w:tcPr>
          <w:p>
            <w:pPr>
              <w:pStyle w:val="902"/>
              <w:jc w:val="center"/>
              <w:spacing w:line="240" w:lineRule="atLeast"/>
              <w:rPr>
                <w:rFonts w:hint="eastAsia" w:ascii="宋体" w:hAnsi="宋体" w:eastAsia="宋体" w:cs="宋体"/>
                <w:sz w:val="24"/>
                <w:szCs w:val="24"/>
              </w:rPr>
            </w:pPr>
            <w:r>
              <w:rPr>
                <w:rFonts w:hint="eastAsia" w:ascii="宋体" w:hAnsi="宋体" w:eastAsia="宋体" w:cs="宋体"/>
                <w:sz w:val="24"/>
                <w:szCs w:val="24"/>
              </w:rPr>
            </w:r>
            <w:r/>
          </w:p>
        </w:tc>
        <w:tc>
          <w:tcPr>
            <w:tcW w:w="666" w:type="dxa"/>
            <w:vAlign w:val="center"/>
            <w:textDirection w:val="lrTb"/>
            <w:noWrap w:val="false"/>
          </w:tcPr>
          <w:p>
            <w:pPr>
              <w:pStyle w:val="902"/>
              <w:jc w:val="center"/>
              <w:spacing w:line="240" w:lineRule="atLeast"/>
              <w:rPr>
                <w:rFonts w:hint="eastAsia" w:ascii="宋体" w:hAnsi="宋体" w:eastAsia="宋体" w:cs="宋体"/>
                <w:sz w:val="24"/>
                <w:szCs w:val="24"/>
              </w:rPr>
            </w:pPr>
            <w:r>
              <w:rPr>
                <w:rFonts w:hint="eastAsia" w:ascii="宋体" w:hAnsi="宋体" w:eastAsia="宋体" w:cs="宋体"/>
                <w:sz w:val="24"/>
                <w:szCs w:val="24"/>
              </w:rPr>
            </w:r>
            <w:r/>
          </w:p>
        </w:tc>
        <w:tc>
          <w:tcPr>
            <w:tcW w:w="666" w:type="dxa"/>
            <w:vAlign w:val="center"/>
            <w:textDirection w:val="lrTb"/>
            <w:noWrap w:val="false"/>
          </w:tcPr>
          <w:p>
            <w:pPr>
              <w:pStyle w:val="902"/>
              <w:jc w:val="center"/>
              <w:spacing w:line="240" w:lineRule="atLeast"/>
              <w:rPr>
                <w:rFonts w:hint="eastAsia" w:ascii="宋体" w:hAnsi="宋体" w:eastAsia="宋体" w:cs="宋体"/>
                <w:sz w:val="24"/>
                <w:szCs w:val="24"/>
              </w:rPr>
            </w:pPr>
            <w:r>
              <w:rPr>
                <w:rFonts w:hint="eastAsia" w:ascii="宋体" w:hAnsi="宋体" w:eastAsia="宋体" w:cs="宋体"/>
                <w:sz w:val="24"/>
                <w:szCs w:val="24"/>
              </w:rPr>
            </w:r>
            <w:r/>
          </w:p>
        </w:tc>
        <w:tc>
          <w:tcPr>
            <w:tcW w:w="1023" w:type="dxa"/>
            <w:vAlign w:val="center"/>
            <w:vMerge w:val="restart"/>
            <w:textDirection w:val="lrTb"/>
            <w:noWrap w:val="false"/>
          </w:tcPr>
          <w:p>
            <w:pPr>
              <w:pStyle w:val="860"/>
              <w:ind w:right="37" w:firstLine="10"/>
              <w:jc w:val="center"/>
              <w:spacing w:line="240" w:lineRule="atLeast"/>
              <w:rPr>
                <w:rFonts w:hint="eastAsia" w:ascii="宋体" w:hAnsi="宋体" w:cs="宋体"/>
                <w:sz w:val="24"/>
                <w:szCs w:val="24"/>
              </w:rPr>
            </w:pPr>
            <w:r>
              <w:rPr>
                <w:rFonts w:hint="eastAsia" w:ascii="宋体" w:hAnsi="宋体" w:cs="宋体"/>
                <w:spacing w:val="25"/>
                <w:sz w:val="24"/>
                <w:szCs w:val="24"/>
              </w:rPr>
              <w:t xml:space="preserve">（需满足为完成该</w:t>
            </w:r>
            <w:r>
              <w:rPr>
                <w:rFonts w:hint="eastAsia" w:ascii="宋体" w:hAnsi="宋体" w:cs="宋体"/>
                <w:spacing w:val="1"/>
                <w:sz w:val="24"/>
                <w:szCs w:val="24"/>
              </w:rPr>
              <w:t xml:space="preserve">项目的相关运输、安</w:t>
            </w:r>
            <w:r>
              <w:rPr>
                <w:rFonts w:hint="eastAsia" w:ascii="宋体" w:hAnsi="宋体" w:cs="宋体"/>
                <w:spacing w:val="-12"/>
                <w:sz w:val="24"/>
                <w:szCs w:val="24"/>
              </w:rPr>
              <w:t xml:space="preserve">装、培训、售后服务、</w:t>
            </w:r>
            <w:r>
              <w:rPr>
                <w:rFonts w:hint="eastAsia" w:ascii="宋体" w:hAnsi="宋体" w:cs="宋体"/>
                <w:spacing w:val="9"/>
                <w:sz w:val="24"/>
                <w:szCs w:val="24"/>
              </w:rPr>
              <w:t xml:space="preserve">维修、更换和质保、</w:t>
            </w:r>
            <w:r>
              <w:rPr>
                <w:rFonts w:hint="eastAsia" w:ascii="宋体" w:hAnsi="宋体" w:cs="宋体"/>
                <w:spacing w:val="7"/>
                <w:sz w:val="24"/>
                <w:szCs w:val="24"/>
              </w:rPr>
              <w:t xml:space="preserve">检验等所有费用）</w:t>
            </w:r>
            <w:r>
              <w:rPr>
                <w:rFonts w:hint="eastAsia" w:ascii="宋体" w:hAnsi="宋体" w:cs="宋体"/>
                <w:sz w:val="24"/>
                <w:szCs w:val="24"/>
              </w:rPr>
            </w:r>
            <w:r/>
          </w:p>
        </w:tc>
      </w:tr>
      <w:tr>
        <w:trPr>
          <w:trHeight w:val="831"/>
        </w:trPr>
        <w:tc>
          <w:tcPr>
            <w:tcW w:w="644"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023" w:type="dxa"/>
            <w:vAlign w:val="top"/>
            <w:vMerge w:val="continue"/>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trHeight w:val="1105"/>
        </w:trPr>
        <w:tc>
          <w:tcPr>
            <w:tcW w:w="644"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66" w:type="dxa"/>
            <w:vAlign w:val="top"/>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023" w:type="dxa"/>
            <w:vAlign w:val="top"/>
            <w:vMerge w:val="continue"/>
            <w:textDirection w:val="lrTb"/>
            <w:noWrap w:val="false"/>
          </w:tcPr>
          <w:p>
            <w:pPr>
              <w:pStyle w:val="902"/>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bl>
    <w:p>
      <w:pPr>
        <w:pStyle w:val="873"/>
        <w:spacing w:after="0" w:line="360" w:lineRule="auto"/>
        <w:rPr>
          <w:rFonts w:hint="eastAsia" w:ascii="宋体" w:hAnsi="宋体" w:cs="宋体"/>
          <w:sz w:val="24"/>
          <w:szCs w:val="24"/>
        </w:rPr>
        <w:outlineLvl w:val="1"/>
      </w:pPr>
      <w:r>
        <w:rPr>
          <w:rFonts w:hint="eastAsia" w:ascii="宋体" w:hAnsi="宋体" w:cs="宋体"/>
          <w:b/>
          <w:bCs/>
          <w:spacing w:val="6"/>
          <w:sz w:val="24"/>
          <w:szCs w:val="24"/>
        </w:rPr>
        <w:t xml:space="preserve">二、合同总金额</w:t>
      </w:r>
      <w:r>
        <w:rPr>
          <w:rFonts w:hint="eastAsia" w:ascii="宋体" w:hAnsi="宋体" w:cs="宋体"/>
          <w:sz w:val="24"/>
          <w:szCs w:val="24"/>
        </w:rPr>
      </w:r>
      <w:r/>
    </w:p>
    <w:p>
      <w:pPr>
        <w:pStyle w:val="873"/>
        <w:ind w:firstLine="423"/>
        <w:spacing w:after="0" w:line="360" w:lineRule="auto"/>
        <w:rPr>
          <w:rFonts w:hint="eastAsia" w:ascii="宋体" w:hAnsi="宋体" w:cs="宋体"/>
          <w:sz w:val="24"/>
          <w:szCs w:val="24"/>
        </w:rPr>
      </w:pPr>
      <w:r>
        <w:rPr>
          <w:rFonts w:hint="eastAsia" w:ascii="宋体" w:hAnsi="宋体" w:cs="宋体"/>
          <w:spacing w:val="6"/>
          <w:sz w:val="24"/>
          <w:szCs w:val="24"/>
        </w:rPr>
        <w:t xml:space="preserve">2.1 本合同金额为（大写</w:t>
      </w:r>
      <w:r>
        <w:rPr>
          <w:rFonts w:hint="eastAsia" w:ascii="宋体" w:hAnsi="宋体" w:cs="宋体"/>
          <w:spacing w:val="10"/>
          <w:sz w:val="24"/>
          <w:szCs w:val="24"/>
        </w:rPr>
        <w:t xml:space="preserve">）：</w:t>
      </w:r>
      <w:r>
        <w:rPr>
          <w:rFonts w:hint="eastAsia" w:ascii="宋体" w:hAnsi="宋体" w:cs="宋体"/>
          <w:spacing w:val="5"/>
          <w:sz w:val="24"/>
          <w:szCs w:val="24"/>
          <w:u w:val="single"/>
        </w:rPr>
        <w:t xml:space="preserve">     </w:t>
      </w:r>
      <w:r>
        <w:rPr>
          <w:rFonts w:hint="eastAsia" w:ascii="宋体" w:hAnsi="宋体" w:cs="宋体"/>
          <w:spacing w:val="-89"/>
          <w:sz w:val="24"/>
          <w:szCs w:val="24"/>
        </w:rPr>
        <w:t xml:space="preserve"> </w:t>
      </w:r>
      <w:r>
        <w:rPr>
          <w:rFonts w:hint="eastAsia" w:ascii="宋体" w:hAnsi="宋体" w:cs="宋体"/>
          <w:spacing w:val="6"/>
          <w:sz w:val="24"/>
          <w:szCs w:val="24"/>
        </w:rPr>
        <w:t xml:space="preserve">元人民币 (¥：</w:t>
      </w:r>
      <w:r>
        <w:rPr>
          <w:rFonts w:hint="eastAsia" w:ascii="宋体" w:hAnsi="宋体" w:cs="宋体"/>
          <w:spacing w:val="6"/>
          <w:sz w:val="24"/>
          <w:szCs w:val="24"/>
          <w:u w:val="single"/>
        </w:rPr>
        <w:t xml:space="preserve">     </w:t>
      </w:r>
      <w:r>
        <w:rPr>
          <w:rFonts w:hint="eastAsia" w:ascii="宋体" w:hAnsi="宋体" w:cs="宋体"/>
          <w:spacing w:val="-90"/>
          <w:sz w:val="24"/>
          <w:szCs w:val="24"/>
        </w:rPr>
        <w:t xml:space="preserve"> </w:t>
      </w:r>
      <w:r>
        <w:rPr>
          <w:rFonts w:hint="eastAsia" w:ascii="宋体" w:hAnsi="宋体" w:cs="宋体"/>
          <w:spacing w:val="6"/>
          <w:sz w:val="24"/>
          <w:szCs w:val="24"/>
        </w:rPr>
        <w:t xml:space="preserve">元）。</w:t>
      </w:r>
      <w:r>
        <w:rPr>
          <w:rFonts w:hint="eastAsia" w:ascii="宋体" w:hAnsi="宋体" w:cs="宋体"/>
          <w:sz w:val="24"/>
          <w:szCs w:val="24"/>
        </w:rPr>
      </w:r>
      <w:r/>
    </w:p>
    <w:p>
      <w:pPr>
        <w:pStyle w:val="873"/>
        <w:ind w:firstLine="423"/>
        <w:spacing w:after="0" w:line="360" w:lineRule="auto"/>
        <w:rPr>
          <w:rFonts w:hint="eastAsia" w:ascii="宋体" w:hAnsi="宋体" w:cs="宋体"/>
          <w:sz w:val="24"/>
          <w:szCs w:val="24"/>
        </w:rPr>
      </w:pPr>
      <w:r>
        <w:rPr>
          <w:rFonts w:hint="eastAsia" w:ascii="宋体" w:hAnsi="宋体" w:cs="宋体"/>
          <w:spacing w:val="11"/>
          <w:sz w:val="24"/>
          <w:szCs w:val="24"/>
        </w:rPr>
        <w:t xml:space="preserve">2.2 本合同总金额包括所乙方提供货物的产品费用、安装调试费、测试验收费、培训费、运行维护费</w:t>
      </w:r>
      <w:r>
        <w:rPr>
          <w:rFonts w:hint="eastAsia" w:ascii="宋体" w:hAnsi="宋体" w:cs="宋体"/>
          <w:spacing w:val="12"/>
          <w:sz w:val="24"/>
          <w:szCs w:val="24"/>
        </w:rPr>
        <w:t xml:space="preserve">用、税金及其他有关的为完成本项目发生的所有费用，招标文件中</w:t>
      </w:r>
      <w:r>
        <w:rPr>
          <w:rFonts w:hint="eastAsia" w:ascii="宋体" w:hAnsi="宋体" w:cs="宋体"/>
          <w:spacing w:val="11"/>
          <w:sz w:val="24"/>
          <w:szCs w:val="24"/>
        </w:rPr>
        <w:t xml:space="preserve">另有规定的除外。乙方交付给甲方的车辆必须是全新出厂的车辆，</w:t>
      </w:r>
      <w:r>
        <w:rPr>
          <w:rFonts w:hint="eastAsia" w:ascii="宋体" w:hAnsi="宋体" w:cs="宋体"/>
          <w:b/>
          <w:bCs/>
          <w:spacing w:val="11"/>
          <w:sz w:val="24"/>
          <w:szCs w:val="24"/>
        </w:rPr>
        <w:t xml:space="preserve">不得使用检测车辆或投标时的样车</w:t>
      </w:r>
      <w:r>
        <w:rPr>
          <w:rFonts w:hint="eastAsia" w:ascii="宋体" w:hAnsi="宋体" w:cs="宋体"/>
          <w:spacing w:val="11"/>
          <w:sz w:val="24"/>
          <w:szCs w:val="24"/>
        </w:rPr>
        <w:t xml:space="preserve">，否则买方将拒绝接收，同时乙</w:t>
      </w:r>
      <w:r>
        <w:rPr>
          <w:rFonts w:hint="eastAsia" w:ascii="宋体" w:hAnsi="宋体" w:cs="宋体"/>
          <w:spacing w:val="10"/>
          <w:sz w:val="24"/>
          <w:szCs w:val="24"/>
        </w:rPr>
        <w:t xml:space="preserve">方承担因此</w:t>
      </w:r>
      <w:r>
        <w:rPr>
          <w:rFonts w:hint="eastAsia" w:ascii="宋体" w:hAnsi="宋体" w:cs="宋体"/>
          <w:spacing w:val="8"/>
          <w:sz w:val="24"/>
          <w:szCs w:val="24"/>
        </w:rPr>
        <w:t xml:space="preserve">产生的一切后果和费用。</w:t>
      </w:r>
      <w:r>
        <w:rPr>
          <w:rFonts w:hint="eastAsia" w:ascii="宋体" w:hAnsi="宋体" w:cs="宋体"/>
          <w:sz w:val="24"/>
          <w:szCs w:val="24"/>
        </w:rPr>
      </w:r>
      <w:r/>
    </w:p>
    <w:p>
      <w:pPr>
        <w:pStyle w:val="873"/>
        <w:spacing w:after="0" w:line="360" w:lineRule="auto"/>
        <w:rPr>
          <w:rFonts w:hint="eastAsia" w:ascii="宋体" w:hAnsi="宋体" w:cs="宋体"/>
          <w:sz w:val="24"/>
          <w:szCs w:val="24"/>
        </w:rPr>
      </w:pPr>
      <w:r>
        <w:rPr>
          <w:rFonts w:hint="eastAsia" w:ascii="宋体" w:hAnsi="宋体" w:cs="宋体"/>
          <w:spacing w:val="9"/>
          <w:sz w:val="24"/>
          <w:szCs w:val="24"/>
        </w:rPr>
        <w:t xml:space="preserve">2.3 在招标文件未列明，而乙方认为履行本合同必需的费用也包含在合</w:t>
      </w:r>
      <w:r>
        <w:rPr>
          <w:rFonts w:hint="eastAsia" w:ascii="宋体" w:hAnsi="宋体" w:cs="宋体"/>
          <w:spacing w:val="8"/>
          <w:sz w:val="24"/>
          <w:szCs w:val="24"/>
        </w:rPr>
        <w:t xml:space="preserve">同总金额中。</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三、项目技术参数</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z w:val="24"/>
          <w:szCs w:val="24"/>
        </w:rPr>
      </w:pPr>
      <w:r>
        <w:rPr>
          <w:rFonts w:hint="eastAsia" w:ascii="宋体" w:hAnsi="宋体" w:cs="宋体"/>
          <w:spacing w:val="9"/>
          <w:sz w:val="24"/>
          <w:szCs w:val="24"/>
        </w:rPr>
        <w:t xml:space="preserve">（以具体采购装备为准，参照投标文件具体内容，货物的参数型号必须附在合同内。）</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四、质量要求及技术准备</w:t>
      </w:r>
      <w:r>
        <w:rPr>
          <w:rFonts w:hint="eastAsia" w:ascii="宋体" w:hAnsi="宋体" w:cs="宋体"/>
          <w:b/>
          <w:bCs/>
          <w:spacing w:val="6"/>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4.1 乙方提供的装备必须符合国家颁布的质量标准和投标文件的相关技术要求。如零部件采用进口的，须提供货物进口报关单。</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4.2 乙方所交的货物品种、规格、型号、技术参数、产品质量不符合合同约定和</w:t>
      </w:r>
      <w:r>
        <w:rPr>
          <w:rFonts w:hint="eastAsia" w:ascii="宋体" w:hAnsi="宋体" w:cs="宋体"/>
          <w:sz w:val="24"/>
          <w:szCs w:val="24"/>
        </w:rPr>
        <w:t xml:space="preserve">法律规定的，甲方一律拒收该货物，厂家实施更换货物或整改但逾期交货的，按厂家逾期交货处理，并追究违约责任；厂家未在合同约定的期限内更换或整改的，甲方可按照合同约定单方面解除合同；未达验收标准责令厂家限期整改，整改次数不超过 2 次，总的整改时间不超过 30 个工作日。因厂家责任不能按合同履约，在整改验收期间，造成该装备或配套产品不能如期装备队伍，影响队伍执勤备战， 甲方有权追究厂家所造成的经济损失、法律和社会责任。（如因装备质量缺陷等问题导致消防员在使用过程中发生伤亡的，由供应商负责一切后果，并承担法律责任）</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4.3 乙方除应履行按期按量交付合格装备的义务外，还应当提供下列服务:①装备现场安装、启动、调试；②装备组装和一般维修所必须的工具；③对甲方技术人员的技术指导或培训；④提供装备使用说明、影音视频等资料。除合同另有规定外，以上服务的费用均已包含在合同价款中， 甲方不再另行支付。</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五、合同履行期限、交货方式及交货地点</w:t>
      </w:r>
      <w:r>
        <w:rPr>
          <w:rFonts w:hint="eastAsia" w:ascii="宋体" w:hAnsi="宋体" w:cs="宋体"/>
          <w:b/>
          <w:bCs/>
          <w:spacing w:val="6"/>
          <w:sz w:val="24"/>
          <w:szCs w:val="24"/>
        </w:rPr>
      </w:r>
      <w:r/>
    </w:p>
    <w:p>
      <w:pPr>
        <w:pStyle w:val="873"/>
        <w:ind w:firstLine="494"/>
        <w:spacing w:after="0" w:line="360" w:lineRule="auto"/>
        <w:rPr>
          <w:rFonts w:hint="eastAsia" w:ascii="宋体" w:hAnsi="宋体" w:cs="宋体"/>
          <w:sz w:val="24"/>
          <w:szCs w:val="24"/>
        </w:rPr>
      </w:pPr>
      <w:r>
        <w:rPr>
          <w:rFonts w:hint="eastAsia" w:ascii="宋体" w:hAnsi="宋体" w:cs="宋体"/>
          <w:b/>
          <w:bCs/>
          <w:spacing w:val="3"/>
          <w:sz w:val="24"/>
          <w:szCs w:val="24"/>
        </w:rPr>
        <w:t xml:space="preserve">5.1</w:t>
      </w:r>
      <w:r>
        <w:rPr>
          <w:rFonts w:hint="eastAsia" w:ascii="宋体" w:hAnsi="宋体" w:cs="宋体"/>
          <w:spacing w:val="-35"/>
          <w:sz w:val="24"/>
          <w:szCs w:val="24"/>
        </w:rPr>
        <w:t xml:space="preserve"> </w:t>
      </w:r>
      <w:r>
        <w:rPr>
          <w:rFonts w:hint="eastAsia" w:ascii="宋体" w:hAnsi="宋体" w:cs="宋体"/>
          <w:b/>
          <w:bCs/>
          <w:spacing w:val="3"/>
          <w:sz w:val="24"/>
          <w:szCs w:val="24"/>
        </w:rPr>
        <w:t xml:space="preserve">合同履行期限：</w:t>
      </w:r>
      <w:r>
        <w:rPr>
          <w:rFonts w:hint="eastAsia" w:ascii="宋体" w:hAnsi="宋体" w:cs="宋体"/>
          <w:sz w:val="24"/>
          <w:szCs w:val="24"/>
        </w:rPr>
      </w:r>
      <w:r/>
    </w:p>
    <w:p>
      <w:pPr>
        <w:pStyle w:val="873"/>
        <w:ind w:firstLine="514"/>
        <w:spacing w:after="0" w:line="360" w:lineRule="auto"/>
        <w:rPr>
          <w:rFonts w:hint="eastAsia" w:ascii="宋体" w:hAnsi="宋体" w:cs="宋体"/>
          <w:sz w:val="24"/>
          <w:szCs w:val="24"/>
        </w:rPr>
      </w:pPr>
      <w:r>
        <w:rPr>
          <w:rFonts w:hint="eastAsia" w:ascii="宋体" w:hAnsi="宋体" w:cs="宋体"/>
          <w:b/>
          <w:bCs/>
          <w:spacing w:val="8"/>
          <w:sz w:val="24"/>
          <w:szCs w:val="24"/>
        </w:rPr>
        <w:t xml:space="preserve">国产底盘的车辆：合同签订后</w:t>
      </w:r>
      <w:r>
        <w:rPr>
          <w:rFonts w:hint="eastAsia" w:ascii="宋体" w:hAnsi="宋体" w:cs="宋体"/>
          <w:spacing w:val="-35"/>
          <w:sz w:val="24"/>
          <w:szCs w:val="24"/>
        </w:rPr>
        <w:t xml:space="preserve"> </w:t>
      </w:r>
      <w:r>
        <w:rPr>
          <w:rFonts w:hint="eastAsia" w:ascii="宋体" w:hAnsi="宋体" w:cs="宋体"/>
          <w:b/>
          <w:bCs/>
          <w:spacing w:val="8"/>
          <w:sz w:val="24"/>
          <w:szCs w:val="24"/>
        </w:rPr>
        <w:t xml:space="preserve">6</w:t>
      </w:r>
      <w:r>
        <w:rPr>
          <w:rFonts w:hint="eastAsia" w:ascii="宋体" w:hAnsi="宋体" w:cs="宋体"/>
          <w:spacing w:val="-38"/>
          <w:sz w:val="24"/>
          <w:szCs w:val="24"/>
        </w:rPr>
        <w:t xml:space="preserve"> </w:t>
      </w:r>
      <w:r>
        <w:rPr>
          <w:rFonts w:hint="eastAsia" w:ascii="宋体" w:hAnsi="宋体" w:cs="宋体"/>
          <w:b/>
          <w:bCs/>
          <w:spacing w:val="8"/>
          <w:sz w:val="24"/>
          <w:szCs w:val="24"/>
        </w:rPr>
        <w:t xml:space="preserve">个月内，底盘出厂日期不得早于合同签订之日前</w:t>
      </w:r>
      <w:r>
        <w:rPr>
          <w:rFonts w:hint="eastAsia" w:ascii="宋体" w:hAnsi="宋体" w:cs="宋体"/>
          <w:spacing w:val="-35"/>
          <w:sz w:val="24"/>
          <w:szCs w:val="24"/>
        </w:rPr>
        <w:t xml:space="preserve"> </w:t>
      </w:r>
      <w:r>
        <w:rPr>
          <w:rFonts w:hint="eastAsia" w:ascii="宋体" w:hAnsi="宋体" w:cs="宋体"/>
          <w:b/>
          <w:bCs/>
          <w:spacing w:val="7"/>
          <w:sz w:val="24"/>
          <w:szCs w:val="24"/>
        </w:rPr>
        <w:t xml:space="preserve">3</w:t>
      </w:r>
      <w:r>
        <w:rPr>
          <w:rFonts w:hint="eastAsia" w:ascii="宋体" w:hAnsi="宋体" w:cs="宋体"/>
          <w:spacing w:val="-36"/>
          <w:sz w:val="24"/>
          <w:szCs w:val="24"/>
        </w:rPr>
        <w:t xml:space="preserve"> </w:t>
      </w:r>
      <w:r>
        <w:rPr>
          <w:rFonts w:hint="eastAsia" w:ascii="宋体" w:hAnsi="宋体" w:cs="宋体"/>
          <w:b/>
          <w:bCs/>
          <w:spacing w:val="7"/>
          <w:sz w:val="24"/>
          <w:szCs w:val="24"/>
        </w:rPr>
        <w:t xml:space="preserve">个月。进口底盘车</w:t>
      </w:r>
      <w:r>
        <w:rPr>
          <w:rFonts w:hint="eastAsia" w:ascii="宋体" w:hAnsi="宋体" w:cs="宋体"/>
          <w:b/>
          <w:bCs/>
          <w:spacing w:val="6"/>
          <w:sz w:val="24"/>
          <w:szCs w:val="24"/>
        </w:rPr>
        <w:t xml:space="preserve">辆：合同签订后</w:t>
      </w:r>
      <w:r>
        <w:rPr>
          <w:rFonts w:hint="eastAsia" w:ascii="宋体" w:hAnsi="宋体" w:cs="宋体"/>
          <w:spacing w:val="-21"/>
          <w:sz w:val="24"/>
          <w:szCs w:val="24"/>
        </w:rPr>
        <w:t xml:space="preserve"> </w:t>
      </w:r>
      <w:r>
        <w:rPr>
          <w:rFonts w:hint="eastAsia" w:ascii="宋体" w:hAnsi="宋体" w:cs="宋体"/>
          <w:b/>
          <w:bCs/>
          <w:spacing w:val="6"/>
          <w:sz w:val="24"/>
          <w:szCs w:val="24"/>
        </w:rPr>
        <w:t xml:space="preserve">12</w:t>
      </w:r>
      <w:r>
        <w:rPr>
          <w:rFonts w:hint="eastAsia" w:ascii="宋体" w:hAnsi="宋体" w:cs="宋体"/>
          <w:spacing w:val="-41"/>
          <w:sz w:val="24"/>
          <w:szCs w:val="24"/>
        </w:rPr>
        <w:t xml:space="preserve"> </w:t>
      </w:r>
      <w:r>
        <w:rPr>
          <w:rFonts w:hint="eastAsia" w:ascii="宋体" w:hAnsi="宋体" w:cs="宋体"/>
          <w:b/>
          <w:bCs/>
          <w:spacing w:val="6"/>
          <w:sz w:val="24"/>
          <w:szCs w:val="24"/>
        </w:rPr>
        <w:t xml:space="preserve">个月内，底盘出厂日期不得早于合同签订之日前</w:t>
      </w:r>
      <w:r>
        <w:rPr>
          <w:rFonts w:hint="eastAsia" w:ascii="宋体" w:hAnsi="宋体" w:cs="宋体"/>
          <w:spacing w:val="-34"/>
          <w:sz w:val="24"/>
          <w:szCs w:val="24"/>
        </w:rPr>
        <w:t xml:space="preserve"> </w:t>
      </w:r>
      <w:r>
        <w:rPr>
          <w:rFonts w:hint="eastAsia" w:ascii="宋体" w:hAnsi="宋体" w:cs="宋体"/>
          <w:b/>
          <w:bCs/>
          <w:spacing w:val="6"/>
          <w:sz w:val="24"/>
          <w:szCs w:val="24"/>
        </w:rPr>
        <w:t xml:space="preserve">6</w:t>
      </w:r>
      <w:r>
        <w:rPr>
          <w:rFonts w:hint="eastAsia" w:ascii="宋体" w:hAnsi="宋体" w:cs="宋体"/>
          <w:spacing w:val="-38"/>
          <w:sz w:val="24"/>
          <w:szCs w:val="24"/>
        </w:rPr>
        <w:t xml:space="preserve"> </w:t>
      </w:r>
      <w:r>
        <w:rPr>
          <w:rFonts w:hint="eastAsia" w:ascii="宋体" w:hAnsi="宋体" w:cs="宋体"/>
          <w:b/>
          <w:bCs/>
          <w:spacing w:val="6"/>
          <w:sz w:val="24"/>
          <w:szCs w:val="24"/>
        </w:rPr>
        <w:t xml:space="preserve">个月。</w:t>
      </w:r>
      <w:r>
        <w:rPr>
          <w:rFonts w:hint="eastAsia" w:ascii="宋体" w:hAnsi="宋体" w:cs="宋体"/>
          <w:sz w:val="24"/>
          <w:szCs w:val="24"/>
        </w:rPr>
      </w:r>
      <w:r/>
    </w:p>
    <w:p>
      <w:pPr>
        <w:pStyle w:val="873"/>
        <w:ind w:firstLine="492"/>
        <w:spacing w:after="0" w:line="360" w:lineRule="auto"/>
        <w:rPr>
          <w:rFonts w:hint="eastAsia" w:ascii="宋体" w:hAnsi="宋体" w:cs="宋体"/>
          <w:sz w:val="24"/>
          <w:szCs w:val="24"/>
        </w:rPr>
      </w:pPr>
      <w:r>
        <w:rPr>
          <w:rFonts w:hint="eastAsia" w:ascii="宋体" w:hAnsi="宋体" w:cs="宋体"/>
          <w:spacing w:val="3"/>
          <w:sz w:val="24"/>
          <w:szCs w:val="24"/>
        </w:rPr>
        <w:t xml:space="preserve">5.2</w:t>
      </w:r>
      <w:r>
        <w:rPr>
          <w:rFonts w:hint="eastAsia" w:ascii="宋体" w:hAnsi="宋体" w:cs="宋体"/>
          <w:spacing w:val="-31"/>
          <w:sz w:val="24"/>
          <w:szCs w:val="24"/>
        </w:rPr>
        <w:t xml:space="preserve"> </w:t>
      </w:r>
      <w:r>
        <w:rPr>
          <w:rFonts w:hint="eastAsia" w:ascii="宋体" w:hAnsi="宋体" w:cs="宋体"/>
          <w:spacing w:val="3"/>
          <w:sz w:val="24"/>
          <w:szCs w:val="24"/>
        </w:rPr>
        <w:t xml:space="preserve">交货地点：</w:t>
      </w:r>
      <w:r>
        <w:rPr>
          <w:rFonts w:hint="eastAsia" w:ascii="宋体" w:hAnsi="宋体" w:cs="宋体"/>
          <w:spacing w:val="-54"/>
          <w:sz w:val="24"/>
          <w:szCs w:val="24"/>
        </w:rPr>
        <w:t xml:space="preserve"> </w:t>
      </w:r>
      <w:r>
        <w:rPr>
          <w:rFonts w:hint="eastAsia" w:ascii="宋体" w:hAnsi="宋体" w:cs="宋体"/>
          <w:spacing w:val="3"/>
          <w:sz w:val="24"/>
          <w:szCs w:val="24"/>
        </w:rPr>
        <w:t xml:space="preserve">甲方指定地点。</w:t>
      </w:r>
      <w:r>
        <w:rPr>
          <w:rFonts w:hint="eastAsia" w:ascii="宋体" w:hAnsi="宋体" w:cs="宋体"/>
          <w:sz w:val="24"/>
          <w:szCs w:val="24"/>
        </w:rPr>
      </w:r>
      <w:r/>
    </w:p>
    <w:p>
      <w:pPr>
        <w:pStyle w:val="873"/>
        <w:ind w:firstLine="512"/>
        <w:spacing w:after="0" w:line="360" w:lineRule="auto"/>
        <w:rPr>
          <w:rFonts w:hint="eastAsia" w:ascii="宋体" w:hAnsi="宋体" w:cs="宋体"/>
          <w:sz w:val="24"/>
          <w:szCs w:val="24"/>
        </w:rPr>
      </w:pPr>
      <w:r>
        <w:rPr>
          <w:rFonts w:hint="eastAsia" w:ascii="宋体" w:hAnsi="宋体" w:cs="宋体"/>
          <w:spacing w:val="8"/>
          <w:sz w:val="24"/>
          <w:szCs w:val="24"/>
        </w:rPr>
        <w:t xml:space="preserve">5.3</w:t>
      </w:r>
      <w:r>
        <w:rPr>
          <w:rFonts w:hint="eastAsia" w:ascii="宋体" w:hAnsi="宋体" w:cs="宋体"/>
          <w:spacing w:val="-35"/>
          <w:sz w:val="24"/>
          <w:szCs w:val="24"/>
        </w:rPr>
        <w:t xml:space="preserve">  </w:t>
      </w:r>
      <w:r>
        <w:rPr>
          <w:rFonts w:hint="eastAsia" w:ascii="宋体" w:hAnsi="宋体" w:cs="宋体"/>
          <w:spacing w:val="8"/>
          <w:sz w:val="24"/>
          <w:szCs w:val="24"/>
        </w:rPr>
        <w:t xml:space="preserve">交货方式：交货时甲乙双方均要有人在场负责清点移交。</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六、货款支付</w:t>
      </w:r>
      <w:r>
        <w:rPr>
          <w:rFonts w:hint="eastAsia" w:ascii="宋体" w:hAnsi="宋体" w:cs="宋体"/>
          <w:b/>
          <w:bCs/>
          <w:spacing w:val="6"/>
          <w:sz w:val="24"/>
          <w:szCs w:val="24"/>
        </w:rPr>
      </w:r>
      <w:r/>
    </w:p>
    <w:p>
      <w:pPr>
        <w:pStyle w:val="873"/>
        <w:ind w:firstLine="514"/>
        <w:spacing w:after="0" w:line="360" w:lineRule="auto"/>
        <w:rPr>
          <w:rFonts w:hint="eastAsia" w:ascii="宋体" w:hAnsi="宋体" w:cs="宋体"/>
          <w:sz w:val="24"/>
          <w:szCs w:val="24"/>
        </w:rPr>
      </w:pPr>
      <w:r>
        <w:rPr>
          <w:rFonts w:hint="eastAsia" w:ascii="宋体" w:hAnsi="宋体" w:cs="宋体"/>
          <w:b/>
          <w:bCs/>
          <w:spacing w:val="8"/>
          <w:sz w:val="24"/>
          <w:szCs w:val="24"/>
        </w:rPr>
        <w:t xml:space="preserve">6.1</w:t>
      </w:r>
      <w:r>
        <w:rPr>
          <w:rFonts w:hint="eastAsia" w:ascii="宋体" w:hAnsi="宋体" w:cs="宋体"/>
          <w:spacing w:val="-36"/>
          <w:sz w:val="24"/>
          <w:szCs w:val="24"/>
        </w:rPr>
        <w:t xml:space="preserve">  </w:t>
      </w:r>
      <w:r>
        <w:rPr>
          <w:rFonts w:hint="eastAsia" w:ascii="宋体" w:hAnsi="宋体" w:cs="宋体"/>
          <w:b/>
          <w:bCs/>
          <w:spacing w:val="8"/>
          <w:sz w:val="24"/>
          <w:szCs w:val="24"/>
        </w:rPr>
        <w:t xml:space="preserve">付款方式：</w:t>
      </w:r>
      <w:r>
        <w:rPr>
          <w:rFonts w:hint="eastAsia" w:ascii="宋体" w:hAnsi="宋体" w:cs="宋体"/>
          <w:spacing w:val="-49"/>
          <w:sz w:val="24"/>
          <w:szCs w:val="24"/>
        </w:rPr>
        <w:t xml:space="preserve"> </w:t>
      </w:r>
      <w:r>
        <w:rPr>
          <w:rFonts w:hint="eastAsia" w:ascii="宋体" w:hAnsi="宋体" w:cs="宋体"/>
          <w:b/>
          <w:bCs/>
          <w:spacing w:val="8"/>
          <w:sz w:val="24"/>
          <w:szCs w:val="24"/>
        </w:rPr>
        <w:t xml:space="preserve">甲方在收到履约保证金（函）后，向乙</w:t>
      </w:r>
      <w:r>
        <w:rPr>
          <w:rFonts w:hint="eastAsia" w:ascii="宋体" w:hAnsi="宋体" w:cs="宋体"/>
          <w:b/>
          <w:bCs/>
          <w:spacing w:val="7"/>
          <w:sz w:val="24"/>
          <w:szCs w:val="24"/>
        </w:rPr>
        <w:t xml:space="preserve">方支付合同总金额</w:t>
      </w:r>
      <w:r>
        <w:rPr>
          <w:rFonts w:hint="eastAsia" w:ascii="宋体" w:hAnsi="宋体" w:cs="宋体"/>
          <w:spacing w:val="-30"/>
          <w:sz w:val="24"/>
          <w:szCs w:val="24"/>
        </w:rPr>
        <w:t xml:space="preserve"> </w:t>
      </w:r>
      <w:r>
        <w:rPr>
          <w:rFonts w:hint="eastAsia" w:ascii="宋体" w:hAnsi="宋体" w:cs="宋体"/>
          <w:b/>
          <w:bCs/>
          <w:spacing w:val="7"/>
          <w:sz w:val="24"/>
          <w:szCs w:val="24"/>
        </w:rPr>
        <w:t xml:space="preserve">30%的价款。乙方按</w:t>
      </w:r>
      <w:r>
        <w:rPr>
          <w:rFonts w:hint="eastAsia" w:ascii="宋体" w:hAnsi="宋体" w:cs="宋体"/>
          <w:b/>
          <w:bCs/>
          <w:spacing w:val="10"/>
          <w:sz w:val="24"/>
          <w:szCs w:val="24"/>
        </w:rPr>
        <w:t xml:space="preserve">照合同约定交货，并经甲方对合同中所有装备到货验</w:t>
      </w:r>
      <w:r>
        <w:rPr>
          <w:rFonts w:hint="eastAsia" w:ascii="宋体" w:hAnsi="宋体" w:cs="宋体"/>
          <w:b/>
          <w:bCs/>
          <w:spacing w:val="9"/>
          <w:sz w:val="24"/>
          <w:szCs w:val="24"/>
        </w:rPr>
        <w:t xml:space="preserve">收合格（甲方签署到货验收合格报告）后，凭乙方等</w:t>
      </w:r>
      <w:r>
        <w:rPr>
          <w:rFonts w:hint="eastAsia" w:ascii="宋体" w:hAnsi="宋体" w:cs="宋体"/>
          <w:b/>
          <w:bCs/>
          <w:spacing w:val="6"/>
          <w:sz w:val="24"/>
          <w:szCs w:val="24"/>
        </w:rPr>
        <w:t xml:space="preserve">额有效发票及甲方签署验收合格报告并经审计后，</w:t>
      </w:r>
      <w:r>
        <w:rPr>
          <w:rFonts w:ascii="宋体" w:hAnsi="宋体" w:cs="宋体"/>
          <w:sz w:val="24"/>
          <w:szCs w:val="24"/>
        </w:rPr>
        <w:t xml:space="preserve">甲方支付尾款，付款金额 = 审计审定总金额−前期已支付的合同总价 30% 预付款。</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七、履约保证金</w:t>
      </w:r>
      <w:r>
        <w:rPr>
          <w:rFonts w:hint="eastAsia" w:ascii="宋体" w:hAnsi="宋体" w:cs="宋体"/>
          <w:b/>
          <w:bCs/>
          <w:spacing w:val="6"/>
          <w:sz w:val="24"/>
          <w:szCs w:val="24"/>
        </w:rPr>
      </w:r>
      <w:r/>
    </w:p>
    <w:p>
      <w:pPr>
        <w:pStyle w:val="873"/>
        <w:ind w:firstLine="520"/>
        <w:spacing w:after="0" w:line="360" w:lineRule="auto"/>
        <w:rPr>
          <w:rFonts w:hint="eastAsia" w:ascii="宋体" w:hAnsi="宋体" w:cs="宋体"/>
          <w:sz w:val="24"/>
          <w:szCs w:val="24"/>
        </w:rPr>
      </w:pPr>
      <w:r>
        <w:rPr>
          <w:rFonts w:hint="eastAsia" w:ascii="宋体" w:hAnsi="宋体" w:cs="宋体"/>
          <w:spacing w:val="10"/>
          <w:sz w:val="24"/>
          <w:szCs w:val="24"/>
        </w:rPr>
        <w:t xml:space="preserve">7.1</w:t>
      </w:r>
      <w:r>
        <w:rPr>
          <w:rFonts w:hint="eastAsia" w:ascii="宋体" w:hAnsi="宋体" w:cs="宋体"/>
          <w:spacing w:val="-40"/>
          <w:sz w:val="24"/>
          <w:szCs w:val="24"/>
        </w:rPr>
        <w:t xml:space="preserve"> </w:t>
      </w:r>
      <w:r>
        <w:rPr>
          <w:rFonts w:hint="eastAsia" w:ascii="宋体" w:hAnsi="宋体" w:cs="宋体"/>
          <w:spacing w:val="10"/>
          <w:sz w:val="24"/>
          <w:szCs w:val="24"/>
        </w:rPr>
        <w:t xml:space="preserve">本合同签订之日起</w:t>
      </w:r>
      <w:r>
        <w:rPr>
          <w:rFonts w:hint="eastAsia" w:ascii="宋体" w:hAnsi="宋体" w:cs="宋体"/>
          <w:spacing w:val="-29"/>
          <w:sz w:val="24"/>
          <w:szCs w:val="24"/>
        </w:rPr>
        <w:t xml:space="preserve"> </w:t>
      </w:r>
      <w:r>
        <w:rPr>
          <w:rFonts w:hint="eastAsia" w:ascii="宋体" w:hAnsi="宋体" w:cs="宋体"/>
          <w:spacing w:val="10"/>
          <w:sz w:val="24"/>
          <w:szCs w:val="24"/>
        </w:rPr>
        <w:t xml:space="preserve">7</w:t>
      </w:r>
      <w:r>
        <w:rPr>
          <w:rFonts w:hint="eastAsia" w:ascii="宋体" w:hAnsi="宋体" w:cs="宋体"/>
          <w:spacing w:val="-38"/>
          <w:sz w:val="24"/>
          <w:szCs w:val="24"/>
        </w:rPr>
        <w:t xml:space="preserve"> </w:t>
      </w:r>
      <w:r>
        <w:rPr>
          <w:rFonts w:hint="eastAsia" w:ascii="宋体" w:hAnsi="宋体" w:cs="宋体"/>
          <w:spacing w:val="10"/>
          <w:sz w:val="24"/>
          <w:szCs w:val="24"/>
        </w:rPr>
        <w:t xml:space="preserve">个工作日内，乙方应向甲方缴纳合同总金</w:t>
      </w:r>
      <w:r>
        <w:rPr>
          <w:rFonts w:hint="eastAsia" w:ascii="宋体" w:hAnsi="宋体" w:cs="宋体"/>
          <w:spacing w:val="9"/>
          <w:sz w:val="24"/>
          <w:szCs w:val="24"/>
        </w:rPr>
        <w:t xml:space="preserve">额</w:t>
      </w:r>
      <w:r>
        <w:rPr>
          <w:rFonts w:hint="eastAsia" w:ascii="宋体" w:hAnsi="宋体" w:cs="宋体"/>
          <w:spacing w:val="-30"/>
          <w:sz w:val="24"/>
          <w:szCs w:val="24"/>
        </w:rPr>
        <w:t xml:space="preserve"> </w:t>
      </w:r>
      <w:r>
        <w:rPr>
          <w:rFonts w:hint="eastAsia" w:ascii="宋体" w:hAnsi="宋体" w:cs="宋体"/>
          <w:spacing w:val="9"/>
          <w:sz w:val="24"/>
          <w:szCs w:val="24"/>
        </w:rPr>
        <w:t xml:space="preserve">5%的履约保证金（或金融机构出</w:t>
      </w:r>
      <w:r>
        <w:rPr>
          <w:rFonts w:hint="eastAsia" w:ascii="宋体" w:hAnsi="宋体" w:cs="宋体"/>
          <w:spacing w:val="13"/>
          <w:sz w:val="24"/>
          <w:szCs w:val="24"/>
        </w:rPr>
        <w:t xml:space="preserve">具的独立保函，该保函需载明</w:t>
      </w:r>
      <w:r>
        <w:rPr>
          <w:rFonts w:hint="eastAsia" w:ascii="宋体" w:hAnsi="宋体" w:cs="宋体"/>
          <w:spacing w:val="-14"/>
          <w:sz w:val="24"/>
          <w:szCs w:val="24"/>
        </w:rPr>
        <w:t xml:space="preserve">：</w:t>
      </w:r>
      <w:r>
        <w:rPr>
          <w:rFonts w:hint="eastAsia" w:ascii="宋体" w:hAnsi="宋体" w:cs="宋体"/>
          <w:spacing w:val="-76"/>
          <w:sz w:val="24"/>
          <w:szCs w:val="24"/>
        </w:rPr>
        <w:t xml:space="preserve"> </w:t>
      </w:r>
      <w:r>
        <w:rPr>
          <w:rFonts w:hint="eastAsia" w:ascii="宋体" w:hAnsi="宋体" w:cs="宋体"/>
          <w:spacing w:val="-14"/>
          <w:sz w:val="24"/>
          <w:szCs w:val="24"/>
        </w:rPr>
        <w:t xml:space="preserve">（</w:t>
      </w:r>
      <w:r>
        <w:rPr>
          <w:rFonts w:hint="eastAsia" w:ascii="宋体" w:hAnsi="宋体" w:cs="宋体"/>
          <w:spacing w:val="13"/>
          <w:sz w:val="24"/>
          <w:szCs w:val="24"/>
        </w:rPr>
        <w:t xml:space="preserve">1）见索即付</w:t>
      </w:r>
      <w:r>
        <w:rPr>
          <w:rFonts w:hint="eastAsia" w:ascii="宋体" w:hAnsi="宋体" w:cs="宋体"/>
          <w:spacing w:val="-14"/>
          <w:sz w:val="24"/>
          <w:szCs w:val="24"/>
        </w:rPr>
        <w:t xml:space="preserve">；</w:t>
      </w:r>
      <w:r>
        <w:rPr>
          <w:rFonts w:hint="eastAsia" w:ascii="宋体" w:hAnsi="宋体" w:cs="宋体"/>
          <w:spacing w:val="-79"/>
          <w:sz w:val="24"/>
          <w:szCs w:val="24"/>
        </w:rPr>
        <w:t xml:space="preserve"> </w:t>
      </w:r>
      <w:r>
        <w:rPr>
          <w:rFonts w:hint="eastAsia" w:ascii="宋体" w:hAnsi="宋体" w:cs="宋体"/>
          <w:spacing w:val="-14"/>
          <w:sz w:val="24"/>
          <w:szCs w:val="24"/>
        </w:rPr>
        <w:t xml:space="preserve">（</w:t>
      </w:r>
      <w:r>
        <w:rPr>
          <w:rFonts w:hint="eastAsia" w:ascii="宋体" w:hAnsi="宋体" w:cs="宋体"/>
          <w:spacing w:val="13"/>
          <w:sz w:val="24"/>
          <w:szCs w:val="24"/>
        </w:rPr>
        <w:t xml:space="preserve">2）收到甲方法定</w:t>
      </w:r>
      <w:r>
        <w:rPr>
          <w:rFonts w:hint="eastAsia" w:ascii="宋体" w:hAnsi="宋体" w:cs="宋体"/>
          <w:spacing w:val="12"/>
          <w:sz w:val="24"/>
          <w:szCs w:val="24"/>
        </w:rPr>
        <w:t xml:space="preserve">代表人或授权委托代理人签字确认并</w:t>
      </w:r>
      <w:r>
        <w:rPr>
          <w:rFonts w:hint="eastAsia" w:ascii="宋体" w:hAnsi="宋体" w:cs="宋体"/>
          <w:spacing w:val="8"/>
          <w:sz w:val="24"/>
          <w:szCs w:val="24"/>
        </w:rPr>
        <w:t xml:space="preserve">加盖公章的书面索赔通知后即应不争辩、不挑剔、不可撤销地向甲方支付索赔款，直至最高担保金额</w:t>
      </w:r>
      <w:r>
        <w:rPr>
          <w:rFonts w:hint="eastAsia" w:ascii="宋体" w:hAnsi="宋体" w:cs="宋体"/>
          <w:spacing w:val="-23"/>
          <w:sz w:val="24"/>
          <w:szCs w:val="24"/>
        </w:rPr>
        <w:t xml:space="preserve">；（</w:t>
      </w:r>
      <w:r>
        <w:rPr>
          <w:rFonts w:hint="eastAsia" w:ascii="宋体" w:hAnsi="宋体" w:cs="宋体"/>
          <w:spacing w:val="8"/>
          <w:sz w:val="24"/>
          <w:szCs w:val="24"/>
        </w:rPr>
        <w:t xml:space="preserve">3）</w:t>
      </w:r>
      <w:r>
        <w:rPr>
          <w:rFonts w:hint="eastAsia" w:ascii="宋体" w:hAnsi="宋体" w:cs="宋体"/>
          <w:spacing w:val="9"/>
          <w:sz w:val="24"/>
          <w:szCs w:val="24"/>
        </w:rPr>
        <w:t xml:space="preserve">有效期为保函开具之日起至到货验收合格满一年之日为止</w:t>
      </w:r>
      <w:r>
        <w:rPr>
          <w:rFonts w:hint="eastAsia" w:ascii="宋体" w:hAnsi="宋体" w:cs="宋体"/>
          <w:spacing w:val="-24"/>
          <w:sz w:val="24"/>
          <w:szCs w:val="24"/>
        </w:rPr>
        <w:t xml:space="preserve">；（</w:t>
      </w:r>
      <w:r>
        <w:rPr>
          <w:rFonts w:hint="eastAsia" w:ascii="宋体" w:hAnsi="宋体" w:cs="宋体"/>
          <w:spacing w:val="9"/>
          <w:sz w:val="24"/>
          <w:szCs w:val="24"/>
        </w:rPr>
        <w:t xml:space="preserve">4）担保金额为合同金额的</w:t>
      </w:r>
      <w:r>
        <w:rPr>
          <w:rFonts w:hint="eastAsia" w:ascii="宋体" w:hAnsi="宋体" w:cs="宋体"/>
          <w:spacing w:val="-34"/>
          <w:sz w:val="24"/>
          <w:szCs w:val="24"/>
        </w:rPr>
        <w:t xml:space="preserve"> </w:t>
      </w:r>
      <w:r>
        <w:rPr>
          <w:rFonts w:hint="eastAsia" w:ascii="宋体" w:hAnsi="宋体" w:cs="宋体"/>
          <w:spacing w:val="9"/>
          <w:sz w:val="24"/>
          <w:szCs w:val="24"/>
        </w:rPr>
        <w:t xml:space="preserve">5%。如乙方提供的</w:t>
      </w:r>
      <w:r>
        <w:rPr>
          <w:rFonts w:hint="eastAsia" w:ascii="宋体" w:hAnsi="宋体" w:cs="宋体"/>
          <w:spacing w:val="8"/>
          <w:sz w:val="24"/>
          <w:szCs w:val="24"/>
        </w:rPr>
        <w:t xml:space="preserve">保函未载明前述内容的，</w:t>
      </w:r>
      <w:r>
        <w:rPr>
          <w:rFonts w:hint="eastAsia" w:ascii="宋体" w:hAnsi="宋体" w:cs="宋体"/>
          <w:spacing w:val="-45"/>
          <w:sz w:val="24"/>
          <w:szCs w:val="24"/>
        </w:rPr>
        <w:t xml:space="preserve"> </w:t>
      </w:r>
      <w:r>
        <w:rPr>
          <w:rFonts w:hint="eastAsia" w:ascii="宋体" w:hAnsi="宋体" w:cs="宋体"/>
          <w:spacing w:val="8"/>
          <w:sz w:val="24"/>
          <w:szCs w:val="24"/>
        </w:rPr>
        <w:t xml:space="preserve">甲方可以拒收该保函，并要求乙方以银行转账的方式提供履约保证金）。</w:t>
      </w:r>
      <w:r>
        <w:rPr>
          <w:rFonts w:hint="eastAsia" w:ascii="宋体" w:hAnsi="宋体" w:cs="宋体"/>
          <w:sz w:val="24"/>
          <w:szCs w:val="24"/>
        </w:rPr>
      </w:r>
      <w:r/>
    </w:p>
    <w:p>
      <w:pPr>
        <w:pStyle w:val="873"/>
        <w:ind w:firstLine="516"/>
        <w:spacing w:after="0" w:line="360" w:lineRule="auto"/>
        <w:rPr>
          <w:rFonts w:hint="eastAsia" w:ascii="宋体" w:hAnsi="宋体" w:cs="宋体"/>
          <w:sz w:val="24"/>
          <w:szCs w:val="24"/>
        </w:rPr>
      </w:pPr>
      <w:r>
        <w:rPr>
          <w:rFonts w:hint="eastAsia" w:ascii="宋体" w:hAnsi="宋体" w:cs="宋体"/>
          <w:spacing w:val="9"/>
          <w:sz w:val="24"/>
          <w:szCs w:val="24"/>
        </w:rPr>
        <w:t xml:space="preserve">7.2</w:t>
      </w:r>
      <w:r>
        <w:rPr>
          <w:rFonts w:hint="eastAsia" w:ascii="宋体" w:hAnsi="宋体" w:cs="宋体"/>
          <w:spacing w:val="-42"/>
          <w:sz w:val="24"/>
          <w:szCs w:val="24"/>
        </w:rPr>
        <w:t xml:space="preserve"> </w:t>
      </w:r>
      <w:r>
        <w:rPr>
          <w:rFonts w:hint="eastAsia" w:ascii="宋体" w:hAnsi="宋体" w:cs="宋体"/>
          <w:spacing w:val="9"/>
          <w:sz w:val="24"/>
          <w:szCs w:val="24"/>
        </w:rPr>
        <w:t xml:space="preserve">对于乙方应承担的违约责任/索赔金额，</w:t>
      </w:r>
      <w:r>
        <w:rPr>
          <w:rFonts w:hint="eastAsia" w:ascii="宋体" w:hAnsi="宋体" w:cs="宋体"/>
          <w:spacing w:val="-56"/>
          <w:sz w:val="24"/>
          <w:szCs w:val="24"/>
        </w:rPr>
        <w:t xml:space="preserve"> </w:t>
      </w:r>
      <w:r>
        <w:rPr>
          <w:rFonts w:hint="eastAsia" w:ascii="宋体" w:hAnsi="宋体" w:cs="宋体"/>
          <w:spacing w:val="9"/>
          <w:sz w:val="24"/>
          <w:szCs w:val="24"/>
        </w:rPr>
        <w:t xml:space="preserve">甲方有权直接使用履约保证金进行抵扣或</w:t>
      </w:r>
      <w:r>
        <w:rPr>
          <w:rFonts w:hint="eastAsia" w:ascii="宋体" w:hAnsi="宋体" w:cs="宋体"/>
          <w:spacing w:val="8"/>
          <w:sz w:val="24"/>
          <w:szCs w:val="24"/>
        </w:rPr>
        <w:t xml:space="preserve">向出具独立保函</w:t>
      </w:r>
      <w:r>
        <w:rPr>
          <w:rFonts w:hint="eastAsia" w:ascii="宋体" w:hAnsi="宋体" w:cs="宋体"/>
          <w:spacing w:val="6"/>
          <w:sz w:val="24"/>
          <w:szCs w:val="24"/>
        </w:rPr>
        <w:t xml:space="preserve">的金融机构主张索赔。</w:t>
      </w:r>
      <w:r>
        <w:rPr>
          <w:rFonts w:hint="eastAsia" w:ascii="宋体" w:hAnsi="宋体" w:cs="宋体"/>
          <w:sz w:val="24"/>
          <w:szCs w:val="24"/>
        </w:rPr>
      </w:r>
      <w:r/>
    </w:p>
    <w:p>
      <w:pPr>
        <w:pStyle w:val="873"/>
        <w:ind w:firstLine="512"/>
        <w:spacing w:after="0" w:line="360" w:lineRule="auto"/>
        <w:rPr>
          <w:rFonts w:hint="eastAsia" w:ascii="宋体" w:hAnsi="宋体" w:cs="宋体"/>
          <w:sz w:val="24"/>
          <w:szCs w:val="24"/>
        </w:rPr>
      </w:pPr>
      <w:r>
        <w:rPr>
          <w:rFonts w:hint="eastAsia" w:ascii="宋体" w:hAnsi="宋体" w:cs="宋体"/>
          <w:spacing w:val="8"/>
          <w:sz w:val="24"/>
          <w:szCs w:val="24"/>
        </w:rPr>
        <w:t xml:space="preserve">7.3</w:t>
      </w:r>
      <w:r>
        <w:rPr>
          <w:rFonts w:hint="eastAsia" w:ascii="宋体" w:hAnsi="宋体" w:cs="宋体"/>
          <w:spacing w:val="-16"/>
          <w:sz w:val="24"/>
          <w:szCs w:val="24"/>
        </w:rPr>
        <w:t xml:space="preserve"> </w:t>
      </w:r>
      <w:r>
        <w:rPr>
          <w:rFonts w:hint="eastAsia" w:ascii="宋体" w:hAnsi="宋体" w:cs="宋体"/>
          <w:spacing w:val="8"/>
          <w:sz w:val="24"/>
          <w:szCs w:val="24"/>
        </w:rPr>
        <w:t xml:space="preserve">乙方应当自履约保证金抵扣发生之日起二日内向甲方补足履约保证金</w:t>
      </w:r>
      <w:r>
        <w:rPr>
          <w:rFonts w:hint="eastAsia" w:ascii="宋体" w:hAnsi="宋体" w:cs="宋体"/>
          <w:sz w:val="24"/>
          <w:szCs w:val="24"/>
        </w:rPr>
      </w:r>
      <w:r/>
    </w:p>
    <w:p>
      <w:pPr>
        <w:pStyle w:val="873"/>
        <w:ind w:firstLine="500"/>
        <w:spacing w:after="0" w:line="360" w:lineRule="auto"/>
        <w:rPr>
          <w:rFonts w:hint="eastAsia" w:ascii="宋体" w:hAnsi="宋体" w:cs="宋体"/>
          <w:sz w:val="24"/>
          <w:szCs w:val="24"/>
        </w:rPr>
      </w:pPr>
      <w:r>
        <w:rPr>
          <w:rFonts w:hint="eastAsia" w:ascii="宋体" w:hAnsi="宋体" w:cs="宋体"/>
          <w:spacing w:val="5"/>
          <w:sz w:val="24"/>
          <w:szCs w:val="24"/>
        </w:rPr>
        <w:t xml:space="preserve">7.4 自甲方签署到货验收合格后，</w:t>
      </w:r>
      <w:r>
        <w:rPr>
          <w:rFonts w:hint="eastAsia" w:ascii="宋体" w:hAnsi="宋体" w:cs="宋体"/>
          <w:spacing w:val="-46"/>
          <w:sz w:val="24"/>
          <w:szCs w:val="24"/>
        </w:rPr>
        <w:t xml:space="preserve"> </w:t>
      </w:r>
      <w:r>
        <w:rPr>
          <w:rFonts w:hint="eastAsia" w:ascii="宋体" w:hAnsi="宋体" w:cs="宋体"/>
          <w:spacing w:val="5"/>
          <w:sz w:val="24"/>
          <w:szCs w:val="24"/>
        </w:rPr>
        <w:t xml:space="preserve">甲方于</w:t>
      </w:r>
      <w:r>
        <w:rPr>
          <w:rFonts w:hint="eastAsia" w:ascii="宋体" w:hAnsi="宋体" w:cs="宋体"/>
          <w:spacing w:val="-19"/>
          <w:sz w:val="24"/>
          <w:szCs w:val="24"/>
        </w:rPr>
        <w:t xml:space="preserve"> </w:t>
      </w:r>
      <w:r>
        <w:rPr>
          <w:rFonts w:hint="eastAsia" w:ascii="宋体" w:hAnsi="宋体" w:cs="宋体"/>
          <w:spacing w:val="5"/>
          <w:sz w:val="24"/>
          <w:szCs w:val="24"/>
        </w:rPr>
        <w:t xml:space="preserve">10</w:t>
      </w:r>
      <w:r>
        <w:rPr>
          <w:rFonts w:hint="eastAsia" w:ascii="宋体" w:hAnsi="宋体" w:cs="宋体"/>
          <w:spacing w:val="-40"/>
          <w:sz w:val="24"/>
          <w:szCs w:val="24"/>
        </w:rPr>
        <w:t xml:space="preserve"> </w:t>
      </w:r>
      <w:r>
        <w:rPr>
          <w:rFonts w:hint="eastAsia" w:ascii="宋体" w:hAnsi="宋体" w:cs="宋体"/>
          <w:spacing w:val="5"/>
          <w:sz w:val="24"/>
          <w:szCs w:val="24"/>
        </w:rPr>
        <w:t xml:space="preserve">个工作日内无息退还履约保证金（或保函）。</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八、税费</w:t>
      </w:r>
      <w:r>
        <w:rPr>
          <w:rFonts w:hint="eastAsia" w:ascii="宋体" w:hAnsi="宋体" w:cs="宋体"/>
          <w:b/>
          <w:bCs/>
          <w:spacing w:val="6"/>
          <w:sz w:val="24"/>
          <w:szCs w:val="24"/>
        </w:rPr>
      </w:r>
      <w:r/>
    </w:p>
    <w:p>
      <w:pPr>
        <w:pStyle w:val="873"/>
        <w:ind w:left="421"/>
        <w:spacing w:before="161" w:line="227" w:lineRule="auto"/>
        <w:rPr>
          <w:rFonts w:hint="eastAsia" w:ascii="宋体" w:hAnsi="宋体" w:cs="宋体"/>
          <w:sz w:val="24"/>
          <w:szCs w:val="24"/>
        </w:rPr>
      </w:pPr>
      <w:r>
        <w:rPr>
          <w:rFonts w:hint="eastAsia" w:ascii="宋体" w:hAnsi="宋体" w:cs="宋体"/>
          <w:spacing w:val="8"/>
          <w:sz w:val="24"/>
          <w:szCs w:val="24"/>
        </w:rPr>
        <w:t xml:space="preserve">8.1</w:t>
      </w:r>
      <w:r>
        <w:rPr>
          <w:rFonts w:hint="eastAsia" w:ascii="宋体" w:hAnsi="宋体" w:cs="宋体"/>
          <w:spacing w:val="-41"/>
          <w:sz w:val="24"/>
          <w:szCs w:val="24"/>
        </w:rPr>
        <w:t xml:space="preserve"> </w:t>
      </w:r>
      <w:r>
        <w:rPr>
          <w:rFonts w:hint="eastAsia" w:ascii="宋体" w:hAnsi="宋体" w:cs="宋体"/>
          <w:spacing w:val="8"/>
          <w:sz w:val="24"/>
          <w:szCs w:val="24"/>
        </w:rPr>
        <w:t xml:space="preserve">本合同执行中相关的一切税费均由乙方负担。</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九、质量保证及售后服务</w:t>
      </w:r>
      <w:r>
        <w:rPr>
          <w:rFonts w:hint="eastAsia" w:ascii="宋体" w:hAnsi="宋体" w:cs="宋体"/>
          <w:b/>
          <w:bCs/>
          <w:spacing w:val="6"/>
          <w:sz w:val="24"/>
          <w:szCs w:val="24"/>
        </w:rPr>
      </w:r>
      <w:r/>
    </w:p>
    <w:p>
      <w:pPr>
        <w:pStyle w:val="873"/>
        <w:ind w:firstLine="508"/>
        <w:spacing w:after="0" w:line="360" w:lineRule="auto"/>
        <w:rPr>
          <w:rFonts w:hint="eastAsia" w:ascii="宋体" w:hAnsi="宋体" w:cs="宋体"/>
          <w:sz w:val="24"/>
          <w:szCs w:val="24"/>
        </w:rPr>
      </w:pPr>
      <w:r>
        <w:rPr>
          <w:rFonts w:hint="eastAsia" w:ascii="宋体" w:hAnsi="宋体" w:cs="宋体"/>
          <w:spacing w:val="7"/>
          <w:sz w:val="24"/>
          <w:szCs w:val="24"/>
        </w:rPr>
        <w:t xml:space="preserve">9.1</w:t>
      </w:r>
      <w:r>
        <w:rPr>
          <w:rFonts w:hint="eastAsia" w:ascii="宋体" w:hAnsi="宋体" w:cs="宋体"/>
          <w:spacing w:val="-8"/>
          <w:sz w:val="24"/>
          <w:szCs w:val="24"/>
        </w:rPr>
        <w:t xml:space="preserve"> </w:t>
      </w:r>
      <w:r>
        <w:rPr>
          <w:rFonts w:hint="eastAsia" w:ascii="宋体" w:hAnsi="宋体" w:cs="宋体"/>
          <w:spacing w:val="7"/>
          <w:sz w:val="24"/>
          <w:szCs w:val="24"/>
        </w:rPr>
        <w:t xml:space="preserve">乙方应按采购文件规定的货物性能、技术要求、质量标准向甲方提供未经使用的全新产品。乙方保</w:t>
      </w:r>
      <w:r>
        <w:rPr>
          <w:rFonts w:hint="eastAsia" w:ascii="宋体" w:hAnsi="宋体" w:cs="宋体"/>
          <w:spacing w:val="9"/>
          <w:sz w:val="24"/>
          <w:szCs w:val="24"/>
        </w:rPr>
        <w:t xml:space="preserve">证向甲方供应全寿命周期的主要耗损件、易损件及更换总成且价格合理。</w:t>
      </w:r>
      <w:r>
        <w:rPr>
          <w:rFonts w:hint="eastAsia" w:ascii="宋体" w:hAnsi="宋体" w:cs="宋体"/>
          <w:sz w:val="24"/>
          <w:szCs w:val="24"/>
        </w:rPr>
      </w:r>
      <w:r/>
    </w:p>
    <w:p>
      <w:pPr>
        <w:pStyle w:val="873"/>
        <w:ind w:firstLine="496"/>
        <w:spacing w:after="0" w:line="360" w:lineRule="auto"/>
        <w:rPr>
          <w:rFonts w:hint="eastAsia" w:ascii="宋体" w:hAnsi="宋体" w:cs="宋体"/>
          <w:sz w:val="24"/>
          <w:szCs w:val="24"/>
        </w:rPr>
      </w:pPr>
      <w:r>
        <w:rPr>
          <w:rFonts w:hint="eastAsia" w:ascii="宋体" w:hAnsi="宋体" w:cs="宋体"/>
          <w:spacing w:val="4"/>
          <w:sz w:val="24"/>
          <w:szCs w:val="24"/>
        </w:rPr>
        <w:t xml:space="preserve">9.2</w:t>
      </w:r>
      <w:r>
        <w:rPr>
          <w:rFonts w:hint="eastAsia" w:ascii="宋体" w:hAnsi="宋体" w:cs="宋体"/>
          <w:spacing w:val="-17"/>
          <w:sz w:val="24"/>
          <w:szCs w:val="24"/>
        </w:rPr>
        <w:t xml:space="preserve"> </w:t>
      </w:r>
      <w:r>
        <w:rPr>
          <w:rFonts w:hint="eastAsia" w:ascii="宋体" w:hAnsi="宋体" w:cs="宋体"/>
          <w:b/>
          <w:bCs/>
          <w:spacing w:val="4"/>
          <w:sz w:val="24"/>
          <w:szCs w:val="24"/>
        </w:rPr>
        <w:t xml:space="preserve">乙方提供的整车质保期不低于</w:t>
      </w:r>
      <w:r>
        <w:rPr>
          <w:rFonts w:hint="eastAsia" w:ascii="宋体" w:hAnsi="宋体" w:cs="宋体"/>
          <w:spacing w:val="-32"/>
          <w:sz w:val="24"/>
          <w:szCs w:val="24"/>
        </w:rPr>
        <w:t xml:space="preserve"> </w:t>
      </w:r>
      <w:r>
        <w:rPr>
          <w:rFonts w:hint="eastAsia" w:ascii="宋体" w:hAnsi="宋体" w:cs="宋体"/>
          <w:b/>
          <w:bCs/>
          <w:spacing w:val="4"/>
          <w:sz w:val="24"/>
          <w:szCs w:val="24"/>
        </w:rPr>
        <w:t xml:space="preserve">5</w:t>
      </w:r>
      <w:r>
        <w:rPr>
          <w:rFonts w:hint="eastAsia" w:ascii="宋体" w:hAnsi="宋体" w:cs="宋体"/>
          <w:spacing w:val="-37"/>
          <w:sz w:val="24"/>
          <w:szCs w:val="24"/>
        </w:rPr>
        <w:t xml:space="preserve"> </w:t>
      </w:r>
      <w:r>
        <w:rPr>
          <w:rFonts w:hint="eastAsia" w:ascii="宋体" w:hAnsi="宋体" w:cs="宋体"/>
          <w:b/>
          <w:bCs/>
          <w:spacing w:val="4"/>
          <w:sz w:val="24"/>
          <w:szCs w:val="24"/>
        </w:rPr>
        <w:t xml:space="preserve">年，随车器材质保期不低于</w:t>
      </w:r>
      <w:r>
        <w:rPr>
          <w:rFonts w:hint="eastAsia" w:ascii="宋体" w:hAnsi="宋体" w:cs="宋体"/>
          <w:spacing w:val="-35"/>
          <w:sz w:val="24"/>
          <w:szCs w:val="24"/>
        </w:rPr>
        <w:t xml:space="preserve"> </w:t>
      </w:r>
      <w:r>
        <w:rPr>
          <w:rFonts w:hint="eastAsia" w:ascii="宋体" w:hAnsi="宋体" w:cs="宋体"/>
          <w:b/>
          <w:bCs/>
          <w:spacing w:val="4"/>
          <w:sz w:val="24"/>
          <w:szCs w:val="24"/>
        </w:rPr>
        <w:t xml:space="preserve">3</w:t>
      </w:r>
      <w:r>
        <w:rPr>
          <w:rFonts w:hint="eastAsia" w:ascii="宋体" w:hAnsi="宋体" w:cs="宋体"/>
          <w:spacing w:val="-38"/>
          <w:sz w:val="24"/>
          <w:szCs w:val="24"/>
        </w:rPr>
        <w:t xml:space="preserve"> </w:t>
      </w:r>
      <w:r>
        <w:rPr>
          <w:rFonts w:hint="eastAsia" w:ascii="宋体" w:hAnsi="宋体" w:cs="宋体"/>
          <w:b/>
          <w:bCs/>
          <w:spacing w:val="4"/>
          <w:sz w:val="24"/>
          <w:szCs w:val="24"/>
        </w:rPr>
        <w:t xml:space="preserve">年（自验收合格之日起</w:t>
      </w:r>
      <w:r>
        <w:rPr>
          <w:rFonts w:hint="eastAsia" w:ascii="宋体" w:hAnsi="宋体" w:cs="宋体"/>
          <w:b/>
          <w:bCs/>
          <w:spacing w:val="3"/>
          <w:sz w:val="24"/>
          <w:szCs w:val="24"/>
        </w:rPr>
        <w:t xml:space="preserve">开始计算</w:t>
      </w:r>
      <w:r>
        <w:rPr>
          <w:rFonts w:hint="eastAsia" w:ascii="宋体" w:hAnsi="宋体" w:cs="宋体"/>
          <w:b/>
          <w:bCs/>
          <w:spacing w:val="-51"/>
          <w:sz w:val="24"/>
          <w:szCs w:val="24"/>
        </w:rPr>
        <w:t xml:space="preserve">）</w:t>
      </w:r>
      <w:r>
        <w:rPr>
          <w:rFonts w:hint="eastAsia" w:ascii="宋体" w:hAnsi="宋体" w:cs="宋体"/>
          <w:spacing w:val="-51"/>
          <w:sz w:val="24"/>
          <w:szCs w:val="24"/>
        </w:rPr>
        <w:t xml:space="preserve">，</w:t>
      </w:r>
      <w:r>
        <w:rPr>
          <w:rFonts w:hint="eastAsia" w:ascii="宋体" w:hAnsi="宋体" w:cs="宋体"/>
          <w:spacing w:val="8"/>
          <w:sz w:val="24"/>
          <w:szCs w:val="24"/>
        </w:rPr>
        <w:t xml:space="preserve">乙方提供的货物在质保期内因货物本身的质量问题发生故障，乙方应在</w:t>
      </w:r>
      <w:r>
        <w:rPr>
          <w:rFonts w:hint="eastAsia" w:ascii="宋体" w:hAnsi="宋体" w:cs="宋体"/>
          <w:spacing w:val="-4"/>
          <w:sz w:val="24"/>
          <w:szCs w:val="24"/>
        </w:rPr>
        <w:t xml:space="preserve"> </w:t>
      </w:r>
      <w:r>
        <w:rPr>
          <w:rFonts w:hint="eastAsia" w:ascii="宋体" w:hAnsi="宋体" w:cs="宋体"/>
          <w:spacing w:val="8"/>
          <w:sz w:val="24"/>
          <w:szCs w:val="24"/>
        </w:rPr>
        <w:t xml:space="preserve">15</w:t>
      </w:r>
      <w:r>
        <w:rPr>
          <w:rFonts w:hint="eastAsia" w:ascii="宋体" w:hAnsi="宋体" w:cs="宋体"/>
          <w:spacing w:val="-41"/>
          <w:sz w:val="24"/>
          <w:szCs w:val="24"/>
        </w:rPr>
        <w:t xml:space="preserve"> </w:t>
      </w:r>
      <w:r>
        <w:rPr>
          <w:rFonts w:hint="eastAsia" w:ascii="宋体" w:hAnsi="宋体" w:cs="宋体"/>
          <w:spacing w:val="8"/>
          <w:sz w:val="24"/>
          <w:szCs w:val="24"/>
        </w:rPr>
        <w:t xml:space="preserve">个工作日内负责免费更换。对超</w:t>
      </w:r>
      <w:r>
        <w:rPr>
          <w:rFonts w:hint="eastAsia" w:ascii="宋体" w:hAnsi="宋体" w:cs="宋体"/>
          <w:spacing w:val="9"/>
          <w:sz w:val="24"/>
          <w:szCs w:val="24"/>
        </w:rPr>
        <w:t xml:space="preserve">过质保期发生故障的货物，乙方应当在</w:t>
      </w:r>
      <w:r>
        <w:rPr>
          <w:rFonts w:hint="eastAsia" w:ascii="宋体" w:hAnsi="宋体" w:cs="宋体"/>
          <w:spacing w:val="-21"/>
          <w:sz w:val="24"/>
          <w:szCs w:val="24"/>
        </w:rPr>
        <w:t xml:space="preserve"> </w:t>
      </w:r>
      <w:r>
        <w:rPr>
          <w:rFonts w:hint="eastAsia" w:ascii="宋体" w:hAnsi="宋体" w:cs="宋体"/>
          <w:spacing w:val="9"/>
          <w:sz w:val="24"/>
          <w:szCs w:val="24"/>
        </w:rPr>
        <w:t xml:space="preserve">15</w:t>
      </w:r>
      <w:r>
        <w:rPr>
          <w:rFonts w:hint="eastAsia" w:ascii="宋体" w:hAnsi="宋体" w:cs="宋体"/>
          <w:spacing w:val="-40"/>
          <w:sz w:val="24"/>
          <w:szCs w:val="24"/>
        </w:rPr>
        <w:t xml:space="preserve"> </w:t>
      </w:r>
      <w:r>
        <w:rPr>
          <w:rFonts w:hint="eastAsia" w:ascii="宋体" w:hAnsi="宋体" w:cs="宋体"/>
          <w:spacing w:val="8"/>
          <w:sz w:val="24"/>
          <w:szCs w:val="24"/>
        </w:rPr>
        <w:t xml:space="preserve">个工作日内负责维修并按照成本价收取零配件费用。对达不到技</w:t>
      </w:r>
      <w:r>
        <w:rPr>
          <w:rFonts w:hint="eastAsia" w:ascii="宋体" w:hAnsi="宋体" w:cs="宋体"/>
          <w:spacing w:val="9"/>
          <w:sz w:val="24"/>
          <w:szCs w:val="24"/>
        </w:rPr>
        <w:t xml:space="preserve">术要求者，根据实际情况，经双方协商，可按以下办法处理：</w:t>
      </w:r>
      <w:r>
        <w:rPr>
          <w:rFonts w:hint="eastAsia" w:ascii="宋体" w:hAnsi="宋体" w:cs="宋体"/>
          <w:sz w:val="24"/>
          <w:szCs w:val="24"/>
        </w:rPr>
      </w:r>
      <w:r/>
    </w:p>
    <w:p>
      <w:pPr>
        <w:pStyle w:val="873"/>
        <w:ind w:firstLine="504"/>
        <w:spacing w:after="0" w:line="360" w:lineRule="auto"/>
        <w:rPr>
          <w:rFonts w:hint="eastAsia" w:ascii="宋体" w:hAnsi="宋体" w:cs="宋体"/>
          <w:sz w:val="24"/>
          <w:szCs w:val="24"/>
        </w:rPr>
      </w:pPr>
      <w:r>
        <w:rPr>
          <w:rFonts w:hint="eastAsia" w:ascii="宋体" w:hAnsi="宋体" w:cs="宋体"/>
          <w:spacing w:val="6"/>
          <w:sz w:val="24"/>
          <w:szCs w:val="24"/>
        </w:rPr>
        <w:t xml:space="preserve">⑴更换：</w:t>
      </w:r>
      <w:r>
        <w:rPr>
          <w:rFonts w:hint="eastAsia" w:ascii="宋体" w:hAnsi="宋体" w:cs="宋体"/>
          <w:spacing w:val="-51"/>
          <w:sz w:val="24"/>
          <w:szCs w:val="24"/>
        </w:rPr>
        <w:t xml:space="preserve"> </w:t>
      </w:r>
      <w:r>
        <w:rPr>
          <w:rFonts w:hint="eastAsia" w:ascii="宋体" w:hAnsi="宋体" w:cs="宋体"/>
          <w:spacing w:val="6"/>
          <w:sz w:val="24"/>
          <w:szCs w:val="24"/>
        </w:rPr>
        <w:t xml:space="preserve">由乙方承担所发生的全部费用。</w:t>
      </w:r>
      <w:r>
        <w:rPr>
          <w:rFonts w:hint="eastAsia" w:ascii="宋体" w:hAnsi="宋体" w:cs="宋体"/>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⑵退货处理：乙方应退还甲方支付的合同款，同时应承担该货物的直接费用（运输、保险、检验）。</w:t>
      </w:r>
      <w:r>
        <w:rPr>
          <w:rFonts w:hint="eastAsia" w:ascii="宋体" w:hAnsi="宋体" w:cs="宋体"/>
          <w:spacing w:val="9"/>
          <w:sz w:val="24"/>
          <w:szCs w:val="24"/>
        </w:rPr>
      </w:r>
      <w:r/>
    </w:p>
    <w:p>
      <w:pPr>
        <w:pStyle w:val="873"/>
        <w:ind w:firstLine="512"/>
        <w:spacing w:after="0" w:line="360" w:lineRule="auto"/>
        <w:rPr>
          <w:rFonts w:hint="eastAsia" w:ascii="宋体" w:hAnsi="宋体" w:cs="宋体"/>
          <w:sz w:val="24"/>
          <w:szCs w:val="24"/>
        </w:rPr>
      </w:pPr>
      <w:r>
        <w:rPr>
          <w:rFonts w:hint="eastAsia" w:ascii="宋体" w:hAnsi="宋体" w:cs="宋体"/>
          <w:spacing w:val="8"/>
          <w:sz w:val="24"/>
          <w:szCs w:val="24"/>
        </w:rPr>
        <w:t xml:space="preserve">9.3</w:t>
      </w:r>
      <w:r>
        <w:rPr>
          <w:rFonts w:hint="eastAsia" w:ascii="宋体" w:hAnsi="宋体" w:cs="宋体"/>
          <w:spacing w:val="-42"/>
          <w:sz w:val="24"/>
          <w:szCs w:val="24"/>
        </w:rPr>
        <w:t xml:space="preserve"> </w:t>
      </w:r>
      <w:r>
        <w:rPr>
          <w:rFonts w:hint="eastAsia" w:ascii="宋体" w:hAnsi="宋体" w:cs="宋体"/>
          <w:spacing w:val="8"/>
          <w:sz w:val="24"/>
          <w:szCs w:val="24"/>
        </w:rPr>
        <w:t xml:space="preserve">技术规格、技术要求及其他有关货物的特定信息由合同附件说明</w:t>
      </w:r>
      <w:r>
        <w:rPr>
          <w:rFonts w:hint="eastAsia" w:ascii="宋体" w:hAnsi="宋体" w:cs="宋体"/>
          <w:spacing w:val="7"/>
          <w:sz w:val="24"/>
          <w:szCs w:val="24"/>
        </w:rPr>
        <w:t xml:space="preserve">。所有合同附件及本项目的招投标</w:t>
      </w:r>
      <w:r>
        <w:rPr>
          <w:rFonts w:hint="eastAsia" w:ascii="宋体" w:hAnsi="宋体" w:cs="宋体"/>
          <w:spacing w:val="11"/>
          <w:sz w:val="24"/>
          <w:szCs w:val="24"/>
        </w:rPr>
        <w:t xml:space="preserve">文件、谈判文件、中标通知书、协议等均为本合同不可分割之部分。解释</w:t>
      </w:r>
      <w:r>
        <w:rPr>
          <w:rFonts w:hint="eastAsia" w:ascii="宋体" w:hAnsi="宋体" w:cs="宋体"/>
          <w:spacing w:val="10"/>
          <w:sz w:val="24"/>
          <w:szCs w:val="24"/>
        </w:rPr>
        <w:t xml:space="preserve">的顺序除特别说明外，</w:t>
      </w:r>
      <w:r>
        <w:rPr>
          <w:rFonts w:hint="eastAsia" w:ascii="宋体" w:hAnsi="宋体" w:cs="宋体"/>
          <w:spacing w:val="-60"/>
          <w:sz w:val="24"/>
          <w:szCs w:val="24"/>
        </w:rPr>
        <w:t xml:space="preserve"> </w:t>
      </w:r>
      <w:r>
        <w:rPr>
          <w:rFonts w:hint="eastAsia" w:ascii="宋体" w:hAnsi="宋体" w:cs="宋体"/>
          <w:spacing w:val="10"/>
          <w:sz w:val="24"/>
          <w:szCs w:val="24"/>
        </w:rPr>
        <w:t xml:space="preserve">以文件生</w:t>
      </w:r>
      <w:r>
        <w:rPr>
          <w:rFonts w:hint="eastAsia" w:ascii="宋体" w:hAnsi="宋体" w:cs="宋体"/>
          <w:spacing w:val="7"/>
          <w:sz w:val="24"/>
          <w:szCs w:val="24"/>
        </w:rPr>
        <w:t xml:space="preserve">成时间在后的为准。</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十、调试和验收</w:t>
      </w:r>
      <w:r>
        <w:rPr>
          <w:rFonts w:hint="eastAsia" w:ascii="宋体" w:hAnsi="宋体" w:cs="宋体"/>
          <w:b/>
          <w:bCs/>
          <w:spacing w:val="6"/>
          <w:sz w:val="24"/>
          <w:szCs w:val="24"/>
        </w:rPr>
      </w:r>
      <w:r/>
    </w:p>
    <w:p>
      <w:pPr>
        <w:pStyle w:val="873"/>
        <w:ind w:firstLine="500"/>
        <w:spacing w:after="0" w:line="360" w:lineRule="auto"/>
        <w:rPr>
          <w:rFonts w:hint="eastAsia" w:ascii="宋体" w:hAnsi="宋体" w:cs="宋体"/>
          <w:sz w:val="24"/>
          <w:szCs w:val="24"/>
        </w:rPr>
      </w:pPr>
      <w:r>
        <w:rPr>
          <w:rFonts w:hint="eastAsia" w:ascii="宋体" w:hAnsi="宋体" w:cs="宋体"/>
          <w:spacing w:val="5"/>
          <w:sz w:val="24"/>
          <w:szCs w:val="24"/>
        </w:rPr>
        <w:t xml:space="preserve">10.1 甲方对乙方提交的货物依据采购文件、合同上的技术规格要求和国家有关质量标准进行现场验收，</w:t>
      </w:r>
      <w:r>
        <w:rPr>
          <w:rFonts w:hint="eastAsia" w:ascii="宋体" w:hAnsi="宋体" w:cs="宋体"/>
          <w:spacing w:val="9"/>
          <w:sz w:val="24"/>
          <w:szCs w:val="24"/>
        </w:rPr>
        <w:t xml:space="preserve">符合采购文件技术要求的，给予签收，验收不合格的不予</w:t>
      </w:r>
      <w:r>
        <w:rPr>
          <w:rFonts w:hint="eastAsia" w:ascii="宋体" w:hAnsi="宋体" w:cs="宋体"/>
          <w:spacing w:val="8"/>
          <w:sz w:val="24"/>
          <w:szCs w:val="24"/>
        </w:rPr>
        <w:t xml:space="preserve">签收。货到后，</w:t>
      </w:r>
      <w:r>
        <w:rPr>
          <w:rFonts w:hint="eastAsia" w:ascii="宋体" w:hAnsi="宋体" w:cs="宋体"/>
          <w:spacing w:val="-56"/>
          <w:sz w:val="24"/>
          <w:szCs w:val="24"/>
        </w:rPr>
        <w:t xml:space="preserve"> </w:t>
      </w:r>
      <w:r>
        <w:rPr>
          <w:rFonts w:hint="eastAsia" w:ascii="宋体" w:hAnsi="宋体" w:cs="宋体"/>
          <w:spacing w:val="8"/>
          <w:sz w:val="24"/>
          <w:szCs w:val="24"/>
        </w:rPr>
        <w:t xml:space="preserve">甲方需在十五个工作日内验收。</w:t>
      </w:r>
      <w:r>
        <w:rPr>
          <w:rFonts w:hint="eastAsia" w:ascii="宋体" w:hAnsi="宋体" w:cs="宋体"/>
          <w:sz w:val="24"/>
          <w:szCs w:val="24"/>
        </w:rPr>
      </w:r>
      <w:r/>
    </w:p>
    <w:p>
      <w:pPr>
        <w:pStyle w:val="873"/>
        <w:ind w:firstLine="516"/>
        <w:spacing w:after="0" w:line="360" w:lineRule="auto"/>
        <w:rPr>
          <w:rFonts w:hint="eastAsia" w:ascii="宋体" w:hAnsi="宋体" w:cs="宋体"/>
          <w:sz w:val="24"/>
          <w:szCs w:val="24"/>
        </w:rPr>
      </w:pPr>
      <w:r>
        <w:rPr>
          <w:rFonts w:hint="eastAsia" w:ascii="宋体" w:hAnsi="宋体" w:cs="宋体"/>
          <w:spacing w:val="9"/>
          <w:sz w:val="24"/>
          <w:szCs w:val="24"/>
        </w:rPr>
        <w:t xml:space="preserve">10.2</w:t>
      </w:r>
      <w:r>
        <w:rPr>
          <w:rFonts w:hint="eastAsia" w:ascii="宋体" w:hAnsi="宋体" w:cs="宋体"/>
          <w:spacing w:val="-15"/>
          <w:sz w:val="24"/>
          <w:szCs w:val="24"/>
        </w:rPr>
        <w:t xml:space="preserve"> </w:t>
      </w:r>
      <w:r>
        <w:rPr>
          <w:rFonts w:hint="eastAsia" w:ascii="宋体" w:hAnsi="宋体" w:cs="宋体"/>
          <w:spacing w:val="9"/>
          <w:sz w:val="24"/>
          <w:szCs w:val="24"/>
        </w:rPr>
        <w:t xml:space="preserve">乙方交货前应对产品作出全面检查和对验收文件进行整理，并列出清单，作为甲方收货验收和使用的技术条件依据，检验的结果应随货物交甲方。</w:t>
      </w:r>
      <w:r>
        <w:rPr>
          <w:rFonts w:hint="eastAsia" w:ascii="宋体" w:hAnsi="宋体" w:cs="宋体"/>
          <w:sz w:val="24"/>
          <w:szCs w:val="24"/>
        </w:rPr>
      </w:r>
      <w:r/>
    </w:p>
    <w:p>
      <w:pPr>
        <w:pStyle w:val="873"/>
        <w:ind w:firstLine="516"/>
        <w:spacing w:after="0" w:line="360" w:lineRule="auto"/>
        <w:rPr>
          <w:rFonts w:hint="eastAsia" w:ascii="宋体" w:hAnsi="宋体" w:cs="宋体"/>
          <w:sz w:val="24"/>
          <w:szCs w:val="24"/>
        </w:rPr>
      </w:pPr>
      <w:r>
        <w:rPr>
          <w:rFonts w:hint="eastAsia" w:ascii="宋体" w:hAnsi="宋体" w:cs="宋体"/>
          <w:spacing w:val="9"/>
          <w:sz w:val="24"/>
          <w:szCs w:val="24"/>
        </w:rPr>
        <w:t xml:space="preserve">10.3</w:t>
      </w:r>
      <w:r>
        <w:rPr>
          <w:rFonts w:hint="eastAsia" w:ascii="宋体" w:hAnsi="宋体" w:cs="宋体"/>
          <w:spacing w:val="-15"/>
          <w:sz w:val="24"/>
          <w:szCs w:val="24"/>
        </w:rPr>
        <w:t xml:space="preserve"> </w:t>
      </w:r>
      <w:r>
        <w:rPr>
          <w:rFonts w:hint="eastAsia" w:ascii="宋体" w:hAnsi="宋体" w:cs="宋体"/>
          <w:spacing w:val="9"/>
          <w:sz w:val="24"/>
          <w:szCs w:val="24"/>
        </w:rPr>
        <w:t xml:space="preserve">乙方提供的货物及服务，必须符合合同附件要求的技术规格标准及中华人民共和国国家标准或行业标准和环保要求，这些标准必须是相关国家或行业机构发布的最新版本的标准。</w:t>
      </w:r>
      <w:r>
        <w:rPr>
          <w:rFonts w:hint="eastAsia" w:ascii="宋体" w:hAnsi="宋体" w:cs="宋体"/>
          <w:sz w:val="24"/>
          <w:szCs w:val="24"/>
        </w:rPr>
      </w:r>
      <w:r/>
    </w:p>
    <w:p>
      <w:pPr>
        <w:pStyle w:val="873"/>
        <w:ind w:firstLine="520"/>
        <w:spacing w:after="0" w:line="360" w:lineRule="auto"/>
        <w:rPr>
          <w:rFonts w:hint="eastAsia" w:ascii="宋体" w:hAnsi="宋体" w:cs="宋体"/>
          <w:sz w:val="24"/>
          <w:szCs w:val="24"/>
        </w:rPr>
      </w:pPr>
      <w:r>
        <w:rPr>
          <w:rFonts w:hint="eastAsia" w:ascii="宋体" w:hAnsi="宋体" w:cs="宋体"/>
          <w:spacing w:val="10"/>
          <w:sz w:val="24"/>
          <w:szCs w:val="24"/>
        </w:rPr>
        <w:t xml:space="preserve">10.4</w:t>
      </w:r>
      <w:r>
        <w:rPr>
          <w:rFonts w:hint="eastAsia" w:ascii="宋体" w:hAnsi="宋体" w:cs="宋体"/>
          <w:spacing w:val="-36"/>
          <w:sz w:val="24"/>
          <w:szCs w:val="24"/>
        </w:rPr>
        <w:t xml:space="preserve"> </w:t>
      </w:r>
      <w:r>
        <w:rPr>
          <w:rFonts w:hint="eastAsia" w:ascii="宋体" w:hAnsi="宋体" w:cs="宋体"/>
          <w:spacing w:val="10"/>
          <w:sz w:val="24"/>
          <w:szCs w:val="24"/>
        </w:rPr>
        <w:t xml:space="preserve">依据法律规定或直观观察等日常工作经</w:t>
      </w:r>
      <w:r>
        <w:rPr>
          <w:rFonts w:hint="eastAsia" w:ascii="宋体" w:hAnsi="宋体" w:cs="宋体"/>
          <w:spacing w:val="9"/>
          <w:sz w:val="24"/>
          <w:szCs w:val="24"/>
        </w:rPr>
        <w:t xml:space="preserve">验能够直接确认的事实，可以直接作为判断是否有质量问</w:t>
      </w:r>
      <w:r>
        <w:rPr>
          <w:rFonts w:hint="eastAsia" w:ascii="宋体" w:hAnsi="宋体" w:cs="宋体"/>
          <w:spacing w:val="8"/>
          <w:sz w:val="24"/>
          <w:szCs w:val="24"/>
        </w:rPr>
        <w:t xml:space="preserve">题的依据，无需鉴定；确需鉴定的，以国家相关检测机构出具的书面鉴定意见为准。货物符合质量标准的，</w:t>
      </w:r>
      <w:r>
        <w:rPr>
          <w:rFonts w:hint="eastAsia" w:ascii="宋体" w:hAnsi="宋体" w:cs="宋体"/>
          <w:spacing w:val="10"/>
          <w:sz w:val="24"/>
          <w:szCs w:val="24"/>
        </w:rPr>
        <w:t xml:space="preserve">鉴定费用由甲方承担；货物不符合质量标准的，鉴定</w:t>
      </w:r>
      <w:r>
        <w:rPr>
          <w:rFonts w:hint="eastAsia" w:ascii="宋体" w:hAnsi="宋体" w:cs="宋体"/>
          <w:spacing w:val="9"/>
          <w:sz w:val="24"/>
          <w:szCs w:val="24"/>
        </w:rPr>
        <w:t xml:space="preserve">费用由乙方承担，并且甲方有权追究乙方的责任。</w:t>
      </w:r>
      <w:r>
        <w:rPr>
          <w:rFonts w:hint="eastAsia" w:ascii="宋体" w:hAnsi="宋体" w:cs="宋体"/>
          <w:sz w:val="24"/>
          <w:szCs w:val="24"/>
        </w:rPr>
      </w:r>
      <w:r/>
    </w:p>
    <w:p>
      <w:pPr>
        <w:pStyle w:val="873"/>
        <w:ind w:firstLine="512"/>
        <w:spacing w:after="0" w:line="360" w:lineRule="auto"/>
        <w:rPr>
          <w:rFonts w:hint="eastAsia" w:ascii="宋体" w:hAnsi="宋体" w:cs="宋体"/>
          <w:sz w:val="24"/>
          <w:szCs w:val="24"/>
        </w:rPr>
      </w:pPr>
      <w:r>
        <w:rPr>
          <w:rFonts w:hint="eastAsia" w:ascii="宋体" w:hAnsi="宋体" w:cs="宋体"/>
          <w:spacing w:val="8"/>
          <w:sz w:val="24"/>
          <w:szCs w:val="24"/>
        </w:rPr>
        <w:t xml:space="preserve">10.5</w:t>
      </w:r>
      <w:r>
        <w:rPr>
          <w:rFonts w:hint="eastAsia" w:ascii="宋体" w:hAnsi="宋体" w:cs="宋体"/>
          <w:spacing w:val="-41"/>
          <w:sz w:val="24"/>
          <w:szCs w:val="24"/>
        </w:rPr>
        <w:t xml:space="preserve"> </w:t>
      </w:r>
      <w:r>
        <w:rPr>
          <w:rFonts w:hint="eastAsia" w:ascii="宋体" w:hAnsi="宋体" w:cs="宋体"/>
          <w:spacing w:val="8"/>
          <w:sz w:val="24"/>
          <w:szCs w:val="24"/>
        </w:rPr>
        <w:t xml:space="preserve">验收时乙方必须在现场，验收完毕后作</w:t>
      </w:r>
      <w:r>
        <w:rPr>
          <w:rFonts w:hint="eastAsia" w:ascii="宋体" w:hAnsi="宋体" w:cs="宋体"/>
          <w:spacing w:val="7"/>
          <w:sz w:val="24"/>
          <w:szCs w:val="24"/>
        </w:rPr>
        <w:t xml:space="preserve">出验收结果报告。</w:t>
      </w:r>
      <w:r>
        <w:rPr>
          <w:rFonts w:hint="eastAsia" w:ascii="宋体" w:hAnsi="宋体" w:cs="宋体"/>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十一、货物包装、发运及运输</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11.1 乙方应在货物发运前对其进行满足运输距离、防潮和防破损装卸等要求包装， 以保证货物安全运达甲方指定地点。</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11.2 使用说明书、质量检验证明书以及清单一并附于货物内。</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11.3 乙方在货物发运手续办理完毕后 24 小时内或货到甲方 48 小时前通知甲方， 以准备接货。</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11.4 货物在交付甲方前发生的风险均由乙方负责。</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11.5 货物在规定的交付期限内由乙方送达甲方指定的地点验收合格后视为交付，乙方同时需通知甲方货物已送达。</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十二、违约责任</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12.1 甲方无正当理由拒收货物的， 甲方向乙方偿付拒收货款总值的千分之五违约金。</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12.2 乙方逾期交付货物的，乙方应按逾期交货总额每日千分之六向甲方支付违约金， 由甲方从待付货款中扣除。逾期超过约定日期 10 个工作日不能交货的，甲方可解除本合同。乙方因逾期交货或因其他违约行为导致甲方解除合同的，乙方应向甲方支付合同总值 5%的违约金，如造成甲方损失超过违约金的，超出部分由乙方继续承担赔偿责任。</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12.3 乙方所交的货物品种、型号、规格、技术参数、质量不符合合同规定及采购文件规定标准的， 甲方有权拒收该货物，乙方愿意更换货物但逾期交货的，按乙方逾期交货处理。乙方拒绝更换货物的， 甲方可单方面解除合同。</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12.4 因乙方责任不能按合同履约，造成装备或配套产品不能如期装备队伍，影响队伍执勤备战， 甲方有权追究乙方所造成的经济、法律和社会责任。签署本合同即视同乙方认可本条款。</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十三、不可抗力事件处理</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13.2 不可抗力事件发生后，应立即通知对方，并寄送有关权威机构出具的证明。</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13.3 不可抗力事件延续 120 天以上，双方应通过友好协商，确定是否继续履行合同。</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十四、诉讼</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14.1 双方在执行合同中所发生的一切争议，应通过协商解决。如协商不成，可向甲方所在地法院起诉。</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十五、转包</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15.1 本合同禁止转包，本合同范围的货物，应由乙方直接供应的，不得转让他人供应。</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十六、知识产权</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16.1 乙方应保证甲方在使用、接受本合同货物和服务或其任何一部分时不受第三方提出侵犯其专利权、版权、商标权和工业设计权等知识产权的起诉。一旦出现侵权， 由乙方负全部责任。</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十七、消防装备物资信息采集系统及赋码要求</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中标企业应按消防救援局关于新版装备管理系统的要求，在规定时间内做好装备物资基础信息录入、赋码及标签配置工作。（具体要求见附件（二））</w:t>
      </w:r>
      <w:r>
        <w:rPr>
          <w:rFonts w:hint="eastAsia" w:ascii="宋体" w:hAnsi="宋体" w:cs="宋体"/>
          <w:spacing w:val="9"/>
          <w:sz w:val="24"/>
          <w:szCs w:val="24"/>
        </w:rPr>
      </w:r>
      <w:r/>
    </w:p>
    <w:p>
      <w:pPr>
        <w:pStyle w:val="873"/>
        <w:spacing w:after="0" w:line="360" w:lineRule="auto"/>
        <w:rPr>
          <w:rFonts w:hint="eastAsia" w:ascii="宋体" w:hAnsi="宋体" w:cs="宋体"/>
          <w:b/>
          <w:bCs/>
          <w:spacing w:val="6"/>
          <w:sz w:val="24"/>
          <w:szCs w:val="24"/>
        </w:rPr>
        <w:outlineLvl w:val="1"/>
      </w:pPr>
      <w:r>
        <w:rPr>
          <w:rFonts w:hint="eastAsia" w:ascii="宋体" w:hAnsi="宋体" w:cs="宋体"/>
          <w:b/>
          <w:bCs/>
          <w:spacing w:val="6"/>
          <w:sz w:val="24"/>
          <w:szCs w:val="24"/>
        </w:rPr>
        <w:t xml:space="preserve">十八、合同生效及其它</w:t>
      </w:r>
      <w:r>
        <w:rPr>
          <w:rFonts w:hint="eastAsia" w:ascii="宋体" w:hAnsi="宋体" w:cs="宋体"/>
          <w:b/>
          <w:bCs/>
          <w:spacing w:val="6"/>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18.1 合同经甲乙双方法定代表或授权委托代表签字且加盖单位公章后生效。</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18.2 本合同未尽事宜，遵照《中华人民共和国民法典》有关条文执行。</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18.3 本合同一式肆份，具有同等法律效力， 甲方、乙方各执贰份。</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合同附件：</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附件 1，中文技术规格书和清晰的外观照片</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附件 2，产品设计三视图和随车工具、零备件清单</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附件 3，全寿命周期的主要耗损件、易损件及更换总成的目录和年度价格清单</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附件4，维修期周转备品保障、上门服务响应时间、零配件供应周期、工时费等服务标准</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t xml:space="preserve">附件 5，消防装备物资信息采集系统及二维码符号、RFID 标签粘贴位置标准。</w:t>
      </w:r>
      <w:r>
        <w:rPr>
          <w:rFonts w:hint="eastAsia" w:ascii="宋体" w:hAnsi="宋体" w:cs="宋体"/>
          <w:spacing w:val="9"/>
          <w:sz w:val="24"/>
          <w:szCs w:val="24"/>
        </w:rPr>
      </w:r>
      <w:r/>
    </w:p>
    <w:p>
      <w:pPr>
        <w:pStyle w:val="873"/>
        <w:ind w:firstLine="516"/>
        <w:spacing w:after="0" w:line="360" w:lineRule="auto"/>
        <w:rPr>
          <w:rFonts w:hint="eastAsia" w:ascii="宋体" w:hAnsi="宋体" w:cs="宋体"/>
          <w:spacing w:val="9"/>
          <w:sz w:val="24"/>
          <w:szCs w:val="24"/>
        </w:rPr>
      </w:pPr>
      <w:r>
        <w:rPr>
          <w:rFonts w:hint="eastAsia" w:ascii="宋体" w:hAnsi="宋体" w:cs="宋体"/>
          <w:spacing w:val="9"/>
          <w:sz w:val="24"/>
          <w:szCs w:val="24"/>
        </w:rPr>
      </w:r>
      <w:r/>
    </w:p>
    <w:p>
      <w:pPr>
        <w:pStyle w:val="873"/>
        <w:spacing w:after="0" w:line="360" w:lineRule="auto"/>
        <w:rPr>
          <w:rFonts w:hint="eastAsia" w:ascii="宋体" w:hAnsi="宋体" w:cs="宋体"/>
          <w:sz w:val="24"/>
          <w:szCs w:val="24"/>
        </w:rPr>
      </w:pPr>
      <w:r>
        <w:rPr>
          <w:rFonts w:hint="eastAsia" w:ascii="宋体" w:hAnsi="宋体" w:cs="宋体"/>
          <w:spacing w:val="-11"/>
          <w:sz w:val="24"/>
          <w:szCs w:val="24"/>
        </w:rPr>
        <w:t xml:space="preserve">甲方</w:t>
      </w:r>
      <w:r>
        <w:rPr>
          <w:rFonts w:hint="eastAsia" w:ascii="宋体" w:hAnsi="宋体" w:cs="宋体"/>
          <w:spacing w:val="-57"/>
          <w:sz w:val="24"/>
          <w:szCs w:val="24"/>
        </w:rPr>
        <w:t xml:space="preserve"> </w:t>
      </w:r>
      <w:r>
        <w:rPr>
          <w:rFonts w:hint="eastAsia" w:ascii="宋体" w:hAnsi="宋体" w:cs="宋体"/>
          <w:spacing w:val="-11"/>
          <w:sz w:val="24"/>
          <w:szCs w:val="24"/>
        </w:rPr>
        <w:t xml:space="preserve">:</w:t>
      </w:r>
      <w:r>
        <w:rPr>
          <w:rFonts w:hint="eastAsia" w:ascii="宋体" w:hAnsi="宋体" w:cs="宋体"/>
          <w:spacing w:val="1"/>
          <w:sz w:val="24"/>
          <w:szCs w:val="24"/>
        </w:rPr>
        <w:t xml:space="preserve">                                    </w:t>
      </w:r>
      <w:r>
        <w:rPr>
          <w:rFonts w:hint="eastAsia" w:ascii="宋体" w:hAnsi="宋体" w:cs="宋体"/>
          <w:spacing w:val="-11"/>
          <w:sz w:val="24"/>
          <w:szCs w:val="24"/>
        </w:rPr>
        <w:t xml:space="preserve">乙方：</w:t>
      </w:r>
      <w:r>
        <w:rPr>
          <w:rFonts w:hint="eastAsia" w:ascii="宋体" w:hAnsi="宋体" w:cs="宋体"/>
          <w:sz w:val="24"/>
          <w:szCs w:val="24"/>
        </w:rPr>
      </w:r>
      <w:r/>
    </w:p>
    <w:p>
      <w:pPr>
        <w:pStyle w:val="873"/>
        <w:spacing w:after="0" w:line="360" w:lineRule="auto"/>
        <w:rPr>
          <w:rFonts w:hint="eastAsia" w:ascii="宋体" w:hAnsi="宋体" w:cs="宋体"/>
          <w:sz w:val="24"/>
          <w:szCs w:val="24"/>
        </w:rPr>
      </w:pPr>
      <w:r>
        <w:rPr>
          <w:rFonts w:hint="eastAsia" w:ascii="宋体" w:hAnsi="宋体" w:cs="宋体"/>
          <w:spacing w:val="7"/>
          <w:sz w:val="24"/>
          <w:szCs w:val="24"/>
        </w:rPr>
        <w:t xml:space="preserve">单位名称（盖章</w:t>
      </w:r>
      <w:r>
        <w:rPr>
          <w:rFonts w:hint="eastAsia" w:ascii="宋体" w:hAnsi="宋体" w:cs="宋体"/>
          <w:spacing w:val="9"/>
          <w:sz w:val="24"/>
          <w:szCs w:val="24"/>
        </w:rPr>
        <w:t xml:space="preserve">）：</w:t>
      </w:r>
      <w:r>
        <w:rPr>
          <w:rFonts w:hint="eastAsia" w:ascii="宋体" w:hAnsi="宋体" w:cs="宋体"/>
          <w:spacing w:val="2"/>
          <w:sz w:val="24"/>
          <w:szCs w:val="24"/>
        </w:rPr>
        <w:t xml:space="preserve">                     </w:t>
      </w:r>
      <w:r>
        <w:rPr>
          <w:rFonts w:hint="eastAsia" w:ascii="宋体" w:hAnsi="宋体" w:cs="宋体"/>
          <w:spacing w:val="7"/>
          <w:sz w:val="24"/>
          <w:szCs w:val="24"/>
        </w:rPr>
        <w:t xml:space="preserve">单位名称（盖章）</w:t>
      </w:r>
      <w:r>
        <w:rPr>
          <w:rFonts w:hint="eastAsia" w:ascii="宋体" w:hAnsi="宋体" w:cs="宋体"/>
          <w:spacing w:val="-45"/>
          <w:sz w:val="24"/>
          <w:szCs w:val="24"/>
        </w:rPr>
        <w:t xml:space="preserve"> </w:t>
      </w:r>
      <w:r>
        <w:rPr>
          <w:rFonts w:hint="eastAsia" w:ascii="宋体" w:hAnsi="宋体" w:cs="宋体"/>
          <w:spacing w:val="7"/>
          <w:sz w:val="24"/>
          <w:szCs w:val="24"/>
        </w:rPr>
        <w:t xml:space="preserve">:</w:t>
      </w:r>
      <w:r>
        <w:rPr>
          <w:rFonts w:hint="eastAsia" w:ascii="宋体" w:hAnsi="宋体" w:cs="宋体"/>
          <w:sz w:val="24"/>
          <w:szCs w:val="24"/>
        </w:rPr>
      </w:r>
      <w:r/>
    </w:p>
    <w:p>
      <w:pPr>
        <w:pStyle w:val="873"/>
        <w:spacing w:after="0" w:line="360" w:lineRule="auto"/>
        <w:rPr>
          <w:rFonts w:hint="eastAsia" w:ascii="宋体" w:hAnsi="宋体" w:cs="宋体"/>
          <w:sz w:val="24"/>
          <w:szCs w:val="24"/>
        </w:rPr>
      </w:pPr>
      <w:r>
        <w:rPr>
          <w:rFonts w:hint="eastAsia" w:ascii="宋体" w:hAnsi="宋体" w:cs="宋体"/>
          <w:spacing w:val="5"/>
          <w:sz w:val="24"/>
          <w:szCs w:val="24"/>
        </w:rPr>
        <w:t xml:space="preserve">单位地址：</w:t>
      </w:r>
      <w:r>
        <w:rPr>
          <w:rFonts w:hint="eastAsia" w:ascii="宋体" w:hAnsi="宋体" w:cs="宋体"/>
          <w:spacing w:val="1"/>
          <w:sz w:val="24"/>
          <w:szCs w:val="24"/>
        </w:rPr>
        <w:t xml:space="preserve">                              </w:t>
      </w:r>
      <w:r>
        <w:rPr>
          <w:rFonts w:hint="eastAsia" w:ascii="宋体" w:hAnsi="宋体" w:cs="宋体"/>
          <w:spacing w:val="5"/>
          <w:sz w:val="24"/>
          <w:szCs w:val="24"/>
        </w:rPr>
        <w:t xml:space="preserve">单位地址</w:t>
      </w:r>
      <w:r>
        <w:rPr>
          <w:rFonts w:hint="eastAsia" w:ascii="宋体" w:hAnsi="宋体" w:cs="宋体"/>
          <w:spacing w:val="-57"/>
          <w:sz w:val="24"/>
          <w:szCs w:val="24"/>
        </w:rPr>
        <w:t xml:space="preserve"> </w:t>
      </w:r>
      <w:r>
        <w:rPr>
          <w:rFonts w:hint="eastAsia" w:ascii="宋体" w:hAnsi="宋体" w:cs="宋体"/>
          <w:spacing w:val="5"/>
          <w:sz w:val="24"/>
          <w:szCs w:val="24"/>
        </w:rPr>
        <w:t xml:space="preserve">:</w:t>
      </w:r>
      <w:r>
        <w:rPr>
          <w:rFonts w:hint="eastAsia" w:ascii="宋体" w:hAnsi="宋体" w:cs="宋体"/>
          <w:sz w:val="24"/>
          <w:szCs w:val="24"/>
        </w:rPr>
      </w:r>
      <w:r/>
    </w:p>
    <w:p>
      <w:pPr>
        <w:pStyle w:val="873"/>
        <w:spacing w:after="0" w:line="360" w:lineRule="auto"/>
        <w:rPr>
          <w:rFonts w:hint="eastAsia" w:ascii="宋体" w:hAnsi="宋体" w:cs="宋体"/>
          <w:sz w:val="24"/>
          <w:szCs w:val="24"/>
        </w:rPr>
      </w:pPr>
      <w:r>
        <w:rPr>
          <w:rFonts w:hint="eastAsia" w:ascii="宋体" w:hAnsi="宋体" w:cs="宋体"/>
          <w:spacing w:val="6"/>
          <w:sz w:val="24"/>
          <w:szCs w:val="24"/>
        </w:rPr>
        <w:t xml:space="preserve">法定代表人：</w:t>
      </w:r>
      <w:r>
        <w:rPr>
          <w:rFonts w:hint="eastAsia" w:ascii="宋体" w:hAnsi="宋体" w:cs="宋体"/>
          <w:spacing w:val="1"/>
          <w:sz w:val="24"/>
          <w:szCs w:val="24"/>
        </w:rPr>
        <w:t xml:space="preserve">                      </w:t>
      </w:r>
      <w:r>
        <w:rPr>
          <w:rFonts w:hint="eastAsia" w:ascii="宋体" w:hAnsi="宋体" w:cs="宋体"/>
          <w:sz w:val="24"/>
          <w:szCs w:val="24"/>
        </w:rPr>
        <w:t xml:space="preserve">      </w:t>
      </w:r>
      <w:r>
        <w:rPr>
          <w:rFonts w:hint="eastAsia" w:ascii="宋体" w:hAnsi="宋体" w:cs="宋体"/>
          <w:spacing w:val="6"/>
          <w:sz w:val="24"/>
          <w:szCs w:val="24"/>
        </w:rPr>
        <w:t xml:space="preserve">法定代表人：</w:t>
      </w:r>
      <w:r>
        <w:rPr>
          <w:rFonts w:hint="eastAsia" w:ascii="宋体" w:hAnsi="宋体" w:cs="宋体"/>
          <w:sz w:val="24"/>
          <w:szCs w:val="24"/>
        </w:rPr>
      </w:r>
      <w:r/>
    </w:p>
    <w:p>
      <w:pPr>
        <w:pStyle w:val="873"/>
        <w:spacing w:after="0" w:line="360" w:lineRule="auto"/>
        <w:rPr>
          <w:rFonts w:hint="eastAsia" w:ascii="宋体" w:hAnsi="宋体" w:cs="宋体"/>
          <w:sz w:val="24"/>
          <w:szCs w:val="24"/>
        </w:rPr>
      </w:pPr>
      <w:r>
        <w:rPr>
          <w:rFonts w:hint="eastAsia" w:ascii="宋体" w:hAnsi="宋体" w:cs="宋体"/>
          <w:spacing w:val="5"/>
          <w:sz w:val="24"/>
          <w:szCs w:val="24"/>
        </w:rPr>
        <w:t xml:space="preserve">委托代理人：                          委托代理人：</w:t>
      </w:r>
      <w:r>
        <w:rPr>
          <w:rFonts w:hint="eastAsia" w:ascii="宋体" w:hAnsi="宋体" w:cs="宋体"/>
          <w:sz w:val="24"/>
          <w:szCs w:val="24"/>
        </w:rPr>
      </w:r>
      <w:r/>
    </w:p>
    <w:p>
      <w:pPr>
        <w:pStyle w:val="873"/>
        <w:spacing w:after="0" w:line="360" w:lineRule="auto"/>
        <w:rPr>
          <w:rFonts w:hint="eastAsia" w:ascii="宋体" w:hAnsi="宋体" w:cs="宋体"/>
          <w:sz w:val="24"/>
          <w:szCs w:val="24"/>
        </w:rPr>
      </w:pPr>
      <w:r>
        <w:rPr>
          <w:rFonts w:hint="eastAsia" w:ascii="宋体" w:hAnsi="宋体" w:cs="宋体"/>
          <w:spacing w:val="5"/>
          <w:sz w:val="24"/>
          <w:szCs w:val="24"/>
        </w:rPr>
        <w:t xml:space="preserve">签约日期：</w:t>
      </w:r>
      <w:r>
        <w:rPr>
          <w:rFonts w:hint="eastAsia" w:ascii="宋体" w:hAnsi="宋体" w:cs="宋体"/>
          <w:spacing w:val="1"/>
          <w:sz w:val="24"/>
          <w:szCs w:val="24"/>
        </w:rPr>
        <w:t xml:space="preserve">                              </w:t>
      </w:r>
      <w:r>
        <w:rPr>
          <w:rFonts w:hint="eastAsia" w:ascii="宋体" w:hAnsi="宋体" w:cs="宋体"/>
          <w:spacing w:val="5"/>
          <w:sz w:val="24"/>
          <w:szCs w:val="24"/>
        </w:rPr>
        <w:t xml:space="preserve">签约日期：</w:t>
      </w:r>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bookmarkStart w:id="3" w:name="_Toc18025"/>
      <w:r/>
      <w:bookmarkStart w:id="4" w:name="_Toc8031"/>
      <w:r/>
      <w:bookmarkStart w:id="5" w:name="_Toc22229"/>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附件：消防装备物资信息采集系统（企业）</w:t>
      </w:r>
      <w:bookmarkEnd w:id="3"/>
      <w:r/>
      <w:bookmarkEnd w:id="4"/>
      <w:r/>
      <w:bookmarkEnd w:id="5"/>
      <w:r>
        <w:rPr>
          <w:rFonts w:hint="eastAsia" w:ascii="宋体" w:hAnsi="宋体" w:cs="宋体"/>
          <w:sz w:val="24"/>
          <w:szCs w:val="24"/>
        </w:rPr>
      </w:r>
      <w:r/>
    </w:p>
    <w:p>
      <w:pPr>
        <w:pStyle w:val="860"/>
        <w:numPr>
          <w:ilvl w:val="0"/>
          <w:numId w:val="1"/>
        </w:numPr>
        <w:ind w:firstLine="480"/>
        <w:jc w:val="left"/>
        <w:spacing w:line="360" w:lineRule="auto"/>
        <w:widowControl/>
        <w:rPr>
          <w:rFonts w:hint="eastAsia" w:ascii="宋体" w:hAnsi="宋体" w:cs="宋体"/>
          <w:sz w:val="24"/>
          <w:szCs w:val="24"/>
        </w:rPr>
      </w:pPr>
      <w:r/>
      <w:bookmarkStart w:id="6" w:name="_Toc23534"/>
      <w:r/>
      <w:bookmarkStart w:id="7" w:name="_Toc18285"/>
      <w:r/>
      <w:bookmarkStart w:id="8" w:name="_Toc5545"/>
      <w:r/>
      <w:bookmarkStart w:id="9" w:name="_Toc22233"/>
      <w:r/>
      <w:bookmarkStart w:id="10" w:name="_Toc31360"/>
      <w:r>
        <w:rPr>
          <w:rFonts w:hint="eastAsia" w:ascii="宋体" w:hAnsi="宋体" w:cs="宋体"/>
          <w:sz w:val="24"/>
          <w:szCs w:val="24"/>
        </w:rPr>
        <w:t xml:space="preserve">系统使用地址</w:t>
      </w:r>
      <w:bookmarkEnd w:id="6"/>
      <w:r/>
      <w:bookmarkEnd w:id="7"/>
      <w:r/>
      <w:bookmarkEnd w:id="8"/>
      <w:r/>
      <w:bookmarkEnd w:id="9"/>
      <w:r/>
      <w:bookmarkEnd w:id="10"/>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http://xfzb.119.gov.cn</w:t>
      </w:r>
      <w:r>
        <w:rPr>
          <w:rFonts w:hint="eastAsia" w:ascii="宋体" w:hAnsi="宋体" w:cs="宋体"/>
          <w:sz w:val="24"/>
          <w:szCs w:val="24"/>
        </w:rPr>
      </w:r>
      <w:r/>
    </w:p>
    <w:p>
      <w:pPr>
        <w:pStyle w:val="860"/>
        <w:numPr>
          <w:ilvl w:val="0"/>
          <w:numId w:val="1"/>
        </w:numPr>
        <w:ind w:firstLine="480"/>
        <w:jc w:val="left"/>
        <w:spacing w:line="360" w:lineRule="auto"/>
        <w:widowControl/>
        <w:rPr>
          <w:rFonts w:hint="eastAsia" w:ascii="宋体" w:hAnsi="宋体" w:cs="宋体"/>
          <w:sz w:val="24"/>
          <w:szCs w:val="24"/>
        </w:rPr>
      </w:pPr>
      <w:r/>
      <w:bookmarkStart w:id="11" w:name="_Toc3549"/>
      <w:r/>
      <w:bookmarkStart w:id="12" w:name="_Toc32660"/>
      <w:r/>
      <w:bookmarkStart w:id="13" w:name="_Toc18456"/>
      <w:r/>
      <w:bookmarkStart w:id="14" w:name="_Toc12324"/>
      <w:r/>
      <w:bookmarkStart w:id="15" w:name="_Toc32682"/>
      <w:r>
        <w:rPr>
          <w:rFonts w:hint="eastAsia" w:ascii="宋体" w:hAnsi="宋体" w:cs="宋体"/>
          <w:sz w:val="24"/>
          <w:szCs w:val="24"/>
        </w:rPr>
        <w:t xml:space="preserve">使用流程</w:t>
      </w:r>
      <w:bookmarkEnd w:id="11"/>
      <w:r/>
      <w:bookmarkEnd w:id="12"/>
      <w:r/>
      <w:bookmarkEnd w:id="13"/>
      <w:r/>
      <w:bookmarkEnd w:id="14"/>
      <w:r/>
      <w:bookmarkEnd w:id="15"/>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mc:AlternateContent>
          <mc:Choice Requires="wpg">
            <w:drawing>
              <wp:inline xmlns:wp="http://schemas.openxmlformats.org/drawingml/2006/wordprocessingDrawing" distT="0" distB="0" distL="0" distR="0">
                <wp:extent cx="5276939" cy="102853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276938" cy="1028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5pt;height:81.0pt;mso-wrap-distance-left:0.0pt;mso-wrap-distance-top:0.0pt;mso-wrap-distance-right:0.0pt;mso-wrap-distance-bottom:0.0pt;" stroked="f">
                <v:path textboxrect="0,0,0,0"/>
                <v:imagedata r:id="rId10" o:title=""/>
              </v:shape>
            </w:pict>
          </mc:Fallback>
        </mc:AlternateContent>
      </w:r>
      <w:r>
        <w:rPr>
          <w:rFonts w:hint="eastAsia" w:ascii="宋体" w:hAnsi="宋体" w:cs="宋体"/>
          <w:sz w:val="24"/>
          <w:szCs w:val="24"/>
        </w:rPr>
      </w:r>
      <w:r/>
    </w:p>
    <w:p>
      <w:pPr>
        <w:pStyle w:val="860"/>
        <w:ind w:firstLine="480"/>
        <w:jc w:val="center"/>
        <w:spacing w:line="360" w:lineRule="auto"/>
        <w:widowControl/>
        <w:rPr>
          <w:rFonts w:hint="eastAsia" w:ascii="宋体" w:hAnsi="宋体" w:cs="宋体"/>
          <w:sz w:val="24"/>
          <w:szCs w:val="24"/>
        </w:rPr>
      </w:pPr>
      <w:r>
        <w:rPr>
          <w:rFonts w:hint="eastAsia" w:ascii="宋体" w:hAnsi="宋体" w:cs="宋体"/>
          <w:sz w:val="24"/>
          <w:szCs w:val="24"/>
        </w:rPr>
        <w:t xml:space="preserve">图1企业装备信息采集使用流程图</w:t>
      </w:r>
      <w:r>
        <w:rPr>
          <w:rFonts w:hint="eastAsia" w:ascii="宋体" w:hAnsi="宋体" w:cs="宋体"/>
          <w:sz w:val="24"/>
          <w:szCs w:val="24"/>
        </w:rPr>
      </w:r>
      <w:r/>
    </w:p>
    <w:p>
      <w:pPr>
        <w:pStyle w:val="860"/>
        <w:numPr>
          <w:ilvl w:val="0"/>
          <w:numId w:val="2"/>
        </w:numPr>
        <w:ind w:firstLine="480"/>
        <w:jc w:val="left"/>
        <w:spacing w:line="360" w:lineRule="auto"/>
        <w:widowControl/>
        <w:rPr>
          <w:rFonts w:hint="eastAsia" w:ascii="宋体" w:hAnsi="宋体" w:cs="宋体"/>
          <w:sz w:val="24"/>
          <w:szCs w:val="24"/>
        </w:rPr>
      </w:pPr>
      <w:r/>
      <w:bookmarkStart w:id="16" w:name="_Toc10288"/>
      <w:r/>
      <w:bookmarkStart w:id="17" w:name="_Toc13320"/>
      <w:r/>
      <w:bookmarkStart w:id="18" w:name="_Toc6333"/>
      <w:r/>
      <w:bookmarkStart w:id="19" w:name="_Toc21713"/>
      <w:r/>
      <w:bookmarkStart w:id="20" w:name="_Toc1223"/>
      <w:r>
        <w:rPr>
          <w:rFonts w:hint="eastAsia" w:ascii="宋体" w:hAnsi="宋体" w:cs="宋体"/>
          <w:sz w:val="24"/>
          <w:szCs w:val="24"/>
        </w:rPr>
        <w:t xml:space="preserve">企业注册</w:t>
      </w:r>
      <w:bookmarkEnd w:id="16"/>
      <w:r/>
      <w:bookmarkEnd w:id="17"/>
      <w:r/>
      <w:bookmarkEnd w:id="18"/>
      <w:r/>
      <w:bookmarkEnd w:id="19"/>
      <w:r/>
      <w:bookmarkEnd w:id="20"/>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企业在系统中注册申请系统使用账号，须提供工商营业注册凭证扫描件等基础信息；</w:t>
      </w:r>
      <w:r>
        <w:rPr>
          <w:rFonts w:hint="eastAsia" w:ascii="宋体" w:hAnsi="宋体" w:cs="宋体"/>
          <w:sz w:val="24"/>
          <w:szCs w:val="24"/>
        </w:rPr>
      </w:r>
      <w:r/>
    </w:p>
    <w:p>
      <w:pPr>
        <w:pStyle w:val="860"/>
        <w:numPr>
          <w:ilvl w:val="0"/>
          <w:numId w:val="2"/>
        </w:numPr>
        <w:ind w:firstLine="480"/>
        <w:jc w:val="left"/>
        <w:spacing w:line="360" w:lineRule="auto"/>
        <w:widowControl/>
        <w:rPr>
          <w:rFonts w:hint="eastAsia" w:ascii="宋体" w:hAnsi="宋体" w:cs="宋体"/>
          <w:sz w:val="24"/>
          <w:szCs w:val="24"/>
        </w:rPr>
      </w:pPr>
      <w:r/>
      <w:bookmarkStart w:id="21" w:name="_Toc30016"/>
      <w:r/>
      <w:bookmarkStart w:id="22" w:name="_Toc4937"/>
      <w:r/>
      <w:bookmarkStart w:id="23" w:name="_Toc20057"/>
      <w:r/>
      <w:bookmarkStart w:id="24" w:name="_Toc23146"/>
      <w:r/>
      <w:bookmarkStart w:id="25" w:name="_Toc21408"/>
      <w:r>
        <w:rPr>
          <w:rFonts w:hint="eastAsia" w:ascii="宋体" w:hAnsi="宋体" w:cs="宋体"/>
          <w:sz w:val="24"/>
          <w:szCs w:val="24"/>
        </w:rPr>
        <w:t xml:space="preserve">企业信息完善</w:t>
      </w:r>
      <w:bookmarkEnd w:id="21"/>
      <w:r/>
      <w:bookmarkEnd w:id="22"/>
      <w:r/>
      <w:bookmarkEnd w:id="23"/>
      <w:r/>
      <w:bookmarkEnd w:id="24"/>
      <w:r/>
      <w:bookmarkEnd w:id="25"/>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企业注册审核通过后，登录系统并完善其GIS位置信息，售后机构，生产能力等信息。</w:t>
      </w:r>
      <w:r>
        <w:rPr>
          <w:rFonts w:hint="eastAsia" w:ascii="宋体" w:hAnsi="宋体" w:cs="宋体"/>
          <w:sz w:val="24"/>
          <w:szCs w:val="24"/>
        </w:rPr>
      </w:r>
      <w:r/>
    </w:p>
    <w:p>
      <w:pPr>
        <w:pStyle w:val="860"/>
        <w:numPr>
          <w:ilvl w:val="0"/>
          <w:numId w:val="2"/>
        </w:numPr>
        <w:ind w:firstLine="480"/>
        <w:jc w:val="left"/>
        <w:spacing w:line="360" w:lineRule="auto"/>
        <w:widowControl/>
        <w:rPr>
          <w:rFonts w:hint="eastAsia" w:ascii="宋体" w:hAnsi="宋体" w:cs="宋体"/>
          <w:sz w:val="24"/>
          <w:szCs w:val="24"/>
        </w:rPr>
      </w:pPr>
      <w:r/>
      <w:bookmarkStart w:id="26" w:name="_Toc11127"/>
      <w:r/>
      <w:bookmarkStart w:id="27" w:name="_Toc444"/>
      <w:r/>
      <w:bookmarkStart w:id="28" w:name="_Toc8004"/>
      <w:r/>
      <w:bookmarkStart w:id="29" w:name="_Toc27279"/>
      <w:r/>
      <w:bookmarkStart w:id="30" w:name="_Toc1452"/>
      <w:r>
        <w:rPr>
          <w:rFonts w:hint="eastAsia" w:ascii="宋体" w:hAnsi="宋体" w:cs="宋体"/>
          <w:sz w:val="24"/>
          <w:szCs w:val="24"/>
        </w:rPr>
        <w:t xml:space="preserve">产品信息录入</w:t>
      </w:r>
      <w:bookmarkEnd w:id="26"/>
      <w:r/>
      <w:bookmarkEnd w:id="27"/>
      <w:r/>
      <w:bookmarkEnd w:id="28"/>
      <w:r/>
      <w:bookmarkEnd w:id="29"/>
      <w:r/>
      <w:bookmarkEnd w:id="30"/>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各装备企业严格按照装备物资分类及核心参数标准，在系统上填写产品信息。</w:t>
      </w:r>
      <w:r>
        <w:rPr>
          <w:rFonts w:hint="eastAsia" w:ascii="宋体" w:hAnsi="宋体" w:cs="宋体"/>
          <w:sz w:val="24"/>
          <w:szCs w:val="24"/>
        </w:rPr>
      </w:r>
      <w:r/>
    </w:p>
    <w:p>
      <w:pPr>
        <w:pStyle w:val="860"/>
        <w:numPr>
          <w:ilvl w:val="0"/>
          <w:numId w:val="2"/>
        </w:numPr>
        <w:ind w:firstLine="480"/>
        <w:jc w:val="left"/>
        <w:spacing w:line="360" w:lineRule="auto"/>
        <w:widowControl/>
        <w:rPr>
          <w:rFonts w:hint="eastAsia" w:ascii="宋体" w:hAnsi="宋体" w:cs="宋体"/>
          <w:sz w:val="24"/>
          <w:szCs w:val="24"/>
        </w:rPr>
      </w:pPr>
      <w:r/>
      <w:bookmarkStart w:id="31" w:name="_Toc18384"/>
      <w:r/>
      <w:bookmarkStart w:id="32" w:name="_Toc11270"/>
      <w:r/>
      <w:bookmarkStart w:id="33" w:name="_Toc16477"/>
      <w:r/>
      <w:bookmarkStart w:id="34" w:name="_Toc11707"/>
      <w:r/>
      <w:bookmarkStart w:id="35" w:name="_Toc22382"/>
      <w:r>
        <w:rPr>
          <w:rFonts w:hint="eastAsia" w:ascii="宋体" w:hAnsi="宋体" w:cs="宋体"/>
          <w:sz w:val="24"/>
          <w:szCs w:val="24"/>
        </w:rPr>
        <w:t xml:space="preserve">装备赋码申请</w:t>
      </w:r>
      <w:bookmarkEnd w:id="31"/>
      <w:r/>
      <w:bookmarkEnd w:id="32"/>
      <w:r/>
      <w:bookmarkEnd w:id="33"/>
      <w:r/>
      <w:bookmarkEnd w:id="34"/>
      <w:r/>
      <w:bookmarkEnd w:id="35"/>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各装备企业按照实际交付需要，申请装备编码，申请通过后，系统自动配发装备编码以及参考二维码。</w:t>
      </w:r>
      <w:r>
        <w:rPr>
          <w:rFonts w:hint="eastAsia" w:ascii="宋体" w:hAnsi="宋体" w:cs="宋体"/>
          <w:sz w:val="24"/>
          <w:szCs w:val="24"/>
        </w:rPr>
      </w:r>
      <w:r/>
    </w:p>
    <w:p>
      <w:pPr>
        <w:pStyle w:val="860"/>
        <w:numPr>
          <w:ilvl w:val="0"/>
          <w:numId w:val="2"/>
        </w:numPr>
        <w:ind w:firstLine="480"/>
        <w:jc w:val="left"/>
        <w:spacing w:line="360" w:lineRule="auto"/>
        <w:widowControl/>
        <w:rPr>
          <w:rFonts w:hint="eastAsia" w:ascii="宋体" w:hAnsi="宋体" w:cs="宋体"/>
          <w:sz w:val="24"/>
          <w:szCs w:val="24"/>
        </w:rPr>
      </w:pPr>
      <w:r/>
      <w:bookmarkStart w:id="36" w:name="_Toc19153"/>
      <w:r/>
      <w:bookmarkStart w:id="37" w:name="_Toc21465"/>
      <w:r/>
      <w:bookmarkStart w:id="38" w:name="_Toc17378"/>
      <w:r/>
      <w:bookmarkStart w:id="39" w:name="_Toc8007"/>
      <w:r/>
      <w:bookmarkStart w:id="40" w:name="_Toc12211"/>
      <w:r>
        <w:rPr>
          <w:rFonts w:hint="eastAsia" w:ascii="宋体" w:hAnsi="宋体" w:cs="宋体"/>
          <w:sz w:val="24"/>
          <w:szCs w:val="24"/>
        </w:rPr>
        <w:t xml:space="preserve">企业装备赋码</w:t>
      </w:r>
      <w:bookmarkEnd w:id="36"/>
      <w:r/>
      <w:bookmarkEnd w:id="37"/>
      <w:r/>
      <w:bookmarkEnd w:id="38"/>
      <w:r/>
      <w:bookmarkEnd w:id="39"/>
      <w:r/>
      <w:bookmarkEnd w:id="40"/>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企业申请编码通过后，按照物联网标签赋码规范安装标签，统一交付队伍。</w:t>
      </w:r>
      <w:r>
        <w:rPr>
          <w:rFonts w:hint="eastAsia" w:ascii="宋体" w:hAnsi="宋体" w:cs="宋体"/>
          <w:sz w:val="24"/>
          <w:szCs w:val="24"/>
        </w:rPr>
      </w:r>
      <w:r/>
    </w:p>
    <w:p>
      <w:pPr>
        <w:pStyle w:val="860"/>
        <w:numPr>
          <w:ilvl w:val="0"/>
          <w:numId w:val="2"/>
        </w:numPr>
        <w:ind w:firstLine="480"/>
        <w:jc w:val="left"/>
        <w:spacing w:line="360" w:lineRule="auto"/>
        <w:widowControl/>
        <w:rPr>
          <w:rFonts w:hint="eastAsia" w:ascii="宋体" w:hAnsi="宋体" w:cs="宋体"/>
          <w:sz w:val="24"/>
          <w:szCs w:val="24"/>
        </w:rPr>
      </w:pPr>
      <w:r/>
      <w:bookmarkStart w:id="41" w:name="_Toc16029"/>
      <w:r/>
      <w:bookmarkStart w:id="42" w:name="_Toc2813"/>
      <w:r/>
      <w:bookmarkStart w:id="43" w:name="_Toc6539"/>
      <w:r/>
      <w:bookmarkStart w:id="44" w:name="_Toc4582"/>
      <w:r/>
      <w:bookmarkStart w:id="45" w:name="_Toc9056"/>
      <w:r>
        <w:rPr>
          <w:rFonts w:hint="eastAsia" w:ascii="宋体" w:hAnsi="宋体" w:cs="宋体"/>
          <w:sz w:val="24"/>
          <w:szCs w:val="24"/>
        </w:rPr>
        <w:t xml:space="preserve">队伍验收</w:t>
      </w:r>
      <w:bookmarkEnd w:id="41"/>
      <w:r/>
      <w:bookmarkEnd w:id="42"/>
      <w:r/>
      <w:bookmarkEnd w:id="43"/>
      <w:r/>
      <w:bookmarkEnd w:id="44"/>
      <w:r/>
      <w:bookmarkEnd w:id="45"/>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队伍接收带编码的装备，统一交付验收。</w:t>
      </w:r>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bookmarkStart w:id="46" w:name="_Toc11945"/>
      <w:r/>
      <w:bookmarkStart w:id="47" w:name="_Toc2208"/>
      <w:r/>
      <w:bookmarkStart w:id="48" w:name="_Toc13568"/>
      <w:r/>
      <w:bookmarkStart w:id="49" w:name="_Toc20824"/>
      <w:r/>
      <w:bookmarkStart w:id="50" w:name="_Toc19836"/>
      <w:r/>
      <w:bookmarkStart w:id="51" w:name="_Toc25597"/>
      <w:r>
        <w:rPr>
          <w:rFonts w:hint="eastAsia" w:ascii="宋体" w:hAnsi="宋体" w:cs="宋体"/>
          <w:sz w:val="24"/>
          <w:szCs w:val="24"/>
        </w:rPr>
        <w:t xml:space="preserve">三、技术支持联系方式</w:t>
      </w:r>
      <w:bookmarkEnd w:id="46"/>
      <w:r/>
      <w:bookmarkEnd w:id="47"/>
      <w:r/>
      <w:bookmarkEnd w:id="48"/>
      <w:r/>
      <w:bookmarkEnd w:id="49"/>
      <w:r/>
      <w:bookmarkEnd w:id="50"/>
      <w:r/>
      <w:bookmarkEnd w:id="51"/>
      <w:r>
        <w:rPr>
          <w:rFonts w:hint="eastAsia" w:ascii="宋体" w:hAnsi="宋体" w:cs="宋体"/>
          <w:sz w:val="24"/>
          <w:szCs w:val="24"/>
        </w:rPr>
      </w:r>
      <w:r/>
    </w:p>
    <w:p>
      <w:pPr>
        <w:pStyle w:val="860"/>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马英虎15380884762；林凯同15032108289</w:t>
      </w:r>
      <w:r>
        <w:rPr>
          <w:rFonts w:hint="eastAsia" w:ascii="宋体" w:hAnsi="宋体" w:cs="宋体"/>
          <w:sz w:val="24"/>
          <w:szCs w:val="24"/>
        </w:rPr>
      </w:r>
      <w:r/>
    </w:p>
    <w:p>
      <w:pPr>
        <w:pStyle w:val="878"/>
        <w:ind w:left="0" w:firstLine="480"/>
        <w:spacing w:line="360" w:lineRule="auto"/>
        <w:rPr>
          <w:rFonts w:hint="eastAsia" w:ascii="宋体" w:hAnsi="宋体" w:cs="宋体"/>
          <w:sz w:val="24"/>
          <w:szCs w:val="24"/>
        </w:rPr>
      </w:pPr>
      <w:r>
        <w:rPr>
          <w:rFonts w:hint="eastAsia" w:ascii="宋体" w:hAnsi="宋体" w:cs="宋体"/>
          <w:sz w:val="24"/>
          <w:szCs w:val="24"/>
        </w:rPr>
      </w:r>
      <w:r/>
    </w:p>
    <w:p>
      <w:pPr>
        <w:pStyle w:val="860"/>
        <w:ind w:firstLine="482"/>
        <w:spacing w:line="360" w:lineRule="auto"/>
        <w:rPr>
          <w:rFonts w:hint="eastAsia" w:ascii="宋体" w:hAnsi="宋体" w:cs="宋体"/>
          <w:b/>
          <w:bCs/>
          <w:sz w:val="24"/>
          <w:szCs w:val="24"/>
        </w:rPr>
      </w:pPr>
      <w:r/>
      <w:bookmarkStart w:id="52" w:name="_Toc10791"/>
      <w:r/>
      <w:bookmarkStart w:id="53" w:name="_Toc23941"/>
      <w:r/>
      <w:bookmarkStart w:id="54" w:name="_Toc18638"/>
      <w:r/>
      <w:bookmarkStart w:id="55" w:name="_Toc53648731"/>
      <w:r/>
      <w:bookmarkStart w:id="56" w:name="_Toc1750"/>
      <w:r/>
      <w:bookmarkStart w:id="57" w:name="_Toc27972"/>
      <w:r>
        <w:rPr>
          <w:rFonts w:hint="eastAsia" w:ascii="宋体" w:hAnsi="宋体" w:cs="宋体"/>
          <w:b/>
          <w:bCs/>
          <w:sz w:val="24"/>
          <w:szCs w:val="24"/>
        </w:rPr>
        <w:t xml:space="preserve">二维码符号及RFID标签粘贴位置标准</w:t>
      </w:r>
      <w:bookmarkEnd w:id="52"/>
      <w:r/>
      <w:bookmarkEnd w:id="53"/>
      <w:r/>
      <w:bookmarkEnd w:id="54"/>
      <w:r/>
      <w:bookmarkEnd w:id="55"/>
      <w:r/>
      <w:bookmarkEnd w:id="56"/>
      <w:r/>
      <w:bookmarkEnd w:id="57"/>
      <w:r>
        <w:rPr>
          <w:rFonts w:hint="eastAsia" w:ascii="宋体" w:hAnsi="宋体" w:cs="宋体"/>
          <w:b/>
          <w:bCs/>
          <w:sz w:val="24"/>
          <w:szCs w:val="24"/>
        </w:rPr>
      </w:r>
      <w:r/>
    </w:p>
    <w:p>
      <w:pPr>
        <w:pStyle w:val="860"/>
        <w:ind w:firstLine="480"/>
        <w:spacing w:line="360" w:lineRule="auto"/>
        <w:rPr>
          <w:rFonts w:hint="eastAsia" w:ascii="宋体" w:hAnsi="宋体" w:cs="宋体"/>
          <w:b/>
          <w:bCs/>
          <w:sz w:val="24"/>
          <w:szCs w:val="24"/>
        </w:rPr>
      </w:pPr>
      <w:r/>
      <w:bookmarkStart w:id="58" w:name="_Toc14738"/>
      <w:r/>
      <w:bookmarkStart w:id="59" w:name="_Toc4238"/>
      <w:r/>
      <w:bookmarkStart w:id="60" w:name="_Toc6790"/>
      <w:r/>
      <w:bookmarkStart w:id="61" w:name="_Toc6353"/>
      <w:r/>
      <w:bookmarkStart w:id="62" w:name="_Toc31228"/>
      <w:r>
        <w:rPr>
          <w:rFonts w:hint="eastAsia" w:ascii="宋体" w:hAnsi="宋体" w:cs="宋体"/>
          <w:sz w:val="24"/>
          <w:szCs w:val="24"/>
        </w:rPr>
        <w:t xml:space="preserve">1.1</w:t>
      </w:r>
      <w:r>
        <w:rPr>
          <w:rFonts w:hint="eastAsia" w:ascii="宋体" w:hAnsi="宋体" w:cs="宋体"/>
          <w:b/>
          <w:bCs/>
          <w:sz w:val="24"/>
          <w:szCs w:val="24"/>
        </w:rPr>
        <w:t xml:space="preserve">消防车标签粘贴标准</w:t>
      </w:r>
      <w:bookmarkEnd w:id="58"/>
      <w:r/>
      <w:bookmarkEnd w:id="59"/>
      <w:r/>
      <w:bookmarkEnd w:id="60"/>
      <w:r/>
      <w:bookmarkEnd w:id="61"/>
      <w:r/>
      <w:bookmarkEnd w:id="62"/>
      <w:r>
        <w:rPr>
          <w:rFonts w:hint="eastAsia" w:ascii="宋体" w:hAnsi="宋体" w:cs="宋体"/>
          <w:b/>
          <w:bCs/>
          <w:sz w:val="24"/>
          <w:szCs w:val="24"/>
        </w:rPr>
      </w:r>
      <w:r/>
    </w:p>
    <w:p>
      <w:pPr>
        <w:pStyle w:val="860"/>
        <w:jc w:val="center"/>
        <w:spacing w:line="360" w:lineRule="auto"/>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4144086" cy="31118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4144086" cy="3111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6.3pt;height:245.0pt;mso-wrap-distance-left:0.0pt;mso-wrap-distance-top:0.0pt;mso-wrap-distance-right:0.0pt;mso-wrap-distance-bottom:0.0pt;" stroked="f">
                <v:path textboxrect="0,0,0,0"/>
                <v:imagedata r:id="rId11" o:title=""/>
              </v:shape>
            </w:pict>
          </mc:Fallback>
        </mc:AlternateContent>
      </w:r>
      <w:r>
        <w:rPr>
          <w:rFonts w:hint="eastAsia" w:ascii="宋体" w:hAnsi="宋体" w:cs="宋体"/>
        </w:rPr>
      </w:r>
      <w:r/>
    </w:p>
    <w:p>
      <w:pPr>
        <w:pStyle w:val="860"/>
        <w:jc w:val="center"/>
        <w:spacing w:line="360" w:lineRule="auto"/>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667671" cy="489935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667671" cy="4899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8.8pt;height:385.8pt;mso-wrap-distance-left:0.0pt;mso-wrap-distance-top:0.0pt;mso-wrap-distance-right:0.0pt;mso-wrap-distance-bottom:0.0pt;" stroked="f">
                <v:path textboxrect="0,0,0,0"/>
                <v:imagedata r:id="rId12" o:title=""/>
              </v:shape>
            </w:pict>
          </mc:Fallback>
        </mc:AlternateContent>
      </w:r>
      <w:r>
        <w:rPr>
          <w:rFonts w:hint="eastAsia" w:ascii="宋体" w:hAnsi="宋体" w:cs="宋体"/>
        </w:rPr>
      </w:r>
      <w:r/>
    </w:p>
    <w:p>
      <w:pPr>
        <w:pStyle w:val="860"/>
        <w:jc w:val="center"/>
        <w:spacing w:line="360" w:lineRule="auto"/>
        <w:rPr>
          <w:rFonts w:hint="eastAsia" w:ascii="宋体" w:hAnsi="宋体" w:cs="宋体"/>
        </w:rPr>
      </w:pPr>
      <w:r>
        <w:rPr>
          <w:rFonts w:hint="eastAsia" w:ascii="宋体" w:hAnsi="宋体" w:cs="宋体"/>
        </w:rPr>
        <w:t xml:space="preserve">二维码采用激光雕刻附在车辆铭牌</w:t>
      </w:r>
      <w:r>
        <w:rPr>
          <w:rFonts w:hint="eastAsia" w:ascii="宋体" w:hAnsi="宋体" w:cs="宋体"/>
        </w:rPr>
      </w:r>
      <w:r/>
    </w:p>
    <w:p>
      <w:pPr>
        <w:pStyle w:val="860"/>
        <w:jc w:val="center"/>
        <w:spacing w:line="360" w:lineRule="auto"/>
        <w:rPr>
          <w:rFonts w:hint="eastAsia" w:ascii="宋体" w:hAnsi="宋体" w:cs="宋体"/>
        </w:rPr>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rPr>
        <mc:AlternateContent>
          <mc:Choice Requires="wpg">
            <w:drawing>
              <wp:inline xmlns:wp="http://schemas.openxmlformats.org/drawingml/2006/wordprocessingDrawing" distT="0" distB="0" distL="0" distR="0">
                <wp:extent cx="5049114" cy="370715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049114" cy="3707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97.6pt;height:291.9pt;mso-wrap-distance-left:0.0pt;mso-wrap-distance-top:0.0pt;mso-wrap-distance-right:0.0pt;mso-wrap-distance-bottom:0.0pt;" stroked="f">
                <v:path textboxrect="0,0,0,0"/>
                <v:imagedata r:id="rId13" o:title=""/>
              </v:shape>
            </w:pict>
          </mc:Fallback>
        </mc:AlternateContent>
      </w:r>
      <w:r>
        <w:rPr>
          <w:rFonts w:hint="eastAsia" w:ascii="宋体" w:hAnsi="宋体" w:cs="宋体"/>
        </w:rPr>
      </w:r>
      <w:r/>
    </w:p>
    <w:p>
      <w:pPr>
        <w:pStyle w:val="861"/>
        <w:jc w:val="center"/>
        <w:spacing w:before="156" w:after="156" w:line="360" w:lineRule="auto"/>
        <w:rPr>
          <w:rFonts w:ascii="黑体" w:hAnsi="黑体" w:eastAsia="黑体"/>
          <w:b w:val="0"/>
        </w:rPr>
      </w:pPr>
      <w:r/>
      <w:bookmarkStart w:id="63" w:name="_Toc165205797"/>
      <w:r>
        <w:rPr>
          <w:rFonts w:hint="eastAsia" w:ascii="黑体" w:hAnsi="黑体" w:eastAsia="黑体"/>
          <w:b w:val="0"/>
        </w:rPr>
        <w:t xml:space="preserve">第四章  采购需求</w:t>
      </w:r>
      <w:bookmarkEnd w:id="63"/>
      <w:r>
        <w:rPr>
          <w:rFonts w:ascii="黑体" w:hAnsi="黑体" w:eastAsia="黑体"/>
          <w:b w:val="0"/>
        </w:rPr>
      </w:r>
      <w:r/>
    </w:p>
    <w:p>
      <w:pPr>
        <w:pStyle w:val="860"/>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860"/>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60"/>
        <w:ind w:firstLine="480"/>
        <w:jc w:val="left"/>
        <w:spacing w:line="500" w:lineRule="exact"/>
        <w:rPr>
          <w:rFonts w:hint="eastAsia"/>
          <w:b/>
          <w:color w:val="ff0000"/>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w:t>
      </w:r>
      <w:r>
        <w:rPr>
          <w:rFonts w:hint="eastAsia"/>
          <w:b/>
          <w:color w:val="ff0000"/>
          <w:sz w:val="24"/>
          <w:szCs w:val="24"/>
        </w:rPr>
        <w:t xml:space="preserve">否则将按无效响应处理。</w:t>
      </w:r>
      <w:r>
        <w:rPr>
          <w:rFonts w:hint="eastAsia"/>
          <w:b/>
          <w:color w:val="ff0000"/>
          <w:sz w:val="24"/>
          <w:szCs w:val="24"/>
        </w:rPr>
      </w:r>
      <w:r/>
    </w:p>
    <w:p>
      <w:pPr>
        <w:pStyle w:val="897"/>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3.特别提醒：政府采购中实施本国产品标准及相关政策</w:t>
      </w:r>
      <w:r>
        <w:rPr>
          <w:rFonts w:hint="eastAsia" w:ascii="Calibri" w:hAnsi="Calibri" w:eastAsia="宋体"/>
          <w:b/>
          <w:bCs/>
          <w:sz w:val="24"/>
          <w:szCs w:val="24"/>
          <w:lang w:eastAsia="zh-CN"/>
        </w:rPr>
      </w:r>
      <w:r/>
    </w:p>
    <w:p>
      <w:pPr>
        <w:pStyle w:val="897"/>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3.1本项目对采购本国产品给予政策支持，具体内容见招标文件“第二章 九、政府采购政策功能”。</w:t>
      </w:r>
      <w:r>
        <w:rPr>
          <w:rFonts w:hint="eastAsia" w:ascii="Calibri" w:hAnsi="Calibri" w:eastAsia="宋体"/>
          <w:b/>
          <w:bCs/>
          <w:sz w:val="24"/>
          <w:szCs w:val="24"/>
          <w:lang w:eastAsia="zh-CN"/>
        </w:rPr>
      </w:r>
      <w:r/>
    </w:p>
    <w:p>
      <w:pPr>
        <w:pStyle w:val="897"/>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宋体"/>
          <w:b/>
          <w:bCs/>
          <w:sz w:val="24"/>
          <w:szCs w:val="24"/>
          <w:lang w:eastAsia="zh-CN"/>
        </w:rPr>
      </w:r>
      <w:r/>
    </w:p>
    <w:p>
      <w:pPr>
        <w:pStyle w:val="897"/>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宋体"/>
          <w:b/>
          <w:bCs/>
          <w:sz w:val="24"/>
          <w:szCs w:val="24"/>
          <w:lang w:eastAsia="zh-CN"/>
        </w:rPr>
      </w:r>
      <w:r/>
    </w:p>
    <w:p>
      <w:pPr>
        <w:pStyle w:val="860"/>
        <w:ind w:firstLine="482"/>
        <w:jc w:val="left"/>
        <w:spacing w:line="500" w:lineRule="exact"/>
        <w:rPr>
          <w:rFonts w:hint="eastAsia" w:ascii="宋体" w:hAnsi="宋体" w:cs="宋体"/>
          <w:sz w:val="24"/>
          <w:szCs w:val="24"/>
        </w:rPr>
      </w:pPr>
      <w:r>
        <w:rPr>
          <w:rFonts w:hint="eastAsia" w:ascii="宋体" w:hAnsi="宋体" w:cs="宋体"/>
          <w:b/>
          <w:bCs/>
          <w:sz w:val="24"/>
          <w:szCs w:val="24"/>
        </w:rPr>
        <w:t xml:space="preserve">4.项目标的所属行业为工业。</w:t>
      </w:r>
      <w:r>
        <w:rPr>
          <w:rFonts w:hint="eastAsia" w:ascii="宋体"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 w:val="24"/>
          <w:szCs w:val="24"/>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一、项目概况</w:t>
      </w:r>
      <w:r>
        <w:rPr>
          <w:rFonts w:hint="eastAsia" w:ascii="宋体" w:hAnsi="宋体" w:cs="宋体"/>
          <w:b/>
          <w:sz w:val="28"/>
          <w:szCs w:val="28"/>
        </w:rPr>
      </w:r>
      <w:r/>
    </w:p>
    <w:p>
      <w:pPr>
        <w:pStyle w:val="860"/>
        <w:ind w:firstLine="480"/>
        <w:jc w:val="left"/>
        <w:spacing w:line="360" w:lineRule="auto"/>
        <w:rPr>
          <w:rFonts w:ascii="宋体" w:hAnsi="宋体"/>
          <w:color w:val="000000"/>
          <w:sz w:val="24"/>
          <w:szCs w:val="24"/>
        </w:rPr>
      </w:pPr>
      <w:r>
        <w:rPr>
          <w:rFonts w:hint="eastAsia" w:ascii="Segoe UI" w:hAnsi="Segoe UI" w:cs="Segoe UI"/>
          <w:color w:val="0f1115"/>
          <w:sz w:val="24"/>
          <w:szCs w:val="24"/>
          <w:shd w:val="clear" w:color="auto" w:fill="ffffff"/>
        </w:rPr>
        <w:t xml:space="preserve">为满足</w:t>
      </w:r>
      <w:r>
        <w:rPr>
          <w:rFonts w:hint="eastAsia" w:ascii="Segoe UI" w:hAnsi="Segoe UI" w:eastAsia="Segoe UI" w:cs="Segoe UI"/>
          <w:color w:val="0f1115"/>
          <w:sz w:val="24"/>
          <w:szCs w:val="24"/>
          <w:shd w:val="clear" w:color="auto" w:fill="ffffff"/>
        </w:rPr>
        <w:t xml:space="preserve">实战需求</w:t>
      </w:r>
      <w:r>
        <w:rPr>
          <w:rFonts w:hint="eastAsia" w:ascii="Segoe UI" w:hAnsi="Segoe UI" w:cs="Segoe UI"/>
          <w:color w:val="0f1115"/>
          <w:sz w:val="24"/>
          <w:szCs w:val="24"/>
          <w:shd w:val="clear" w:color="auto" w:fill="ffffff"/>
        </w:rPr>
        <w:t xml:space="preserve">，结合辖区灾害事故特点</w:t>
      </w:r>
      <w:r>
        <w:rPr>
          <w:rFonts w:ascii="Segoe UI" w:hAnsi="Segoe UI" w:eastAsia="Segoe UI" w:cs="Segoe UI"/>
          <w:color w:val="0f1115"/>
          <w:sz w:val="24"/>
          <w:szCs w:val="24"/>
          <w:shd w:val="clear" w:color="auto" w:fill="ffffff"/>
        </w:rPr>
        <w:t xml:space="preserve">，全面提升队伍灭火救援和综合应急救援能力，拟采购一批消防车辆</w:t>
      </w:r>
      <w:r>
        <w:rPr>
          <w:rFonts w:hint="eastAsia" w:ascii="Segoe UI" w:hAnsi="Segoe UI" w:cs="Segoe UI"/>
          <w:color w:val="0f1115"/>
          <w:sz w:val="24"/>
          <w:szCs w:val="24"/>
          <w:shd w:val="clear" w:color="auto" w:fill="ffffff"/>
        </w:rPr>
        <w:t xml:space="preserve">。</w:t>
      </w:r>
      <w:r>
        <w:rPr>
          <w:rFonts w:ascii="宋体" w:hAnsi="宋体"/>
          <w:color w:val="000000"/>
          <w:sz w:val="24"/>
          <w:szCs w:val="24"/>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二、采购包1-采购包5货物（标的）采购清单</w:t>
      </w:r>
      <w:r>
        <w:rPr>
          <w:rFonts w:hint="eastAsia" w:ascii="宋体" w:hAnsi="宋体" w:cs="宋体"/>
          <w:b/>
          <w:sz w:val="28"/>
          <w:szCs w:val="28"/>
        </w:rPr>
      </w:r>
      <w:r/>
    </w:p>
    <w:tbl>
      <w:tblPr>
        <w:tblW w:w="493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6"/>
        <w:gridCol w:w="1887"/>
        <w:gridCol w:w="681"/>
        <w:gridCol w:w="681"/>
        <w:gridCol w:w="1500"/>
        <w:gridCol w:w="1242"/>
        <w:gridCol w:w="1269"/>
      </w:tblGrid>
      <w:tr>
        <w:trPr>
          <w:trHeight w:val="454"/>
        </w:trPr>
        <w:tc>
          <w:tcPr>
            <w:tcW w:w="681" w:type="dxa"/>
            <w:vAlign w:val="center"/>
            <w:textDirection w:val="lrTb"/>
            <w:noWrap w:val="false"/>
          </w:tcPr>
          <w:p>
            <w:pPr>
              <w:pStyle w:val="860"/>
              <w:jc w:val="center"/>
              <w:widowControl/>
              <w:rPr>
                <w:rFonts w:hint="eastAsia" w:ascii="宋体" w:hAnsi="宋体" w:cs="宋体"/>
                <w:szCs w:val="21"/>
              </w:rPr>
            </w:pPr>
            <w:r/>
            <w:bookmarkStart w:id="64" w:name="_Toc139967216"/>
            <w:r/>
            <w:bookmarkStart w:id="65" w:name="_Toc139966432"/>
            <w:r>
              <w:rPr>
                <w:rFonts w:hint="eastAsia" w:ascii="宋体" w:hAnsi="宋体" w:cs="宋体"/>
                <w:szCs w:val="21"/>
              </w:rPr>
              <w:t xml:space="preserve">包号</w:t>
            </w:r>
            <w:r>
              <w:rPr>
                <w:rFonts w:hint="eastAsia" w:ascii="宋体" w:hAnsi="宋体" w:cs="宋体"/>
                <w:szCs w:val="21"/>
              </w:rPr>
            </w:r>
            <w:r/>
          </w:p>
        </w:tc>
        <w:tc>
          <w:tcPr>
            <w:tcW w:w="1122" w:type="dxa"/>
            <w:vAlign w:val="center"/>
            <w:textDirection w:val="lrTb"/>
            <w:noWrap w:val="false"/>
          </w:tcPr>
          <w:p>
            <w:pPr>
              <w:pStyle w:val="860"/>
              <w:jc w:val="center"/>
              <w:widowControl/>
              <w:rPr>
                <w:rFonts w:hint="eastAsia" w:ascii="宋体" w:hAnsi="宋体" w:cs="宋体"/>
                <w:szCs w:val="21"/>
              </w:rPr>
            </w:pPr>
            <w:r>
              <w:rPr>
                <w:rFonts w:hint="eastAsia" w:ascii="宋体" w:hAnsi="宋体" w:cs="宋体"/>
                <w:szCs w:val="21"/>
              </w:rPr>
              <w:t xml:space="preserve">货物（标的）名称</w:t>
            </w:r>
            <w:r>
              <w:rPr>
                <w:rFonts w:hint="eastAsia" w:ascii="宋体" w:hAnsi="宋体" w:cs="宋体"/>
                <w:szCs w:val="21"/>
              </w:rPr>
            </w:r>
            <w:r/>
          </w:p>
        </w:tc>
        <w:tc>
          <w:tcPr>
            <w:tcW w:w="405" w:type="dxa"/>
            <w:vAlign w:val="center"/>
            <w:textDirection w:val="lrTb"/>
            <w:noWrap w:val="false"/>
          </w:tcPr>
          <w:p>
            <w:pPr>
              <w:pStyle w:val="860"/>
              <w:jc w:val="center"/>
              <w:widowControl/>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405" w:type="dxa"/>
            <w:vAlign w:val="center"/>
            <w:textDirection w:val="lrTb"/>
            <w:noWrap w:val="false"/>
          </w:tcPr>
          <w:p>
            <w:pPr>
              <w:pStyle w:val="860"/>
              <w:jc w:val="center"/>
              <w:widowControl/>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W w:w="891" w:type="dxa"/>
            <w:vAlign w:val="center"/>
            <w:textDirection w:val="lrTb"/>
            <w:noWrap w:val="false"/>
          </w:tcPr>
          <w:p>
            <w:pPr>
              <w:pStyle w:val="860"/>
              <w:jc w:val="center"/>
              <w:rPr>
                <w:rFonts w:hint="eastAsia" w:ascii="宋体" w:hAnsi="宋体" w:cs="宋体"/>
                <w:b/>
                <w:bCs/>
                <w:szCs w:val="21"/>
              </w:rPr>
            </w:pPr>
            <w:r>
              <w:rPr>
                <w:rFonts w:hint="eastAsia" w:ascii="宋体" w:hAnsi="宋体" w:cs="宋体"/>
                <w:b/>
                <w:bCs/>
                <w:szCs w:val="21"/>
              </w:rPr>
              <w:t xml:space="preserve">单价最高限价</w:t>
            </w:r>
            <w:r>
              <w:rPr>
                <w:rFonts w:hint="eastAsia" w:ascii="宋体" w:hAnsi="宋体" w:cs="宋体"/>
                <w:b/>
                <w:bCs/>
                <w:szCs w:val="21"/>
              </w:rPr>
            </w:r>
            <w:r/>
          </w:p>
          <w:p>
            <w:pPr>
              <w:pStyle w:val="860"/>
              <w:jc w:val="center"/>
              <w:rPr>
                <w:rFonts w:hint="eastAsia" w:ascii="宋体" w:hAnsi="宋体" w:cs="宋体"/>
                <w:szCs w:val="21"/>
              </w:rPr>
            </w:pPr>
            <w:r>
              <w:rPr>
                <w:rFonts w:hint="eastAsia" w:ascii="宋体" w:hAnsi="宋体" w:cs="宋体"/>
                <w:b/>
                <w:bCs/>
                <w:szCs w:val="21"/>
              </w:rPr>
              <w:t xml:space="preserve">（元）</w:t>
            </w:r>
            <w:r>
              <w:rPr>
                <w:rFonts w:hint="eastAsia" w:ascii="宋体" w:hAnsi="宋体" w:cs="宋体"/>
                <w:szCs w:val="21"/>
              </w:rPr>
            </w:r>
            <w:r/>
          </w:p>
        </w:tc>
        <w:tc>
          <w:tcPr>
            <w:tcW w:w="738" w:type="dxa"/>
            <w:vAlign w:val="center"/>
            <w:textDirection w:val="lrTb"/>
            <w:noWrap w:val="false"/>
          </w:tcPr>
          <w:p>
            <w:pPr>
              <w:pStyle w:val="860"/>
              <w:jc w:val="center"/>
              <w:rPr>
                <w:rFonts w:hint="eastAsia" w:ascii="宋体" w:hAnsi="宋体" w:cs="宋体"/>
                <w:szCs w:val="21"/>
              </w:rPr>
            </w:pPr>
            <w:r>
              <w:rPr>
                <w:rFonts w:hint="eastAsia" w:ascii="宋体" w:hAnsi="宋体" w:cs="宋体"/>
                <w:b/>
                <w:bCs/>
                <w:szCs w:val="21"/>
              </w:rPr>
              <w:t xml:space="preserve">总价最高限价（元）</w:t>
            </w:r>
            <w:r>
              <w:rPr>
                <w:rFonts w:hint="eastAsia" w:ascii="宋体" w:hAnsi="宋体" w:cs="宋体"/>
                <w:szCs w:val="21"/>
              </w:rPr>
            </w:r>
            <w:r/>
          </w:p>
        </w:tc>
        <w:tc>
          <w:tcPr>
            <w:tcW w:w="754" w:type="dxa"/>
            <w:vAlign w:val="top"/>
            <w:textDirection w:val="lrTb"/>
            <w:noWrap w:val="false"/>
          </w:tcPr>
          <w:p>
            <w:pPr>
              <w:pStyle w:val="860"/>
              <w:jc w:val="center"/>
              <w:widowControl/>
              <w:rPr>
                <w:rFonts w:hint="eastAsia" w:ascii="宋体" w:hAnsi="宋体" w:cs="宋体"/>
                <w:szCs w:val="21"/>
              </w:rPr>
            </w:pPr>
            <w:r>
              <w:rPr>
                <w:rFonts w:hint="eastAsia" w:ascii="宋体" w:hAnsi="宋体" w:cs="宋体"/>
                <w:szCs w:val="21"/>
              </w:rPr>
              <w:t xml:space="preserve">中小企业划分标准所属行业</w:t>
            </w:r>
            <w:r>
              <w:rPr>
                <w:rFonts w:hint="eastAsia" w:ascii="宋体" w:hAnsi="宋体" w:cs="宋体"/>
                <w:szCs w:val="21"/>
              </w:rPr>
            </w:r>
            <w:r/>
          </w:p>
        </w:tc>
      </w:tr>
      <w:tr>
        <w:trPr>
          <w:trHeight w:val="454"/>
        </w:trPr>
        <w:tc>
          <w:tcPr>
            <w:tcW w:w="681" w:type="dxa"/>
            <w:vAlign w:val="top"/>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采购包1</w:t>
            </w:r>
            <w:r>
              <w:rPr>
                <w:rFonts w:ascii="宋体" w:hAnsi="宋体" w:cs="宋体"/>
                <w:szCs w:val="21"/>
              </w:rPr>
            </w:r>
            <w:r/>
          </w:p>
        </w:tc>
        <w:tc>
          <w:tcPr>
            <w:tcW w:w="1122"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抢险救援消防车1</w:t>
            </w:r>
            <w:r>
              <w:rPr>
                <w:rFonts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辆</w:t>
            </w:r>
            <w:r>
              <w:rPr>
                <w:rFonts w:hint="eastAsia" w:ascii="宋体" w:hAnsi="宋体" w:cs="宋体"/>
                <w:szCs w:val="21"/>
              </w:rPr>
            </w:r>
            <w:r/>
          </w:p>
        </w:tc>
        <w:tc>
          <w:tcPr>
            <w:tcW w:w="891"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1000000</w:t>
            </w:r>
            <w:r>
              <w:rPr>
                <w:rFonts w:ascii="宋体" w:hAnsi="宋体" w:cs="宋体"/>
                <w:szCs w:val="21"/>
              </w:rPr>
            </w:r>
            <w:r/>
          </w:p>
        </w:tc>
        <w:tc>
          <w:tcPr>
            <w:tcW w:w="738"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1000000</w:t>
            </w:r>
            <w:r>
              <w:rPr>
                <w:rFonts w:ascii="宋体" w:hAnsi="宋体" w:cs="宋体"/>
                <w:szCs w:val="21"/>
              </w:rPr>
            </w:r>
            <w:r/>
          </w:p>
        </w:tc>
        <w:tc>
          <w:tcPr>
            <w:tcW w:w="754"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454"/>
        </w:trPr>
        <w:tc>
          <w:tcPr>
            <w:tcW w:w="681" w:type="dxa"/>
            <w:vAlign w:val="top"/>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采购包2</w:t>
            </w:r>
            <w:r>
              <w:rPr>
                <w:rFonts w:hint="eastAsia" w:ascii="宋体" w:hAnsi="宋体" w:cs="宋体"/>
                <w:szCs w:val="21"/>
              </w:rPr>
            </w:r>
            <w:r/>
          </w:p>
        </w:tc>
        <w:tc>
          <w:tcPr>
            <w:tcW w:w="1122"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抢险救援消防车2</w:t>
            </w:r>
            <w:r>
              <w:rPr>
                <w:rFonts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辆</w:t>
            </w:r>
            <w:r>
              <w:rPr>
                <w:rFonts w:hint="eastAsia" w:ascii="宋体" w:hAnsi="宋体" w:cs="宋体"/>
                <w:szCs w:val="21"/>
              </w:rPr>
            </w:r>
            <w:r/>
          </w:p>
        </w:tc>
        <w:tc>
          <w:tcPr>
            <w:tcW w:w="891"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2880000</w:t>
            </w:r>
            <w:r>
              <w:rPr>
                <w:rFonts w:ascii="宋体" w:hAnsi="宋体" w:cs="宋体"/>
                <w:szCs w:val="21"/>
              </w:rPr>
            </w:r>
            <w:r/>
          </w:p>
        </w:tc>
        <w:tc>
          <w:tcPr>
            <w:tcW w:w="738"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2880000</w:t>
            </w:r>
            <w:r>
              <w:rPr>
                <w:rFonts w:ascii="宋体" w:hAnsi="宋体" w:cs="宋体"/>
                <w:szCs w:val="21"/>
              </w:rPr>
            </w:r>
            <w:r/>
          </w:p>
        </w:tc>
        <w:tc>
          <w:tcPr>
            <w:tcW w:w="754"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454"/>
        </w:trPr>
        <w:tc>
          <w:tcPr>
            <w:tcW w:w="681" w:type="dxa"/>
            <w:vAlign w:val="top"/>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采购包3</w:t>
            </w:r>
            <w:r>
              <w:rPr>
                <w:rFonts w:hint="eastAsia" w:ascii="宋体" w:hAnsi="宋体" w:cs="宋体"/>
                <w:szCs w:val="21"/>
              </w:rPr>
            </w:r>
            <w:r/>
          </w:p>
        </w:tc>
        <w:tc>
          <w:tcPr>
            <w:tcW w:w="1122"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泡沫水罐消防车</w:t>
            </w:r>
            <w:r>
              <w:rPr>
                <w:rFonts w:hint="eastAsia"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辆</w:t>
            </w:r>
            <w:r>
              <w:rPr>
                <w:rFonts w:hint="eastAsia" w:ascii="宋体" w:hAnsi="宋体" w:cs="宋体"/>
                <w:szCs w:val="21"/>
              </w:rPr>
            </w:r>
            <w:r/>
          </w:p>
        </w:tc>
        <w:tc>
          <w:tcPr>
            <w:tcW w:w="891"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1850000</w:t>
            </w:r>
            <w:r>
              <w:rPr>
                <w:rFonts w:ascii="宋体" w:hAnsi="宋体" w:cs="宋体"/>
                <w:szCs w:val="21"/>
              </w:rPr>
            </w:r>
            <w:r/>
          </w:p>
        </w:tc>
        <w:tc>
          <w:tcPr>
            <w:tcW w:w="738"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1850000</w:t>
            </w:r>
            <w:r>
              <w:rPr>
                <w:rFonts w:ascii="宋体" w:hAnsi="宋体" w:cs="宋体"/>
                <w:szCs w:val="21"/>
              </w:rPr>
            </w:r>
            <w:r/>
          </w:p>
        </w:tc>
        <w:tc>
          <w:tcPr>
            <w:tcW w:w="754"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454"/>
        </w:trPr>
        <w:tc>
          <w:tcPr>
            <w:tcW w:w="681" w:type="dxa"/>
            <w:vAlign w:val="top"/>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采购包4</w:t>
            </w:r>
            <w:r>
              <w:rPr>
                <w:rFonts w:hint="eastAsia" w:ascii="宋体" w:hAnsi="宋体" w:cs="宋体"/>
                <w:szCs w:val="21"/>
              </w:rPr>
            </w:r>
            <w:r/>
          </w:p>
        </w:tc>
        <w:tc>
          <w:tcPr>
            <w:tcW w:w="1122"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救援运输车1</w:t>
            </w:r>
            <w:r>
              <w:rPr>
                <w:rFonts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辆</w:t>
            </w:r>
            <w:r>
              <w:rPr>
                <w:rFonts w:hint="eastAsia" w:ascii="宋体" w:hAnsi="宋体" w:cs="宋体"/>
                <w:szCs w:val="21"/>
              </w:rPr>
            </w:r>
            <w:r/>
          </w:p>
        </w:tc>
        <w:tc>
          <w:tcPr>
            <w:tcW w:w="891"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380000</w:t>
            </w:r>
            <w:r>
              <w:rPr>
                <w:rFonts w:ascii="宋体" w:hAnsi="宋体" w:cs="宋体"/>
                <w:szCs w:val="21"/>
              </w:rPr>
            </w:r>
            <w:r/>
          </w:p>
        </w:tc>
        <w:tc>
          <w:tcPr>
            <w:tcW w:w="738"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380000</w:t>
            </w:r>
            <w:r>
              <w:rPr>
                <w:rFonts w:ascii="宋体" w:hAnsi="宋体" w:cs="宋体"/>
                <w:szCs w:val="21"/>
              </w:rPr>
            </w:r>
            <w:r/>
          </w:p>
        </w:tc>
        <w:tc>
          <w:tcPr>
            <w:tcW w:w="754"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r>
        <w:trPr>
          <w:trHeight w:val="454"/>
        </w:trPr>
        <w:tc>
          <w:tcPr>
            <w:tcW w:w="681" w:type="dxa"/>
            <w:vAlign w:val="top"/>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采购包5</w:t>
            </w:r>
            <w:r>
              <w:rPr>
                <w:rFonts w:hint="eastAsia" w:ascii="宋体" w:hAnsi="宋体" w:cs="宋体"/>
                <w:szCs w:val="21"/>
              </w:rPr>
            </w:r>
            <w:r/>
          </w:p>
        </w:tc>
        <w:tc>
          <w:tcPr>
            <w:tcW w:w="1122"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救援运输车2</w:t>
            </w:r>
            <w:r>
              <w:rPr>
                <w:rFonts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405"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辆</w:t>
            </w:r>
            <w:r>
              <w:rPr>
                <w:rFonts w:hint="eastAsia" w:ascii="宋体" w:hAnsi="宋体" w:cs="宋体"/>
                <w:szCs w:val="21"/>
              </w:rPr>
            </w:r>
            <w:r/>
          </w:p>
        </w:tc>
        <w:tc>
          <w:tcPr>
            <w:tcW w:w="891"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200000</w:t>
            </w:r>
            <w:r>
              <w:rPr>
                <w:rFonts w:ascii="宋体" w:hAnsi="宋体" w:cs="宋体"/>
                <w:szCs w:val="21"/>
              </w:rPr>
            </w:r>
            <w:r/>
          </w:p>
        </w:tc>
        <w:tc>
          <w:tcPr>
            <w:tcW w:w="738" w:type="dxa"/>
            <w:vAlign w:val="center"/>
            <w:textDirection w:val="lrTb"/>
            <w:noWrap w:val="false"/>
          </w:tcPr>
          <w:p>
            <w:pPr>
              <w:pStyle w:val="860"/>
              <w:jc w:val="center"/>
              <w:spacing w:line="500" w:lineRule="exact"/>
              <w:rPr>
                <w:rFonts w:ascii="宋体" w:hAnsi="宋体" w:cs="宋体"/>
                <w:szCs w:val="21"/>
              </w:rPr>
            </w:pPr>
            <w:r>
              <w:rPr>
                <w:rFonts w:hint="eastAsia" w:ascii="宋体" w:hAnsi="宋体" w:cs="宋体"/>
                <w:szCs w:val="21"/>
              </w:rPr>
              <w:t xml:space="preserve">400000</w:t>
            </w:r>
            <w:r>
              <w:rPr>
                <w:rFonts w:ascii="宋体" w:hAnsi="宋体" w:cs="宋体"/>
                <w:szCs w:val="21"/>
              </w:rPr>
            </w:r>
            <w:r/>
          </w:p>
        </w:tc>
        <w:tc>
          <w:tcPr>
            <w:tcW w:w="754" w:type="dxa"/>
            <w:vAlign w:val="center"/>
            <w:textDirection w:val="lrTb"/>
            <w:noWrap w:val="false"/>
          </w:tcPr>
          <w:p>
            <w:pPr>
              <w:pStyle w:val="860"/>
              <w:jc w:val="center"/>
              <w:spacing w:line="500" w:lineRule="exact"/>
              <w:rPr>
                <w:rFonts w:hint="eastAsia" w:ascii="宋体" w:hAnsi="宋体" w:cs="宋体"/>
                <w:szCs w:val="21"/>
              </w:rPr>
            </w:pPr>
            <w:r>
              <w:rPr>
                <w:rFonts w:hint="eastAsia" w:ascii="宋体" w:hAnsi="宋体" w:cs="宋体"/>
                <w:szCs w:val="21"/>
              </w:rPr>
              <w:t xml:space="preserve">工业</w:t>
            </w:r>
            <w:r>
              <w:rPr>
                <w:rFonts w:hint="eastAsia" w:ascii="宋体" w:hAnsi="宋体" w:cs="宋体"/>
                <w:szCs w:val="21"/>
              </w:rPr>
            </w:r>
            <w:r/>
          </w:p>
        </w:tc>
      </w:tr>
    </w:tbl>
    <w:p>
      <w:pPr>
        <w:pStyle w:val="860"/>
        <w:ind w:firstLine="422"/>
        <w:jc w:val="left"/>
        <w:spacing w:line="360" w:lineRule="auto"/>
        <w:rPr>
          <w:rFonts w:ascii="宋体" w:hAnsi="宋体" w:cs="宋体"/>
          <w:b/>
          <w:szCs w:val="21"/>
        </w:rPr>
        <w:outlineLvl w:val="1"/>
      </w:pPr>
      <w:r>
        <w:rPr>
          <w:rFonts w:hint="eastAsia" w:ascii="宋体" w:hAnsi="宋体" w:cs="宋体"/>
          <w:b/>
          <w:szCs w:val="21"/>
        </w:rPr>
        <w:t xml:space="preserve">注：投标报价超过最高限价的投标无效。</w:t>
      </w:r>
      <w:r>
        <w:rPr>
          <w:rFonts w:ascii="宋体" w:hAnsi="宋体" w:cs="宋体"/>
          <w:b/>
          <w:szCs w:val="21"/>
        </w:rPr>
      </w:r>
      <w:r/>
    </w:p>
    <w:p>
      <w:pPr>
        <w:pStyle w:val="860"/>
        <w:ind w:firstLine="562"/>
        <w:jc w:val="left"/>
        <w:spacing w:line="360" w:lineRule="auto"/>
        <w:rPr>
          <w:rFonts w:hint="eastAsia" w:ascii="Times New Roman" w:hAnsi="Times New Roman"/>
          <w:b/>
          <w:sz w:val="28"/>
          <w:szCs w:val="28"/>
        </w:rPr>
        <w:outlineLvl w:val="1"/>
      </w:pPr>
      <w:r>
        <w:rPr>
          <w:rFonts w:hint="eastAsia" w:ascii="宋体" w:hAnsi="宋体" w:cs="宋体"/>
          <w:b/>
          <w:sz w:val="28"/>
          <w:szCs w:val="28"/>
        </w:rPr>
        <w:t xml:space="preserve">三、货物（标的）技术参数及功能指标</w:t>
      </w:r>
      <w:r>
        <w:rPr>
          <w:rFonts w:hint="eastAsia" w:ascii="Times New Roman" w:hAnsi="Times New Roman"/>
          <w:b/>
          <w:sz w:val="28"/>
          <w:szCs w:val="28"/>
        </w:rPr>
      </w:r>
      <w:r/>
    </w:p>
    <w:p>
      <w:pPr>
        <w:pStyle w:val="860"/>
        <w:ind w:firstLine="482"/>
        <w:jc w:val="left"/>
        <w:spacing w:line="500" w:lineRule="exact"/>
        <w:rPr>
          <w:rFonts w:ascii="宋体" w:hAnsi="宋体" w:cs="宋体"/>
          <w:b/>
          <w:bCs/>
          <w:sz w:val="24"/>
          <w:szCs w:val="24"/>
        </w:rPr>
        <w:outlineLvl w:val="2"/>
      </w:pPr>
      <w:r>
        <w:rPr>
          <w:rFonts w:hint="eastAsia" w:ascii="宋体" w:hAnsi="宋体" w:cs="宋体"/>
          <w:b/>
          <w:bCs/>
          <w:sz w:val="24"/>
          <w:szCs w:val="24"/>
        </w:rPr>
        <w:t xml:space="preserve">（一）通用要求</w:t>
      </w:r>
      <w:r>
        <w:rPr>
          <w:rFonts w:ascii="宋体" w:hAnsi="宋体" w:cs="宋体"/>
          <w:b/>
          <w:bCs/>
          <w:sz w:val="24"/>
          <w:szCs w:val="24"/>
        </w:rPr>
      </w:r>
      <w:r/>
    </w:p>
    <w:p>
      <w:pPr>
        <w:pStyle w:val="860"/>
        <w:ind w:firstLine="480"/>
        <w:jc w:val="left"/>
        <w:spacing w:line="500" w:lineRule="exact"/>
        <w:rPr>
          <w:rFonts w:hint="eastAsia" w:ascii="宋体" w:hAnsi="宋体" w:cs="宋体"/>
          <w:i/>
          <w:iCs/>
          <w:sz w:val="24"/>
          <w:szCs w:val="24"/>
          <w:u w:val="single"/>
        </w:rPr>
      </w:pPr>
      <w:r>
        <w:rPr>
          <w:rFonts w:hint="eastAsia" w:ascii="宋体" w:hAnsi="宋体" w:cs="宋体"/>
          <w:i/>
          <w:iCs/>
          <w:sz w:val="24"/>
          <w:szCs w:val="24"/>
          <w:u w:val="single"/>
        </w:rPr>
        <w:t xml:space="preserve">1.每个包号所投车辆名称必须与招标文件一致。</w:t>
      </w:r>
      <w:r>
        <w:rPr>
          <w:rFonts w:hint="eastAsia" w:ascii="宋体" w:hAnsi="宋体" w:cs="宋体"/>
          <w:i/>
          <w:iCs/>
          <w:sz w:val="24"/>
          <w:szCs w:val="24"/>
          <w:u w:val="single"/>
        </w:rPr>
      </w:r>
      <w:r/>
    </w:p>
    <w:p>
      <w:pPr>
        <w:pStyle w:val="860"/>
        <w:ind w:firstLine="480"/>
        <w:jc w:val="left"/>
        <w:spacing w:line="500" w:lineRule="exact"/>
        <w:rPr>
          <w:rFonts w:hint="eastAsia" w:ascii="宋体" w:hAnsi="宋体" w:cs="宋体"/>
          <w:sz w:val="24"/>
          <w:szCs w:val="24"/>
        </w:rPr>
      </w:pPr>
      <w:r>
        <w:rPr>
          <w:rFonts w:hint="eastAsia" w:ascii="宋体" w:hAnsi="宋体" w:cs="宋体"/>
          <w:i/>
          <w:iCs/>
          <w:sz w:val="24"/>
          <w:szCs w:val="24"/>
          <w:u w:val="single"/>
        </w:rPr>
        <w:t xml:space="preserve">2.如投标车辆采用进口底盘，投标报价应包含车辆交付到采购人指定地点过程中的一切税费，包括但不限于关税、增值税、运输费、保险费等，且必须在分项报价表中“备注”栏中列明。</w:t>
      </w:r>
      <w:r>
        <w:rPr>
          <w:rFonts w:hint="eastAsia" w:ascii="宋体" w:hAnsi="宋体" w:cs="宋体"/>
          <w:sz w:val="24"/>
          <w:szCs w:val="24"/>
        </w:rPr>
      </w:r>
      <w:r/>
    </w:p>
    <w:p>
      <w:pPr>
        <w:pStyle w:val="860"/>
        <w:ind w:firstLine="480"/>
        <w:jc w:val="left"/>
        <w:spacing w:line="500" w:lineRule="exact"/>
        <w:rPr>
          <w:rFonts w:hint="eastAsia" w:ascii="宋体" w:hAnsi="宋体" w:cs="宋体"/>
          <w:i/>
          <w:iCs/>
          <w:sz w:val="24"/>
          <w:szCs w:val="24"/>
          <w:u w:val="single"/>
        </w:rPr>
      </w:pPr>
      <w:r>
        <w:rPr>
          <w:rFonts w:hint="eastAsia" w:ascii="宋体" w:hAnsi="宋体" w:cs="宋体"/>
          <w:i/>
          <w:iCs/>
          <w:sz w:val="24"/>
          <w:szCs w:val="24"/>
          <w:u w:val="single"/>
        </w:rPr>
        <w:t xml:space="preserve">3.消防车前部应设有永久保持的消防车生产企业的商标或厂标，后部应设永久保持消防车商标和型号。其他外观标识按《消防救援局关于做好消防救援车辆外观制式涂装工作的通知》等文件要求执行。在驾驶室右侧车门内部，安装永久性整车铭牌标识。标识牌材质为金属，文字采用激光镌刻。警灯警报。具备警灯闪烁、警示声、喊话等功能，警报功率应≥100W。消防车侧方、后方应安装爆闪灯，宜采用并联方式连接，避免一个爆闪损坏，整个爆闪系统无法正常工作。</w:t>
      </w:r>
      <w:r>
        <w:rPr>
          <w:rFonts w:hint="eastAsia" w:ascii="宋体" w:hAnsi="宋体" w:cs="宋体"/>
          <w:i/>
          <w:iCs/>
          <w:sz w:val="24"/>
          <w:szCs w:val="24"/>
          <w:u w:val="single"/>
        </w:rPr>
      </w:r>
      <w:r/>
    </w:p>
    <w:p>
      <w:pPr>
        <w:pStyle w:val="860"/>
        <w:ind w:firstLine="480"/>
        <w:jc w:val="left"/>
        <w:spacing w:line="500" w:lineRule="exact"/>
        <w:rPr>
          <w:rFonts w:hint="eastAsia" w:ascii="宋体" w:hAnsi="宋体" w:cs="宋体"/>
          <w:i/>
          <w:iCs/>
          <w:sz w:val="24"/>
          <w:szCs w:val="24"/>
          <w:u w:val="single"/>
        </w:rPr>
      </w:pPr>
      <w:r>
        <w:rPr>
          <w:rFonts w:hint="eastAsia" w:ascii="宋体" w:hAnsi="宋体" w:cs="宋体"/>
          <w:i/>
          <w:iCs/>
          <w:sz w:val="24"/>
          <w:szCs w:val="24"/>
          <w:u w:val="single"/>
        </w:rPr>
        <w:t xml:space="preserve">4.车辆所有单位应采用国际单位制，所有标识全部为中文标识。各类仪表必须采用国际单位且必须齐全，并在车辆上采用不锈钢等金属板材标注车辆操作完整流程图及使用操作、维护保养注意事项，且图示、中文字体不宜过小。</w:t>
      </w:r>
      <w:r>
        <w:rPr>
          <w:rFonts w:hint="eastAsia" w:ascii="宋体" w:hAnsi="宋体" w:cs="宋体"/>
          <w:i/>
          <w:iCs/>
          <w:sz w:val="24"/>
          <w:szCs w:val="24"/>
          <w:u w:val="single"/>
        </w:rPr>
      </w:r>
      <w:r/>
    </w:p>
    <w:p>
      <w:pPr>
        <w:pStyle w:val="860"/>
        <w:ind w:firstLine="480"/>
        <w:jc w:val="left"/>
        <w:spacing w:line="500" w:lineRule="exact"/>
        <w:rPr>
          <w:rFonts w:hint="eastAsia" w:ascii="宋体" w:hAnsi="宋体" w:cs="宋体"/>
          <w:i/>
          <w:iCs/>
          <w:sz w:val="24"/>
          <w:szCs w:val="24"/>
          <w:u w:val="single"/>
        </w:rPr>
      </w:pPr>
      <w:r>
        <w:rPr>
          <w:rFonts w:hint="eastAsia" w:ascii="宋体" w:hAnsi="宋体" w:cs="宋体"/>
          <w:i/>
          <w:iCs/>
          <w:sz w:val="24"/>
          <w:szCs w:val="24"/>
          <w:u w:val="single"/>
        </w:rPr>
        <w:t xml:space="preserve">5.按照消防局要求配置车辆行驶安全装置，驾驶室内配备360度行车记录仪（内存不低于32GB），配备倒车雷达，倒车影像系统、蓝牙通信系统和导航仪，导航仪采用安卓系统平台，具有4G通信模块。应随车安装北斗定位终端和车载台，车载350M电台接入当地公安350M集群网。应设置限速装置，最高车速≤95Km/h，底盘均配置前轮盘式制动器、ABS、EBS、ESP。消防车座椅全部设置安全带，配置子午线钢丝轮胎、胎压监测系统。远程供水泵组的进水口、出水口需安装定位终端。 </w:t>
      </w:r>
      <w:r>
        <w:rPr>
          <w:rFonts w:hint="eastAsia" w:ascii="宋体" w:hAnsi="宋体" w:cs="宋体"/>
          <w:i/>
          <w:iCs/>
          <w:sz w:val="24"/>
          <w:szCs w:val="24"/>
          <w:u w:val="single"/>
        </w:rPr>
      </w:r>
      <w:r/>
    </w:p>
    <w:p>
      <w:pPr>
        <w:pStyle w:val="860"/>
        <w:ind w:firstLine="480"/>
        <w:jc w:val="left"/>
        <w:spacing w:line="500" w:lineRule="exact"/>
        <w:rPr>
          <w:rFonts w:hint="eastAsia" w:ascii="宋体" w:hAnsi="宋体" w:cs="宋体"/>
          <w:i/>
          <w:iCs/>
          <w:sz w:val="24"/>
          <w:szCs w:val="24"/>
          <w:u w:val="single"/>
        </w:rPr>
      </w:pPr>
      <w:r>
        <w:rPr>
          <w:rFonts w:hint="eastAsia" w:ascii="宋体" w:hAnsi="宋体" w:cs="宋体"/>
          <w:i/>
          <w:iCs/>
          <w:sz w:val="24"/>
          <w:szCs w:val="24"/>
          <w:u w:val="single"/>
        </w:rPr>
        <w:t xml:space="preserve">6.交货时随车一起提供一份完整的配件目录中文手册、底盘使用说明书及光盘（中文）、整车操作维修手册（中文）、底盘操作维修手册（中文）、底盘质量保修卡、整车合格证彩色复印件、发动机号码拓印件、底盘号码拓印件、随车装备清单、消防车跟踪服务卡（内含售后服务电话）、消防车交接清单。投标人交货时必须同时提供整车操作、使用、说明、注意事项教学光盘（或 U 盘），涉及进口部件时，须提供报关单等进口证明材料。</w:t>
      </w:r>
      <w:r>
        <w:rPr>
          <w:rFonts w:hint="eastAsia" w:ascii="宋体" w:hAnsi="宋体" w:cs="宋体"/>
          <w:i/>
          <w:iCs/>
          <w:sz w:val="24"/>
          <w:szCs w:val="24"/>
          <w:u w:val="single"/>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860"/>
        <w:ind w:firstLine="482"/>
        <w:jc w:val="left"/>
        <w:spacing w:line="360" w:lineRule="auto"/>
        <w:rPr>
          <w:rFonts w:ascii="宋体" w:hAnsi="宋体" w:cs="宋体"/>
          <w:b/>
          <w:bCs/>
          <w:sz w:val="24"/>
          <w:szCs w:val="24"/>
        </w:rPr>
        <w:outlineLvl w:val="2"/>
      </w:pPr>
      <w:r>
        <w:rPr>
          <w:rFonts w:hint="eastAsia" w:ascii="宋体" w:hAnsi="宋体" w:cs="宋体"/>
          <w:b/>
          <w:bCs/>
          <w:sz w:val="24"/>
          <w:szCs w:val="24"/>
        </w:rPr>
        <w:t xml:space="preserve">（二）技术参数要求</w:t>
      </w:r>
      <w:r>
        <w:rPr>
          <w:rFonts w:ascii="宋体" w:hAnsi="宋体" w:cs="宋体"/>
          <w:b/>
          <w:bCs/>
          <w:sz w:val="24"/>
          <w:szCs w:val="24"/>
        </w:rPr>
      </w:r>
      <w:r/>
    </w:p>
    <w:p>
      <w:pPr>
        <w:pStyle w:val="860"/>
        <w:ind w:firstLine="482"/>
        <w:jc w:val="left"/>
        <w:spacing w:line="360" w:lineRule="auto"/>
        <w:rPr>
          <w:rFonts w:hint="eastAsia" w:ascii="宋体" w:hAnsi="宋体" w:cs="宋体"/>
          <w:sz w:val="24"/>
          <w:szCs w:val="24"/>
        </w:rPr>
        <w:outlineLvl w:val="3"/>
      </w:pPr>
      <w:r>
        <w:rPr>
          <w:rFonts w:hint="eastAsia" w:ascii="宋体" w:hAnsi="宋体" w:cs="宋体"/>
          <w:b/>
          <w:bCs/>
          <w:sz w:val="24"/>
          <w:szCs w:val="24"/>
        </w:rPr>
        <w:t xml:space="preserve">1.采购包一</w:t>
      </w:r>
      <w:r>
        <w:rPr>
          <w:rFonts w:hint="eastAsia" w:ascii="宋体" w:hAnsi="宋体" w:cs="宋体"/>
          <w:sz w:val="24"/>
          <w:szCs w:val="24"/>
        </w:rPr>
        <w:t xml:space="preserve">技术参数要求：</w:t>
      </w:r>
      <w:r>
        <w:rPr>
          <w:rFonts w:hint="eastAsia" w:ascii="宋体" w:hAnsi="宋体" w:cs="宋体"/>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1161"/>
        <w:gridCol w:w="1195"/>
        <w:gridCol w:w="1195"/>
        <w:gridCol w:w="1195"/>
        <w:gridCol w:w="1195"/>
        <w:gridCol w:w="1203"/>
        <w:gridCol w:w="735"/>
      </w:tblGrid>
      <w:tr>
        <w:trPr>
          <w:trHeight w:val="90"/>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序号</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名称</w:t>
            </w:r>
            <w:r>
              <w:rPr>
                <w:rFonts w:hint="eastAsia" w:ascii="宋体" w:hAnsi="宋体" w:cs="宋体"/>
                <w:sz w:val="20"/>
                <w:szCs w:val="20"/>
              </w:rPr>
            </w:r>
            <w:r/>
          </w:p>
        </w:tc>
        <w:tc>
          <w:tcPr>
            <w:gridSpan w:val="5"/>
            <w:tcW w:w="5983"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技术参数</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备注</w:t>
            </w:r>
            <w:r>
              <w:rPr>
                <w:rFonts w:hint="eastAsia" w:ascii="宋体" w:hAnsi="宋体" w:cs="宋体"/>
                <w:sz w:val="20"/>
                <w:szCs w:val="20"/>
              </w:rPr>
            </w:r>
            <w:r/>
          </w:p>
        </w:tc>
      </w:tr>
      <w:tr>
        <w:trPr>
          <w:trHeight w:val="311"/>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底盘</w:t>
            </w:r>
            <w:r>
              <w:rPr>
                <w:rFonts w:hint="eastAsia" w:ascii="宋体" w:hAnsi="宋体" w:cs="宋体"/>
                <w:sz w:val="20"/>
                <w:szCs w:val="20"/>
              </w:rPr>
            </w:r>
            <w:r/>
          </w:p>
        </w:tc>
        <w:tc>
          <w:tcPr>
            <w:gridSpan w:val="5"/>
            <w:tcW w:w="5983" w:type="dxa"/>
            <w:vAlign w:val="center"/>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1、驱动形式：4×2</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2、轴距：≤4700mm</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3、满载总质量：≤14000Kg</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4、排放标准：国Ⅵ，交车时符合上牌标准</w:t>
            </w:r>
            <w:r>
              <w:rPr>
                <w:rFonts w:hint="eastAsia" w:ascii="宋体" w:hAnsi="宋体" w:cs="宋体"/>
                <w:sz w:val="20"/>
                <w:szCs w:val="20"/>
              </w:rPr>
            </w:r>
            <w:r/>
          </w:p>
          <w:p>
            <w:pPr>
              <w:pStyle w:val="860"/>
              <w:jc w:val="left"/>
              <w:rPr>
                <w:rFonts w:hint="eastAsia" w:ascii="宋体" w:hAnsi="宋体" w:cs="宋体"/>
                <w:b/>
                <w:bCs/>
                <w:i/>
                <w:iCs/>
                <w:sz w:val="20"/>
                <w:szCs w:val="20"/>
                <w:highlight w:val="none"/>
                <w:u w:val="single"/>
              </w:rPr>
            </w:pPr>
            <w:r>
              <w:rPr>
                <w:rFonts w:hint="eastAsia" w:ascii="宋体" w:hAnsi="宋体" w:cs="宋体"/>
                <w:b/>
                <w:bCs/>
                <w:i/>
                <w:iCs/>
                <w:sz w:val="20"/>
                <w:szCs w:val="20"/>
                <w:u w:val="single"/>
              </w:rPr>
              <w:t xml:space="preserve">5</w:t>
            </w:r>
            <w:r>
              <w:rPr>
                <w:rFonts w:hint="eastAsia" w:ascii="宋体" w:hAnsi="宋体" w:cs="宋体"/>
                <w:b/>
                <w:bCs/>
                <w:i/>
                <w:iCs/>
                <w:sz w:val="20"/>
                <w:szCs w:val="20"/>
                <w:highlight w:val="none"/>
                <w:u w:val="single"/>
              </w:rPr>
              <w:t xml:space="preserve">、发动机（额定）功率：≥255KW；投标文件中提供有效证明材料，如检测报告（由国家认可的第三方检测检验机构出具）、白皮书、设备生产厂家证明、彩页或手册。</w:t>
            </w:r>
            <w:r>
              <w:rPr>
                <w:rFonts w:hint="eastAsia" w:ascii="宋体" w:hAnsi="宋体" w:cs="宋体"/>
                <w:b/>
                <w:bCs/>
                <w:i/>
                <w:iCs/>
                <w:sz w:val="20"/>
                <w:szCs w:val="20"/>
                <w:highlight w:val="none"/>
                <w:u w:val="single"/>
              </w:rPr>
            </w:r>
            <w:r/>
          </w:p>
          <w:p>
            <w:pPr>
              <w:pStyle w:val="860"/>
              <w:jc w:val="left"/>
              <w:rPr>
                <w:rFonts w:hint="eastAsia" w:ascii="宋体" w:hAnsi="宋体" w:cs="宋体"/>
                <w:sz w:val="20"/>
                <w:szCs w:val="20"/>
              </w:rPr>
            </w:pPr>
            <w:r>
              <w:rPr>
                <w:rFonts w:hint="eastAsia" w:ascii="宋体" w:hAnsi="宋体" w:cs="宋体"/>
                <w:sz w:val="20"/>
                <w:szCs w:val="20"/>
              </w:rPr>
              <w:t xml:space="preserve">6、变速箱：手动变速箱</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7、取力器：原装取力器</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8、油箱及尿素罐：油箱≥200L，尿素罐≥30L。</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9、制动方式：前盘后鼓式制动</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10、整车尺寸(mm)： 长×宽×高≤9300×2550×3700</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11、燃油形式：柴油</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230"/>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驾驶室及乘员室</w:t>
            </w:r>
            <w:r>
              <w:rPr>
                <w:rFonts w:hint="eastAsia" w:ascii="宋体" w:hAnsi="宋体" w:cs="宋体"/>
                <w:sz w:val="20"/>
                <w:szCs w:val="20"/>
              </w:rPr>
            </w:r>
            <w:r/>
          </w:p>
        </w:tc>
        <w:tc>
          <w:tcPr>
            <w:gridSpan w:val="5"/>
            <w:tcW w:w="5983" w:type="dxa"/>
            <w:vAlign w:val="top"/>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1、驾乘室选型及布局：双排</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2、驾乘室准乘人数：≥6人</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3、空调：原装空调</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4、驾乘室脚踏板：固定式踏板</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5、个人防护装备存放要求：后排座位后设置空气呼吸固定架≥4套</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187"/>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上装部分</w:t>
            </w:r>
            <w:r>
              <w:rPr>
                <w:rFonts w:hint="eastAsia" w:ascii="宋体" w:hAnsi="宋体" w:cs="宋体"/>
                <w:sz w:val="20"/>
                <w:szCs w:val="20"/>
              </w:rPr>
            </w:r>
            <w:r/>
          </w:p>
        </w:tc>
        <w:tc>
          <w:tcPr>
            <w:gridSpan w:val="5"/>
            <w:tcW w:w="5983" w:type="dxa"/>
            <w:vAlign w:val="top"/>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1、厢体结构及材质：铝合金或不锈钢型材</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2、器材箱（含门）：≥6扇卷帘门，按采购方要求配置平拖板、竖拖板、旋转架、气瓶放置等区域 </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3、爬梯：金属</w:t>
            </w:r>
            <w:r>
              <w:rPr>
                <w:rFonts w:hint="eastAsia" w:ascii="宋体" w:hAnsi="宋体" w:cs="宋体"/>
              </w:rPr>
              <w:t xml:space="preserve">防腐蚀爬梯</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4、脚踏板：承重：≥150KG</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90"/>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4</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绞盘部分</w:t>
            </w:r>
            <w:r>
              <w:rPr>
                <w:rFonts w:hint="eastAsia" w:ascii="宋体" w:hAnsi="宋体" w:cs="宋体"/>
                <w:sz w:val="20"/>
                <w:szCs w:val="20"/>
              </w:rPr>
            </w:r>
            <w:r/>
          </w:p>
        </w:tc>
        <w:tc>
          <w:tcPr>
            <w:gridSpan w:val="5"/>
            <w:tcW w:w="5983" w:type="dxa"/>
            <w:vAlign w:val="center"/>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1、驱动型式：电动</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2、安装位置：前置式</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3、钢丝绳长度：≥34m</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4、钢丝绳直径：≥10mm </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▲5、最大牵引力：≥70kN；</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90"/>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5</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吊车部分</w:t>
            </w:r>
            <w:r>
              <w:rPr>
                <w:rFonts w:hint="eastAsia" w:ascii="宋体" w:hAnsi="宋体" w:cs="宋体"/>
                <w:sz w:val="20"/>
                <w:szCs w:val="20"/>
              </w:rPr>
            </w:r>
            <w:r/>
          </w:p>
        </w:tc>
        <w:tc>
          <w:tcPr>
            <w:gridSpan w:val="5"/>
            <w:tcW w:w="5983" w:type="dxa"/>
            <w:vAlign w:val="center"/>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1、安装型式：后置式折叠臂吊</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2、额定起重力矩：≥100KN.m</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▲3、最大额定起重量：≥5000kg；</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4、最大工作幅度：≥8m</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5、最大起升高度：≥10m</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6、回转角度：≥420°</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7、支腿跨距： ≤5.3</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90"/>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6</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主要专用设备部分</w:t>
            </w:r>
            <w:r>
              <w:rPr>
                <w:rFonts w:hint="eastAsia" w:ascii="宋体" w:hAnsi="宋体" w:cs="宋体"/>
                <w:sz w:val="20"/>
                <w:szCs w:val="20"/>
              </w:rPr>
            </w:r>
            <w:r/>
          </w:p>
        </w:tc>
        <w:tc>
          <w:tcPr>
            <w:gridSpan w:val="5"/>
            <w:tcW w:w="5983" w:type="dxa"/>
            <w:vAlign w:val="center"/>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发电总成：</w:t>
            </w:r>
            <w:r>
              <w:rPr>
                <w:rFonts w:hint="eastAsia" w:ascii="宋体" w:hAnsi="宋体" w:cs="宋体"/>
                <w:sz w:val="20"/>
                <w:szCs w:val="20"/>
              </w:rPr>
            </w:r>
            <w:r/>
          </w:p>
          <w:p>
            <w:pPr>
              <w:pStyle w:val="860"/>
              <w:jc w:val="left"/>
              <w:rPr>
                <w:rFonts w:ascii="宋体" w:hAnsi="宋体" w:cs="宋体"/>
                <w:sz w:val="20"/>
                <w:szCs w:val="20"/>
              </w:rPr>
            </w:pPr>
            <w:r>
              <w:rPr>
                <w:rFonts w:hint="eastAsia" w:ascii="宋体" w:hAnsi="宋体" w:cs="宋体"/>
                <w:sz w:val="20"/>
                <w:szCs w:val="20"/>
              </w:rPr>
              <w:t xml:space="preserve">1、功率：≥8KW</w:t>
            </w:r>
            <w:r>
              <w:rPr>
                <w:rFonts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2、额定频率：50HZ</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3、额定电压：220V或380V</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照明总成：</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1、灯杆：电控气压式，可升高和回缩</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2、离地高度：≥8m</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3、云台俯仰角度： ≤﹣90°，≥210°     </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4、云台：可以实现360°全方位照明。</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5、控制器：云台水平、俯仰左右、一键自动复位</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▲6、主照明灯：≥4×1000W；</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90"/>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7</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电气设备</w:t>
            </w:r>
            <w:r>
              <w:rPr>
                <w:rFonts w:hint="eastAsia" w:ascii="宋体" w:hAnsi="宋体" w:cs="宋体"/>
                <w:sz w:val="20"/>
                <w:szCs w:val="20"/>
              </w:rPr>
            </w:r>
            <w:r/>
          </w:p>
        </w:tc>
        <w:tc>
          <w:tcPr>
            <w:gridSpan w:val="5"/>
            <w:tcW w:w="5983" w:type="dxa"/>
            <w:vAlign w:val="center"/>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安装自动充电充气装置；</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配备实时监控360全车影像</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489"/>
        </w:trPr>
        <w:tc>
          <w:tcPr>
            <w:tcW w:w="376" w:type="dxa"/>
            <w:vAlign w:val="center"/>
            <w:vMerge w:val="restart"/>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8</w:t>
            </w:r>
            <w:r>
              <w:rPr>
                <w:rFonts w:hint="eastAsia" w:ascii="宋体" w:hAnsi="宋体" w:cs="宋体"/>
                <w:sz w:val="20"/>
                <w:szCs w:val="20"/>
              </w:rPr>
            </w:r>
            <w:r/>
          </w:p>
        </w:tc>
        <w:tc>
          <w:tcPr>
            <w:tcW w:w="681" w:type="dxa"/>
            <w:vAlign w:val="center"/>
            <w:vMerge w:val="restart"/>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随车附件和备件</w:t>
            </w:r>
            <w:r>
              <w:rPr>
                <w:rFonts w:hint="eastAsia" w:ascii="宋体" w:hAnsi="宋体" w:cs="宋体"/>
                <w:sz w:val="20"/>
                <w:szCs w:val="20"/>
              </w:rPr>
            </w:r>
            <w:r/>
          </w:p>
          <w:p>
            <w:pPr>
              <w:pStyle w:val="860"/>
              <w:jc w:val="center"/>
              <w:rPr>
                <w:rFonts w:hint="eastAsia" w:ascii="宋体" w:hAnsi="宋体" w:cs="宋体"/>
                <w:sz w:val="20"/>
                <w:szCs w:val="20"/>
              </w:rPr>
            </w:pPr>
            <w:r>
              <w:rPr>
                <w:rFonts w:hint="eastAsia" w:ascii="宋体" w:hAnsi="宋体" w:cs="宋体"/>
                <w:sz w:val="20"/>
                <w:szCs w:val="20"/>
              </w:rPr>
              <w:t xml:space="preserve">(须列明细)</w:t>
            </w:r>
            <w:r>
              <w:rPr>
                <w:rFonts w:hint="eastAsia" w:ascii="宋体" w:hAnsi="宋体" w:cs="宋体"/>
                <w:sz w:val="20"/>
                <w:szCs w:val="20"/>
              </w:rPr>
            </w:r>
            <w:r/>
          </w:p>
        </w:tc>
        <w:tc>
          <w:tcPr>
            <w:tcW w:w="1195" w:type="dxa"/>
            <w:vAlign w:val="center"/>
            <w:textDirection w:val="lrTb"/>
            <w:noWrap w:val="false"/>
          </w:tcPr>
          <w:p>
            <w:pPr>
              <w:pStyle w:val="860"/>
              <w:jc w:val="center"/>
              <w:rPr>
                <w:rFonts w:hint="eastAsia" w:ascii="宋体" w:hAnsi="宋体" w:cs="宋体"/>
                <w:sz w:val="20"/>
                <w:szCs w:val="20"/>
                <w:highlight w:val="none"/>
              </w:rPr>
            </w:pPr>
            <w:r>
              <w:rPr>
                <w:rFonts w:hint="eastAsia" w:ascii="宋体" w:hAnsi="宋体" w:cs="宋体"/>
                <w:sz w:val="20"/>
                <w:szCs w:val="20"/>
                <w:highlight w:val="none"/>
              </w:rPr>
              <w:t xml:space="preserve">序号</w:t>
            </w:r>
            <w:r>
              <w:rPr>
                <w:rFonts w:hint="eastAsia" w:ascii="宋体" w:hAnsi="宋体" w:cs="宋体"/>
                <w:sz w:val="20"/>
                <w:szCs w:val="20"/>
                <w:highlight w:val="none"/>
              </w:rPr>
            </w:r>
            <w:r/>
          </w:p>
        </w:tc>
        <w:tc>
          <w:tcPr>
            <w:tcW w:w="1195" w:type="dxa"/>
            <w:vAlign w:val="center"/>
            <w:textDirection w:val="lrTb"/>
            <w:noWrap w:val="false"/>
          </w:tcPr>
          <w:p>
            <w:pPr>
              <w:pStyle w:val="860"/>
              <w:jc w:val="center"/>
              <w:rPr>
                <w:rFonts w:hint="eastAsia" w:ascii="宋体" w:hAnsi="宋体" w:cs="宋体"/>
                <w:sz w:val="20"/>
                <w:szCs w:val="20"/>
                <w:highlight w:val="none"/>
              </w:rPr>
            </w:pPr>
            <w:r>
              <w:rPr>
                <w:rFonts w:hint="eastAsia" w:ascii="宋体" w:hAnsi="宋体" w:cs="宋体"/>
                <w:sz w:val="20"/>
                <w:szCs w:val="20"/>
                <w:highlight w:val="none"/>
              </w:rPr>
              <w:t xml:space="preserve">名称</w:t>
            </w:r>
            <w:r>
              <w:rPr>
                <w:rFonts w:hint="eastAsia" w:ascii="宋体" w:hAnsi="宋体" w:cs="宋体"/>
                <w:sz w:val="20"/>
                <w:szCs w:val="20"/>
                <w:highlight w:val="none"/>
              </w:rPr>
            </w:r>
            <w:r/>
          </w:p>
        </w:tc>
        <w:tc>
          <w:tcPr>
            <w:tcW w:w="1195" w:type="dxa"/>
            <w:vAlign w:val="center"/>
            <w:textDirection w:val="lrTb"/>
            <w:noWrap w:val="false"/>
          </w:tcPr>
          <w:p>
            <w:pPr>
              <w:pStyle w:val="860"/>
              <w:jc w:val="center"/>
              <w:rPr>
                <w:rFonts w:hint="eastAsia" w:ascii="宋体" w:hAnsi="宋体" w:cs="宋体"/>
                <w:sz w:val="20"/>
                <w:szCs w:val="20"/>
                <w:highlight w:val="none"/>
              </w:rPr>
            </w:pPr>
            <w:r>
              <w:rPr>
                <w:rFonts w:hint="eastAsia" w:ascii="宋体" w:hAnsi="宋体" w:cs="宋体"/>
                <w:sz w:val="20"/>
                <w:szCs w:val="20"/>
                <w:highlight w:val="none"/>
              </w:rPr>
              <w:t xml:space="preserve">单位</w:t>
            </w:r>
            <w:r>
              <w:rPr>
                <w:rFonts w:hint="eastAsia" w:ascii="宋体" w:hAnsi="宋体" w:cs="宋体"/>
                <w:sz w:val="20"/>
                <w:szCs w:val="20"/>
                <w:highlight w:val="none"/>
              </w:rPr>
            </w:r>
            <w:r/>
          </w:p>
        </w:tc>
        <w:tc>
          <w:tcPr>
            <w:tcW w:w="1195" w:type="dxa"/>
            <w:vAlign w:val="center"/>
            <w:textDirection w:val="lrTb"/>
            <w:noWrap w:val="false"/>
          </w:tcPr>
          <w:p>
            <w:pPr>
              <w:pStyle w:val="860"/>
              <w:jc w:val="center"/>
              <w:rPr>
                <w:rFonts w:hint="eastAsia" w:ascii="宋体" w:hAnsi="宋体" w:cs="宋体"/>
                <w:sz w:val="20"/>
                <w:szCs w:val="20"/>
                <w:highlight w:val="none"/>
              </w:rPr>
            </w:pPr>
            <w:r>
              <w:rPr>
                <w:rFonts w:hint="eastAsia" w:ascii="宋体" w:hAnsi="宋体" w:cs="宋体"/>
                <w:sz w:val="20"/>
                <w:szCs w:val="20"/>
                <w:highlight w:val="none"/>
              </w:rPr>
              <w:t xml:space="preserve">数量</w:t>
            </w:r>
            <w:r>
              <w:rPr>
                <w:rFonts w:hint="eastAsia" w:ascii="宋体" w:hAnsi="宋体" w:cs="宋体"/>
                <w:sz w:val="20"/>
                <w:szCs w:val="20"/>
                <w:highlight w:val="none"/>
              </w:rPr>
            </w:r>
            <w:r/>
          </w:p>
        </w:tc>
        <w:tc>
          <w:tcPr>
            <w:tcW w:w="1203" w:type="dxa"/>
            <w:vAlign w:val="center"/>
            <w:textDirection w:val="lrTb"/>
            <w:noWrap w:val="false"/>
          </w:tcPr>
          <w:p>
            <w:pPr>
              <w:pStyle w:val="860"/>
              <w:jc w:val="center"/>
              <w:rPr>
                <w:rFonts w:hint="eastAsia" w:ascii="宋体" w:hAnsi="宋体" w:cs="宋体"/>
                <w:sz w:val="20"/>
                <w:szCs w:val="20"/>
                <w:highlight w:val="none"/>
              </w:rPr>
            </w:pPr>
            <w:r>
              <w:rPr>
                <w:rFonts w:hint="eastAsia" w:ascii="宋体" w:hAnsi="宋体" w:cs="宋体"/>
                <w:sz w:val="20"/>
                <w:szCs w:val="20"/>
                <w:highlight w:val="none"/>
              </w:rPr>
              <w:t xml:space="preserve">备注</w:t>
            </w:r>
            <w:r>
              <w:rPr>
                <w:rFonts w:hint="eastAsia" w:ascii="宋体" w:hAnsi="宋体" w:cs="宋体"/>
                <w:sz w:val="20"/>
                <w:szCs w:val="20"/>
                <w:highlight w:val="none"/>
              </w:rPr>
            </w:r>
            <w:r/>
          </w:p>
        </w:tc>
        <w:tc>
          <w:tcPr>
            <w:tcW w:w="431" w:type="dxa"/>
            <w:vAlign w:val="center"/>
            <w:vMerge w:val="restart"/>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移动卷线盘</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套</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2</w:t>
            </w:r>
            <w:r>
              <w:rPr>
                <w:highlight w:val="none"/>
              </w:rPr>
            </w:r>
            <w:r/>
          </w:p>
        </w:tc>
        <w:tc>
          <w:tcPr>
            <w:tcW w:w="1203"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线长30米</w:t>
            </w: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2</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消防斧</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把</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3</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铁锹</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把</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4</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铁铤</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把</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5</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丁字镐</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把</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6</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干粉灭火器</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具</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4kg，ABC干粉</w:t>
            </w: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7</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移动照明灯（2×500W卤素灯）</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套</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8</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接地棒</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个</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9</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备胎</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个</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原车</w:t>
            </w: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10</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阻车器</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套</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2</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11</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液压支腿垫块</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块</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2</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12</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起吊绳</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根</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2</w:t>
            </w:r>
            <w:r>
              <w:rPr>
                <w:highlight w:val="none"/>
              </w:rPr>
            </w:r>
            <w:r/>
          </w:p>
        </w:tc>
        <w:tc>
          <w:tcPr>
            <w:tcW w:w="1203" w:type="dxa"/>
            <w:vAlign w:val="center"/>
            <w:textDirection w:val="lrTb"/>
            <w:noWrap w:val="false"/>
          </w:tcPr>
          <w:p>
            <w:pPr>
              <w:pStyle w:val="860"/>
              <w:jc w:val="center"/>
              <w:rPr>
                <w:highlight w:val="none"/>
              </w:rPr>
            </w:pP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13</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备用灯管</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支</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2</w:t>
            </w:r>
            <w:r>
              <w:rPr>
                <w:highlight w:val="none"/>
              </w:rPr>
            </w:r>
            <w:r/>
          </w:p>
        </w:tc>
        <w:tc>
          <w:tcPr>
            <w:tcW w:w="1203"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备用</w:t>
            </w:r>
            <w:r>
              <w:rPr>
                <w:highlight w:val="none"/>
              </w:rPr>
            </w:r>
            <w:r/>
          </w:p>
        </w:tc>
        <w:tc>
          <w:tcPr>
            <w:tcW w:w="431" w:type="dxa"/>
            <w:vAlign w:val="center"/>
            <w:vMerge w:val="continue"/>
            <w:textDirection w:val="lrTb"/>
            <w:noWrap w:val="false"/>
          </w:tcPr>
          <w:p>
            <w:pPr>
              <w:pStyle w:val="860"/>
              <w:jc w:val="center"/>
            </w:pPr>
            <w:r/>
            <w:r/>
          </w:p>
        </w:tc>
      </w:tr>
      <w:tr>
        <w:trPr>
          <w:trHeight w:val="489"/>
        </w:trPr>
        <w:tc>
          <w:tcPr>
            <w:tcW w:w="376" w:type="dxa"/>
            <w:vAlign w:val="center"/>
            <w:vMerge w:val="continue"/>
            <w:textDirection w:val="lrTb"/>
            <w:noWrap w:val="false"/>
          </w:tcPr>
          <w:p>
            <w:pPr>
              <w:pStyle w:val="860"/>
              <w:jc w:val="center"/>
            </w:pPr>
            <w:r/>
            <w:r/>
          </w:p>
        </w:tc>
        <w:tc>
          <w:tcPr>
            <w:tcW w:w="681" w:type="dxa"/>
            <w:vAlign w:val="center"/>
            <w:vMerge w:val="continue"/>
            <w:textDirection w:val="lrTb"/>
            <w:noWrap w:val="false"/>
          </w:tcPr>
          <w:p>
            <w:pPr>
              <w:pStyle w:val="860"/>
              <w:jc w:val="center"/>
            </w:p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14</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二节拉梯</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个</w:t>
            </w:r>
            <w:r>
              <w:rPr>
                <w:highlight w:val="none"/>
              </w:rPr>
            </w:r>
            <w:r/>
          </w:p>
        </w:tc>
        <w:tc>
          <w:tcPr>
            <w:tcW w:w="1195"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1</w:t>
            </w:r>
            <w:r>
              <w:rPr>
                <w:highlight w:val="none"/>
              </w:rPr>
            </w:r>
            <w:r/>
          </w:p>
        </w:tc>
        <w:tc>
          <w:tcPr>
            <w:tcW w:w="1203" w:type="dxa"/>
            <w:vAlign w:val="center"/>
            <w:textDirection w:val="lrTb"/>
            <w:noWrap w:val="false"/>
          </w:tcPr>
          <w:p>
            <w:pPr>
              <w:pStyle w:val="860"/>
              <w:jc w:val="center"/>
              <w:rPr>
                <w:highlight w:val="none"/>
              </w:rPr>
            </w:pPr>
            <w:r>
              <w:rPr>
                <w:rFonts w:hint="eastAsia" w:ascii="宋体" w:hAnsi="宋体" w:cs="宋体"/>
                <w:sz w:val="20"/>
                <w:szCs w:val="20"/>
                <w:highlight w:val="none"/>
              </w:rPr>
              <w:t xml:space="preserve">6米竹制</w:t>
            </w:r>
            <w:r>
              <w:rPr>
                <w:highlight w:val="none"/>
              </w:rPr>
            </w:r>
            <w:r/>
          </w:p>
        </w:tc>
        <w:tc>
          <w:tcPr>
            <w:tcW w:w="431" w:type="dxa"/>
            <w:vAlign w:val="center"/>
            <w:vMerge w:val="continue"/>
            <w:textDirection w:val="lrTb"/>
            <w:noWrap w:val="false"/>
          </w:tcPr>
          <w:p>
            <w:pPr>
              <w:pStyle w:val="860"/>
              <w:jc w:val="center"/>
            </w:pPr>
            <w:r/>
            <w:r/>
          </w:p>
        </w:tc>
      </w:tr>
      <w:tr>
        <w:trPr>
          <w:trHeight w:val="593"/>
        </w:trPr>
        <w:tc>
          <w:tcPr>
            <w:tcW w:w="376"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9</w:t>
            </w:r>
            <w:r>
              <w:rPr>
                <w:rFonts w:hint="eastAsia" w:ascii="宋体" w:hAnsi="宋体" w:cs="宋体"/>
                <w:sz w:val="20"/>
                <w:szCs w:val="20"/>
              </w:rPr>
            </w:r>
            <w:r/>
          </w:p>
        </w:tc>
        <w:tc>
          <w:tcPr>
            <w:tcW w:w="68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t xml:space="preserve">其他</w:t>
            </w:r>
            <w:r>
              <w:rPr>
                <w:rFonts w:hint="eastAsia" w:ascii="宋体" w:hAnsi="宋体" w:cs="宋体"/>
                <w:sz w:val="20"/>
                <w:szCs w:val="20"/>
              </w:rPr>
            </w:r>
            <w:r/>
          </w:p>
        </w:tc>
        <w:tc>
          <w:tcPr>
            <w:gridSpan w:val="5"/>
            <w:tcW w:w="5983" w:type="dxa"/>
            <w:vAlign w:val="center"/>
            <w:textDirection w:val="lrTb"/>
            <w:noWrap w:val="false"/>
          </w:tcPr>
          <w:p>
            <w:pPr>
              <w:pStyle w:val="860"/>
              <w:rPr>
                <w:rFonts w:hint="eastAsia" w:ascii="宋体" w:hAnsi="宋体" w:cs="宋体"/>
                <w:sz w:val="20"/>
                <w:szCs w:val="20"/>
              </w:rPr>
            </w:pPr>
            <w:r>
              <w:rPr>
                <w:rFonts w:hint="eastAsia" w:ascii="宋体" w:hAnsi="宋体" w:cs="宋体"/>
                <w:sz w:val="20"/>
                <w:szCs w:val="20"/>
              </w:rPr>
              <w:t xml:space="preserve">整车需符合GB 7956.14-2015要求</w:t>
            </w:r>
            <w:r>
              <w:rPr>
                <w:rFonts w:hint="eastAsia" w:ascii="宋体" w:hAnsi="宋体" w:cs="宋体"/>
                <w:sz w:val="20"/>
                <w:szCs w:val="20"/>
              </w:rPr>
            </w:r>
            <w:r/>
          </w:p>
        </w:tc>
        <w:tc>
          <w:tcPr>
            <w:tcW w:w="431" w:type="dxa"/>
            <w:vAlign w:val="center"/>
            <w:textDirection w:val="lrTb"/>
            <w:noWrap w:val="false"/>
          </w:tcPr>
          <w:p>
            <w:pPr>
              <w:pStyle w:val="860"/>
              <w:jc w:val="center"/>
              <w:rPr>
                <w:rFonts w:hint="eastAsia" w:ascii="宋体" w:hAnsi="宋体" w:cs="宋体"/>
                <w:sz w:val="20"/>
                <w:szCs w:val="20"/>
              </w:rPr>
            </w:pPr>
            <w:r>
              <w:rPr>
                <w:rFonts w:hint="eastAsia" w:ascii="宋体" w:hAnsi="宋体" w:cs="宋体"/>
                <w:sz w:val="20"/>
                <w:szCs w:val="20"/>
              </w:rPr>
            </w:r>
            <w:r/>
          </w:p>
        </w:tc>
      </w:tr>
    </w:tbl>
    <w:p>
      <w:pPr>
        <w:pStyle w:val="860"/>
        <w:ind w:firstLine="482"/>
        <w:jc w:val="left"/>
        <w:pageBreakBefore/>
        <w:spacing w:line="360" w:lineRule="auto"/>
        <w:rPr>
          <w:rFonts w:hint="eastAsia" w:ascii="宋体" w:hAnsi="宋体" w:cs="宋体"/>
          <w:sz w:val="24"/>
          <w:szCs w:val="24"/>
        </w:rPr>
        <w:outlineLvl w:val="3"/>
      </w:pPr>
      <w:r>
        <w:rPr>
          <w:rFonts w:hint="eastAsia" w:ascii="宋体" w:hAnsi="宋体" w:cs="宋体"/>
          <w:b/>
          <w:bCs/>
          <w:sz w:val="24"/>
          <w:szCs w:val="24"/>
        </w:rPr>
        <w:t xml:space="preserve">2.采购包二</w:t>
      </w:r>
      <w:r>
        <w:rPr>
          <w:rFonts w:hint="eastAsia" w:ascii="宋体" w:hAnsi="宋体" w:cs="宋体"/>
          <w:sz w:val="24"/>
          <w:szCs w:val="24"/>
        </w:rPr>
        <w:t xml:space="preserve">技术参数要求：</w:t>
      </w:r>
      <w:r>
        <w:rPr>
          <w:rFonts w:hint="eastAsia" w:ascii="宋体" w:hAnsi="宋体" w:cs="宋体"/>
          <w:sz w:val="24"/>
          <w:szCs w:val="24"/>
        </w:rPr>
      </w:r>
      <w:r/>
    </w:p>
    <w:tbl>
      <w:tblPr>
        <w:tblW w:w="482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885"/>
        <w:gridCol w:w="721"/>
        <w:gridCol w:w="600"/>
        <w:gridCol w:w="1410"/>
        <w:gridCol w:w="1695"/>
        <w:gridCol w:w="885"/>
        <w:gridCol w:w="1262"/>
      </w:tblGrid>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序号</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名称</w:t>
            </w:r>
            <w:r>
              <w:rPr>
                <w:rFonts w:hint="eastAsia" w:ascii="宋体" w:hAnsi="宋体" w:cs="宋体"/>
                <w:sz w:val="20"/>
              </w:rPr>
            </w:r>
            <w:r/>
          </w:p>
        </w:tc>
        <w:tc>
          <w:tcPr>
            <w:gridSpan w:val="6"/>
            <w:tcW w:w="6573" w:type="dxa"/>
            <w:vAlign w:val="center"/>
            <w:textDirection w:val="lrTb"/>
            <w:noWrap w:val="false"/>
          </w:tcPr>
          <w:p>
            <w:pPr>
              <w:pStyle w:val="860"/>
              <w:jc w:val="center"/>
              <w:rPr>
                <w:rFonts w:hint="eastAsia" w:ascii="宋体" w:hAnsi="宋体" w:cs="宋体"/>
                <w:color w:val="000000"/>
                <w:sz w:val="20"/>
              </w:rPr>
            </w:pPr>
            <w:r>
              <w:rPr>
                <w:rFonts w:hint="eastAsia" w:ascii="宋体" w:hAnsi="宋体" w:cs="宋体"/>
                <w:color w:val="000000"/>
                <w:sz w:val="20"/>
              </w:rPr>
              <w:t xml:space="preserve">技术参数</w:t>
            </w:r>
            <w:r>
              <w:rPr>
                <w:rFonts w:hint="eastAsia" w:ascii="宋体" w:hAnsi="宋体" w:cs="宋体"/>
                <w:color w:val="000000"/>
                <w:sz w:val="20"/>
              </w:rPr>
            </w:r>
            <w:r/>
          </w:p>
        </w:tc>
      </w:tr>
      <w:tr>
        <w:trPr>
          <w:trHeight w:val="311"/>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1</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底盘</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color w:val="000000"/>
                <w:sz w:val="20"/>
              </w:rPr>
            </w:pPr>
            <w:r>
              <w:rPr>
                <w:rFonts w:hint="eastAsia" w:ascii="宋体" w:hAnsi="宋体" w:cs="宋体"/>
                <w:color w:val="000000"/>
                <w:sz w:val="20"/>
              </w:rPr>
              <w:t xml:space="preserve">1、驱动形式：</w:t>
            </w:r>
            <w:r>
              <w:rPr>
                <w:rFonts w:hint="eastAsia" w:ascii="宋体" w:hAnsi="宋体" w:cs="宋体"/>
                <w:color w:val="000000"/>
              </w:rPr>
              <w:t xml:space="preserve">4×2</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2、轴距：</w:t>
            </w:r>
            <w:r>
              <w:rPr>
                <w:rFonts w:hint="eastAsia" w:ascii="宋体" w:hAnsi="宋体" w:cs="宋体"/>
                <w:color w:val="000000"/>
              </w:rPr>
              <w:t xml:space="preserve">≤4500mm</w:t>
            </w:r>
            <w:r>
              <w:rPr>
                <w:rFonts w:hint="eastAsia" w:ascii="宋体" w:hAnsi="宋体" w:cs="宋体"/>
                <w:color w:val="000000"/>
                <w:sz w:val="20"/>
              </w:rPr>
            </w:r>
            <w:r/>
          </w:p>
          <w:p>
            <w:pPr>
              <w:pStyle w:val="860"/>
              <w:rPr>
                <w:rFonts w:hint="eastAsia" w:ascii="宋体" w:hAnsi="宋体" w:cs="宋体"/>
                <w:color w:val="000000"/>
              </w:rPr>
            </w:pPr>
            <w:r>
              <w:rPr>
                <w:rFonts w:hint="eastAsia" w:ascii="宋体" w:hAnsi="宋体" w:cs="宋体"/>
                <w:color w:val="000000"/>
                <w:sz w:val="20"/>
              </w:rPr>
              <w:t xml:space="preserve">3、最大允许总质量：</w:t>
            </w:r>
            <w:r>
              <w:rPr>
                <w:rFonts w:hint="eastAsia" w:ascii="宋体" w:hAnsi="宋体" w:cs="宋体"/>
                <w:color w:val="000000"/>
              </w:rPr>
              <w:t xml:space="preserve">≤20000kg</w:t>
            </w:r>
            <w:r>
              <w:rPr>
                <w:rFonts w:hint="eastAsia" w:ascii="宋体" w:hAnsi="宋体" w:cs="宋体"/>
                <w:color w:val="000000"/>
              </w:rPr>
            </w:r>
            <w:r/>
          </w:p>
          <w:p>
            <w:pPr>
              <w:pStyle w:val="860"/>
              <w:jc w:val="left"/>
              <w:rPr>
                <w:rFonts w:hint="eastAsia" w:ascii="宋体" w:hAnsi="宋体" w:cs="宋体"/>
                <w:color w:val="000000"/>
              </w:rPr>
            </w:pPr>
            <w:r>
              <w:rPr>
                <w:rFonts w:hint="eastAsia" w:ascii="宋体" w:hAnsi="宋体" w:cs="宋体"/>
                <w:color w:val="000000"/>
                <w:sz w:val="20"/>
              </w:rPr>
              <w:t xml:space="preserve">4、排放标准：交车时符合上牌标准</w:t>
            </w:r>
            <w:r>
              <w:rPr>
                <w:rFonts w:hint="eastAsia" w:ascii="宋体" w:hAnsi="宋体" w:cs="宋体"/>
                <w:color w:val="000000"/>
              </w:rPr>
            </w:r>
            <w:r/>
          </w:p>
          <w:p>
            <w:pPr>
              <w:pStyle w:val="860"/>
              <w:jc w:val="left"/>
              <w:rPr>
                <w:rFonts w:hint="eastAsia" w:ascii="宋体" w:hAnsi="宋体" w:cs="宋体"/>
                <w:color w:val="000000"/>
                <w:sz w:val="20"/>
              </w:rPr>
            </w:pPr>
            <w:r>
              <w:rPr>
                <w:rFonts w:hint="eastAsia" w:ascii="宋体" w:hAnsi="宋体" w:cs="宋体"/>
                <w:color w:val="000000"/>
                <w:sz w:val="20"/>
              </w:rPr>
              <w:t xml:space="preserve">5、发动机（额定）功率：</w:t>
            </w:r>
            <w:r>
              <w:rPr>
                <w:rFonts w:hint="eastAsia" w:ascii="宋体" w:hAnsi="宋体" w:cs="宋体"/>
                <w:color w:val="000000"/>
              </w:rPr>
              <w:t xml:space="preserve">≥</w:t>
            </w:r>
            <w:r>
              <w:rPr>
                <w:rFonts w:hint="eastAsia" w:ascii="宋体" w:hAnsi="宋体" w:cs="宋体"/>
                <w:bCs/>
                <w:color w:val="000000"/>
              </w:rPr>
              <w:t xml:space="preserve">210</w:t>
            </w:r>
            <w:r>
              <w:rPr>
                <w:rFonts w:hint="eastAsia" w:ascii="宋体" w:hAnsi="宋体" w:cs="宋体"/>
                <w:color w:val="000000"/>
              </w:rPr>
              <w:t xml:space="preserve">kW</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6、变速箱：</w:t>
            </w:r>
            <w:r>
              <w:rPr>
                <w:rFonts w:hint="eastAsia" w:ascii="宋体" w:hAnsi="宋体" w:cs="宋体"/>
                <w:color w:val="000000"/>
              </w:rPr>
              <w:t xml:space="preserve">手自一体变速箱</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7、取力器：全功率取力器</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rPr>
              <w:t xml:space="preserve">8、最高车速：</w:t>
            </w:r>
            <w:r>
              <w:rPr>
                <w:rFonts w:hint="eastAsia" w:ascii="宋体" w:hAnsi="宋体" w:cs="宋体"/>
                <w:bCs/>
                <w:color w:val="000000"/>
              </w:rPr>
              <w:t xml:space="preserve">≥</w:t>
            </w:r>
            <w:r>
              <w:rPr>
                <w:rFonts w:hint="eastAsia" w:ascii="宋体" w:hAnsi="宋体" w:cs="宋体"/>
                <w:color w:val="000000"/>
              </w:rPr>
              <w:t xml:space="preserve">95km/h</w:t>
            </w:r>
            <w:r>
              <w:rPr>
                <w:rFonts w:hint="eastAsia" w:ascii="宋体" w:hAnsi="宋体" w:cs="宋体"/>
                <w:color w:val="000000"/>
                <w:sz w:val="20"/>
              </w:rPr>
            </w:r>
            <w:r/>
          </w:p>
        </w:tc>
      </w:tr>
      <w:tr>
        <w:trPr>
          <w:trHeight w:val="23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2</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驾驶室及乘员室</w:t>
            </w:r>
            <w:r>
              <w:rPr>
                <w:rFonts w:hint="eastAsia" w:ascii="宋体" w:hAnsi="宋体" w:cs="宋体"/>
                <w:sz w:val="20"/>
              </w:rPr>
            </w:r>
            <w:r/>
          </w:p>
        </w:tc>
        <w:tc>
          <w:tcPr>
            <w:gridSpan w:val="6"/>
            <w:tcW w:w="6573" w:type="dxa"/>
            <w:vAlign w:val="top"/>
            <w:textDirection w:val="lrTb"/>
            <w:noWrap w:val="false"/>
          </w:tcPr>
          <w:p>
            <w:pPr>
              <w:pStyle w:val="860"/>
              <w:jc w:val="left"/>
              <w:rPr>
                <w:rFonts w:hint="eastAsia" w:ascii="宋体" w:hAnsi="宋体" w:cs="宋体"/>
                <w:color w:val="000000"/>
                <w:sz w:val="20"/>
              </w:rPr>
            </w:pPr>
            <w:r>
              <w:rPr>
                <w:rFonts w:hint="eastAsia" w:ascii="宋体" w:hAnsi="宋体" w:cs="宋体"/>
                <w:color w:val="000000"/>
                <w:sz w:val="20"/>
              </w:rPr>
              <w:t xml:space="preserve">1、驾乘室选型及布局：</w:t>
            </w:r>
            <w:r>
              <w:rPr>
                <w:rFonts w:hint="eastAsia" w:ascii="宋体" w:hAnsi="宋体" w:cs="宋体"/>
                <w:color w:val="000000"/>
              </w:rPr>
              <w:t xml:space="preserve">2人（前排）+4人（后排）</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2、驾乘室准乘人数：≥6人</w:t>
            </w:r>
            <w:r>
              <w:rPr>
                <w:rFonts w:hint="eastAsia" w:ascii="宋体" w:hAnsi="宋体" w:cs="宋体"/>
                <w:color w:val="000000"/>
                <w:sz w:val="20"/>
              </w:rPr>
            </w:r>
            <w:r/>
          </w:p>
          <w:p>
            <w:pPr>
              <w:pStyle w:val="860"/>
              <w:rPr>
                <w:rFonts w:hint="eastAsia" w:ascii="宋体" w:hAnsi="宋体" w:cs="宋体"/>
                <w:color w:val="000000"/>
              </w:rPr>
            </w:pPr>
            <w:r>
              <w:rPr>
                <w:rFonts w:hint="eastAsia" w:ascii="宋体" w:hAnsi="宋体" w:cs="宋体"/>
                <w:color w:val="000000"/>
              </w:rPr>
              <w:t xml:space="preserve">3、后排设置共4个座椅，分别配置三点式安全带，在乘员室内设有4具空气呼吸器挂置架。</w:t>
            </w:r>
            <w:r>
              <w:rPr>
                <w:rFonts w:hint="eastAsia" w:ascii="宋体" w:hAnsi="宋体" w:cs="宋体"/>
                <w:color w:val="000000"/>
              </w:rPr>
            </w:r>
            <w:r/>
          </w:p>
          <w:p>
            <w:pPr>
              <w:pStyle w:val="875"/>
              <w:ind w:left="0"/>
              <w:rPr>
                <w:rFonts w:hint="eastAsia" w:ascii="宋体" w:hAnsi="宋体" w:cs="宋体"/>
                <w:color w:val="000000"/>
                <w:sz w:val="20"/>
              </w:rPr>
            </w:pPr>
            <w:r>
              <w:rPr>
                <w:rFonts w:hint="eastAsia" w:ascii="宋体" w:hAnsi="宋体" w:cs="宋体"/>
                <w:color w:val="000000"/>
              </w:rPr>
              <w:t xml:space="preserve">4、设备：除原车设备外，加装有取力器控制开关、指示灯、暴闪灯开关、电台电源线桩头。</w:t>
            </w:r>
            <w:r>
              <w:rPr>
                <w:rFonts w:hint="eastAsia" w:ascii="宋体" w:hAnsi="宋体" w:cs="宋体"/>
                <w:color w:val="000000"/>
                <w:sz w:val="20"/>
              </w:rPr>
            </w:r>
            <w:r/>
          </w:p>
        </w:tc>
      </w:tr>
      <w:tr>
        <w:trPr>
          <w:trHeight w:val="187"/>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3</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上装部分</w:t>
            </w:r>
            <w:r>
              <w:rPr>
                <w:rFonts w:hint="eastAsia" w:ascii="宋体" w:hAnsi="宋体" w:cs="宋体"/>
                <w:sz w:val="20"/>
              </w:rPr>
            </w:r>
            <w:r/>
          </w:p>
        </w:tc>
        <w:tc>
          <w:tcPr>
            <w:gridSpan w:val="6"/>
            <w:tcW w:w="6573" w:type="dxa"/>
            <w:vAlign w:val="top"/>
            <w:textDirection w:val="lrTb"/>
            <w:noWrap w:val="false"/>
          </w:tcPr>
          <w:p>
            <w:pPr>
              <w:pStyle w:val="860"/>
              <w:tabs>
                <w:tab w:val="left" w:pos="9000" w:leader="none"/>
              </w:tabs>
              <w:rPr>
                <w:rFonts w:hint="eastAsia" w:ascii="宋体" w:hAnsi="宋体" w:cs="宋体"/>
                <w:b/>
                <w:color w:val="000000"/>
              </w:rPr>
            </w:pPr>
            <w:r>
              <w:rPr>
                <w:rFonts w:hint="eastAsia" w:ascii="宋体" w:hAnsi="宋体" w:cs="宋体"/>
                <w:b/>
                <w:color w:val="000000"/>
              </w:rPr>
              <w:t xml:space="preserve">车厢:</w:t>
            </w:r>
            <w:r>
              <w:rPr>
                <w:rFonts w:hint="eastAsia" w:ascii="宋体" w:hAnsi="宋体" w:cs="宋体"/>
                <w:b/>
                <w:color w:val="000000"/>
              </w:rPr>
            </w:r>
            <w:r/>
          </w:p>
          <w:p>
            <w:pPr>
              <w:pStyle w:val="860"/>
              <w:tabs>
                <w:tab w:val="left" w:pos="9000" w:leader="none"/>
              </w:tabs>
              <w:rPr>
                <w:rFonts w:hint="eastAsia" w:ascii="宋体" w:hAnsi="宋体" w:cs="宋体"/>
                <w:color w:val="000000"/>
                <w:highlight w:val="none"/>
              </w:rPr>
            </w:pPr>
            <w:r>
              <w:rPr>
                <w:rFonts w:hint="eastAsia" w:ascii="宋体" w:hAnsi="宋体" w:cs="宋体"/>
                <w:color w:val="000000"/>
              </w:rPr>
              <w:t xml:space="preserve">（1）材  质：车厢及器材</w:t>
            </w:r>
            <w:r>
              <w:rPr>
                <w:rFonts w:hint="eastAsia" w:ascii="宋体" w:hAnsi="宋体" w:cs="宋体"/>
                <w:color w:val="000000"/>
                <w:highlight w:val="none"/>
              </w:rPr>
              <w:t xml:space="preserve">箱高强度铝型材</w:t>
            </w:r>
            <w:r>
              <w:rPr>
                <w:rFonts w:hint="eastAsia" w:ascii="宋体" w:hAnsi="宋体" w:cs="宋体"/>
                <w:color w:val="000000"/>
                <w:highlight w:val="none"/>
                <w:lang w:eastAsia="zh-CN"/>
              </w:rPr>
              <w:t xml:space="preserve">，厚度≥</w:t>
            </w:r>
            <w:r>
              <w:rPr>
                <w:rFonts w:hint="eastAsia" w:ascii="宋体" w:hAnsi="宋体" w:cs="宋体"/>
                <w:color w:val="000000"/>
                <w:highlight w:val="none"/>
                <w:lang w:val="en-US" w:eastAsia="zh-CN"/>
              </w:rPr>
              <w:t xml:space="preserve">4mm</w:t>
            </w:r>
            <w:r>
              <w:rPr>
                <w:rFonts w:hint="eastAsia" w:ascii="宋体" w:hAnsi="宋体" w:cs="宋体"/>
                <w:color w:val="000000"/>
                <w:highlight w:val="none"/>
              </w:rPr>
              <w:t xml:space="preserve">。</w:t>
            </w:r>
            <w:r>
              <w:rPr>
                <w:rFonts w:hint="eastAsia" w:ascii="宋体" w:hAnsi="宋体" w:cs="宋体"/>
                <w:color w:val="000000"/>
                <w:highlight w:val="none"/>
              </w:rPr>
            </w:r>
            <w:r/>
          </w:p>
          <w:p>
            <w:pPr>
              <w:pStyle w:val="860"/>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（2）结  构：外骨架为高强度铝板折弯而成，内骨架为可调式专用高强度型材。 </w:t>
            </w:r>
            <w:r>
              <w:rPr>
                <w:rFonts w:hint="eastAsia" w:ascii="宋体" w:hAnsi="宋体" w:cs="宋体"/>
                <w:color w:val="000000"/>
                <w:highlight w:val="none"/>
              </w:rPr>
            </w:r>
            <w:r/>
          </w:p>
          <w:p>
            <w:pPr>
              <w:pStyle w:val="860"/>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（3）箱  门：采用高强度铝合金型材制作而成，铝型材之间设有缓冲密封条起防撞、防尘作用。</w:t>
            </w:r>
            <w:r>
              <w:rPr>
                <w:rFonts w:hint="eastAsia" w:ascii="宋体" w:hAnsi="宋体" w:cs="宋体"/>
                <w:color w:val="000000"/>
                <w:highlight w:val="none"/>
              </w:rPr>
            </w:r>
            <w:r/>
          </w:p>
          <w:p>
            <w:pPr>
              <w:pStyle w:val="860"/>
              <w:tabs>
                <w:tab w:val="left" w:pos="9000" w:leader="none"/>
              </w:tabs>
              <w:rPr>
                <w:rFonts w:hint="eastAsia" w:ascii="宋体" w:hAnsi="宋体" w:cs="宋体"/>
                <w:b/>
                <w:color w:val="000000"/>
                <w:highlight w:val="none"/>
              </w:rPr>
            </w:pPr>
            <w:r>
              <w:rPr>
                <w:rFonts w:hint="eastAsia" w:ascii="宋体" w:hAnsi="宋体" w:cs="宋体"/>
                <w:b/>
                <w:color w:val="000000"/>
                <w:highlight w:val="none"/>
              </w:rPr>
              <w:t xml:space="preserve">翻板踏脚：</w:t>
            </w:r>
            <w:r>
              <w:rPr>
                <w:rFonts w:hint="eastAsia" w:ascii="宋体" w:hAnsi="宋体" w:cs="宋体"/>
                <w:b/>
                <w:color w:val="000000"/>
                <w:highlight w:val="none"/>
              </w:rPr>
            </w:r>
            <w:r/>
          </w:p>
          <w:p>
            <w:pPr>
              <w:pStyle w:val="860"/>
              <w:tabs>
                <w:tab w:val="left" w:pos="9000" w:leader="none"/>
              </w:tabs>
              <w:rPr>
                <w:rFonts w:hint="eastAsia" w:ascii="宋体" w:hAnsi="宋体" w:cs="宋体"/>
                <w:color w:val="000000"/>
                <w:highlight w:val="none"/>
              </w:rPr>
            </w:pPr>
            <w:r>
              <w:rPr>
                <w:rFonts w:hint="eastAsia" w:ascii="宋体" w:hAnsi="宋体" w:cs="宋体"/>
                <w:color w:val="000000"/>
                <w:highlight w:val="none"/>
              </w:rPr>
              <w:t xml:space="preserve">（1）材质：高强度</w:t>
            </w:r>
            <w:r>
              <w:rPr>
                <w:rFonts w:hint="eastAsia" w:ascii="宋体" w:hAnsi="宋体" w:cs="宋体"/>
                <w:color w:val="000000"/>
                <w:highlight w:val="none"/>
                <w:lang w:eastAsia="zh-CN"/>
              </w:rPr>
              <w:t xml:space="preserve">铝</w:t>
            </w:r>
            <w:r>
              <w:rPr>
                <w:rFonts w:hint="eastAsia" w:ascii="宋体" w:hAnsi="宋体" w:cs="宋体"/>
                <w:color w:val="000000"/>
                <w:highlight w:val="none"/>
              </w:rPr>
              <w:t xml:space="preserve">型材</w:t>
            </w:r>
            <w:r>
              <w:rPr>
                <w:rFonts w:hint="eastAsia" w:ascii="宋体" w:hAnsi="宋体" w:cs="宋体"/>
                <w:color w:val="000000"/>
                <w:highlight w:val="none"/>
                <w:lang w:eastAsia="zh-CN"/>
              </w:rPr>
              <w:t xml:space="preserve">，厚度≥</w:t>
            </w:r>
            <w:r>
              <w:rPr>
                <w:rFonts w:hint="eastAsia" w:ascii="宋体" w:hAnsi="宋体" w:cs="宋体"/>
                <w:color w:val="000000"/>
                <w:highlight w:val="none"/>
                <w:lang w:val="en-US" w:eastAsia="zh-CN"/>
              </w:rPr>
              <w:t xml:space="preserve">4mm</w:t>
            </w:r>
            <w:r>
              <w:rPr>
                <w:rFonts w:hint="eastAsia" w:ascii="宋体" w:hAnsi="宋体" w:cs="宋体"/>
                <w:color w:val="000000"/>
                <w:highlight w:val="none"/>
              </w:rPr>
              <w:t xml:space="preserve">。</w:t>
            </w:r>
            <w:r>
              <w:rPr>
                <w:rFonts w:hint="eastAsia" w:ascii="宋体" w:hAnsi="宋体" w:cs="宋体"/>
                <w:color w:val="000000"/>
                <w:highlight w:val="none"/>
              </w:rPr>
            </w:r>
            <w:r/>
          </w:p>
          <w:p>
            <w:pPr>
              <w:pStyle w:val="860"/>
              <w:tabs>
                <w:tab w:val="left" w:pos="9000" w:leader="none"/>
              </w:tabs>
              <w:rPr>
                <w:rFonts w:hint="eastAsia" w:ascii="宋体" w:hAnsi="宋体" w:cs="宋体"/>
                <w:color w:val="000000"/>
              </w:rPr>
            </w:pPr>
            <w:r>
              <w:rPr>
                <w:rFonts w:hint="eastAsia" w:ascii="宋体" w:hAnsi="宋体" w:cs="宋体"/>
                <w:color w:val="000000"/>
              </w:rPr>
              <w:t xml:space="preserve">（2）结构：需采用弹簧和门止口双重锁定。</w:t>
            </w:r>
            <w:r>
              <w:rPr>
                <w:rFonts w:hint="eastAsia" w:ascii="宋体" w:hAnsi="宋体" w:cs="宋体"/>
                <w:color w:val="000000"/>
              </w:rPr>
            </w:r>
            <w:r/>
          </w:p>
          <w:p>
            <w:pPr>
              <w:pStyle w:val="860"/>
              <w:jc w:val="left"/>
              <w:rPr>
                <w:rFonts w:hint="eastAsia" w:ascii="宋体" w:hAnsi="宋体" w:cs="宋体"/>
                <w:color w:val="000000"/>
              </w:rPr>
            </w:pPr>
            <w:r>
              <w:rPr>
                <w:rFonts w:hint="eastAsia" w:ascii="宋体" w:hAnsi="宋体" w:cs="宋体"/>
                <w:color w:val="000000"/>
              </w:rPr>
              <w:t xml:space="preserve">（3）器材布置及固定设计</w:t>
            </w:r>
            <w:r>
              <w:rPr>
                <w:rFonts w:hint="eastAsia" w:ascii="宋体" w:hAnsi="宋体" w:cs="宋体"/>
                <w:color w:val="000000"/>
              </w:rPr>
            </w:r>
            <w:r/>
          </w:p>
          <w:p>
            <w:pPr>
              <w:pStyle w:val="860"/>
              <w:jc w:val="left"/>
              <w:rPr>
                <w:rFonts w:hint="eastAsia" w:ascii="宋体" w:hAnsi="宋体" w:cs="宋体"/>
                <w:color w:val="000000"/>
                <w:sz w:val="20"/>
              </w:rPr>
            </w:pPr>
            <w:r>
              <w:rPr>
                <w:rFonts w:hint="eastAsia" w:ascii="宋体" w:hAnsi="宋体" w:cs="宋体"/>
                <w:color w:val="000000"/>
              </w:rPr>
              <w:t xml:space="preserve">器材根据实用性及最佳取放原则，设置滑车、旋转架、储物盒等辅助装置。储物盒有防碰处理，确保器材与储物盒不相互刮碰损伤，并可根据不同的储物需要，调节各层储物盒的相对位置；储物盒的锐边作软化处理。</w:t>
            </w:r>
            <w:r>
              <w:rPr>
                <w:rFonts w:hint="eastAsia" w:ascii="宋体" w:hAnsi="宋体" w:cs="宋体"/>
                <w:color w:val="000000"/>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4</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消防泵系统部分</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b/>
                <w:i/>
                <w:iCs/>
                <w:u w:val="single"/>
              </w:rPr>
            </w:pPr>
            <w:r>
              <w:rPr>
                <w:rFonts w:hint="eastAsia" w:ascii="宋体" w:hAnsi="宋体" w:cs="宋体"/>
                <w:b/>
                <w:i/>
                <w:iCs/>
                <w:u w:val="single"/>
              </w:rPr>
              <w:t xml:space="preserve">1.水泵：</w:t>
            </w:r>
            <w:r>
              <w:rPr>
                <w:rFonts w:hint="eastAsia" w:ascii="宋体" w:hAnsi="宋体" w:cs="宋体"/>
                <w:b/>
                <w:i/>
                <w:iCs/>
                <w:u w:val="single"/>
              </w:rPr>
            </w:r>
            <w:r/>
          </w:p>
          <w:p>
            <w:pPr>
              <w:pStyle w:val="860"/>
              <w:rPr>
                <w:rFonts w:hint="eastAsia" w:ascii="宋体" w:hAnsi="宋体" w:cs="宋体"/>
                <w:b/>
                <w:bCs/>
                <w:i/>
                <w:iCs/>
                <w:sz w:val="20"/>
                <w:szCs w:val="20"/>
                <w:u w:val="single"/>
              </w:rPr>
            </w:pPr>
            <w:r>
              <w:rPr>
                <w:rFonts w:hint="eastAsia" w:ascii="宋体" w:hAnsi="宋体" w:cs="宋体"/>
                <w:i/>
                <w:iCs/>
                <w:u w:val="single"/>
              </w:rPr>
              <w:t xml:space="preserve">（1）工况（或工作流量）：1.0MPa时≥60L/s，1.7MPa≥20L/s</w:t>
            </w:r>
            <w:r>
              <w:rPr>
                <w:rFonts w:hint="eastAsia" w:ascii="宋体" w:hAnsi="宋体" w:cs="宋体"/>
                <w:b/>
                <w:bCs/>
                <w:i/>
                <w:iCs/>
                <w:sz w:val="20"/>
                <w:szCs w:val="20"/>
                <w:u w:val="single"/>
              </w:rPr>
            </w:r>
            <w:r/>
          </w:p>
          <w:p>
            <w:pPr>
              <w:pStyle w:val="860"/>
              <w:rPr>
                <w:rFonts w:hint="eastAsia" w:ascii="宋体" w:hAnsi="宋体" w:cs="宋体"/>
                <w:i/>
                <w:iCs/>
                <w:u w:val="single"/>
              </w:rPr>
            </w:pPr>
            <w:r>
              <w:rPr>
                <w:rFonts w:hint="eastAsia" w:ascii="宋体" w:hAnsi="宋体" w:cs="宋体"/>
                <w:i/>
                <w:iCs/>
                <w:u w:val="single"/>
              </w:rPr>
              <w:t xml:space="preserve">（2）引水时间：≤60s</w:t>
            </w:r>
            <w:r>
              <w:rPr>
                <w:rFonts w:hint="eastAsia" w:ascii="宋体" w:hAnsi="宋体" w:cs="宋体"/>
                <w:i/>
                <w:iCs/>
                <w:u w:val="single"/>
              </w:rPr>
            </w:r>
            <w:r/>
          </w:p>
          <w:p>
            <w:pPr>
              <w:pStyle w:val="860"/>
              <w:rPr>
                <w:rFonts w:hint="eastAsia" w:ascii="宋体" w:hAnsi="宋体" w:cs="宋体"/>
                <w:i/>
                <w:iCs/>
                <w:u w:val="single"/>
              </w:rPr>
            </w:pPr>
            <w:r>
              <w:rPr>
                <w:rFonts w:hint="eastAsia" w:ascii="宋体" w:hAnsi="宋体" w:cs="宋体"/>
                <w:i/>
                <w:iCs/>
                <w:u w:val="single"/>
              </w:rPr>
              <w:t xml:space="preserve">（3）进水口：DN 150mm</w:t>
            </w:r>
            <w:r>
              <w:rPr>
                <w:rFonts w:hint="eastAsia" w:ascii="宋体" w:hAnsi="宋体" w:cs="宋体"/>
                <w:i/>
                <w:iCs/>
                <w:u w:val="single"/>
              </w:rPr>
            </w:r>
            <w:r/>
          </w:p>
          <w:p>
            <w:pPr>
              <w:pStyle w:val="860"/>
              <w:jc w:val="left"/>
              <w:rPr>
                <w:rFonts w:hint="eastAsia" w:ascii="宋体" w:hAnsi="宋体" w:cs="宋体"/>
                <w:i/>
                <w:iCs/>
                <w:u w:val="single"/>
              </w:rPr>
            </w:pPr>
            <w:r>
              <w:rPr>
                <w:rFonts w:hint="eastAsia" w:ascii="宋体" w:hAnsi="宋体" w:cs="宋体"/>
                <w:i/>
                <w:iCs/>
                <w:u w:val="single"/>
              </w:rPr>
              <w:t xml:space="preserve">（4）出水口：左右各2个DN80出水口</w:t>
            </w:r>
            <w:r>
              <w:rPr>
                <w:rFonts w:hint="eastAsia" w:ascii="宋体" w:hAnsi="宋体" w:cs="宋体"/>
                <w:i/>
                <w:iCs/>
                <w:u w:val="single"/>
              </w:rPr>
            </w:r>
            <w:r/>
          </w:p>
          <w:p>
            <w:pPr>
              <w:pStyle w:val="860"/>
              <w:jc w:val="left"/>
              <w:rPr>
                <w:rFonts w:hint="eastAsia" w:ascii="宋体" w:hAnsi="宋体" w:eastAsia="宋体" w:cs="宋体"/>
                <w:i/>
                <w:iCs/>
                <w:u w:val="single"/>
                <w:lang w:eastAsia="zh-CN"/>
              </w:rPr>
            </w:pPr>
            <w:r>
              <w:rPr>
                <w:rFonts w:hint="eastAsia" w:ascii="宋体" w:hAnsi="宋体" w:cs="宋体"/>
                <w:b/>
                <w:bCs/>
                <w:i/>
                <w:iCs/>
                <w:sz w:val="20"/>
                <w:szCs w:val="20"/>
                <w:u w:val="single"/>
              </w:rPr>
              <w:t xml:space="preserve">以上（1）-（4）项投标文件中提供有效证明材料，如检测报告（由国家认可的第三方检测检验机构出具）、白皮书、设备生产厂家证明、彩页或手册等</w:t>
            </w:r>
            <w:r>
              <w:rPr>
                <w:rFonts w:hint="eastAsia" w:ascii="宋体" w:hAnsi="宋体" w:cs="宋体"/>
                <w:b/>
                <w:bCs/>
                <w:i/>
                <w:iCs/>
                <w:sz w:val="20"/>
                <w:szCs w:val="20"/>
                <w:u w:val="single"/>
                <w:lang w:eastAsia="zh-CN"/>
              </w:rPr>
              <w:t xml:space="preserve">。</w:t>
            </w:r>
            <w:r>
              <w:rPr>
                <w:rFonts w:hint="eastAsia" w:ascii="宋体" w:hAnsi="宋体" w:eastAsia="宋体" w:cs="宋体"/>
                <w:i/>
                <w:iCs/>
                <w:u w:val="single"/>
                <w:lang w:eastAsia="zh-CN"/>
              </w:rPr>
            </w:r>
            <w:r/>
          </w:p>
          <w:p>
            <w:pPr>
              <w:pStyle w:val="860"/>
              <w:rPr>
                <w:rFonts w:hint="eastAsia" w:ascii="宋体" w:hAnsi="宋体" w:cs="宋体"/>
                <w:b/>
              </w:rPr>
            </w:pPr>
            <w:r>
              <w:rPr>
                <w:rFonts w:hint="eastAsia" w:ascii="宋体" w:hAnsi="宋体" w:cs="宋体"/>
                <w:b/>
              </w:rPr>
              <w:t xml:space="preserve">B类泡沫比例混合器</w:t>
            </w:r>
            <w:r>
              <w:rPr>
                <w:rFonts w:hint="eastAsia" w:ascii="宋体" w:hAnsi="宋体" w:cs="宋体"/>
                <w:b/>
              </w:rPr>
            </w:r>
            <w:r/>
          </w:p>
          <w:p>
            <w:pPr>
              <w:pStyle w:val="860"/>
              <w:rPr>
                <w:rFonts w:hint="eastAsia" w:ascii="宋体" w:hAnsi="宋体" w:cs="宋体"/>
              </w:rPr>
            </w:pPr>
            <w:r>
              <w:rPr>
                <w:rFonts w:hint="eastAsia" w:ascii="宋体" w:hAnsi="宋体" w:cs="宋体"/>
              </w:rPr>
              <w:t xml:space="preserve">（1）型式：负压式</w:t>
            </w:r>
            <w:r>
              <w:rPr>
                <w:rFonts w:hint="eastAsia" w:ascii="宋体" w:hAnsi="宋体" w:cs="宋体"/>
              </w:rPr>
            </w:r>
            <w:r/>
          </w:p>
          <w:p>
            <w:pPr>
              <w:pStyle w:val="860"/>
              <w:rPr>
                <w:rFonts w:hint="eastAsia" w:ascii="宋体" w:hAnsi="宋体" w:cs="宋体"/>
              </w:rPr>
            </w:pPr>
            <w:r>
              <w:rPr>
                <w:rFonts w:hint="eastAsia" w:ascii="宋体" w:hAnsi="宋体" w:cs="宋体"/>
              </w:rPr>
              <w:t xml:space="preserve">（2）控制方式：全自动</w:t>
            </w:r>
            <w:r>
              <w:rPr>
                <w:rFonts w:hint="eastAsia" w:ascii="宋体" w:hAnsi="宋体" w:cs="宋体"/>
              </w:rPr>
            </w:r>
            <w:r/>
          </w:p>
          <w:p>
            <w:pPr>
              <w:pStyle w:val="860"/>
              <w:rPr>
                <w:rFonts w:hint="eastAsia" w:ascii="宋体" w:hAnsi="宋体" w:cs="宋体"/>
              </w:rPr>
            </w:pPr>
            <w:r>
              <w:rPr>
                <w:rFonts w:hint="eastAsia" w:ascii="宋体" w:hAnsi="宋体" w:cs="宋体"/>
              </w:rPr>
              <w:t xml:space="preserve">（3）混合比：1%-10%</w:t>
            </w:r>
            <w:r>
              <w:rPr>
                <w:rFonts w:hint="eastAsia" w:ascii="宋体" w:hAnsi="宋体" w:cs="宋体"/>
              </w:rPr>
            </w:r>
            <w:r/>
          </w:p>
          <w:p>
            <w:pPr>
              <w:pStyle w:val="860"/>
              <w:rPr>
                <w:rFonts w:hint="eastAsia" w:ascii="宋体" w:hAnsi="宋体" w:cs="宋体"/>
                <w:b/>
              </w:rPr>
            </w:pPr>
            <w:r>
              <w:rPr>
                <w:rFonts w:hint="eastAsia" w:ascii="宋体" w:hAnsi="宋体" w:cs="宋体"/>
                <w:b/>
              </w:rPr>
              <w:t xml:space="preserve">细水雾系统</w:t>
            </w:r>
            <w:r>
              <w:rPr>
                <w:rFonts w:hint="eastAsia" w:ascii="宋体" w:hAnsi="宋体" w:cs="宋体"/>
                <w:b/>
              </w:rPr>
            </w:r>
            <w:r/>
          </w:p>
          <w:p>
            <w:pPr>
              <w:pStyle w:val="860"/>
              <w:rPr>
                <w:rFonts w:hint="eastAsia" w:ascii="宋体" w:hAnsi="宋体" w:cs="宋体"/>
                <w:sz w:val="20"/>
              </w:rPr>
            </w:pPr>
            <w:r>
              <w:rPr>
                <w:rFonts w:hint="eastAsia" w:ascii="宋体" w:hAnsi="宋体" w:cs="宋体"/>
                <w:b/>
              </w:rPr>
              <w:t xml:space="preserve">▲</w:t>
            </w:r>
            <w:r>
              <w:rPr>
                <w:rFonts w:hint="eastAsia" w:ascii="宋体" w:hAnsi="宋体" w:cs="宋体"/>
              </w:rPr>
              <w:t xml:space="preserve">（1）卷盘软管长度：≥30m，中压水雾枪；</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5</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容罐部分</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b/>
              </w:rPr>
            </w:pPr>
            <w:r>
              <w:rPr>
                <w:rFonts w:hint="eastAsia" w:ascii="宋体" w:hAnsi="宋体" w:cs="宋体"/>
                <w:b/>
              </w:rPr>
              <w:t xml:space="preserve">液罐</w:t>
            </w:r>
            <w:r>
              <w:rPr>
                <w:rFonts w:hint="eastAsia" w:ascii="宋体" w:hAnsi="宋体" w:cs="宋体"/>
                <w:b/>
              </w:rPr>
            </w:r>
            <w:r/>
          </w:p>
          <w:p>
            <w:pPr>
              <w:pStyle w:val="860"/>
              <w:rPr>
                <w:rFonts w:hint="eastAsia" w:ascii="宋体" w:hAnsi="宋体" w:cs="宋体"/>
              </w:rPr>
            </w:pPr>
            <w:r>
              <w:rPr>
                <w:rFonts w:hint="eastAsia" w:ascii="宋体" w:hAnsi="宋体" w:cs="宋体"/>
              </w:rPr>
              <w:t xml:space="preserve">（1）总容量：≥1500kg</w:t>
            </w:r>
            <w:r>
              <w:rPr>
                <w:rFonts w:hint="eastAsia" w:ascii="宋体" w:hAnsi="宋体" w:cs="宋体"/>
              </w:rPr>
            </w:r>
            <w:r/>
          </w:p>
          <w:p>
            <w:pPr>
              <w:pStyle w:val="860"/>
              <w:rPr>
                <w:rFonts w:hint="eastAsia" w:ascii="宋体" w:hAnsi="宋体" w:cs="宋体"/>
              </w:rPr>
            </w:pPr>
            <w:r>
              <w:rPr>
                <w:rFonts w:hint="eastAsia" w:ascii="宋体" w:hAnsi="宋体" w:cs="宋体"/>
              </w:rPr>
              <w:t xml:space="preserve">（2）水：≥1200L  B类泡沫：≥300L</w:t>
            </w:r>
            <w:r>
              <w:rPr>
                <w:rFonts w:hint="eastAsia" w:ascii="宋体" w:hAnsi="宋体" w:cs="宋体"/>
              </w:rPr>
            </w:r>
            <w:r/>
          </w:p>
          <w:p>
            <w:pPr>
              <w:pStyle w:val="860"/>
              <w:rPr>
                <w:rFonts w:hint="eastAsia" w:ascii="宋体" w:hAnsi="宋体" w:cs="宋体"/>
                <w:sz w:val="20"/>
              </w:rPr>
            </w:pPr>
            <w:r>
              <w:rPr>
                <w:rFonts w:hint="eastAsia" w:ascii="宋体" w:hAnsi="宋体" w:cs="宋体"/>
                <w:color w:val="000000"/>
              </w:rPr>
              <w:t xml:space="preserve">（3）材料：铝合金或不锈钢</w:t>
            </w:r>
            <w:r>
              <w:rPr>
                <w:rFonts w:hint="eastAsia" w:ascii="宋体" w:hAnsi="宋体" w:cs="宋体"/>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6</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车载消防炮</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b/>
              </w:rPr>
            </w:pPr>
            <w:r>
              <w:rPr>
                <w:rFonts w:hint="eastAsia" w:ascii="宋体" w:hAnsi="宋体" w:cs="宋体"/>
                <w:b/>
              </w:rPr>
              <w:t xml:space="preserve">高喷消防水炮</w:t>
            </w:r>
            <w:r>
              <w:rPr>
                <w:rFonts w:hint="eastAsia" w:ascii="宋体" w:hAnsi="宋体" w:cs="宋体"/>
                <w:b/>
              </w:rPr>
            </w:r>
            <w:r/>
          </w:p>
          <w:p>
            <w:pPr>
              <w:pStyle w:val="860"/>
              <w:rPr>
                <w:rFonts w:hint="eastAsia" w:ascii="宋体" w:hAnsi="宋体" w:cs="宋体"/>
              </w:rPr>
            </w:pPr>
            <w:r>
              <w:rPr>
                <w:rFonts w:hint="eastAsia" w:ascii="宋体" w:hAnsi="宋体" w:cs="宋体"/>
                <w:b/>
              </w:rPr>
              <w:t xml:space="preserve">▲</w:t>
            </w:r>
            <w:r>
              <w:rPr>
                <w:rFonts w:hint="eastAsia" w:ascii="宋体" w:hAnsi="宋体" w:cs="宋体"/>
              </w:rPr>
              <w:t xml:space="preserve">（1）高度：≥13m；</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rPr>
            </w:r>
            <w:r/>
          </w:p>
          <w:p>
            <w:pPr>
              <w:pStyle w:val="860"/>
              <w:rPr>
                <w:rFonts w:hint="eastAsia" w:ascii="宋体" w:hAnsi="宋体" w:cs="宋体"/>
              </w:rPr>
            </w:pPr>
            <w:r>
              <w:rPr>
                <w:rFonts w:hint="eastAsia" w:ascii="宋体" w:hAnsi="宋体" w:cs="宋体"/>
                <w:b/>
              </w:rPr>
              <w:t xml:space="preserve">▲</w:t>
            </w:r>
            <w:r>
              <w:rPr>
                <w:rFonts w:hint="eastAsia" w:ascii="宋体" w:hAnsi="宋体" w:cs="宋体"/>
              </w:rPr>
              <w:t xml:space="preserve">（2）流量：≥45L/s；</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rPr>
            </w:r>
            <w:r/>
          </w:p>
          <w:p>
            <w:pPr>
              <w:pStyle w:val="860"/>
              <w:rPr>
                <w:rFonts w:hint="eastAsia" w:ascii="宋体" w:hAnsi="宋体" w:cs="宋体"/>
              </w:rPr>
            </w:pPr>
            <w:r>
              <w:rPr>
                <w:rFonts w:hint="eastAsia" w:ascii="宋体" w:hAnsi="宋体" w:cs="宋体"/>
                <w:b/>
              </w:rPr>
              <w:t xml:space="preserve">▲</w:t>
            </w:r>
            <w:r>
              <w:rPr>
                <w:rFonts w:hint="eastAsia" w:ascii="宋体" w:hAnsi="宋体" w:cs="宋体"/>
              </w:rPr>
              <w:t xml:space="preserve">（3）控制方式：电动遥控；</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rPr>
            </w:r>
            <w:r/>
          </w:p>
          <w:p>
            <w:pPr>
              <w:pStyle w:val="860"/>
              <w:rPr>
                <w:rFonts w:hint="eastAsia" w:ascii="宋体" w:hAnsi="宋体" w:cs="宋体"/>
                <w:sz w:val="20"/>
              </w:rPr>
            </w:pPr>
            <w:r>
              <w:rPr>
                <w:rFonts w:hint="eastAsia" w:ascii="宋体" w:hAnsi="宋体" w:cs="宋体"/>
                <w:b/>
              </w:rPr>
              <w:t xml:space="preserve">▲</w:t>
            </w:r>
            <w:r>
              <w:rPr>
                <w:rFonts w:hint="eastAsia" w:ascii="宋体" w:hAnsi="宋体" w:cs="宋体"/>
              </w:rPr>
              <w:t xml:space="preserve">（4）安装位置：臂架最前端；</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7</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绞盘部分</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rPr>
            </w:pPr>
            <w:r>
              <w:rPr>
                <w:rFonts w:hint="eastAsia" w:ascii="宋体" w:hAnsi="宋体" w:cs="宋体"/>
              </w:rPr>
              <w:t xml:space="preserve">1、钢丝绳长度：≥35m</w:t>
            </w:r>
            <w:r>
              <w:rPr>
                <w:rFonts w:hint="eastAsia" w:ascii="宋体" w:hAnsi="宋体" w:cs="宋体"/>
              </w:rPr>
            </w:r>
            <w:r/>
          </w:p>
          <w:p>
            <w:pPr>
              <w:pStyle w:val="860"/>
              <w:rPr>
                <w:rFonts w:hint="eastAsia" w:ascii="宋体" w:hAnsi="宋体" w:cs="宋体"/>
              </w:rPr>
            </w:pPr>
            <w:r>
              <w:rPr>
                <w:rFonts w:hint="eastAsia" w:ascii="宋体" w:hAnsi="宋体" w:cs="宋体"/>
              </w:rPr>
              <w:t xml:space="preserve">2、钢丝绳直径：≥10mm </w:t>
            </w:r>
            <w:r>
              <w:rPr>
                <w:rFonts w:hint="eastAsia" w:ascii="宋体" w:hAnsi="宋体" w:cs="宋体"/>
              </w:rPr>
            </w:r>
            <w:r/>
          </w:p>
          <w:p>
            <w:pPr>
              <w:pStyle w:val="860"/>
              <w:rPr>
                <w:rFonts w:hint="eastAsia" w:ascii="宋体" w:hAnsi="宋体" w:cs="宋体"/>
              </w:rPr>
            </w:pPr>
            <w:r>
              <w:rPr>
                <w:rFonts w:hint="eastAsia" w:ascii="宋体" w:hAnsi="宋体" w:cs="宋体"/>
                <w:sz w:val="20"/>
                <w:szCs w:val="20"/>
              </w:rPr>
              <w:t xml:space="preserve">▲</w:t>
            </w:r>
            <w:r>
              <w:rPr>
                <w:rFonts w:hint="eastAsia" w:ascii="宋体" w:hAnsi="宋体" w:cs="宋体"/>
              </w:rPr>
              <w:t xml:space="preserve">3、最大牵引力：≥70kN；</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rPr>
            </w:r>
            <w:r/>
          </w:p>
          <w:p>
            <w:pPr>
              <w:pStyle w:val="860"/>
              <w:rPr>
                <w:rFonts w:hint="eastAsia" w:ascii="宋体" w:hAnsi="宋体" w:cs="宋体"/>
                <w:sz w:val="20"/>
              </w:rPr>
            </w:pPr>
            <w:r>
              <w:rPr>
                <w:rFonts w:hint="eastAsia" w:ascii="宋体" w:hAnsi="宋体" w:cs="宋体"/>
              </w:rPr>
              <w:t xml:space="preserve">4、控制方式：电动控制</w:t>
            </w:r>
            <w:r>
              <w:rPr>
                <w:rFonts w:hint="eastAsia" w:ascii="宋体" w:hAnsi="宋体" w:cs="宋体"/>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8</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吊车部分</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rPr>
            </w:pPr>
            <w:r>
              <w:rPr>
                <w:rFonts w:hint="eastAsia" w:ascii="宋体" w:hAnsi="宋体" w:cs="宋体"/>
              </w:rPr>
              <w:t xml:space="preserve">1、安装型式：后置式</w:t>
            </w:r>
            <w:r>
              <w:rPr>
                <w:rFonts w:hint="eastAsia" w:ascii="宋体" w:hAnsi="宋体" w:cs="宋体"/>
              </w:rPr>
            </w:r>
            <w:r/>
          </w:p>
          <w:p>
            <w:pPr>
              <w:pStyle w:val="860"/>
              <w:rPr>
                <w:rFonts w:hint="eastAsia" w:ascii="宋体" w:hAnsi="宋体" w:cs="宋体"/>
              </w:rPr>
            </w:pPr>
            <w:r>
              <w:rPr>
                <w:rFonts w:hint="eastAsia" w:ascii="宋体" w:hAnsi="宋体" w:cs="宋体"/>
              </w:rPr>
              <w:t xml:space="preserve">2、最大额定起重量：≥6000kg</w:t>
            </w:r>
            <w:r>
              <w:rPr>
                <w:rFonts w:hint="eastAsia" w:ascii="宋体" w:hAnsi="宋体" w:cs="宋体"/>
              </w:rPr>
            </w:r>
            <w:r/>
          </w:p>
          <w:p>
            <w:pPr>
              <w:pStyle w:val="860"/>
              <w:rPr>
                <w:rFonts w:hint="eastAsia" w:ascii="宋体" w:hAnsi="宋体" w:cs="宋体"/>
              </w:rPr>
            </w:pPr>
            <w:r>
              <w:rPr>
                <w:rFonts w:hint="eastAsia" w:ascii="宋体" w:hAnsi="宋体" w:cs="宋体"/>
              </w:rPr>
              <w:t xml:space="preserve">3、最大作业半径： ≤13m</w:t>
            </w:r>
            <w:r>
              <w:rPr>
                <w:rFonts w:hint="eastAsia" w:ascii="宋体" w:hAnsi="宋体" w:cs="宋体"/>
              </w:rPr>
            </w:r>
            <w:r/>
          </w:p>
          <w:p>
            <w:pPr>
              <w:pStyle w:val="860"/>
              <w:rPr>
                <w:rFonts w:hint="eastAsia" w:ascii="宋体" w:hAnsi="宋体" w:cs="宋体"/>
              </w:rPr>
            </w:pPr>
            <w:r>
              <w:rPr>
                <w:rFonts w:hint="eastAsia" w:ascii="宋体" w:hAnsi="宋体" w:cs="宋体"/>
              </w:rPr>
              <w:t xml:space="preserve">4、支腿跨距： ≤6000mm</w:t>
            </w:r>
            <w:r>
              <w:rPr>
                <w:rFonts w:hint="eastAsia" w:ascii="宋体" w:hAnsi="宋体" w:cs="宋体"/>
              </w:rPr>
            </w:r>
            <w:r/>
          </w:p>
          <w:p>
            <w:pPr>
              <w:pStyle w:val="860"/>
              <w:jc w:val="left"/>
              <w:rPr>
                <w:rFonts w:hint="eastAsia" w:ascii="宋体" w:hAnsi="宋体" w:cs="宋体"/>
                <w:sz w:val="20"/>
              </w:rPr>
            </w:pPr>
            <w:r>
              <w:rPr>
                <w:rFonts w:hint="eastAsia" w:ascii="宋体" w:hAnsi="宋体" w:cs="宋体"/>
              </w:rPr>
              <w:t xml:space="preserve">5、附加功能：吊机前端安装有破拆拉钩；吊机上配有的伸缩爬梯，侧面安装爬梯护栏。</w:t>
            </w:r>
            <w:r>
              <w:rPr>
                <w:rFonts w:hint="eastAsia" w:ascii="宋体" w:hAnsi="宋体" w:cs="宋体"/>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9</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rPr>
              <w:t xml:space="preserve">液压升降照明系统</w:t>
            </w:r>
            <w:r>
              <w:rPr>
                <w:rFonts w:hint="eastAsia" w:ascii="宋体" w:hAnsi="宋体" w:cs="宋体"/>
                <w:sz w:val="20"/>
              </w:rPr>
            </w:r>
            <w:r/>
          </w:p>
        </w:tc>
        <w:tc>
          <w:tcPr>
            <w:gridSpan w:val="6"/>
            <w:tcW w:w="6573" w:type="dxa"/>
            <w:vAlign w:val="center"/>
            <w:textDirection w:val="lrTb"/>
            <w:noWrap w:val="false"/>
          </w:tcPr>
          <w:p>
            <w:pPr>
              <w:pStyle w:val="860"/>
              <w:rPr>
                <w:rFonts w:hint="eastAsia" w:ascii="宋体" w:hAnsi="宋体" w:cs="宋体"/>
                <w:b/>
              </w:rPr>
            </w:pPr>
            <w:r>
              <w:rPr>
                <w:rFonts w:hint="eastAsia" w:ascii="宋体" w:hAnsi="宋体" w:cs="宋体"/>
                <w:b/>
              </w:rPr>
              <w:t xml:space="preserve">发电机 </w:t>
            </w:r>
            <w:r>
              <w:rPr>
                <w:rFonts w:hint="eastAsia" w:ascii="宋体" w:hAnsi="宋体" w:cs="宋体"/>
                <w:b/>
              </w:rPr>
            </w:r>
            <w:r/>
          </w:p>
          <w:p>
            <w:pPr>
              <w:pStyle w:val="860"/>
              <w:rPr>
                <w:rFonts w:hint="eastAsia" w:ascii="宋体" w:hAnsi="宋体" w:cs="宋体"/>
              </w:rPr>
            </w:pPr>
            <w:r>
              <w:rPr>
                <w:rFonts w:hint="eastAsia" w:ascii="宋体" w:hAnsi="宋体" w:cs="宋体"/>
              </w:rPr>
              <w:t xml:space="preserve">（1）功 率：≥10kW</w:t>
            </w:r>
            <w:r>
              <w:rPr>
                <w:rFonts w:hint="eastAsia" w:ascii="宋体" w:hAnsi="宋体" w:cs="宋体"/>
              </w:rPr>
            </w:r>
            <w:r/>
          </w:p>
          <w:p>
            <w:pPr>
              <w:pStyle w:val="860"/>
              <w:rPr>
                <w:rFonts w:hint="eastAsia" w:ascii="宋体" w:hAnsi="宋体" w:cs="宋体"/>
              </w:rPr>
            </w:pPr>
            <w:r>
              <w:rPr>
                <w:rFonts w:hint="eastAsia" w:ascii="宋体" w:hAnsi="宋体" w:cs="宋体"/>
              </w:rPr>
              <w:t xml:space="preserve">（2）额定电压： 220V/380V（可外接负载）</w:t>
            </w:r>
            <w:r>
              <w:rPr>
                <w:rFonts w:hint="eastAsia" w:ascii="宋体" w:hAnsi="宋体" w:cs="宋体"/>
              </w:rPr>
            </w:r>
            <w:r/>
          </w:p>
          <w:p>
            <w:pPr>
              <w:pStyle w:val="860"/>
              <w:rPr>
                <w:rFonts w:hint="eastAsia" w:ascii="宋体" w:hAnsi="宋体" w:cs="宋体"/>
                <w:b/>
              </w:rPr>
            </w:pPr>
            <w:r>
              <w:rPr>
                <w:rFonts w:hint="eastAsia" w:ascii="宋体" w:hAnsi="宋体" w:cs="宋体"/>
                <w:b/>
              </w:rPr>
              <w:t xml:space="preserve">主照明灯</w:t>
            </w:r>
            <w:r>
              <w:rPr>
                <w:rFonts w:hint="eastAsia" w:ascii="宋体" w:hAnsi="宋体" w:cs="宋体"/>
                <w:b/>
              </w:rPr>
            </w:r>
            <w:r/>
          </w:p>
          <w:p>
            <w:pPr>
              <w:pStyle w:val="860"/>
              <w:rPr>
                <w:rFonts w:hint="eastAsia" w:ascii="宋体" w:hAnsi="宋体" w:cs="宋体"/>
              </w:rPr>
            </w:pPr>
            <w:r>
              <w:rPr>
                <w:rFonts w:hint="eastAsia" w:ascii="宋体" w:hAnsi="宋体" w:cs="宋体"/>
              </w:rPr>
              <w:t xml:space="preserve">（1）型式： LED  </w:t>
            </w:r>
            <w:r>
              <w:rPr>
                <w:rFonts w:hint="eastAsia" w:ascii="宋体" w:hAnsi="宋体" w:cs="宋体"/>
              </w:rPr>
            </w:r>
            <w:r/>
          </w:p>
          <w:p>
            <w:pPr>
              <w:pStyle w:val="860"/>
              <w:rPr>
                <w:rFonts w:hint="eastAsia" w:ascii="宋体" w:hAnsi="宋体" w:cs="宋体"/>
              </w:rPr>
            </w:pPr>
            <w:r>
              <w:rPr>
                <w:rFonts w:hint="eastAsia" w:ascii="宋体" w:hAnsi="宋体" w:cs="宋体"/>
              </w:rPr>
              <w:t xml:space="preserve">（2）功率： ≥1080W                     </w:t>
            </w:r>
            <w:r>
              <w:rPr>
                <w:rFonts w:hint="eastAsia" w:ascii="宋体" w:hAnsi="宋体" w:cs="宋体"/>
              </w:rPr>
            </w:r>
            <w:r/>
          </w:p>
          <w:p>
            <w:pPr>
              <w:pStyle w:val="860"/>
              <w:rPr>
                <w:rFonts w:hint="eastAsia" w:ascii="宋体" w:hAnsi="宋体" w:cs="宋体"/>
              </w:rPr>
            </w:pPr>
            <w:r>
              <w:rPr>
                <w:rFonts w:hint="eastAsia" w:ascii="宋体" w:hAnsi="宋体" w:cs="宋体"/>
              </w:rPr>
              <w:t xml:space="preserve">（3）离地高度： ≥10m</w:t>
            </w:r>
            <w:r>
              <w:rPr>
                <w:rFonts w:hint="eastAsia" w:ascii="宋体" w:hAnsi="宋体" w:cs="宋体"/>
              </w:rPr>
            </w:r>
            <w:r/>
          </w:p>
          <w:p>
            <w:pPr>
              <w:pStyle w:val="860"/>
              <w:rPr>
                <w:rFonts w:hint="eastAsia" w:ascii="宋体" w:hAnsi="宋体" w:cs="宋体"/>
              </w:rPr>
            </w:pPr>
            <w:r>
              <w:rPr>
                <w:rFonts w:hint="eastAsia" w:ascii="宋体" w:hAnsi="宋体" w:cs="宋体"/>
              </w:rPr>
              <w:t xml:space="preserve">（4）位置: 灯安装臂架前端</w:t>
            </w:r>
            <w:r>
              <w:rPr>
                <w:rFonts w:hint="eastAsia" w:ascii="宋体" w:hAnsi="宋体" w:cs="宋体"/>
              </w:rPr>
            </w:r>
            <w:r/>
          </w:p>
          <w:p>
            <w:pPr>
              <w:pStyle w:val="860"/>
              <w:rPr>
                <w:rFonts w:hint="eastAsia" w:ascii="宋体" w:hAnsi="宋体" w:cs="宋体"/>
              </w:rPr>
            </w:pPr>
            <w:r>
              <w:rPr>
                <w:rFonts w:hint="eastAsia" w:ascii="宋体" w:hAnsi="宋体" w:cs="宋体"/>
              </w:rPr>
              <w:t xml:space="preserve">（5）俯仰角度：俯≥90°、仰≥90°</w:t>
            </w:r>
            <w:r>
              <w:rPr>
                <w:rFonts w:hint="eastAsia" w:ascii="宋体" w:hAnsi="宋体" w:cs="宋体"/>
              </w:rPr>
            </w:r>
            <w:r/>
          </w:p>
          <w:p>
            <w:pPr>
              <w:pStyle w:val="860"/>
              <w:rPr>
                <w:rFonts w:hint="eastAsia" w:ascii="宋体" w:hAnsi="宋体" w:cs="宋体"/>
              </w:rPr>
            </w:pPr>
            <w:r>
              <w:rPr>
                <w:rFonts w:hint="eastAsia" w:ascii="宋体" w:hAnsi="宋体" w:cs="宋体"/>
              </w:rPr>
              <w:t xml:space="preserve">（6）水平回转：可以实现360°全方位照明</w:t>
            </w:r>
            <w:r>
              <w:rPr>
                <w:rFonts w:hint="eastAsia" w:ascii="宋体" w:hAnsi="宋体" w:cs="宋体"/>
              </w:rPr>
            </w:r>
            <w:r/>
          </w:p>
          <w:p>
            <w:pPr>
              <w:pStyle w:val="860"/>
              <w:rPr>
                <w:rFonts w:hint="eastAsia" w:ascii="宋体" w:hAnsi="宋体" w:cs="宋体"/>
              </w:rPr>
            </w:pPr>
            <w:r>
              <w:rPr>
                <w:rFonts w:hint="eastAsia" w:ascii="宋体" w:hAnsi="宋体" w:cs="宋体"/>
              </w:rPr>
              <w:t xml:space="preserve">（7）控制器：水平、俯仰转动均无线遥控控制</w:t>
            </w:r>
            <w:r>
              <w:rPr>
                <w:rFonts w:hint="eastAsia" w:ascii="宋体" w:hAnsi="宋体" w:cs="宋体"/>
              </w:rPr>
            </w:r>
            <w:r/>
          </w:p>
          <w:p>
            <w:pPr>
              <w:pStyle w:val="860"/>
              <w:rPr>
                <w:rFonts w:hint="eastAsia" w:ascii="宋体" w:hAnsi="宋体" w:cs="宋体"/>
                <w:sz w:val="20"/>
              </w:rPr>
            </w:pPr>
            <w:r>
              <w:rPr>
                <w:rFonts w:hint="eastAsia" w:ascii="宋体" w:hAnsi="宋体" w:cs="宋体"/>
              </w:rPr>
              <w:t xml:space="preserve">（8）照度：50m处≥4Lx。</w:t>
            </w:r>
            <w:r>
              <w:rPr>
                <w:rFonts w:hint="eastAsia" w:ascii="宋体" w:hAnsi="宋体" w:cs="宋体"/>
                <w:sz w:val="20"/>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10</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电气设备</w:t>
            </w:r>
            <w:r>
              <w:rPr>
                <w:rFonts w:hint="eastAsia" w:ascii="宋体" w:hAnsi="宋体" w:cs="宋体"/>
                <w:sz w:val="20"/>
              </w:rPr>
            </w:r>
            <w:r/>
          </w:p>
        </w:tc>
        <w:tc>
          <w:tcPr>
            <w:gridSpan w:val="6"/>
            <w:tcW w:w="6573" w:type="dxa"/>
            <w:vAlign w:val="center"/>
            <w:textDirection w:val="lrTb"/>
            <w:noWrap w:val="false"/>
          </w:tcPr>
          <w:p>
            <w:pPr>
              <w:pStyle w:val="860"/>
              <w:jc w:val="left"/>
              <w:rPr>
                <w:rFonts w:hint="eastAsia" w:ascii="宋体" w:hAnsi="宋体" w:cs="宋体"/>
              </w:rPr>
            </w:pPr>
            <w:r>
              <w:rPr>
                <w:rFonts w:hint="eastAsia" w:ascii="宋体" w:hAnsi="宋体" w:cs="宋体"/>
              </w:rPr>
              <w:t xml:space="preserve">1、车辆照明：采用24V电压，符合GB4785-2019规定要求。</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2、驾驶室信号装置：车顶红色爆闪警灯，符合GB13954-2009的规定。</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电子警报器1个，符合GB8108-2014的规定，有连续调频功能。左右两侧安装红蓝相间爆闪灯。驾驶室内设置1个24V/12V通讯电源接口。</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3、火场照明：车辆两侧上方装有照明灯，下方安装安全标志灯；上装后部安装≥35W无线遥控消防探照灯1个。</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4、车厢内部照明：每个器材厢内安装LED照明灯；驾驶室内安装显示灯，红灯亮时，警告提示器材厢门未关；装自动脱落式充电装置，可对车辆蓄电池进行智能充电；附加电器设为独立式电路，控制装置安装在驾驶室内便于检查和操作的位置；警报器、警灯、照明灯电路为独立式附加电路，控制器件安装在驾驶室内。</w:t>
            </w:r>
            <w:r>
              <w:rPr>
                <w:rFonts w:hint="eastAsia" w:ascii="宋体" w:hAnsi="宋体" w:cs="宋体"/>
              </w:rPr>
            </w:r>
            <w:r/>
          </w:p>
          <w:p>
            <w:pPr>
              <w:pStyle w:val="860"/>
              <w:jc w:val="left"/>
              <w:rPr>
                <w:rFonts w:hint="eastAsia" w:ascii="宋体" w:hAnsi="宋体" w:cs="宋体"/>
                <w:sz w:val="20"/>
              </w:rPr>
            </w:pPr>
            <w:r>
              <w:rPr>
                <w:rFonts w:hint="eastAsia" w:ascii="宋体" w:hAnsi="宋体" w:cs="宋体"/>
              </w:rPr>
              <w:t xml:space="preserve">5、其它：安装带有 360°全景行车影像、≥7″的液晶显示器，当倒车时，自动开启后方视频和倒车雷达。</w:t>
            </w:r>
            <w:r>
              <w:rPr>
                <w:rFonts w:hint="eastAsia" w:ascii="宋体" w:hAnsi="宋体" w:cs="宋体"/>
                <w:sz w:val="20"/>
              </w:rPr>
            </w:r>
            <w:r/>
          </w:p>
        </w:tc>
      </w:tr>
      <w:tr>
        <w:trPr>
          <w:trHeight w:val="732"/>
        </w:trPr>
        <w:tc>
          <w:tcPr>
            <w:tcW w:w="465" w:type="dxa"/>
            <w:vAlign w:val="center"/>
            <w:vMerge w:val="restart"/>
            <w:textDirection w:val="lrTb"/>
            <w:noWrap w:val="false"/>
          </w:tcPr>
          <w:p>
            <w:pPr>
              <w:pStyle w:val="860"/>
              <w:jc w:val="center"/>
              <w:rPr>
                <w:rFonts w:hint="eastAsia" w:ascii="宋体" w:hAnsi="宋体" w:cs="宋体"/>
                <w:sz w:val="20"/>
              </w:rPr>
            </w:pPr>
            <w:r>
              <w:rPr>
                <w:rFonts w:hint="eastAsia" w:ascii="宋体" w:hAnsi="宋体" w:cs="宋体"/>
                <w:sz w:val="20"/>
              </w:rPr>
              <w:t xml:space="preserve">11</w:t>
            </w:r>
            <w:r>
              <w:rPr>
                <w:rFonts w:hint="eastAsia" w:ascii="宋体" w:hAnsi="宋体" w:cs="宋体"/>
                <w:sz w:val="20"/>
              </w:rPr>
            </w:r>
            <w:r/>
          </w:p>
        </w:tc>
        <w:tc>
          <w:tcPr>
            <w:tcW w:w="538" w:type="dxa"/>
            <w:vAlign w:val="center"/>
            <w:vMerge w:val="restart"/>
            <w:textDirection w:val="lrTb"/>
            <w:noWrap w:val="false"/>
          </w:tcPr>
          <w:p>
            <w:pPr>
              <w:pStyle w:val="860"/>
              <w:jc w:val="center"/>
              <w:rPr>
                <w:rFonts w:hint="eastAsia" w:ascii="宋体" w:hAnsi="宋体" w:cs="宋体"/>
                <w:sz w:val="20"/>
              </w:rPr>
            </w:pPr>
            <w:r>
              <w:rPr>
                <w:rFonts w:hint="eastAsia" w:ascii="宋体" w:hAnsi="宋体" w:cs="宋体"/>
              </w:rPr>
              <w:t xml:space="preserve">随车器材配备</w:t>
            </w:r>
            <w:r>
              <w:rPr>
                <w:rFonts w:hint="eastAsia" w:ascii="宋体" w:hAnsi="宋体" w:cs="宋体"/>
                <w:sz w:val="20"/>
              </w:rPr>
            </w:r>
            <w:r/>
          </w:p>
        </w:tc>
        <w:tc>
          <w:tcPr>
            <w:tcW w:w="438" w:type="dxa"/>
            <w:vAlign w:val="center"/>
            <w:textDirection w:val="lrTb"/>
            <w:noWrap w:val="false"/>
          </w:tcPr>
          <w:p>
            <w:pPr>
              <w:pStyle w:val="860"/>
              <w:ind w:right="11"/>
              <w:jc w:val="center"/>
              <w:tabs>
                <w:tab w:val="left" w:pos="9000" w:leader="none"/>
              </w:tabs>
              <w:rPr>
                <w:rFonts w:hint="eastAsia" w:ascii="宋体" w:hAnsi="宋体" w:cs="宋体"/>
                <w:sz w:val="20"/>
                <w:highlight w:val="none"/>
              </w:rPr>
            </w:pPr>
            <w:r>
              <w:rPr>
                <w:rFonts w:hint="eastAsia" w:ascii="宋体" w:hAnsi="宋体" w:cs="宋体"/>
                <w:spacing w:val="8"/>
                <w:highlight w:val="none"/>
              </w:rPr>
              <w:t xml:space="preserve">序号</w:t>
            </w:r>
            <w:r>
              <w:rPr>
                <w:rFonts w:hint="eastAsia" w:ascii="宋体" w:hAnsi="宋体" w:cs="宋体"/>
                <w:sz w:val="20"/>
                <w:highlight w:val="none"/>
              </w:rPr>
            </w:r>
            <w:r/>
          </w:p>
        </w:tc>
        <w:tc>
          <w:tcPr>
            <w:gridSpan w:val="2"/>
            <w:tcW w:w="2010" w:type="dxa"/>
            <w:vAlign w:val="center"/>
            <w:textDirection w:val="lrTb"/>
            <w:noWrap w:val="false"/>
          </w:tcPr>
          <w:p>
            <w:pPr>
              <w:pStyle w:val="860"/>
              <w:ind w:right="11"/>
              <w:jc w:val="center"/>
              <w:tabs>
                <w:tab w:val="left" w:pos="9000" w:leader="none"/>
              </w:tabs>
              <w:rPr>
                <w:rFonts w:hint="eastAsia" w:ascii="宋体" w:hAnsi="宋体" w:cs="宋体"/>
                <w:sz w:val="20"/>
                <w:highlight w:val="none"/>
              </w:rPr>
            </w:pPr>
            <w:r>
              <w:rPr>
                <w:rFonts w:hint="eastAsia" w:ascii="宋体" w:hAnsi="宋体" w:cs="宋体"/>
                <w:spacing w:val="8"/>
                <w:highlight w:val="none"/>
              </w:rPr>
              <w:t xml:space="preserve">名 称</w:t>
            </w:r>
            <w:r>
              <w:rPr>
                <w:rFonts w:hint="eastAsia" w:ascii="宋体" w:hAnsi="宋体" w:cs="宋体"/>
                <w:sz w:val="20"/>
                <w:highlight w:val="none"/>
              </w:rPr>
            </w:r>
            <w:r/>
          </w:p>
        </w:tc>
        <w:tc>
          <w:tcPr>
            <w:tcW w:w="1030" w:type="dxa"/>
            <w:vAlign w:val="center"/>
            <w:textDirection w:val="lrTb"/>
            <w:noWrap w:val="false"/>
          </w:tcPr>
          <w:p>
            <w:pPr>
              <w:pStyle w:val="860"/>
              <w:ind w:right="11"/>
              <w:jc w:val="center"/>
              <w:tabs>
                <w:tab w:val="left" w:pos="9000" w:leader="none"/>
              </w:tabs>
              <w:rPr>
                <w:rFonts w:hint="eastAsia" w:ascii="宋体" w:hAnsi="宋体" w:cs="宋体"/>
                <w:sz w:val="20"/>
                <w:highlight w:val="none"/>
              </w:rPr>
            </w:pPr>
            <w:r>
              <w:rPr>
                <w:rFonts w:hint="eastAsia" w:ascii="宋体" w:hAnsi="宋体" w:cs="宋体"/>
                <w:spacing w:val="8"/>
                <w:highlight w:val="none"/>
              </w:rPr>
              <w:t xml:space="preserve">规   格</w:t>
            </w:r>
            <w:r>
              <w:rPr>
                <w:rFonts w:hint="eastAsia" w:ascii="宋体" w:hAnsi="宋体" w:cs="宋体"/>
                <w:sz w:val="20"/>
                <w:highlight w:val="none"/>
              </w:rPr>
            </w:r>
            <w:r/>
          </w:p>
        </w:tc>
        <w:tc>
          <w:tcPr>
            <w:tcW w:w="538" w:type="dxa"/>
            <w:vAlign w:val="center"/>
            <w:textDirection w:val="lrTb"/>
            <w:noWrap w:val="false"/>
          </w:tcPr>
          <w:p>
            <w:pPr>
              <w:pStyle w:val="860"/>
              <w:ind w:right="11"/>
              <w:jc w:val="center"/>
              <w:tabs>
                <w:tab w:val="left" w:pos="9000" w:leader="none"/>
              </w:tabs>
              <w:rPr>
                <w:rFonts w:hint="eastAsia" w:ascii="宋体" w:hAnsi="宋体" w:cs="宋体"/>
                <w:sz w:val="20"/>
                <w:highlight w:val="none"/>
              </w:rPr>
            </w:pPr>
            <w:r>
              <w:rPr>
                <w:rFonts w:hint="eastAsia" w:ascii="宋体" w:hAnsi="宋体" w:cs="宋体"/>
                <w:spacing w:val="8"/>
                <w:highlight w:val="none"/>
              </w:rPr>
              <w:t xml:space="preserve">数量</w:t>
            </w:r>
            <w:r>
              <w:rPr>
                <w:rFonts w:hint="eastAsia" w:ascii="宋体" w:hAnsi="宋体" w:cs="宋体"/>
                <w:sz w:val="20"/>
                <w:highlight w:val="none"/>
              </w:rPr>
            </w:r>
            <w:r/>
          </w:p>
        </w:tc>
        <w:tc>
          <w:tcPr>
            <w:tcW w:w="767" w:type="dxa"/>
            <w:vAlign w:val="center"/>
            <w:textDirection w:val="lrTb"/>
            <w:noWrap w:val="false"/>
          </w:tcPr>
          <w:p>
            <w:pPr>
              <w:pStyle w:val="860"/>
              <w:ind w:right="11"/>
              <w:jc w:val="center"/>
              <w:tabs>
                <w:tab w:val="left" w:pos="9000" w:leader="none"/>
              </w:tabs>
              <w:rPr>
                <w:rFonts w:hint="eastAsia" w:ascii="宋体" w:hAnsi="宋体" w:cs="宋体"/>
                <w:sz w:val="20"/>
                <w:highlight w:val="none"/>
              </w:rPr>
            </w:pPr>
            <w:r>
              <w:rPr>
                <w:rFonts w:hint="eastAsia" w:ascii="宋体" w:hAnsi="宋体" w:cs="宋体"/>
                <w:spacing w:val="8"/>
                <w:highlight w:val="none"/>
              </w:rPr>
              <w:t xml:space="preserve">备  注</w:t>
            </w:r>
            <w:r>
              <w:rPr>
                <w:rFonts w:hint="eastAsia" w:ascii="宋体" w:hAnsi="宋体" w:cs="宋体"/>
                <w:sz w:val="20"/>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gridSpan w:val="6"/>
            <w:tcW w:w="6573" w:type="dxa"/>
            <w:vAlign w:val="center"/>
            <w:textDirection w:val="lrTb"/>
            <w:noWrap w:val="false"/>
          </w:tcPr>
          <w:p>
            <w:pPr>
              <w:pStyle w:val="860"/>
              <w:ind w:right="11"/>
              <w:jc w:val="center"/>
              <w:tabs>
                <w:tab w:val="left" w:pos="9000" w:leader="none"/>
              </w:tabs>
              <w:rPr>
                <w:highlight w:val="none"/>
              </w:rPr>
            </w:pPr>
            <w:r>
              <w:rPr>
                <w:rFonts w:hint="eastAsia" w:ascii="宋体" w:hAnsi="宋体" w:cs="宋体"/>
                <w:spacing w:val="8"/>
                <w:highlight w:val="none"/>
              </w:rPr>
              <w:t xml:space="preserve">随车功能配备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移动线盘</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highlight w:val="none"/>
              </w:rPr>
              <w:t xml:space="preserve">220V</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 盘</w:t>
            </w:r>
            <w:r>
              <w:rPr>
                <w:highlight w:val="none"/>
              </w:rPr>
            </w:r>
            <w:r/>
          </w:p>
        </w:tc>
        <w:tc>
          <w:tcPr>
            <w:tcW w:w="767" w:type="dxa"/>
            <w:vAlign w:val="center"/>
            <w:textDirection w:val="lrTb"/>
            <w:noWrap w:val="false"/>
          </w:tcPr>
          <w:p>
            <w:pPr>
              <w:pStyle w:val="860"/>
              <w:rPr>
                <w:highlight w:val="none"/>
              </w:rPr>
            </w:pPr>
            <w:r>
              <w:rPr>
                <w:rFonts w:hint="eastAsia" w:ascii="宋体" w:hAnsi="宋体" w:cs="宋体"/>
                <w:highlight w:val="none"/>
              </w:rPr>
              <w:t xml:space="preserve">带发电照明配备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2</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移动照明灯</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highlight w:val="none"/>
              </w:rPr>
              <w:t xml:space="preserve">500W</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2只</w:t>
            </w:r>
            <w:r>
              <w:rPr>
                <w:highlight w:val="none"/>
              </w:rPr>
            </w:r>
            <w:r/>
          </w:p>
        </w:tc>
        <w:tc>
          <w:tcPr>
            <w:tcW w:w="767" w:type="dxa"/>
            <w:vAlign w:val="center"/>
            <w:textDirection w:val="lrTb"/>
            <w:noWrap w:val="false"/>
          </w:tcPr>
          <w:p>
            <w:pPr>
              <w:pStyle w:val="860"/>
              <w:rPr>
                <w:highlight w:val="none"/>
              </w:rPr>
            </w:pPr>
            <w:r>
              <w:rPr>
                <w:rFonts w:hint="eastAsia" w:ascii="宋体" w:hAnsi="宋体" w:cs="宋体"/>
                <w:highlight w:val="none"/>
              </w:rPr>
              <w:t xml:space="preserve">带发电照明配备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3</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移动照明灯支架</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2套</w:t>
            </w:r>
            <w:r>
              <w:rPr>
                <w:highlight w:val="none"/>
              </w:rPr>
            </w:r>
            <w:r/>
          </w:p>
        </w:tc>
        <w:tc>
          <w:tcPr>
            <w:tcW w:w="767" w:type="dxa"/>
            <w:vAlign w:val="center"/>
            <w:textDirection w:val="lrTb"/>
            <w:noWrap w:val="false"/>
          </w:tcPr>
          <w:p>
            <w:pPr>
              <w:pStyle w:val="860"/>
              <w:rPr>
                <w:highlight w:val="none"/>
              </w:rPr>
            </w:pPr>
            <w:r>
              <w:rPr>
                <w:rFonts w:hint="eastAsia" w:ascii="宋体" w:hAnsi="宋体" w:cs="宋体"/>
                <w:highlight w:val="none"/>
              </w:rPr>
              <w:t xml:space="preserve">带发电照明配备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起重垫木</w:t>
            </w:r>
            <w:r>
              <w:rPr>
                <w:highlight w:val="none"/>
              </w:rPr>
            </w:r>
            <w:r/>
          </w:p>
        </w:tc>
        <w:tc>
          <w:tcPr>
            <w:tcW w:w="1030" w:type="dxa"/>
            <w:vAlign w:val="center"/>
            <w:textDirection w:val="lrTb"/>
            <w:noWrap w:val="false"/>
          </w:tcPr>
          <w:p>
            <w:pPr>
              <w:pStyle w:val="860"/>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2块</w:t>
            </w:r>
            <w:r>
              <w:rPr>
                <w:highlight w:val="none"/>
              </w:rPr>
            </w:r>
            <w:r/>
          </w:p>
        </w:tc>
        <w:tc>
          <w:tcPr>
            <w:tcW w:w="767" w:type="dxa"/>
            <w:vAlign w:val="center"/>
            <w:textDirection w:val="lrTb"/>
            <w:noWrap w:val="false"/>
          </w:tcPr>
          <w:p>
            <w:pPr>
              <w:pStyle w:val="860"/>
              <w:rPr>
                <w:highlight w:val="none"/>
              </w:rPr>
            </w:pPr>
            <w:r>
              <w:rPr>
                <w:rFonts w:hint="eastAsia" w:ascii="宋体" w:hAnsi="宋体" w:cs="宋体"/>
                <w:highlight w:val="none"/>
              </w:rPr>
              <w:t xml:space="preserve">带起重功能配备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5</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起重链带</w:t>
            </w:r>
            <w:r>
              <w:rPr>
                <w:highlight w:val="none"/>
              </w:rPr>
            </w:r>
            <w:r/>
          </w:p>
        </w:tc>
        <w:tc>
          <w:tcPr>
            <w:tcW w:w="1030" w:type="dxa"/>
            <w:vAlign w:val="center"/>
            <w:textDirection w:val="lrTb"/>
            <w:noWrap w:val="false"/>
          </w:tcPr>
          <w:p>
            <w:pPr>
              <w:pStyle w:val="860"/>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1副</w:t>
            </w:r>
            <w:r>
              <w:rPr>
                <w:highlight w:val="none"/>
              </w:rPr>
            </w:r>
            <w:r/>
          </w:p>
        </w:tc>
        <w:tc>
          <w:tcPr>
            <w:tcW w:w="767" w:type="dxa"/>
            <w:vAlign w:val="center"/>
            <w:textDirection w:val="lrTb"/>
            <w:noWrap w:val="false"/>
          </w:tcPr>
          <w:p>
            <w:pPr>
              <w:pStyle w:val="860"/>
              <w:rPr>
                <w:highlight w:val="none"/>
              </w:rPr>
            </w:pPr>
            <w:r>
              <w:rPr>
                <w:rFonts w:hint="eastAsia" w:ascii="宋体" w:hAnsi="宋体" w:cs="宋体"/>
                <w:highlight w:val="none"/>
              </w:rPr>
              <w:t xml:space="preserve">带起重功能配备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6</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底盘随车器材</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1套</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gridSpan w:val="6"/>
            <w:tcW w:w="6573" w:type="dxa"/>
            <w:vAlign w:val="center"/>
            <w:textDirection w:val="lrTb"/>
            <w:noWrap w:val="false"/>
          </w:tcPr>
          <w:p>
            <w:pPr>
              <w:pStyle w:val="860"/>
              <w:jc w:val="center"/>
              <w:rPr>
                <w:highlight w:val="none"/>
              </w:rPr>
            </w:pPr>
            <w:r>
              <w:rPr>
                <w:rFonts w:hint="eastAsia" w:ascii="宋体" w:hAnsi="宋体" w:cs="宋体"/>
                <w:highlight w:val="none"/>
              </w:rPr>
              <w:t xml:space="preserve">附加功能配备</w:t>
            </w: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7</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撬棒</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highlight w:val="none"/>
              </w:rPr>
              <w:t xml:space="preserve">≥1m</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1把</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8</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救援绳</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highlight w:val="none"/>
              </w:rPr>
              <w:t xml:space="preserve">直径10.5mm、长度30M</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2根</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9</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隔离墩</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2只</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10</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隔离警示带</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highlight w:val="none"/>
              </w:rPr>
              <w:t xml:space="preserve">≥50米</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2盘</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73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11</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绝缘手套</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2副</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354"/>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12</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绝缘靴</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2双</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13</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绝缘拉杆</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1副</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14</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手持扩音喇叭</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2只</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15</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救人背带</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2副</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vMerge w:val="restart"/>
            <w:textDirection w:val="lrTb"/>
            <w:noWrap w:val="false"/>
          </w:tcPr>
          <w:p>
            <w:pPr>
              <w:pStyle w:val="860"/>
              <w:jc w:val="center"/>
              <w:rPr>
                <w:highlight w:val="none"/>
              </w:rPr>
            </w:pPr>
            <w:r>
              <w:rPr>
                <w:rFonts w:hint="eastAsia" w:ascii="宋体" w:hAnsi="宋体" w:cs="宋体"/>
                <w:highlight w:val="none"/>
              </w:rPr>
              <w:t xml:space="preserve">16</w:t>
            </w:r>
            <w:r>
              <w:rPr>
                <w:highlight w:val="none"/>
              </w:rPr>
            </w:r>
            <w:r/>
          </w:p>
        </w:tc>
        <w:tc>
          <w:tcPr>
            <w:tcW w:w="364" w:type="dxa"/>
            <w:vAlign w:val="center"/>
            <w:vMerge w:val="restart"/>
            <w:textDirection w:val="lrTb"/>
            <w:noWrap w:val="false"/>
          </w:tcPr>
          <w:p>
            <w:pPr>
              <w:pStyle w:val="860"/>
              <w:rPr>
                <w:highlight w:val="none"/>
              </w:rPr>
            </w:pPr>
            <w:r>
              <w:rPr>
                <w:rFonts w:hint="eastAsia" w:ascii="宋体" w:hAnsi="宋体" w:cs="宋体"/>
                <w:highlight w:val="none"/>
              </w:rPr>
              <w:t xml:space="preserve">液压破拆工具组</w:t>
            </w:r>
            <w:r>
              <w:rPr>
                <w:highlight w:val="none"/>
              </w:rPr>
            </w:r>
            <w:r/>
          </w:p>
        </w:tc>
        <w:tc>
          <w:tcPr>
            <w:tcW w:w="857" w:type="dxa"/>
            <w:vAlign w:val="center"/>
            <w:textDirection w:val="lrTb"/>
            <w:noWrap w:val="false"/>
          </w:tcPr>
          <w:p>
            <w:pPr>
              <w:pStyle w:val="860"/>
              <w:jc w:val="center"/>
              <w:rPr>
                <w:highlight w:val="none"/>
              </w:rPr>
            </w:pPr>
            <w:r>
              <w:rPr>
                <w:rFonts w:hint="eastAsia" w:ascii="宋体" w:hAnsi="宋体" w:cs="宋体"/>
                <w:highlight w:val="none"/>
              </w:rPr>
              <w:t xml:space="preserve">双输出液压机动泵（输出压力72Mpa）</w:t>
            </w:r>
            <w:r>
              <w:rPr>
                <w:highlight w:val="none"/>
              </w:rPr>
            </w:r>
            <w:r/>
          </w:p>
        </w:tc>
        <w:tc>
          <w:tcPr>
            <w:tcW w:w="1030" w:type="dxa"/>
            <w:vAlign w:val="center"/>
            <w:textDirection w:val="lrTb"/>
            <w:noWrap w:val="false"/>
          </w:tcPr>
          <w:p>
            <w:pPr>
              <w:pStyle w:val="860"/>
              <w:jc w:val="center"/>
              <w:rPr>
                <w:rFonts w:hint="eastAsia" w:ascii="宋体" w:hAnsi="宋体" w:cs="宋体"/>
                <w:highlight w:val="none"/>
              </w:rPr>
            </w:pPr>
            <w:r>
              <w:rPr>
                <w:rFonts w:hint="eastAsia" w:ascii="宋体" w:hAnsi="宋体" w:cs="宋体"/>
                <w:highlight w:val="none"/>
              </w:rPr>
              <w:t xml:space="preserve">BJQ-72/0.55</w:t>
            </w:r>
            <w:r>
              <w:rPr>
                <w:rFonts w:hint="eastAsia" w:ascii="宋体" w:hAnsi="宋体" w:cs="宋体"/>
                <w:highlight w:val="none"/>
              </w:rPr>
            </w:r>
            <w:r/>
          </w:p>
          <w:p>
            <w:pPr>
              <w:pStyle w:val="860"/>
              <w:jc w:val="center"/>
              <w:rPr>
                <w:highlight w:val="none"/>
              </w:rPr>
            </w:pPr>
            <w:r>
              <w:rPr>
                <w:rFonts w:hint="eastAsia" w:ascii="宋体" w:hAnsi="宋体" w:cs="宋体"/>
                <w:highlight w:val="none"/>
              </w:rPr>
              <w:t xml:space="preserve">(SR20PC2)</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1台</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vMerge w:val="continue"/>
            <w:textDirection w:val="lrTb"/>
            <w:noWrap w:val="false"/>
          </w:tcPr>
          <w:p>
            <w:pPr>
              <w:pStyle w:val="860"/>
              <w:jc w:val="center"/>
              <w:rPr>
                <w:highlight w:val="none"/>
              </w:rPr>
            </w:pPr>
            <w:r>
              <w:rPr>
                <w:highlight w:val="none"/>
              </w:rPr>
            </w:r>
            <w:r/>
          </w:p>
        </w:tc>
        <w:tc>
          <w:tcPr>
            <w:tcW w:w="364" w:type="dxa"/>
            <w:vAlign w:val="center"/>
            <w:vMerge w:val="continue"/>
            <w:textDirection w:val="lrTb"/>
            <w:noWrap w:val="false"/>
          </w:tcPr>
          <w:p>
            <w:pPr>
              <w:pStyle w:val="860"/>
              <w:rPr>
                <w:highlight w:val="none"/>
              </w:rPr>
            </w:pPr>
            <w:r>
              <w:rPr>
                <w:highlight w:val="none"/>
              </w:rPr>
            </w:r>
            <w:r/>
          </w:p>
        </w:tc>
        <w:tc>
          <w:tcPr>
            <w:tcW w:w="857" w:type="dxa"/>
            <w:vAlign w:val="center"/>
            <w:textDirection w:val="lrTb"/>
            <w:noWrap w:val="false"/>
          </w:tcPr>
          <w:p>
            <w:pPr>
              <w:pStyle w:val="860"/>
              <w:jc w:val="center"/>
              <w:rPr>
                <w:highlight w:val="none"/>
              </w:rPr>
            </w:pPr>
            <w:r>
              <w:rPr>
                <w:rFonts w:hint="eastAsia" w:ascii="宋体" w:hAnsi="宋体" w:cs="宋体"/>
                <w:highlight w:val="none"/>
              </w:rPr>
              <w:t xml:space="preserve">10米液压油管</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highlight w:val="none"/>
              </w:rPr>
              <w:t xml:space="preserve">C10 0U</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2根</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vMerge w:val="continue"/>
            <w:textDirection w:val="lrTb"/>
            <w:noWrap w:val="false"/>
          </w:tcPr>
          <w:p>
            <w:pPr>
              <w:pStyle w:val="860"/>
              <w:jc w:val="center"/>
              <w:rPr>
                <w:highlight w:val="none"/>
              </w:rPr>
            </w:pPr>
            <w:r>
              <w:rPr>
                <w:highlight w:val="none"/>
              </w:rPr>
            </w:r>
            <w:r/>
          </w:p>
        </w:tc>
        <w:tc>
          <w:tcPr>
            <w:tcW w:w="364" w:type="dxa"/>
            <w:vAlign w:val="center"/>
            <w:vMerge w:val="continue"/>
            <w:textDirection w:val="lrTb"/>
            <w:noWrap w:val="false"/>
          </w:tcPr>
          <w:p>
            <w:pPr>
              <w:pStyle w:val="860"/>
              <w:rPr>
                <w:highlight w:val="none"/>
              </w:rPr>
            </w:pPr>
            <w:r>
              <w:rPr>
                <w:highlight w:val="none"/>
              </w:rPr>
            </w:r>
            <w:r/>
          </w:p>
        </w:tc>
        <w:tc>
          <w:tcPr>
            <w:tcW w:w="857" w:type="dxa"/>
            <w:vAlign w:val="center"/>
            <w:textDirection w:val="lrTb"/>
            <w:noWrap w:val="false"/>
          </w:tcPr>
          <w:p>
            <w:pPr>
              <w:pStyle w:val="860"/>
              <w:jc w:val="center"/>
              <w:rPr>
                <w:highlight w:val="none"/>
              </w:rPr>
            </w:pPr>
            <w:r>
              <w:rPr>
                <w:rFonts w:hint="eastAsia" w:ascii="宋体" w:hAnsi="宋体" w:cs="宋体"/>
                <w:highlight w:val="none"/>
              </w:rPr>
              <w:t xml:space="preserve">液压扩张钳</w:t>
            </w:r>
            <w:r>
              <w:rPr>
                <w:highlight w:val="none"/>
              </w:rPr>
            </w:r>
            <w:r/>
          </w:p>
        </w:tc>
        <w:tc>
          <w:tcPr>
            <w:tcW w:w="1030" w:type="dxa"/>
            <w:vAlign w:val="center"/>
            <w:textDirection w:val="lrTb"/>
            <w:noWrap w:val="false"/>
          </w:tcPr>
          <w:p>
            <w:pPr>
              <w:pStyle w:val="860"/>
              <w:jc w:val="center"/>
              <w:rPr>
                <w:rFonts w:hint="eastAsia" w:ascii="宋体" w:hAnsi="宋体" w:cs="宋体"/>
                <w:highlight w:val="none"/>
              </w:rPr>
            </w:pPr>
            <w:r>
              <w:rPr>
                <w:rFonts w:hint="eastAsia" w:ascii="宋体" w:hAnsi="宋体" w:cs="宋体"/>
                <w:highlight w:val="none"/>
              </w:rPr>
              <w:t xml:space="preserve">GYKZ72-43/725L</w:t>
            </w:r>
            <w:r>
              <w:rPr>
                <w:rFonts w:hint="eastAsia" w:ascii="宋体" w:hAnsi="宋体" w:cs="宋体"/>
                <w:highlight w:val="none"/>
              </w:rPr>
            </w:r>
            <w:r/>
          </w:p>
          <w:p>
            <w:pPr>
              <w:pStyle w:val="860"/>
              <w:jc w:val="center"/>
              <w:rPr>
                <w:highlight w:val="none"/>
              </w:rPr>
            </w:pPr>
            <w:r>
              <w:rPr>
                <w:rFonts w:hint="eastAsia" w:ascii="宋体" w:hAnsi="宋体" w:cs="宋体"/>
                <w:highlight w:val="none"/>
              </w:rPr>
              <w:t xml:space="preserve">(SP5240)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1件</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vMerge w:val="continue"/>
            <w:textDirection w:val="lrTb"/>
            <w:noWrap w:val="false"/>
          </w:tcPr>
          <w:p>
            <w:pPr>
              <w:pStyle w:val="860"/>
              <w:jc w:val="center"/>
              <w:rPr>
                <w:highlight w:val="none"/>
              </w:rPr>
            </w:pPr>
            <w:r>
              <w:rPr>
                <w:highlight w:val="none"/>
              </w:rPr>
            </w:r>
            <w:r/>
          </w:p>
        </w:tc>
        <w:tc>
          <w:tcPr>
            <w:tcW w:w="364" w:type="dxa"/>
            <w:vAlign w:val="center"/>
            <w:vMerge w:val="continue"/>
            <w:textDirection w:val="lrTb"/>
            <w:noWrap w:val="false"/>
          </w:tcPr>
          <w:p>
            <w:pPr>
              <w:pStyle w:val="860"/>
              <w:rPr>
                <w:highlight w:val="none"/>
              </w:rPr>
            </w:pPr>
            <w:r>
              <w:rPr>
                <w:highlight w:val="none"/>
              </w:rPr>
            </w:r>
            <w:r/>
          </w:p>
        </w:tc>
        <w:tc>
          <w:tcPr>
            <w:tcW w:w="857" w:type="dxa"/>
            <w:vAlign w:val="center"/>
            <w:textDirection w:val="lrTb"/>
            <w:noWrap w:val="false"/>
          </w:tcPr>
          <w:p>
            <w:pPr>
              <w:pStyle w:val="860"/>
              <w:jc w:val="center"/>
              <w:rPr>
                <w:highlight w:val="none"/>
              </w:rPr>
            </w:pPr>
            <w:r>
              <w:rPr>
                <w:rFonts w:hint="eastAsia" w:ascii="宋体" w:hAnsi="宋体" w:cs="宋体"/>
                <w:highlight w:val="none"/>
              </w:rPr>
              <w:t xml:space="preserve">液压剪切钳</w:t>
            </w:r>
            <w:r>
              <w:rPr>
                <w:highlight w:val="none"/>
              </w:rPr>
            </w:r>
            <w:r/>
          </w:p>
        </w:tc>
        <w:tc>
          <w:tcPr>
            <w:tcW w:w="1030" w:type="dxa"/>
            <w:vAlign w:val="center"/>
            <w:textDirection w:val="lrTb"/>
            <w:noWrap w:val="false"/>
          </w:tcPr>
          <w:p>
            <w:pPr>
              <w:pStyle w:val="860"/>
              <w:jc w:val="center"/>
              <w:rPr>
                <w:rFonts w:hint="eastAsia" w:ascii="宋体" w:hAnsi="宋体" w:cs="宋体"/>
                <w:highlight w:val="none"/>
              </w:rPr>
            </w:pPr>
            <w:r>
              <w:rPr>
                <w:rFonts w:hint="eastAsia" w:ascii="宋体" w:hAnsi="宋体" w:cs="宋体"/>
                <w:highlight w:val="none"/>
              </w:rPr>
              <w:t xml:space="preserve">GYJQ72-31(16)/170M</w:t>
            </w:r>
            <w:r>
              <w:rPr>
                <w:rFonts w:hint="eastAsia" w:ascii="宋体" w:hAnsi="宋体" w:cs="宋体"/>
                <w:highlight w:val="none"/>
              </w:rPr>
            </w:r>
            <w:r/>
          </w:p>
          <w:p>
            <w:pPr>
              <w:pStyle w:val="860"/>
              <w:jc w:val="center"/>
              <w:rPr>
                <w:highlight w:val="none"/>
              </w:rPr>
            </w:pPr>
            <w:r>
              <w:rPr>
                <w:rFonts w:hint="eastAsia" w:ascii="宋体" w:hAnsi="宋体" w:cs="宋体"/>
                <w:highlight w:val="none"/>
              </w:rPr>
              <w:t xml:space="preserve">(CU5030iCL)</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1件</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vMerge w:val="continue"/>
            <w:textDirection w:val="lrTb"/>
            <w:noWrap w:val="false"/>
          </w:tcPr>
          <w:p>
            <w:pPr>
              <w:pStyle w:val="860"/>
              <w:jc w:val="center"/>
              <w:rPr>
                <w:highlight w:val="none"/>
              </w:rPr>
            </w:pPr>
            <w:r>
              <w:rPr>
                <w:highlight w:val="none"/>
              </w:rPr>
            </w:r>
            <w:r/>
          </w:p>
        </w:tc>
        <w:tc>
          <w:tcPr>
            <w:tcW w:w="364" w:type="dxa"/>
            <w:vAlign w:val="center"/>
            <w:vMerge w:val="continue"/>
            <w:textDirection w:val="lrTb"/>
            <w:noWrap w:val="false"/>
          </w:tcPr>
          <w:p>
            <w:pPr>
              <w:pStyle w:val="860"/>
              <w:rPr>
                <w:highlight w:val="none"/>
              </w:rPr>
            </w:pPr>
            <w:r>
              <w:rPr>
                <w:highlight w:val="none"/>
              </w:rPr>
            </w:r>
            <w:r/>
          </w:p>
        </w:tc>
        <w:tc>
          <w:tcPr>
            <w:tcW w:w="857" w:type="dxa"/>
            <w:vAlign w:val="center"/>
            <w:textDirection w:val="lrTb"/>
            <w:noWrap w:val="false"/>
          </w:tcPr>
          <w:p>
            <w:pPr>
              <w:pStyle w:val="860"/>
              <w:jc w:val="center"/>
              <w:rPr>
                <w:highlight w:val="none"/>
              </w:rPr>
            </w:pPr>
            <w:r>
              <w:rPr>
                <w:rFonts w:hint="eastAsia" w:ascii="宋体" w:hAnsi="宋体" w:cs="宋体"/>
                <w:highlight w:val="none"/>
              </w:rPr>
              <w:t xml:space="preserve">液压剪扩钳</w:t>
            </w:r>
            <w:r>
              <w:rPr>
                <w:highlight w:val="none"/>
              </w:rPr>
            </w:r>
            <w:r/>
          </w:p>
        </w:tc>
        <w:tc>
          <w:tcPr>
            <w:tcW w:w="1030" w:type="dxa"/>
            <w:vAlign w:val="center"/>
            <w:textDirection w:val="lrTb"/>
            <w:noWrap w:val="false"/>
          </w:tcPr>
          <w:p>
            <w:pPr>
              <w:pStyle w:val="860"/>
              <w:jc w:val="center"/>
              <w:rPr>
                <w:rFonts w:hint="eastAsia" w:ascii="宋体" w:hAnsi="宋体" w:cs="宋体"/>
                <w:highlight w:val="none"/>
              </w:rPr>
            </w:pPr>
            <w:r>
              <w:rPr>
                <w:rFonts w:hint="eastAsia" w:ascii="宋体" w:hAnsi="宋体" w:cs="宋体"/>
                <w:highlight w:val="none"/>
              </w:rPr>
              <w:t xml:space="preserve">GYJK72-43/36(16)M</w:t>
            </w:r>
            <w:r>
              <w:rPr>
                <w:rFonts w:hint="eastAsia" w:ascii="宋体" w:hAnsi="宋体" w:cs="宋体"/>
                <w:highlight w:val="none"/>
              </w:rPr>
            </w:r>
            <w:r/>
          </w:p>
          <w:p>
            <w:pPr>
              <w:pStyle w:val="860"/>
              <w:jc w:val="center"/>
              <w:rPr>
                <w:highlight w:val="none"/>
              </w:rPr>
            </w:pPr>
            <w:r>
              <w:rPr>
                <w:rFonts w:hint="eastAsia" w:ascii="宋体" w:hAnsi="宋体" w:cs="宋体"/>
                <w:highlight w:val="none"/>
              </w:rPr>
              <w:t xml:space="preserve">(CT5150)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1件</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vMerge w:val="continue"/>
            <w:textDirection w:val="lrTb"/>
            <w:noWrap w:val="false"/>
          </w:tcPr>
          <w:p>
            <w:pPr>
              <w:pStyle w:val="860"/>
              <w:jc w:val="center"/>
              <w:rPr>
                <w:highlight w:val="none"/>
              </w:rPr>
            </w:pPr>
            <w:r>
              <w:rPr>
                <w:highlight w:val="none"/>
              </w:rPr>
            </w:r>
            <w:r/>
          </w:p>
        </w:tc>
        <w:tc>
          <w:tcPr>
            <w:tcW w:w="364" w:type="dxa"/>
            <w:vAlign w:val="center"/>
            <w:vMerge w:val="continue"/>
            <w:textDirection w:val="lrTb"/>
            <w:noWrap w:val="false"/>
          </w:tcPr>
          <w:p>
            <w:pPr>
              <w:pStyle w:val="860"/>
              <w:rPr>
                <w:highlight w:val="none"/>
              </w:rPr>
            </w:pPr>
            <w:r>
              <w:rPr>
                <w:highlight w:val="none"/>
              </w:rPr>
            </w:r>
            <w:r/>
          </w:p>
        </w:tc>
        <w:tc>
          <w:tcPr>
            <w:tcW w:w="857" w:type="dxa"/>
            <w:vAlign w:val="center"/>
            <w:textDirection w:val="lrTb"/>
            <w:noWrap w:val="false"/>
          </w:tcPr>
          <w:p>
            <w:pPr>
              <w:pStyle w:val="860"/>
              <w:jc w:val="center"/>
              <w:rPr>
                <w:highlight w:val="none"/>
              </w:rPr>
            </w:pPr>
            <w:r>
              <w:rPr>
                <w:rFonts w:hint="eastAsia" w:ascii="宋体" w:hAnsi="宋体" w:cs="宋体"/>
                <w:highlight w:val="none"/>
              </w:rPr>
              <w:t xml:space="preserve">液压顶杆</w:t>
            </w:r>
            <w:r>
              <w:rPr>
                <w:highlight w:val="none"/>
              </w:rPr>
            </w:r>
            <w:r/>
          </w:p>
        </w:tc>
        <w:tc>
          <w:tcPr>
            <w:tcW w:w="1030" w:type="dxa"/>
            <w:vAlign w:val="center"/>
            <w:textDirection w:val="lrTb"/>
            <w:noWrap w:val="false"/>
          </w:tcPr>
          <w:p>
            <w:pPr>
              <w:pStyle w:val="860"/>
              <w:jc w:val="center"/>
              <w:rPr>
                <w:rFonts w:hint="eastAsia" w:ascii="宋体" w:hAnsi="宋体" w:cs="宋体"/>
                <w:highlight w:val="none"/>
              </w:rPr>
            </w:pPr>
            <w:r>
              <w:rPr>
                <w:rFonts w:hint="eastAsia" w:ascii="宋体" w:hAnsi="宋体" w:cs="宋体"/>
                <w:highlight w:val="none"/>
              </w:rPr>
              <w:t xml:space="preserve">GYCD72-160/765M</w:t>
            </w:r>
            <w:r>
              <w:rPr>
                <w:rFonts w:hint="eastAsia" w:ascii="宋体" w:hAnsi="宋体" w:cs="宋体"/>
                <w:highlight w:val="none"/>
              </w:rPr>
            </w:r>
            <w:r/>
          </w:p>
          <w:p>
            <w:pPr>
              <w:pStyle w:val="860"/>
              <w:jc w:val="center"/>
              <w:rPr>
                <w:highlight w:val="none"/>
              </w:rPr>
            </w:pPr>
            <w:r>
              <w:rPr>
                <w:rFonts w:hint="eastAsia" w:ascii="宋体" w:hAnsi="宋体" w:cs="宋体"/>
                <w:highlight w:val="none"/>
              </w:rPr>
              <w:t xml:space="preserve">(RA5321)</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1件</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17</w:t>
            </w:r>
            <w:r>
              <w:rPr>
                <w:highlight w:val="none"/>
              </w:rPr>
            </w:r>
            <w:r/>
          </w:p>
        </w:tc>
        <w:tc>
          <w:tcPr>
            <w:gridSpan w:val="2"/>
            <w:tcW w:w="2010" w:type="dxa"/>
            <w:vAlign w:val="center"/>
            <w:textDirection w:val="lrTb"/>
            <w:noWrap w:val="false"/>
          </w:tcPr>
          <w:p>
            <w:pPr>
              <w:pStyle w:val="860"/>
              <w:jc w:val="center"/>
              <w:rPr>
                <w:highlight w:val="none"/>
              </w:rPr>
            </w:pPr>
            <w:r>
              <w:rPr>
                <w:rFonts w:hint="eastAsia" w:ascii="宋体" w:hAnsi="宋体" w:cs="宋体"/>
                <w:highlight w:val="none"/>
              </w:rPr>
              <w:t xml:space="preserve">消防用热成像仪</w:t>
            </w:r>
            <w:r>
              <w:rPr>
                <w:highlight w:val="none"/>
              </w:rPr>
            </w:r>
            <w:r/>
          </w:p>
        </w:tc>
        <w:tc>
          <w:tcPr>
            <w:tcW w:w="1030" w:type="dxa"/>
            <w:vAlign w:val="center"/>
            <w:textDirection w:val="lrTb"/>
            <w:noWrap w:val="false"/>
          </w:tcPr>
          <w:p>
            <w:pPr>
              <w:pStyle w:val="860"/>
              <w:jc w:val="left"/>
              <w:widowControl/>
              <w:rPr>
                <w:rFonts w:hint="eastAsia" w:ascii="宋体" w:hAnsi="宋体" w:cs="宋体"/>
                <w:highlight w:val="none"/>
              </w:rPr>
            </w:pPr>
            <w:r>
              <w:rPr>
                <w:rFonts w:hint="eastAsia" w:ascii="宋体" w:hAnsi="宋体" w:cs="宋体"/>
                <w:highlight w:val="none"/>
              </w:rPr>
              <w:t xml:space="preserve">1.探头红外分辨率:≥240x180</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2.像素热灵敏度:≥40mK</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3.屏幕:≥4英寸屏幕</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4.数字变焦:≥2倍数字变焦</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5.波长范围:7.5-13m</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6.启动时间:&lt;17秒</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7.从休眠模式唤醒时间:〈4秒</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8.目标温度范围:-20至650°C</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t xml:space="preserve">9.工作温度范围:-20°C~+85°C，+150°C:运行15分钟，+260°C:运行5分钟</w:t>
            </w:r>
            <w:r>
              <w:rPr>
                <w:rFonts w:hint="eastAsia" w:ascii="宋体" w:hAnsi="宋体" w:cs="宋体"/>
                <w:highlight w:val="none"/>
              </w:rPr>
            </w:r>
            <w:r/>
          </w:p>
          <w:p>
            <w:pPr>
              <w:pStyle w:val="860"/>
              <w:jc w:val="left"/>
              <w:widowControl/>
              <w:rPr>
                <w:rFonts w:hint="eastAsia" w:ascii="宋体" w:hAnsi="宋体" w:cs="宋体"/>
                <w:highlight w:val="none"/>
              </w:rPr>
            </w:pPr>
            <w:r>
              <w:rPr>
                <w:rFonts w:hint="eastAsia" w:ascii="宋体" w:hAnsi="宋体" w:cs="宋体"/>
                <w:highlight w:val="none"/>
              </w:rPr>
            </w:r>
            <w:r/>
          </w:p>
          <w:p>
            <w:pPr>
              <w:pStyle w:val="860"/>
              <w:jc w:val="left"/>
              <w:widowControl/>
              <w:rPr>
                <w:highlight w:val="none"/>
              </w:rPr>
            </w:pPr>
            <w:r>
              <w:rPr>
                <w:rFonts w:hint="eastAsia" w:ascii="宋体" w:hAnsi="宋体" w:cs="宋体"/>
                <w:highlight w:val="none"/>
              </w:rPr>
              <w:t xml:space="preserve">10.防护等级:≥IP67</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2套</w:t>
            </w:r>
            <w:r>
              <w:rPr>
                <w:highlight w:val="none"/>
              </w:rPr>
            </w:r>
            <w:r/>
          </w:p>
        </w:tc>
        <w:tc>
          <w:tcPr>
            <w:tcW w:w="767" w:type="dxa"/>
            <w:vAlign w:val="center"/>
            <w:textDirection w:val="lrTb"/>
            <w:noWrap w:val="false"/>
          </w:tcPr>
          <w:p>
            <w:pPr>
              <w:pStyle w:val="860"/>
              <w:rPr>
                <w:highlight w:val="magenta"/>
              </w:rPr>
            </w:pPr>
            <w:r>
              <w:rPr>
                <w:highlight w:val="magenta"/>
              </w:rPr>
            </w:r>
            <w:r/>
          </w:p>
        </w:tc>
      </w:tr>
      <w:tr>
        <w:trPr>
          <w:trHeight w:val="289"/>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18</w:t>
            </w:r>
            <w:r>
              <w:rPr>
                <w:highlight w:val="none"/>
              </w:rPr>
            </w:r>
            <w:r/>
          </w:p>
        </w:tc>
        <w:tc>
          <w:tcPr>
            <w:gridSpan w:val="2"/>
            <w:tcW w:w="2010" w:type="dxa"/>
            <w:vAlign w:val="center"/>
            <w:textDirection w:val="lrTb"/>
            <w:noWrap w:val="false"/>
          </w:tcPr>
          <w:p>
            <w:pPr>
              <w:pStyle w:val="860"/>
              <w:jc w:val="center"/>
              <w:rPr>
                <w:highlight w:val="none"/>
              </w:rPr>
            </w:pPr>
            <w:r>
              <w:rPr>
                <w:rFonts w:hint="eastAsia" w:ascii="宋体" w:hAnsi="宋体" w:cs="宋体"/>
                <w:highlight w:val="none"/>
              </w:rPr>
              <w:t xml:space="preserve">竹制6米拉梯</w:t>
            </w:r>
            <w:r>
              <w:rPr>
                <w:highlight w:val="none"/>
              </w:rPr>
            </w:r>
            <w:r/>
          </w:p>
        </w:tc>
        <w:tc>
          <w:tcPr>
            <w:tcW w:w="1030" w:type="dxa"/>
            <w:vAlign w:val="center"/>
            <w:textDirection w:val="lrTb"/>
            <w:noWrap w:val="false"/>
          </w:tcPr>
          <w:p>
            <w:pPr>
              <w:pStyle w:val="860"/>
              <w:jc w:val="center"/>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2把</w:t>
            </w:r>
            <w:r>
              <w:rPr>
                <w:highlight w:val="none"/>
              </w:rPr>
            </w:r>
            <w:r/>
          </w:p>
        </w:tc>
        <w:tc>
          <w:tcPr>
            <w:tcW w:w="767" w:type="dxa"/>
            <w:vAlign w:val="center"/>
            <w:textDirection w:val="lrTb"/>
            <w:noWrap w:val="false"/>
          </w:tcPr>
          <w:p>
            <w:pPr>
              <w:pStyle w:val="860"/>
              <w:rPr>
                <w:highlight w:val="none"/>
              </w:rPr>
            </w:pPr>
            <w:r>
              <w:rPr>
                <w:highlight w:val="none"/>
              </w:rPr>
            </w:r>
            <w:r/>
          </w:p>
        </w:tc>
      </w:tr>
      <w:tr>
        <w:trPr>
          <w:trHeight w:val="872"/>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gridSpan w:val="6"/>
            <w:tcW w:w="6573" w:type="dxa"/>
            <w:vAlign w:val="bottom"/>
            <w:textDirection w:val="lrTb"/>
            <w:noWrap w:val="false"/>
          </w:tcPr>
          <w:p>
            <w:pPr>
              <w:pStyle w:val="860"/>
              <w:jc w:val="center"/>
              <w:rPr>
                <w:rFonts w:hint="eastAsia" w:eastAsia="宋体"/>
                <w:highlight w:val="none"/>
                <w:lang w:eastAsia="zh-CN"/>
              </w:rPr>
            </w:pPr>
            <w:r>
              <w:rPr>
                <w:rFonts w:hint="eastAsia"/>
                <w:b/>
                <w:bCs/>
                <w:highlight w:val="none"/>
                <w:lang w:eastAsia="zh-CN"/>
              </w:rPr>
              <w:t xml:space="preserve">器材</w:t>
            </w:r>
            <w:r>
              <w:rPr>
                <w:rFonts w:hint="eastAsia" w:eastAsia="宋体"/>
                <w:highlight w:val="none"/>
                <w:lang w:eastAsia="zh-CN"/>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b/>
                <w:highlight w:val="none"/>
              </w:rPr>
              <w:t xml:space="preserve">序号</w:t>
            </w:r>
            <w:r>
              <w:rPr>
                <w:highlight w:val="none"/>
              </w:rPr>
            </w:r>
            <w:r/>
          </w:p>
        </w:tc>
        <w:tc>
          <w:tcPr>
            <w:gridSpan w:val="2"/>
            <w:tcW w:w="2010" w:type="dxa"/>
            <w:vAlign w:val="center"/>
            <w:textDirection w:val="lrTb"/>
            <w:noWrap w:val="false"/>
          </w:tcPr>
          <w:p>
            <w:pPr>
              <w:pStyle w:val="860"/>
              <w:jc w:val="center"/>
              <w:rPr>
                <w:highlight w:val="none"/>
              </w:rPr>
            </w:pPr>
            <w:r>
              <w:rPr>
                <w:rFonts w:hint="eastAsia" w:ascii="宋体" w:hAnsi="宋体" w:cs="宋体"/>
                <w:b/>
                <w:highlight w:val="none"/>
              </w:rPr>
              <w:t xml:space="preserve">名    称</w:t>
            </w:r>
            <w:r>
              <w:rPr>
                <w:highlight w:val="none"/>
              </w:rPr>
            </w:r>
            <w:r/>
          </w:p>
        </w:tc>
        <w:tc>
          <w:tcPr>
            <w:tcW w:w="1030" w:type="dxa"/>
            <w:vAlign w:val="center"/>
            <w:textDirection w:val="lrTb"/>
            <w:noWrap w:val="false"/>
          </w:tcPr>
          <w:p>
            <w:pPr>
              <w:pStyle w:val="860"/>
              <w:jc w:val="center"/>
              <w:rPr>
                <w:highlight w:val="none"/>
              </w:rPr>
            </w:pPr>
            <w:r>
              <w:rPr>
                <w:rFonts w:hint="eastAsia" w:ascii="宋体" w:hAnsi="宋体" w:cs="宋体"/>
                <w:b/>
                <w:highlight w:val="none"/>
              </w:rPr>
              <w:t xml:space="preserve">规   格</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b/>
                <w:highlight w:val="none"/>
              </w:rPr>
              <w:t xml:space="preserve">数量</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b/>
                <w:highlight w:val="none"/>
              </w:rPr>
              <w:t xml:space="preserve">单 位</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吸水管</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φ150mm×2m</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根</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2</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滤水器及引绳</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FLF φ150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只</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3</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吸水管扳手</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FS150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把</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地上消火栓扳手</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FB400 </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把</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5</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消防水带</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20-80-20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盘</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6</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消防水带</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20-65-20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盘</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7</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直流喷雾水枪</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QLD6.0/8Ⅲ</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支</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8</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异径接口（卡式接口）</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KJK65/80AZ</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件</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9</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异径接口（消火栓专用）</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φ150mm×φ100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只</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10</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三分水器</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FⅢ80/65×3-1.6</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只</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11</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集水器</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JⅡ150/80×2-1.0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只</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12</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泡沫外吸管</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DN50mm×3m</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1</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套</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13</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水带挂钩</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FG600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2</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件</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14</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水带包布</w:t>
            </w:r>
            <w:r>
              <w:rPr>
                <w:highlight w:val="none"/>
              </w:rPr>
            </w:r>
            <w:r/>
          </w:p>
        </w:tc>
        <w:tc>
          <w:tcPr>
            <w:tcW w:w="1030" w:type="dxa"/>
            <w:vAlign w:val="center"/>
            <w:textDirection w:val="lrTb"/>
            <w:noWrap w:val="false"/>
          </w:tcPr>
          <w:p>
            <w:pPr>
              <w:pStyle w:val="860"/>
              <w:rPr>
                <w:highlight w:val="none"/>
              </w:rPr>
            </w:pPr>
            <w:r>
              <w:rPr>
                <w:rFonts w:hint="eastAsia" w:ascii="宋体" w:hAnsi="宋体" w:cs="宋体"/>
                <w:highlight w:val="none"/>
              </w:rPr>
              <w:t xml:space="preserve">FP470</w:t>
            </w: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件</w:t>
            </w:r>
            <w:r>
              <w:rPr>
                <w:highlight w:val="none"/>
              </w:rPr>
            </w:r>
            <w:r/>
          </w:p>
        </w:tc>
      </w:tr>
      <w:tr>
        <w:trPr>
          <w:trHeight w:val="20"/>
        </w:trPr>
        <w:tc>
          <w:tcPr>
            <w:tcW w:w="465" w:type="dxa"/>
            <w:vAlign w:val="center"/>
            <w:vMerge w:val="continue"/>
            <w:textDirection w:val="lrTb"/>
            <w:noWrap w:val="false"/>
          </w:tcPr>
          <w:p>
            <w:pPr>
              <w:pStyle w:val="860"/>
              <w:jc w:val="center"/>
            </w:pPr>
            <w:r/>
            <w:r/>
          </w:p>
        </w:tc>
        <w:tc>
          <w:tcPr>
            <w:tcW w:w="538" w:type="dxa"/>
            <w:vAlign w:val="center"/>
            <w:vMerge w:val="continue"/>
            <w:textDirection w:val="lrTb"/>
            <w:noWrap w:val="false"/>
          </w:tcPr>
          <w:p>
            <w:pPr>
              <w:pStyle w:val="860"/>
              <w:jc w:val="center"/>
            </w:pPr>
            <w:r/>
            <w:r/>
          </w:p>
        </w:tc>
        <w:tc>
          <w:tcPr>
            <w:tcW w:w="438" w:type="dxa"/>
            <w:vAlign w:val="center"/>
            <w:textDirection w:val="lrTb"/>
            <w:noWrap w:val="false"/>
          </w:tcPr>
          <w:p>
            <w:pPr>
              <w:pStyle w:val="860"/>
              <w:jc w:val="center"/>
              <w:rPr>
                <w:highlight w:val="none"/>
              </w:rPr>
            </w:pPr>
            <w:r>
              <w:rPr>
                <w:rFonts w:hint="eastAsia" w:ascii="宋体" w:hAnsi="宋体" w:cs="宋体"/>
                <w:highlight w:val="none"/>
              </w:rPr>
              <w:t xml:space="preserve">15</w:t>
            </w:r>
            <w:r>
              <w:rPr>
                <w:highlight w:val="none"/>
              </w:rPr>
            </w:r>
            <w:r/>
          </w:p>
        </w:tc>
        <w:tc>
          <w:tcPr>
            <w:gridSpan w:val="2"/>
            <w:tcW w:w="2010" w:type="dxa"/>
            <w:vAlign w:val="center"/>
            <w:textDirection w:val="lrTb"/>
            <w:noWrap w:val="false"/>
          </w:tcPr>
          <w:p>
            <w:pPr>
              <w:pStyle w:val="860"/>
              <w:rPr>
                <w:highlight w:val="none"/>
              </w:rPr>
            </w:pPr>
            <w:r>
              <w:rPr>
                <w:rFonts w:hint="eastAsia" w:ascii="宋体" w:hAnsi="宋体" w:cs="宋体"/>
                <w:highlight w:val="none"/>
              </w:rPr>
              <w:t xml:space="preserve">40多功能水枪</w:t>
            </w:r>
            <w:r>
              <w:rPr>
                <w:highlight w:val="none"/>
              </w:rPr>
            </w:r>
            <w:r/>
          </w:p>
        </w:tc>
        <w:tc>
          <w:tcPr>
            <w:tcW w:w="1030" w:type="dxa"/>
            <w:vAlign w:val="center"/>
            <w:textDirection w:val="lrTb"/>
            <w:noWrap w:val="false"/>
          </w:tcPr>
          <w:p>
            <w:pPr>
              <w:pStyle w:val="860"/>
              <w:rPr>
                <w:highlight w:val="none"/>
              </w:rPr>
            </w:pPr>
            <w:r>
              <w:rPr>
                <w:highlight w:val="none"/>
              </w:rPr>
            </w:r>
            <w:r/>
          </w:p>
        </w:tc>
        <w:tc>
          <w:tcPr>
            <w:tcW w:w="538" w:type="dxa"/>
            <w:vAlign w:val="center"/>
            <w:textDirection w:val="lrTb"/>
            <w:noWrap w:val="false"/>
          </w:tcPr>
          <w:p>
            <w:pPr>
              <w:pStyle w:val="860"/>
              <w:jc w:val="center"/>
              <w:rPr>
                <w:highlight w:val="none"/>
              </w:rPr>
            </w:pPr>
            <w:r>
              <w:rPr>
                <w:rFonts w:hint="eastAsia" w:ascii="宋体" w:hAnsi="宋体" w:cs="宋体"/>
                <w:highlight w:val="none"/>
              </w:rPr>
              <w:t xml:space="preserve">4</w:t>
            </w:r>
            <w:r>
              <w:rPr>
                <w:highlight w:val="none"/>
              </w:rPr>
            </w:r>
            <w:r/>
          </w:p>
        </w:tc>
        <w:tc>
          <w:tcPr>
            <w:tcW w:w="767" w:type="dxa"/>
            <w:vAlign w:val="center"/>
            <w:textDirection w:val="lrTb"/>
            <w:noWrap w:val="false"/>
          </w:tcPr>
          <w:p>
            <w:pPr>
              <w:pStyle w:val="860"/>
              <w:jc w:val="center"/>
              <w:rPr>
                <w:highlight w:val="none"/>
              </w:rPr>
            </w:pPr>
            <w:r>
              <w:rPr>
                <w:rFonts w:hint="eastAsia" w:ascii="宋体" w:hAnsi="宋体" w:cs="宋体"/>
                <w:highlight w:val="none"/>
              </w:rPr>
              <w:t xml:space="preserve">把</w:t>
            </w:r>
            <w:r>
              <w:rPr>
                <w:highlight w:val="none"/>
              </w:rPr>
            </w:r>
            <w:r/>
          </w:p>
        </w:tc>
      </w:tr>
      <w:tr>
        <w:trPr>
          <w:trHeight w:val="90"/>
        </w:trPr>
        <w:tc>
          <w:tcPr>
            <w:tcW w:w="465" w:type="dxa"/>
            <w:vAlign w:val="center"/>
            <w:textDirection w:val="lrTb"/>
            <w:noWrap w:val="false"/>
          </w:tcPr>
          <w:p>
            <w:pPr>
              <w:pStyle w:val="860"/>
              <w:jc w:val="center"/>
              <w:rPr>
                <w:rFonts w:hint="eastAsia" w:ascii="宋体" w:hAnsi="宋体" w:cs="宋体"/>
                <w:sz w:val="20"/>
              </w:rPr>
            </w:pPr>
            <w:r>
              <w:rPr>
                <w:rFonts w:hint="eastAsia" w:ascii="宋体" w:hAnsi="宋体" w:cs="宋体"/>
                <w:sz w:val="20"/>
                <w:szCs w:val="20"/>
              </w:rPr>
              <w:t xml:space="preserve">9</w:t>
            </w:r>
            <w:r>
              <w:rPr>
                <w:rFonts w:hint="eastAsia" w:ascii="宋体" w:hAnsi="宋体" w:cs="宋体"/>
                <w:sz w:val="20"/>
              </w:rPr>
            </w:r>
            <w:r/>
          </w:p>
        </w:tc>
        <w:tc>
          <w:tcPr>
            <w:tcW w:w="538" w:type="dxa"/>
            <w:vAlign w:val="center"/>
            <w:textDirection w:val="lrTb"/>
            <w:noWrap w:val="false"/>
          </w:tcPr>
          <w:p>
            <w:pPr>
              <w:pStyle w:val="860"/>
              <w:jc w:val="center"/>
              <w:rPr>
                <w:rFonts w:hint="eastAsia" w:ascii="宋体" w:hAnsi="宋体" w:cs="宋体"/>
              </w:rPr>
            </w:pPr>
            <w:r>
              <w:rPr>
                <w:rFonts w:hint="eastAsia" w:ascii="宋体" w:hAnsi="宋体" w:cs="宋体"/>
                <w:sz w:val="20"/>
                <w:szCs w:val="20"/>
              </w:rPr>
              <w:t xml:space="preserve">其他</w:t>
            </w:r>
            <w:r>
              <w:rPr>
                <w:rFonts w:hint="eastAsia" w:ascii="宋体" w:hAnsi="宋体" w:cs="宋体"/>
              </w:rPr>
            </w:r>
            <w:r/>
          </w:p>
        </w:tc>
        <w:tc>
          <w:tcPr>
            <w:gridSpan w:val="6"/>
            <w:tcW w:w="6573" w:type="dxa"/>
            <w:vAlign w:val="center"/>
            <w:textDirection w:val="lrTb"/>
            <w:noWrap w:val="false"/>
          </w:tcPr>
          <w:p>
            <w:pPr>
              <w:pStyle w:val="860"/>
              <w:rPr>
                <w:rFonts w:hint="eastAsia" w:ascii="宋体" w:hAnsi="宋体" w:cs="宋体"/>
                <w:sz w:val="20"/>
              </w:rPr>
            </w:pPr>
            <w:r>
              <w:rPr>
                <w:rFonts w:hint="eastAsia" w:ascii="宋体" w:hAnsi="宋体" w:cs="宋体"/>
                <w:sz w:val="20"/>
                <w:szCs w:val="20"/>
              </w:rPr>
              <w:t xml:space="preserve">整车需符合GB 7956.14-2015要求</w:t>
            </w:r>
            <w:r>
              <w:rPr>
                <w:rFonts w:hint="eastAsia" w:ascii="宋体" w:hAnsi="宋体" w:cs="宋体"/>
                <w:sz w:val="20"/>
              </w:rPr>
            </w:r>
            <w:r/>
          </w:p>
        </w:tc>
      </w:tr>
    </w:tbl>
    <w:p>
      <w:pPr>
        <w:pStyle w:val="860"/>
        <w:ind w:firstLine="482"/>
        <w:jc w:val="left"/>
        <w:pageBreakBefore/>
        <w:spacing w:line="360" w:lineRule="auto"/>
        <w:rPr>
          <w:rFonts w:hint="eastAsia" w:ascii="宋体" w:hAnsi="宋体" w:cs="宋体"/>
          <w:sz w:val="24"/>
          <w:szCs w:val="24"/>
        </w:rPr>
        <w:outlineLvl w:val="3"/>
      </w:pPr>
      <w:r>
        <w:rPr>
          <w:rFonts w:hint="eastAsia" w:ascii="宋体" w:hAnsi="宋体" w:cs="宋体"/>
          <w:b/>
          <w:bCs/>
          <w:sz w:val="24"/>
          <w:szCs w:val="24"/>
        </w:rPr>
        <w:t xml:space="preserve">3.采购包三</w:t>
      </w:r>
      <w:r>
        <w:rPr>
          <w:rFonts w:hint="eastAsia" w:ascii="宋体" w:hAnsi="宋体" w:cs="宋体"/>
          <w:sz w:val="24"/>
          <w:szCs w:val="24"/>
        </w:rPr>
        <w:t xml:space="preserve">技术参数要求：</w:t>
      </w:r>
      <w:r>
        <w:rPr>
          <w:rFonts w:hint="eastAsia" w:ascii="宋体" w:hAnsi="宋体" w:cs="宋体"/>
          <w:sz w:val="24"/>
          <w:szCs w:val="24"/>
        </w:rPr>
      </w:r>
      <w:r/>
    </w:p>
    <w:p>
      <w:pPr>
        <w:pStyle w:val="860"/>
        <w:rPr>
          <w:rFonts w:hint="eastAsia" w:ascii="宋体" w:hAnsi="宋体" w:cs="宋体"/>
        </w:rPr>
      </w:pPr>
      <w:r>
        <w:rPr>
          <w:rFonts w:hint="eastAsia" w:ascii="宋体" w:hAnsi="宋体" w:cs="宋体"/>
        </w:rPr>
      </w:r>
      <w:r/>
    </w:p>
    <w:tbl>
      <w:tblPr>
        <w:tblW w:w="79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923"/>
        <w:gridCol w:w="902"/>
        <w:gridCol w:w="2345"/>
        <w:gridCol w:w="1054"/>
        <w:gridCol w:w="2074"/>
      </w:tblGrid>
      <w:tr>
        <w:trPr>
          <w:trHeight w:val="530"/>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序号</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名称</w:t>
            </w:r>
            <w:r>
              <w:rPr>
                <w:rFonts w:hint="eastAsia" w:ascii="宋体" w:hAnsi="宋体" w:cs="宋体"/>
                <w:sz w:val="20"/>
              </w:rPr>
            </w:r>
            <w:r/>
          </w:p>
        </w:tc>
        <w:tc>
          <w:tcPr>
            <w:gridSpan w:val="4"/>
            <w:tcW w:w="637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技术参数</w:t>
            </w:r>
            <w:r>
              <w:rPr>
                <w:rFonts w:hint="eastAsia" w:ascii="宋体" w:hAnsi="宋体" w:cs="宋体"/>
                <w:sz w:val="20"/>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1</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底盘</w:t>
            </w:r>
            <w:r>
              <w:rPr>
                <w:rFonts w:hint="eastAsia" w:ascii="宋体" w:hAnsi="宋体" w:cs="宋体"/>
                <w:sz w:val="20"/>
              </w:rPr>
            </w:r>
            <w:r/>
          </w:p>
        </w:tc>
        <w:tc>
          <w:tcPr>
            <w:gridSpan w:val="4"/>
            <w:tcW w:w="6375" w:type="dxa"/>
            <w:vAlign w:val="top"/>
            <w:textDirection w:val="lrTb"/>
            <w:noWrap w:val="false"/>
          </w:tcPr>
          <w:p>
            <w:pPr>
              <w:pStyle w:val="860"/>
              <w:jc w:val="left"/>
              <w:rPr>
                <w:rFonts w:hint="eastAsia" w:ascii="宋体" w:hAnsi="宋体" w:cs="宋体"/>
                <w:sz w:val="20"/>
              </w:rPr>
            </w:pPr>
            <w:r>
              <w:rPr>
                <w:rFonts w:hint="eastAsia" w:ascii="宋体" w:hAnsi="宋体" w:cs="宋体"/>
                <w:sz w:val="20"/>
              </w:rPr>
              <w:t xml:space="preserve">1、驱动形式：</w:t>
            </w:r>
            <w:r>
              <w:rPr>
                <w:rFonts w:hint="eastAsia" w:ascii="宋体" w:hAnsi="宋体" w:cs="宋体"/>
              </w:rPr>
              <w:t xml:space="preserve">4×2</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▲2、轴距：≤</w:t>
            </w:r>
            <w:r>
              <w:rPr>
                <w:rFonts w:hint="eastAsia" w:ascii="宋体" w:hAnsi="宋体" w:cs="宋体"/>
              </w:rPr>
              <w:t xml:space="preserve">4730；</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3、最大允许总质量：</w:t>
            </w:r>
            <w:r>
              <w:rPr>
                <w:rFonts w:hint="eastAsia" w:ascii="宋体" w:hAnsi="宋体" w:cs="宋体"/>
              </w:rPr>
              <w:t xml:space="preserve">≥17000Kg</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4、排放标准：</w:t>
            </w:r>
            <w:r>
              <w:rPr>
                <w:rFonts w:hint="eastAsia" w:ascii="宋体" w:hAnsi="宋体" w:cs="宋体"/>
              </w:rPr>
              <w:t xml:space="preserve">交车时符合上牌标准</w:t>
            </w:r>
            <w:r>
              <w:rPr>
                <w:rFonts w:hint="eastAsia" w:ascii="宋体" w:hAnsi="宋体" w:cs="宋体"/>
                <w:sz w:val="20"/>
              </w:rPr>
            </w:r>
            <w:r/>
          </w:p>
          <w:p>
            <w:pPr>
              <w:pStyle w:val="860"/>
              <w:jc w:val="left"/>
              <w:rPr>
                <w:rFonts w:hint="eastAsia" w:ascii="宋体" w:hAnsi="宋体" w:eastAsia="宋体" w:cs="宋体"/>
                <w:i/>
                <w:iCs/>
                <w:sz w:val="20"/>
                <w:u w:val="single"/>
                <w:lang w:eastAsia="zh-CN"/>
              </w:rPr>
            </w:pPr>
            <w:r>
              <w:rPr>
                <w:rFonts w:hint="eastAsia" w:ascii="宋体" w:hAnsi="宋体" w:cs="宋体"/>
                <w:i/>
                <w:iCs/>
                <w:sz w:val="20"/>
                <w:u w:val="single"/>
              </w:rPr>
              <w:t xml:space="preserve">5、发动机（额定）功率：</w:t>
            </w:r>
            <w:r>
              <w:rPr>
                <w:rFonts w:hint="eastAsia" w:ascii="宋体" w:hAnsi="宋体" w:cs="宋体"/>
                <w:i/>
                <w:iCs/>
                <w:u w:val="single"/>
              </w:rPr>
              <w:t xml:space="preserve">≥230KW</w:t>
            </w:r>
            <w:r>
              <w:rPr>
                <w:rFonts w:hint="eastAsia" w:ascii="宋体" w:hAnsi="宋体" w:cs="宋体"/>
                <w:i/>
                <w:iCs/>
                <w:u w:val="single"/>
                <w:lang w:eastAsia="zh-CN"/>
              </w:rPr>
              <w:t xml:space="preserve">；</w:t>
            </w:r>
            <w:r>
              <w:rPr>
                <w:rFonts w:hint="eastAsia" w:ascii="宋体" w:hAnsi="宋体" w:cs="宋体"/>
                <w:b/>
                <w:bCs/>
                <w:i/>
                <w:iCs/>
                <w:sz w:val="20"/>
                <w:szCs w:val="20"/>
                <w:u w:val="single"/>
              </w:rPr>
              <w:t xml:space="preserve">投标文件中提供有效证明材料，如检测报告（由国家认可的第三方检测检验机构出具）、白皮书、设备生产厂家证明、彩页或手册</w:t>
            </w:r>
            <w:r>
              <w:rPr>
                <w:rFonts w:hint="eastAsia" w:ascii="宋体" w:hAnsi="宋体" w:cs="宋体"/>
                <w:b/>
                <w:bCs/>
                <w:i/>
                <w:iCs/>
                <w:sz w:val="20"/>
                <w:szCs w:val="20"/>
                <w:u w:val="single"/>
                <w:lang w:eastAsia="zh-CN"/>
              </w:rPr>
              <w:t xml:space="preserve">。</w:t>
            </w:r>
            <w:r>
              <w:rPr>
                <w:rFonts w:hint="eastAsia" w:ascii="宋体" w:hAnsi="宋体" w:eastAsia="宋体" w:cs="宋体"/>
                <w:i/>
                <w:iCs/>
                <w:sz w:val="20"/>
                <w:u w:val="single"/>
                <w:lang w:eastAsia="zh-CN"/>
              </w:rPr>
            </w:r>
            <w:r/>
          </w:p>
          <w:p>
            <w:pPr>
              <w:pStyle w:val="860"/>
              <w:jc w:val="left"/>
              <w:rPr>
                <w:rFonts w:hint="eastAsia" w:ascii="宋体" w:hAnsi="宋体" w:cs="宋体"/>
                <w:sz w:val="20"/>
              </w:rPr>
            </w:pPr>
            <w:r>
              <w:rPr>
                <w:rFonts w:hint="eastAsia" w:ascii="宋体" w:hAnsi="宋体" w:cs="宋体"/>
                <w:sz w:val="20"/>
              </w:rPr>
              <w:t xml:space="preserve">6、变速箱：</w:t>
            </w:r>
            <w:r>
              <w:rPr>
                <w:rFonts w:hint="eastAsia" w:ascii="宋体" w:hAnsi="宋体" w:cs="宋体"/>
              </w:rPr>
              <w:t xml:space="preserve">自动变速箱</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7、取力器：</w:t>
            </w:r>
            <w:r>
              <w:rPr>
                <w:rFonts w:hint="eastAsia" w:ascii="宋体" w:hAnsi="宋体" w:cs="宋体"/>
              </w:rPr>
              <w:t xml:space="preserve">全功率取力器</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8、油箱及尿素罐：</w:t>
            </w:r>
            <w:r>
              <w:rPr>
                <w:rFonts w:hint="eastAsia" w:ascii="宋体" w:hAnsi="宋体" w:cs="宋体"/>
              </w:rPr>
              <w:t xml:space="preserve">油箱≥150L，尿素罐≥25L</w:t>
            </w:r>
            <w:r>
              <w:rPr>
                <w:rFonts w:hint="eastAsia" w:ascii="宋体" w:hAnsi="宋体" w:cs="宋体"/>
                <w:sz w:val="20"/>
              </w:rPr>
            </w:r>
            <w:r/>
          </w:p>
          <w:p>
            <w:pPr>
              <w:pStyle w:val="860"/>
              <w:jc w:val="left"/>
              <w:rPr>
                <w:rFonts w:hint="eastAsia" w:ascii="宋体" w:hAnsi="宋体" w:cs="宋体"/>
              </w:rPr>
            </w:pPr>
            <w:r>
              <w:rPr>
                <w:rFonts w:hint="eastAsia" w:ascii="宋体" w:hAnsi="宋体" w:cs="宋体"/>
                <w:sz w:val="20"/>
              </w:rPr>
              <w:t xml:space="preserve">9、制动方式：</w:t>
            </w:r>
            <w:r>
              <w:rPr>
                <w:rFonts w:hint="eastAsia" w:ascii="宋体" w:hAnsi="宋体" w:cs="宋体"/>
              </w:rPr>
              <w:t xml:space="preserve">发动机排气制动，前桥盘式制动，后桥盘式制动</w:t>
            </w:r>
            <w:r>
              <w:rPr>
                <w:rFonts w:hint="eastAsia" w:ascii="宋体" w:hAnsi="宋体" w:cs="宋体"/>
              </w:rPr>
            </w:r>
            <w:r/>
          </w:p>
          <w:p>
            <w:pPr>
              <w:pStyle w:val="877"/>
              <w:ind w:left="0" w:right="0"/>
              <w:jc w:val="left"/>
              <w:spacing w:after="0"/>
              <w:rPr>
                <w:rFonts w:hint="eastAsia" w:ascii="宋体" w:hAnsi="宋体" w:cs="宋体"/>
              </w:rPr>
            </w:pPr>
            <w:r>
              <w:rPr>
                <w:rFonts w:hint="eastAsia" w:ascii="宋体" w:hAnsi="宋体" w:cs="宋体"/>
                <w:sz w:val="20"/>
              </w:rPr>
              <w:t xml:space="preserve">▲</w:t>
            </w:r>
            <w:r>
              <w:rPr>
                <w:rFonts w:hint="eastAsia" w:ascii="宋体" w:hAnsi="宋体" w:cs="宋体"/>
                <w:sz w:val="20"/>
                <w:szCs w:val="21"/>
              </w:rPr>
              <w:t xml:space="preserve">10、外形尺寸mm：≤</w:t>
            </w:r>
            <w:r>
              <w:rPr>
                <w:rFonts w:hint="eastAsia" w:ascii="宋体" w:hAnsi="宋体" w:cs="宋体"/>
              </w:rPr>
              <w:t xml:space="preserve">长9080×宽2550×高3850；</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rPr>
            </w:r>
            <w:r/>
          </w:p>
          <w:p>
            <w:pPr>
              <w:pStyle w:val="877"/>
              <w:ind w:left="0" w:right="1470"/>
              <w:jc w:val="left"/>
              <w:spacing w:after="0"/>
              <w:rPr>
                <w:rFonts w:hint="eastAsia" w:ascii="宋体" w:hAnsi="宋体" w:cs="宋体"/>
              </w:rPr>
            </w:pPr>
            <w:r>
              <w:rPr>
                <w:rFonts w:hint="eastAsia" w:ascii="宋体" w:hAnsi="宋体" w:cs="宋体"/>
              </w:rPr>
              <w:t xml:space="preserve">11、比功率：≥13KW/T</w:t>
            </w:r>
            <w:r>
              <w:rPr>
                <w:rFonts w:hint="eastAsia" w:ascii="宋体" w:hAnsi="宋体" w:cs="宋体"/>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2</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驾驶室及乘员室</w:t>
            </w:r>
            <w:r>
              <w:rPr>
                <w:rFonts w:hint="eastAsia" w:ascii="宋体" w:hAnsi="宋体" w:cs="宋体"/>
                <w:sz w:val="20"/>
              </w:rPr>
            </w:r>
            <w:r/>
          </w:p>
        </w:tc>
        <w:tc>
          <w:tcPr>
            <w:gridSpan w:val="4"/>
            <w:tcW w:w="6375" w:type="dxa"/>
            <w:vAlign w:val="top"/>
            <w:textDirection w:val="lrTb"/>
            <w:noWrap w:val="false"/>
          </w:tcPr>
          <w:p>
            <w:pPr>
              <w:pStyle w:val="860"/>
              <w:numPr>
                <w:ilvl w:val="0"/>
                <w:numId w:val="3"/>
              </w:numPr>
              <w:jc w:val="left"/>
              <w:rPr>
                <w:rFonts w:hint="eastAsia" w:ascii="宋体" w:hAnsi="宋体" w:cs="宋体"/>
                <w:sz w:val="20"/>
              </w:rPr>
            </w:pPr>
            <w:r>
              <w:rPr>
                <w:rFonts w:hint="eastAsia" w:ascii="宋体" w:hAnsi="宋体" w:cs="宋体"/>
                <w:sz w:val="20"/>
              </w:rPr>
              <w:t xml:space="preserve">驾乘室选型及布局：双排驾驶室；前排1+1布置形式，即1个可调式驾驶员座椅，1个副驾座椅，后排4座</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2、驾乘室准乘人数：</w:t>
            </w:r>
            <w:r>
              <w:rPr>
                <w:rFonts w:hint="eastAsia" w:ascii="宋体" w:hAnsi="宋体" w:cs="宋体"/>
              </w:rPr>
              <w:t xml:space="preserve">≥6人</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3、空调：</w:t>
            </w:r>
            <w:r>
              <w:rPr>
                <w:rFonts w:hint="eastAsia" w:ascii="宋体" w:hAnsi="宋体" w:cs="宋体"/>
              </w:rPr>
              <w:t xml:space="preserve">底盘原装自动冷暖空调</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4、驾乘室脚踏板：驾乘室需配备脚踏板，表面有防滑措施</w:t>
            </w:r>
            <w:r>
              <w:rPr>
                <w:rFonts w:hint="eastAsia" w:ascii="宋体" w:hAnsi="宋体" w:cs="宋体"/>
                <w:sz w:val="20"/>
              </w:rPr>
            </w:r>
            <w:r/>
          </w:p>
          <w:p>
            <w:pPr>
              <w:pStyle w:val="875"/>
              <w:ind w:left="0"/>
              <w:rPr>
                <w:rFonts w:hint="eastAsia" w:ascii="宋体" w:hAnsi="宋体" w:cs="宋体"/>
              </w:rPr>
            </w:pPr>
            <w:r>
              <w:rPr>
                <w:rFonts w:hint="eastAsia" w:ascii="宋体" w:hAnsi="宋体" w:cs="宋体"/>
                <w:sz w:val="20"/>
              </w:rPr>
              <w:t xml:space="preserve">5、个人防护装备存放要求：后排座椅背后设有≥4具空气呼吸器架</w:t>
            </w:r>
            <w:r>
              <w:rPr>
                <w:rFonts w:hint="eastAsia" w:ascii="宋体" w:hAnsi="宋体" w:cs="宋体"/>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3</w:t>
            </w:r>
            <w:r>
              <w:rPr>
                <w:rFonts w:hint="eastAsia" w:ascii="宋体" w:hAnsi="宋体" w:cs="宋体"/>
                <w:sz w:val="20"/>
              </w:rPr>
            </w:r>
            <w:r/>
          </w:p>
        </w:tc>
        <w:tc>
          <w:tcPr>
            <w:tcW w:w="923" w:type="dxa"/>
            <w:vAlign w:val="center"/>
            <w:textDirection w:val="lrTb"/>
            <w:noWrap w:val="false"/>
          </w:tcPr>
          <w:p>
            <w:pPr>
              <w:pStyle w:val="860"/>
              <w:rPr>
                <w:rFonts w:hint="eastAsia" w:ascii="宋体" w:hAnsi="宋体" w:cs="宋体"/>
                <w:sz w:val="20"/>
              </w:rPr>
            </w:pPr>
            <w:r>
              <w:rPr>
                <w:rFonts w:hint="eastAsia" w:ascii="宋体" w:hAnsi="宋体" w:cs="宋体"/>
                <w:sz w:val="20"/>
              </w:rPr>
              <w:t xml:space="preserve">上装部分</w:t>
            </w:r>
            <w:r>
              <w:rPr>
                <w:rFonts w:hint="eastAsia" w:ascii="宋体" w:hAnsi="宋体" w:cs="宋体"/>
                <w:sz w:val="20"/>
              </w:rPr>
            </w:r>
            <w:r/>
          </w:p>
        </w:tc>
        <w:tc>
          <w:tcPr>
            <w:gridSpan w:val="4"/>
            <w:tcW w:w="6375" w:type="dxa"/>
            <w:vAlign w:val="top"/>
            <w:textDirection w:val="lrTb"/>
            <w:noWrap w:val="false"/>
          </w:tcPr>
          <w:p>
            <w:pPr>
              <w:pStyle w:val="860"/>
              <w:jc w:val="left"/>
              <w:rPr>
                <w:rFonts w:hint="eastAsia" w:ascii="宋体" w:hAnsi="宋体" w:cs="宋体"/>
              </w:rPr>
            </w:pPr>
            <w:r>
              <w:rPr>
                <w:rFonts w:hint="eastAsia" w:ascii="宋体" w:hAnsi="宋体" w:cs="宋体"/>
              </w:rPr>
              <w:t xml:space="preserve">1、厢体结构及材</w:t>
            </w:r>
            <w:r>
              <w:rPr>
                <w:rFonts w:hint="eastAsia" w:ascii="宋体" w:hAnsi="宋体" w:cs="宋体"/>
                <w:highlight w:val="none"/>
              </w:rPr>
              <w:t xml:space="preserve">质：整体结构采用铝合金型材，蒙皮、封板连接紧密，具备防水防尘功能，</w:t>
            </w:r>
            <w:r>
              <w:rPr>
                <w:rFonts w:hint="eastAsia" w:ascii="宋体" w:hAnsi="宋体" w:cs="宋体"/>
                <w:highlight w:val="none"/>
              </w:rPr>
              <w:t xml:space="preserve">内部器材</w:t>
            </w:r>
            <w:r>
              <w:rPr>
                <w:rFonts w:hint="eastAsia" w:ascii="宋体" w:hAnsi="宋体" w:cs="宋体"/>
              </w:rPr>
              <w:t xml:space="preserve">骨架可调节高度</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2、器材箱（含门）：</w:t>
            </w:r>
            <w:r>
              <w:rPr>
                <w:rFonts w:hint="eastAsia" w:ascii="宋体" w:hAnsi="宋体" w:cs="宋体"/>
              </w:rPr>
              <w:t xml:space="preserve">每侧≥3个器材箱，器材箱卷帘门采用铝合金，做氧化处理；具有防水、防尘功能。门上各设有一把门锁，所有卷帘门可通用一把钥匙开启；卷帘门上方设有LED照明灯带，开启时自动打开感应开关进行照明。</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3、泵室：</w:t>
            </w:r>
            <w:r>
              <w:rPr>
                <w:rFonts w:hint="eastAsia" w:ascii="宋体" w:hAnsi="宋体" w:cs="宋体"/>
                <w:sz w:val="20"/>
              </w:rPr>
              <w:t xml:space="preserve">设置在车尾，配有主控液晶显示屏便于操作，泵房上翻门采用气弹簧助力，带锁，翻起后可遮阳避雨</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4、车顶：</w:t>
            </w:r>
            <w:r>
              <w:rPr>
                <w:rFonts w:hint="eastAsia" w:ascii="宋体" w:hAnsi="宋体" w:cs="宋体"/>
                <w:sz w:val="20"/>
              </w:rPr>
              <w:t xml:space="preserve">车顶由不低于铝合金板材制成，经防滑处理，车顶设置吸水管卡座，可以存放随车吸水管</w:t>
            </w:r>
            <w:r>
              <w:rPr>
                <w:rFonts w:hint="eastAsia" w:ascii="宋体" w:hAnsi="宋体" w:cs="宋体"/>
              </w:rPr>
            </w:r>
            <w:r/>
          </w:p>
          <w:p>
            <w:pPr>
              <w:pStyle w:val="860"/>
              <w:jc w:val="left"/>
              <w:rPr>
                <w:rFonts w:hint="eastAsia" w:ascii="宋体" w:hAnsi="宋体" w:cs="宋体"/>
              </w:rPr>
            </w:pPr>
            <w:r>
              <w:rPr>
                <w:rFonts w:hint="eastAsia" w:ascii="宋体" w:hAnsi="宋体" w:cs="宋体"/>
              </w:rPr>
              <w:t xml:space="preserve">5、爬梯：</w:t>
            </w:r>
            <w:r>
              <w:rPr>
                <w:rFonts w:hint="eastAsia" w:ascii="宋体" w:hAnsi="宋体" w:cs="宋体"/>
              </w:rPr>
              <w:t xml:space="preserve">车厢尾部安装1个折叠式铝合金翻转爬梯</w:t>
            </w:r>
            <w:r>
              <w:rPr>
                <w:rFonts w:hint="eastAsia" w:ascii="宋体" w:hAnsi="宋体" w:cs="宋体"/>
              </w:rPr>
            </w:r>
            <w:r/>
          </w:p>
          <w:p>
            <w:pPr>
              <w:pStyle w:val="860"/>
              <w:jc w:val="left"/>
              <w:rPr>
                <w:rFonts w:hint="eastAsia" w:ascii="宋体" w:hAnsi="宋体" w:cs="宋体"/>
                <w:sz w:val="20"/>
              </w:rPr>
            </w:pPr>
            <w:r>
              <w:rPr>
                <w:rFonts w:hint="eastAsia" w:ascii="宋体" w:hAnsi="宋体" w:cs="宋体"/>
              </w:rPr>
              <w:t xml:space="preserve">6、脚踏板：</w:t>
            </w:r>
            <w:r>
              <w:rPr>
                <w:rFonts w:hint="eastAsia" w:ascii="宋体" w:hAnsi="宋体" w:cs="宋体"/>
              </w:rPr>
              <w:t xml:space="preserve">折叠可翻转式踏板， 承载能力≥150kg</w:t>
            </w:r>
            <w:r>
              <w:rPr>
                <w:rFonts w:hint="eastAsia" w:ascii="宋体" w:hAnsi="宋体" w:cs="宋体"/>
                <w:sz w:val="20"/>
              </w:rPr>
            </w:r>
            <w:r/>
          </w:p>
        </w:tc>
      </w:tr>
      <w:tr>
        <w:trPr>
          <w:trHeight w:val="449"/>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4</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消防泵系统部分</w:t>
            </w:r>
            <w:r>
              <w:rPr>
                <w:rFonts w:hint="eastAsia" w:ascii="宋体" w:hAnsi="宋体" w:cs="宋体"/>
                <w:sz w:val="20"/>
              </w:rPr>
            </w:r>
            <w:r/>
          </w:p>
        </w:tc>
        <w:tc>
          <w:tcPr>
            <w:gridSpan w:val="4"/>
            <w:tcW w:w="6375" w:type="dxa"/>
            <w:vAlign w:val="top"/>
            <w:textDirection w:val="lrTb"/>
            <w:noWrap w:val="false"/>
          </w:tcPr>
          <w:p>
            <w:pPr>
              <w:pStyle w:val="860"/>
              <w:rPr>
                <w:rFonts w:hint="eastAsia" w:ascii="宋体" w:hAnsi="宋体" w:cs="宋体"/>
                <w:sz w:val="20"/>
              </w:rPr>
            </w:pPr>
            <w:r>
              <w:rPr>
                <w:rFonts w:hint="eastAsia" w:ascii="宋体" w:hAnsi="宋体" w:cs="宋体"/>
                <w:sz w:val="20"/>
              </w:rPr>
              <w:t xml:space="preserve">▲1、消防泵额定流量：≥60L/s；</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2、消防泵结构型式：车载固定式离心泵</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3、出水口：</w:t>
            </w:r>
            <w:r>
              <w:rPr>
                <w:rFonts w:hint="eastAsia" w:ascii="宋体" w:hAnsi="宋体" w:cs="宋体"/>
              </w:rPr>
              <w:t xml:space="preserve">车辆左右各1个DN80和DN65出口；</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4、吸水管路：</w:t>
            </w:r>
            <w:r>
              <w:rPr>
                <w:rFonts w:hint="eastAsia" w:ascii="宋体" w:hAnsi="宋体" w:cs="宋体"/>
              </w:rPr>
              <w:t xml:space="preserve">后置≥1个DN150吸水口，配DN150内扣式接口、滤网及闷盖</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5、真空装置：最大真空度≥85kPa</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6、引水时间：≤50s</w:t>
            </w:r>
            <w:r>
              <w:rPr>
                <w:rFonts w:hint="eastAsia" w:ascii="宋体" w:hAnsi="宋体" w:cs="宋体"/>
                <w:sz w:val="20"/>
              </w:rPr>
            </w:r>
            <w:r/>
          </w:p>
          <w:p>
            <w:pPr>
              <w:pStyle w:val="875"/>
              <w:ind w:left="0"/>
              <w:rPr>
                <w:rFonts w:hint="eastAsia" w:ascii="宋体" w:hAnsi="宋体" w:cs="宋体"/>
              </w:rPr>
            </w:pPr>
            <w:r>
              <w:rPr>
                <w:rFonts w:hint="eastAsia" w:ascii="宋体" w:hAnsi="宋体" w:cs="宋体"/>
              </w:rPr>
              <w:t xml:space="preserve">7、最大吸深：</w:t>
            </w:r>
            <w:r>
              <w:rPr>
                <w:rFonts w:hint="eastAsia" w:ascii="宋体" w:hAnsi="宋体" w:cs="宋体"/>
                <w:sz w:val="20"/>
                <w:szCs w:val="21"/>
              </w:rPr>
              <w:t xml:space="preserve">≥7m</w:t>
            </w:r>
            <w:r>
              <w:rPr>
                <w:rFonts w:hint="eastAsia" w:ascii="宋体" w:hAnsi="宋体" w:cs="宋体"/>
              </w:rPr>
            </w:r>
            <w:r/>
          </w:p>
          <w:p>
            <w:pPr>
              <w:pStyle w:val="860"/>
              <w:rPr>
                <w:rFonts w:hint="eastAsia" w:ascii="宋体" w:hAnsi="宋体" w:cs="宋体"/>
                <w:sz w:val="20"/>
              </w:rPr>
            </w:pPr>
            <w:r>
              <w:rPr>
                <w:rFonts w:hint="eastAsia" w:ascii="宋体" w:hAnsi="宋体" w:cs="宋体"/>
                <w:sz w:val="20"/>
              </w:rPr>
              <w:t xml:space="preserve">8、泵控制仪表板：可显示内容：发动机及水泵转速；发动机水温及机油压力；水罐液位及泡沫罐液位；水泵出口压力及真空度；</w:t>
            </w:r>
            <w:r>
              <w:rPr>
                <w:rFonts w:hint="eastAsia" w:ascii="宋体" w:hAnsi="宋体" w:cs="宋体"/>
                <w:sz w:val="20"/>
              </w:rPr>
            </w:r>
            <w:r/>
          </w:p>
          <w:p>
            <w:pPr>
              <w:pStyle w:val="860"/>
              <w:rPr>
                <w:rFonts w:hint="eastAsia" w:ascii="宋体" w:hAnsi="宋体" w:cs="宋体"/>
              </w:rPr>
            </w:pPr>
            <w:r>
              <w:rPr>
                <w:rFonts w:hint="eastAsia" w:ascii="宋体" w:hAnsi="宋体" w:cs="宋体"/>
                <w:sz w:val="20"/>
              </w:rPr>
              <w:t xml:space="preserve">9、泡沫比例混合器：配备自动泡沫比例混合器，混合比例：1％-10％</w:t>
            </w:r>
            <w:r>
              <w:rPr>
                <w:rFonts w:hint="eastAsia" w:ascii="宋体" w:hAnsi="宋体" w:cs="宋体"/>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5</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容罐部分</w:t>
            </w:r>
            <w:r>
              <w:rPr>
                <w:rFonts w:hint="eastAsia" w:ascii="宋体" w:hAnsi="宋体" w:cs="宋体"/>
                <w:sz w:val="20"/>
              </w:rPr>
            </w:r>
            <w:r/>
          </w:p>
        </w:tc>
        <w:tc>
          <w:tcPr>
            <w:gridSpan w:val="4"/>
            <w:tcW w:w="6375" w:type="dxa"/>
            <w:vAlign w:val="top"/>
            <w:textDirection w:val="lrTb"/>
            <w:noWrap w:val="false"/>
          </w:tcPr>
          <w:p>
            <w:pPr>
              <w:pStyle w:val="860"/>
              <w:tabs>
                <w:tab w:val="left" w:pos="0" w:leader="none"/>
              </w:tabs>
              <w:rPr>
                <w:rFonts w:hint="eastAsia" w:ascii="宋体" w:hAnsi="宋体" w:cs="宋体"/>
                <w:sz w:val="20"/>
              </w:rPr>
            </w:pPr>
            <w:r>
              <w:rPr>
                <w:rFonts w:hint="eastAsia" w:ascii="宋体" w:hAnsi="宋体" w:cs="宋体"/>
                <w:sz w:val="20"/>
              </w:rPr>
              <w:t xml:space="preserve">1、罐体总载液量:≥6000（KG）</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1.1水罐容量：≥4000（KG）</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1.2泡沫罐容量：B类型≥2000（KG）</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2、罐体材质：不低于304不锈钢材料</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3、罐体厚度：底板≥4mm,侧板及隔板均≥3mm；</w:t>
            </w:r>
            <w:r>
              <w:rPr>
                <w:rFonts w:hint="eastAsia" w:ascii="宋体" w:hAnsi="宋体" w:cs="宋体"/>
                <w:sz w:val="20"/>
              </w:rPr>
            </w:r>
            <w:r/>
          </w:p>
          <w:p>
            <w:pPr>
              <w:pStyle w:val="860"/>
              <w:rPr>
                <w:rFonts w:hint="eastAsia" w:ascii="宋体" w:hAnsi="宋体" w:cs="宋体"/>
              </w:rPr>
            </w:pPr>
            <w:r>
              <w:rPr>
                <w:rFonts w:hint="eastAsia" w:ascii="宋体" w:hAnsi="宋体" w:cs="宋体"/>
                <w:sz w:val="20"/>
              </w:rPr>
              <w:t xml:space="preserve">4、注液口：</w:t>
            </w:r>
            <w:r>
              <w:rPr>
                <w:rFonts w:hint="eastAsia" w:ascii="宋体" w:hAnsi="宋体" w:cs="宋体"/>
              </w:rPr>
              <w:t xml:space="preserve">左右各1个DN80上翻式注水管路</w:t>
            </w:r>
            <w:r>
              <w:rPr>
                <w:rFonts w:hint="eastAsia" w:ascii="宋体" w:hAnsi="宋体" w:cs="宋体"/>
              </w:rPr>
            </w:r>
            <w:r/>
          </w:p>
          <w:p>
            <w:pPr>
              <w:pStyle w:val="860"/>
              <w:rPr>
                <w:rFonts w:hint="eastAsia" w:ascii="宋体" w:hAnsi="宋体" w:cs="宋体"/>
                <w:sz w:val="20"/>
              </w:rPr>
            </w:pPr>
            <w:r>
              <w:rPr>
                <w:rFonts w:hint="eastAsia" w:ascii="宋体" w:hAnsi="宋体" w:cs="宋体"/>
                <w:sz w:val="20"/>
              </w:rPr>
              <w:t xml:space="preserve">5、排放口：水罐及泡沫罐各设有一个带阀门的排污口</w:t>
            </w:r>
            <w:r>
              <w:rPr>
                <w:rFonts w:hint="eastAsia" w:ascii="宋体" w:hAnsi="宋体" w:cs="宋体"/>
                <w:sz w:val="20"/>
              </w:rPr>
            </w:r>
            <w:r/>
          </w:p>
          <w:p>
            <w:pPr>
              <w:pStyle w:val="860"/>
              <w:rPr>
                <w:rFonts w:hint="eastAsia" w:ascii="宋体" w:hAnsi="宋体" w:cs="宋体"/>
              </w:rPr>
            </w:pPr>
            <w:r>
              <w:rPr>
                <w:rFonts w:hint="eastAsia" w:ascii="宋体" w:hAnsi="宋体" w:cs="宋体"/>
                <w:sz w:val="20"/>
              </w:rPr>
              <w:t xml:space="preserve">6、液位显示：水罐及泡沫罐各配备1个液位传感器，车身两侧具有LED液位及水位指示灯</w:t>
            </w:r>
            <w:r>
              <w:rPr>
                <w:rFonts w:hint="eastAsia" w:ascii="宋体" w:hAnsi="宋体" w:cs="宋体"/>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6</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车载消防炮</w:t>
            </w:r>
            <w:r>
              <w:rPr>
                <w:rFonts w:hint="eastAsia" w:ascii="宋体" w:hAnsi="宋体" w:cs="宋体"/>
                <w:sz w:val="20"/>
              </w:rPr>
            </w:r>
            <w:r/>
          </w:p>
        </w:tc>
        <w:tc>
          <w:tcPr>
            <w:gridSpan w:val="4"/>
            <w:tcW w:w="6375" w:type="dxa"/>
            <w:vAlign w:val="top"/>
            <w:textDirection w:val="lrTb"/>
            <w:noWrap w:val="false"/>
          </w:tcPr>
          <w:p>
            <w:pPr>
              <w:pStyle w:val="860"/>
              <w:jc w:val="left"/>
              <w:rPr>
                <w:rFonts w:hint="eastAsia" w:ascii="宋体" w:hAnsi="宋体" w:cs="宋体"/>
                <w:sz w:val="20"/>
                <w:szCs w:val="20"/>
              </w:rPr>
            </w:pPr>
            <w:r>
              <w:rPr>
                <w:rFonts w:hint="eastAsia" w:ascii="宋体" w:hAnsi="宋体" w:cs="宋体"/>
                <w:sz w:val="20"/>
                <w:szCs w:val="20"/>
              </w:rPr>
              <w:t xml:space="preserve">▲1、额定流量：</w:t>
            </w:r>
            <w:r>
              <w:rPr>
                <w:rFonts w:hint="eastAsia" w:ascii="宋体" w:hAnsi="宋体" w:cs="宋体"/>
                <w:sz w:val="20"/>
              </w:rPr>
              <w:t xml:space="preserve">≥45L/s；</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2、摆动角度：</w:t>
            </w:r>
            <w:r>
              <w:rPr>
                <w:rFonts w:hint="eastAsia" w:ascii="宋体" w:hAnsi="宋体" w:cs="宋体"/>
                <w:sz w:val="20"/>
              </w:rPr>
              <w:t xml:space="preserve">回转角：≥340</w:t>
            </w:r>
            <w:r>
              <w:rPr>
                <w:rFonts w:hint="eastAsia" w:ascii="宋体" w:hAnsi="宋体" w:cs="宋体"/>
              </w:rPr>
              <w:t xml:space="preserve">°</w:t>
            </w:r>
            <w:r>
              <w:rPr>
                <w:rFonts w:hint="eastAsia" w:ascii="宋体" w:hAnsi="宋体" w:cs="宋体"/>
                <w:sz w:val="20"/>
              </w:rPr>
              <w:t xml:space="preserve">，俯仰角：≥</w:t>
            </w:r>
            <w:r>
              <w:rPr>
                <w:rFonts w:hint="eastAsia" w:ascii="宋体" w:hAnsi="宋体" w:cs="宋体"/>
              </w:rPr>
              <w:t xml:space="preserve">-7°～</w:t>
            </w:r>
            <w:r>
              <w:rPr>
                <w:rFonts w:hint="eastAsia" w:ascii="宋体" w:hAnsi="宋体" w:cs="宋体"/>
                <w:sz w:val="20"/>
              </w:rPr>
              <w:t xml:space="preserve">≥</w:t>
            </w:r>
            <w:r>
              <w:rPr>
                <w:rFonts w:hint="eastAsia" w:ascii="宋体" w:hAnsi="宋体" w:cs="宋体"/>
              </w:rPr>
              <w:t xml:space="preserve">+70°</w:t>
            </w:r>
            <w:r>
              <w:rPr>
                <w:rFonts w:hint="eastAsia" w:ascii="宋体" w:hAnsi="宋体" w:cs="宋体"/>
                <w:sz w:val="20"/>
                <w:szCs w:val="20"/>
              </w:rPr>
            </w:r>
            <w:r/>
          </w:p>
          <w:p>
            <w:pPr>
              <w:pStyle w:val="860"/>
              <w:jc w:val="left"/>
              <w:rPr>
                <w:rFonts w:hint="eastAsia" w:ascii="宋体" w:hAnsi="宋体" w:cs="宋体"/>
                <w:sz w:val="20"/>
                <w:szCs w:val="20"/>
              </w:rPr>
            </w:pPr>
            <w:r>
              <w:rPr>
                <w:rFonts w:hint="eastAsia" w:ascii="宋体" w:hAnsi="宋体" w:cs="宋体"/>
                <w:sz w:val="20"/>
                <w:szCs w:val="20"/>
              </w:rPr>
              <w:t xml:space="preserve">▲3、射程：</w:t>
            </w:r>
            <w:r>
              <w:rPr>
                <w:rFonts w:hint="eastAsia" w:ascii="宋体" w:hAnsi="宋体" w:cs="宋体"/>
                <w:sz w:val="20"/>
              </w:rPr>
              <w:t xml:space="preserve">水≥65m，泡沫≥60m；</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szCs w:val="20"/>
              </w:rPr>
            </w:r>
            <w:r/>
          </w:p>
          <w:p>
            <w:pPr>
              <w:pStyle w:val="860"/>
              <w:jc w:val="left"/>
              <w:rPr>
                <w:rFonts w:hint="eastAsia" w:ascii="宋体" w:hAnsi="宋体" w:cs="宋体"/>
                <w:sz w:val="20"/>
              </w:rPr>
            </w:pPr>
            <w:r>
              <w:rPr>
                <w:rFonts w:hint="eastAsia" w:ascii="宋体" w:hAnsi="宋体" w:cs="宋体"/>
                <w:sz w:val="20"/>
                <w:szCs w:val="20"/>
              </w:rPr>
              <w:t xml:space="preserve">4、控制方式：</w:t>
            </w:r>
            <w:r>
              <w:rPr>
                <w:rFonts w:hint="eastAsia" w:ascii="宋体" w:hAnsi="宋体" w:cs="宋体"/>
                <w:sz w:val="20"/>
              </w:rPr>
              <w:t xml:space="preserve">≥150米无线电动控制</w:t>
            </w:r>
            <w:r>
              <w:rPr>
                <w:rFonts w:hint="eastAsia" w:ascii="宋体" w:hAnsi="宋体" w:cs="宋体"/>
                <w:sz w:val="20"/>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7</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电气设备</w:t>
            </w:r>
            <w:r>
              <w:rPr>
                <w:rFonts w:hint="eastAsia" w:ascii="宋体" w:hAnsi="宋体" w:cs="宋体"/>
                <w:sz w:val="20"/>
              </w:rPr>
            </w:r>
            <w:r/>
          </w:p>
        </w:tc>
        <w:tc>
          <w:tcPr>
            <w:gridSpan w:val="4"/>
            <w:tcW w:w="6375" w:type="dxa"/>
            <w:vAlign w:val="top"/>
            <w:textDirection w:val="lrTb"/>
            <w:noWrap w:val="false"/>
          </w:tcPr>
          <w:p>
            <w:pPr>
              <w:pStyle w:val="903"/>
              <w:ind w:firstLine="0"/>
              <w:spacing w:line="360" w:lineRule="auto"/>
              <w:tabs>
                <w:tab w:val="left" w:pos="840" w:leader="none"/>
                <w:tab w:val="left" w:pos="1947" w:leader="none"/>
                <w:tab w:val="left" w:pos="2112" w:leader="none"/>
                <w:tab w:val="left" w:pos="9000" w:leader="none"/>
              </w:tabs>
              <w:rPr>
                <w:rFonts w:hint="eastAsia" w:ascii="宋体" w:hAnsi="宋体" w:cs="宋体"/>
                <w:sz w:val="20"/>
              </w:rPr>
            </w:pPr>
            <w:r/>
            <w:bookmarkStart w:id="66" w:name="_Hlk39061981"/>
            <w:r/>
            <w:bookmarkStart w:id="67" w:name="_Hlk36454439"/>
            <w:r/>
            <w:bookmarkStart w:id="68" w:name="_Hlk39064299"/>
            <w:r/>
            <w:bookmarkStart w:id="69" w:name="_Hlk36293726"/>
            <w:r>
              <w:rPr>
                <w:rFonts w:hint="eastAsia" w:ascii="宋体" w:hAnsi="宋体" w:cs="宋体"/>
                <w:sz w:val="20"/>
              </w:rPr>
              <w:t xml:space="preserve">1、车辆照明：采用24V电压，符合GB4785规定要求。</w:t>
            </w:r>
            <w:bookmarkEnd w:id="66"/>
            <w:r/>
            <w:bookmarkStart w:id="70" w:name="_Hlk39061390"/>
            <w:r/>
            <w:bookmarkStart w:id="71" w:name="_Hlk39064334"/>
            <w:r>
              <w:rPr>
                <w:rFonts w:hint="eastAsia" w:ascii="宋体" w:hAnsi="宋体" w:cs="宋体"/>
                <w:sz w:val="20"/>
              </w:rPr>
            </w:r>
            <w:r/>
          </w:p>
          <w:p>
            <w:pPr>
              <w:pStyle w:val="903"/>
              <w:ind w:firstLine="0"/>
              <w:spacing w:line="360" w:lineRule="auto"/>
              <w:tabs>
                <w:tab w:val="left" w:pos="840" w:leader="none"/>
                <w:tab w:val="left" w:pos="1947" w:leader="none"/>
                <w:tab w:val="left" w:pos="2112" w:leader="none"/>
                <w:tab w:val="left" w:pos="9000" w:leader="none"/>
              </w:tabs>
              <w:rPr>
                <w:rFonts w:hint="eastAsia" w:ascii="宋体" w:hAnsi="宋体" w:cs="宋体"/>
                <w:sz w:val="20"/>
              </w:rPr>
            </w:pPr>
            <w:r>
              <w:rPr>
                <w:rFonts w:hint="eastAsia" w:ascii="宋体" w:hAnsi="宋体" w:cs="宋体"/>
                <w:sz w:val="20"/>
              </w:rPr>
              <w:t xml:space="preserve">2、驾驶室内设置1个24V/12V通讯电源接口。</w:t>
            </w:r>
            <w:bookmarkEnd w:id="70"/>
            <w:r>
              <w:rPr>
                <w:rFonts w:hint="eastAsia" w:ascii="宋体" w:hAnsi="宋体" w:cs="宋体"/>
                <w:sz w:val="20"/>
              </w:rPr>
            </w:r>
            <w:r/>
          </w:p>
          <w:p>
            <w:pPr>
              <w:pStyle w:val="903"/>
              <w:ind w:firstLine="0"/>
              <w:spacing w:line="360" w:lineRule="auto"/>
              <w:tabs>
                <w:tab w:val="left" w:pos="851" w:leader="none"/>
                <w:tab w:val="left" w:pos="1947" w:leader="none"/>
                <w:tab w:val="left" w:pos="2112" w:leader="none"/>
                <w:tab w:val="left" w:pos="9000" w:leader="none"/>
              </w:tabs>
              <w:rPr>
                <w:rFonts w:hint="eastAsia" w:ascii="宋体" w:hAnsi="宋体" w:cs="宋体"/>
                <w:sz w:val="20"/>
              </w:rPr>
            </w:pPr>
            <w:r>
              <w:rPr>
                <w:rFonts w:hint="eastAsia" w:ascii="宋体" w:hAnsi="宋体" w:cs="宋体"/>
                <w:sz w:val="20"/>
              </w:rPr>
              <w:t xml:space="preserve">3、车辆两侧上方安装照明灯，下方安装安全标志灯；</w:t>
            </w:r>
            <w:r>
              <w:rPr>
                <w:rFonts w:hint="eastAsia" w:ascii="宋体" w:hAnsi="宋体" w:cs="宋体"/>
                <w:sz w:val="20"/>
              </w:rPr>
            </w:r>
            <w:r/>
          </w:p>
          <w:p>
            <w:pPr>
              <w:pStyle w:val="903"/>
              <w:ind w:firstLine="0"/>
              <w:spacing w:line="360" w:lineRule="auto"/>
              <w:tabs>
                <w:tab w:val="left" w:pos="851" w:leader="none"/>
                <w:tab w:val="left" w:pos="1947" w:leader="none"/>
                <w:tab w:val="left" w:pos="2112" w:leader="none"/>
                <w:tab w:val="left" w:pos="9000" w:leader="none"/>
              </w:tabs>
              <w:rPr>
                <w:rFonts w:hint="eastAsia" w:ascii="宋体" w:hAnsi="宋体" w:cs="宋体"/>
                <w:sz w:val="20"/>
              </w:rPr>
            </w:pPr>
            <w:r>
              <w:rPr>
                <w:rFonts w:hint="eastAsia" w:ascii="宋体" w:hAnsi="宋体" w:cs="宋体"/>
                <w:sz w:val="20"/>
              </w:rPr>
              <w:t xml:space="preserve">4、上装后部安装70W无线遥控消防探照灯1个。</w:t>
            </w:r>
            <w:r>
              <w:rPr>
                <w:rFonts w:hint="eastAsia" w:ascii="宋体" w:hAnsi="宋体" w:cs="宋体"/>
                <w:sz w:val="20"/>
              </w:rPr>
            </w:r>
            <w:r/>
          </w:p>
          <w:p>
            <w:pPr>
              <w:pStyle w:val="860"/>
              <w:spacing w:line="360" w:lineRule="auto"/>
              <w:tabs>
                <w:tab w:val="left" w:pos="840" w:leader="none"/>
                <w:tab w:val="left" w:pos="1947" w:leader="none"/>
                <w:tab w:val="left" w:pos="2112" w:leader="none"/>
                <w:tab w:val="left" w:pos="9000" w:leader="none"/>
              </w:tabs>
              <w:rPr>
                <w:rFonts w:hint="eastAsia" w:ascii="宋体" w:hAnsi="宋体" w:cs="宋体"/>
                <w:sz w:val="20"/>
                <w:szCs w:val="20"/>
              </w:rPr>
            </w:pPr>
            <w:r/>
            <w:bookmarkStart w:id="72" w:name="_Hlk39061517"/>
            <w:r/>
            <w:bookmarkStart w:id="73" w:name="_Hlk39061558"/>
            <w:r>
              <w:rPr>
                <w:rFonts w:hint="eastAsia" w:ascii="宋体" w:hAnsi="宋体" w:cs="宋体"/>
                <w:sz w:val="20"/>
                <w:szCs w:val="20"/>
              </w:rPr>
              <w:t xml:space="preserve">5、车厢内部照明：</w:t>
            </w:r>
            <w:bookmarkEnd w:id="72"/>
            <w:r>
              <w:rPr>
                <w:rFonts w:hint="eastAsia" w:ascii="宋体" w:hAnsi="宋体" w:cs="宋体"/>
                <w:sz w:val="20"/>
                <w:szCs w:val="20"/>
              </w:rPr>
              <w:t xml:space="preserve">每个器材厢内安装LED照明灯，当打开卷帘门时，器材厢立即照明。驾驶室内安装显示灯，红灯亮时，警告提示器材厢门未关。</w:t>
            </w:r>
            <w:bookmarkEnd w:id="73"/>
            <w:r>
              <w:rPr>
                <w:rFonts w:hint="eastAsia" w:ascii="宋体" w:hAnsi="宋体" w:cs="宋体"/>
                <w:sz w:val="20"/>
                <w:szCs w:val="20"/>
              </w:rPr>
            </w:r>
            <w:r/>
          </w:p>
          <w:p>
            <w:pPr>
              <w:pStyle w:val="860"/>
              <w:spacing w:line="360" w:lineRule="auto"/>
              <w:tabs>
                <w:tab w:val="left" w:pos="840" w:leader="none"/>
                <w:tab w:val="left" w:pos="1947" w:leader="none"/>
                <w:tab w:val="left" w:pos="2112" w:leader="none"/>
                <w:tab w:val="left" w:pos="9000" w:leader="none"/>
              </w:tabs>
              <w:rPr>
                <w:rFonts w:hint="eastAsia" w:ascii="宋体" w:hAnsi="宋体" w:cs="宋体"/>
                <w:sz w:val="20"/>
                <w:szCs w:val="20"/>
              </w:rPr>
            </w:pPr>
            <w:r>
              <w:rPr>
                <w:rFonts w:hint="eastAsia" w:ascii="宋体" w:hAnsi="宋体" w:cs="宋体"/>
                <w:sz w:val="20"/>
                <w:szCs w:val="20"/>
              </w:rPr>
              <w:t xml:space="preserve">6、安装自动脱落式充电装置，可对车辆蓄电池进行智能充电，可自动分离，也可手动分离。</w:t>
            </w:r>
            <w:r>
              <w:rPr>
                <w:rFonts w:hint="eastAsia" w:ascii="宋体" w:hAnsi="宋体" w:cs="宋体"/>
                <w:sz w:val="20"/>
                <w:szCs w:val="20"/>
              </w:rPr>
            </w:r>
            <w:r/>
          </w:p>
          <w:p>
            <w:pPr>
              <w:pStyle w:val="860"/>
              <w:spacing w:line="360" w:lineRule="auto"/>
              <w:tabs>
                <w:tab w:val="left" w:pos="840" w:leader="none"/>
                <w:tab w:val="left" w:pos="1947" w:leader="none"/>
                <w:tab w:val="left" w:pos="2112" w:leader="none"/>
                <w:tab w:val="left" w:pos="9000" w:leader="none"/>
              </w:tabs>
              <w:rPr>
                <w:rFonts w:hint="eastAsia" w:ascii="宋体" w:hAnsi="宋体" w:cs="宋体"/>
                <w:sz w:val="20"/>
              </w:rPr>
            </w:pPr>
            <w:r/>
            <w:bookmarkStart w:id="74" w:name="_Hlk39061785"/>
            <w:r>
              <w:rPr>
                <w:rFonts w:hint="eastAsia" w:ascii="宋体" w:hAnsi="宋体" w:cs="宋体"/>
                <w:sz w:val="20"/>
                <w:szCs w:val="20"/>
              </w:rPr>
              <w:t xml:space="preserve">7、附加电器设为独立式电路，控制装置安装在驾驶室内便于检查和操作的位置。警报器、警灯、360环影实时监控、照明灯电路为独立式附加电路，控制器件安装在驾驶室内。</w:t>
            </w:r>
            <w:bookmarkEnd w:id="67"/>
            <w:r/>
            <w:bookmarkEnd w:id="68"/>
            <w:r/>
            <w:bookmarkEnd w:id="69"/>
            <w:r/>
            <w:bookmarkEnd w:id="71"/>
            <w:r/>
            <w:bookmarkEnd w:id="74"/>
            <w:r>
              <w:rPr>
                <w:rFonts w:hint="eastAsia" w:ascii="宋体" w:hAnsi="宋体" w:cs="宋体"/>
                <w:sz w:val="20"/>
              </w:rPr>
            </w:r>
            <w:r/>
          </w:p>
        </w:tc>
      </w:tr>
      <w:tr>
        <w:trPr>
          <w:trHeight w:val="82"/>
        </w:trPr>
        <w:tc>
          <w:tcPr>
            <w:tcW w:w="672" w:type="dxa"/>
            <w:vAlign w:val="center"/>
            <w:vMerge w:val="restart"/>
            <w:textDirection w:val="lrTb"/>
            <w:noWrap w:val="false"/>
          </w:tcPr>
          <w:p>
            <w:pPr>
              <w:pStyle w:val="860"/>
              <w:jc w:val="center"/>
              <w:rPr>
                <w:rFonts w:hint="eastAsia" w:ascii="宋体" w:hAnsi="宋体" w:cs="宋体"/>
                <w:sz w:val="20"/>
              </w:rPr>
            </w:pPr>
            <w:r>
              <w:rPr>
                <w:rFonts w:hint="eastAsia" w:ascii="宋体" w:hAnsi="宋体" w:cs="宋体"/>
                <w:sz w:val="20"/>
              </w:rPr>
              <w:t xml:space="preserve">8</w:t>
            </w:r>
            <w:r>
              <w:rPr>
                <w:rFonts w:hint="eastAsia" w:ascii="宋体" w:hAnsi="宋体" w:cs="宋体"/>
                <w:sz w:val="20"/>
              </w:rPr>
            </w:r>
            <w:r/>
          </w:p>
        </w:tc>
        <w:tc>
          <w:tcPr>
            <w:tcW w:w="923" w:type="dxa"/>
            <w:vAlign w:val="center"/>
            <w:vMerge w:val="restart"/>
            <w:textDirection w:val="lrTb"/>
            <w:noWrap w:val="false"/>
          </w:tcPr>
          <w:p>
            <w:pPr>
              <w:pStyle w:val="860"/>
              <w:jc w:val="center"/>
              <w:rPr>
                <w:rFonts w:hint="eastAsia" w:ascii="宋体" w:hAnsi="宋体" w:cs="宋体"/>
                <w:sz w:val="20"/>
              </w:rPr>
            </w:pPr>
            <w:r>
              <w:rPr>
                <w:rFonts w:hint="eastAsia" w:ascii="宋体" w:hAnsi="宋体" w:cs="宋体"/>
                <w:sz w:val="20"/>
              </w:rPr>
              <w:t xml:space="preserve">随车附件和备件</w:t>
            </w:r>
            <w:r>
              <w:rPr>
                <w:rFonts w:hint="eastAsia" w:ascii="宋体" w:hAnsi="宋体" w:cs="宋体"/>
                <w:sz w:val="20"/>
              </w:rPr>
            </w:r>
            <w:r/>
          </w:p>
          <w:p>
            <w:pPr>
              <w:pStyle w:val="860"/>
              <w:jc w:val="center"/>
              <w:rPr>
                <w:rFonts w:hint="eastAsia" w:ascii="宋体" w:hAnsi="宋体" w:cs="宋体"/>
                <w:sz w:val="20"/>
              </w:rPr>
            </w:pPr>
            <w:r>
              <w:rPr>
                <w:rFonts w:hint="eastAsia" w:ascii="宋体" w:hAnsi="宋体" w:cs="宋体"/>
                <w:sz w:val="20"/>
              </w:rPr>
              <w:t xml:space="preserve">(须列明细)</w:t>
            </w:r>
            <w:r>
              <w:rPr>
                <w:rFonts w:hint="eastAsia" w:ascii="宋体" w:hAnsi="宋体" w:cs="宋体"/>
                <w:sz w:val="20"/>
              </w:rPr>
            </w:r>
            <w:r/>
          </w:p>
        </w:tc>
        <w:tc>
          <w:tcPr>
            <w:shd w:val="clear" w:color="auto" w:fill="ffffff"/>
            <w:tcW w:w="902" w:type="dxa"/>
            <w:vAlign w:val="center"/>
            <w:textDirection w:val="lrTb"/>
            <w:noWrap w:val="false"/>
          </w:tcPr>
          <w:p>
            <w:pPr>
              <w:pStyle w:val="860"/>
              <w:jc w:val="center"/>
              <w:rPr>
                <w:rFonts w:hint="eastAsia" w:ascii="宋体" w:hAnsi="宋体" w:cs="宋体"/>
                <w:b/>
                <w:szCs w:val="21"/>
              </w:rPr>
            </w:pPr>
            <w:r>
              <w:rPr>
                <w:rFonts w:hint="eastAsia" w:ascii="宋体" w:hAnsi="宋体" w:cs="宋体"/>
                <w:b/>
              </w:rPr>
              <w:t xml:space="preserve">序号</w:t>
            </w:r>
            <w:r>
              <w:rPr>
                <w:rFonts w:hint="eastAsia" w:ascii="宋体" w:hAnsi="宋体" w:cs="宋体"/>
                <w:b/>
                <w:szCs w:val="21"/>
              </w:rPr>
            </w:r>
            <w:r/>
          </w:p>
        </w:tc>
        <w:tc>
          <w:tcPr>
            <w:shd w:val="clear" w:color="auto" w:fill="ffffff"/>
            <w:tcW w:w="2345" w:type="dxa"/>
            <w:vAlign w:val="center"/>
            <w:textDirection w:val="lrTb"/>
            <w:noWrap w:val="false"/>
          </w:tcPr>
          <w:p>
            <w:pPr>
              <w:pStyle w:val="860"/>
              <w:jc w:val="center"/>
              <w:rPr>
                <w:rFonts w:hint="eastAsia" w:ascii="宋体" w:hAnsi="宋体" w:cs="宋体"/>
                <w:b/>
                <w:szCs w:val="21"/>
              </w:rPr>
            </w:pPr>
            <w:r>
              <w:rPr>
                <w:rFonts w:hint="eastAsia" w:ascii="宋体" w:hAnsi="宋体" w:cs="宋体"/>
                <w:b/>
              </w:rPr>
              <w:t xml:space="preserve">名称</w:t>
            </w:r>
            <w:r>
              <w:rPr>
                <w:rFonts w:hint="eastAsia" w:ascii="宋体" w:hAnsi="宋体" w:cs="宋体"/>
                <w:b/>
                <w:szCs w:val="21"/>
              </w:rPr>
            </w:r>
            <w:r/>
          </w:p>
        </w:tc>
        <w:tc>
          <w:tcPr>
            <w:shd w:val="clear" w:color="auto" w:fill="ffffff"/>
            <w:tcW w:w="1054" w:type="dxa"/>
            <w:vAlign w:val="center"/>
            <w:textDirection w:val="lrTb"/>
            <w:noWrap w:val="false"/>
          </w:tcPr>
          <w:p>
            <w:pPr>
              <w:pStyle w:val="860"/>
              <w:jc w:val="center"/>
              <w:rPr>
                <w:rFonts w:hint="eastAsia" w:ascii="宋体" w:hAnsi="宋体" w:cs="宋体"/>
                <w:b/>
                <w:szCs w:val="21"/>
              </w:rPr>
            </w:pPr>
            <w:r>
              <w:rPr>
                <w:rFonts w:hint="eastAsia" w:ascii="宋体" w:hAnsi="宋体" w:cs="宋体"/>
                <w:b/>
              </w:rPr>
              <w:t xml:space="preserve">数量</w:t>
            </w:r>
            <w:r>
              <w:rPr>
                <w:rFonts w:hint="eastAsia" w:ascii="宋体" w:hAnsi="宋体" w:cs="宋体"/>
                <w:b/>
                <w:szCs w:val="21"/>
              </w:rPr>
            </w:r>
            <w:r/>
          </w:p>
        </w:tc>
        <w:tc>
          <w:tcPr>
            <w:shd w:val="clear" w:color="auto" w:fill="ffffff"/>
            <w:tcW w:w="2074" w:type="dxa"/>
            <w:vAlign w:val="center"/>
            <w:textDirection w:val="lrTb"/>
            <w:noWrap w:val="false"/>
          </w:tcPr>
          <w:p>
            <w:pPr>
              <w:pStyle w:val="860"/>
              <w:jc w:val="center"/>
              <w:rPr>
                <w:rFonts w:hint="eastAsia" w:ascii="宋体" w:hAnsi="宋体" w:cs="宋体"/>
                <w:b/>
                <w:szCs w:val="21"/>
              </w:rPr>
            </w:pPr>
            <w:r>
              <w:rPr>
                <w:rFonts w:hint="eastAsia" w:ascii="宋体" w:hAnsi="宋体" w:cs="宋体"/>
                <w:b/>
              </w:rPr>
              <w:t xml:space="preserve">备注</w:t>
            </w:r>
            <w:r>
              <w:rPr>
                <w:rFonts w:hint="eastAsia" w:ascii="宋体" w:hAnsi="宋体" w:cs="宋体"/>
                <w:b/>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泡沫外吸液管</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2m</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铁铤</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消防尖斧</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干粉灭火器</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PQ8空气泡沫枪(快速接口)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t xml:space="preserve">泡沫头为金属材质</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PQ16空气泡沫枪(快速接口)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t xml:space="preserve">泡沫头为金属材质</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吸水管总成（内扣）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4</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通径150长度2米</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吸水管总成（内扣）</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2</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通径150长度4米</w:t>
            </w:r>
            <w:r>
              <w:rPr>
                <w:rFonts w:hint="eastAsia" w:ascii="宋体" w:hAnsi="宋体" w:cs="宋体"/>
                <w:bCs/>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水带包布</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8</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水带挂钩</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8</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异型异径接口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KY150/KT100</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异型异径接口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KY65/KYK80Z</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异型接口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KY65/KYK65AZ</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异型接口</w:t>
            </w:r>
            <w:r>
              <w:rPr>
                <w:rFonts w:hint="eastAsia" w:ascii="宋体" w:hAnsi="宋体" w:cs="宋体"/>
                <w:bCs/>
                <w:szCs w:val="21"/>
              </w:rPr>
            </w:r>
            <w:r/>
          </w:p>
        </w:tc>
        <w:tc>
          <w:tcPr>
            <w:tcW w:w="1054" w:type="dxa"/>
            <w:vAlign w:val="top"/>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KY80/KYK80AZ</w:t>
            </w:r>
            <w:r>
              <w:rPr>
                <w:rFonts w:hint="eastAsia" w:ascii="宋体" w:hAnsi="宋体" w:cs="宋体"/>
                <w:bCs/>
                <w:szCs w:val="21"/>
              </w:rPr>
            </w:r>
            <w:r/>
          </w:p>
        </w:tc>
      </w:tr>
      <w:tr>
        <w:trPr>
          <w:trHeight w:val="82"/>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异径接口</w:t>
            </w:r>
            <w:r>
              <w:rPr>
                <w:rFonts w:hint="eastAsia" w:ascii="宋体" w:hAnsi="宋体" w:cs="宋体"/>
                <w:bCs/>
                <w:szCs w:val="21"/>
              </w:rPr>
            </w:r>
            <w:r/>
          </w:p>
        </w:tc>
        <w:tc>
          <w:tcPr>
            <w:tcW w:w="1054" w:type="dxa"/>
            <w:vAlign w:val="top"/>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KJK65A/80Z</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异径接口</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KJK65/80AZ</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橡皮锤</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吸水管扳手</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三用扳手</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地上消火栓扳手</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FB400</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地下消火栓扳手</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FBA800</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滤水器(内扣式)</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FLF150</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集水器（卡式）</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JⅡ150/80X2-1.0</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三分水器（卡式）</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3</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FⅢ80/65×3-2.5</w:t>
            </w:r>
            <w:r>
              <w:rPr>
                <w:rFonts w:hint="eastAsia" w:ascii="宋体" w:hAnsi="宋体" w:cs="宋体"/>
                <w:bCs/>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消防水带</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30</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16-80-20</w:t>
            </w:r>
            <w:r>
              <w:rPr>
                <w:rFonts w:hint="eastAsia" w:ascii="宋体" w:hAnsi="宋体" w:cs="宋体"/>
                <w:bCs/>
              </w:rPr>
            </w:r>
            <w:r/>
          </w:p>
          <w:p>
            <w:pPr>
              <w:pStyle w:val="860"/>
              <w:jc w:val="center"/>
              <w:rPr>
                <w:rFonts w:hint="eastAsia" w:ascii="宋体" w:hAnsi="宋体" w:cs="宋体"/>
                <w:szCs w:val="21"/>
              </w:rPr>
            </w:pPr>
            <w:r>
              <w:rPr>
                <w:rFonts w:hint="eastAsia" w:ascii="宋体" w:hAnsi="宋体" w:cs="宋体"/>
              </w:rPr>
              <w:t xml:space="preserve">快速接口</w:t>
            </w: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消防水带</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30</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16-65-20</w:t>
            </w:r>
            <w:r>
              <w:rPr>
                <w:rFonts w:hint="eastAsia" w:ascii="宋体" w:hAnsi="宋体" w:cs="宋体"/>
                <w:bCs/>
              </w:rPr>
            </w:r>
            <w:r/>
          </w:p>
          <w:p>
            <w:pPr>
              <w:pStyle w:val="860"/>
              <w:jc w:val="center"/>
              <w:rPr>
                <w:rFonts w:hint="eastAsia" w:ascii="宋体" w:hAnsi="宋体" w:cs="宋体"/>
                <w:szCs w:val="21"/>
              </w:rPr>
            </w:pPr>
            <w:r>
              <w:rPr>
                <w:rFonts w:hint="eastAsia" w:ascii="宋体" w:hAnsi="宋体" w:cs="宋体"/>
              </w:rPr>
              <w:t xml:space="preserve">快速接口</w:t>
            </w: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哈里根</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2</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rPr>
            </w:pPr>
            <w:r>
              <w:rPr>
                <w:rFonts w:hint="eastAsia" w:ascii="宋体" w:hAnsi="宋体" w:cs="宋体"/>
              </w:rPr>
              <w:t xml:space="preserve">长度≥1米</w:t>
            </w:r>
            <w:r>
              <w:rPr>
                <w:rFonts w:hint="eastAsia" w:ascii="宋体" w:hAnsi="宋体" w:cs="宋体"/>
              </w:rPr>
            </w:r>
            <w:r/>
          </w:p>
        </w:tc>
      </w:tr>
      <w:tr>
        <w:trPr>
          <w:trHeight w:val="9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移动式快速攻坚炮</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1</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rPr>
            </w:pPr>
            <w:r>
              <w:rPr>
                <w:rFonts w:hint="eastAsia" w:ascii="宋体" w:hAnsi="宋体" w:cs="宋体"/>
              </w:rPr>
              <w:t xml:space="preserve">65单干线</w:t>
            </w:r>
            <w:r>
              <w:rPr>
                <w:rFonts w:hint="eastAsia" w:ascii="宋体" w:hAnsi="宋体" w:cs="宋体"/>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直流水枪</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2</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rPr>
            </w:pPr>
            <w:r>
              <w:rPr>
                <w:rFonts w:hint="eastAsia" w:ascii="宋体" w:hAnsi="宋体" w:cs="宋体"/>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屏障水枪</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2</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color w:val="ff0000"/>
              </w:rPr>
            </w:pPr>
            <w:r>
              <w:rPr>
                <w:rFonts w:hint="eastAsia" w:ascii="宋体" w:hAnsi="宋体" w:cs="宋体"/>
                <w:color w:val="ff0000"/>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穿刺水枪</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1</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color w:val="ff0000"/>
              </w:rPr>
            </w:pPr>
            <w:r>
              <w:rPr>
                <w:rFonts w:hint="eastAsia" w:ascii="宋体" w:hAnsi="宋体" w:cs="宋体"/>
                <w:color w:val="ff0000"/>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移动式快速攻坚炮</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1</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rPr>
            </w:pPr>
            <w:r>
              <w:rPr>
                <w:rFonts w:hint="eastAsia" w:ascii="宋体" w:hAnsi="宋体" w:cs="宋体"/>
              </w:rPr>
              <w:t xml:space="preserve">80双干线</w:t>
            </w:r>
            <w:r>
              <w:rPr>
                <w:rFonts w:hint="eastAsia" w:ascii="宋体" w:hAnsi="宋体" w:cs="宋体"/>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水带护桥</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4</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rPr>
              <w:t xml:space="preserve">个</w:t>
            </w: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spacing w:line="300" w:lineRule="exact"/>
              <w:rPr>
                <w:rFonts w:hint="eastAsia" w:ascii="宋体" w:hAnsi="宋体" w:cs="宋体"/>
                <w:bCs/>
                <w:szCs w:val="21"/>
              </w:rPr>
            </w:pPr>
            <w:r>
              <w:rPr>
                <w:rFonts w:hint="eastAsia" w:ascii="宋体" w:hAnsi="宋体" w:cs="宋体"/>
                <w:bCs/>
              </w:rPr>
              <w:t xml:space="preserve">二节拉梯</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1</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t xml:space="preserve">金属六米拉梯</w:t>
            </w: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spacing w:line="300" w:lineRule="exact"/>
              <w:rPr>
                <w:rFonts w:hint="eastAsia" w:ascii="宋体" w:hAnsi="宋体" w:cs="宋体"/>
                <w:bCs/>
              </w:rPr>
            </w:pPr>
            <w:r>
              <w:rPr>
                <w:rFonts w:hint="eastAsia" w:ascii="宋体" w:hAnsi="宋体" w:cs="宋体"/>
                <w:bCs/>
              </w:rPr>
              <w:t xml:space="preserve">单杠梯</w:t>
            </w:r>
            <w:r>
              <w:rPr>
                <w:rFonts w:hint="eastAsia" w:ascii="宋体" w:hAnsi="宋体" w:cs="宋体"/>
                <w:bCs/>
              </w:rPr>
            </w:r>
            <w:r/>
          </w:p>
        </w:tc>
        <w:tc>
          <w:tcPr>
            <w:tcW w:w="1054" w:type="dxa"/>
            <w:vAlign w:val="center"/>
            <w:textDirection w:val="lrTb"/>
            <w:noWrap w:val="false"/>
          </w:tcPr>
          <w:p>
            <w:pPr>
              <w:pStyle w:val="860"/>
              <w:jc w:val="center"/>
              <w:rPr>
                <w:rFonts w:hint="eastAsia" w:ascii="宋体" w:hAnsi="宋体" w:cs="宋体"/>
                <w:bCs/>
              </w:rPr>
            </w:pPr>
            <w:r>
              <w:rPr>
                <w:rFonts w:hint="eastAsia" w:ascii="宋体" w:hAnsi="宋体" w:cs="宋体"/>
                <w:bCs/>
              </w:rPr>
              <w:t xml:space="preserve">2</w:t>
            </w:r>
            <w:r>
              <w:rPr>
                <w:rFonts w:hint="eastAsia" w:ascii="宋体" w:hAnsi="宋体" w:cs="宋体"/>
                <w:bCs/>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可充电手提照明灯</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2</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20"/>
        </w:trPr>
        <w:tc>
          <w:tcPr>
            <w:tcW w:w="672"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23" w:type="dxa"/>
            <w:vAlign w:val="center"/>
            <w:vMerge w:val="continue"/>
            <w:textDirection w:val="lrTb"/>
            <w:noWrap w:val="false"/>
          </w:tcPr>
          <w:p>
            <w:pPr>
              <w:pStyle w:val="860"/>
              <w:jc w:val="center"/>
              <w:rPr>
                <w:rFonts w:hint="eastAsia" w:ascii="宋体" w:hAnsi="宋体" w:cs="宋体"/>
              </w:rPr>
            </w:pPr>
            <w:r>
              <w:rPr>
                <w:rFonts w:hint="eastAsia" w:ascii="宋体" w:hAnsi="宋体" w:cs="宋体"/>
              </w:rPr>
            </w:r>
            <w:r/>
          </w:p>
        </w:tc>
        <w:tc>
          <w:tcPr>
            <w:tcW w:w="902" w:type="dxa"/>
            <w:vAlign w:val="center"/>
            <w:textDirection w:val="lrTb"/>
            <w:noWrap w:val="false"/>
          </w:tcPr>
          <w:p>
            <w:pPr>
              <w:pStyle w:val="900"/>
              <w:numPr>
                <w:ilvl w:val="0"/>
                <w:numId w:val="4"/>
              </w:numPr>
              <w:jc w:val="center"/>
              <w:rPr>
                <w:rFonts w:hint="eastAsia" w:ascii="宋体" w:hAnsi="宋体" w:cs="宋体"/>
              </w:rPr>
            </w:pPr>
            <w:r>
              <w:rPr>
                <w:rFonts w:hint="eastAsia" w:ascii="宋体" w:hAnsi="宋体" w:cs="宋体"/>
              </w:rPr>
            </w:r>
            <w:r/>
          </w:p>
        </w:tc>
        <w:tc>
          <w:tcPr>
            <w:tcW w:w="2345"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多功能水枪</w:t>
            </w:r>
            <w:r>
              <w:rPr>
                <w:rFonts w:hint="eastAsia" w:ascii="宋体" w:hAnsi="宋体" w:cs="宋体"/>
                <w:bCs/>
                <w:szCs w:val="21"/>
              </w:rPr>
            </w:r>
            <w:r/>
          </w:p>
        </w:tc>
        <w:tc>
          <w:tcPr>
            <w:tcW w:w="1054" w:type="dxa"/>
            <w:vAlign w:val="center"/>
            <w:textDirection w:val="lrTb"/>
            <w:noWrap w:val="false"/>
          </w:tcPr>
          <w:p>
            <w:pPr>
              <w:pStyle w:val="860"/>
              <w:jc w:val="center"/>
              <w:rPr>
                <w:rFonts w:hint="eastAsia" w:ascii="宋体" w:hAnsi="宋体" w:cs="宋体"/>
                <w:bCs/>
                <w:szCs w:val="21"/>
              </w:rPr>
            </w:pPr>
            <w:r>
              <w:rPr>
                <w:rFonts w:hint="eastAsia" w:ascii="宋体" w:hAnsi="宋体" w:cs="宋体"/>
                <w:bCs/>
              </w:rPr>
              <w:t xml:space="preserve">4</w:t>
            </w:r>
            <w:r>
              <w:rPr>
                <w:rFonts w:hint="eastAsia" w:ascii="宋体" w:hAnsi="宋体" w:cs="宋体"/>
                <w:bCs/>
                <w:szCs w:val="21"/>
              </w:rPr>
            </w:r>
            <w:r/>
          </w:p>
        </w:tc>
        <w:tc>
          <w:tcPr>
            <w:tcW w:w="2074"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r>
            <w:r/>
          </w:p>
        </w:tc>
      </w:tr>
      <w:tr>
        <w:trPr>
          <w:trHeight w:val="23"/>
        </w:trPr>
        <w:tc>
          <w:tcPr>
            <w:tcW w:w="67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9</w:t>
            </w:r>
            <w:r>
              <w:rPr>
                <w:rFonts w:hint="eastAsia" w:ascii="宋体" w:hAnsi="宋体" w:cs="宋体"/>
                <w:sz w:val="20"/>
              </w:rPr>
            </w:r>
            <w:r/>
          </w:p>
        </w:tc>
        <w:tc>
          <w:tcPr>
            <w:tcW w:w="923"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其他</w:t>
            </w:r>
            <w:r>
              <w:rPr>
                <w:rFonts w:hint="eastAsia" w:ascii="宋体" w:hAnsi="宋体" w:cs="宋体"/>
                <w:sz w:val="20"/>
              </w:rPr>
            </w:r>
            <w:r/>
          </w:p>
        </w:tc>
        <w:tc>
          <w:tcPr>
            <w:gridSpan w:val="4"/>
            <w:tcW w:w="6375" w:type="dxa"/>
            <w:vAlign w:val="top"/>
            <w:textDirection w:val="lrTb"/>
            <w:noWrap w:val="false"/>
          </w:tcPr>
          <w:p>
            <w:pPr>
              <w:pStyle w:val="860"/>
              <w:jc w:val="left"/>
              <w:rPr>
                <w:rFonts w:hint="eastAsia" w:ascii="宋体" w:hAnsi="宋体" w:cs="宋体"/>
                <w:sz w:val="20"/>
              </w:rPr>
            </w:pPr>
            <w:r>
              <w:rPr>
                <w:rFonts w:hint="eastAsia" w:ascii="宋体" w:hAnsi="宋体" w:cs="宋体"/>
                <w:sz w:val="20"/>
              </w:rPr>
              <w:t xml:space="preserve">整车需符合GB 7956.3-2014</w:t>
            </w:r>
            <w:r>
              <w:rPr>
                <w:rFonts w:hint="eastAsia" w:ascii="宋体" w:hAnsi="宋体" w:cs="宋体"/>
                <w:sz w:val="20"/>
              </w:rPr>
            </w:r>
            <w:r/>
          </w:p>
        </w:tc>
      </w:tr>
    </w:tbl>
    <w:p>
      <w:pPr>
        <w:pStyle w:val="860"/>
        <w:spacing w:line="300" w:lineRule="exact"/>
        <w:rPr>
          <w:rFonts w:hint="eastAsia" w:ascii="宋体" w:hAnsi="宋体" w:cs="宋体"/>
          <w:color w:val="ff0000"/>
        </w:rPr>
      </w:pPr>
      <w:r>
        <w:rPr>
          <w:rFonts w:hint="eastAsia" w:ascii="宋体" w:hAnsi="宋体" w:cs="宋体"/>
          <w:color w:val="ff0000"/>
        </w:rPr>
      </w:r>
      <w:r/>
    </w:p>
    <w:p>
      <w:pPr>
        <w:pStyle w:val="860"/>
        <w:ind w:firstLine="482"/>
        <w:jc w:val="left"/>
        <w:pageBreakBefore/>
        <w:spacing w:line="360" w:lineRule="auto"/>
        <w:rPr>
          <w:rFonts w:hint="eastAsia" w:ascii="宋体" w:hAnsi="宋体" w:cs="宋体"/>
          <w:sz w:val="24"/>
          <w:szCs w:val="24"/>
        </w:rPr>
        <w:outlineLvl w:val="3"/>
      </w:pPr>
      <w:r>
        <w:rPr>
          <w:rFonts w:hint="eastAsia" w:ascii="宋体" w:hAnsi="宋体" w:cs="宋体"/>
          <w:b/>
          <w:bCs/>
          <w:sz w:val="24"/>
          <w:szCs w:val="24"/>
        </w:rPr>
        <w:t xml:space="preserve">4.采购包四</w:t>
      </w:r>
      <w:r>
        <w:rPr>
          <w:rFonts w:hint="eastAsia" w:ascii="宋体" w:hAnsi="宋体" w:cs="宋体"/>
          <w:sz w:val="24"/>
          <w:szCs w:val="24"/>
        </w:rPr>
        <w:t xml:space="preserve">技术参数要求：</w:t>
      </w:r>
      <w:r>
        <w:rPr>
          <w:rFonts w:hint="eastAsia" w:ascii="宋体" w:hAnsi="宋体" w:cs="宋体"/>
          <w:sz w:val="24"/>
          <w:szCs w:val="24"/>
        </w:rPr>
      </w:r>
      <w:r/>
    </w:p>
    <w:p>
      <w:pPr>
        <w:pStyle w:val="860"/>
        <w:jc w:val="center"/>
        <w:rPr>
          <w:rFonts w:hint="eastAsia" w:ascii="宋体" w:hAnsi="宋体" w:cs="宋体"/>
        </w:rPr>
      </w:pPr>
      <w:r>
        <w:rPr>
          <w:rFonts w:hint="eastAsia" w:ascii="宋体" w:hAnsi="宋体" w:cs="宋体"/>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999"/>
        <w:gridCol w:w="6019"/>
        <w:gridCol w:w="821"/>
      </w:tblGrid>
      <w:tr>
        <w:trPr>
          <w:trHeight w:val="488"/>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序号</w:t>
            </w:r>
            <w:r>
              <w:rPr>
                <w:rFonts w:hint="eastAsia" w:ascii="宋体" w:hAnsi="宋体" w:cs="宋体"/>
                <w:sz w:val="20"/>
              </w:rPr>
            </w:r>
            <w:r/>
          </w:p>
        </w:tc>
        <w:tc>
          <w:tcPr>
            <w:tcW w:w="586"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名称</w:t>
            </w:r>
            <w:r>
              <w:rPr>
                <w:rFonts w:hint="eastAsia" w:ascii="宋体" w:hAnsi="宋体" w:cs="宋体"/>
                <w:sz w:val="20"/>
              </w:rPr>
            </w:r>
            <w:r/>
          </w:p>
        </w:tc>
        <w:tc>
          <w:tcPr>
            <w:tcW w:w="353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技术参数</w:t>
            </w:r>
            <w:r>
              <w:rPr>
                <w:rFonts w:hint="eastAsia" w:ascii="宋体" w:hAnsi="宋体" w:cs="宋体"/>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备注</w:t>
            </w:r>
            <w:r>
              <w:rPr>
                <w:rFonts w:hint="eastAsia" w:ascii="宋体" w:hAnsi="宋体" w:cs="宋体"/>
                <w:sz w:val="20"/>
              </w:rPr>
            </w:r>
            <w:r/>
          </w:p>
        </w:tc>
      </w:tr>
      <w:tr>
        <w:trPr>
          <w:trHeight w:val="318"/>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1</w:t>
            </w:r>
            <w:r>
              <w:rPr>
                <w:rFonts w:hint="eastAsia" w:ascii="宋体" w:hAnsi="宋体" w:cs="宋体"/>
                <w:sz w:val="20"/>
              </w:rPr>
            </w:r>
            <w:r/>
          </w:p>
        </w:tc>
        <w:tc>
          <w:tcPr>
            <w:tcW w:w="586"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底盘</w:t>
            </w:r>
            <w:r>
              <w:rPr>
                <w:rFonts w:hint="eastAsia" w:ascii="宋体" w:hAnsi="宋体" w:cs="宋体"/>
                <w:sz w:val="20"/>
              </w:rPr>
            </w:r>
            <w:r/>
          </w:p>
        </w:tc>
        <w:tc>
          <w:tcPr>
            <w:tcW w:w="3532" w:type="dxa"/>
            <w:vAlign w:val="center"/>
            <w:textDirection w:val="lrTb"/>
            <w:noWrap w:val="false"/>
          </w:tcPr>
          <w:p>
            <w:pPr>
              <w:pStyle w:val="860"/>
              <w:jc w:val="left"/>
              <w:rPr>
                <w:rFonts w:hint="eastAsia" w:ascii="宋体" w:hAnsi="宋体" w:cs="宋体"/>
                <w:sz w:val="20"/>
              </w:rPr>
            </w:pPr>
            <w:r>
              <w:rPr>
                <w:rFonts w:hint="eastAsia" w:ascii="宋体" w:hAnsi="宋体" w:cs="宋体"/>
                <w:sz w:val="20"/>
                <w:szCs w:val="20"/>
              </w:rPr>
              <w:t xml:space="preserve">▲</w:t>
            </w:r>
            <w:r>
              <w:rPr>
                <w:rFonts w:hint="eastAsia" w:ascii="宋体" w:hAnsi="宋体" w:cs="宋体"/>
                <w:sz w:val="20"/>
              </w:rPr>
              <w:t xml:space="preserve">1、驱动形式：四驱；</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2、轴距：≥3340mm</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3、最大允许总质量：≥ 3350 Kg</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4、排放标准：交车时符合上牌标准</w:t>
            </w:r>
            <w:r>
              <w:rPr>
                <w:rFonts w:hint="eastAsia" w:ascii="宋体" w:hAnsi="宋体" w:cs="宋体"/>
                <w:sz w:val="20"/>
              </w:rPr>
            </w:r>
            <w:r/>
          </w:p>
          <w:p>
            <w:pPr>
              <w:pStyle w:val="860"/>
              <w:jc w:val="left"/>
              <w:rPr>
                <w:rFonts w:hint="eastAsia" w:ascii="宋体" w:hAnsi="宋体" w:eastAsia="宋体" w:cs="宋体"/>
                <w:b/>
                <w:bCs/>
                <w:i/>
                <w:iCs/>
                <w:sz w:val="20"/>
                <w:u w:val="single"/>
                <w:lang w:eastAsia="zh-CN"/>
              </w:rPr>
            </w:pPr>
            <w:r>
              <w:rPr>
                <w:rFonts w:hint="eastAsia" w:ascii="宋体" w:hAnsi="宋体" w:cs="宋体"/>
                <w:b/>
                <w:bCs/>
                <w:i/>
                <w:iCs/>
                <w:sz w:val="20"/>
                <w:u w:val="single"/>
              </w:rPr>
              <w:t xml:space="preserve">5、发动机（额定）功率：≥255KW</w:t>
            </w:r>
            <w:r>
              <w:rPr>
                <w:rFonts w:hint="eastAsia" w:ascii="宋体" w:hAnsi="宋体" w:cs="宋体"/>
                <w:b/>
                <w:bCs/>
                <w:i/>
                <w:iCs/>
                <w:sz w:val="20"/>
                <w:u w:val="single"/>
                <w:lang w:eastAsia="zh-CN"/>
              </w:rPr>
              <w:t xml:space="preserve">；</w:t>
            </w:r>
            <w:r>
              <w:rPr>
                <w:rFonts w:hint="eastAsia" w:ascii="宋体" w:hAnsi="宋体" w:cs="宋体"/>
                <w:b/>
                <w:bCs/>
                <w:i/>
                <w:iCs/>
                <w:sz w:val="20"/>
                <w:szCs w:val="20"/>
                <w:u w:val="single"/>
              </w:rPr>
              <w:t xml:space="preserve">投标文件中提供有效证明材料，如检测报告（由国家认可的第三方检测检验机构出具）、白皮书、设备生产厂家证明、彩页或手册</w:t>
            </w:r>
            <w:r>
              <w:rPr>
                <w:rFonts w:hint="eastAsia" w:ascii="宋体" w:hAnsi="宋体" w:cs="宋体"/>
                <w:b/>
                <w:bCs/>
                <w:i/>
                <w:iCs/>
                <w:sz w:val="20"/>
                <w:szCs w:val="20"/>
                <w:u w:val="single"/>
                <w:lang w:eastAsia="zh-CN"/>
              </w:rPr>
              <w:t xml:space="preserve">。</w:t>
            </w:r>
            <w:r>
              <w:rPr>
                <w:rFonts w:hint="eastAsia" w:ascii="宋体" w:hAnsi="宋体" w:eastAsia="宋体" w:cs="宋体"/>
                <w:b/>
                <w:bCs/>
                <w:i/>
                <w:iCs/>
                <w:sz w:val="20"/>
                <w:u w:val="single"/>
                <w:lang w:eastAsia="zh-CN"/>
              </w:rPr>
            </w:r>
            <w:r/>
          </w:p>
          <w:p>
            <w:pPr>
              <w:pStyle w:val="860"/>
              <w:jc w:val="left"/>
              <w:rPr>
                <w:rFonts w:hint="eastAsia" w:ascii="宋体" w:hAnsi="宋体" w:cs="宋体"/>
                <w:sz w:val="20"/>
                <w:szCs w:val="20"/>
              </w:rPr>
            </w:pPr>
            <w:r>
              <w:rPr>
                <w:rFonts w:hint="eastAsia" w:ascii="宋体" w:hAnsi="宋体" w:cs="宋体"/>
                <w:sz w:val="20"/>
                <w:szCs w:val="20"/>
              </w:rPr>
              <w:t xml:space="preserve">▲</w:t>
            </w:r>
            <w:r>
              <w:rPr>
                <w:rFonts w:hint="eastAsia" w:ascii="宋体" w:hAnsi="宋体" w:cs="宋体"/>
                <w:sz w:val="20"/>
              </w:rPr>
              <w:t xml:space="preserve">6、变速箱：9档自动变速器；</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szCs w:val="20"/>
              </w:rPr>
            </w:r>
            <w:r/>
          </w:p>
          <w:p>
            <w:pPr>
              <w:pStyle w:val="860"/>
              <w:jc w:val="left"/>
              <w:rPr>
                <w:rFonts w:hint="eastAsia" w:ascii="宋体" w:hAnsi="宋体" w:cs="宋体"/>
                <w:sz w:val="20"/>
              </w:rPr>
            </w:pPr>
            <w:r>
              <w:rPr>
                <w:rFonts w:hint="eastAsia" w:ascii="宋体" w:hAnsi="宋体" w:cs="宋体"/>
                <w:sz w:val="20"/>
              </w:rPr>
              <w:t xml:space="preserve">7、悬架：前双横臂独立悬架，后多连杆非独立悬架</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8、制动方式：前后盘式</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9、扭矩：≥496N*m</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10、发动机：汽油发动机</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szCs w:val="20"/>
              </w:rPr>
              <w:t xml:space="preserve">▲</w:t>
            </w:r>
            <w:r>
              <w:rPr>
                <w:rFonts w:hint="eastAsia" w:ascii="宋体" w:hAnsi="宋体" w:cs="宋体"/>
                <w:sz w:val="20"/>
              </w:rPr>
              <w:t xml:space="preserve">11、配备拖挂资质（拖车质量≥3.2吨）；</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p>
            <w:pPr>
              <w:pStyle w:val="860"/>
              <w:rPr>
                <w:rFonts w:hint="eastAsia" w:ascii="宋体" w:hAnsi="宋体" w:cs="宋体"/>
                <w:sz w:val="20"/>
              </w:rPr>
            </w:pPr>
            <w:r>
              <w:rPr>
                <w:rFonts w:hint="eastAsia" w:ascii="宋体" w:hAnsi="宋体" w:cs="宋体"/>
                <w:sz w:val="20"/>
              </w:rPr>
              <w:t xml:space="preserve">12、配备前后桥差速锁</w:t>
            </w:r>
            <w:r>
              <w:rPr>
                <w:rFonts w:hint="eastAsia" w:ascii="宋体" w:hAnsi="宋体" w:cs="宋体"/>
                <w:sz w:val="20"/>
              </w:rPr>
            </w:r>
            <w:r/>
          </w:p>
          <w:p>
            <w:pPr>
              <w:pStyle w:val="860"/>
              <w:rPr>
                <w:rFonts w:hint="eastAsia" w:ascii="宋体" w:hAnsi="宋体" w:cs="宋体"/>
                <w:color w:val="000000"/>
                <w:sz w:val="20"/>
              </w:rPr>
            </w:pPr>
            <w:r>
              <w:rPr>
                <w:rFonts w:hint="eastAsia" w:ascii="宋体" w:hAnsi="宋体" w:cs="宋体"/>
                <w:sz w:val="20"/>
                <w:szCs w:val="20"/>
              </w:rPr>
              <w:t xml:space="preserve">▲</w:t>
            </w:r>
            <w:r>
              <w:rPr>
                <w:rFonts w:hint="eastAsia" w:ascii="宋体" w:hAnsi="宋体" w:cs="宋体"/>
                <w:sz w:val="20"/>
              </w:rPr>
              <w:t xml:space="preserve">13、动力系统：混合动力；</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color w:val="000000"/>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1072"/>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2</w:t>
            </w:r>
            <w:r>
              <w:rPr>
                <w:rFonts w:hint="eastAsia" w:ascii="宋体" w:hAnsi="宋体" w:cs="宋体"/>
                <w:sz w:val="20"/>
              </w:rPr>
            </w:r>
            <w:r/>
          </w:p>
        </w:tc>
        <w:tc>
          <w:tcPr>
            <w:tcW w:w="586"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驾驶室及乘员室</w:t>
            </w:r>
            <w:r>
              <w:rPr>
                <w:rFonts w:hint="eastAsia" w:ascii="宋体" w:hAnsi="宋体" w:cs="宋体"/>
                <w:sz w:val="20"/>
              </w:rPr>
            </w:r>
            <w:r/>
          </w:p>
        </w:tc>
        <w:tc>
          <w:tcPr>
            <w:tcW w:w="3532" w:type="dxa"/>
            <w:vAlign w:val="top"/>
            <w:textDirection w:val="lrTb"/>
            <w:noWrap w:val="false"/>
          </w:tcPr>
          <w:p>
            <w:pPr>
              <w:pStyle w:val="860"/>
              <w:jc w:val="left"/>
              <w:rPr>
                <w:rFonts w:hint="eastAsia" w:ascii="宋体" w:hAnsi="宋体" w:cs="宋体"/>
                <w:color w:val="000000"/>
                <w:sz w:val="20"/>
              </w:rPr>
            </w:pPr>
            <w:r>
              <w:rPr>
                <w:rFonts w:hint="eastAsia" w:ascii="宋体" w:hAnsi="宋体" w:cs="宋体"/>
                <w:color w:val="000000"/>
                <w:sz w:val="20"/>
              </w:rPr>
              <w:t xml:space="preserve">1、驾乘室选型及布局：2＋3</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2、驾乘室准乘人数：≥ 5人</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3、空调：自动双温区空调</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4、驾乘室脚踏板：电动</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5、中控屏：原车360全景影像</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6、配备抬头显示功能</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7、踏板：电动</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8、记录仪：前视＋驾驶室</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9、扬声器数量≥8个且配备独立功放</w:t>
            </w:r>
            <w:r>
              <w:rPr>
                <w:rFonts w:hint="eastAsia" w:ascii="宋体" w:hAnsi="宋体" w:cs="宋体"/>
                <w:color w:val="000000"/>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09"/>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3</w:t>
            </w:r>
            <w:r>
              <w:rPr>
                <w:rFonts w:hint="eastAsia" w:ascii="宋体" w:hAnsi="宋体" w:cs="宋体"/>
                <w:sz w:val="20"/>
              </w:rPr>
            </w:r>
            <w:r/>
          </w:p>
        </w:tc>
        <w:tc>
          <w:tcPr>
            <w:tcW w:w="586"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上装部分</w:t>
            </w:r>
            <w:r>
              <w:rPr>
                <w:rFonts w:hint="eastAsia" w:ascii="宋体" w:hAnsi="宋体" w:cs="宋体"/>
                <w:sz w:val="20"/>
              </w:rPr>
            </w:r>
            <w:r/>
          </w:p>
        </w:tc>
        <w:tc>
          <w:tcPr>
            <w:tcW w:w="3532" w:type="dxa"/>
            <w:vAlign w:val="top"/>
            <w:textDirection w:val="lrTb"/>
            <w:noWrap w:val="false"/>
          </w:tcPr>
          <w:p>
            <w:pPr>
              <w:pStyle w:val="860"/>
              <w:jc w:val="left"/>
              <w:rPr>
                <w:rFonts w:hint="eastAsia" w:ascii="宋体" w:hAnsi="宋体" w:cs="宋体"/>
                <w:color w:val="000000"/>
                <w:sz w:val="20"/>
              </w:rPr>
            </w:pPr>
            <w:r>
              <w:rPr>
                <w:rFonts w:hint="eastAsia" w:ascii="宋体" w:hAnsi="宋体" w:cs="宋体"/>
                <w:color w:val="000000"/>
                <w:sz w:val="20"/>
              </w:rPr>
              <w:t xml:space="preserve">长条警灯1.2米LED、长条警灯保护架、前视探照灯、货斗内照明、市电接口以及连接线、预留后拖车灯光信号接口、北斗定位终端须接入国家消防救援局和江苏省消防救援总队北斗定位平台；</w:t>
            </w:r>
            <w:r>
              <w:rPr>
                <w:rFonts w:hint="eastAsia" w:ascii="宋体" w:hAnsi="宋体" w:cs="宋体"/>
                <w:color w:val="000000"/>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18"/>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4</w:t>
            </w:r>
            <w:r>
              <w:rPr>
                <w:rFonts w:hint="eastAsia" w:ascii="宋体" w:hAnsi="宋体" w:cs="宋体"/>
                <w:sz w:val="20"/>
              </w:rPr>
            </w:r>
            <w:r/>
          </w:p>
        </w:tc>
        <w:tc>
          <w:tcPr>
            <w:tcW w:w="586"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座椅部分</w:t>
            </w:r>
            <w:r>
              <w:rPr>
                <w:rFonts w:hint="eastAsia" w:ascii="宋体" w:hAnsi="宋体" w:cs="宋体"/>
                <w:sz w:val="20"/>
              </w:rPr>
            </w:r>
            <w:r/>
          </w:p>
        </w:tc>
        <w:tc>
          <w:tcPr>
            <w:tcW w:w="3532" w:type="dxa"/>
            <w:vAlign w:val="center"/>
            <w:textDirection w:val="lrTb"/>
            <w:noWrap w:val="false"/>
          </w:tcPr>
          <w:p>
            <w:pPr>
              <w:pStyle w:val="860"/>
              <w:jc w:val="left"/>
              <w:rPr>
                <w:rFonts w:hint="eastAsia" w:ascii="宋体" w:hAnsi="宋体" w:cs="宋体"/>
                <w:color w:val="000000"/>
                <w:sz w:val="20"/>
              </w:rPr>
            </w:pPr>
            <w:r>
              <w:rPr>
                <w:rFonts w:hint="eastAsia" w:ascii="宋体" w:hAnsi="宋体" w:cs="宋体"/>
                <w:color w:val="000000"/>
                <w:sz w:val="20"/>
              </w:rPr>
              <w:t xml:space="preserve">座椅：真皮座椅，主驾驶8向电动调节，副驾驶6向调节</w:t>
            </w:r>
            <w:r>
              <w:rPr>
                <w:rFonts w:hint="eastAsia" w:ascii="宋体" w:hAnsi="宋体" w:cs="宋体"/>
                <w:color w:val="000000"/>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18"/>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5</w:t>
            </w:r>
            <w:r>
              <w:rPr>
                <w:rFonts w:hint="eastAsia" w:ascii="宋体" w:hAnsi="宋体" w:cs="宋体"/>
                <w:sz w:val="20"/>
              </w:rPr>
            </w:r>
            <w:r/>
          </w:p>
        </w:tc>
        <w:tc>
          <w:tcPr>
            <w:tcW w:w="586" w:type="dxa"/>
            <w:vAlign w:val="center"/>
            <w:textDirection w:val="lrTb"/>
            <w:noWrap w:val="false"/>
          </w:tcPr>
          <w:p>
            <w:pPr>
              <w:pStyle w:val="860"/>
              <w:jc w:val="left"/>
              <w:rPr>
                <w:rFonts w:hint="eastAsia" w:ascii="宋体" w:hAnsi="宋体" w:cs="宋体"/>
                <w:sz w:val="20"/>
              </w:rPr>
            </w:pPr>
            <w:r>
              <w:rPr>
                <w:rFonts w:hint="eastAsia" w:ascii="宋体" w:hAnsi="宋体" w:cs="宋体"/>
                <w:sz w:val="20"/>
              </w:rPr>
              <w:t xml:space="preserve">车身要求</w:t>
            </w:r>
            <w:r>
              <w:rPr>
                <w:rFonts w:hint="eastAsia" w:ascii="宋体" w:hAnsi="宋体" w:cs="宋体"/>
                <w:sz w:val="20"/>
              </w:rPr>
            </w:r>
            <w:r/>
          </w:p>
        </w:tc>
        <w:tc>
          <w:tcPr>
            <w:tcW w:w="3532" w:type="dxa"/>
            <w:vAlign w:val="center"/>
            <w:textDirection w:val="lrTb"/>
            <w:noWrap w:val="false"/>
          </w:tcPr>
          <w:p>
            <w:pPr>
              <w:pStyle w:val="860"/>
              <w:jc w:val="left"/>
              <w:rPr>
                <w:rFonts w:hint="eastAsia" w:ascii="宋体" w:hAnsi="宋体" w:cs="宋体"/>
                <w:sz w:val="20"/>
                <w:highlight w:val="none"/>
              </w:rPr>
            </w:pPr>
            <w:r>
              <w:rPr>
                <w:rFonts w:hint="eastAsia" w:ascii="宋体" w:hAnsi="宋体" w:cs="宋体"/>
                <w:sz w:val="20"/>
              </w:rPr>
              <w:t xml:space="preserve">整车尺寸</w:t>
            </w:r>
            <w:r>
              <w:rPr>
                <w:rFonts w:hint="eastAsia" w:ascii="宋体" w:hAnsi="宋体" w:cs="宋体"/>
                <w:sz w:val="20"/>
                <w:highlight w:val="none"/>
              </w:rPr>
              <w:t xml:space="preserve">：长≥54</w:t>
            </w:r>
            <w:r>
              <w:rPr>
                <w:rFonts w:hint="eastAsia" w:ascii="宋体" w:hAnsi="宋体" w:cs="宋体"/>
                <w:sz w:val="20"/>
                <w:highlight w:val="none"/>
                <w:lang w:val="en-US" w:eastAsia="zh-CN"/>
              </w:rPr>
              <w:t xml:space="preserve">0</w:t>
            </w:r>
            <w:r>
              <w:rPr>
                <w:rFonts w:hint="eastAsia" w:ascii="宋体" w:hAnsi="宋体" w:cs="宋体"/>
                <w:sz w:val="20"/>
                <w:highlight w:val="none"/>
              </w:rPr>
              <w:t xml:space="preserve">0mm，宽≥18</w:t>
            </w:r>
            <w:r>
              <w:rPr>
                <w:rFonts w:hint="eastAsia" w:ascii="宋体" w:hAnsi="宋体" w:cs="宋体"/>
                <w:sz w:val="20"/>
                <w:highlight w:val="none"/>
                <w:lang w:val="en-US" w:eastAsia="zh-CN"/>
              </w:rPr>
              <w:t xml:space="preserve">0</w:t>
            </w:r>
            <w:r>
              <w:rPr>
                <w:rFonts w:hint="eastAsia" w:ascii="宋体" w:hAnsi="宋体" w:cs="宋体"/>
                <w:sz w:val="20"/>
                <w:highlight w:val="none"/>
              </w:rPr>
              <w:t xml:space="preserve">0mm，高≥1900mm;</w:t>
            </w:r>
            <w:r>
              <w:rPr>
                <w:rFonts w:hint="eastAsia" w:ascii="宋体" w:hAnsi="宋体" w:cs="宋体"/>
                <w:sz w:val="20"/>
                <w:highlight w:val="none"/>
              </w:rPr>
            </w:r>
            <w:r/>
          </w:p>
          <w:p>
            <w:pPr>
              <w:pStyle w:val="860"/>
              <w:jc w:val="left"/>
              <w:rPr>
                <w:rFonts w:hint="eastAsia" w:ascii="宋体" w:hAnsi="宋体" w:cs="宋体"/>
                <w:sz w:val="20"/>
              </w:rPr>
            </w:pPr>
            <w:r>
              <w:rPr>
                <w:rFonts w:hint="eastAsia" w:ascii="宋体" w:hAnsi="宋体" w:cs="宋体"/>
                <w:sz w:val="20"/>
                <w:highlight w:val="none"/>
              </w:rPr>
              <w:t xml:space="preserve">货箱尺寸：长≥1500mm，宽≥15</w:t>
            </w:r>
            <w:r>
              <w:rPr>
                <w:rFonts w:hint="eastAsia" w:ascii="宋体" w:hAnsi="宋体" w:cs="宋体"/>
                <w:sz w:val="20"/>
                <w:highlight w:val="none"/>
                <w:lang w:val="en-US" w:eastAsia="zh-CN"/>
              </w:rPr>
              <w:t xml:space="preserve">0</w:t>
            </w:r>
            <w:r>
              <w:rPr>
                <w:rFonts w:hint="eastAsia" w:ascii="宋体" w:hAnsi="宋体" w:cs="宋体"/>
                <w:sz w:val="20"/>
                <w:highlight w:val="none"/>
              </w:rPr>
              <w:t xml:space="preserve">0mm，高≥490mm；</w:t>
            </w:r>
            <w:r>
              <w:rPr>
                <w:rFonts w:hint="eastAsia" w:ascii="宋体" w:hAnsi="宋体" w:cs="宋体"/>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18"/>
        </w:trPr>
        <w:tc>
          <w:tcPr>
            <w:tcW w:w="39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6</w:t>
            </w:r>
            <w:r>
              <w:rPr>
                <w:rFonts w:hint="eastAsia" w:ascii="宋体" w:hAnsi="宋体" w:cs="宋体"/>
                <w:sz w:val="20"/>
              </w:rPr>
            </w:r>
            <w:r/>
          </w:p>
        </w:tc>
        <w:tc>
          <w:tcPr>
            <w:tcW w:w="586" w:type="dxa"/>
            <w:vAlign w:val="center"/>
            <w:textDirection w:val="lrTb"/>
            <w:noWrap w:val="false"/>
          </w:tcPr>
          <w:p>
            <w:pPr>
              <w:pStyle w:val="860"/>
              <w:jc w:val="left"/>
              <w:rPr>
                <w:rFonts w:hint="eastAsia" w:ascii="宋体" w:hAnsi="宋体" w:cs="宋体"/>
                <w:sz w:val="20"/>
              </w:rPr>
            </w:pPr>
            <w:r>
              <w:rPr>
                <w:rFonts w:hint="eastAsia" w:ascii="宋体" w:hAnsi="宋体" w:cs="宋体"/>
                <w:sz w:val="20"/>
              </w:rPr>
              <w:t xml:space="preserve">其他</w:t>
            </w:r>
            <w:r>
              <w:rPr>
                <w:rFonts w:hint="eastAsia" w:ascii="宋体" w:hAnsi="宋体" w:cs="宋体"/>
                <w:sz w:val="20"/>
              </w:rPr>
            </w:r>
            <w:r/>
          </w:p>
        </w:tc>
        <w:tc>
          <w:tcPr>
            <w:tcW w:w="3532" w:type="dxa"/>
            <w:vAlign w:val="center"/>
            <w:textDirection w:val="lrTb"/>
            <w:noWrap w:val="false"/>
          </w:tcPr>
          <w:p>
            <w:pPr>
              <w:pStyle w:val="860"/>
              <w:jc w:val="left"/>
              <w:rPr>
                <w:rFonts w:hint="eastAsia" w:ascii="宋体" w:hAnsi="宋体" w:cs="宋体"/>
                <w:sz w:val="20"/>
              </w:rPr>
            </w:pPr>
            <w:r>
              <w:rPr>
                <w:rFonts w:hint="eastAsia" w:ascii="宋体" w:hAnsi="宋体" w:cs="宋体"/>
                <w:color w:val="000000"/>
                <w:sz w:val="18"/>
                <w:szCs w:val="18"/>
                <w:lang w:bidi="ar"/>
              </w:rPr>
              <w:t xml:space="preserve">所提供车辆及改装项目符合国家相关标准</w:t>
            </w:r>
            <w:r>
              <w:rPr>
                <w:rFonts w:hint="eastAsia" w:ascii="宋体" w:hAnsi="宋体" w:cs="宋体"/>
                <w:sz w:val="20"/>
              </w:rPr>
            </w:r>
            <w:r/>
          </w:p>
        </w:tc>
        <w:tc>
          <w:tcPr>
            <w:tcW w:w="482"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bl>
    <w:p>
      <w:pPr>
        <w:pStyle w:val="860"/>
        <w:ind w:firstLine="482"/>
        <w:jc w:val="left"/>
        <w:pageBreakBefore/>
        <w:spacing w:line="360" w:lineRule="auto"/>
        <w:rPr>
          <w:rFonts w:hint="eastAsia" w:ascii="宋体" w:hAnsi="宋体" w:cs="宋体"/>
          <w:b/>
          <w:sz w:val="28"/>
          <w:szCs w:val="28"/>
        </w:rPr>
        <w:outlineLvl w:val="3"/>
      </w:pPr>
      <w:r>
        <w:rPr>
          <w:rFonts w:hint="eastAsia" w:ascii="宋体" w:hAnsi="宋体" w:cs="宋体"/>
          <w:b/>
          <w:bCs/>
          <w:sz w:val="24"/>
          <w:szCs w:val="24"/>
        </w:rPr>
        <w:t xml:space="preserve">5.采购包五</w:t>
      </w:r>
      <w:r>
        <w:rPr>
          <w:rFonts w:hint="eastAsia" w:ascii="宋体" w:hAnsi="宋体" w:cs="宋体"/>
          <w:sz w:val="24"/>
          <w:szCs w:val="24"/>
        </w:rPr>
        <w:t xml:space="preserve">技术参数要求：</w:t>
      </w:r>
      <w:r>
        <w:rPr>
          <w:rFonts w:hint="eastAsia" w:ascii="宋体" w:hAnsi="宋体" w:cs="宋体"/>
          <w:b/>
          <w:sz w:val="28"/>
          <w:szCs w:val="28"/>
        </w:rPr>
      </w:r>
      <w:r/>
    </w:p>
    <w:p>
      <w:pPr>
        <w:pStyle w:val="860"/>
        <w:jc w:val="center"/>
        <w:rPr>
          <w:rFonts w:hint="eastAsia" w:ascii="宋体" w:hAnsi="宋体" w:cs="宋体"/>
        </w:rPr>
      </w:pPr>
      <w:r>
        <w:rPr>
          <w:rFonts w:hint="eastAsia" w:ascii="宋体" w:hAnsi="宋体" w:cs="宋体"/>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
        <w:gridCol w:w="1157"/>
        <w:gridCol w:w="5990"/>
        <w:gridCol w:w="820"/>
      </w:tblGrid>
      <w:tr>
        <w:trPr>
          <w:trHeight w:val="517"/>
        </w:trPr>
        <w:tc>
          <w:tcPr>
            <w:tcW w:w="324"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序号</w:t>
            </w:r>
            <w:r>
              <w:rPr>
                <w:rFonts w:hint="eastAsia" w:ascii="宋体" w:hAnsi="宋体" w:cs="宋体"/>
                <w:sz w:val="20"/>
              </w:rPr>
            </w:r>
            <w:r/>
          </w:p>
        </w:tc>
        <w:tc>
          <w:tcPr>
            <w:tcW w:w="67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名称</w:t>
            </w:r>
            <w:r>
              <w:rPr>
                <w:rFonts w:hint="eastAsia" w:ascii="宋体" w:hAnsi="宋体" w:cs="宋体"/>
                <w:sz w:val="20"/>
              </w:rPr>
            </w:r>
            <w:r/>
          </w:p>
        </w:tc>
        <w:tc>
          <w:tcPr>
            <w:tcW w:w="3515"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技术参数</w:t>
            </w:r>
            <w:r>
              <w:rPr>
                <w:rFonts w:hint="eastAsia" w:ascii="宋体" w:hAnsi="宋体" w:cs="宋体"/>
                <w:sz w:val="20"/>
              </w:rPr>
            </w:r>
            <w:r/>
          </w:p>
        </w:tc>
        <w:tc>
          <w:tcPr>
            <w:tcW w:w="481"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备注</w:t>
            </w:r>
            <w:r>
              <w:rPr>
                <w:rFonts w:hint="eastAsia" w:ascii="宋体" w:hAnsi="宋体" w:cs="宋体"/>
                <w:sz w:val="20"/>
              </w:rPr>
            </w:r>
            <w:r/>
          </w:p>
        </w:tc>
      </w:tr>
      <w:tr>
        <w:trPr>
          <w:trHeight w:val="318"/>
        </w:trPr>
        <w:tc>
          <w:tcPr>
            <w:tcW w:w="324"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1</w:t>
            </w:r>
            <w:r>
              <w:rPr>
                <w:rFonts w:hint="eastAsia" w:ascii="宋体" w:hAnsi="宋体" w:cs="宋体"/>
                <w:sz w:val="20"/>
              </w:rPr>
            </w:r>
            <w:r/>
          </w:p>
        </w:tc>
        <w:tc>
          <w:tcPr>
            <w:tcW w:w="67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底盘</w:t>
            </w:r>
            <w:r>
              <w:rPr>
                <w:rFonts w:hint="eastAsia" w:ascii="宋体" w:hAnsi="宋体" w:cs="宋体"/>
                <w:sz w:val="20"/>
              </w:rPr>
            </w:r>
            <w:r/>
          </w:p>
        </w:tc>
        <w:tc>
          <w:tcPr>
            <w:tcW w:w="3515" w:type="dxa"/>
            <w:vAlign w:val="center"/>
            <w:textDirection w:val="lrTb"/>
            <w:noWrap w:val="false"/>
          </w:tcPr>
          <w:p>
            <w:pPr>
              <w:pStyle w:val="860"/>
              <w:jc w:val="left"/>
              <w:rPr>
                <w:rFonts w:hint="eastAsia" w:ascii="宋体" w:hAnsi="宋体" w:cs="宋体"/>
                <w:color w:val="000000"/>
                <w:sz w:val="20"/>
              </w:rPr>
            </w:pPr>
            <w:r>
              <w:rPr>
                <w:rFonts w:hint="eastAsia" w:ascii="宋体" w:hAnsi="宋体" w:cs="宋体"/>
                <w:color w:val="000000"/>
                <w:sz w:val="20"/>
              </w:rPr>
              <w:t xml:space="preserve">▲整车外形尺寸要求(长X宽X高):≥</w:t>
            </w:r>
            <w:r>
              <w:rPr>
                <w:rFonts w:hint="eastAsia" w:ascii="宋体" w:hAnsi="宋体" w:cs="宋体"/>
                <w:color w:val="000000"/>
                <w:sz w:val="20"/>
                <w:highlight w:val="none"/>
              </w:rPr>
              <w:t xml:space="preserve">54</w:t>
            </w:r>
            <w:r>
              <w:rPr>
                <w:rFonts w:hint="eastAsia" w:ascii="宋体" w:hAnsi="宋体" w:cs="宋体"/>
                <w:color w:val="000000"/>
                <w:sz w:val="20"/>
                <w:highlight w:val="none"/>
                <w:lang w:val="en-US" w:eastAsia="zh-CN"/>
              </w:rPr>
              <w:t xml:space="preserve">0</w:t>
            </w:r>
            <w:r>
              <w:rPr>
                <w:rFonts w:hint="eastAsia" w:ascii="宋体" w:hAnsi="宋体" w:cs="宋体"/>
                <w:color w:val="000000"/>
                <w:sz w:val="20"/>
                <w:highlight w:val="none"/>
              </w:rPr>
              <w:t xml:space="preserve">0</w:t>
            </w:r>
            <w:r>
              <w:rPr>
                <w:rFonts w:hint="eastAsia" w:ascii="宋体" w:hAnsi="宋体" w:cs="宋体"/>
                <w:sz w:val="20"/>
                <w:highlight w:val="none"/>
              </w:rPr>
              <w:t xml:space="preserve">mm</w:t>
            </w:r>
            <w:r>
              <w:rPr>
                <w:rFonts w:hint="eastAsia" w:ascii="宋体" w:hAnsi="宋体" w:cs="宋体"/>
                <w:color w:val="000000"/>
                <w:sz w:val="20"/>
                <w:highlight w:val="none"/>
              </w:rPr>
              <w:t xml:space="preserve">×18</w:t>
            </w:r>
            <w:r>
              <w:rPr>
                <w:rFonts w:hint="eastAsia" w:ascii="宋体" w:hAnsi="宋体" w:cs="宋体"/>
                <w:color w:val="000000"/>
                <w:sz w:val="20"/>
                <w:highlight w:val="none"/>
                <w:lang w:val="en-US" w:eastAsia="zh-CN"/>
              </w:rPr>
              <w:t xml:space="preserve">0</w:t>
            </w:r>
            <w:r>
              <w:rPr>
                <w:rFonts w:hint="eastAsia" w:ascii="宋体" w:hAnsi="宋体" w:cs="宋体"/>
                <w:color w:val="000000"/>
                <w:sz w:val="20"/>
                <w:highlight w:val="none"/>
              </w:rPr>
              <w:t xml:space="preserve">0</w:t>
            </w:r>
            <w:r>
              <w:rPr>
                <w:rFonts w:hint="eastAsia" w:ascii="宋体" w:hAnsi="宋体" w:cs="宋体"/>
                <w:sz w:val="20"/>
                <w:highlight w:val="none"/>
              </w:rPr>
              <w:t xml:space="preserve">mm</w:t>
            </w:r>
            <w:r>
              <w:rPr>
                <w:rFonts w:hint="eastAsia" w:ascii="宋体" w:hAnsi="宋体" w:cs="宋体"/>
                <w:color w:val="000000"/>
                <w:sz w:val="20"/>
                <w:highlight w:val="none"/>
              </w:rPr>
              <w:t xml:space="preserve">×18</w:t>
            </w:r>
            <w:r>
              <w:rPr>
                <w:rFonts w:hint="eastAsia" w:ascii="宋体" w:hAnsi="宋体" w:cs="宋体"/>
                <w:color w:val="000000"/>
                <w:sz w:val="20"/>
                <w:highlight w:val="none"/>
                <w:lang w:val="en-US" w:eastAsia="zh-CN"/>
              </w:rPr>
              <w:t xml:space="preserve">0</w:t>
            </w:r>
            <w:r>
              <w:rPr>
                <w:rFonts w:hint="eastAsia" w:ascii="宋体" w:hAnsi="宋体" w:cs="宋体"/>
                <w:color w:val="000000"/>
                <w:sz w:val="20"/>
                <w:highlight w:val="none"/>
              </w:rPr>
              <w:t xml:space="preserve">0mm；</w:t>
            </w:r>
            <w:r>
              <w:rPr>
                <w:rFonts w:hint="eastAsia" w:ascii="宋体" w:hAnsi="宋体" w:cs="宋体"/>
                <w:b/>
                <w:bCs/>
                <w:iCs/>
                <w:sz w:val="20"/>
                <w:szCs w:val="20"/>
              </w:rPr>
              <w:t xml:space="preserve"> 投标文件中提供有效证明材料，如检测报告（由国家认可的第三方检测检验机构出具）、白皮书、设备生产厂家证明、彩页或手册。</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▲货箱尺寸:≥1540×1500×930mm；</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color w:val="000000"/>
                <w:sz w:val="20"/>
              </w:rPr>
            </w:r>
            <w:r/>
          </w:p>
          <w:p>
            <w:pPr>
              <w:pStyle w:val="860"/>
              <w:jc w:val="left"/>
              <w:rPr>
                <w:rFonts w:hint="eastAsia" w:ascii="宋体" w:hAnsi="宋体" w:cs="宋体"/>
                <w:sz w:val="20"/>
              </w:rPr>
            </w:pPr>
            <w:r>
              <w:rPr>
                <w:rFonts w:hint="eastAsia" w:ascii="宋体" w:hAnsi="宋体" w:cs="宋体"/>
                <w:color w:val="000000"/>
                <w:sz w:val="20"/>
              </w:rPr>
              <w:t xml:space="preserve">▲</w:t>
            </w:r>
            <w:r>
              <w:rPr>
                <w:rFonts w:hint="eastAsia" w:ascii="宋体" w:hAnsi="宋体" w:cs="宋体"/>
                <w:sz w:val="20"/>
              </w:rPr>
              <w:t xml:space="preserve">驱动方式：四驱；</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p>
            <w:pPr>
              <w:pStyle w:val="860"/>
              <w:jc w:val="left"/>
              <w:rPr>
                <w:rFonts w:hint="eastAsia" w:ascii="宋体" w:hAnsi="宋体" w:cs="宋体"/>
                <w:color w:val="000000"/>
                <w:sz w:val="20"/>
              </w:rPr>
            </w:pPr>
            <w:r>
              <w:rPr>
                <w:rFonts w:hint="eastAsia" w:ascii="宋体" w:hAnsi="宋体" w:cs="宋体"/>
                <w:sz w:val="20"/>
              </w:rPr>
              <w:t xml:space="preserve">排放标准:</w:t>
            </w:r>
            <w:r>
              <w:rPr>
                <w:rFonts w:hint="eastAsia" w:ascii="宋体" w:hAnsi="宋体" w:cs="宋体"/>
                <w:color w:val="000000"/>
                <w:sz w:val="20"/>
              </w:rPr>
              <w:t xml:space="preserve">交车时符合上牌标准</w:t>
            </w:r>
            <w:r>
              <w:rPr>
                <w:rFonts w:hint="eastAsia" w:ascii="宋体" w:hAnsi="宋体" w:cs="宋体"/>
                <w:color w:val="000000"/>
                <w:sz w:val="20"/>
              </w:rPr>
            </w:r>
            <w:r/>
          </w:p>
          <w:p>
            <w:pPr>
              <w:pStyle w:val="860"/>
              <w:jc w:val="left"/>
              <w:rPr>
                <w:rFonts w:hint="eastAsia" w:ascii="宋体" w:hAnsi="宋体" w:cs="宋体"/>
                <w:color w:val="000000"/>
                <w:sz w:val="20"/>
              </w:rPr>
            </w:pPr>
            <w:r>
              <w:rPr>
                <w:rFonts w:hint="eastAsia" w:ascii="宋体" w:hAnsi="宋体" w:cs="宋体"/>
                <w:color w:val="000000"/>
                <w:sz w:val="20"/>
              </w:rPr>
              <w:t xml:space="preserve">▲排量:≥2.0T；</w:t>
            </w:r>
            <w:r>
              <w:rPr>
                <w:rFonts w:hint="eastAsia" w:ascii="宋体" w:hAnsi="宋体" w:cs="宋体"/>
                <w:b/>
                <w:bCs/>
                <w:iCs/>
                <w:sz w:val="20"/>
                <w:szCs w:val="20"/>
              </w:rPr>
              <w:t xml:space="preserve"> 投标文件中提供有效证明材料，如检测报告（由国家认可的第三方检测检验机构出具）、白皮书、设备生产厂家证明、彩页或手册。</w:t>
            </w:r>
            <w:r>
              <w:rPr>
                <w:rFonts w:hint="eastAsia" w:ascii="宋体" w:hAnsi="宋体" w:cs="宋体"/>
                <w:color w:val="000000"/>
                <w:sz w:val="20"/>
              </w:rPr>
            </w:r>
            <w:r/>
          </w:p>
          <w:p>
            <w:pPr>
              <w:pStyle w:val="860"/>
              <w:jc w:val="left"/>
              <w:rPr>
                <w:rFonts w:hint="eastAsia" w:ascii="宋体" w:hAnsi="宋体" w:eastAsia="宋体" w:cs="宋体"/>
                <w:b/>
                <w:bCs/>
                <w:i/>
                <w:iCs/>
                <w:sz w:val="20"/>
                <w:u w:val="single"/>
                <w:lang w:eastAsia="zh-CN"/>
              </w:rPr>
            </w:pPr>
            <w:r>
              <w:rPr>
                <w:rFonts w:hint="eastAsia" w:ascii="宋体" w:hAnsi="宋体" w:cs="宋体"/>
                <w:b/>
                <w:bCs/>
                <w:i/>
                <w:iCs/>
                <w:sz w:val="20"/>
                <w:u w:val="single"/>
              </w:rPr>
              <w:t xml:space="preserve">功率:≥130kW;</w:t>
            </w:r>
            <w:r>
              <w:rPr>
                <w:rFonts w:hint="eastAsia" w:ascii="宋体" w:hAnsi="宋体" w:cs="宋体"/>
                <w:b/>
                <w:bCs/>
                <w:i/>
                <w:iCs/>
                <w:sz w:val="20"/>
                <w:szCs w:val="20"/>
                <w:u w:val="single"/>
              </w:rPr>
              <w:t xml:space="preserve">投标文件中提供有效证明材料，如检测报告（由国家认可的第三方检测检验机构出具）、白皮书、设备生产厂家证明、彩页或手册</w:t>
            </w:r>
            <w:r>
              <w:rPr>
                <w:rFonts w:hint="eastAsia" w:ascii="宋体" w:hAnsi="宋体" w:cs="宋体"/>
                <w:b/>
                <w:bCs/>
                <w:i/>
                <w:iCs/>
                <w:sz w:val="20"/>
                <w:szCs w:val="20"/>
                <w:u w:val="single"/>
                <w:lang w:eastAsia="zh-CN"/>
              </w:rPr>
              <w:t xml:space="preserve">。</w:t>
            </w:r>
            <w:r>
              <w:rPr>
                <w:rFonts w:hint="eastAsia" w:ascii="宋体" w:hAnsi="宋体" w:eastAsia="宋体" w:cs="宋体"/>
                <w:b/>
                <w:bCs/>
                <w:i/>
                <w:iCs/>
                <w:sz w:val="20"/>
                <w:u w:val="single"/>
                <w:lang w:eastAsia="zh-CN"/>
              </w:rPr>
            </w:r>
            <w:r/>
          </w:p>
          <w:p>
            <w:pPr>
              <w:pStyle w:val="860"/>
              <w:jc w:val="left"/>
              <w:rPr>
                <w:rFonts w:hint="eastAsia" w:ascii="宋体" w:hAnsi="宋体" w:cs="宋体"/>
                <w:sz w:val="20"/>
              </w:rPr>
            </w:pPr>
            <w:r>
              <w:rPr>
                <w:rFonts w:hint="eastAsia" w:ascii="宋体" w:hAnsi="宋体" w:cs="宋体"/>
                <w:color w:val="000000"/>
                <w:sz w:val="20"/>
              </w:rPr>
              <w:t xml:space="preserve">▲</w:t>
            </w:r>
            <w:r>
              <w:rPr>
                <w:rFonts w:hint="eastAsia" w:ascii="宋体" w:hAnsi="宋体" w:cs="宋体"/>
                <w:sz w:val="20"/>
              </w:rPr>
              <w:t xml:space="preserve">最大扭矩:≥450N*m；</w:t>
            </w:r>
            <w:r>
              <w:rPr>
                <w:rFonts w:hint="eastAsia" w:ascii="宋体" w:hAnsi="宋体" w:cs="宋体"/>
                <w:b/>
                <w:bCs/>
                <w:iCs/>
                <w:sz w:val="20"/>
                <w:szCs w:val="20"/>
              </w:rPr>
              <w:t xml:space="preserve">投标文件中提供有效证明材料，如检测报告（由国家认可的第三方检测检验机构出具）、白皮书、设备生产厂家证明、彩页或手册。</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接近角/离去角:27/25;</w:t>
            </w:r>
            <w:r>
              <w:rPr>
                <w:rFonts w:hint="eastAsia" w:ascii="宋体" w:hAnsi="宋体" w:cs="宋体"/>
                <w:sz w:val="20"/>
              </w:rPr>
            </w:r>
            <w:r/>
          </w:p>
          <w:p>
            <w:pPr>
              <w:pStyle w:val="860"/>
              <w:jc w:val="left"/>
              <w:rPr>
                <w:rFonts w:hint="eastAsia" w:ascii="宋体" w:hAnsi="宋体" w:cs="宋体"/>
                <w:color w:val="ff0000"/>
                <w:sz w:val="20"/>
              </w:rPr>
            </w:pPr>
            <w:r>
              <w:rPr>
                <w:rFonts w:hint="eastAsia" w:ascii="宋体" w:hAnsi="宋体" w:cs="宋体"/>
                <w:sz w:val="20"/>
              </w:rPr>
              <w:t xml:space="preserve">允许最大总质量:≥2870kg;额定载重:≥490kg;整备质量:≥2080kg离地间隙≤210mm，最大爬坡度:≥40%，最大涉水深度:≥</w:t>
            </w:r>
            <w:r>
              <w:rPr>
                <w:rFonts w:hint="eastAsia" w:ascii="宋体" w:hAnsi="宋体" w:cs="宋体"/>
                <w:color w:val="000000"/>
                <w:sz w:val="20"/>
              </w:rPr>
              <w:t xml:space="preserve">500mm</w:t>
            </w:r>
            <w:r>
              <w:rPr>
                <w:rFonts w:hint="eastAsia" w:ascii="宋体" w:hAnsi="宋体" w:cs="宋体"/>
                <w:color w:val="ff0000"/>
                <w:sz w:val="20"/>
              </w:rPr>
            </w:r>
            <w:r/>
          </w:p>
          <w:p>
            <w:pPr>
              <w:pStyle w:val="860"/>
              <w:jc w:val="left"/>
              <w:rPr>
                <w:rFonts w:hint="eastAsia" w:ascii="宋体" w:hAnsi="宋体" w:cs="宋体"/>
                <w:sz w:val="20"/>
              </w:rPr>
            </w:pPr>
            <w:r>
              <w:rPr>
                <w:rFonts w:hint="eastAsia" w:ascii="宋体" w:hAnsi="宋体" w:cs="宋体"/>
                <w:sz w:val="20"/>
              </w:rPr>
              <w:t xml:space="preserve">悬挂:前轮双横臂式独立悬挂;后轮钢板弹簧非独立悬挂;</w:t>
            </w:r>
            <w:r>
              <w:rPr>
                <w:rFonts w:hint="eastAsia" w:ascii="宋体" w:hAnsi="宋体" w:cs="宋体"/>
                <w:sz w:val="20"/>
              </w:rPr>
            </w:r>
            <w:r/>
          </w:p>
        </w:tc>
        <w:tc>
          <w:tcPr>
            <w:tcW w:w="481"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18"/>
        </w:trPr>
        <w:tc>
          <w:tcPr>
            <w:tcW w:w="324"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2</w:t>
            </w:r>
            <w:r>
              <w:rPr>
                <w:rFonts w:hint="eastAsia" w:ascii="宋体" w:hAnsi="宋体" w:cs="宋体"/>
                <w:sz w:val="20"/>
              </w:rPr>
            </w:r>
            <w:r/>
          </w:p>
        </w:tc>
        <w:tc>
          <w:tcPr>
            <w:tcW w:w="67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驾驶室及乘员室</w:t>
            </w:r>
            <w:r>
              <w:rPr>
                <w:rFonts w:hint="eastAsia" w:ascii="宋体" w:hAnsi="宋体" w:cs="宋体"/>
                <w:sz w:val="20"/>
              </w:rPr>
            </w:r>
            <w:r/>
          </w:p>
        </w:tc>
        <w:tc>
          <w:tcPr>
            <w:tcW w:w="3515" w:type="dxa"/>
            <w:vAlign w:val="top"/>
            <w:textDirection w:val="lrTb"/>
            <w:noWrap w:val="false"/>
          </w:tcPr>
          <w:p>
            <w:pPr>
              <w:pStyle w:val="875"/>
              <w:ind w:left="0"/>
              <w:jc w:val="left"/>
              <w:spacing w:after="0"/>
              <w:rPr>
                <w:rFonts w:hint="eastAsia" w:ascii="宋体" w:hAnsi="宋体" w:cs="宋体"/>
                <w:sz w:val="20"/>
                <w:szCs w:val="22"/>
              </w:rPr>
            </w:pPr>
            <w:r>
              <w:rPr>
                <w:rFonts w:hint="eastAsia" w:ascii="宋体" w:hAnsi="宋体" w:cs="宋体"/>
                <w:sz w:val="20"/>
                <w:szCs w:val="22"/>
              </w:rPr>
              <w:t xml:space="preserve">人数2+3</w:t>
            </w:r>
            <w:r>
              <w:rPr>
                <w:rFonts w:hint="eastAsia" w:ascii="宋体" w:hAnsi="宋体" w:cs="宋体"/>
                <w:sz w:val="20"/>
                <w:szCs w:val="22"/>
              </w:rPr>
            </w:r>
            <w:r/>
          </w:p>
          <w:p>
            <w:pPr>
              <w:pStyle w:val="875"/>
              <w:ind w:left="0"/>
              <w:jc w:val="left"/>
              <w:spacing w:after="0"/>
              <w:rPr>
                <w:rFonts w:hint="eastAsia" w:ascii="宋体" w:hAnsi="宋体" w:cs="宋体"/>
                <w:sz w:val="20"/>
                <w:szCs w:val="22"/>
              </w:rPr>
            </w:pPr>
            <w:r>
              <w:rPr>
                <w:rFonts w:hint="eastAsia" w:ascii="宋体" w:hAnsi="宋体" w:cs="宋体"/>
                <w:sz w:val="20"/>
                <w:szCs w:val="22"/>
              </w:rPr>
              <w:t xml:space="preserve">座椅材质：皮革</w:t>
            </w:r>
            <w:r>
              <w:rPr>
                <w:rFonts w:hint="eastAsia" w:ascii="宋体" w:hAnsi="宋体" w:cs="宋体"/>
                <w:sz w:val="20"/>
                <w:szCs w:val="22"/>
              </w:rPr>
            </w:r>
            <w:r/>
          </w:p>
          <w:p>
            <w:pPr>
              <w:pStyle w:val="860"/>
              <w:jc w:val="left"/>
              <w:rPr>
                <w:rFonts w:hint="eastAsia" w:ascii="宋体" w:hAnsi="宋体" w:cs="宋体"/>
                <w:sz w:val="20"/>
              </w:rPr>
            </w:pPr>
            <w:r>
              <w:rPr>
                <w:rFonts w:hint="eastAsia" w:ascii="宋体" w:hAnsi="宋体" w:cs="宋体"/>
                <w:sz w:val="20"/>
              </w:rPr>
              <w:t xml:space="preserve">配备三点式安全带</w:t>
            </w:r>
            <w:r>
              <w:rPr>
                <w:rFonts w:hint="eastAsia" w:ascii="宋体" w:hAnsi="宋体" w:cs="宋体"/>
                <w:sz w:val="20"/>
              </w:rPr>
            </w:r>
            <w:r/>
          </w:p>
        </w:tc>
        <w:tc>
          <w:tcPr>
            <w:tcW w:w="481"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09"/>
        </w:trPr>
        <w:tc>
          <w:tcPr>
            <w:tcW w:w="324"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3</w:t>
            </w:r>
            <w:r>
              <w:rPr>
                <w:rFonts w:hint="eastAsia" w:ascii="宋体" w:hAnsi="宋体" w:cs="宋体"/>
                <w:sz w:val="20"/>
              </w:rPr>
            </w:r>
            <w:r/>
          </w:p>
        </w:tc>
        <w:tc>
          <w:tcPr>
            <w:tcW w:w="679" w:type="dxa"/>
            <w:vAlign w:val="center"/>
            <w:textDirection w:val="lrTb"/>
            <w:noWrap w:val="false"/>
          </w:tcPr>
          <w:p>
            <w:pPr>
              <w:pStyle w:val="860"/>
              <w:jc w:val="center"/>
              <w:rPr>
                <w:rFonts w:hint="eastAsia" w:ascii="宋体" w:hAnsi="宋体" w:cs="宋体"/>
                <w:sz w:val="20"/>
              </w:rPr>
            </w:pPr>
            <w:r>
              <w:rPr>
                <w:rFonts w:hint="eastAsia" w:ascii="宋体" w:hAnsi="宋体" w:cs="宋体"/>
                <w:color w:val="000000"/>
                <w:sz w:val="20"/>
              </w:rPr>
              <w:t xml:space="preserve">上装部分</w:t>
            </w:r>
            <w:r>
              <w:rPr>
                <w:rFonts w:hint="eastAsia" w:ascii="宋体" w:hAnsi="宋体" w:cs="宋体"/>
                <w:sz w:val="20"/>
              </w:rPr>
            </w:r>
            <w:r/>
          </w:p>
        </w:tc>
        <w:tc>
          <w:tcPr>
            <w:tcW w:w="3515" w:type="dxa"/>
            <w:vAlign w:val="top"/>
            <w:textDirection w:val="lrTb"/>
            <w:noWrap w:val="false"/>
          </w:tcPr>
          <w:p>
            <w:pPr>
              <w:pStyle w:val="860"/>
              <w:jc w:val="left"/>
              <w:rPr>
                <w:rFonts w:hint="eastAsia" w:ascii="宋体" w:hAnsi="宋体" w:cs="宋体"/>
                <w:sz w:val="20"/>
              </w:rPr>
            </w:pPr>
            <w:r>
              <w:rPr>
                <w:rFonts w:hint="eastAsia" w:ascii="宋体" w:hAnsi="宋体" w:cs="宋体"/>
                <w:sz w:val="20"/>
              </w:rPr>
              <w:t xml:space="preserve">防滑链1套、可折叠阻车器1套、</w:t>
            </w:r>
            <w:r>
              <w:rPr>
                <w:rFonts w:hint="eastAsia" w:ascii="宋体" w:hAnsi="宋体" w:cs="宋体"/>
                <w:color w:val="000000"/>
                <w:sz w:val="20"/>
              </w:rPr>
              <w:t xml:space="preserve">360环影实时监控、球形拖挂</w:t>
            </w:r>
            <w:r>
              <w:rPr>
                <w:rFonts w:hint="eastAsia" w:ascii="宋体" w:hAnsi="宋体" w:cs="宋体"/>
                <w:sz w:val="20"/>
              </w:rPr>
              <w:t xml:space="preserve">（配备拖车资质）、载货舱雨棚可拆卸、行李架载重≥70KG、长条警灯保护架、前视探照灯、货斗内照明、市电接口以及连接线、预留后拖车灯光信号接口、北斗定位终端须接入国家消防救援局和江苏省消防救援总队北斗定位平台</w:t>
            </w:r>
            <w:r>
              <w:rPr>
                <w:rFonts w:hint="eastAsia" w:ascii="宋体" w:hAnsi="宋体" w:cs="宋体"/>
                <w:sz w:val="20"/>
              </w:rPr>
            </w:r>
            <w:r/>
          </w:p>
        </w:tc>
        <w:tc>
          <w:tcPr>
            <w:tcW w:w="481"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09"/>
        </w:trPr>
        <w:tc>
          <w:tcPr>
            <w:tcW w:w="324"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4</w:t>
            </w:r>
            <w:r>
              <w:rPr>
                <w:rFonts w:hint="eastAsia" w:ascii="宋体" w:hAnsi="宋体" w:cs="宋体"/>
                <w:sz w:val="20"/>
              </w:rPr>
            </w:r>
            <w:r/>
          </w:p>
        </w:tc>
        <w:tc>
          <w:tcPr>
            <w:tcW w:w="67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电气设备</w:t>
            </w:r>
            <w:r>
              <w:rPr>
                <w:rFonts w:hint="eastAsia" w:ascii="宋体" w:hAnsi="宋体" w:cs="宋体"/>
                <w:sz w:val="20"/>
              </w:rPr>
            </w:r>
            <w:r/>
          </w:p>
        </w:tc>
        <w:tc>
          <w:tcPr>
            <w:tcW w:w="3515" w:type="dxa"/>
            <w:vAlign w:val="center"/>
            <w:textDirection w:val="lrTb"/>
            <w:noWrap w:val="false"/>
          </w:tcPr>
          <w:p>
            <w:pPr>
              <w:pStyle w:val="860"/>
              <w:jc w:val="left"/>
              <w:rPr>
                <w:rFonts w:hint="eastAsia" w:ascii="宋体" w:hAnsi="宋体" w:cs="宋体"/>
                <w:sz w:val="20"/>
              </w:rPr>
            </w:pPr>
            <w:r>
              <w:rPr>
                <w:rFonts w:hint="eastAsia" w:ascii="宋体" w:hAnsi="宋体" w:cs="宋体"/>
                <w:sz w:val="20"/>
              </w:rPr>
              <w:t xml:space="preserve">车辆配置:原厂高清倒车影像(液晶倒车影像)</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空调：自动空调</w:t>
            </w:r>
            <w:r>
              <w:rPr>
                <w:rFonts w:hint="eastAsia" w:ascii="宋体" w:hAnsi="宋体" w:cs="宋体"/>
                <w:sz w:val="20"/>
              </w:rPr>
            </w:r>
            <w:r/>
          </w:p>
          <w:p>
            <w:pPr>
              <w:pStyle w:val="860"/>
              <w:jc w:val="left"/>
              <w:rPr>
                <w:rFonts w:hint="eastAsia" w:ascii="宋体" w:hAnsi="宋体" w:cs="宋体"/>
                <w:sz w:val="20"/>
              </w:rPr>
            </w:pPr>
            <w:r>
              <w:rPr>
                <w:rFonts w:hint="eastAsia" w:ascii="宋体" w:hAnsi="宋体" w:cs="宋体"/>
                <w:sz w:val="20"/>
              </w:rPr>
              <w:t xml:space="preserve">驻车系统：自动驻车</w:t>
            </w:r>
            <w:r>
              <w:rPr>
                <w:rFonts w:hint="eastAsia" w:ascii="宋体" w:hAnsi="宋体" w:cs="宋体"/>
                <w:sz w:val="20"/>
              </w:rPr>
            </w:r>
            <w:r/>
          </w:p>
        </w:tc>
        <w:tc>
          <w:tcPr>
            <w:tcW w:w="481"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r>
        <w:trPr>
          <w:trHeight w:val="318"/>
        </w:trPr>
        <w:tc>
          <w:tcPr>
            <w:tcW w:w="324"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5</w:t>
            </w:r>
            <w:r>
              <w:rPr>
                <w:rFonts w:hint="eastAsia" w:ascii="宋体" w:hAnsi="宋体" w:cs="宋体"/>
                <w:sz w:val="20"/>
              </w:rPr>
            </w:r>
            <w:r/>
          </w:p>
        </w:tc>
        <w:tc>
          <w:tcPr>
            <w:tcW w:w="679"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t xml:space="preserve">其他</w:t>
            </w:r>
            <w:r>
              <w:rPr>
                <w:rFonts w:hint="eastAsia" w:ascii="宋体" w:hAnsi="宋体" w:cs="宋体"/>
                <w:sz w:val="20"/>
              </w:rPr>
            </w:r>
            <w:r/>
          </w:p>
        </w:tc>
        <w:tc>
          <w:tcPr>
            <w:tcW w:w="3515" w:type="dxa"/>
            <w:vAlign w:val="center"/>
            <w:textDirection w:val="lrTb"/>
            <w:noWrap w:val="false"/>
          </w:tcPr>
          <w:p>
            <w:pPr>
              <w:pStyle w:val="860"/>
              <w:jc w:val="left"/>
              <w:rPr>
                <w:rFonts w:hint="eastAsia" w:ascii="宋体" w:hAnsi="宋体" w:cs="宋体"/>
                <w:sz w:val="20"/>
              </w:rPr>
            </w:pPr>
            <w:r>
              <w:rPr>
                <w:rFonts w:hint="eastAsia" w:ascii="宋体" w:hAnsi="宋体" w:cs="宋体"/>
                <w:color w:val="000000"/>
                <w:sz w:val="18"/>
                <w:szCs w:val="18"/>
                <w:lang w:bidi="ar"/>
              </w:rPr>
              <w:t xml:space="preserve">所提供车辆及改装项目符合国家相关标准</w:t>
            </w:r>
            <w:r>
              <w:rPr>
                <w:rFonts w:hint="eastAsia" w:ascii="宋体" w:hAnsi="宋体" w:cs="宋体"/>
                <w:sz w:val="20"/>
              </w:rPr>
            </w:r>
            <w:r/>
          </w:p>
        </w:tc>
        <w:tc>
          <w:tcPr>
            <w:tcW w:w="481" w:type="dxa"/>
            <w:vAlign w:val="center"/>
            <w:textDirection w:val="lrTb"/>
            <w:noWrap w:val="false"/>
          </w:tcPr>
          <w:p>
            <w:pPr>
              <w:pStyle w:val="860"/>
              <w:jc w:val="center"/>
              <w:rPr>
                <w:rFonts w:hint="eastAsia" w:ascii="宋体" w:hAnsi="宋体" w:cs="宋体"/>
                <w:sz w:val="20"/>
              </w:rPr>
            </w:pPr>
            <w:r>
              <w:rPr>
                <w:rFonts w:hint="eastAsia" w:ascii="宋体" w:hAnsi="宋体" w:cs="宋体"/>
                <w:sz w:val="20"/>
              </w:rPr>
            </w:r>
            <w:r/>
          </w:p>
        </w:tc>
      </w:tr>
    </w:tbl>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860"/>
        <w:ind w:firstLine="440"/>
        <w:jc w:val="left"/>
        <w:spacing w:line="500" w:lineRule="exact"/>
        <w:rPr>
          <w:rFonts w:hint="eastAsia" w:ascii="宋体" w:hAnsi="宋体" w:cs="宋体"/>
          <w:sz w:val="22"/>
        </w:rPr>
      </w:pPr>
      <w:r>
        <w:rPr>
          <w:rFonts w:hint="eastAsia" w:ascii="宋体" w:hAnsi="宋体" w:cs="宋体"/>
          <w:sz w:val="22"/>
        </w:rPr>
        <w:t xml:space="preserve">注：1.</w:t>
      </w:r>
      <w:r>
        <w:rPr>
          <w:rFonts w:hint="eastAsia" w:ascii="宋体" w:hAnsi="宋体" w:cs="宋体"/>
          <w:b/>
          <w:bCs/>
          <w:sz w:val="22"/>
        </w:rPr>
        <w:t xml:space="preserve">《技术要求响应及偏离表》中应对“（一）通用要求”和“（二）技术参数要求”</w:t>
      </w:r>
      <w:r>
        <w:rPr>
          <w:rFonts w:hint="eastAsia" w:ascii="宋体" w:hAnsi="宋体" w:cs="宋体"/>
          <w:sz w:val="22"/>
        </w:rPr>
        <w:t xml:space="preserve">中内容进行</w:t>
      </w:r>
      <w:r>
        <w:rPr>
          <w:rFonts w:hint="eastAsia" w:ascii="宋体" w:hAnsi="宋体" w:cs="宋体"/>
          <w:b/>
          <w:bCs/>
          <w:sz w:val="22"/>
        </w:rPr>
        <w:t xml:space="preserve">逐条响应</w:t>
      </w:r>
      <w:r>
        <w:rPr>
          <w:rFonts w:hint="eastAsia" w:ascii="宋体" w:hAnsi="宋体" w:cs="宋体"/>
          <w:sz w:val="22"/>
        </w:rPr>
        <w:t xml:space="preserve">。投标过程中，投标方案响应文件严禁照抄招标文件，投标文件响应要详细，响应方案要明确，具体性能指标响应要明确，严禁模糊处理。相关配置及附件要给出详细列表说明性能、配置数量等；投标文件应给出该车详细改装设计方案（如设计图纸、三维效果图、实物照片及相关说明文件等），投标响应文件照抄招标文件的，相关技术性能模糊处理的视为未实质性响应招标文件。</w:t>
      </w:r>
      <w:r>
        <w:rPr>
          <w:rFonts w:hint="eastAsia" w:ascii="宋体" w:hAnsi="宋体" w:cs="宋体"/>
          <w:sz w:val="22"/>
        </w:rPr>
      </w:r>
      <w:r/>
    </w:p>
    <w:p>
      <w:pPr>
        <w:pStyle w:val="860"/>
        <w:ind w:firstLine="440"/>
        <w:jc w:val="left"/>
        <w:spacing w:line="500" w:lineRule="exact"/>
        <w:rPr>
          <w:rFonts w:ascii="宋体" w:hAnsi="宋体" w:cs="宋体"/>
          <w:sz w:val="22"/>
        </w:rPr>
      </w:pPr>
      <w:r>
        <w:rPr>
          <w:rFonts w:hint="eastAsia" w:ascii="宋体" w:hAnsi="宋体" w:cs="宋体"/>
          <w:sz w:val="22"/>
        </w:rPr>
        <w:t xml:space="preserve">2.参数内未描述完全部分参照相关国标执行。</w:t>
      </w:r>
      <w:r>
        <w:rPr>
          <w:rFonts w:ascii="宋体" w:hAnsi="宋体" w:cs="宋体"/>
          <w:sz w:val="22"/>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三、质量要求及技术准备</w:t>
      </w:r>
      <w:r>
        <w:rPr>
          <w:rFonts w:hint="eastAsia" w:ascii="宋体" w:hAnsi="宋体" w:cs="宋体"/>
          <w:b/>
          <w:sz w:val="28"/>
          <w:szCs w:val="28"/>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1.乙方提供的装备必须符合国家颁布的质量标准和投标文件的相关技术要求。如零部件采用进口的，须提供货物进口报关单。</w:t>
      </w:r>
      <w:r>
        <w:rPr>
          <w:rFonts w:hint="eastAsia" w:ascii="宋体" w:hAnsi="宋体" w:cs="宋体"/>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2.乙方所交的货物品种、规格、型号、技术参数、产品质量不符合合同约定</w:t>
      </w:r>
      <w:r>
        <w:rPr>
          <w:rFonts w:hint="eastAsia" w:ascii="宋体" w:hAnsi="宋体" w:cs="宋体"/>
          <w:sz w:val="24"/>
          <w:szCs w:val="24"/>
        </w:rPr>
        <w:t xml:space="preserve">和法律规定的，甲方一律拒收该货物，厂家实施更换货物或整改但逾期交货的，按厂家逾期交货处理，并追究违约责任；厂家未在合同约定的期限内更换或整改的，甲方可按照合同约定单方面解除合同；未达验收标准责令厂家限期整改，整改次数不超过 2 次，总的整改时间不超过 30 个工作日。因厂家责任不能按合同履约，在整改验收期间，造成该装备或配套产品不能如期装备队伍，影响队伍执勤备战，甲方有权追究厂家所造成的经济损失、法律和社会责任。（如因装备质量缺陷等问题导致消防员在使用过程中发生伤亡的，由供应商负责一切后果，并承担法律责任）</w:t>
      </w:r>
      <w:r>
        <w:rPr>
          <w:rFonts w:hint="eastAsia" w:ascii="宋体" w:hAnsi="宋体" w:cs="宋体"/>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3.乙方除应履行按期按量交付合格装备的义务外，还应当提供下列服务:①装备现场安装、启动、调试；②装备组装和一般维修所必须的工具；③对甲方技术人员的技术指导或培训；④提供装备使用说明、影音视频等资料。除合同另有规定外，以上服务的费用均已包含在合同价款中，甲方不再另行支付。</w:t>
      </w:r>
      <w:r>
        <w:rPr>
          <w:rFonts w:hint="eastAsia" w:ascii="宋体" w:hAnsi="宋体" w:cs="宋体"/>
          <w:sz w:val="24"/>
          <w:szCs w:val="24"/>
        </w:rPr>
      </w:r>
      <w:r/>
    </w:p>
    <w:p>
      <w:pPr>
        <w:pStyle w:val="860"/>
        <w:ind w:firstLine="562"/>
        <w:jc w:val="left"/>
        <w:spacing w:line="360" w:lineRule="auto"/>
        <w:rPr>
          <w:rFonts w:hint="eastAsia" w:ascii="宋体" w:hAnsi="宋体" w:cs="宋体"/>
          <w:sz w:val="24"/>
          <w:szCs w:val="24"/>
        </w:rPr>
        <w:outlineLvl w:val="1"/>
      </w:pPr>
      <w:r>
        <w:rPr>
          <w:rFonts w:hint="eastAsia" w:ascii="宋体" w:hAnsi="宋体" w:cs="宋体"/>
          <w:b/>
          <w:sz w:val="28"/>
          <w:szCs w:val="28"/>
        </w:rPr>
        <w:t xml:space="preserve">四、供货要求</w:t>
      </w:r>
      <w:r>
        <w:rPr>
          <w:rFonts w:hint="eastAsia" w:ascii="宋体" w:hAnsi="宋体" w:cs="宋体"/>
          <w:sz w:val="24"/>
          <w:szCs w:val="24"/>
        </w:rPr>
      </w:r>
      <w:r/>
    </w:p>
    <w:p>
      <w:pPr>
        <w:pStyle w:val="860"/>
        <w:ind w:firstLine="480"/>
        <w:jc w:val="left"/>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1.交货期：国产底盘的车辆：合同签订后6个月内，底盘出厂日期不得早于合同签订之日前3个月。进口底盘车辆：合同签订后12个月内，底盘出厂日期不得早于合同签订之日前6个月。</w:t>
      </w:r>
      <w:r>
        <w:rPr>
          <w:rFonts w:hint="eastAsia" w:ascii="宋体" w:hAnsi="宋体" w:cs="宋体"/>
          <w:i/>
          <w:iCs/>
          <w:sz w:val="24"/>
          <w:szCs w:val="24"/>
          <w:u w:val="single"/>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2.交货地点：甲方指定地点。</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3.交货方式：甲方送货至采购人指定地点，交货时甲乙双方均要有人在场负责清点移交。</w:t>
      </w:r>
      <w:r>
        <w:rPr>
          <w:rFonts w:hint="eastAsia" w:ascii="宋体" w:hAnsi="宋体" w:cs="宋体"/>
          <w:sz w:val="24"/>
          <w:szCs w:val="24"/>
        </w:rPr>
      </w:r>
      <w:r/>
    </w:p>
    <w:p>
      <w:pPr>
        <w:pStyle w:val="860"/>
        <w:ind w:firstLine="480"/>
        <w:jc w:val="left"/>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4.不得使用检测车辆或投标时的样车。</w:t>
      </w:r>
      <w:r>
        <w:rPr>
          <w:rFonts w:hint="eastAsia" w:ascii="宋体" w:hAnsi="宋体" w:cs="宋体"/>
          <w:i/>
          <w:iCs/>
          <w:sz w:val="24"/>
          <w:szCs w:val="24"/>
          <w:u w:val="single"/>
        </w:rPr>
      </w:r>
      <w:r/>
    </w:p>
    <w:p>
      <w:pPr>
        <w:pStyle w:val="860"/>
        <w:ind w:firstLine="480"/>
        <w:jc w:val="left"/>
        <w:spacing w:line="360" w:lineRule="auto"/>
        <w:rPr>
          <w:rFonts w:ascii="宋体" w:hAnsi="宋体" w:cs="宋体"/>
          <w:i/>
          <w:iCs/>
          <w:sz w:val="24"/>
          <w:szCs w:val="24"/>
          <w:u w:val="single"/>
        </w:rPr>
      </w:pPr>
      <w:r>
        <w:rPr>
          <w:rFonts w:ascii="宋体" w:hAnsi="宋体" w:cs="宋体"/>
          <w:i/>
          <w:iCs/>
          <w:sz w:val="24"/>
          <w:szCs w:val="24"/>
          <w:u w:val="single"/>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五、履约验收要求</w:t>
      </w:r>
      <w:r>
        <w:rPr>
          <w:rFonts w:hint="eastAsia" w:ascii="宋体" w:hAnsi="宋体" w:cs="宋体"/>
          <w:b/>
          <w:sz w:val="28"/>
          <w:szCs w:val="28"/>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1.甲方对乙方提交的货物依据采购文件、合同上的技术规格要求和国家有关质量标准进行现场验收，符合采购文件技术要求的</w:t>
      </w:r>
      <w:r>
        <w:rPr>
          <w:rFonts w:hint="eastAsia" w:ascii="宋体" w:hAnsi="宋体" w:cs="宋体"/>
          <w:sz w:val="24"/>
          <w:szCs w:val="24"/>
          <w:lang w:val="en-US" w:eastAsia="zh-CN"/>
        </w:rPr>
        <w:t xml:space="preserve">并能正常运行的</w:t>
      </w:r>
      <w:r>
        <w:rPr>
          <w:rFonts w:hint="eastAsia" w:ascii="宋体" w:hAnsi="宋体" w:cs="宋体"/>
          <w:sz w:val="24"/>
          <w:szCs w:val="24"/>
        </w:rPr>
        <w:t xml:space="preserve">，给予签收，验收不合格的不予签收。货到后，甲方需在十五个工作日内验收。</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2 .乙方交货前应对产品作出全面检查和对验收文件进行整理，并列出清单，作为甲方收货验收和使用的技术条件依据，检验的结果应随货物交甲方。</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3. 乙方提供的货物及服务，必须符合合同附件要求的技术规格标准及中华人民共和国国家标准或行业标准和环保要求，这些标准必须是相关国家或行业机构发布的最新版本的标准。</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4.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5.验收时乙方必须在现场，验收完毕后作出验收结果报告。</w:t>
      </w:r>
      <w:r>
        <w:rPr>
          <w:rFonts w:hint="eastAsia" w:ascii="宋体" w:hAnsi="宋体" w:cs="宋体"/>
          <w:sz w:val="24"/>
          <w:szCs w:val="24"/>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六、售后服务要求</w:t>
      </w:r>
      <w:r>
        <w:rPr>
          <w:rFonts w:hint="eastAsia" w:ascii="宋体" w:hAnsi="宋体" w:cs="宋体"/>
          <w:b/>
          <w:sz w:val="28"/>
          <w:szCs w:val="28"/>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1 .乙方应按采购文件规定的货物性能、技术要求、质量标准向甲方提供未经使用的全新产品。乙方保证向甲方供应全寿命周期的主要耗损件、易损件及更换总成且价格合理。 </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2. 乙方提供的整车质保期不低于 5 年，随车器材质保期不低于 3 年（自验收合格之日起开始计算），乙方提供的货物在质保期内因货物本身的质量问题发生故障，乙方应在 15 个工作日内负责更换，相关费用包含在预算金额内，采购人不再另外支付。对超过质保期发生故障的货物，乙方应当在 15 个工作日内负责维修并按照成本价收取零配件费用。对达不到技术要求者，根据实际情况，经双方协商，可按以下办法处理： </w:t>
      </w:r>
      <w:r>
        <w:rPr>
          <w:rFonts w:hint="eastAsia" w:ascii="宋体" w:hAnsi="宋体" w:cs="宋体"/>
          <w:sz w:val="24"/>
          <w:szCs w:val="24"/>
        </w:rPr>
      </w:r>
      <w:r/>
    </w:p>
    <w:p>
      <w:pPr>
        <w:pStyle w:val="860"/>
        <w:ind w:firstLine="480"/>
        <w:jc w:val="left"/>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⑴更换：由乙方承担所发生的全部费用。 </w:t>
      </w:r>
      <w:r>
        <w:rPr>
          <w:rFonts w:hint="eastAsia" w:ascii="宋体" w:hAnsi="宋体" w:cs="宋体"/>
          <w:i/>
          <w:iCs/>
          <w:sz w:val="24"/>
          <w:szCs w:val="24"/>
          <w:u w:val="single"/>
        </w:rPr>
      </w:r>
      <w:r/>
    </w:p>
    <w:p>
      <w:pPr>
        <w:pStyle w:val="860"/>
        <w:ind w:firstLine="480"/>
        <w:jc w:val="left"/>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⑵退货处理：乙方应退还甲方支付的合同款，同时应承担该货物的直接费用（运输、保险、检验）。 </w:t>
      </w:r>
      <w:r>
        <w:rPr>
          <w:rFonts w:hint="eastAsia" w:ascii="宋体" w:hAnsi="宋体" w:cs="宋体"/>
          <w:i/>
          <w:iCs/>
          <w:sz w:val="24"/>
          <w:szCs w:val="24"/>
          <w:u w:val="single"/>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3 技术规格、技术要求及其他有关货物的特定信息由合同附件说明。所有合同附件及本项目的招投标文件、中标通知书、协议等均为本合同不可分割之部分。解释的顺序除特别说明外，以文件生成时间在后的为准。</w:t>
      </w:r>
      <w:r>
        <w:rPr>
          <w:rFonts w:hint="eastAsia" w:ascii="宋体" w:hAnsi="宋体" w:cs="宋体"/>
          <w:sz w:val="24"/>
          <w:szCs w:val="24"/>
        </w:rPr>
      </w:r>
      <w:r/>
    </w:p>
    <w:p>
      <w:pPr>
        <w:pStyle w:val="860"/>
        <w:ind w:firstLine="480"/>
        <w:jc w:val="left"/>
        <w:spacing w:line="360" w:lineRule="auto"/>
        <w:rPr>
          <w:rFonts w:ascii="宋体" w:hAnsi="宋体" w:cs="宋体"/>
          <w:sz w:val="24"/>
          <w:szCs w:val="24"/>
        </w:rPr>
      </w:pPr>
      <w:r>
        <w:rPr>
          <w:rFonts w:hint="eastAsia" w:ascii="宋体" w:hAnsi="宋体" w:cs="宋体"/>
          <w:sz w:val="24"/>
          <w:szCs w:val="24"/>
        </w:rPr>
        <w:t xml:space="preserve">4、投标人接到采购人故障通知后，2小时内响应（可电话或远程指导），不能远程解决的，8小时内到达现场（紧急情况4小时内到达），一般故障24小时内修复。</w:t>
      </w:r>
      <w:r>
        <w:rPr>
          <w:rFonts w:ascii="宋体" w:hAnsi="宋体" w:cs="宋体"/>
          <w:sz w:val="24"/>
          <w:szCs w:val="24"/>
        </w:rPr>
      </w:r>
      <w:r/>
    </w:p>
    <w:p>
      <w:pPr>
        <w:pStyle w:val="860"/>
        <w:ind w:firstLine="480"/>
        <w:jc w:val="left"/>
        <w:spacing w:line="360" w:lineRule="auto"/>
        <w:rPr>
          <w:rFonts w:ascii="Segoe UI" w:hAnsi="Segoe UI" w:eastAsia="Segoe UI" w:cs="Segoe UI"/>
          <w:color w:val="0f1115"/>
          <w:sz w:val="24"/>
          <w:szCs w:val="24"/>
          <w:shd w:val="clear" w:color="auto" w:fill="ffffff"/>
        </w:rPr>
      </w:pPr>
      <w:r>
        <w:rPr>
          <w:rFonts w:hint="eastAsia" w:ascii="宋体" w:hAnsi="宋体" w:cs="宋体"/>
          <w:sz w:val="24"/>
          <w:szCs w:val="24"/>
        </w:rPr>
        <w:t xml:space="preserve">5、</w:t>
      </w:r>
      <w:r>
        <w:rPr>
          <w:rFonts w:ascii="Segoe UI" w:hAnsi="Segoe UI" w:eastAsia="Segoe UI" w:cs="Segoe UI"/>
          <w:color w:val="0f1115"/>
          <w:sz w:val="24"/>
          <w:szCs w:val="24"/>
          <w:shd w:val="clear" w:color="auto" w:fill="ffffff"/>
        </w:rPr>
        <w:t xml:space="preserve">投标人须</w:t>
      </w:r>
      <w:r>
        <w:rPr>
          <w:rFonts w:hint="eastAsia" w:ascii="Segoe UI" w:hAnsi="Segoe UI" w:cs="Segoe UI"/>
          <w:color w:val="0f1115"/>
          <w:sz w:val="24"/>
          <w:szCs w:val="24"/>
          <w:shd w:val="clear" w:color="auto" w:fill="ffffff"/>
        </w:rPr>
        <w:t xml:space="preserve">具</w:t>
      </w:r>
      <w:r>
        <w:rPr>
          <w:rFonts w:ascii="Segoe UI" w:hAnsi="Segoe UI" w:eastAsia="Segoe UI" w:cs="Segoe UI"/>
          <w:color w:val="0f1115"/>
          <w:sz w:val="24"/>
          <w:szCs w:val="24"/>
          <w:shd w:val="clear" w:color="auto" w:fill="ffffff"/>
        </w:rPr>
        <w:t xml:space="preserve">备</w:t>
      </w:r>
      <w:r>
        <w:rPr>
          <w:rFonts w:hint="eastAsia" w:ascii="Segoe UI" w:hAnsi="Segoe UI" w:cs="Segoe UI"/>
          <w:color w:val="0f1115"/>
          <w:sz w:val="24"/>
          <w:szCs w:val="24"/>
          <w:shd w:val="clear" w:color="auto" w:fill="ffffff"/>
        </w:rPr>
        <w:t xml:space="preserve">相关维修经验的</w:t>
      </w:r>
      <w:r>
        <w:rPr>
          <w:rFonts w:ascii="Segoe UI" w:hAnsi="Segoe UI" w:eastAsia="Segoe UI" w:cs="Segoe UI"/>
          <w:color w:val="0f1115"/>
          <w:sz w:val="24"/>
          <w:szCs w:val="24"/>
          <w:shd w:val="clear" w:color="auto" w:fill="ffffff"/>
        </w:rPr>
        <w:t xml:space="preserve">售后服务人员</w:t>
      </w:r>
      <w:r>
        <w:rPr>
          <w:rFonts w:hint="eastAsia" w:ascii="Segoe UI" w:hAnsi="Segoe UI" w:cs="Segoe UI"/>
          <w:color w:val="0f1115"/>
          <w:sz w:val="24"/>
          <w:szCs w:val="24"/>
          <w:shd w:val="clear" w:color="auto" w:fill="ffffff"/>
        </w:rPr>
        <w:t xml:space="preserve">、维修设备等</w:t>
      </w:r>
      <w:r>
        <w:rPr>
          <w:rFonts w:ascii="Segoe UI" w:hAnsi="Segoe UI" w:eastAsia="Segoe UI" w:cs="Segoe UI"/>
          <w:color w:val="0f1115"/>
          <w:sz w:val="24"/>
          <w:szCs w:val="24"/>
          <w:shd w:val="clear" w:color="auto" w:fill="ffffff"/>
        </w:rPr>
        <w:t xml:space="preserve">。</w:t>
      </w:r>
      <w:r>
        <w:rPr>
          <w:rFonts w:ascii="Segoe UI" w:hAnsi="Segoe UI" w:eastAsia="Segoe UI" w:cs="Segoe UI"/>
          <w:color w:val="0f1115"/>
          <w:sz w:val="24"/>
          <w:szCs w:val="24"/>
          <w:shd w:val="clear" w:color="auto" w:fill="ffffff"/>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七、培训要求</w:t>
      </w:r>
      <w:r>
        <w:rPr>
          <w:rFonts w:hint="eastAsia" w:ascii="宋体" w:hAnsi="宋体" w:cs="宋体"/>
          <w:b/>
          <w:sz w:val="28"/>
          <w:szCs w:val="28"/>
        </w:rPr>
      </w:r>
      <w:r/>
    </w:p>
    <w:p>
      <w:pPr>
        <w:pStyle w:val="860"/>
        <w:ind w:firstLine="480"/>
        <w:jc w:val="left"/>
        <w:spacing w:line="360" w:lineRule="auto"/>
        <w:rPr>
          <w:rFonts w:hint="eastAsia" w:ascii="Segoe UI" w:hAnsi="Segoe UI" w:cs="Segoe UI"/>
          <w:color w:val="0f1115"/>
          <w:sz w:val="24"/>
          <w:szCs w:val="24"/>
          <w:shd w:val="clear" w:color="auto" w:fill="ffffff"/>
        </w:rPr>
      </w:pPr>
      <w:r>
        <w:rPr>
          <w:rFonts w:hint="eastAsia" w:ascii="Segoe UI" w:hAnsi="Segoe UI" w:cs="Segoe UI"/>
          <w:color w:val="0f1115"/>
          <w:sz w:val="24"/>
          <w:szCs w:val="24"/>
          <w:shd w:val="clear" w:color="auto" w:fill="ffffff"/>
        </w:rPr>
        <w:t xml:space="preserve">投标人须具备相关教学经验的培训人员。培训内容包括但不限于车辆基本操作、日常维护保养、故障排查等。培训对象包括但不限于采购人的车辆驾驶员、操作人员及维护管理人员。培训结束后，投标人须形成培训记录。</w:t>
      </w:r>
      <w:r>
        <w:rPr>
          <w:rFonts w:hint="eastAsia" w:ascii="Segoe UI" w:hAnsi="Segoe UI" w:cs="Segoe UI"/>
          <w:color w:val="0f1115"/>
          <w:sz w:val="24"/>
          <w:szCs w:val="24"/>
          <w:shd w:val="clear" w:color="auto" w:fill="ffffff"/>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八、货物包装、发运及运输要求</w:t>
      </w:r>
      <w:r>
        <w:rPr>
          <w:rFonts w:hint="eastAsia" w:ascii="宋体" w:hAnsi="宋体" w:cs="宋体"/>
          <w:b/>
          <w:sz w:val="28"/>
          <w:szCs w:val="28"/>
        </w:rPr>
      </w:r>
      <w:r/>
    </w:p>
    <w:p>
      <w:pPr>
        <w:pStyle w:val="860"/>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3</w:t>
      </w:r>
      <w:r>
        <w:rPr>
          <w:rFonts w:hint="eastAsia" w:ascii="Times New Roman" w:hAnsi="Times New Roman"/>
          <w:bCs/>
          <w:sz w:val="24"/>
          <w:szCs w:val="24"/>
        </w:rPr>
        <w:t xml:space="preserve">层，空隙率不大于</w:t>
      </w:r>
      <w:r>
        <w:rPr>
          <w:rFonts w:ascii="Times New Roman" w:hAnsi="Times New Roman"/>
          <w:bCs/>
          <w:sz w:val="24"/>
          <w:szCs w:val="24"/>
        </w:rPr>
        <w:t xml:space="preserve">40%</w:t>
      </w:r>
      <w:r>
        <w:rPr>
          <w:rFonts w:hint="eastAsia" w:ascii="Times New Roman" w:hAnsi="Times New Roman"/>
          <w:bCs/>
          <w:sz w:val="24"/>
          <w:szCs w:val="24"/>
        </w:rPr>
        <w:t xml:space="preserve">；</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6</w:t>
      </w:r>
      <w:r>
        <w:rPr>
          <w:rFonts w:hint="eastAsia" w:ascii="Times New Roman" w:hAnsi="Times New Roman"/>
          <w:bCs/>
          <w:sz w:val="24"/>
          <w:szCs w:val="24"/>
        </w:rPr>
        <w:t xml:space="preserve">色；</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75%</w:t>
      </w:r>
      <w:r>
        <w:rPr>
          <w:rFonts w:hint="eastAsia" w:ascii="Times New Roman" w:hAnsi="Times New Roman"/>
          <w:bCs/>
          <w:sz w:val="24"/>
          <w:szCs w:val="24"/>
        </w:rPr>
        <w:t xml:space="preserve">以上的可再生纤维原料生产；</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150mg/kg</w:t>
      </w:r>
      <w:r>
        <w:rPr>
          <w:rFonts w:hint="eastAsia" w:ascii="Times New Roman" w:hAnsi="Times New Roman"/>
          <w:bCs/>
          <w:sz w:val="24"/>
          <w:szCs w:val="24"/>
        </w:rPr>
        <w:t xml:space="preserve">；</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80</w:t>
      </w:r>
      <w:r>
        <w:rPr>
          <w:rFonts w:hint="eastAsia" w:ascii="Times New Roman" w:hAnsi="Times New Roman"/>
          <w:bCs/>
          <w:sz w:val="24"/>
          <w:szCs w:val="24"/>
        </w:rPr>
        <w:t xml:space="preserve">次；</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w:t>
      </w:r>
      <w:r>
        <w:rPr>
          <w:rFonts w:hint="eastAsia" w:ascii="Times New Roman" w:hAnsi="Times New Roman"/>
          <w:bCs/>
          <w:sz w:val="24"/>
          <w:szCs w:val="24"/>
        </w:rPr>
        <w:t xml:space="preserve">的生物降解胶带；</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rPr>
          <w:rFonts w:ascii="Times New Roman" w:hAnsi="Times New Roman"/>
          <w:bCs/>
          <w:sz w:val="24"/>
          <w:szCs w:val="24"/>
        </w:rPr>
      </w:r>
      <w:r/>
    </w:p>
    <w:p>
      <w:pPr>
        <w:pStyle w:val="860"/>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rPr>
          <w:rFonts w:ascii="Times New Roman" w:hAnsi="Times New Roman"/>
          <w:bCs/>
          <w:sz w:val="24"/>
          <w:szCs w:val="24"/>
        </w:rPr>
      </w:r>
      <w:r/>
    </w:p>
    <w:p>
      <w:pPr>
        <w:pStyle w:val="860"/>
        <w:ind w:firstLine="480"/>
        <w:jc w:val="left"/>
        <w:spacing w:line="360" w:lineRule="auto"/>
        <w:rPr>
          <w:rFonts w:hint="eastAsia" w:ascii="宋体" w:hAnsi="宋体" w:cs="宋体"/>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rPr>
          <w:rFonts w:hint="eastAsia" w:ascii="宋体" w:hAnsi="宋体" w:cs="宋体"/>
          <w:bCs/>
          <w:sz w:val="24"/>
          <w:szCs w:val="24"/>
        </w:rPr>
      </w:r>
      <w:r/>
    </w:p>
    <w:p>
      <w:pPr>
        <w:pStyle w:val="860"/>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3.乙方应在货物发运前对其进行满足运输距离、防潮和防破损装卸等要求包装，以保证货物安全运达甲方指定地点。</w:t>
      </w:r>
      <w:r>
        <w:rPr>
          <w:rFonts w:hint="eastAsia" w:ascii="宋体" w:hAnsi="宋体" w:cs="宋体"/>
          <w:bCs/>
          <w:sz w:val="24"/>
          <w:szCs w:val="24"/>
        </w:rPr>
      </w:r>
      <w:r/>
    </w:p>
    <w:p>
      <w:pPr>
        <w:pStyle w:val="860"/>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4.使用说明书、质量检验证明书以及清单一并附于货物内。</w:t>
      </w:r>
      <w:r>
        <w:rPr>
          <w:rFonts w:hint="eastAsia" w:ascii="宋体" w:hAnsi="宋体" w:cs="宋体"/>
          <w:bCs/>
          <w:sz w:val="24"/>
          <w:szCs w:val="24"/>
        </w:rPr>
      </w:r>
      <w:r/>
    </w:p>
    <w:p>
      <w:pPr>
        <w:pStyle w:val="860"/>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5.乙方在货物发运手续办理完毕后24小时内或货到甲方48小时前通知甲方，以准备接货。</w:t>
      </w:r>
      <w:r>
        <w:rPr>
          <w:rFonts w:hint="eastAsia" w:ascii="宋体" w:hAnsi="宋体" w:cs="宋体"/>
          <w:bCs/>
          <w:sz w:val="24"/>
          <w:szCs w:val="24"/>
        </w:rPr>
      </w:r>
      <w:r/>
    </w:p>
    <w:p>
      <w:pPr>
        <w:pStyle w:val="860"/>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6.货物在交付甲方前发生的风险均由乙方负责。</w:t>
      </w:r>
      <w:r>
        <w:rPr>
          <w:rFonts w:hint="eastAsia" w:ascii="宋体" w:hAnsi="宋体" w:cs="宋体"/>
          <w:bCs/>
          <w:sz w:val="24"/>
          <w:szCs w:val="24"/>
        </w:rPr>
      </w:r>
      <w:r/>
    </w:p>
    <w:p>
      <w:pPr>
        <w:pStyle w:val="860"/>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7.货物在规定的交付期限内由乙方送达甲方指定的地点验收合格后视为交付，乙方同时需通知甲方货物已送达。</w:t>
      </w:r>
      <w:r>
        <w:rPr>
          <w:rFonts w:hint="eastAsia" w:ascii="宋体" w:hAnsi="宋体" w:cs="宋体"/>
          <w:bCs/>
          <w:sz w:val="24"/>
          <w:szCs w:val="24"/>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九、付款方式与履约保证金</w:t>
      </w:r>
      <w:r>
        <w:rPr>
          <w:rFonts w:hint="eastAsia" w:ascii="宋体" w:hAnsi="宋体" w:cs="宋体"/>
          <w:b/>
          <w:sz w:val="28"/>
          <w:szCs w:val="28"/>
        </w:rPr>
      </w:r>
      <w:r/>
    </w:p>
    <w:p>
      <w:pPr>
        <w:pStyle w:val="860"/>
        <w:ind w:firstLine="480"/>
        <w:jc w:val="left"/>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1、付款方式</w:t>
      </w:r>
      <w:r>
        <w:rPr>
          <w:rFonts w:hint="eastAsia" w:ascii="宋体" w:hAnsi="宋体" w:cs="宋体"/>
          <w:i/>
          <w:iCs/>
          <w:sz w:val="24"/>
          <w:szCs w:val="24"/>
          <w:u w:val="single"/>
        </w:rPr>
      </w:r>
      <w:r/>
    </w:p>
    <w:p>
      <w:pPr>
        <w:pStyle w:val="860"/>
        <w:ind w:firstLine="480"/>
        <w:jc w:val="left"/>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付款方式：甲方在收到履约保证金（函）后，向乙方支付合同总金额 30%的价款。乙方按照合同约定交货，并经甲方对合同中所有装备到货验收合格（甲方签署到货验收合格报告）后，凭乙方等额有效发票及甲方签署验收合格报告并经审计后，甲方支付尾款。</w:t>
      </w:r>
      <w:r>
        <w:rPr>
          <w:rFonts w:hint="eastAsia" w:ascii="宋体" w:hAnsi="宋体" w:cs="宋体"/>
          <w:i/>
          <w:iCs/>
          <w:sz w:val="24"/>
          <w:szCs w:val="24"/>
          <w:u w:val="single"/>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2、履约保证金</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（1）本合同签订之日起 7 个工作日内，乙方应向甲方缴纳合同总金额 5%的履约保证金（或金融机构出具的独立保函，该保函需载明：①见索即付；②收到甲方法定代表人或授权委托代理人签字确认并加盖公章的书面索赔通知后即应不争辩、不挑剔、不可撤销地向甲方支付索赔款，直至最高担保金额；③有效期为保函开具之日起至到货验收合格满一年之日为止；④担保金额为合同金额的 5%。如乙方提供的保函未载明前述内容的，甲方可以拒收该保函，并要求乙方以银行转账的方式提供履约保证金）。</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（2）对于乙方应承担的违约责任/索赔金额，甲方有权直接使用履约保证金进行抵扣或向出具独立保函的金融机构主张索赔。</w:t>
      </w:r>
      <w:r>
        <w:rPr>
          <w:rFonts w:hint="eastAsia" w:ascii="宋体" w:hAnsi="宋体" w:cs="宋体"/>
          <w:sz w:val="24"/>
          <w:szCs w:val="24"/>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（3） 乙方应当自履约保证金抵扣发生之日起二日内向甲方补足履约保证金</w:t>
      </w:r>
      <w:r>
        <w:rPr>
          <w:rFonts w:hint="eastAsia" w:ascii="宋体" w:hAnsi="宋体" w:cs="宋体"/>
          <w:sz w:val="24"/>
          <w:szCs w:val="24"/>
        </w:rPr>
      </w:r>
      <w:r/>
    </w:p>
    <w:p>
      <w:pPr>
        <w:pStyle w:val="860"/>
        <w:ind w:firstLine="562"/>
        <w:jc w:val="left"/>
        <w:spacing w:line="360" w:lineRule="auto"/>
        <w:rPr>
          <w:rFonts w:hint="eastAsia" w:ascii="宋体" w:hAnsi="宋体" w:cs="宋体"/>
          <w:b/>
          <w:sz w:val="28"/>
          <w:szCs w:val="28"/>
        </w:rPr>
        <w:outlineLvl w:val="1"/>
      </w:pPr>
      <w:r>
        <w:rPr>
          <w:rFonts w:hint="eastAsia" w:ascii="宋体" w:hAnsi="宋体" w:cs="宋体"/>
          <w:b/>
          <w:sz w:val="28"/>
          <w:szCs w:val="28"/>
        </w:rPr>
        <w:t xml:space="preserve">十、其他</w:t>
      </w:r>
      <w:r>
        <w:rPr>
          <w:rFonts w:hint="eastAsia" w:ascii="宋体" w:hAnsi="宋体" w:cs="宋体"/>
          <w:b/>
          <w:sz w:val="28"/>
          <w:szCs w:val="28"/>
        </w:rPr>
      </w:r>
      <w:r/>
    </w:p>
    <w:p>
      <w:pPr>
        <w:pStyle w:val="860"/>
        <w:ind w:firstLine="466"/>
        <w:spacing w:line="360" w:lineRule="auto"/>
        <w:rPr>
          <w:rFonts w:ascii="宋体" w:hAnsi="宋体" w:cs="宋体"/>
          <w:i/>
          <w:iCs/>
          <w:spacing w:val="-4"/>
          <w:position w:val="-1"/>
          <w:sz w:val="24"/>
          <w:szCs w:val="24"/>
          <w:u w:val="single"/>
        </w:rPr>
      </w:pPr>
      <w:r>
        <w:rPr>
          <w:rFonts w:ascii="宋体" w:hAnsi="宋体" w:cs="宋体"/>
          <w:b/>
          <w:bCs/>
          <w:i/>
          <w:iCs/>
          <w:spacing w:val="-4"/>
          <w:position w:val="-1"/>
          <w:sz w:val="24"/>
          <w:szCs w:val="24"/>
          <w:u w:val="single"/>
        </w:rPr>
        <w:t xml:space="preserve">1.投标人须承诺</w:t>
      </w:r>
      <w:r>
        <w:rPr>
          <w:rFonts w:hint="eastAsia" w:ascii="宋体" w:hAnsi="宋体" w:cs="宋体"/>
          <w:b/>
          <w:bCs/>
          <w:i/>
          <w:iCs/>
          <w:spacing w:val="-4"/>
          <w:position w:val="-1"/>
          <w:sz w:val="24"/>
          <w:szCs w:val="24"/>
          <w:u w:val="single"/>
        </w:rPr>
        <w:t xml:space="preserve">绝不提供虚假材料谋取中标、决不采取不正当手段诋毁、排挤其他投标人、决不与采购人、其它投标人或者代理机构恶意串通、决不向采购人、代理机构工作人员和评委进行商业贿赂、决不拒绝有关部门监督检查或提供虚假情况，如有违反，无条件接受采购人及相关管理部门的处罚且若中标的取消中标资格。</w:t>
      </w:r>
      <w:r>
        <w:rPr>
          <w:rFonts w:ascii="宋体" w:hAnsi="宋体" w:cs="宋体"/>
          <w:i/>
          <w:iCs/>
          <w:spacing w:val="-4"/>
          <w:position w:val="-1"/>
          <w:sz w:val="24"/>
          <w:szCs w:val="24"/>
          <w:u w:val="single"/>
        </w:rPr>
      </w:r>
      <w:r/>
    </w:p>
    <w:p>
      <w:pPr>
        <w:pStyle w:val="860"/>
        <w:ind w:firstLine="480"/>
        <w:jc w:val="left"/>
        <w:spacing w:line="360" w:lineRule="auto"/>
        <w:rPr>
          <w:rFonts w:hint="eastAsia" w:ascii="宋体" w:hAnsi="宋体" w:cs="宋体"/>
          <w:sz w:val="24"/>
          <w:szCs w:val="24"/>
        </w:rPr>
      </w:pPr>
      <w:r>
        <w:rPr>
          <w:rFonts w:hint="eastAsia" w:ascii="宋体" w:hAnsi="宋体" w:cs="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cs="宋体"/>
          <w:sz w:val="24"/>
          <w:szCs w:val="24"/>
        </w:rPr>
      </w:r>
      <w:r/>
    </w:p>
    <w:p>
      <w:pPr>
        <w:pStyle w:val="860"/>
        <w:ind w:firstLine="562"/>
        <w:jc w:val="left"/>
        <w:spacing w:line="360" w:lineRule="auto"/>
        <w:rPr>
          <w:rFonts w:ascii="Times New Roman" w:hAnsi="Times New Roman"/>
          <w:b/>
          <w:sz w:val="28"/>
          <w:szCs w:val="28"/>
        </w:rPr>
      </w:pPr>
      <w:r>
        <w:rPr>
          <w:rFonts w:ascii="Times New Roman" w:hAnsi="Times New Roman"/>
          <w:b/>
          <w:sz w:val="28"/>
          <w:szCs w:val="28"/>
        </w:rPr>
      </w:r>
      <w:r/>
    </w:p>
    <w:p>
      <w:pPr>
        <w:pStyle w:val="860"/>
        <w:ind w:firstLine="560"/>
        <w:jc w:val="left"/>
        <w:spacing w:line="360" w:lineRule="auto"/>
        <w:rPr>
          <w:rFonts w:ascii="Times New Roman" w:hAnsi="Times New Roman"/>
          <w:sz w:val="28"/>
          <w:szCs w:val="28"/>
        </w:rPr>
      </w:pPr>
      <w:r>
        <w:rPr>
          <w:rFonts w:ascii="Times New Roman" w:hAnsi="Times New Roman"/>
          <w:sz w:val="28"/>
          <w:szCs w:val="28"/>
        </w:rPr>
      </w:r>
      <w:r/>
    </w:p>
    <w:p>
      <w:pPr>
        <w:pStyle w:val="861"/>
        <w:jc w:val="center"/>
        <w:pageBreakBefore/>
        <w:spacing w:before="156" w:after="156" w:line="360" w:lineRule="auto"/>
        <w:rPr>
          <w:rFonts w:ascii="黑体" w:hAnsi="黑体" w:eastAsia="黑体"/>
          <w:b w:val="0"/>
        </w:rPr>
      </w:pPr>
      <w:r/>
      <w:bookmarkEnd w:id="64"/>
      <w:r/>
      <w:bookmarkEnd w:id="65"/>
      <w:r/>
      <w:bookmarkStart w:id="75"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75"/>
      <w:r>
        <w:rPr>
          <w:rFonts w:ascii="黑体" w:hAnsi="黑体" w:eastAsia="黑体"/>
          <w:b w:val="0"/>
        </w:rPr>
      </w:r>
      <w:r/>
    </w:p>
    <w:p>
      <w:pPr>
        <w:pStyle w:val="860"/>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60"/>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宋体"/>
          <w:sz w:val="24"/>
          <w:szCs w:val="24"/>
        </w:rPr>
        <w:t xml:space="preserve">本项目分包1-5各选取3名中标候选人。</w:t>
      </w:r>
      <w:r>
        <w:rPr>
          <w:sz w:val="24"/>
          <w:szCs w:val="24"/>
        </w:rPr>
      </w:r>
      <w:r/>
    </w:p>
    <w:p>
      <w:pPr>
        <w:pStyle w:val="860"/>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60"/>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60"/>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60"/>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60"/>
        <w:jc w:val="center"/>
        <w:spacing w:line="500" w:lineRule="exact"/>
        <w:rPr>
          <w:rFonts w:hint="eastAsia" w:ascii="宋体" w:hAnsi="宋体" w:cs="宋体"/>
          <w:b/>
          <w:bCs/>
          <w:sz w:val="32"/>
          <w:szCs w:val="24"/>
        </w:rPr>
      </w:pPr>
      <w:r>
        <w:rPr>
          <w:rFonts w:hint="eastAsia" w:ascii="宋体" w:hAnsi="宋体" w:cs="宋体"/>
          <w:b/>
          <w:bCs/>
          <w:sz w:val="32"/>
          <w:szCs w:val="24"/>
        </w:rPr>
      </w:r>
      <w:r/>
    </w:p>
    <w:p>
      <w:pPr>
        <w:pStyle w:val="860"/>
        <w:jc w:val="center"/>
        <w:spacing w:line="500" w:lineRule="exact"/>
        <w:rPr>
          <w:rFonts w:hint="eastAsia" w:ascii="宋体" w:hAnsi="宋体" w:cs="宋体"/>
          <w:b/>
          <w:bCs/>
          <w:sz w:val="32"/>
          <w:szCs w:val="24"/>
        </w:rPr>
        <w:outlineLvl w:val="1"/>
      </w:pPr>
      <w:r>
        <w:rPr>
          <w:rFonts w:hint="eastAsia" w:ascii="宋体" w:hAnsi="宋体" w:cs="宋体"/>
          <w:b/>
          <w:bCs/>
          <w:sz w:val="32"/>
          <w:szCs w:val="24"/>
        </w:rPr>
        <w:t xml:space="preserve">包1-包3综合评分法</w:t>
      </w:r>
      <w:r>
        <w:rPr>
          <w:rFonts w:hint="eastAsia" w:ascii="宋体" w:hAnsi="宋体" w:cs="宋体"/>
          <w:b/>
          <w:bCs/>
          <w:sz w:val="32"/>
          <w:szCs w:val="24"/>
        </w:rPr>
      </w:r>
      <w:r/>
    </w:p>
    <w:p>
      <w:pPr>
        <w:pStyle w:val="860"/>
        <w:ind w:firstLine="480"/>
        <w:jc w:val="left"/>
        <w:spacing w:line="500" w:lineRule="exact"/>
        <w:rPr>
          <w:rFonts w:hint="eastAsia" w:ascii="宋体" w:hAnsi="宋体" w:cs="宋体"/>
          <w:b/>
          <w:bCs/>
          <w:sz w:val="24"/>
          <w:szCs w:val="24"/>
        </w:rPr>
      </w:pPr>
      <w:r>
        <w:rPr>
          <w:rFonts w:hint="eastAsia" w:ascii="宋体" w:hAnsi="宋体" w:cs="宋体"/>
          <w:sz w:val="24"/>
          <w:szCs w:val="24"/>
        </w:rPr>
        <w:t xml:space="preserve">（1）价格分（30分）</w:t>
      </w:r>
      <w:r>
        <w:rPr>
          <w:rFonts w:hint="eastAsia" w:ascii="宋体" w:hAnsi="宋体" w:cs="宋体"/>
          <w:b/>
          <w:bCs/>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投标报价得分=（评标基准价／投标报价）×30分</w:t>
      </w:r>
      <w:r>
        <w:rPr>
          <w:rFonts w:hint="eastAsia" w:ascii="宋体" w:hAnsi="宋体" w:cs="宋体"/>
          <w:sz w:val="24"/>
          <w:szCs w:val="24"/>
        </w:rPr>
      </w:r>
      <w:r/>
    </w:p>
    <w:p>
      <w:pPr>
        <w:pStyle w:val="860"/>
        <w:numPr>
          <w:ilvl w:val="0"/>
          <w:numId w:val="5"/>
        </w:numPr>
        <w:ind w:firstLine="480"/>
        <w:jc w:val="left"/>
        <w:spacing w:line="500" w:lineRule="exact"/>
        <w:rPr>
          <w:rFonts w:hint="eastAsia" w:ascii="宋体" w:hAnsi="宋体" w:cs="宋体"/>
          <w:sz w:val="24"/>
          <w:szCs w:val="24"/>
        </w:rPr>
      </w:pPr>
      <w:r>
        <w:rPr>
          <w:rFonts w:hint="eastAsia" w:ascii="宋体" w:hAnsi="宋体" w:cs="宋体"/>
          <w:sz w:val="24"/>
          <w:szCs w:val="24"/>
        </w:rPr>
        <w:t xml:space="preserve">技术分（54分）</w:t>
      </w:r>
      <w:r>
        <w:rPr>
          <w:rFonts w:hint="eastAsia" w:ascii="宋体" w:hAnsi="宋体" w:cs="宋体"/>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评审因素</w:t>
            </w:r>
            <w:r>
              <w:rPr>
                <w:rFonts w:hint="eastAsia" w:ascii="宋体" w:hAnsi="宋体" w:cs="宋体"/>
                <w:color w:val="000000"/>
                <w:szCs w:val="21"/>
              </w:rPr>
            </w:r>
            <w:r/>
          </w:p>
        </w:tc>
        <w:tc>
          <w:tcPr>
            <w:tcW w:w="6845"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评审标准</w:t>
            </w:r>
            <w:r>
              <w:rPr>
                <w:rFonts w:hint="eastAsia" w:ascii="宋体" w:hAnsi="宋体" w:cs="宋体"/>
                <w:color w:val="000000"/>
                <w:szCs w:val="21"/>
              </w:rPr>
            </w:r>
            <w:r/>
          </w:p>
        </w:tc>
      </w:tr>
      <w:tr>
        <w:trPr>
          <w:trHeight w:val="621"/>
        </w:trPr>
        <w:tc>
          <w:tcPr>
            <w:tcW w:w="1660"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t xml:space="preserve">技术参数</w:t>
            </w:r>
            <w:r>
              <w:rPr>
                <w:rFonts w:hint="eastAsia" w:ascii="宋体" w:hAnsi="宋体" w:cs="宋体"/>
                <w:szCs w:val="21"/>
              </w:rPr>
            </w:r>
            <w:r/>
          </w:p>
          <w:p>
            <w:pPr>
              <w:pStyle w:val="860"/>
              <w:jc w:val="center"/>
              <w:rPr>
                <w:rFonts w:hint="eastAsia" w:ascii="宋体" w:hAnsi="宋体" w:cs="宋体"/>
                <w:szCs w:val="21"/>
              </w:rPr>
            </w:pPr>
            <w:r>
              <w:rPr>
                <w:rFonts w:hint="eastAsia" w:ascii="宋体" w:hAnsi="宋体" w:cs="宋体"/>
                <w:szCs w:val="21"/>
              </w:rPr>
              <w:t xml:space="preserve">响应</w:t>
            </w:r>
            <w:r>
              <w:rPr>
                <w:rFonts w:hint="eastAsia" w:ascii="宋体" w:hAnsi="宋体" w:cs="宋体"/>
                <w:szCs w:val="21"/>
              </w:rPr>
            </w:r>
            <w:r/>
          </w:p>
          <w:p>
            <w:pPr>
              <w:pStyle w:val="860"/>
              <w:jc w:val="center"/>
              <w:rPr>
                <w:rFonts w:hint="eastAsia" w:ascii="宋体" w:hAnsi="宋体" w:cs="宋体"/>
                <w:szCs w:val="21"/>
              </w:rPr>
            </w:pPr>
            <w:r>
              <w:rPr>
                <w:rFonts w:hint="eastAsia" w:ascii="宋体" w:hAnsi="宋体" w:cs="宋体"/>
                <w:szCs w:val="21"/>
              </w:rPr>
              <w:t xml:space="preserve">（50分）</w:t>
            </w:r>
            <w:r>
              <w:rPr>
                <w:rFonts w:hint="eastAsia" w:ascii="宋体" w:hAnsi="宋体" w:cs="宋体"/>
                <w:szCs w:val="21"/>
              </w:rPr>
            </w:r>
            <w:r/>
          </w:p>
        </w:tc>
        <w:tc>
          <w:tcPr>
            <w:tcW w:w="6845" w:type="dxa"/>
            <w:vAlign w:val="center"/>
            <w:textDirection w:val="lrTb"/>
            <w:noWrap w:val="false"/>
          </w:tcPr>
          <w:p>
            <w:pPr>
              <w:pStyle w:val="860"/>
              <w:jc w:val="left"/>
              <w:rPr>
                <w:rFonts w:hint="eastAsia" w:ascii="宋体" w:hAnsi="宋体" w:cs="宋体"/>
                <w:szCs w:val="21"/>
              </w:rPr>
            </w:pPr>
            <w:r>
              <w:rPr>
                <w:rFonts w:hint="eastAsia" w:ascii="宋体" w:hAnsi="宋体" w:cs="宋体"/>
                <w:szCs w:val="21"/>
              </w:rPr>
              <w:t xml:space="preserve">投标人根据第四章采购需求中“</w:t>
            </w:r>
            <w:r>
              <w:rPr>
                <w:rFonts w:hint="eastAsia" w:ascii="宋体" w:hAnsi="宋体" w:cs="宋体"/>
                <w:b/>
                <w:bCs/>
                <w:szCs w:val="21"/>
              </w:rPr>
              <w:t xml:space="preserve">三、货物（标的）技术参数及功能指标</w:t>
            </w:r>
            <w:r>
              <w:rPr>
                <w:rFonts w:hint="eastAsia" w:ascii="宋体" w:hAnsi="宋体" w:cs="宋体"/>
                <w:szCs w:val="21"/>
              </w:rPr>
              <w:t xml:space="preserve">”进行响应：本项</w:t>
            </w:r>
            <w:r>
              <w:rPr>
                <w:rFonts w:hint="eastAsia" w:ascii="宋体" w:hAnsi="宋体" w:cs="宋体"/>
                <w:szCs w:val="21"/>
                <w:highlight w:val="none"/>
              </w:rPr>
              <w:t xml:space="preserve">技术参数响应</w:t>
            </w:r>
            <w:r>
              <w:rPr>
                <w:rFonts w:hint="eastAsia" w:ascii="宋体" w:hAnsi="宋体" w:cs="宋体"/>
                <w:szCs w:val="21"/>
                <w:highlight w:val="none"/>
                <w:lang w:val="en-US" w:eastAsia="zh-CN"/>
              </w:rPr>
              <w:t xml:space="preserve">基准分</w:t>
            </w:r>
            <w:r>
              <w:rPr>
                <w:rFonts w:hint="eastAsia" w:ascii="宋体" w:hAnsi="宋体" w:cs="宋体"/>
                <w:szCs w:val="21"/>
                <w:highlight w:val="none"/>
              </w:rPr>
              <w:t xml:space="preserve">50分</w:t>
            </w:r>
            <w:r>
              <w:rPr>
                <w:rFonts w:hint="eastAsia" w:ascii="宋体" w:hAnsi="宋体" w:cs="宋体"/>
                <w:szCs w:val="21"/>
              </w:rPr>
              <w:t xml:space="preserve">；标注“▲”的每有一项偏离扣3分，偏离超过3项的本项得0分；未标注“▲”项的每有一项负偏离扣1分，</w:t>
            </w:r>
            <w:r>
              <w:rPr>
                <w:rFonts w:hint="eastAsia" w:ascii="宋体" w:hAnsi="宋体" w:cs="宋体"/>
                <w:b/>
                <w:bCs/>
                <w:szCs w:val="21"/>
              </w:rPr>
              <w:t xml:space="preserve">扣完为止</w:t>
            </w:r>
            <w:r>
              <w:rPr>
                <w:rFonts w:hint="eastAsia" w:ascii="宋体" w:hAnsi="宋体" w:cs="宋体"/>
                <w:szCs w:val="21"/>
              </w:rPr>
              <w:t xml:space="preserve">；</w:t>
            </w:r>
            <w:r>
              <w:rPr>
                <w:rFonts w:hint="eastAsia" w:ascii="宋体" w:hAnsi="宋体" w:cs="宋体"/>
                <w:szCs w:val="21"/>
              </w:rPr>
            </w:r>
            <w:r/>
          </w:p>
          <w:p>
            <w:pPr>
              <w:pStyle w:val="860"/>
              <w:jc w:val="left"/>
              <w:rPr>
                <w:rFonts w:hint="eastAsia" w:ascii="宋体" w:hAnsi="宋体" w:cs="宋体"/>
                <w:b/>
                <w:bCs/>
                <w:szCs w:val="21"/>
              </w:rPr>
            </w:pPr>
            <w:r>
              <w:rPr>
                <w:rFonts w:hint="eastAsia" w:ascii="宋体" w:hAnsi="宋体" w:cs="宋体"/>
                <w:b/>
                <w:bCs/>
                <w:szCs w:val="21"/>
              </w:rPr>
              <w:t xml:space="preserve">注：未在《技术要求响应及偏离表》中响应的条款，视为负偏离；标注“▲”的指标必须提供相应的有效证明材料（如检测报告、白皮书、设备生产厂家证明、彩页、手册，证明材料不一致时，依次以检测报告、彩页、设备生产厂家证明、手册、白皮书的顺序认定）以证明技术参数及功能的有效性，如未附有效证明材料或者所附的证明材料评标委员会不认可的，均视为负偏离。</w:t>
            </w:r>
            <w:r>
              <w:rPr>
                <w:rFonts w:hint="eastAsia" w:ascii="宋体" w:hAnsi="宋体" w:cs="宋体"/>
                <w:b/>
                <w:bCs/>
                <w:szCs w:val="21"/>
              </w:rPr>
            </w:r>
            <w:r/>
          </w:p>
        </w:tc>
      </w:tr>
      <w:tr>
        <w:trPr>
          <w:trHeight w:val="621"/>
        </w:trPr>
        <w:tc>
          <w:tcPr>
            <w:tcW w:w="1660"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巡</w:t>
            </w:r>
            <w:r>
              <w:rPr>
                <w:rFonts w:hint="eastAsia" w:ascii="宋体" w:hAnsi="宋体" w:cs="宋体"/>
                <w:color w:val="000000"/>
                <w:szCs w:val="21"/>
                <w:highlight w:val="none"/>
                <w:lang w:bidi="ar"/>
              </w:rPr>
              <w:t xml:space="preserve">检承诺</w:t>
            </w:r>
            <w:r>
              <w:rPr>
                <w:rFonts w:hint="eastAsia" w:ascii="宋体" w:hAnsi="宋体" w:cs="宋体"/>
                <w:szCs w:val="21"/>
                <w:highlight w:val="none"/>
              </w:rPr>
              <w:t xml:space="preserve">（4</w:t>
            </w:r>
            <w:r>
              <w:rPr>
                <w:rFonts w:hint="eastAsia" w:ascii="宋体" w:hAnsi="宋体" w:cs="宋体"/>
                <w:szCs w:val="21"/>
              </w:rPr>
              <w:t xml:space="preserve">分）</w:t>
            </w:r>
            <w:r>
              <w:rPr>
                <w:rFonts w:hint="eastAsia" w:ascii="宋体" w:hAnsi="宋体" w:cs="宋体"/>
                <w:szCs w:val="21"/>
              </w:rPr>
            </w:r>
            <w:r/>
          </w:p>
        </w:tc>
        <w:tc>
          <w:tcPr>
            <w:tcW w:w="6845"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szCs w:val="21"/>
              </w:rPr>
              <w:t xml:space="preserve">投标人承诺：①质保期内每年开展不少于两次巡检，所需费用包含在预算金额内，采购人不再另行支付；②巡检过程中对车辆故障进行诊断并排除，且当发生重大灾害事故时，承诺在24内小时响应，并在4小时内抵达现场，提供遂行技术保障，确保车辆故障得到有效排除，车辆各项功能恢复正常运行等；得4分，否则得0分。</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b/>
                <w:bCs/>
                <w:szCs w:val="21"/>
              </w:rPr>
              <w:t xml:space="preserve">投标文件中提供承诺函并加盖公章，否则不得分。</w:t>
            </w:r>
            <w:r>
              <w:rPr>
                <w:rFonts w:hint="eastAsia" w:ascii="宋体" w:hAnsi="宋体" w:cs="宋体"/>
                <w:szCs w:val="21"/>
              </w:rPr>
            </w:r>
            <w:r/>
          </w:p>
        </w:tc>
      </w:tr>
    </w:tbl>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（3）商务分（16分）</w:t>
      </w:r>
      <w:r>
        <w:rPr>
          <w:rFonts w:hint="eastAsia" w:ascii="宋体" w:hAnsi="宋体" w:cs="宋体"/>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7164"/>
      </w:tblGrid>
      <w:tr>
        <w:trPr>
          <w:trHeight w:val="621"/>
        </w:trPr>
        <w:tc>
          <w:tcPr>
            <w:tcW w:w="1341"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评审因素</w:t>
            </w:r>
            <w:r>
              <w:rPr>
                <w:rFonts w:hint="eastAsia" w:ascii="宋体" w:hAnsi="宋体" w:cs="宋体"/>
                <w:color w:val="000000"/>
                <w:szCs w:val="21"/>
              </w:rPr>
            </w:r>
            <w:r/>
          </w:p>
        </w:tc>
        <w:tc>
          <w:tcPr>
            <w:tcW w:w="7164"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评审标准</w:t>
            </w:r>
            <w:r>
              <w:rPr>
                <w:rFonts w:hint="eastAsia" w:ascii="宋体" w:hAnsi="宋体" w:cs="宋体"/>
                <w:color w:val="000000"/>
                <w:szCs w:val="21"/>
              </w:rPr>
            </w:r>
            <w:r/>
          </w:p>
        </w:tc>
      </w:tr>
      <w:tr>
        <w:trPr>
          <w:trHeight w:val="621"/>
        </w:trPr>
        <w:tc>
          <w:tcPr>
            <w:tcW w:w="1341"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p>
            <w:pPr>
              <w:pStyle w:val="860"/>
              <w:jc w:val="center"/>
              <w:rPr>
                <w:rFonts w:hint="eastAsia" w:ascii="宋体" w:hAnsi="宋体" w:cs="宋体"/>
                <w:szCs w:val="21"/>
              </w:rPr>
            </w:pPr>
            <w:r>
              <w:rPr>
                <w:rFonts w:hint="eastAsia" w:ascii="宋体" w:hAnsi="宋体" w:cs="宋体"/>
                <w:szCs w:val="21"/>
              </w:rPr>
              <w:t xml:space="preserve">（4分）</w:t>
            </w:r>
            <w:r>
              <w:rPr>
                <w:rFonts w:hint="eastAsia" w:ascii="宋体" w:hAnsi="宋体" w:cs="宋体"/>
                <w:szCs w:val="21"/>
              </w:rPr>
            </w:r>
            <w:r/>
          </w:p>
        </w:tc>
        <w:tc>
          <w:tcPr>
            <w:tcW w:w="71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rPr>
              <w:t xml:space="preserve">自2022年1月1日（含）以来（以合同签订时间为准），投标</w:t>
            </w:r>
            <w:r>
              <w:rPr>
                <w:rFonts w:hint="eastAsia" w:ascii="宋体" w:hAnsi="宋体" w:cs="宋体"/>
                <w:szCs w:val="21"/>
                <w:highlight w:val="none"/>
                <w:lang w:val="en-US" w:eastAsia="zh-CN"/>
              </w:rPr>
              <w:t xml:space="preserve">人</w:t>
            </w:r>
            <w:r>
              <w:rPr>
                <w:rFonts w:hint="eastAsia" w:ascii="宋体" w:hAnsi="宋体" w:cs="宋体"/>
                <w:szCs w:val="21"/>
                <w:highlight w:val="none"/>
              </w:rPr>
              <w:t xml:space="preserve">具有</w:t>
            </w:r>
            <w:r>
              <w:rPr>
                <w:rFonts w:hint="eastAsia" w:ascii="宋体" w:hAnsi="宋体" w:cs="宋体"/>
                <w:szCs w:val="21"/>
                <w:highlight w:val="none"/>
                <w:lang w:val="en-US" w:eastAsia="zh-CN"/>
              </w:rPr>
              <w:t xml:space="preserve">与</w:t>
            </w:r>
            <w:r>
              <w:rPr>
                <w:rFonts w:hint="eastAsia" w:ascii="宋体" w:hAnsi="宋体" w:cs="宋体"/>
                <w:szCs w:val="21"/>
                <w:highlight w:val="none"/>
              </w:rPr>
              <w:t xml:space="preserve">本</w:t>
            </w:r>
            <w:r>
              <w:rPr>
                <w:rFonts w:hint="eastAsia" w:ascii="宋体" w:hAnsi="宋体" w:cs="宋体"/>
                <w:szCs w:val="21"/>
                <w:highlight w:val="none"/>
                <w:lang w:val="en-US" w:eastAsia="zh-CN"/>
              </w:rPr>
              <w:t xml:space="preserve">项目</w:t>
            </w:r>
            <w:r>
              <w:rPr>
                <w:rFonts w:hint="eastAsia" w:ascii="宋体" w:hAnsi="宋体" w:cs="宋体"/>
                <w:szCs w:val="21"/>
                <w:highlight w:val="none"/>
              </w:rPr>
              <w:t xml:space="preserve">类似业绩，</w:t>
            </w:r>
            <w:r>
              <w:rPr>
                <w:rFonts w:hint="eastAsia" w:ascii="宋体" w:hAnsi="宋体" w:cs="宋体"/>
                <w:szCs w:val="21"/>
                <w:highlight w:val="none"/>
              </w:rPr>
              <w:t xml:space="preserve">每提供1个得1分，本项最高得4分。</w:t>
            </w:r>
            <w:r>
              <w:rPr>
                <w:rFonts w:hint="eastAsia" w:ascii="宋体" w:hAnsi="宋体" w:cs="宋体"/>
                <w:szCs w:val="21"/>
                <w:highlight w:val="none"/>
              </w:rPr>
            </w:r>
            <w:r/>
          </w:p>
          <w:p>
            <w:pPr>
              <w:pStyle w:val="860"/>
              <w:jc w:val="left"/>
              <w:rPr>
                <w:rFonts w:hint="eastAsia" w:ascii="宋体" w:hAnsi="宋体" w:cs="宋体"/>
                <w:szCs w:val="21"/>
                <w:highlight w:val="none"/>
              </w:rPr>
            </w:pPr>
            <w:r>
              <w:rPr>
                <w:rFonts w:hint="eastAsia" w:ascii="宋体" w:hAnsi="宋体" w:cs="宋体"/>
                <w:b/>
                <w:bCs/>
                <w:szCs w:val="21"/>
                <w:highlight w:val="none"/>
              </w:rPr>
              <w:t xml:space="preserve">投标文件中提供：①提供合同（合同须体现</w:t>
            </w:r>
            <w:r>
              <w:rPr>
                <w:rFonts w:hint="eastAsia" w:ascii="宋体" w:hAnsi="宋体" w:cs="宋体"/>
                <w:b/>
                <w:bCs/>
                <w:szCs w:val="21"/>
                <w:highlight w:val="none"/>
                <w:lang w:val="en-US" w:eastAsia="zh-CN"/>
              </w:rPr>
              <w:t xml:space="preserve">甲乙</w:t>
            </w:r>
            <w:r>
              <w:rPr>
                <w:rFonts w:hint="eastAsia" w:ascii="宋体" w:hAnsi="宋体" w:cs="宋体"/>
                <w:b/>
                <w:bCs/>
                <w:szCs w:val="21"/>
                <w:highlight w:val="none"/>
                <w:lang w:val="en-US" w:eastAsia="zh-CN"/>
              </w:rPr>
              <w:t xml:space="preserve">双方信息</w:t>
            </w:r>
            <w:r>
              <w:rPr>
                <w:rFonts w:hint="eastAsia" w:ascii="宋体" w:hAnsi="宋体" w:cs="宋体"/>
                <w:b/>
                <w:bCs/>
                <w:szCs w:val="21"/>
                <w:highlight w:val="none"/>
              </w:rPr>
              <w:t xml:space="preserve">、产品名称、品牌）扫描件、复印件或电子件并加盖投标人公章；②用户联系方式（固定电话或手机），以备核实；提供不全或提供的材料不符合招标文件要求或未提供的本项不得分。</w:t>
            </w:r>
            <w:r>
              <w:rPr>
                <w:rFonts w:hint="eastAsia" w:ascii="宋体" w:hAnsi="宋体" w:cs="宋体"/>
                <w:szCs w:val="21"/>
                <w:highlight w:val="none"/>
              </w:rPr>
            </w:r>
            <w:r/>
          </w:p>
        </w:tc>
      </w:tr>
      <w:tr>
        <w:trPr>
          <w:trHeight w:val="621"/>
        </w:trPr>
        <w:tc>
          <w:tcPr>
            <w:tcW w:w="1341" w:type="dxa"/>
            <w:vAlign w:val="center"/>
            <w:textDirection w:val="lrTb"/>
            <w:noWrap w:val="false"/>
          </w:tcPr>
          <w:p>
            <w:pPr>
              <w:pStyle w:val="860"/>
              <w:jc w:val="center"/>
              <w:rPr>
                <w:rFonts w:hint="eastAsia" w:ascii="宋体" w:hAnsi="宋体" w:eastAsia="宋体" w:cs="宋体"/>
                <w:szCs w:val="21"/>
                <w:highlight w:val="none"/>
                <w:lang w:val="en-US" w:eastAsia="zh-CN"/>
              </w:rPr>
            </w:pPr>
            <w:r>
              <w:rPr>
                <w:rFonts w:hint="eastAsia" w:ascii="宋体" w:hAnsi="宋体" w:cs="宋体"/>
                <w:szCs w:val="21"/>
                <w:highlight w:val="none"/>
              </w:rPr>
              <w:t xml:space="preserve">质保</w:t>
            </w:r>
            <w:r>
              <w:rPr>
                <w:rFonts w:hint="eastAsia" w:ascii="宋体" w:hAnsi="宋体" w:cs="宋体"/>
                <w:szCs w:val="21"/>
                <w:highlight w:val="none"/>
                <w:lang w:val="en-US" w:eastAsia="zh-CN"/>
              </w:rPr>
              <w:t xml:space="preserve">承诺</w:t>
            </w:r>
            <w:r>
              <w:rPr>
                <w:rFonts w:hint="eastAsia" w:ascii="宋体" w:hAnsi="宋体" w:eastAsia="宋体" w:cs="宋体"/>
                <w:szCs w:val="21"/>
                <w:highlight w:val="none"/>
                <w:lang w:val="en-US" w:eastAsia="zh-CN"/>
              </w:rPr>
            </w:r>
            <w:r/>
          </w:p>
          <w:p>
            <w:pPr>
              <w:pStyle w:val="860"/>
              <w:jc w:val="center"/>
              <w:rPr>
                <w:rFonts w:hint="eastAsia" w:ascii="宋体" w:hAnsi="宋体" w:cs="宋体"/>
                <w:szCs w:val="21"/>
                <w:highlight w:val="none"/>
              </w:rPr>
            </w:pPr>
            <w:r>
              <w:rPr>
                <w:rFonts w:hint="eastAsia" w:ascii="宋体" w:hAnsi="宋体" w:cs="宋体"/>
                <w:szCs w:val="21"/>
                <w:highlight w:val="none"/>
              </w:rPr>
              <w:t xml:space="preserve">（1分）</w:t>
            </w:r>
            <w:r>
              <w:rPr>
                <w:rFonts w:hint="eastAsia" w:ascii="宋体" w:hAnsi="宋体" w:cs="宋体"/>
                <w:szCs w:val="21"/>
                <w:highlight w:val="none"/>
              </w:rPr>
            </w:r>
            <w:r/>
          </w:p>
        </w:tc>
        <w:tc>
          <w:tcPr>
            <w:tcW w:w="7164"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rPr>
              <w:t xml:space="preserve">投标人承诺</w:t>
            </w:r>
            <w:r>
              <w:rPr>
                <w:rFonts w:hint="eastAsia" w:ascii="宋体" w:hAnsi="宋体" w:cs="宋体"/>
                <w:szCs w:val="21"/>
                <w:highlight w:val="none"/>
                <w:lang w:eastAsia="zh-CN"/>
              </w:rPr>
              <w:t xml:space="preserve">：</w:t>
            </w:r>
            <w:r>
              <w:rPr>
                <w:rFonts w:hint="eastAsia" w:ascii="宋体" w:hAnsi="宋体" w:cs="宋体"/>
                <w:szCs w:val="21"/>
                <w:highlight w:val="none"/>
              </w:rPr>
              <w:t xml:space="preserve">整车在满足质保期5年</w:t>
            </w:r>
            <w:r>
              <w:rPr>
                <w:rFonts w:hint="eastAsia" w:ascii="宋体" w:hAnsi="宋体" w:cs="宋体"/>
                <w:szCs w:val="21"/>
                <w:highlight w:val="none"/>
                <w:lang w:val="en-US" w:eastAsia="zh-CN"/>
              </w:rPr>
              <w:t xml:space="preserve">的</w:t>
            </w:r>
            <w:r>
              <w:rPr>
                <w:rFonts w:hint="eastAsia" w:ascii="宋体" w:hAnsi="宋体" w:cs="宋体"/>
                <w:szCs w:val="21"/>
                <w:highlight w:val="none"/>
              </w:rPr>
              <w:t xml:space="preserve">基础上每增加6个月质保的，得0.5分，本项最高得1分。</w:t>
            </w:r>
            <w:r>
              <w:rPr>
                <w:rFonts w:hint="eastAsia" w:ascii="宋体" w:hAnsi="宋体" w:cs="宋体"/>
                <w:szCs w:val="21"/>
                <w:highlight w:val="none"/>
              </w:rPr>
            </w:r>
            <w:r/>
          </w:p>
        </w:tc>
      </w:tr>
      <w:tr>
        <w:trPr>
          <w:trHeight w:val="621"/>
        </w:trPr>
        <w:tc>
          <w:tcPr>
            <w:tcW w:w="1341"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总体实施方案</w:t>
            </w:r>
            <w:r>
              <w:rPr>
                <w:rFonts w:hint="eastAsia" w:ascii="宋体" w:hAnsi="宋体" w:cs="宋体"/>
                <w:szCs w:val="21"/>
              </w:rPr>
              <w:t xml:space="preserve">（5分）</w:t>
            </w:r>
            <w:r>
              <w:rPr>
                <w:rFonts w:hint="eastAsia" w:ascii="宋体" w:hAnsi="宋体" w:cs="宋体"/>
                <w:szCs w:val="21"/>
              </w:rPr>
            </w:r>
            <w:r/>
          </w:p>
        </w:tc>
        <w:tc>
          <w:tcPr>
            <w:tcW w:w="7164"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投标人针对采购需求提供总体实施方案，内容包括设备供货、验货、调试、试运行等：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方案内容要素齐全、方案科学合理、操作性强、贴近用户需求，得5分；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方案内容要素较齐全、方案科学较合理、操作性较强，得 3 分；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方案内容要素有缺漏、方案科学性一般、操作性一般，得 1 分；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未提供此项方案的，得 0 分。</w:t>
            </w:r>
            <w:r>
              <w:rPr>
                <w:rFonts w:hint="eastAsia" w:ascii="宋体" w:hAnsi="宋体" w:cs="宋体"/>
                <w:szCs w:val="21"/>
              </w:rPr>
            </w:r>
            <w:r/>
          </w:p>
        </w:tc>
      </w:tr>
      <w:tr>
        <w:trPr>
          <w:trHeight w:val="621"/>
        </w:trPr>
        <w:tc>
          <w:tcPr>
            <w:tcW w:w="1341"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培训方案</w:t>
            </w:r>
            <w:r>
              <w:rPr>
                <w:rFonts w:hint="eastAsia" w:ascii="宋体" w:hAnsi="宋体" w:cs="宋体"/>
                <w:szCs w:val="21"/>
              </w:rPr>
              <w:t xml:space="preserve">（3分）</w:t>
            </w:r>
            <w:r>
              <w:rPr>
                <w:rFonts w:hint="eastAsia" w:ascii="宋体" w:hAnsi="宋体" w:cs="宋体"/>
                <w:szCs w:val="21"/>
              </w:rPr>
            </w:r>
            <w:r/>
          </w:p>
        </w:tc>
        <w:tc>
          <w:tcPr>
            <w:tcW w:w="7164"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投标人针对采购需求提供技术培训方案，内容包括但不限于培训内容、培训方式、培训计划、培训对象、培训团队配备等： </w:t>
            </w:r>
            <w:r>
              <w:rPr>
                <w:rFonts w:hint="eastAsia" w:ascii="宋体" w:hAnsi="宋体" w:cs="宋体"/>
                <w:szCs w:val="21"/>
              </w:rPr>
            </w:r>
            <w:r/>
          </w:p>
          <w:p>
            <w:pPr>
              <w:pStyle w:val="860"/>
              <w:jc w:val="left"/>
              <w:widowControl/>
              <w:rPr>
                <w:rFonts w:hint="eastAsia" w:ascii="宋体" w:hAnsi="宋体" w:cs="宋体"/>
                <w:szCs w:val="21"/>
                <w:highlight w:val="none"/>
              </w:rPr>
            </w:pPr>
            <w:r>
              <w:rPr>
                <w:rFonts w:hint="eastAsia" w:ascii="宋体" w:hAnsi="宋体" w:cs="宋体"/>
                <w:szCs w:val="21"/>
                <w:highlight w:val="none"/>
              </w:rPr>
              <w:t xml:space="preserve">方案合理、详尽，能贴合实际使用场景，满足人员对设备操作、日常维护、故障处置和应急联动等培训需求，得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szCs w:val="21"/>
                <w:highlight w:val="none"/>
              </w:rPr>
            </w:r>
            <w:r/>
          </w:p>
          <w:p>
            <w:pPr>
              <w:pStyle w:val="860"/>
              <w:jc w:val="left"/>
              <w:widowControl/>
              <w:rPr>
                <w:rFonts w:hint="eastAsia" w:ascii="宋体" w:hAnsi="宋体" w:cs="宋体"/>
                <w:szCs w:val="21"/>
                <w:highlight w:val="none"/>
              </w:rPr>
            </w:pPr>
            <w:r>
              <w:rPr>
                <w:rFonts w:hint="eastAsia" w:ascii="宋体" w:hAnsi="宋体" w:cs="宋体"/>
                <w:szCs w:val="21"/>
                <w:highlight w:val="none"/>
              </w:rPr>
              <w:t xml:space="preserve">方案较完整、较为详尽，基本贴合实际使用场景，基本满足人员培训需求，得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cs="宋体"/>
                <w:szCs w:val="21"/>
                <w:highlight w:val="none"/>
              </w:rPr>
            </w:r>
            <w:r/>
          </w:p>
          <w:p>
            <w:pPr>
              <w:pStyle w:val="860"/>
              <w:jc w:val="left"/>
              <w:widowControl/>
              <w:rPr>
                <w:rFonts w:hint="eastAsia" w:ascii="宋体" w:hAnsi="宋体" w:cs="宋体"/>
                <w:szCs w:val="21"/>
                <w:highlight w:val="none"/>
              </w:rPr>
            </w:pPr>
            <w:r>
              <w:rPr>
                <w:rFonts w:hint="eastAsia" w:ascii="宋体" w:hAnsi="宋体" w:cs="宋体"/>
                <w:szCs w:val="21"/>
                <w:highlight w:val="none"/>
              </w:rPr>
              <w:t xml:space="preserve">方案详尽程度一般，有缺漏，对实际使用场景和人员培训需求针对性不足，得1分；</w:t>
            </w:r>
            <w:r>
              <w:rPr>
                <w:rFonts w:hint="eastAsia" w:ascii="宋体" w:hAnsi="宋体" w:cs="宋体"/>
                <w:szCs w:val="21"/>
                <w:highlight w:val="none"/>
              </w:rPr>
            </w:r>
            <w:r/>
          </w:p>
          <w:p>
            <w:pPr>
              <w:pStyle w:val="860"/>
              <w:jc w:val="left"/>
              <w:widowControl/>
              <w:rPr>
                <w:rFonts w:hint="eastAsia" w:ascii="宋体" w:hAnsi="宋体" w:cs="宋体"/>
                <w:szCs w:val="21"/>
              </w:rPr>
            </w:pPr>
            <w:r>
              <w:rPr>
                <w:rFonts w:hint="eastAsia" w:ascii="宋体" w:hAnsi="宋体" w:cs="宋体"/>
                <w:szCs w:val="21"/>
                <w:highlight w:val="none"/>
              </w:rPr>
              <w:t xml:space="preserve">未提供此项方案的，得0分。</w:t>
            </w:r>
            <w:r>
              <w:rPr>
                <w:rFonts w:hint="eastAsia" w:ascii="宋体" w:hAnsi="宋体" w:cs="宋体"/>
                <w:szCs w:val="21"/>
              </w:rPr>
            </w:r>
            <w:r/>
          </w:p>
        </w:tc>
      </w:tr>
      <w:tr>
        <w:trPr>
          <w:trHeight w:val="621"/>
        </w:trPr>
        <w:tc>
          <w:tcPr>
            <w:tcW w:w="1341" w:type="dxa"/>
            <w:vAlign w:val="center"/>
            <w:textDirection w:val="lrTb"/>
            <w:noWrap w:val="false"/>
          </w:tcPr>
          <w:p>
            <w:pPr>
              <w:pStyle w:val="860"/>
              <w:rPr>
                <w:rFonts w:hint="eastAsia" w:ascii="宋体" w:hAnsi="宋体" w:cs="宋体"/>
                <w:color w:val="000000"/>
                <w:szCs w:val="21"/>
              </w:rPr>
            </w:pPr>
            <w:r>
              <w:rPr>
                <w:rFonts w:hint="eastAsia" w:ascii="宋体" w:hAnsi="宋体" w:cs="宋体"/>
                <w:color w:val="000000"/>
                <w:szCs w:val="21"/>
              </w:rPr>
              <w:t xml:space="preserve">售后服务方案（3分）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r>
            <w:r/>
          </w:p>
        </w:tc>
        <w:tc>
          <w:tcPr>
            <w:tcW w:w="7164" w:type="dxa"/>
            <w:vAlign w:val="center"/>
            <w:textDirection w:val="lrTb"/>
            <w:noWrap w:val="false"/>
          </w:tcPr>
          <w:p>
            <w:pPr>
              <w:pStyle w:val="860"/>
              <w:rPr>
                <w:rFonts w:hint="eastAsia" w:ascii="宋体" w:hAnsi="宋体" w:cs="宋体"/>
                <w:color w:val="000000"/>
                <w:szCs w:val="21"/>
              </w:rPr>
            </w:pPr>
            <w:r>
              <w:rPr>
                <w:rFonts w:hint="eastAsia" w:ascii="宋体" w:hAnsi="宋体" w:cs="宋体"/>
                <w:color w:val="000000"/>
                <w:szCs w:val="21"/>
                <w:lang w:bidi="ar"/>
              </w:rPr>
              <w:t xml:space="preserve">投标人针对采购需求</w:t>
            </w:r>
            <w:r>
              <w:rPr>
                <w:rFonts w:hint="eastAsia" w:ascii="宋体" w:hAnsi="宋体" w:cs="宋体"/>
                <w:color w:val="000000"/>
                <w:szCs w:val="21"/>
              </w:rPr>
              <w:t xml:space="preserve">提供售后服务方案，内容包括但不限于保修范围、所投车辆常见故障及保修措施、响应时间、保修人员配备、保修期外维保服务范围及内容等。</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t xml:space="preserve">方案包含上述内容，保修范围（包含保修期外）全面且清晰，内容详细，常见故障罗列详细且对应的保修措施可行，响应时间短于采购人需求的，配备保修人员专业对口，配套设施设备全面，方案优于或满足项目需求的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t xml:space="preserve">方案包含上述内容，保修范围（包含保修期外）较全面且清晰，内容较详细，常见故障罗列详细且对应的保修措施较可行，响应时间等于采购人需求的，配备保修人员，配套设施设备较全面，较满足项目需求的得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t xml:space="preserve">上述内容有缺项，保修范围（包含保修期外）不清晰，内容简单粗糙，常见故障罗列不详细，无保修措施，响应时间超过24小时，配备保修人员与项目需求存在偏差的得1分；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b/>
                <w:bCs/>
                <w:color w:val="000000"/>
                <w:szCs w:val="21"/>
              </w:rPr>
              <w:t xml:space="preserve">该项未见阐述不得分。</w:t>
            </w:r>
            <w:r>
              <w:rPr>
                <w:rFonts w:hint="eastAsia" w:ascii="宋体" w:hAnsi="宋体" w:cs="宋体"/>
                <w:color w:val="000000"/>
                <w:szCs w:val="21"/>
              </w:rPr>
            </w:r>
            <w:r/>
          </w:p>
        </w:tc>
      </w:tr>
    </w:tbl>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860"/>
        <w:jc w:val="left"/>
        <w:widowControl/>
        <w:rPr>
          <w:rFonts w:hint="eastAsia" w:ascii="宋体" w:hAnsi="宋体" w:cs="宋体"/>
          <w:sz w:val="24"/>
          <w:szCs w:val="24"/>
        </w:rPr>
      </w:pPr>
      <w:r>
        <w:rPr>
          <w:rFonts w:hint="eastAsia" w:ascii="宋体" w:hAnsi="宋体" w:cs="宋体"/>
          <w:sz w:val="24"/>
          <w:szCs w:val="24"/>
        </w:rPr>
      </w:r>
      <w:r/>
    </w:p>
    <w:p>
      <w:pPr>
        <w:pStyle w:val="860"/>
        <w:jc w:val="center"/>
        <w:pageBreakBefore/>
        <w:spacing w:line="500" w:lineRule="exact"/>
        <w:rPr>
          <w:rFonts w:hint="eastAsia" w:ascii="宋体" w:hAnsi="宋体" w:cs="宋体"/>
          <w:b/>
          <w:bCs/>
          <w:sz w:val="32"/>
          <w:szCs w:val="24"/>
        </w:rPr>
        <w:outlineLvl w:val="1"/>
      </w:pPr>
      <w:r>
        <w:rPr>
          <w:rFonts w:hint="eastAsia" w:ascii="宋体" w:hAnsi="宋体" w:cs="宋体"/>
          <w:b/>
          <w:bCs/>
          <w:sz w:val="32"/>
          <w:szCs w:val="24"/>
        </w:rPr>
        <w:t xml:space="preserve">包4-包5综合评分法（非专门面向中小微企业采购）</w:t>
      </w:r>
      <w:r>
        <w:rPr>
          <w:rFonts w:hint="eastAsia" w:ascii="宋体" w:hAnsi="宋体" w:cs="宋体"/>
          <w:b/>
          <w:bCs/>
          <w:sz w:val="32"/>
          <w:szCs w:val="24"/>
        </w:rPr>
      </w:r>
      <w:r/>
    </w:p>
    <w:p>
      <w:pPr>
        <w:pStyle w:val="860"/>
        <w:ind w:firstLine="480"/>
        <w:jc w:val="left"/>
        <w:spacing w:line="500" w:lineRule="exact"/>
        <w:rPr>
          <w:rFonts w:hint="eastAsia" w:ascii="宋体" w:hAnsi="宋体" w:cs="宋体"/>
          <w:b/>
          <w:bCs/>
          <w:sz w:val="24"/>
          <w:szCs w:val="24"/>
        </w:rPr>
      </w:pPr>
      <w:r>
        <w:rPr>
          <w:rFonts w:hint="eastAsia" w:ascii="宋体" w:hAnsi="宋体" w:cs="宋体"/>
          <w:sz w:val="24"/>
          <w:szCs w:val="24"/>
        </w:rPr>
        <w:t xml:space="preserve">（1）价格分（30分）</w:t>
      </w:r>
      <w:r>
        <w:rPr>
          <w:rFonts w:hint="eastAsia" w:ascii="宋体" w:hAnsi="宋体" w:cs="宋体"/>
          <w:b/>
          <w:bCs/>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投标报价得分=（评标基准价／投标报价）×30分</w:t>
      </w:r>
      <w:r>
        <w:rPr>
          <w:rFonts w:hint="eastAsia" w:ascii="宋体" w:hAnsi="宋体" w:cs="宋体"/>
          <w:sz w:val="24"/>
          <w:szCs w:val="24"/>
        </w:rPr>
      </w:r>
      <w:r/>
    </w:p>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注：因落实落实政府采购政策进行价格扣除的，用扣除后的价格参加评审，小数点后保留两位。</w:t>
      </w:r>
      <w:r>
        <w:rPr>
          <w:rFonts w:hint="eastAsia" w:ascii="宋体" w:hAnsi="宋体" w:cs="宋体"/>
          <w:sz w:val="24"/>
          <w:szCs w:val="24"/>
        </w:rPr>
      </w:r>
      <w:r/>
    </w:p>
    <w:p>
      <w:pPr>
        <w:pStyle w:val="860"/>
        <w:numPr>
          <w:ilvl w:val="0"/>
          <w:numId w:val="5"/>
        </w:numPr>
        <w:ind w:firstLine="480"/>
        <w:jc w:val="left"/>
        <w:spacing w:line="500" w:lineRule="exact"/>
        <w:rPr>
          <w:rFonts w:hint="eastAsia" w:ascii="宋体" w:hAnsi="宋体" w:cs="宋体"/>
          <w:sz w:val="24"/>
          <w:szCs w:val="24"/>
        </w:rPr>
      </w:pPr>
      <w:r>
        <w:rPr>
          <w:rFonts w:hint="eastAsia" w:ascii="宋体" w:hAnsi="宋体" w:cs="宋体"/>
          <w:sz w:val="24"/>
          <w:szCs w:val="24"/>
        </w:rPr>
        <w:t xml:space="preserve">技术分（54分）</w:t>
      </w:r>
      <w:r>
        <w:rPr>
          <w:rFonts w:hint="eastAsia" w:ascii="宋体" w:hAnsi="宋体" w:cs="宋体"/>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评审因素</w:t>
            </w:r>
            <w:r>
              <w:rPr>
                <w:rFonts w:hint="eastAsia" w:ascii="宋体" w:hAnsi="宋体" w:cs="宋体"/>
                <w:color w:val="000000"/>
                <w:szCs w:val="21"/>
              </w:rPr>
            </w:r>
            <w:r/>
          </w:p>
        </w:tc>
        <w:tc>
          <w:tcPr>
            <w:tcW w:w="6845"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评审标准</w:t>
            </w:r>
            <w:r>
              <w:rPr>
                <w:rFonts w:hint="eastAsia" w:ascii="宋体" w:hAnsi="宋体" w:cs="宋体"/>
                <w:color w:val="000000"/>
                <w:szCs w:val="21"/>
              </w:rPr>
            </w:r>
            <w:r/>
          </w:p>
        </w:tc>
      </w:tr>
      <w:tr>
        <w:trPr>
          <w:trHeight w:val="621"/>
        </w:trPr>
        <w:tc>
          <w:tcPr>
            <w:tcW w:w="1660"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t xml:space="preserve">技术参数</w:t>
            </w:r>
            <w:r>
              <w:rPr>
                <w:rFonts w:hint="eastAsia" w:ascii="宋体" w:hAnsi="宋体" w:cs="宋体"/>
                <w:szCs w:val="21"/>
              </w:rPr>
            </w:r>
            <w:r/>
          </w:p>
          <w:p>
            <w:pPr>
              <w:pStyle w:val="860"/>
              <w:jc w:val="center"/>
              <w:rPr>
                <w:rFonts w:hint="eastAsia" w:ascii="宋体" w:hAnsi="宋体" w:cs="宋体"/>
                <w:szCs w:val="21"/>
              </w:rPr>
            </w:pPr>
            <w:r>
              <w:rPr>
                <w:rFonts w:hint="eastAsia" w:ascii="宋体" w:hAnsi="宋体" w:cs="宋体"/>
                <w:szCs w:val="21"/>
              </w:rPr>
              <w:t xml:space="preserve">响应</w:t>
            </w:r>
            <w:r>
              <w:rPr>
                <w:rFonts w:hint="eastAsia" w:ascii="宋体" w:hAnsi="宋体" w:cs="宋体"/>
                <w:szCs w:val="21"/>
              </w:rPr>
            </w:r>
            <w:r/>
          </w:p>
          <w:p>
            <w:pPr>
              <w:pStyle w:val="860"/>
              <w:jc w:val="center"/>
              <w:rPr>
                <w:rFonts w:hint="eastAsia" w:ascii="宋体" w:hAnsi="宋体" w:cs="宋体"/>
                <w:szCs w:val="21"/>
              </w:rPr>
            </w:pPr>
            <w:r>
              <w:rPr>
                <w:rFonts w:hint="eastAsia" w:ascii="宋体" w:hAnsi="宋体" w:cs="宋体"/>
                <w:szCs w:val="21"/>
              </w:rPr>
              <w:t xml:space="preserve">（50分）</w:t>
            </w:r>
            <w:r>
              <w:rPr>
                <w:rFonts w:hint="eastAsia" w:ascii="宋体" w:hAnsi="宋体" w:cs="宋体"/>
                <w:szCs w:val="21"/>
              </w:rPr>
            </w:r>
            <w:r/>
          </w:p>
        </w:tc>
        <w:tc>
          <w:tcPr>
            <w:tcW w:w="6845" w:type="dxa"/>
            <w:vAlign w:val="center"/>
            <w:textDirection w:val="lrTb"/>
            <w:noWrap w:val="false"/>
          </w:tcPr>
          <w:p>
            <w:pPr>
              <w:pStyle w:val="860"/>
              <w:jc w:val="left"/>
              <w:rPr>
                <w:rFonts w:hint="eastAsia" w:ascii="宋体" w:hAnsi="宋体" w:cs="宋体"/>
                <w:szCs w:val="21"/>
              </w:rPr>
            </w:pPr>
            <w:r>
              <w:rPr>
                <w:rFonts w:hint="eastAsia" w:ascii="宋体" w:hAnsi="宋体" w:cs="宋体"/>
                <w:szCs w:val="21"/>
              </w:rPr>
              <w:t xml:space="preserve">投标人根据第四章采购需求对应采购包中“</w:t>
            </w:r>
            <w:r>
              <w:rPr>
                <w:rFonts w:hint="eastAsia" w:ascii="宋体" w:hAnsi="宋体" w:cs="宋体"/>
                <w:b/>
                <w:bCs/>
                <w:szCs w:val="21"/>
              </w:rPr>
              <w:t xml:space="preserve">三、货物（标的）技术参数及功能指标</w:t>
            </w:r>
            <w:r>
              <w:rPr>
                <w:rFonts w:hint="eastAsia" w:ascii="宋体" w:hAnsi="宋体" w:cs="宋体"/>
                <w:szCs w:val="21"/>
              </w:rPr>
              <w:t xml:space="preserve">”进行响应：本项技术参数响应</w:t>
            </w:r>
            <w:r>
              <w:rPr>
                <w:rFonts w:hint="eastAsia" w:ascii="宋体" w:hAnsi="宋体" w:cs="宋体"/>
                <w:szCs w:val="21"/>
                <w:lang w:val="en-US" w:eastAsia="zh-CN"/>
              </w:rPr>
              <w:t xml:space="preserve">基准</w:t>
            </w:r>
            <w:r>
              <w:rPr>
                <w:rFonts w:hint="eastAsia" w:ascii="宋体" w:hAnsi="宋体" w:cs="宋体"/>
                <w:szCs w:val="21"/>
              </w:rPr>
              <w:t xml:space="preserve">分50分；标注“▲”的每有一项偏离扣3分，偏离超过3项的本项得0分；未标注“▲”项的每有一项负偏离扣1分，</w:t>
            </w:r>
            <w:r>
              <w:rPr>
                <w:rFonts w:hint="eastAsia" w:ascii="宋体" w:hAnsi="宋体" w:cs="宋体"/>
                <w:b/>
                <w:bCs/>
                <w:szCs w:val="21"/>
              </w:rPr>
              <w:t xml:space="preserve">扣完为止</w:t>
            </w:r>
            <w:r>
              <w:rPr>
                <w:rFonts w:hint="eastAsia" w:ascii="宋体" w:hAnsi="宋体" w:cs="宋体"/>
                <w:szCs w:val="21"/>
              </w:rPr>
              <w:t xml:space="preserve">；</w:t>
            </w:r>
            <w:r>
              <w:rPr>
                <w:rFonts w:hint="eastAsia" w:ascii="宋体" w:hAnsi="宋体" w:cs="宋体"/>
                <w:szCs w:val="21"/>
              </w:rPr>
            </w:r>
            <w:r/>
          </w:p>
          <w:p>
            <w:pPr>
              <w:pStyle w:val="860"/>
              <w:jc w:val="left"/>
              <w:rPr>
                <w:rFonts w:hint="eastAsia" w:ascii="宋体" w:hAnsi="宋体" w:cs="宋体"/>
                <w:szCs w:val="21"/>
              </w:rPr>
            </w:pPr>
            <w:r>
              <w:rPr>
                <w:rFonts w:hint="eastAsia" w:ascii="宋体" w:hAnsi="宋体" w:cs="宋体"/>
                <w:b/>
                <w:bCs/>
                <w:szCs w:val="21"/>
              </w:rPr>
              <w:t xml:space="preserve">注：未在《技术要求响应及偏离表》中响应的条款，视为负偏离；标注“▲”的指标必须提供相应的有效证明材料（如检测报告、白皮书、设备生产厂家证明、彩页、手册，证明材料不一致时，依次以检测报告、彩页、设备生产厂家证明、手册、白皮书的顺序认定）以证明技术参数及功能的有效性，如未附有效证明材料或者所附的证明材料评标委员会不认可的，均视为负偏离。</w:t>
            </w:r>
            <w:r>
              <w:rPr>
                <w:rFonts w:hint="eastAsia" w:ascii="宋体" w:hAnsi="宋体" w:cs="宋体"/>
                <w:szCs w:val="21"/>
              </w:rPr>
            </w:r>
            <w:r/>
          </w:p>
        </w:tc>
      </w:tr>
      <w:tr>
        <w:trPr>
          <w:trHeight w:val="621"/>
        </w:trPr>
        <w:tc>
          <w:tcPr>
            <w:tcW w:w="1660"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巡检承诺</w:t>
            </w:r>
            <w:r>
              <w:rPr>
                <w:rFonts w:hint="eastAsia" w:ascii="宋体" w:hAnsi="宋体" w:cs="宋体"/>
                <w:szCs w:val="21"/>
              </w:rPr>
              <w:t xml:space="preserve">（4分）</w:t>
            </w:r>
            <w:r>
              <w:rPr>
                <w:rFonts w:hint="eastAsia" w:ascii="宋体" w:hAnsi="宋体" w:cs="宋体"/>
                <w:szCs w:val="21"/>
              </w:rPr>
            </w:r>
            <w:r/>
          </w:p>
        </w:tc>
        <w:tc>
          <w:tcPr>
            <w:tcW w:w="6845"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szCs w:val="21"/>
              </w:rPr>
              <w:t xml:space="preserve">投标人承诺：①质保期内每年开展不少于两次巡检，所需费用包含在预算金额内，采购人不再另行支付；②巡检过程中对车辆故障进行诊断并排除，且当发生重大灾害事故时，承诺在24内小时响应，并在4小时内抵达现场，提供遂行技术保障，确保车辆故障得到有效排除，车辆各项功能恢复正常运行等；得4分，否则得0分。</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b/>
                <w:bCs/>
                <w:szCs w:val="21"/>
              </w:rPr>
              <w:t xml:space="preserve">投标文件中提供承诺函并加盖公章，否则不得分。</w:t>
            </w:r>
            <w:r>
              <w:rPr>
                <w:rFonts w:hint="eastAsia" w:ascii="宋体" w:hAnsi="宋体" w:cs="宋体"/>
                <w:szCs w:val="21"/>
              </w:rPr>
            </w:r>
            <w:r/>
          </w:p>
        </w:tc>
      </w:tr>
    </w:tbl>
    <w:p>
      <w:pPr>
        <w:pStyle w:val="860"/>
        <w:ind w:firstLine="480"/>
        <w:jc w:val="left"/>
        <w:spacing w:line="500" w:lineRule="exact"/>
        <w:rPr>
          <w:rFonts w:hint="eastAsia" w:ascii="宋体" w:hAnsi="宋体" w:cs="宋体"/>
          <w:sz w:val="24"/>
          <w:szCs w:val="24"/>
        </w:rPr>
      </w:pPr>
      <w:r>
        <w:rPr>
          <w:rFonts w:hint="eastAsia" w:ascii="宋体" w:hAnsi="宋体" w:cs="宋体"/>
          <w:sz w:val="24"/>
          <w:szCs w:val="24"/>
        </w:rPr>
        <w:t xml:space="preserve">（3）商务分（16分）</w:t>
      </w:r>
      <w:r>
        <w:rPr>
          <w:rFonts w:hint="eastAsia" w:ascii="宋体" w:hAnsi="宋体" w:cs="宋体"/>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7087"/>
      </w:tblGrid>
      <w:tr>
        <w:trPr>
          <w:trHeight w:val="621"/>
        </w:trPr>
        <w:tc>
          <w:tcPr>
            <w:tcW w:w="1418"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评审因素</w:t>
            </w:r>
            <w:r>
              <w:rPr>
                <w:rFonts w:hint="eastAsia" w:ascii="宋体" w:hAnsi="宋体" w:cs="宋体"/>
                <w:color w:val="000000"/>
                <w:szCs w:val="21"/>
              </w:rPr>
            </w:r>
            <w:r/>
          </w:p>
        </w:tc>
        <w:tc>
          <w:tcPr>
            <w:tcW w:w="7087" w:type="dxa"/>
            <w:vAlign w:val="center"/>
            <w:textDirection w:val="lrTb"/>
            <w:noWrap w:val="false"/>
          </w:tcPr>
          <w:p>
            <w:pPr>
              <w:pStyle w:val="860"/>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color w:val="000000"/>
                <w:szCs w:val="21"/>
              </w:rPr>
              <w:t xml:space="preserve">评审标准</w:t>
            </w:r>
            <w:r>
              <w:rPr>
                <w:rFonts w:hint="eastAsia" w:ascii="宋体" w:hAnsi="宋体" w:cs="宋体"/>
                <w:color w:val="000000"/>
                <w:szCs w:val="21"/>
              </w:rPr>
            </w:r>
            <w:r/>
          </w:p>
        </w:tc>
      </w:tr>
      <w:tr>
        <w:trPr>
          <w:trHeight w:val="621"/>
        </w:trPr>
        <w:tc>
          <w:tcPr>
            <w:tcW w:w="1418" w:type="dxa"/>
            <w:vAlign w:val="center"/>
            <w:textDirection w:val="lrTb"/>
            <w:noWrap w:val="false"/>
          </w:tcPr>
          <w:p>
            <w:pPr>
              <w:pStyle w:val="860"/>
              <w:jc w:val="center"/>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p>
            <w:pPr>
              <w:pStyle w:val="860"/>
              <w:jc w:val="center"/>
              <w:rPr>
                <w:rFonts w:hint="eastAsia" w:ascii="宋体" w:hAnsi="宋体" w:cs="宋体"/>
                <w:szCs w:val="21"/>
              </w:rPr>
            </w:pPr>
            <w:r>
              <w:rPr>
                <w:rFonts w:hint="eastAsia" w:ascii="宋体" w:hAnsi="宋体" w:cs="宋体"/>
                <w:szCs w:val="21"/>
              </w:rPr>
              <w:t xml:space="preserve">（4分）</w:t>
            </w:r>
            <w:r>
              <w:rPr>
                <w:rFonts w:hint="eastAsia" w:ascii="宋体" w:hAnsi="宋体" w:cs="宋体"/>
                <w:szCs w:val="21"/>
              </w:rPr>
            </w:r>
            <w:r/>
          </w:p>
        </w:tc>
        <w:tc>
          <w:tcPr>
            <w:tcW w:w="7087"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rPr>
              <w:t xml:space="preserve">自2022年1月1日（含）以来（以合同签订时间为准），投标</w:t>
            </w:r>
            <w:r>
              <w:rPr>
                <w:rFonts w:hint="eastAsia" w:ascii="宋体" w:hAnsi="宋体" w:cs="宋体"/>
                <w:szCs w:val="21"/>
                <w:highlight w:val="none"/>
                <w:lang w:val="en-US" w:eastAsia="zh-CN"/>
              </w:rPr>
              <w:t xml:space="preserve">人</w:t>
            </w:r>
            <w:r>
              <w:rPr>
                <w:rFonts w:hint="eastAsia" w:ascii="宋体" w:hAnsi="宋体" w:cs="宋体"/>
                <w:szCs w:val="21"/>
                <w:highlight w:val="none"/>
              </w:rPr>
              <w:t xml:space="preserve">具有</w:t>
            </w:r>
            <w:r>
              <w:rPr>
                <w:rFonts w:hint="eastAsia" w:ascii="宋体" w:hAnsi="宋体" w:cs="宋体"/>
                <w:szCs w:val="21"/>
                <w:highlight w:val="none"/>
                <w:lang w:val="en-US" w:eastAsia="zh-CN"/>
              </w:rPr>
              <w:t xml:space="preserve">与</w:t>
            </w:r>
            <w:r>
              <w:rPr>
                <w:rFonts w:hint="eastAsia" w:ascii="宋体" w:hAnsi="宋体" w:cs="宋体"/>
                <w:szCs w:val="21"/>
                <w:highlight w:val="none"/>
              </w:rPr>
              <w:t xml:space="preserve">本</w:t>
            </w:r>
            <w:r>
              <w:rPr>
                <w:rFonts w:hint="eastAsia" w:ascii="宋体" w:hAnsi="宋体" w:cs="宋体"/>
                <w:szCs w:val="21"/>
                <w:highlight w:val="none"/>
                <w:lang w:val="en-US" w:eastAsia="zh-CN"/>
              </w:rPr>
              <w:t xml:space="preserve">项目</w:t>
            </w:r>
            <w:r>
              <w:rPr>
                <w:rFonts w:hint="eastAsia" w:ascii="宋体" w:hAnsi="宋体" w:cs="宋体"/>
                <w:szCs w:val="21"/>
                <w:highlight w:val="none"/>
              </w:rPr>
              <w:t xml:space="preserve">类似业绩，每提供1个得1分，本项最高得4分。</w:t>
            </w:r>
            <w:r>
              <w:rPr>
                <w:rFonts w:hint="eastAsia" w:ascii="宋体" w:hAnsi="宋体" w:cs="宋体"/>
                <w:szCs w:val="21"/>
                <w:highlight w:val="none"/>
              </w:rPr>
            </w:r>
            <w:r/>
          </w:p>
          <w:p>
            <w:pPr>
              <w:pStyle w:val="860"/>
              <w:jc w:val="left"/>
              <w:rPr>
                <w:rFonts w:hint="eastAsia" w:ascii="宋体" w:hAnsi="宋体" w:cs="宋体"/>
                <w:szCs w:val="21"/>
                <w:highlight w:val="none"/>
              </w:rPr>
            </w:pPr>
            <w:r>
              <w:rPr>
                <w:rFonts w:hint="eastAsia" w:ascii="宋体" w:hAnsi="宋体" w:cs="宋体"/>
                <w:b/>
                <w:bCs/>
                <w:szCs w:val="21"/>
                <w:highlight w:val="none"/>
              </w:rPr>
              <w:t xml:space="preserve">投标文件中提供：①提供合同（合同须体现</w:t>
            </w:r>
            <w:r>
              <w:rPr>
                <w:rFonts w:hint="eastAsia" w:ascii="宋体" w:hAnsi="宋体" w:cs="宋体"/>
                <w:b/>
                <w:bCs/>
                <w:szCs w:val="21"/>
                <w:highlight w:val="none"/>
                <w:lang w:val="en-US" w:eastAsia="zh-CN"/>
              </w:rPr>
              <w:t xml:space="preserve">甲乙双方信息</w:t>
            </w:r>
            <w:r>
              <w:rPr>
                <w:rFonts w:hint="eastAsia" w:ascii="宋体" w:hAnsi="宋体" w:cs="宋体"/>
                <w:b/>
                <w:bCs/>
                <w:szCs w:val="21"/>
                <w:highlight w:val="none"/>
              </w:rPr>
              <w:t xml:space="preserve">、产品名称、品牌）扫描件、复印件或电子件并加盖投标人公章；②用户联系方式（固定电话或手机），以备核实；提供不全或提供的材料不符合招标文件要求或未提供的本项不得分。</w:t>
            </w:r>
            <w:r>
              <w:rPr>
                <w:rFonts w:hint="eastAsia" w:ascii="宋体" w:hAnsi="宋体" w:cs="宋体"/>
                <w:szCs w:val="21"/>
                <w:highlight w:val="none"/>
              </w:rPr>
            </w:r>
            <w:r/>
          </w:p>
        </w:tc>
      </w:tr>
      <w:tr>
        <w:trPr>
          <w:trHeight w:val="621"/>
        </w:trPr>
        <w:tc>
          <w:tcPr>
            <w:tcW w:w="1418" w:type="dxa"/>
            <w:vAlign w:val="center"/>
            <w:textDirection w:val="lrTb"/>
            <w:noWrap w:val="false"/>
          </w:tcPr>
          <w:p>
            <w:pPr>
              <w:pStyle w:val="860"/>
              <w:jc w:val="center"/>
              <w:rPr>
                <w:rFonts w:hint="eastAsia" w:ascii="宋体" w:hAnsi="宋体" w:eastAsia="宋体" w:cs="宋体"/>
                <w:szCs w:val="21"/>
                <w:lang w:val="en-US" w:eastAsia="zh-CN"/>
              </w:rPr>
            </w:pPr>
            <w:r>
              <w:rPr>
                <w:rFonts w:hint="eastAsia" w:ascii="宋体" w:hAnsi="宋体" w:cs="宋体"/>
                <w:szCs w:val="21"/>
              </w:rPr>
              <w:t xml:space="preserve">质保</w:t>
            </w:r>
            <w:r>
              <w:rPr>
                <w:rFonts w:hint="eastAsia" w:ascii="宋体" w:hAnsi="宋体" w:cs="宋体"/>
                <w:szCs w:val="21"/>
                <w:lang w:val="en-US" w:eastAsia="zh-CN"/>
              </w:rPr>
              <w:t xml:space="preserve">承诺</w:t>
            </w:r>
            <w:r>
              <w:rPr>
                <w:rFonts w:hint="eastAsia" w:ascii="宋体" w:hAnsi="宋体" w:eastAsia="宋体" w:cs="宋体"/>
                <w:szCs w:val="21"/>
                <w:lang w:val="en-US" w:eastAsia="zh-CN"/>
              </w:rPr>
            </w:r>
            <w:r/>
          </w:p>
          <w:p>
            <w:pPr>
              <w:pStyle w:val="860"/>
              <w:jc w:val="center"/>
              <w:rPr>
                <w:rFonts w:hint="eastAsia" w:ascii="宋体" w:hAnsi="宋体" w:cs="宋体"/>
                <w:szCs w:val="21"/>
              </w:rPr>
            </w:pPr>
            <w:r>
              <w:rPr>
                <w:rFonts w:hint="eastAsia" w:ascii="宋体" w:hAnsi="宋体" w:cs="宋体"/>
                <w:szCs w:val="21"/>
              </w:rPr>
              <w:t xml:space="preserve">（1分）</w:t>
            </w:r>
            <w:r>
              <w:rPr>
                <w:rFonts w:hint="eastAsia" w:ascii="宋体" w:hAnsi="宋体" w:cs="宋体"/>
                <w:szCs w:val="21"/>
              </w:rPr>
            </w:r>
            <w:r/>
          </w:p>
        </w:tc>
        <w:tc>
          <w:tcPr>
            <w:tcW w:w="7087" w:type="dxa"/>
            <w:vAlign w:val="center"/>
            <w:textDirection w:val="lrTb"/>
            <w:noWrap w:val="false"/>
          </w:tcPr>
          <w:p>
            <w:pPr>
              <w:pStyle w:val="860"/>
              <w:jc w:val="left"/>
              <w:rPr>
                <w:rFonts w:hint="eastAsia" w:ascii="宋体" w:hAnsi="宋体" w:cs="宋体"/>
                <w:szCs w:val="21"/>
                <w:highlight w:val="none"/>
              </w:rPr>
            </w:pPr>
            <w:r>
              <w:rPr>
                <w:rFonts w:hint="eastAsia" w:ascii="宋体" w:hAnsi="宋体" w:cs="宋体"/>
                <w:szCs w:val="21"/>
                <w:highlight w:val="none"/>
              </w:rPr>
              <w:t xml:space="preserve">投标人承诺</w:t>
            </w:r>
            <w:r>
              <w:rPr>
                <w:rFonts w:hint="eastAsia" w:ascii="宋体" w:hAnsi="宋体" w:cs="宋体"/>
                <w:szCs w:val="21"/>
                <w:highlight w:val="none"/>
                <w:lang w:eastAsia="zh-CN"/>
              </w:rPr>
              <w:t xml:space="preserve">：</w:t>
            </w:r>
            <w:r>
              <w:rPr>
                <w:rFonts w:hint="eastAsia" w:ascii="宋体" w:hAnsi="宋体" w:cs="宋体"/>
                <w:szCs w:val="21"/>
                <w:highlight w:val="none"/>
              </w:rPr>
              <w:t xml:space="preserve">整车在满足质保期5年</w:t>
            </w:r>
            <w:r>
              <w:rPr>
                <w:rFonts w:hint="eastAsia" w:ascii="宋体" w:hAnsi="宋体" w:cs="宋体"/>
                <w:szCs w:val="21"/>
                <w:highlight w:val="none"/>
                <w:lang w:val="en-US" w:eastAsia="zh-CN"/>
              </w:rPr>
              <w:t xml:space="preserve">的</w:t>
            </w:r>
            <w:r>
              <w:rPr>
                <w:rFonts w:hint="eastAsia" w:ascii="宋体" w:hAnsi="宋体" w:cs="宋体"/>
                <w:szCs w:val="21"/>
                <w:highlight w:val="none"/>
              </w:rPr>
              <w:t xml:space="preserve">基础上每增加6个月质保的，得0.5分，本项最高得1分。</w:t>
            </w:r>
            <w:r>
              <w:rPr>
                <w:rFonts w:hint="eastAsia" w:ascii="宋体" w:hAnsi="宋体" w:cs="宋体"/>
                <w:szCs w:val="21"/>
                <w:highlight w:val="none"/>
              </w:rPr>
            </w:r>
            <w:r/>
          </w:p>
        </w:tc>
      </w:tr>
      <w:tr>
        <w:trPr>
          <w:trHeight w:val="621"/>
        </w:trPr>
        <w:tc>
          <w:tcPr>
            <w:tcW w:w="1418"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总体实施方案</w:t>
            </w:r>
            <w:r>
              <w:rPr>
                <w:rFonts w:hint="eastAsia" w:ascii="宋体" w:hAnsi="宋体" w:cs="宋体"/>
                <w:szCs w:val="21"/>
              </w:rPr>
              <w:t xml:space="preserve">（5分）</w:t>
            </w:r>
            <w:r>
              <w:rPr>
                <w:rFonts w:hint="eastAsia" w:ascii="宋体" w:hAnsi="宋体" w:cs="宋体"/>
                <w:szCs w:val="21"/>
              </w:rPr>
            </w:r>
            <w:r/>
          </w:p>
        </w:tc>
        <w:tc>
          <w:tcPr>
            <w:tcW w:w="7087"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投标人针对采购需求提供总体实施方案，内容包括设备供货、验货、调试、试运行等：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方案内容要素齐全、方案科学合理、操作性强、贴近用户需求，得5分；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方案内容要素较齐全、方案科学较合理、操作性较强，得 3 分；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方案内容要素有缺漏、方案科学性一般、操作性一般，得 1 分； </w:t>
            </w:r>
            <w:r>
              <w:rPr>
                <w:rFonts w:hint="eastAsia" w:ascii="宋体" w:hAnsi="宋体" w:cs="宋体"/>
                <w:szCs w:val="21"/>
              </w:rPr>
            </w:r>
            <w:r/>
          </w:p>
          <w:p>
            <w:pPr>
              <w:pStyle w:val="860"/>
              <w:jc w:val="left"/>
              <w:widowControl/>
              <w:rPr>
                <w:rFonts w:hint="eastAsia" w:ascii="宋体" w:hAnsi="宋体" w:cs="宋体"/>
                <w:szCs w:val="21"/>
              </w:rPr>
            </w:pPr>
            <w:r>
              <w:rPr>
                <w:rFonts w:hint="eastAsia" w:ascii="宋体" w:hAnsi="宋体" w:cs="宋体"/>
                <w:color w:val="000000"/>
                <w:szCs w:val="21"/>
                <w:lang w:bidi="ar"/>
              </w:rPr>
              <w:t xml:space="preserve">未提供此项方案的，得 0 分。</w:t>
            </w:r>
            <w:r>
              <w:rPr>
                <w:rFonts w:hint="eastAsia" w:ascii="宋体" w:hAnsi="宋体" w:cs="宋体"/>
                <w:szCs w:val="21"/>
              </w:rPr>
            </w:r>
            <w:r/>
          </w:p>
        </w:tc>
      </w:tr>
      <w:tr>
        <w:trPr>
          <w:trHeight w:val="621"/>
        </w:trPr>
        <w:tc>
          <w:tcPr>
            <w:tcW w:w="1418"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技术培训方案</w:t>
            </w:r>
            <w:r>
              <w:rPr>
                <w:rFonts w:hint="eastAsia" w:ascii="宋体" w:hAnsi="宋体" w:cs="宋体"/>
                <w:szCs w:val="21"/>
              </w:rPr>
              <w:t xml:space="preserve">（3分）</w:t>
            </w:r>
            <w:r>
              <w:rPr>
                <w:rFonts w:hint="eastAsia" w:ascii="宋体" w:hAnsi="宋体" w:cs="宋体"/>
                <w:szCs w:val="21"/>
              </w:rPr>
            </w:r>
            <w:r/>
          </w:p>
        </w:tc>
        <w:tc>
          <w:tcPr>
            <w:tcW w:w="7087" w:type="dxa"/>
            <w:vAlign w:val="center"/>
            <w:textDirection w:val="lrTb"/>
            <w:noWrap w:val="false"/>
          </w:tcPr>
          <w:p>
            <w:pPr>
              <w:pStyle w:val="860"/>
              <w:jc w:val="left"/>
              <w:widowControl/>
              <w:rPr>
                <w:rFonts w:hint="eastAsia" w:ascii="宋体" w:hAnsi="宋体" w:cs="宋体"/>
                <w:szCs w:val="21"/>
              </w:rPr>
            </w:pPr>
            <w:r>
              <w:rPr>
                <w:rFonts w:hint="eastAsia" w:ascii="宋体" w:hAnsi="宋体" w:cs="宋体"/>
                <w:color w:val="000000"/>
                <w:szCs w:val="21"/>
                <w:lang w:bidi="ar"/>
              </w:rPr>
              <w:t xml:space="preserve">投标人针对采购需求提供技术培训方案，内容包括但不限于培训内容、培训方式、培训计划、培训对象、培训团队配备等： </w:t>
            </w:r>
            <w:r>
              <w:rPr>
                <w:rFonts w:hint="eastAsia" w:ascii="宋体" w:hAnsi="宋体" w:cs="宋体"/>
                <w:szCs w:val="21"/>
              </w:rPr>
            </w:r>
            <w:r/>
          </w:p>
          <w:p>
            <w:pPr>
              <w:pStyle w:val="860"/>
              <w:jc w:val="left"/>
              <w:widowControl/>
              <w:rPr>
                <w:rFonts w:hint="eastAsia" w:ascii="宋体" w:hAnsi="宋体" w:cs="宋体"/>
                <w:szCs w:val="21"/>
                <w:highlight w:val="none"/>
              </w:rPr>
            </w:pPr>
            <w:r>
              <w:rPr>
                <w:rFonts w:hint="eastAsia" w:ascii="宋体" w:hAnsi="宋体" w:cs="宋体"/>
                <w:szCs w:val="21"/>
                <w:highlight w:val="none"/>
              </w:rPr>
              <w:t xml:space="preserve">方案合理、详尽，能贴合实际使用场景，满足人员对设备操作、日常维护、故障处置和应急联动等培训需求，得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szCs w:val="21"/>
                <w:highlight w:val="none"/>
              </w:rPr>
            </w:r>
            <w:r/>
          </w:p>
          <w:p>
            <w:pPr>
              <w:pStyle w:val="860"/>
              <w:jc w:val="left"/>
              <w:widowControl/>
              <w:rPr>
                <w:rFonts w:hint="eastAsia" w:ascii="宋体" w:hAnsi="宋体" w:cs="宋体"/>
                <w:szCs w:val="21"/>
                <w:highlight w:val="none"/>
              </w:rPr>
            </w:pPr>
            <w:r>
              <w:rPr>
                <w:rFonts w:hint="eastAsia" w:ascii="宋体" w:hAnsi="宋体" w:cs="宋体"/>
                <w:szCs w:val="21"/>
                <w:highlight w:val="none"/>
              </w:rPr>
              <w:t xml:space="preserve">方案较完整、较为详尽，基本贴合实际使用场景，基本满足人员培训需求，得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cs="宋体"/>
                <w:szCs w:val="21"/>
                <w:highlight w:val="none"/>
              </w:rPr>
            </w:r>
            <w:r/>
          </w:p>
          <w:p>
            <w:pPr>
              <w:pStyle w:val="860"/>
              <w:jc w:val="left"/>
              <w:widowControl/>
              <w:rPr>
                <w:rFonts w:hint="eastAsia" w:ascii="宋体" w:hAnsi="宋体" w:cs="宋体"/>
                <w:szCs w:val="21"/>
                <w:highlight w:val="none"/>
              </w:rPr>
            </w:pPr>
            <w:r>
              <w:rPr>
                <w:rFonts w:hint="eastAsia" w:ascii="宋体" w:hAnsi="宋体" w:cs="宋体"/>
                <w:szCs w:val="21"/>
                <w:highlight w:val="none"/>
              </w:rPr>
              <w:t xml:space="preserve">方案详尽程度一般，有缺漏，对实际使用场景和人员培训需求针对性不足，得1分；</w:t>
            </w:r>
            <w:r>
              <w:rPr>
                <w:rFonts w:hint="eastAsia" w:ascii="宋体" w:hAnsi="宋体" w:cs="宋体"/>
                <w:szCs w:val="21"/>
                <w:highlight w:val="none"/>
              </w:rPr>
            </w:r>
            <w:r/>
          </w:p>
          <w:p>
            <w:pPr>
              <w:pStyle w:val="860"/>
              <w:jc w:val="left"/>
              <w:widowControl/>
              <w:rPr>
                <w:rFonts w:hint="eastAsia" w:ascii="宋体" w:hAnsi="宋体" w:cs="宋体"/>
                <w:szCs w:val="21"/>
              </w:rPr>
            </w:pPr>
            <w:r>
              <w:rPr>
                <w:rFonts w:hint="eastAsia" w:ascii="宋体" w:hAnsi="宋体" w:cs="宋体"/>
                <w:szCs w:val="21"/>
                <w:highlight w:val="none"/>
              </w:rPr>
              <w:t xml:space="preserve">未提供此项方案的，得0分。</w:t>
            </w:r>
            <w:r>
              <w:rPr>
                <w:rFonts w:hint="eastAsia" w:ascii="宋体" w:hAnsi="宋体" w:cs="宋体"/>
                <w:szCs w:val="21"/>
              </w:rPr>
            </w:r>
            <w:r/>
          </w:p>
        </w:tc>
      </w:tr>
      <w:tr>
        <w:trPr>
          <w:trHeight w:val="621"/>
        </w:trPr>
        <w:tc>
          <w:tcPr>
            <w:tcW w:w="1418" w:type="dxa"/>
            <w:vAlign w:val="center"/>
            <w:textDirection w:val="lrTb"/>
            <w:noWrap w:val="false"/>
          </w:tcPr>
          <w:p>
            <w:pPr>
              <w:pStyle w:val="860"/>
              <w:rPr>
                <w:rFonts w:hint="eastAsia" w:ascii="宋体" w:hAnsi="宋体" w:cs="宋体"/>
                <w:color w:val="000000"/>
                <w:szCs w:val="21"/>
              </w:rPr>
            </w:pPr>
            <w:r>
              <w:rPr>
                <w:rFonts w:hint="eastAsia" w:ascii="宋体" w:hAnsi="宋体" w:cs="宋体"/>
                <w:color w:val="000000"/>
                <w:szCs w:val="21"/>
              </w:rPr>
              <w:t xml:space="preserve">售后服务方案（3分）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r>
            <w:r/>
          </w:p>
        </w:tc>
        <w:tc>
          <w:tcPr>
            <w:tcW w:w="7087" w:type="dxa"/>
            <w:vAlign w:val="center"/>
            <w:textDirection w:val="lrTb"/>
            <w:noWrap w:val="false"/>
          </w:tcPr>
          <w:p>
            <w:pPr>
              <w:pStyle w:val="860"/>
              <w:rPr>
                <w:rFonts w:hint="eastAsia" w:ascii="宋体" w:hAnsi="宋体" w:cs="宋体"/>
                <w:color w:val="000000"/>
                <w:szCs w:val="21"/>
              </w:rPr>
            </w:pPr>
            <w:r>
              <w:rPr>
                <w:rFonts w:hint="eastAsia" w:ascii="宋体" w:hAnsi="宋体" w:cs="宋体"/>
                <w:color w:val="000000"/>
                <w:szCs w:val="21"/>
                <w:lang w:bidi="ar"/>
              </w:rPr>
              <w:t xml:space="preserve">投标人针对采购需求</w:t>
            </w:r>
            <w:r>
              <w:rPr>
                <w:rFonts w:hint="eastAsia" w:ascii="宋体" w:hAnsi="宋体" w:cs="宋体"/>
                <w:color w:val="000000"/>
                <w:szCs w:val="21"/>
              </w:rPr>
              <w:t xml:space="preserve">提供售后服务方案，内容包括但不限于保修范围、所投车辆常见故障及保修措施、响应时间、保修人员配备、保修期外维保服务范围及内容等。</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t xml:space="preserve">方案包含上述内容，保修范围（包含保修期外）全面且清晰，内容详细，常见故障罗列详细且对应的保修措施可行，响应时间短于采购人需求的，配备保修人员专业对口，配套设施设备全面，方案优于或满足项目需求的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t xml:space="preserve">方案包含上述内容，保修范围（包含保修期外）较全面且清晰，内容较详细，常见故障罗列详细且对应的保修措施较可行，响应时间等于采购人需求的，配备保修人员，配套设施设备较全面，较满足项目需求的得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color w:val="000000"/>
                <w:szCs w:val="21"/>
              </w:rPr>
              <w:t xml:space="preserve">上述内容有缺项，保修范围（包含保修期外）不清晰，内容简单粗糙，常见故障罗列不详细，无保修措施，响应时间超过24小时，配备保修人员与项目需求存在偏差的得1分；</w:t>
            </w:r>
            <w:r>
              <w:rPr>
                <w:rFonts w:hint="eastAsia" w:ascii="宋体" w:hAnsi="宋体" w:cs="宋体"/>
                <w:color w:val="000000"/>
                <w:szCs w:val="21"/>
              </w:rPr>
            </w:r>
            <w:r/>
          </w:p>
          <w:p>
            <w:pPr>
              <w:pStyle w:val="860"/>
              <w:rPr>
                <w:rFonts w:hint="eastAsia" w:ascii="宋体" w:hAnsi="宋体" w:cs="宋体"/>
                <w:color w:val="000000"/>
                <w:szCs w:val="21"/>
              </w:rPr>
            </w:pPr>
            <w:r>
              <w:rPr>
                <w:rFonts w:hint="eastAsia" w:ascii="宋体" w:hAnsi="宋体" w:cs="宋体"/>
                <w:b/>
                <w:bCs/>
                <w:color w:val="000000"/>
                <w:szCs w:val="21"/>
              </w:rPr>
              <w:t xml:space="preserve">该项未见阐述不得分。</w:t>
            </w:r>
            <w:r>
              <w:rPr>
                <w:rFonts w:hint="eastAsia" w:ascii="宋体" w:hAnsi="宋体" w:cs="宋体"/>
                <w:color w:val="000000"/>
                <w:szCs w:val="21"/>
              </w:rPr>
            </w:r>
            <w:r/>
          </w:p>
        </w:tc>
      </w:tr>
    </w:tbl>
    <w:p>
      <w:pPr>
        <w:pStyle w:val="860"/>
        <w:jc w:val="left"/>
        <w:spacing w:line="360" w:lineRule="auto"/>
        <w:widowControl/>
        <w:rPr>
          <w:rFonts w:hint="eastAsia" w:ascii="宋体" w:hAnsi="宋体" w:cs="宋体"/>
          <w:b/>
          <w:color w:val="00000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 w:val="24"/>
          <w:szCs w:val="24"/>
        </w:rPr>
      </w:r>
      <w:r/>
    </w:p>
    <w:p>
      <w:pPr>
        <w:pStyle w:val="860"/>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pStyle w:val="860"/>
        <w:jc w:val="left"/>
        <w:widowControl/>
        <w:rPr>
          <w:sz w:val="24"/>
          <w:szCs w:val="24"/>
        </w:rPr>
      </w:pPr>
      <w:r>
        <w:rPr>
          <w:sz w:val="24"/>
          <w:szCs w:val="24"/>
        </w:rPr>
      </w:r>
      <w:r/>
    </w:p>
    <w:p>
      <w:pPr>
        <w:pStyle w:val="861"/>
        <w:jc w:val="center"/>
        <w:spacing w:before="156" w:after="156" w:line="360" w:lineRule="auto"/>
        <w:rPr>
          <w:rFonts w:ascii="黑体" w:hAnsi="黑体" w:eastAsia="黑体"/>
          <w:b w:val="0"/>
        </w:rPr>
      </w:pPr>
      <w:r/>
      <w:bookmarkStart w:id="76" w:name="_Toc165205799"/>
      <w:r>
        <w:rPr>
          <w:rFonts w:hint="eastAsia" w:ascii="黑体" w:hAnsi="黑体" w:eastAsia="黑体"/>
          <w:b w:val="0"/>
        </w:rPr>
        <w:t xml:space="preserve">第六章  投标文件格式</w:t>
      </w:r>
      <w:bookmarkEnd w:id="76"/>
      <w:r>
        <w:rPr>
          <w:rFonts w:ascii="黑体" w:hAnsi="黑体" w:eastAsia="黑体"/>
          <w:b w:val="0"/>
        </w:rPr>
      </w:r>
      <w:r/>
    </w:p>
    <w:p>
      <w:pPr>
        <w:pStyle w:val="860"/>
        <w:jc w:val="left"/>
        <w:spacing w:line="500" w:lineRule="exact"/>
        <w:rPr>
          <w:sz w:val="24"/>
          <w:szCs w:val="24"/>
        </w:rPr>
      </w:pPr>
      <w:r>
        <w:rPr>
          <w:sz w:val="24"/>
          <w:szCs w:val="24"/>
        </w:rPr>
      </w:r>
      <w:r/>
    </w:p>
    <w:p>
      <w:pPr>
        <w:pStyle w:val="860"/>
        <w:jc w:val="center"/>
        <w:rPr>
          <w:rFonts w:ascii="宋体" w:hAnsi="宋体"/>
          <w:b/>
          <w:color w:val="000000"/>
          <w:sz w:val="72"/>
          <w:szCs w:val="21"/>
        </w:rPr>
      </w:pPr>
      <w:r>
        <w:rPr>
          <w:rFonts w:ascii="宋体" w:hAnsi="宋体"/>
          <w:b/>
          <w:color w:val="000000"/>
          <w:sz w:val="72"/>
          <w:szCs w:val="21"/>
        </w:rPr>
      </w:r>
      <w:r/>
    </w:p>
    <w:p>
      <w:pPr>
        <w:pStyle w:val="860"/>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60"/>
        <w:jc w:val="center"/>
        <w:rPr>
          <w:rFonts w:ascii="宋体" w:hAnsi="宋体"/>
          <w:b/>
          <w:color w:val="000000"/>
          <w:sz w:val="72"/>
          <w:szCs w:val="21"/>
        </w:rPr>
      </w:pPr>
      <w:r>
        <w:rPr>
          <w:rFonts w:ascii="宋体" w:hAnsi="宋体"/>
          <w:b/>
          <w:color w:val="000000"/>
          <w:sz w:val="72"/>
          <w:szCs w:val="21"/>
        </w:rPr>
      </w:r>
      <w:r/>
    </w:p>
    <w:p>
      <w:pPr>
        <w:pStyle w:val="860"/>
        <w:jc w:val="center"/>
        <w:rPr>
          <w:rFonts w:ascii="宋体" w:hAnsi="宋体"/>
          <w:b/>
          <w:color w:val="000000"/>
          <w:sz w:val="72"/>
          <w:szCs w:val="21"/>
        </w:rPr>
      </w:pPr>
      <w:r>
        <w:rPr>
          <w:rFonts w:ascii="宋体" w:hAnsi="宋体"/>
          <w:b/>
          <w:color w:val="000000"/>
          <w:sz w:val="72"/>
          <w:szCs w:val="21"/>
        </w:rPr>
      </w:r>
      <w:r/>
    </w:p>
    <w:p>
      <w:pPr>
        <w:pStyle w:val="860"/>
        <w:jc w:val="center"/>
        <w:rPr>
          <w:rFonts w:ascii="宋体" w:hAnsi="宋体"/>
          <w:b/>
          <w:color w:val="000000"/>
          <w:sz w:val="36"/>
          <w:szCs w:val="21"/>
        </w:rPr>
      </w:pPr>
      <w:r>
        <w:rPr>
          <w:rFonts w:ascii="宋体" w:hAnsi="宋体"/>
          <w:b/>
          <w:color w:val="000000"/>
          <w:sz w:val="36"/>
          <w:szCs w:val="21"/>
        </w:rPr>
      </w:r>
      <w:r/>
    </w:p>
    <w:p>
      <w:pPr>
        <w:pStyle w:val="860"/>
        <w:jc w:val="center"/>
        <w:rPr>
          <w:rFonts w:ascii="宋体" w:hAnsi="宋体"/>
          <w:b/>
          <w:color w:val="000000"/>
          <w:sz w:val="36"/>
          <w:szCs w:val="21"/>
        </w:rPr>
      </w:pPr>
      <w:r>
        <w:rPr>
          <w:rFonts w:ascii="宋体" w:hAnsi="宋体"/>
          <w:b/>
          <w:color w:val="000000"/>
          <w:sz w:val="36"/>
          <w:szCs w:val="21"/>
        </w:rPr>
      </w:r>
      <w:r/>
    </w:p>
    <w:p>
      <w:pPr>
        <w:pStyle w:val="860"/>
        <w:jc w:val="center"/>
        <w:rPr>
          <w:rFonts w:ascii="宋体" w:hAnsi="宋体"/>
          <w:b/>
          <w:color w:val="000000"/>
          <w:sz w:val="36"/>
          <w:szCs w:val="21"/>
        </w:rPr>
      </w:pPr>
      <w:r>
        <w:rPr>
          <w:rFonts w:ascii="宋体" w:hAnsi="宋体"/>
          <w:b/>
          <w:color w:val="000000"/>
          <w:sz w:val="36"/>
          <w:szCs w:val="21"/>
        </w:rPr>
      </w:r>
      <w:r/>
    </w:p>
    <w:p>
      <w:pPr>
        <w:pStyle w:val="860"/>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860"/>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860"/>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60"/>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860"/>
        <w:jc w:val="center"/>
        <w:spacing w:line="440" w:lineRule="exact"/>
        <w:rPr>
          <w:rFonts w:ascii="宋体" w:hAnsi="宋体"/>
          <w:b/>
          <w:bCs/>
          <w:color w:val="000000"/>
          <w:sz w:val="32"/>
          <w:szCs w:val="32"/>
        </w:rPr>
      </w:pPr>
      <w:r>
        <w:rPr>
          <w:rFonts w:ascii="宋体" w:hAnsi="宋体"/>
          <w:b/>
          <w:bCs/>
          <w:color w:val="000000"/>
          <w:sz w:val="32"/>
          <w:szCs w:val="32"/>
        </w:rPr>
      </w:r>
      <w:r/>
    </w:p>
    <w:p>
      <w:pPr>
        <w:pStyle w:val="860"/>
        <w:spacing w:line="440" w:lineRule="exact"/>
        <w:rPr>
          <w:rFonts w:ascii="宋体" w:hAnsi="宋体"/>
          <w:color w:val="000000"/>
          <w:szCs w:val="21"/>
        </w:rPr>
      </w:pPr>
      <w:r>
        <w:rPr>
          <w:rFonts w:ascii="宋体" w:hAnsi="宋体"/>
          <w:color w:val="000000"/>
          <w:szCs w:val="21"/>
        </w:rPr>
      </w:r>
      <w:r/>
    </w:p>
    <w:p>
      <w:pPr>
        <w:pStyle w:val="860"/>
        <w:jc w:val="left"/>
        <w:spacing w:line="500" w:lineRule="exact"/>
        <w:rPr>
          <w:sz w:val="24"/>
          <w:szCs w:val="24"/>
        </w:rPr>
      </w:pPr>
      <w:r>
        <w:rPr>
          <w:sz w:val="24"/>
          <w:szCs w:val="24"/>
        </w:rPr>
      </w:r>
      <w:r/>
    </w:p>
    <w:p>
      <w:pPr>
        <w:pStyle w:val="860"/>
        <w:jc w:val="left"/>
        <w:spacing w:line="500" w:lineRule="exact"/>
        <w:rPr>
          <w:sz w:val="24"/>
          <w:szCs w:val="24"/>
        </w:rPr>
      </w:pPr>
      <w:r>
        <w:rPr>
          <w:sz w:val="24"/>
          <w:szCs w:val="24"/>
        </w:rPr>
      </w:r>
      <w:r/>
    </w:p>
    <w:p>
      <w:pPr>
        <w:pStyle w:val="860"/>
        <w:jc w:val="left"/>
        <w:spacing w:line="500" w:lineRule="exact"/>
        <w:rPr>
          <w:sz w:val="24"/>
          <w:szCs w:val="24"/>
        </w:rPr>
      </w:pPr>
      <w:r>
        <w:rPr>
          <w:sz w:val="24"/>
          <w:szCs w:val="24"/>
        </w:rPr>
      </w:r>
      <w:r/>
    </w:p>
    <w:p>
      <w:pPr>
        <w:pStyle w:val="860"/>
        <w:jc w:val="left"/>
        <w:widowControl/>
        <w:rPr>
          <w:sz w:val="24"/>
          <w:szCs w:val="24"/>
        </w:rPr>
      </w:pPr>
      <w:r>
        <w:rPr>
          <w:sz w:val="24"/>
          <w:szCs w:val="24"/>
        </w:rPr>
        <w:br w:type="page" w:clear="all"/>
      </w:r>
      <w:r>
        <w:rPr>
          <w:sz w:val="24"/>
          <w:szCs w:val="24"/>
        </w:rPr>
      </w:r>
      <w:r/>
    </w:p>
    <w:p>
      <w:pPr>
        <w:pStyle w:val="860"/>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60"/>
      </w:pPr>
      <w:r/>
      <w:r/>
    </w:p>
    <w:p>
      <w:pPr>
        <w:pStyle w:val="860"/>
      </w:pPr>
      <w:r/>
      <w:r/>
    </w:p>
    <w:p>
      <w:pPr>
        <w:pStyle w:val="860"/>
        <w:jc w:val="left"/>
        <w:keepLines/>
        <w:keepNext/>
        <w:pageBreakBefore/>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60"/>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60"/>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60"/>
      </w:pPr>
      <w:r/>
      <w:r/>
    </w:p>
    <w:p>
      <w:pPr>
        <w:pStyle w:val="860"/>
      </w:pPr>
      <w:r/>
      <w:r/>
    </w:p>
    <w:p>
      <w:pPr>
        <w:pStyle w:val="86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60"/>
        <w:jc w:val="left"/>
        <w:rPr>
          <w:rFonts w:ascii="MS Mincho"/>
          <w:color w:val="000000"/>
          <w:szCs w:val="24"/>
        </w:rPr>
      </w:pPr>
      <w:r>
        <w:rPr>
          <w:rFonts w:ascii="MS Mincho"/>
          <w:color w:val="000000"/>
          <w:szCs w:val="24"/>
        </w:rPr>
      </w:r>
      <w:r/>
    </w:p>
    <w:p>
      <w:pPr>
        <w:pStyle w:val="860"/>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60"/>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60"/>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60"/>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60"/>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60"/>
        <w:ind w:firstLine="480"/>
        <w:jc w:val="left"/>
        <w:spacing w:line="500" w:lineRule="exact"/>
        <w:rPr>
          <w:sz w:val="24"/>
          <w:szCs w:val="24"/>
        </w:rPr>
      </w:pPr>
      <w:r>
        <w:rPr>
          <w:rFonts w:hint="eastAsia"/>
          <w:sz w:val="24"/>
          <w:szCs w:val="24"/>
        </w:rPr>
        <w:t xml:space="preserve">特此承诺</w:t>
      </w:r>
      <w:r>
        <w:rPr>
          <w:sz w:val="24"/>
          <w:szCs w:val="24"/>
        </w:rPr>
      </w:r>
      <w:r/>
    </w:p>
    <w:p>
      <w:pPr>
        <w:pStyle w:val="860"/>
        <w:ind w:firstLine="480"/>
        <w:jc w:val="left"/>
        <w:spacing w:line="500" w:lineRule="exact"/>
        <w:rPr>
          <w:sz w:val="24"/>
          <w:szCs w:val="24"/>
        </w:rPr>
      </w:pPr>
      <w:r>
        <w:rPr>
          <w:sz w:val="24"/>
          <w:szCs w:val="24"/>
        </w:rPr>
      </w:r>
      <w:r/>
    </w:p>
    <w:p>
      <w:pPr>
        <w:pStyle w:val="860"/>
        <w:ind w:firstLine="480"/>
        <w:jc w:val="left"/>
        <w:spacing w:line="500" w:lineRule="exact"/>
        <w:rPr>
          <w:sz w:val="24"/>
          <w:szCs w:val="24"/>
        </w:rPr>
      </w:pPr>
      <w:r>
        <w:rPr>
          <w:rFonts w:hint="eastAsia"/>
          <w:sz w:val="24"/>
          <w:szCs w:val="24"/>
        </w:rPr>
        <w:t xml:space="preserve">供应商（公章）：</w:t>
      </w:r>
      <w:r>
        <w:rPr>
          <w:sz w:val="24"/>
          <w:szCs w:val="24"/>
        </w:rPr>
      </w:r>
      <w:r/>
    </w:p>
    <w:p>
      <w:pPr>
        <w:pStyle w:val="860"/>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60"/>
        <w:ind w:firstLine="480"/>
        <w:jc w:val="left"/>
        <w:spacing w:line="500" w:lineRule="exact"/>
        <w:rPr>
          <w:sz w:val="24"/>
          <w:szCs w:val="24"/>
        </w:rPr>
      </w:pPr>
      <w:r>
        <w:rPr>
          <w:rFonts w:hint="eastAsia"/>
          <w:sz w:val="24"/>
          <w:szCs w:val="24"/>
        </w:rPr>
        <w:t xml:space="preserve">日期：    年     月     日</w:t>
      </w:r>
      <w:r>
        <w:rPr>
          <w:sz w:val="24"/>
          <w:szCs w:val="24"/>
        </w:rPr>
      </w:r>
      <w:r/>
    </w:p>
    <w:p>
      <w:pPr>
        <w:pStyle w:val="860"/>
      </w:pPr>
      <w:r/>
      <w:r/>
    </w:p>
    <w:p>
      <w:pPr>
        <w:pStyle w:val="860"/>
      </w:pPr>
      <w:r/>
      <w:r/>
    </w:p>
    <w:p>
      <w:pPr>
        <w:pStyle w:val="86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60"/>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60"/>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60"/>
        <w:ind w:firstLine="480"/>
        <w:spacing w:line="360" w:lineRule="auto"/>
        <w:rPr>
          <w:sz w:val="24"/>
          <w:szCs w:val="24"/>
        </w:rPr>
      </w:pPr>
      <w:r>
        <w:rPr>
          <w:rFonts w:hint="eastAsia"/>
          <w:sz w:val="24"/>
          <w:szCs w:val="24"/>
        </w:rPr>
        <w:t xml:space="preserve">主要设备有：。（须附证明材料）</w:t>
      </w:r>
      <w:r>
        <w:rPr>
          <w:sz w:val="24"/>
          <w:szCs w:val="24"/>
        </w:rPr>
      </w:r>
      <w:r/>
    </w:p>
    <w:p>
      <w:pPr>
        <w:pStyle w:val="860"/>
        <w:jc w:val="left"/>
        <w:rPr>
          <w:sz w:val="24"/>
          <w:szCs w:val="24"/>
        </w:rPr>
      </w:pPr>
      <w:r>
        <w:rPr>
          <w:sz w:val="24"/>
          <w:szCs w:val="24"/>
        </w:rPr>
      </w:r>
      <w:r/>
    </w:p>
    <w:p>
      <w:pPr>
        <w:pStyle w:val="860"/>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860"/>
        <w:ind w:firstLine="480"/>
        <w:spacing w:line="360" w:lineRule="auto"/>
        <w:rPr>
          <w:sz w:val="24"/>
          <w:szCs w:val="24"/>
        </w:rPr>
      </w:pPr>
      <w:r>
        <w:rPr>
          <w:sz w:val="24"/>
          <w:szCs w:val="24"/>
        </w:rPr>
      </w:r>
      <w:r/>
    </w:p>
    <w:p>
      <w:pPr>
        <w:pStyle w:val="860"/>
        <w:ind w:firstLine="480"/>
        <w:spacing w:line="360" w:lineRule="auto"/>
        <w:rPr>
          <w:sz w:val="24"/>
          <w:szCs w:val="24"/>
        </w:rPr>
      </w:pPr>
      <w:r>
        <w:rPr>
          <w:sz w:val="24"/>
          <w:szCs w:val="24"/>
        </w:rPr>
      </w:r>
      <w:r/>
    </w:p>
    <w:p>
      <w:pPr>
        <w:pStyle w:val="860"/>
        <w:ind w:firstLine="480"/>
        <w:spacing w:line="360" w:lineRule="auto"/>
        <w:rPr>
          <w:sz w:val="24"/>
          <w:szCs w:val="24"/>
        </w:rPr>
      </w:pPr>
      <w:r>
        <w:rPr>
          <w:rFonts w:hint="eastAsia"/>
          <w:sz w:val="24"/>
          <w:szCs w:val="24"/>
        </w:rPr>
        <w:t xml:space="preserve">投标人（盖章）：</w:t>
      </w:r>
      <w:r>
        <w:rPr>
          <w:sz w:val="24"/>
          <w:szCs w:val="24"/>
        </w:rPr>
      </w:r>
      <w:r/>
    </w:p>
    <w:p>
      <w:pPr>
        <w:pStyle w:val="860"/>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60"/>
        <w:ind w:firstLine="480"/>
        <w:spacing w:line="360" w:lineRule="auto"/>
        <w:rPr>
          <w:sz w:val="24"/>
          <w:szCs w:val="24"/>
        </w:rPr>
      </w:pPr>
      <w:r>
        <w:rPr>
          <w:rFonts w:hint="eastAsia"/>
          <w:sz w:val="24"/>
          <w:szCs w:val="24"/>
        </w:rPr>
        <w:t xml:space="preserve">日期：    年     月     日</w:t>
      </w:r>
      <w:r>
        <w:rPr>
          <w:sz w:val="24"/>
          <w:szCs w:val="24"/>
        </w:rPr>
      </w:r>
      <w:r/>
    </w:p>
    <w:p>
      <w:pPr>
        <w:pStyle w:val="860"/>
        <w:jc w:val="left"/>
        <w:rPr>
          <w:rFonts w:ascii="MS Mincho"/>
          <w:color w:val="000000"/>
          <w:szCs w:val="24"/>
        </w:rPr>
      </w:pPr>
      <w:r>
        <w:rPr>
          <w:rFonts w:ascii="MS Mincho"/>
          <w:color w:val="000000"/>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6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6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60"/>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60"/>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60"/>
        <w:ind w:firstLine="480"/>
        <w:jc w:val="left"/>
        <w:spacing w:line="500" w:lineRule="exact"/>
        <w:rPr>
          <w:sz w:val="24"/>
          <w:szCs w:val="24"/>
        </w:rPr>
      </w:pPr>
      <w:r>
        <w:rPr>
          <w:sz w:val="24"/>
          <w:szCs w:val="24"/>
        </w:rPr>
      </w:r>
      <w:r/>
    </w:p>
    <w:p>
      <w:pPr>
        <w:pStyle w:val="860"/>
        <w:ind w:firstLine="480"/>
        <w:jc w:val="left"/>
        <w:spacing w:line="500" w:lineRule="exact"/>
        <w:rPr>
          <w:sz w:val="24"/>
          <w:szCs w:val="24"/>
        </w:rPr>
      </w:pPr>
      <w:r>
        <w:rPr>
          <w:rFonts w:hint="eastAsia"/>
          <w:sz w:val="24"/>
          <w:szCs w:val="24"/>
        </w:rPr>
        <w:t xml:space="preserve">投标人（盖章）：</w:t>
      </w:r>
      <w:r>
        <w:rPr>
          <w:sz w:val="24"/>
          <w:szCs w:val="24"/>
        </w:rPr>
      </w:r>
      <w:r/>
    </w:p>
    <w:p>
      <w:pPr>
        <w:pStyle w:val="860"/>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60"/>
        <w:ind w:firstLine="480"/>
        <w:jc w:val="left"/>
        <w:spacing w:line="500" w:lineRule="exact"/>
        <w:rPr>
          <w:sz w:val="24"/>
          <w:szCs w:val="24"/>
        </w:rPr>
      </w:pPr>
      <w:r>
        <w:rPr>
          <w:rFonts w:hint="eastAsia"/>
          <w:sz w:val="24"/>
          <w:szCs w:val="24"/>
        </w:rPr>
        <w:t xml:space="preserve">日期：    年     月     日</w:t>
      </w:r>
      <w:r>
        <w:rPr>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6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6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6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60"/>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60"/>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60"/>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860"/>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60"/>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60"/>
        <w:ind w:firstLine="420"/>
        <w:jc w:val="left"/>
        <w:spacing w:line="360" w:lineRule="auto"/>
        <w:rPr>
          <w:sz w:val="24"/>
          <w:szCs w:val="24"/>
        </w:rPr>
      </w:pPr>
      <w:r>
        <w:rPr>
          <w:sz w:val="24"/>
          <w:szCs w:val="24"/>
        </w:rPr>
      </w:r>
      <w:r/>
    </w:p>
    <w:p>
      <w:pPr>
        <w:pStyle w:val="860"/>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60"/>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60"/>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60"/>
        <w:spacing w:line="360" w:lineRule="auto"/>
        <w:rPr>
          <w:sz w:val="24"/>
          <w:szCs w:val="24"/>
        </w:rPr>
      </w:pPr>
      <w:r>
        <w:rPr>
          <w:sz w:val="24"/>
          <w:szCs w:val="24"/>
        </w:rPr>
      </w:r>
      <w:r/>
    </w:p>
    <w:p>
      <w:pPr>
        <w:pStyle w:val="860"/>
        <w:spacing w:line="360" w:lineRule="auto"/>
        <w:rPr>
          <w:sz w:val="24"/>
          <w:szCs w:val="24"/>
        </w:rPr>
      </w:pPr>
      <w:r>
        <w:rPr>
          <w:rFonts w:hint="eastAsia"/>
          <w:sz w:val="24"/>
          <w:szCs w:val="24"/>
        </w:rPr>
        <w:t xml:space="preserve">日期：    年     月     日</w:t>
      </w:r>
      <w:r>
        <w:rPr>
          <w:sz w:val="24"/>
          <w:szCs w:val="24"/>
        </w:rPr>
      </w:r>
      <w:r/>
    </w:p>
    <w:p>
      <w:pPr>
        <w:pStyle w:val="860"/>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4"/>
        <w:gridCol w:w="4196"/>
      </w:tblGrid>
      <w:tr>
        <w:trPr>
          <w:trHeight w:val="1399"/>
        </w:trPr>
        <w:tc>
          <w:tcPr>
            <w:tcW w:w="2537" w:type="dxa"/>
            <w:vAlign w:val="top"/>
            <w:textDirection w:val="lrTb"/>
            <w:noWrap w:val="false"/>
          </w:tcPr>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2462" w:type="dxa"/>
            <w:vAlign w:val="top"/>
            <w:textDirection w:val="lrTb"/>
            <w:noWrap w:val="false"/>
          </w:tcPr>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0"/>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4"/>
        <w:gridCol w:w="4196"/>
      </w:tblGrid>
      <w:tr>
        <w:trPr>
          <w:trHeight w:val="1399"/>
        </w:trPr>
        <w:tc>
          <w:tcPr>
            <w:tcW w:w="2537" w:type="dxa"/>
            <w:vAlign w:val="top"/>
            <w:textDirection w:val="lrTb"/>
            <w:noWrap w:val="false"/>
          </w:tcPr>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2462" w:type="dxa"/>
            <w:vAlign w:val="top"/>
            <w:textDirection w:val="lrTb"/>
            <w:noWrap w:val="false"/>
          </w:tcPr>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0"/>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60"/>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60"/>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60"/>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860"/>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97"/>
        <w:rPr>
          <w:lang w:eastAsia="zh-CN"/>
        </w:rPr>
      </w:pPr>
      <w:r>
        <w:rPr>
          <w:lang w:eastAsia="zh-CN"/>
        </w:rPr>
      </w:r>
      <w:r/>
    </w:p>
    <w:p>
      <w:pPr>
        <w:pStyle w:val="860"/>
      </w:pPr>
      <w:r/>
      <w:r/>
    </w:p>
    <w:p>
      <w:pPr>
        <w:pStyle w:val="860"/>
      </w:pPr>
      <w:r/>
      <w:r/>
    </w:p>
    <w:p>
      <w:pPr>
        <w:pStyle w:val="860"/>
        <w:jc w:val="center"/>
        <w:pageBreakBefore/>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60"/>
        <w:spacing w:line="200" w:lineRule="exact"/>
        <w:rPr>
          <w:rFonts w:ascii="宋体" w:hAnsi="宋体"/>
          <w:sz w:val="20"/>
          <w:szCs w:val="20"/>
        </w:rPr>
      </w:pPr>
      <w:r>
        <w:rPr>
          <w:rFonts w:ascii="宋体" w:hAnsi="宋体"/>
          <w:sz w:val="20"/>
          <w:szCs w:val="20"/>
        </w:rPr>
      </w:r>
      <w:r/>
    </w:p>
    <w:p>
      <w:pPr>
        <w:pStyle w:val="860"/>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60"/>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6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rPr>
          <w:rFonts w:ascii="宋体" w:hAnsi="宋体"/>
          <w:sz w:val="24"/>
          <w:szCs w:val="24"/>
        </w:rPr>
      </w:r>
      <w:r/>
    </w:p>
    <w:p>
      <w:pPr>
        <w:pStyle w:val="86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86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0"/>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4"/>
        <w:gridCol w:w="4196"/>
      </w:tblGrid>
      <w:tr>
        <w:trPr>
          <w:trHeight w:val="1399"/>
        </w:trPr>
        <w:tc>
          <w:tcPr>
            <w:tcW w:w="2537" w:type="dxa"/>
            <w:vAlign w:val="top"/>
            <w:textDirection w:val="lrTb"/>
            <w:noWrap w:val="false"/>
          </w:tcPr>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2462" w:type="dxa"/>
            <w:vAlign w:val="top"/>
            <w:textDirection w:val="lrTb"/>
            <w:noWrap w:val="false"/>
          </w:tcPr>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0"/>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60"/>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60"/>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860"/>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60"/>
        <w:spacing w:line="360" w:lineRule="auto"/>
        <w:rPr>
          <w:sz w:val="24"/>
          <w:szCs w:val="24"/>
        </w:rPr>
      </w:pPr>
      <w:r>
        <w:rPr>
          <w:sz w:val="24"/>
          <w:szCs w:val="24"/>
        </w:rPr>
      </w:r>
      <w:r/>
    </w:p>
    <w:p>
      <w:pPr>
        <w:pStyle w:val="860"/>
        <w:spacing w:line="360" w:lineRule="auto"/>
        <w:rPr>
          <w:sz w:val="24"/>
          <w:szCs w:val="24"/>
        </w:rPr>
      </w:pPr>
      <w:r>
        <w:rPr>
          <w:rFonts w:hint="eastAsia"/>
          <w:sz w:val="24"/>
          <w:szCs w:val="24"/>
        </w:rPr>
        <w:t xml:space="preserve">日期：    年     月     日</w:t>
      </w:r>
      <w:r>
        <w:rPr>
          <w:sz w:val="24"/>
          <w:szCs w:val="24"/>
        </w:rPr>
      </w:r>
      <w:r/>
    </w:p>
    <w:p>
      <w:pPr>
        <w:pStyle w:val="860"/>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60"/>
        <w:spacing w:line="360" w:lineRule="auto"/>
        <w:rPr>
          <w:sz w:val="24"/>
          <w:szCs w:val="24"/>
        </w:rPr>
      </w:pPr>
      <w:r>
        <w:rPr>
          <w:sz w:val="24"/>
          <w:szCs w:val="24"/>
        </w:rPr>
      </w:r>
      <w:r/>
    </w:p>
    <w:p>
      <w:pPr>
        <w:pStyle w:val="860"/>
      </w:pPr>
      <w:r/>
      <w:r/>
    </w:p>
    <w:p>
      <w:pPr>
        <w:pStyle w:val="860"/>
        <w:jc w:val="left"/>
        <w:keepLines/>
        <w:keepNext/>
        <w:pageBreakBefore/>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60"/>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60"/>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60"/>
      </w:pPr>
      <w:r/>
      <w:r/>
    </w:p>
    <w:p>
      <w:pPr>
        <w:pStyle w:val="860"/>
      </w:p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860"/>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（项目编号：，分包号：）采购活动，提供的货物全部由符合政策要求的中小企业制造。关企业（含联合体中的中小企业、签订分包意向协议的中小企业）的具体情况如下：</w:t>
      </w:r>
      <w:r>
        <w:rPr>
          <w:rFonts w:ascii="宋体" w:hAnsi="宋体"/>
          <w:color w:val="000000"/>
          <w:sz w:val="24"/>
          <w:szCs w:val="24"/>
        </w:rPr>
      </w:r>
      <w:r/>
    </w:p>
    <w:p>
      <w:pPr>
        <w:pStyle w:val="860"/>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60"/>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60"/>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60"/>
        <w:ind w:right="1620"/>
        <w:spacing w:line="560" w:lineRule="exact"/>
        <w:rPr>
          <w:rFonts w:ascii="宋体" w:hAnsi="宋体"/>
          <w:color w:val="000000"/>
          <w:sz w:val="24"/>
          <w:szCs w:val="24"/>
        </w:rPr>
      </w:pPr>
      <w:r>
        <w:rPr>
          <w:rFonts w:ascii="宋体" w:hAnsi="宋体"/>
          <w:color w:val="000000"/>
          <w:sz w:val="24"/>
          <w:szCs w:val="24"/>
        </w:rPr>
      </w:r>
      <w:r/>
    </w:p>
    <w:p>
      <w:pPr>
        <w:pStyle w:val="860"/>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60"/>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60"/>
        <w:ind w:right="480"/>
        <w:jc w:val="left"/>
        <w:spacing w:line="360" w:lineRule="auto"/>
        <w:rPr>
          <w:rFonts w:ascii="宋体" w:hAnsi="宋体"/>
          <w:sz w:val="24"/>
          <w:szCs w:val="24"/>
        </w:rPr>
      </w:pPr>
      <w:r>
        <w:rPr>
          <w:rFonts w:ascii="宋体" w:hAnsi="宋体"/>
          <w:sz w:val="24"/>
          <w:szCs w:val="24"/>
        </w:rPr>
      </w:r>
      <w:r/>
    </w:p>
    <w:p>
      <w:pPr>
        <w:pStyle w:val="860"/>
        <w:ind w:right="480"/>
        <w:jc w:val="left"/>
        <w:spacing w:line="360" w:lineRule="auto"/>
        <w:rPr>
          <w:rFonts w:ascii="宋体" w:hAnsi="宋体"/>
          <w:sz w:val="24"/>
          <w:szCs w:val="24"/>
        </w:rPr>
      </w:pPr>
      <w:r>
        <w:rPr>
          <w:rFonts w:ascii="宋体" w:hAnsi="宋体"/>
          <w:sz w:val="24"/>
          <w:szCs w:val="24"/>
        </w:rPr>
      </w:r>
      <w:r/>
    </w:p>
    <w:p>
      <w:pPr>
        <w:pStyle w:val="860"/>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60"/>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60"/>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hint="eastAsia" w:ascii="宋体" w:hAnsi="宋体"/>
          <w:sz w:val="24"/>
          <w:szCs w:val="24"/>
        </w:rPr>
      </w:r>
      <w:r/>
    </w:p>
    <w:p>
      <w:pPr>
        <w:pStyle w:val="860"/>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860"/>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60"/>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86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ascii="宋体" w:hAnsi="宋体"/>
          <w:color w:val="000000"/>
          <w:sz w:val="24"/>
          <w:szCs w:val="21"/>
        </w:rPr>
      </w:r>
      <w:r/>
    </w:p>
    <w:p>
      <w:pPr>
        <w:pStyle w:val="860"/>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60"/>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60"/>
      </w:pPr>
      <w:r/>
      <w:r/>
    </w:p>
    <w:p>
      <w:pPr>
        <w:pStyle w:val="860"/>
      </w:pPr>
      <w:r/>
      <w:r/>
    </w:p>
    <w:p>
      <w:pPr>
        <w:pStyle w:val="860"/>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60"/>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860"/>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60"/>
      </w:pPr>
      <w:r/>
      <w:r/>
    </w:p>
    <w:p>
      <w:pPr>
        <w:pStyle w:val="860"/>
      </w:pPr>
      <w:r/>
      <w:r/>
    </w:p>
    <w:p>
      <w:pPr>
        <w:pStyle w:val="860"/>
      </w:pPr>
      <w:r/>
      <w:r/>
    </w:p>
    <w:p>
      <w:pPr>
        <w:pStyle w:val="860"/>
        <w:jc w:val="left"/>
        <w:keepLines/>
        <w:keepNext/>
        <w:pageBreakBefore/>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860"/>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860"/>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ascii="宋体" w:hAnsi="宋体"/>
          <w:color w:val="000000"/>
          <w:sz w:val="24"/>
          <w:szCs w:val="21"/>
        </w:rPr>
      </w:r>
      <w:r/>
    </w:p>
    <w:p>
      <w:pPr>
        <w:pStyle w:val="860"/>
        <w:ind w:firstLine="480"/>
        <w:spacing w:line="500" w:lineRule="exact"/>
        <w:rPr>
          <w:rFonts w:ascii="宋体" w:hAnsi="宋体"/>
          <w:color w:val="000000"/>
          <w:sz w:val="24"/>
          <w:szCs w:val="21"/>
        </w:rPr>
      </w:pPr>
      <w:r>
        <w:rPr>
          <w:rFonts w:ascii="宋体" w:hAnsi="宋体"/>
          <w:color w:val="000000"/>
          <w:sz w:val="24"/>
          <w:szCs w:val="21"/>
        </w:rPr>
      </w:r>
      <w:r/>
    </w:p>
    <w:p>
      <w:pPr>
        <w:pStyle w:val="860"/>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r>
      <w:r/>
    </w:p>
    <w:p>
      <w:pPr>
        <w:pStyle w:val="860"/>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60"/>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60"/>
        <w:ind w:firstLine="480"/>
        <w:spacing w:line="360" w:lineRule="auto"/>
        <w:rPr>
          <w:rFonts w:ascii="宋体" w:hAnsi="宋体"/>
          <w:sz w:val="24"/>
          <w:szCs w:val="24"/>
        </w:rPr>
      </w:pPr>
      <w:r>
        <w:rPr>
          <w:rFonts w:ascii="宋体" w:hAnsi="宋体"/>
          <w:sz w:val="24"/>
          <w:szCs w:val="24"/>
        </w:rPr>
      </w:r>
      <w:r/>
    </w:p>
    <w:p>
      <w:pPr>
        <w:pStyle w:val="860"/>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r>
      <w:r/>
    </w:p>
    <w:p>
      <w:pPr>
        <w:pStyle w:val="860"/>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60"/>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60"/>
        <w:ind w:firstLine="480"/>
        <w:spacing w:line="360" w:lineRule="auto"/>
        <w:rPr>
          <w:rFonts w:ascii="宋体" w:hAnsi="宋体"/>
          <w:sz w:val="24"/>
          <w:szCs w:val="24"/>
        </w:rPr>
      </w:pPr>
      <w:r>
        <w:rPr>
          <w:rFonts w:ascii="宋体" w:hAnsi="宋体"/>
          <w:sz w:val="24"/>
          <w:szCs w:val="24"/>
        </w:rPr>
      </w:r>
      <w:r/>
    </w:p>
    <w:p>
      <w:pPr>
        <w:pStyle w:val="860"/>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60"/>
        <w:ind w:firstLine="480"/>
        <w:spacing w:line="500" w:lineRule="exact"/>
        <w:rPr>
          <w:rFonts w:ascii="宋体" w:hAnsi="宋体"/>
          <w:sz w:val="24"/>
          <w:szCs w:val="24"/>
        </w:rPr>
      </w:pPr>
      <w:r>
        <w:rPr>
          <w:rFonts w:ascii="宋体" w:hAnsi="宋体"/>
          <w:sz w:val="24"/>
          <w:szCs w:val="24"/>
        </w:rPr>
      </w:r>
      <w:r/>
    </w:p>
    <w:p>
      <w:pPr>
        <w:pStyle w:val="860"/>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86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60"/>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860"/>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trHeight w:val="663"/>
        </w:trPr>
        <w:tc>
          <w:tcPr>
            <w:tcW w:w="521" w:type="dxa"/>
            <w:vAlign w:val="center"/>
            <w:textDirection w:val="lrTb"/>
            <w:noWrap/>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rPr>
                <w:rFonts w:ascii="Times New Roman" w:hAnsi="Times New Roman"/>
                <w:bCs/>
                <w:color w:val="000000"/>
                <w:szCs w:val="24"/>
              </w:rPr>
            </w:r>
            <w:r/>
          </w:p>
        </w:tc>
        <w:tc>
          <w:tcPr>
            <w:tcW w:w="1205"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rPr>
                <w:rFonts w:ascii="Times New Roman" w:hAnsi="Times New Roman"/>
                <w:bCs/>
                <w:color w:val="000000"/>
                <w:szCs w:val="24"/>
              </w:rPr>
            </w:r>
            <w:r/>
          </w:p>
        </w:tc>
        <w:tc>
          <w:tcPr>
            <w:tcW w:w="663"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rPr>
                <w:rFonts w:ascii="Times New Roman" w:hAnsi="Times New Roman"/>
                <w:bCs/>
                <w:color w:val="000000"/>
                <w:szCs w:val="24"/>
              </w:rPr>
            </w:r>
            <w:r/>
          </w:p>
        </w:tc>
        <w:tc>
          <w:tcPr>
            <w:tcW w:w="1061"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hint="eastAsia" w:ascii="Times New Roman" w:hAnsi="Times New Roman"/>
                <w:b/>
                <w:color w:val="000000"/>
                <w:szCs w:val="24"/>
              </w:rPr>
              <w:t xml:space="preserve">是否符合本国产品标准</w:t>
            </w:r>
            <w:r>
              <w:rPr>
                <w:rFonts w:ascii="Times New Roman" w:hAnsi="Times New Roman"/>
                <w:bCs/>
                <w:color w:val="000000"/>
                <w:szCs w:val="24"/>
              </w:rPr>
            </w:r>
            <w:r/>
          </w:p>
        </w:tc>
        <w:tc>
          <w:tcPr>
            <w:tcW w:w="645"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rPr>
                <w:rFonts w:ascii="Times New Roman" w:hAnsi="Times New Roman"/>
                <w:bCs/>
                <w:color w:val="000000"/>
                <w:szCs w:val="24"/>
              </w:rPr>
            </w:r>
            <w:r/>
          </w:p>
        </w:tc>
        <w:tc>
          <w:tcPr>
            <w:gridSpan w:val="2"/>
            <w:tcW w:w="660"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rPr>
                <w:rFonts w:ascii="Times New Roman" w:hAnsi="Times New Roman"/>
                <w:bCs/>
                <w:color w:val="000000"/>
                <w:szCs w:val="24"/>
              </w:rPr>
            </w:r>
            <w:r/>
          </w:p>
        </w:tc>
        <w:tc>
          <w:tcPr>
            <w:gridSpan w:val="2"/>
            <w:tcW w:w="1042"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rPr>
                <w:rFonts w:ascii="Times New Roman" w:hAnsi="Times New Roman"/>
                <w:bCs/>
                <w:color w:val="000000"/>
                <w:szCs w:val="24"/>
              </w:rPr>
            </w:r>
            <w:r/>
          </w:p>
        </w:tc>
        <w:tc>
          <w:tcPr>
            <w:tcW w:w="701"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rPr>
                <w:rFonts w:ascii="Times New Roman" w:hAnsi="Times New Roman"/>
                <w:bCs/>
                <w:color w:val="000000"/>
                <w:szCs w:val="24"/>
              </w:rPr>
            </w:r>
            <w:r/>
          </w:p>
        </w:tc>
        <w:tc>
          <w:tcPr>
            <w:tcW w:w="882"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rPr>
                <w:rFonts w:ascii="Times New Roman" w:hAnsi="Times New Roman"/>
                <w:bCs/>
                <w:color w:val="000000"/>
                <w:szCs w:val="24"/>
              </w:rPr>
            </w:r>
            <w:r/>
          </w:p>
        </w:tc>
        <w:tc>
          <w:tcPr>
            <w:tcW w:w="900"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rPr>
                <w:rFonts w:ascii="Times New Roman" w:hAnsi="Times New Roman"/>
                <w:bCs/>
                <w:color w:val="000000"/>
                <w:szCs w:val="24"/>
              </w:rPr>
            </w:r>
            <w:r/>
          </w:p>
        </w:tc>
        <w:tc>
          <w:tcPr>
            <w:tcW w:w="1019" w:type="dxa"/>
            <w:vAlign w:val="center"/>
            <w:textDirection w:val="lrTb"/>
            <w:noWrap w:val="false"/>
          </w:tcPr>
          <w:p>
            <w:pPr>
              <w:pStyle w:val="860"/>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rPr>
                <w:rFonts w:ascii="Times New Roman" w:hAnsi="Times New Roman"/>
                <w:bCs/>
                <w:color w:val="000000"/>
                <w:szCs w:val="24"/>
              </w:rPr>
            </w:r>
            <w:r/>
          </w:p>
        </w:tc>
      </w:tr>
      <w:tr>
        <w:trPr>
          <w:trHeight w:val="581"/>
        </w:trPr>
        <w:tc>
          <w:tcPr>
            <w:tcW w:w="521" w:type="dxa"/>
            <w:vAlign w:val="center"/>
            <w:textDirection w:val="lrTb"/>
            <w:noWrap/>
          </w:tcPr>
          <w:p>
            <w:pPr>
              <w:pStyle w:val="860"/>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860"/>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860"/>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860"/>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0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490" w:type="dxa"/>
            <w:vAlign w:val="center"/>
            <w:textDirection w:val="lrTb"/>
            <w:noWrap/>
          </w:tcPr>
          <w:p>
            <w:pPr>
              <w:pStyle w:val="860"/>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2"/>
            <w:tcW w:w="794" w:type="dxa"/>
            <w:vAlign w:val="center"/>
            <w:textDirection w:val="lrTb"/>
            <w:noWrap w:val="false"/>
          </w:tcPr>
          <w:p>
            <w:pPr>
              <w:pStyle w:val="860"/>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4015" w:type="dxa"/>
            <w:vAlign w:val="center"/>
            <w:textDirection w:val="lrTb"/>
            <w:noWrap w:val="false"/>
          </w:tcPr>
          <w:p>
            <w:pPr>
              <w:pStyle w:val="860"/>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13"/>
            <w:tcW w:w="9299" w:type="dxa"/>
            <w:vAlign w:val="center"/>
            <w:textDirection w:val="lrTb"/>
            <w:noWrap/>
          </w:tcPr>
          <w:p>
            <w:pPr>
              <w:pStyle w:val="860"/>
              <w:spacing w:line="360" w:lineRule="auto"/>
              <w:widowControl/>
              <w:rPr>
                <w:rFonts w:hint="eastAsia" w:ascii="宋体" w:hAnsi="宋体"/>
                <w:b/>
                <w:bCs/>
                <w:sz w:val="24"/>
                <w:szCs w:val="32"/>
              </w:rPr>
            </w:pPr>
            <w:r>
              <w:rPr>
                <w:rFonts w:hint="eastAsia" w:ascii="宋体" w:hAnsi="宋体"/>
                <w:b/>
                <w:bCs/>
                <w:sz w:val="24"/>
                <w:szCs w:val="32"/>
              </w:rPr>
              <w:t xml:space="preserve">本采购包中提供的符合本国产品标准的产品成本之和占该采购包提供的全部产品成本之和的比例为***%。</w:t>
            </w:r>
            <w:r>
              <w:rPr>
                <w:rFonts w:hint="eastAsia" w:ascii="宋体" w:hAnsi="宋体"/>
                <w:b/>
                <w:bCs/>
                <w:sz w:val="24"/>
                <w:szCs w:val="32"/>
              </w:rPr>
            </w:r>
            <w:r/>
          </w:p>
        </w:tc>
      </w:tr>
    </w:tbl>
    <w:p>
      <w:pPr>
        <w:pStyle w:val="860"/>
        <w:ind w:firstLine="420"/>
        <w:spacing w:line="360" w:lineRule="auto"/>
        <w:rPr>
          <w:rFonts w:ascii="Times New Roman" w:hAnsi="Times New Roman"/>
          <w:color w:val="000000"/>
          <w:szCs w:val="24"/>
        </w:rPr>
      </w:pPr>
      <w:r>
        <w:rPr>
          <w:rFonts w:ascii="Times New Roman" w:hAnsi="Times New Roman"/>
          <w:color w:val="000000"/>
          <w:szCs w:val="24"/>
        </w:rPr>
      </w:r>
      <w:r/>
    </w:p>
    <w:p>
      <w:pPr>
        <w:pStyle w:val="860"/>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60"/>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60"/>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60"/>
        <w:spacing w:line="360" w:lineRule="auto"/>
        <w:rPr>
          <w:rFonts w:ascii="宋体" w:hAnsi="宋体"/>
          <w:color w:val="000000"/>
          <w:szCs w:val="20"/>
        </w:rPr>
      </w:pPr>
      <w:r>
        <w:rPr>
          <w:rFonts w:ascii="宋体" w:hAnsi="宋体"/>
          <w:color w:val="000000"/>
          <w:szCs w:val="20"/>
        </w:rPr>
      </w:r>
      <w:r/>
    </w:p>
    <w:p>
      <w:pPr>
        <w:pStyle w:val="860"/>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860"/>
        <w:ind w:firstLine="420"/>
        <w:spacing w:line="360" w:lineRule="auto"/>
        <w:rPr>
          <w:rFonts w:ascii="宋体" w:hAnsi="宋体"/>
          <w:color w:val="000000"/>
          <w:szCs w:val="21"/>
        </w:rPr>
      </w:pPr>
      <w:r>
        <w:rPr>
          <w:rFonts w:hint="eastAsia" w:ascii="宋体" w:hAnsi="宋体"/>
          <w:color w:val="000000"/>
          <w:szCs w:val="21"/>
        </w:rPr>
        <w:t xml:space="preserve">1、“制造商企业类型”栏填写内容为“大型”“中型”“小型”“微型”“监狱企业”或“残疾人福利性单位”。</w:t>
      </w:r>
      <w:r>
        <w:rPr>
          <w:rFonts w:ascii="宋体" w:hAnsi="宋体"/>
          <w:color w:val="000000"/>
          <w:szCs w:val="21"/>
        </w:rPr>
      </w:r>
      <w:r/>
    </w:p>
    <w:p>
      <w:pPr>
        <w:pStyle w:val="860"/>
        <w:ind w:firstLine="420"/>
        <w:spacing w:line="360" w:lineRule="auto"/>
        <w:rPr>
          <w:rFonts w:ascii="宋体" w:hAnsi="宋体"/>
          <w:color w:val="000000"/>
          <w:szCs w:val="21"/>
        </w:rPr>
      </w:pPr>
      <w:r>
        <w:rPr>
          <w:rFonts w:hint="eastAsia" w:ascii="宋体" w:hAnsi="宋体"/>
          <w:color w:val="000000"/>
          <w:szCs w:val="21"/>
        </w:rPr>
        <w:t xml:space="preserve">2、以上报价包含货物费用、运杂费、安装施工费、集成费、税金和其他费用。</w:t>
      </w:r>
      <w:r>
        <w:rPr>
          <w:rFonts w:ascii="宋体" w:hAnsi="宋体"/>
          <w:color w:val="000000"/>
          <w:szCs w:val="21"/>
        </w:rPr>
      </w:r>
      <w:r/>
    </w:p>
    <w:p>
      <w:pPr>
        <w:pStyle w:val="860"/>
        <w:ind w:firstLine="420"/>
        <w:spacing w:line="360" w:lineRule="auto"/>
        <w:rPr>
          <w:rFonts w:ascii="宋体" w:hAnsi="宋体"/>
          <w:color w:val="000000"/>
          <w:szCs w:val="21"/>
        </w:rPr>
      </w:pPr>
      <w:r>
        <w:rPr>
          <w:rFonts w:hint="eastAsia" w:ascii="宋体" w:hAnsi="宋体"/>
          <w:color w:val="000000"/>
          <w:szCs w:val="21"/>
        </w:rPr>
        <w:t xml:space="preserve">3、请供应商如实、正确填写本表，所填内容将作为评审的依据，其内容应与对应的证明资料相符。</w:t>
      </w:r>
      <w:r>
        <w:rPr>
          <w:rFonts w:ascii="宋体" w:hAnsi="宋体"/>
          <w:color w:val="000000"/>
          <w:szCs w:val="21"/>
        </w:rPr>
      </w:r>
      <w:r/>
    </w:p>
    <w:p>
      <w:pPr>
        <w:pStyle w:val="860"/>
        <w:ind w:firstLine="420"/>
        <w:spacing w:line="500" w:lineRule="exact"/>
        <w:rPr>
          <w:rFonts w:hint="eastAsia" w:ascii="Times New Roman" w:hAnsi="宋体"/>
          <w:color w:val="000000"/>
          <w:szCs w:val="21"/>
        </w:rPr>
      </w:pPr>
      <w:r>
        <w:rPr>
          <w:rFonts w:hint="eastAsia" w:ascii="Times New Roman" w:hAnsi="宋体"/>
          <w:color w:val="000000"/>
          <w:szCs w:val="21"/>
        </w:rPr>
        <w:t xml:space="preserve">4、行数或事项不够，可自行增加。</w:t>
      </w:r>
      <w:r>
        <w:rPr>
          <w:rFonts w:hint="eastAsia" w:ascii="Times New Roman" w:hAnsi="宋体"/>
          <w:color w:val="000000"/>
          <w:szCs w:val="21"/>
        </w:rPr>
      </w:r>
      <w:r/>
    </w:p>
    <w:p>
      <w:pPr>
        <w:pStyle w:val="860"/>
        <w:ind w:firstLine="422"/>
        <w:spacing w:line="500" w:lineRule="exact"/>
        <w:rPr>
          <w:rFonts w:ascii="Times New Roman" w:hAnsi="宋体"/>
          <w:b/>
          <w:bCs/>
          <w:color w:val="000000"/>
          <w:szCs w:val="21"/>
        </w:rPr>
      </w:pPr>
      <w:r>
        <w:rPr>
          <w:rFonts w:hint="eastAsia" w:ascii="Times New Roman" w:hAnsi="宋体"/>
          <w:b/>
          <w:bCs/>
          <w:color w:val="000000"/>
          <w:szCs w:val="21"/>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宋体"/>
          <w:b/>
          <w:bCs/>
          <w:color w:val="000000"/>
          <w:szCs w:val="21"/>
        </w:rPr>
      </w:r>
      <w:r/>
    </w:p>
    <w:p>
      <w:pPr>
        <w:pStyle w:val="860"/>
      </w:pPr>
      <w:r/>
      <w:r/>
    </w:p>
    <w:p>
      <w:pPr>
        <w:pStyle w:val="860"/>
      </w:pPr>
      <w:r/>
      <w:r/>
    </w:p>
    <w:p>
      <w:pPr>
        <w:pStyle w:val="860"/>
        <w:jc w:val="left"/>
        <w:keepLines/>
        <w:keepNext/>
        <w:pageBreakBefore/>
        <w:spacing w:before="360" w:after="200" w:line="360" w:lineRule="auto"/>
        <w:rPr>
          <w:rFonts w:hint="eastAsia" w:ascii="Arial" w:hAnsi="Arial" w:cs="Arial"/>
          <w:b/>
          <w:bCs/>
          <w:i/>
          <w:iCs/>
          <w:sz w:val="36"/>
          <w:u w:val="single"/>
        </w:rPr>
        <w:outlineLvl w:val="1"/>
      </w:pPr>
      <w:r>
        <w:rPr>
          <w:rFonts w:hint="eastAsia" w:ascii="Arial" w:hAnsi="Arial" w:cs="Arial"/>
          <w:b/>
          <w:bCs/>
          <w:i/>
          <w:iCs/>
          <w:sz w:val="36"/>
          <w:u w:val="single"/>
        </w:rPr>
        <w:t xml:space="preserve">十五、关于符合本国产品标准的声明函（分包号：**）</w:t>
      </w:r>
      <w:r>
        <w:rPr>
          <w:rFonts w:hint="eastAsia" w:ascii="Arial" w:hAnsi="Arial" w:cs="Arial"/>
          <w:b/>
          <w:bCs/>
          <w:i/>
          <w:iCs/>
          <w:sz w:val="36"/>
          <w:u w:val="single"/>
        </w:rPr>
      </w:r>
      <w:r/>
    </w:p>
    <w:p>
      <w:pPr>
        <w:pStyle w:val="89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90"/>
        <w:ind w:firstLine="420"/>
        <w:spacing w:before="0" w:beforeAutospacing="0" w:after="0" w:afterAutospacing="0" w:line="360" w:lineRule="auto"/>
        <w:rPr>
          <w:rFonts w:hint="eastAsia" w:ascii="宋体" w:hAnsi="宋体" w:cs="宋体"/>
          <w:szCs w:val="24"/>
        </w:rPr>
      </w:pPr>
      <w:r>
        <w:rPr>
          <w:rFonts w:hint="eastAsia" w:ascii="宋体" w:hAnsi="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4"/>
        </w:rPr>
      </w:r>
      <w:r/>
    </w:p>
    <w:p>
      <w:pPr>
        <w:pStyle w:val="890"/>
        <w:ind w:firstLine="420"/>
        <w:spacing w:before="30" w:beforeAutospacing="0" w:after="30" w:afterAutospacing="0" w:line="360" w:lineRule="auto"/>
        <w:rPr>
          <w:rFonts w:hint="eastAsia" w:ascii="宋体" w:hAnsi="宋体" w:cs="宋体"/>
          <w:szCs w:val="24"/>
        </w:rPr>
      </w:pP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1.</w:t>
      </w:r>
      <w:r>
        <w:rPr>
          <w:rStyle w:val="894"/>
          <w:rFonts w:hint="eastAsia" w:ascii="宋体" w:hAnsi="宋体" w:cs="宋体"/>
          <w:i w:val="0"/>
          <w:szCs w:val="24"/>
          <w:u w:val="single"/>
          <w:shd w:val="clear" w:color="auto" w:fill="ffffff"/>
        </w:rPr>
        <w:t xml:space="preserve">（产品名称1）</w:t>
      </w:r>
      <w:r>
        <w:rPr>
          <w:rStyle w:val="894"/>
          <w:rFonts w:hint="eastAsia" w:ascii="宋体" w:hAnsi="宋体" w:cs="宋体"/>
          <w:i w:val="0"/>
          <w:szCs w:val="24"/>
          <w:shd w:val="clear" w:color="auto" w:fill="ffffff"/>
          <w:vertAlign w:val="superscript"/>
        </w:rPr>
        <w:t xml:space="preserve">1</w:t>
      </w:r>
      <w:r>
        <w:rPr>
          <w:rFonts w:hint="eastAsia" w:ascii="宋体" w:hAnsi="宋体" w:cs="宋体"/>
          <w:szCs w:val="24"/>
          <w:shd w:val="clear" w:color="auto" w:fill="ffffff"/>
        </w:rPr>
        <w:t xml:space="preserve">，生产厂为</w:t>
      </w:r>
      <w:r>
        <w:rPr>
          <w:rStyle w:val="894"/>
          <w:rFonts w:hint="eastAsia" w:ascii="宋体" w:hAnsi="宋体" w:cs="宋体"/>
          <w:i w:val="0"/>
          <w:szCs w:val="24"/>
          <w:u w:val="single"/>
          <w:shd w:val="clear" w:color="auto" w:fill="ffffff"/>
        </w:rPr>
        <w:t xml:space="preserve">（厂名）</w:t>
      </w:r>
      <w:r>
        <w:rPr>
          <w:rStyle w:val="894"/>
          <w:rFonts w:hint="eastAsia" w:ascii="宋体" w:hAnsi="宋体" w:cs="宋体"/>
          <w:i w:val="0"/>
          <w:szCs w:val="24"/>
          <w:shd w:val="clear" w:color="auto" w:fill="ffffff"/>
          <w:vertAlign w:val="superscript"/>
        </w:rPr>
        <w:t xml:space="preserve">2</w:t>
      </w:r>
      <w:r>
        <w:rPr>
          <w:rFonts w:hint="eastAsia" w:ascii="宋体" w:hAnsi="宋体" w:cs="宋体"/>
          <w:szCs w:val="24"/>
          <w:shd w:val="clear" w:color="auto" w:fill="ffffff"/>
        </w:rPr>
        <w:t xml:space="preserve">，厂址为</w:t>
      </w:r>
      <w:r>
        <w:rPr>
          <w:rStyle w:val="894"/>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Fonts w:hint="eastAsia" w:ascii="宋体" w:hAnsi="宋体" w:cs="宋体"/>
          <w:szCs w:val="24"/>
          <w:u w:val="single"/>
          <w:shd w:val="clear" w:color="auto" w:fill="ffffff"/>
        </w:rPr>
        <w:t xml:space="preserve"> </w:t>
      </w:r>
      <w:r>
        <w:rPr>
          <w:rStyle w:val="894"/>
          <w:rFonts w:hint="eastAsia" w:ascii="宋体" w:hAnsi="宋体" w:cs="宋体"/>
          <w:i w:val="0"/>
          <w:szCs w:val="24"/>
          <w:u w:val="single"/>
          <w:shd w:val="clear" w:color="auto" w:fill="ffffff"/>
        </w:rPr>
        <w:t xml:space="preserve">（产品名称1） </w:t>
      </w:r>
      <w:r>
        <w:rPr>
          <w:rFonts w:hint="eastAsia" w:ascii="宋体" w:hAnsi="宋体" w:cs="宋体"/>
          <w:szCs w:val="24"/>
          <w:shd w:val="clear" w:color="auto" w:fill="ffffff"/>
        </w:rPr>
        <w:t xml:space="preserve">的中国境内生产的组件成本占比≥</w:t>
      </w:r>
      <w:r>
        <w:rPr>
          <w:rStyle w:val="894"/>
          <w:rFonts w:hint="eastAsia" w:ascii="宋体" w:hAnsi="宋体" w:cs="宋体"/>
          <w:i w:val="0"/>
          <w:szCs w:val="24"/>
          <w:u w:val="single"/>
          <w:shd w:val="clear" w:color="auto" w:fill="ffffff"/>
        </w:rPr>
        <w:t xml:space="preserve">（规定比例）</w:t>
      </w:r>
      <w:r>
        <w:rPr>
          <w:rStyle w:val="894"/>
          <w:rFonts w:hint="eastAsia" w:ascii="宋体" w:hAnsi="宋体" w:cs="宋体"/>
          <w:i w:val="0"/>
          <w:szCs w:val="24"/>
          <w:shd w:val="clear" w:color="auto" w:fill="ffffff"/>
          <w:vertAlign w:val="superscript"/>
        </w:rPr>
        <w:t xml:space="preserve">3</w:t>
      </w:r>
      <w:r>
        <w:rPr>
          <w:rFonts w:hint="eastAsia" w:ascii="宋体" w:hAnsi="宋体" w:cs="宋体"/>
          <w:szCs w:val="24"/>
          <w:shd w:val="clear" w:color="auto" w:fill="ffffff"/>
        </w:rPr>
        <w:t xml:space="preserve">。</w:t>
      </w:r>
      <w:r>
        <w:rPr>
          <w:rStyle w:val="894"/>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94"/>
          <w:rFonts w:hint="eastAsia" w:ascii="宋体" w:hAnsi="宋体" w:cs="宋体"/>
          <w:i w:val="0"/>
          <w:szCs w:val="24"/>
          <w:u w:val="single"/>
          <w:shd w:val="clear" w:color="auto" w:fill="ffffff"/>
        </w:rPr>
        <w:t xml:space="preserve">（关键组件）</w:t>
      </w:r>
      <w:r>
        <w:rPr>
          <w:rStyle w:val="894"/>
          <w:rFonts w:hint="eastAsia" w:ascii="宋体" w:hAnsi="宋体" w:cs="宋体"/>
          <w:i w:val="0"/>
          <w:szCs w:val="24"/>
          <w:shd w:val="clear" w:color="auto" w:fill="ffffff"/>
          <w:vertAlign w:val="superscript"/>
        </w:rPr>
        <w:t xml:space="preserve">4</w:t>
      </w:r>
      <w:r>
        <w:rPr>
          <w:rFonts w:hint="eastAsia" w:ascii="宋体" w:hAnsi="宋体" w:cs="宋体"/>
          <w:szCs w:val="24"/>
          <w:shd w:val="clear" w:color="auto" w:fill="ffffff"/>
        </w:rPr>
        <w:t xml:space="preserve">在中国境内生产。</w:t>
      </w:r>
      <w:r>
        <w:rPr>
          <w:rStyle w:val="894"/>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94"/>
          <w:rFonts w:hint="eastAsia" w:ascii="宋体" w:hAnsi="宋体" w:cs="宋体"/>
          <w:i w:val="0"/>
          <w:szCs w:val="24"/>
          <w:u w:val="single"/>
          <w:shd w:val="clear" w:color="auto" w:fill="ffffff"/>
        </w:rPr>
        <w:t xml:space="preserve">（关键工序）</w:t>
      </w:r>
      <w:r>
        <w:rPr>
          <w:rStyle w:val="894"/>
          <w:rFonts w:hint="eastAsia" w:ascii="宋体" w:hAnsi="宋体" w:cs="宋体"/>
          <w:i w:val="0"/>
          <w:szCs w:val="24"/>
          <w:shd w:val="clear" w:color="auto" w:fill="ffffff"/>
          <w:vertAlign w:val="superscript"/>
        </w:rPr>
        <w:t xml:space="preserve">5</w:t>
      </w:r>
      <w:r>
        <w:rPr>
          <w:rFonts w:hint="eastAsia" w:ascii="宋体" w:hAnsi="宋体" w:cs="宋体"/>
          <w:szCs w:val="24"/>
          <w:shd w:val="clear" w:color="auto" w:fill="ffffff"/>
        </w:rPr>
        <w:t xml:space="preserve">在中国境内完成。</w:t>
      </w:r>
      <w:r>
        <w:rPr>
          <w:rFonts w:hint="eastAsia" w:ascii="宋体" w:hAnsi="宋体" w:cs="宋体"/>
          <w:szCs w:val="24"/>
        </w:rPr>
      </w:r>
      <w:r/>
    </w:p>
    <w:p>
      <w:pPr>
        <w:pStyle w:val="890"/>
        <w:ind w:firstLine="420"/>
        <w:spacing w:before="30" w:beforeAutospacing="0" w:after="30" w:afterAutospacing="0" w:line="360" w:lineRule="auto"/>
        <w:rPr>
          <w:rFonts w:hint="eastAsia" w:ascii="宋体" w:hAnsi="宋体" w:cs="宋体"/>
          <w:szCs w:val="24"/>
        </w:rPr>
      </w:pP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shd w:val="clear" w:color="auto" w:fill="ffffff"/>
        </w:rPr>
        <w:t xml:space="preserve">2.</w:t>
      </w:r>
      <w:r>
        <w:rPr>
          <w:rStyle w:val="894"/>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，生产厂为</w:t>
      </w:r>
      <w:r>
        <w:rPr>
          <w:rStyle w:val="894"/>
          <w:rFonts w:hint="eastAsia" w:ascii="宋体" w:hAnsi="宋体" w:cs="宋体"/>
          <w:i w:val="0"/>
          <w:szCs w:val="24"/>
          <w:u w:val="single"/>
          <w:shd w:val="clear" w:color="auto" w:fill="ffffff"/>
        </w:rPr>
        <w:t xml:space="preserve">（厂名）</w:t>
      </w:r>
      <w:r>
        <w:rPr>
          <w:rFonts w:hint="eastAsia" w:ascii="宋体" w:hAnsi="宋体" w:cs="宋体"/>
          <w:szCs w:val="24"/>
          <w:shd w:val="clear" w:color="auto" w:fill="ffffff"/>
        </w:rPr>
        <w:t xml:space="preserve">，厂址为</w:t>
      </w:r>
      <w:r>
        <w:rPr>
          <w:rStyle w:val="894"/>
          <w:rFonts w:hint="eastAsia" w:ascii="宋体" w:hAnsi="宋体" w:cs="宋体"/>
          <w:i w:val="0"/>
          <w:szCs w:val="24"/>
          <w:u w:val="single"/>
          <w:shd w:val="clear" w:color="auto" w:fill="ffffff"/>
        </w:rPr>
        <w:t xml:space="preserve">（生产厂址）</w:t>
      </w:r>
      <w:r>
        <w:rPr>
          <w:rFonts w:hint="eastAsia" w:ascii="宋体" w:hAnsi="宋体" w:cs="宋体"/>
          <w:szCs w:val="24"/>
          <w:shd w:val="clear" w:color="auto" w:fill="ffffff"/>
        </w:rPr>
        <w:t xml:space="preserve">。</w:t>
      </w:r>
      <w:r>
        <w:rPr>
          <w:rStyle w:val="894"/>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的中国境内生产的组件成本占比≥</w:t>
      </w:r>
      <w:r>
        <w:rPr>
          <w:rStyle w:val="894"/>
          <w:rFonts w:hint="eastAsia" w:ascii="宋体" w:hAnsi="宋体" w:cs="宋体"/>
          <w:i w:val="0"/>
          <w:szCs w:val="24"/>
          <w:u w:val="single"/>
          <w:shd w:val="clear" w:color="auto" w:fill="ffffff"/>
        </w:rPr>
        <w:t xml:space="preserve">（规定比例）</w:t>
      </w:r>
      <w:r>
        <w:rPr>
          <w:rFonts w:hint="eastAsia" w:ascii="宋体" w:hAnsi="宋体" w:cs="宋体"/>
          <w:szCs w:val="24"/>
          <w:shd w:val="clear" w:color="auto" w:fill="ffffff"/>
        </w:rPr>
        <w:t xml:space="preserve">。</w:t>
      </w:r>
      <w:r>
        <w:rPr>
          <w:rStyle w:val="894"/>
          <w:rFonts w:hint="eastAsia" w:ascii="宋体" w:hAnsi="宋体" w:cs="宋体"/>
          <w:i w:val="0"/>
          <w:szCs w:val="24"/>
          <w:u w:val="single"/>
          <w:shd w:val="clear" w:color="auto" w:fill="ffffff"/>
        </w:rPr>
        <w:t xml:space="preserve">（产品名称2）</w:t>
      </w:r>
      <w:r>
        <w:rPr>
          <w:rFonts w:hint="eastAsia" w:ascii="宋体" w:hAnsi="宋体" w:cs="宋体"/>
          <w:szCs w:val="24"/>
          <w:shd w:val="clear" w:color="auto" w:fill="ffffff"/>
        </w:rPr>
        <w:t xml:space="preserve">的</w:t>
      </w:r>
      <w:r>
        <w:rPr>
          <w:rStyle w:val="894"/>
          <w:rFonts w:hint="eastAsia" w:ascii="宋体" w:hAnsi="宋体" w:cs="宋体"/>
          <w:i w:val="0"/>
          <w:szCs w:val="24"/>
          <w:u w:val="single"/>
          <w:shd w:val="clear" w:color="auto" w:fill="ffffff"/>
        </w:rPr>
        <w:t xml:space="preserve">（关键组件）</w:t>
      </w:r>
      <w:r>
        <w:rPr>
          <w:rFonts w:hint="eastAsia" w:ascii="宋体" w:hAnsi="宋体" w:cs="宋体"/>
          <w:szCs w:val="24"/>
          <w:shd w:val="clear" w:color="auto" w:fill="ffffff"/>
        </w:rPr>
        <w:t xml:space="preserve">在中国境内生产。</w:t>
      </w:r>
      <w:r>
        <w:rPr>
          <w:rStyle w:val="894"/>
          <w:rFonts w:hint="eastAsia" w:ascii="宋体" w:hAnsi="宋体" w:cs="宋体"/>
          <w:i w:val="0"/>
          <w:szCs w:val="24"/>
          <w:u w:val="single"/>
          <w:shd w:val="clear" w:color="auto" w:fill="ffffff"/>
        </w:rPr>
        <w:t xml:space="preserve">（产品名称1）</w:t>
      </w:r>
      <w:r>
        <w:rPr>
          <w:rFonts w:hint="eastAsia" w:ascii="宋体" w:hAnsi="宋体" w:cs="宋体"/>
          <w:szCs w:val="24"/>
          <w:shd w:val="clear" w:color="auto" w:fill="ffffff"/>
        </w:rPr>
        <w:t xml:space="preserve">的</w:t>
      </w:r>
      <w:r>
        <w:rPr>
          <w:rStyle w:val="894"/>
          <w:rFonts w:hint="eastAsia" w:ascii="宋体" w:hAnsi="宋体" w:cs="宋体"/>
          <w:i w:val="0"/>
          <w:szCs w:val="24"/>
          <w:u w:val="single"/>
          <w:shd w:val="clear" w:color="auto" w:fill="ffffff"/>
        </w:rPr>
        <w:t xml:space="preserve">（关键工序）</w:t>
      </w:r>
      <w:r>
        <w:rPr>
          <w:rFonts w:hint="eastAsia" w:ascii="宋体" w:hAnsi="宋体" w:cs="宋体"/>
          <w:szCs w:val="24"/>
          <w:shd w:val="clear" w:color="auto" w:fill="ffffff"/>
        </w:rPr>
        <w:t xml:space="preserve">在中国境内完成。</w:t>
      </w:r>
      <w:r>
        <w:rPr>
          <w:rFonts w:hint="eastAsia" w:ascii="宋体" w:hAnsi="宋体" w:cs="宋体"/>
          <w:szCs w:val="24"/>
        </w:rPr>
      </w:r>
      <w:r/>
    </w:p>
    <w:p>
      <w:pPr>
        <w:pStyle w:val="890"/>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w:t>
      </w:r>
      <w:r>
        <w:rPr>
          <w:rFonts w:hint="eastAsia" w:ascii="宋体" w:hAnsi="宋体" w:cs="宋体"/>
          <w:szCs w:val="24"/>
        </w:rPr>
      </w:r>
      <w:r/>
    </w:p>
    <w:p>
      <w:pPr>
        <w:pStyle w:val="890"/>
        <w:ind w:firstLine="4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本公司（单位）对上述声明内容的真实性负责。如有虚假，愿承担相应法律责任。</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rPr>
      </w:pPr>
      <w:r>
        <w:rPr>
          <w:rFonts w:hint="eastAsia" w:ascii="宋体" w:hAnsi="宋体" w:cs="宋体"/>
          <w:szCs w:val="24"/>
        </w:rPr>
      </w:r>
      <w:r/>
    </w:p>
    <w:p>
      <w:pPr>
        <w:pStyle w:val="890"/>
        <w:ind w:right="480" w:firstLine="372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公司（单位）名称（盖章）：　        </w:t>
      </w:r>
      <w:r>
        <w:rPr>
          <w:rFonts w:hint="eastAsia" w:ascii="宋体" w:hAnsi="宋体" w:cs="宋体"/>
          <w:szCs w:val="24"/>
        </w:rPr>
      </w:r>
      <w:r/>
    </w:p>
    <w:p>
      <w:pPr>
        <w:pStyle w:val="890"/>
        <w:jc w:val="center"/>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                                日期：　   年　  月　  日         </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__________________</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1.产品如有型号，请在“产品名称”栏一并填写。</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2.生产厂名与厂址应与生产厂营业执照载明的相关信息保持一致。</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3.该产品的中国境内生产的组件成本占比相关要求实施前，“规定比例”栏可不填，下同。</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rPr>
      </w:pPr>
      <w:r>
        <w:rPr>
          <w:rFonts w:hint="eastAsia" w:ascii="宋体" w:hAnsi="宋体" w:cs="宋体"/>
          <w:szCs w:val="24"/>
          <w:shd w:val="clear" w:color="auto" w:fill="ffffff"/>
        </w:rPr>
        <w:t xml:space="preserve">4.该产品的关键组件要求实施前，“关键组件”栏可不填，下同。</w:t>
      </w:r>
      <w:r>
        <w:rPr>
          <w:rFonts w:hint="eastAsia" w:ascii="宋体" w:hAnsi="宋体" w:cs="宋体"/>
          <w:szCs w:val="24"/>
        </w:rPr>
      </w:r>
      <w:r/>
    </w:p>
    <w:p>
      <w:pPr>
        <w:pStyle w:val="890"/>
        <w:spacing w:before="30" w:beforeAutospacing="0" w:after="30" w:afterAutospacing="0" w:line="360" w:lineRule="auto"/>
        <w:rPr>
          <w:rFonts w:hint="eastAsia" w:ascii="宋体" w:hAnsi="宋体" w:cs="宋体"/>
          <w:szCs w:val="24"/>
          <w:shd w:val="clear" w:color="auto" w:fill="ffffff"/>
        </w:rPr>
      </w:pPr>
      <w:r>
        <w:rPr>
          <w:rFonts w:hint="eastAsia" w:ascii="宋体" w:hAnsi="宋体" w:cs="宋体"/>
          <w:szCs w:val="24"/>
          <w:shd w:val="clear" w:color="auto" w:fill="ffffff"/>
        </w:rPr>
        <w:t xml:space="preserve">5.该产品的关键工序要求实施前，“关键工序”栏可不填，下同。</w:t>
      </w:r>
      <w:r>
        <w:rPr>
          <w:rFonts w:hint="eastAsia" w:ascii="宋体" w:hAnsi="宋体" w:cs="宋体"/>
          <w:szCs w:val="24"/>
          <w:shd w:val="clear" w:color="auto" w:fill="ffffff"/>
        </w:rPr>
      </w:r>
      <w:r/>
    </w:p>
    <w:p>
      <w:pPr>
        <w:pStyle w:val="860"/>
        <w:jc w:val="left"/>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6.用斜线划除的地方无需填写。</w:t>
      </w:r>
      <w:r>
        <w:rPr>
          <w:rFonts w:hint="eastAsia" w:ascii="宋体" w:hAnsi="宋体" w:cs="宋体"/>
          <w:sz w:val="24"/>
          <w:szCs w:val="24"/>
          <w:shd w:val="clear" w:color="auto" w:fill="ffffff"/>
        </w:rPr>
      </w:r>
      <w:r/>
    </w:p>
    <w:p>
      <w:pPr>
        <w:pStyle w:val="860"/>
        <w:jc w:val="left"/>
        <w:spacing w:line="360" w:lineRule="auto"/>
        <w:rPr>
          <w:rFonts w:hint="eastAsia" w:ascii="宋体" w:hAnsi="宋体"/>
          <w:sz w:val="24"/>
          <w:szCs w:val="24"/>
        </w:rPr>
      </w:pPr>
      <w:r>
        <w:rPr>
          <w:rFonts w:hint="eastAsia" w:ascii="宋体" w:hAnsi="宋体"/>
          <w:sz w:val="24"/>
          <w:szCs w:val="24"/>
        </w:rPr>
        <w:t xml:space="preserve">7.请供应商如实填写，如填写有误，将承担一切不利后果。</w:t>
      </w:r>
      <w:r>
        <w:rPr>
          <w:rFonts w:hint="eastAsia" w:ascii="宋体" w:hAnsi="宋体"/>
          <w:sz w:val="24"/>
          <w:szCs w:val="24"/>
        </w:rPr>
      </w:r>
      <w:r/>
    </w:p>
    <w:p>
      <w:pPr>
        <w:pStyle w:val="890"/>
        <w:spacing w:before="0" w:beforeAutospacing="0" w:after="150" w:afterAutospacing="0" w:line="27" w:lineRule="atLeast"/>
        <w:shd w:val="clear" w:color="auto" w:fill="ffffff"/>
        <w:widowControl/>
        <w:rPr>
          <w:rFonts w:hint="eastAsia" w:ascii="宋体" w:hAnsi="宋体" w:cs="宋体"/>
          <w:color w:val="333333"/>
          <w:szCs w:val="24"/>
          <w:shd w:val="clear" w:color="auto" w:fill="ffffff"/>
        </w:rPr>
      </w:pPr>
      <w:r>
        <w:rPr>
          <w:rFonts w:hint="eastAsia" w:ascii="宋体" w:hAnsi="宋体" w:cs="宋体"/>
          <w:color w:val="333333"/>
          <w:szCs w:val="24"/>
          <w:shd w:val="clear" w:color="auto" w:fill="ffffff"/>
        </w:rPr>
        <w:t xml:space="preserve">8.供应商提供虚假《声明函》、虚假证明文件谋取中标的，依照《中华人民共和国政府采购法》等法律法规规定追究相应责任。</w:t>
      </w:r>
      <w:r>
        <w:rPr>
          <w:rFonts w:hint="eastAsia" w:ascii="宋体" w:hAnsi="宋体" w:cs="宋体"/>
          <w:color w:val="333333"/>
          <w:szCs w:val="24"/>
          <w:shd w:val="clear" w:color="auto" w:fill="ffffff"/>
        </w:rPr>
      </w:r>
      <w:r/>
    </w:p>
    <w:p>
      <w:pPr>
        <w:pStyle w:val="890"/>
        <w:spacing w:before="0" w:beforeAutospacing="0" w:after="150" w:afterAutospacing="0" w:line="27" w:lineRule="atLeast"/>
        <w:shd w:val="clear" w:color="auto" w:fill="ffffff"/>
        <w:widowControl/>
        <w:rPr>
          <w:rFonts w:ascii="宋体" w:hAnsi="宋体"/>
          <w:szCs w:val="24"/>
        </w:rPr>
      </w:pPr>
      <w:r>
        <w:rPr>
          <w:rFonts w:hint="eastAsia" w:ascii="宋体" w:hAnsi="宋体" w:cs="宋体"/>
          <w:color w:val="333333"/>
          <w:szCs w:val="24"/>
          <w:shd w:val="clear" w:color="auto" w:fill="ffffff"/>
        </w:rPr>
        <w:t xml:space="preserve">9.</w:t>
      </w:r>
      <w:r>
        <w:rPr>
          <w:rFonts w:hint="eastAsia" w:ascii="宋体" w:hAnsi="宋体"/>
          <w:szCs w:val="24"/>
        </w:rPr>
        <w:t xml:space="preserve">中标人的</w:t>
      </w:r>
      <w:r>
        <w:rPr>
          <w:rFonts w:hint="eastAsia" w:ascii="宋体" w:hAnsi="宋体" w:cs="宋体"/>
          <w:color w:val="333333"/>
          <w:szCs w:val="24"/>
          <w:shd w:val="clear" w:color="auto" w:fill="ffffff"/>
        </w:rPr>
        <w:t xml:space="preserve">《声明函》或有关证明文件</w:t>
      </w:r>
      <w:r>
        <w:rPr>
          <w:rFonts w:hint="eastAsia" w:ascii="宋体" w:hAnsi="宋体"/>
          <w:szCs w:val="24"/>
        </w:rPr>
        <w:t xml:space="preserve">随中标结果公开，接受社会监督。</w:t>
      </w:r>
      <w:r>
        <w:rPr>
          <w:rFonts w:ascii="宋体" w:hAnsi="宋体"/>
          <w:szCs w:val="24"/>
        </w:rPr>
      </w:r>
      <w:r/>
    </w:p>
    <w:p>
      <w:pPr>
        <w:pStyle w:val="860"/>
        <w:rPr>
          <w:rFonts w:hint="eastAsia" w:ascii="宋体" w:hAnsi="宋体" w:cs="宋体"/>
          <w:sz w:val="24"/>
          <w:szCs w:val="24"/>
        </w:rPr>
      </w:pPr>
      <w:r>
        <w:rPr>
          <w:rFonts w:hint="eastAsia" w:ascii="宋体" w:hAnsi="宋体" w:cs="宋体"/>
          <w:sz w:val="24"/>
          <w:szCs w:val="24"/>
        </w:rPr>
      </w:r>
      <w:r/>
    </w:p>
    <w:p>
      <w:pPr>
        <w:pStyle w:val="860"/>
      </w:pPr>
      <w:r/>
      <w:r/>
    </w:p>
    <w:p>
      <w:pPr>
        <w:pStyle w:val="860"/>
      </w:p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十六、技术要求响应及偏离表（分包号：**）</w:t>
      </w:r>
      <w:r>
        <w:rPr>
          <w:rFonts w:ascii="Arial" w:hAnsi="Arial" w:cs="Arial"/>
          <w:i/>
          <w:iCs/>
          <w:sz w:val="36"/>
          <w:u w:val="single"/>
        </w:rPr>
      </w:r>
      <w:r/>
    </w:p>
    <w:p>
      <w:pPr>
        <w:pStyle w:val="86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60"/>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bl>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i/>
          <w:iCs/>
          <w:sz w:val="36"/>
          <w:u w:val="single"/>
        </w:rPr>
        <w:outlineLvl w:val="1"/>
      </w:pPr>
      <w:r/>
      <w:bookmarkStart w:id="77" w:name="_Hlt26955054"/>
      <w:r/>
      <w:bookmarkEnd w:id="77"/>
      <w:r>
        <w:rPr>
          <w:rFonts w:hint="eastAsia" w:ascii="Arial" w:hAnsi="Arial" w:cs="Arial"/>
          <w:i/>
          <w:iCs/>
          <w:sz w:val="36"/>
          <w:u w:val="single"/>
        </w:rPr>
        <w:t xml:space="preserve">十七、商务要求响应及偏离表（分包号：**）</w:t>
      </w:r>
      <w:r>
        <w:rPr>
          <w:rFonts w:ascii="Arial" w:hAnsi="Arial" w:cs="Arial"/>
          <w:i/>
          <w:iCs/>
          <w:sz w:val="36"/>
          <w:u w:val="single"/>
        </w:rPr>
      </w:r>
      <w:r/>
    </w:p>
    <w:p>
      <w:pPr>
        <w:pStyle w:val="86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60"/>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60"/>
              <w:jc w:val="center"/>
              <w:rPr>
                <w:rFonts w:ascii="宋体" w:hAnsi="宋体"/>
                <w:color w:val="000000"/>
                <w:sz w:val="24"/>
                <w:szCs w:val="24"/>
              </w:rPr>
            </w:pPr>
            <w:r/>
            <w:bookmarkStart w:id="78" w:name="_Hlt26955064"/>
            <w:r/>
            <w:bookmarkEnd w:id="78"/>
            <w:r/>
            <w:bookmarkStart w:id="79" w:name="_Hlt26671343"/>
            <w:r/>
            <w:bookmarkEnd w:id="79"/>
            <w:r/>
            <w:bookmarkStart w:id="80" w:name="_Hlt26671372"/>
            <w:r/>
            <w:bookmarkEnd w:id="80"/>
            <w:r/>
            <w:bookmarkStart w:id="81" w:name="_Hlt26782999"/>
            <w:r/>
            <w:bookmarkEnd w:id="81"/>
            <w:r/>
            <w:bookmarkStart w:id="82" w:name="_Hlt24879081"/>
            <w:r/>
            <w:bookmarkEnd w:id="82"/>
            <w:r/>
            <w:bookmarkStart w:id="83" w:name="_Hlt26609391"/>
            <w:r/>
            <w:bookmarkEnd w:id="83"/>
            <w:r/>
            <w:bookmarkStart w:id="84" w:name="_Hlt26955056"/>
            <w:r/>
            <w:bookmarkEnd w:id="84"/>
            <w:r/>
            <w:bookmarkStart w:id="85" w:name="_Hlt26580838"/>
            <w:r/>
            <w:bookmarkEnd w:id="85"/>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bl>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0"/>
      </w:pPr>
      <w:r/>
      <w:bookmarkStart w:id="86" w:name="_Hlt26955066"/>
      <w:r/>
      <w:bookmarkEnd w:id="86"/>
      <w:r/>
      <w:bookmarkStart w:id="87" w:name="_格式2__法定代表人授权书"/>
      <w:r/>
      <w:bookmarkEnd w:id="87"/>
      <w:r/>
      <w:bookmarkStart w:id="88" w:name="_Hlt26671374"/>
      <w:r/>
      <w:bookmarkEnd w:id="88"/>
      <w:r/>
      <w:bookmarkStart w:id="89" w:name="_Hlt26609389"/>
      <w:r/>
      <w:bookmarkEnd w:id="89"/>
      <w:r/>
      <w:r/>
    </w:p>
    <w:p>
      <w:pPr>
        <w:pStyle w:val="860"/>
      </w:pPr>
      <w:r/>
      <w:r/>
    </w:p>
    <w:p>
      <w:pPr>
        <w:pStyle w:val="860"/>
        <w:jc w:val="left"/>
        <w:keepLines/>
        <w:keepNext/>
        <w:pageBreakBefore/>
        <w:spacing w:before="360" w:after="200" w:line="360" w:lineRule="auto"/>
        <w:rPr>
          <w:rFonts w:ascii="Arial" w:hAnsi="Arial" w:cs="Arial"/>
          <w:iCs/>
          <w:sz w:val="36"/>
        </w:rPr>
        <w:outlineLvl w:val="1"/>
      </w:pPr>
      <w:r>
        <w:rPr>
          <w:rFonts w:hint="eastAsia" w:ascii="Arial" w:hAnsi="Arial" w:cs="Arial"/>
          <w:iCs/>
          <w:sz w:val="36"/>
        </w:rPr>
        <w:t xml:space="preserve">十八、类似项目业绩一览表（分包号：**）</w:t>
      </w:r>
      <w:r>
        <w:rPr>
          <w:rFonts w:ascii="Arial" w:hAnsi="Arial" w:cs="Arial"/>
          <w:iCs/>
          <w:sz w:val="36"/>
        </w:rPr>
      </w:r>
      <w:r/>
    </w:p>
    <w:p>
      <w:pPr>
        <w:pStyle w:val="86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60"/>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bl>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0"/>
      </w:pPr>
      <w:r/>
      <w:r/>
    </w:p>
    <w:p>
      <w:pPr>
        <w:pStyle w:val="860"/>
      </w:pPr>
      <w:r/>
      <w:r/>
    </w:p>
    <w:p>
      <w:pPr>
        <w:pStyle w:val="860"/>
        <w:jc w:val="left"/>
        <w:keepLines/>
        <w:keepNext/>
        <w:pageBreakBefore/>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86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60"/>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学历</w:t>
            </w:r>
            <w:r>
              <w:rPr>
                <w:rFonts w:ascii="宋体" w:hAnsi="宋体"/>
                <w:color w:val="000000"/>
                <w:sz w:val="24"/>
                <w:szCs w:val="24"/>
              </w:rPr>
            </w:r>
            <w:r/>
          </w:p>
        </w:tc>
        <w:tc>
          <w:tcPr>
            <w:tcW w:w="1134"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年龄</w:t>
            </w:r>
            <w:r>
              <w:rPr>
                <w:rFonts w:ascii="宋体" w:hAnsi="宋体"/>
                <w:color w:val="000000"/>
                <w:sz w:val="24"/>
                <w:szCs w:val="24"/>
              </w:rPr>
            </w:r>
            <w:r/>
          </w:p>
        </w:tc>
        <w:tc>
          <w:tcPr>
            <w:tcW w:w="1601" w:type="dxa"/>
            <w:vAlign w:val="center"/>
            <w:textDirection w:val="lrTb"/>
            <w:noWrap w:val="false"/>
          </w:tcPr>
          <w:p>
            <w:pPr>
              <w:pStyle w:val="860"/>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1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60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60"/>
              <w:jc w:val="center"/>
              <w:rPr>
                <w:rFonts w:ascii="宋体" w:hAnsi="宋体"/>
                <w:color w:val="000000"/>
                <w:sz w:val="24"/>
                <w:szCs w:val="24"/>
              </w:rPr>
            </w:pPr>
            <w:r>
              <w:rPr>
                <w:rFonts w:ascii="宋体" w:hAnsi="宋体"/>
                <w:color w:val="000000"/>
                <w:sz w:val="24"/>
                <w:szCs w:val="24"/>
              </w:rPr>
            </w:r>
            <w:r/>
          </w:p>
        </w:tc>
      </w:tr>
    </w:tbl>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500" w:lineRule="exact"/>
        <w:rPr>
          <w:rFonts w:ascii="宋体" w:hAnsi="宋体"/>
          <w:color w:val="000000"/>
          <w:sz w:val="24"/>
          <w:szCs w:val="24"/>
        </w:rPr>
      </w:pPr>
      <w:r>
        <w:rPr>
          <w:rFonts w:ascii="宋体" w:hAnsi="宋体"/>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0"/>
      </w:pPr>
      <w:r/>
      <w:r/>
    </w:p>
    <w:p>
      <w:pPr>
        <w:pStyle w:val="860"/>
        <w:jc w:val="left"/>
        <w:keepLines/>
        <w:keepNext/>
        <w:pageBreakBefore/>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rPr>
          <w:rFonts w:ascii="Arial" w:hAnsi="Arial" w:cs="Arial"/>
          <w:i/>
          <w:sz w:val="36"/>
          <w:u w:val="single"/>
        </w:rPr>
      </w:r>
      <w:r/>
    </w:p>
    <w:p>
      <w:pPr>
        <w:pStyle w:val="860"/>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Arial" w:hAnsi="Arial" w:cs="Arial"/>
          <w:color w:val="000000"/>
          <w:sz w:val="36"/>
        </w:rPr>
      </w:r>
      <w:r/>
    </w:p>
    <w:p>
      <w:pPr>
        <w:pStyle w:val="860"/>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rPr>
          <w:rFonts w:ascii="Times New Roman" w:hAnsi="Times New Roman"/>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rPr>
                <w:rFonts w:ascii="Times New Roman" w:hAnsi="Times New Roman"/>
                <w:color w:val="000000"/>
                <w:sz w:val="24"/>
                <w:szCs w:val="24"/>
              </w:rPr>
            </w:r>
            <w:r/>
          </w:p>
        </w:tc>
        <w:tc>
          <w:tcPr>
            <w:tcW w:w="2841"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rPr>
                <w:rFonts w:ascii="Times New Roman" w:hAnsi="Times New Roman"/>
                <w:color w:val="000000"/>
                <w:sz w:val="24"/>
                <w:szCs w:val="24"/>
              </w:rPr>
            </w:r>
            <w:r/>
          </w:p>
        </w:tc>
        <w:tc>
          <w:tcPr>
            <w:tcW w:w="2841"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840"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rPr>
                <w:rFonts w:ascii="Times New Roman" w:hAnsi="Times New Roman"/>
                <w:color w:val="000000"/>
                <w:sz w:val="24"/>
                <w:szCs w:val="24"/>
              </w:rPr>
            </w:r>
            <w:r/>
          </w:p>
        </w:tc>
        <w:tc>
          <w:tcPr>
            <w:tcW w:w="2841" w:type="dxa"/>
            <w:vAlign w:val="top"/>
            <w:textDirection w:val="lrTb"/>
            <w:noWrap w:val="false"/>
          </w:tcPr>
          <w:p>
            <w:pPr>
              <w:pStyle w:val="860"/>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840"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rPr>
                <w:rFonts w:ascii="Times New Roman" w:hAnsi="Times New Roman"/>
                <w:color w:val="000000"/>
                <w:sz w:val="24"/>
                <w:szCs w:val="24"/>
              </w:rPr>
            </w:r>
            <w:r/>
          </w:p>
        </w:tc>
        <w:tc>
          <w:tcPr>
            <w:gridSpan w:val="2"/>
            <w:tcW w:w="5682" w:type="dxa"/>
            <w:vAlign w:val="top"/>
            <w:textDirection w:val="lrTb"/>
            <w:noWrap w:val="false"/>
          </w:tcPr>
          <w:p>
            <w:pPr>
              <w:pStyle w:val="860"/>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860"/>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860"/>
        <w:jc w:val="left"/>
        <w:rPr>
          <w:rFonts w:ascii="宋体" w:hAnsi="宋体"/>
          <w:color w:val="000000"/>
          <w:sz w:val="24"/>
          <w:szCs w:val="24"/>
        </w:rPr>
      </w:pPr>
      <w:r>
        <w:rPr>
          <w:rFonts w:ascii="宋体" w:hAnsi="宋体"/>
          <w:color w:val="000000"/>
          <w:sz w:val="24"/>
          <w:szCs w:val="24"/>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860"/>
        <w:jc w:val="center"/>
        <w:pageBreakBefore/>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6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6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86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860"/>
        <w:spacing w:line="500" w:lineRule="exact"/>
        <w:rPr>
          <w:rFonts w:ascii="宋体" w:hAnsi="宋体" w:cs="仿宋"/>
          <w:color w:val="000000"/>
          <w:sz w:val="24"/>
          <w:szCs w:val="24"/>
        </w:rPr>
      </w:pPr>
      <w:r>
        <w:rPr>
          <w:rFonts w:ascii="宋体" w:hAnsi="宋体" w:cs="仿宋"/>
          <w:color w:val="000000"/>
          <w:sz w:val="24"/>
          <w:szCs w:val="24"/>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860"/>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0"/>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6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860"/>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0"/>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0"/>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6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6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0"/>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S Mincho">
    <w:panose1 w:val="02020603050405090304"/>
  </w:font>
  <w:font w:name="Segoe UI">
    <w:panose1 w:val="020B0502040204020203"/>
  </w:font>
  <w:font w:name="Symbol">
    <w:panose1 w:val="05050102010706020507"/>
  </w:font>
  <w:font w:name="华文楷体">
    <w:panose1 w:val="02010600040101010101"/>
  </w:font>
  <w:font w:name="Wingdings">
    <w:panose1 w:val="05000000000000000000"/>
  </w:font>
  <w:font w:name="楷体_GB2312">
    <w:panose1 w:val="02010609060101010101"/>
  </w:font>
  <w:font w:name="仿宋_GB2312">
    <w:panose1 w:val="02010609060101010101"/>
  </w:font>
  <w:font w:name="黑体">
    <w:panose1 w:val="02010609060101010101"/>
  </w:font>
  <w:font w:name="Courier New">
    <w:panose1 w:val="02070309020205020404"/>
  </w:font>
  <w:font w:name="方正仿宋_GBK">
    <w:panose1 w:val="020B05030202020202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86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86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60"/>
        <w:ind w:left="0" w:firstLine="0"/>
      </w:pPr>
      <w:rPr>
        <w:rFonts w:hint="eastAsia"/>
      </w:rPr>
    </w:lvl>
    <w:lvl w:ilvl="1">
      <w:start w:val="1"/>
      <w:numFmt w:val="lowerLetter"/>
      <w:isLgl w:val="false"/>
      <w:suff w:val="tab"/>
      <w:lvlText w:val="%2)"/>
      <w:lvlJc w:val="left"/>
      <w:pPr>
        <w:pStyle w:val="860"/>
        <w:ind w:left="840" w:hanging="420"/>
      </w:pPr>
    </w:lvl>
    <w:lvl w:ilvl="2">
      <w:start w:val="1"/>
      <w:numFmt w:val="lowerRoman"/>
      <w:isLgl w:val="false"/>
      <w:suff w:val="tab"/>
      <w:lvlText w:val="%3."/>
      <w:lvlJc w:val="right"/>
      <w:pPr>
        <w:pStyle w:val="860"/>
        <w:ind w:left="1260" w:hanging="420"/>
      </w:pPr>
    </w:lvl>
    <w:lvl w:ilvl="3">
      <w:start w:val="1"/>
      <w:numFmt w:val="decimal"/>
      <w:isLgl w:val="false"/>
      <w:suff w:val="tab"/>
      <w:lvlText w:val="%4."/>
      <w:lvlJc w:val="left"/>
      <w:pPr>
        <w:pStyle w:val="860"/>
        <w:ind w:left="1680" w:hanging="420"/>
      </w:pPr>
    </w:lvl>
    <w:lvl w:ilvl="4">
      <w:start w:val="1"/>
      <w:numFmt w:val="lowerLetter"/>
      <w:isLgl w:val="false"/>
      <w:suff w:val="tab"/>
      <w:lvlText w:val="%5)"/>
      <w:lvlJc w:val="left"/>
      <w:pPr>
        <w:pStyle w:val="860"/>
        <w:ind w:left="2100" w:hanging="420"/>
      </w:pPr>
    </w:lvl>
    <w:lvl w:ilvl="5">
      <w:start w:val="1"/>
      <w:numFmt w:val="lowerRoman"/>
      <w:isLgl w:val="false"/>
      <w:suff w:val="tab"/>
      <w:lvlText w:val="%6."/>
      <w:lvlJc w:val="right"/>
      <w:pPr>
        <w:pStyle w:val="860"/>
        <w:ind w:left="2520" w:hanging="420"/>
      </w:pPr>
    </w:lvl>
    <w:lvl w:ilvl="6">
      <w:start w:val="1"/>
      <w:numFmt w:val="decimal"/>
      <w:isLgl w:val="false"/>
      <w:suff w:val="tab"/>
      <w:lvlText w:val="%7."/>
      <w:lvlJc w:val="left"/>
      <w:pPr>
        <w:pStyle w:val="860"/>
        <w:ind w:left="2940" w:hanging="420"/>
      </w:pPr>
    </w:lvl>
    <w:lvl w:ilvl="7">
      <w:start w:val="1"/>
      <w:numFmt w:val="lowerLetter"/>
      <w:isLgl w:val="false"/>
      <w:suff w:val="tab"/>
      <w:lvlText w:val="%8)"/>
      <w:lvlJc w:val="left"/>
      <w:pPr>
        <w:pStyle w:val="860"/>
        <w:ind w:left="3360" w:hanging="420"/>
      </w:pPr>
    </w:lvl>
    <w:lvl w:ilvl="8">
      <w:start w:val="1"/>
      <w:numFmt w:val="lowerRoman"/>
      <w:isLgl w:val="false"/>
      <w:suff w:val="tab"/>
      <w:lvlText w:val="%9."/>
      <w:lvlJc w:val="right"/>
      <w:pPr>
        <w:pStyle w:val="860"/>
        <w:ind w:left="3780" w:hanging="420"/>
      </w:pPr>
    </w:lvl>
  </w:abstractNum>
  <w:abstractNum w:abstractNumId="3">
    <w:multiLevelType w:val="hybridMultilevel"/>
    <w:lvl w:ilvl="0">
      <w:start w:val="1"/>
      <w:numFmt w:val="chineseCountingThousand"/>
      <w:isLgl w:val="false"/>
      <w:suff w:val="nothing"/>
      <w:lvlText w:val="（%1）"/>
      <w:lvlJc w:val="left"/>
      <w:pPr>
        <w:pStyle w:val="86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6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name w:val="Heading 1"/>
    <w:basedOn w:val="860"/>
    <w:next w:val="860"/>
    <w:link w:val="683"/>
    <w:uiPriority w:val="9"/>
    <w:qFormat/>
    <w:pPr>
      <w:keepLines/>
      <w:keepNext/>
      <w:spacing w:before="480" w:after="200"/>
      <w:outlineLvl w:val="0"/>
    </w:pPr>
    <w:rPr>
      <w:rFonts w:ascii="Arial" w:hAnsi="Arial" w:eastAsia="Arial" w:cs="Arial"/>
      <w:sz w:val="40"/>
      <w:szCs w:val="40"/>
    </w:rPr>
  </w:style>
  <w:style w:type="character" w:styleId="683">
    <w:name w:val="Heading 1 Char"/>
    <w:link w:val="682"/>
    <w:uiPriority w:val="9"/>
    <w:rPr>
      <w:rFonts w:ascii="Arial" w:hAnsi="Arial" w:eastAsia="Arial" w:cs="Arial"/>
      <w:sz w:val="40"/>
      <w:szCs w:val="40"/>
    </w:rPr>
  </w:style>
  <w:style w:type="paragraph" w:styleId="684">
    <w:name w:val="Heading 2"/>
    <w:basedOn w:val="860"/>
    <w:next w:val="860"/>
    <w:link w:val="685"/>
    <w:uiPriority w:val="9"/>
    <w:unhideWhenUsed/>
    <w:qFormat/>
    <w:pPr>
      <w:keepLines/>
      <w:keepNext/>
      <w:spacing w:before="360" w:after="200"/>
      <w:outlineLvl w:val="1"/>
    </w:pPr>
    <w:rPr>
      <w:rFonts w:ascii="Arial" w:hAnsi="Arial" w:eastAsia="Arial" w:cs="Arial"/>
      <w:sz w:val="34"/>
    </w:rPr>
  </w:style>
  <w:style w:type="character" w:styleId="685">
    <w:name w:val="Heading 2 Char"/>
    <w:link w:val="684"/>
    <w:uiPriority w:val="9"/>
    <w:rPr>
      <w:rFonts w:ascii="Arial" w:hAnsi="Arial" w:eastAsia="Arial" w:cs="Arial"/>
      <w:sz w:val="34"/>
    </w:rPr>
  </w:style>
  <w:style w:type="paragraph" w:styleId="686">
    <w:name w:val="Heading 3"/>
    <w:basedOn w:val="860"/>
    <w:next w:val="860"/>
    <w:link w:val="687"/>
    <w:uiPriority w:val="9"/>
    <w:unhideWhenUsed/>
    <w:qFormat/>
    <w:pPr>
      <w:keepLines/>
      <w:keepNext/>
      <w:spacing w:before="320" w:after="200"/>
      <w:outlineLvl w:val="2"/>
    </w:pPr>
    <w:rPr>
      <w:rFonts w:ascii="Arial" w:hAnsi="Arial" w:eastAsia="Arial" w:cs="Arial"/>
      <w:sz w:val="30"/>
      <w:szCs w:val="30"/>
    </w:rPr>
  </w:style>
  <w:style w:type="character" w:styleId="687">
    <w:name w:val="Heading 3 Char"/>
    <w:link w:val="686"/>
    <w:uiPriority w:val="9"/>
    <w:rPr>
      <w:rFonts w:ascii="Arial" w:hAnsi="Arial" w:eastAsia="Arial" w:cs="Arial"/>
      <w:sz w:val="30"/>
      <w:szCs w:val="30"/>
    </w:rPr>
  </w:style>
  <w:style w:type="paragraph" w:styleId="688">
    <w:name w:val="Heading 4"/>
    <w:basedOn w:val="860"/>
    <w:next w:val="860"/>
    <w:link w:val="689"/>
    <w:uiPriority w:val="9"/>
    <w:unhideWhenUsed/>
    <w:qFormat/>
    <w:pPr>
      <w:keepLines/>
      <w:keepNext/>
      <w:spacing w:before="320" w:after="200"/>
      <w:outlineLvl w:val="3"/>
    </w:pPr>
    <w:rPr>
      <w:rFonts w:ascii="Arial" w:hAnsi="Arial" w:eastAsia="Arial" w:cs="Arial"/>
      <w:b/>
      <w:bCs/>
      <w:sz w:val="26"/>
      <w:szCs w:val="26"/>
    </w:rPr>
  </w:style>
  <w:style w:type="character" w:styleId="689">
    <w:name w:val="Heading 4 Char"/>
    <w:link w:val="688"/>
    <w:uiPriority w:val="9"/>
    <w:rPr>
      <w:rFonts w:ascii="Arial" w:hAnsi="Arial" w:eastAsia="Arial" w:cs="Arial"/>
      <w:b/>
      <w:bCs/>
      <w:sz w:val="26"/>
      <w:szCs w:val="26"/>
    </w:rPr>
  </w:style>
  <w:style w:type="paragraph" w:styleId="690">
    <w:name w:val="Heading 5"/>
    <w:basedOn w:val="860"/>
    <w:next w:val="860"/>
    <w:link w:val="691"/>
    <w:uiPriority w:val="9"/>
    <w:unhideWhenUsed/>
    <w:qFormat/>
    <w:pPr>
      <w:keepLines/>
      <w:keepNext/>
      <w:spacing w:before="320" w:after="200"/>
      <w:outlineLvl w:val="4"/>
    </w:pPr>
    <w:rPr>
      <w:rFonts w:ascii="Arial" w:hAnsi="Arial" w:eastAsia="Arial" w:cs="Arial"/>
      <w:b/>
      <w:bCs/>
      <w:sz w:val="24"/>
      <w:szCs w:val="24"/>
    </w:rPr>
  </w:style>
  <w:style w:type="character" w:styleId="691">
    <w:name w:val="Heading 5 Char"/>
    <w:link w:val="690"/>
    <w:uiPriority w:val="9"/>
    <w:rPr>
      <w:rFonts w:ascii="Arial" w:hAnsi="Arial" w:eastAsia="Arial" w:cs="Arial"/>
      <w:b/>
      <w:bCs/>
      <w:sz w:val="24"/>
      <w:szCs w:val="24"/>
    </w:rPr>
  </w:style>
  <w:style w:type="paragraph" w:styleId="692">
    <w:name w:val="Heading 6"/>
    <w:basedOn w:val="860"/>
    <w:next w:val="860"/>
    <w:link w:val="693"/>
    <w:uiPriority w:val="9"/>
    <w:unhideWhenUsed/>
    <w:qFormat/>
    <w:pPr>
      <w:keepLines/>
      <w:keepNext/>
      <w:spacing w:before="320" w:after="200"/>
      <w:outlineLvl w:val="5"/>
    </w:pPr>
    <w:rPr>
      <w:rFonts w:ascii="Arial" w:hAnsi="Arial" w:eastAsia="Arial" w:cs="Arial"/>
      <w:b/>
      <w:bCs/>
      <w:sz w:val="22"/>
      <w:szCs w:val="22"/>
    </w:rPr>
  </w:style>
  <w:style w:type="character" w:styleId="693">
    <w:name w:val="Heading 6 Char"/>
    <w:link w:val="692"/>
    <w:uiPriority w:val="9"/>
    <w:rPr>
      <w:rFonts w:ascii="Arial" w:hAnsi="Arial" w:eastAsia="Arial" w:cs="Arial"/>
      <w:b/>
      <w:bCs/>
      <w:sz w:val="22"/>
      <w:szCs w:val="22"/>
    </w:rPr>
  </w:style>
  <w:style w:type="paragraph" w:styleId="694">
    <w:name w:val="Heading 7"/>
    <w:basedOn w:val="860"/>
    <w:next w:val="860"/>
    <w:link w:val="695"/>
    <w:uiPriority w:val="9"/>
    <w:unhideWhenUsed/>
    <w:qFormat/>
    <w:pPr>
      <w:keepLines/>
      <w:keepNext/>
      <w:spacing w:before="320" w:after="200"/>
      <w:outlineLvl w:val="6"/>
    </w:pPr>
    <w:rPr>
      <w:rFonts w:ascii="Arial" w:hAnsi="Arial" w:eastAsia="Arial" w:cs="Arial"/>
      <w:b/>
      <w:bCs/>
      <w:i/>
      <w:iCs/>
      <w:sz w:val="22"/>
      <w:szCs w:val="22"/>
    </w:rPr>
  </w:style>
  <w:style w:type="character" w:styleId="695">
    <w:name w:val="Heading 7 Char"/>
    <w:link w:val="694"/>
    <w:uiPriority w:val="9"/>
    <w:rPr>
      <w:rFonts w:ascii="Arial" w:hAnsi="Arial" w:eastAsia="Arial" w:cs="Arial"/>
      <w:b/>
      <w:bCs/>
      <w:i/>
      <w:iCs/>
      <w:sz w:val="22"/>
      <w:szCs w:val="22"/>
    </w:rPr>
  </w:style>
  <w:style w:type="paragraph" w:styleId="696">
    <w:name w:val="Heading 8"/>
    <w:basedOn w:val="860"/>
    <w:next w:val="860"/>
    <w:link w:val="697"/>
    <w:uiPriority w:val="9"/>
    <w:unhideWhenUsed/>
    <w:qFormat/>
    <w:pPr>
      <w:keepLines/>
      <w:keepNext/>
      <w:spacing w:before="320" w:after="200"/>
      <w:outlineLvl w:val="7"/>
    </w:pPr>
    <w:rPr>
      <w:rFonts w:ascii="Arial" w:hAnsi="Arial" w:eastAsia="Arial" w:cs="Arial"/>
      <w:i/>
      <w:iCs/>
      <w:sz w:val="22"/>
      <w:szCs w:val="22"/>
    </w:rPr>
  </w:style>
  <w:style w:type="character" w:styleId="697">
    <w:name w:val="Heading 8 Char"/>
    <w:link w:val="696"/>
    <w:uiPriority w:val="9"/>
    <w:rPr>
      <w:rFonts w:ascii="Arial" w:hAnsi="Arial" w:eastAsia="Arial" w:cs="Arial"/>
      <w:i/>
      <w:iCs/>
      <w:sz w:val="22"/>
      <w:szCs w:val="22"/>
    </w:rPr>
  </w:style>
  <w:style w:type="paragraph" w:styleId="698">
    <w:name w:val="Heading 9"/>
    <w:basedOn w:val="860"/>
    <w:next w:val="860"/>
    <w:link w:val="699"/>
    <w:uiPriority w:val="9"/>
    <w:unhideWhenUsed/>
    <w:qFormat/>
    <w:pPr>
      <w:keepLines/>
      <w:keepNext/>
      <w:spacing w:before="320" w:after="200"/>
      <w:outlineLvl w:val="8"/>
    </w:pPr>
    <w:rPr>
      <w:rFonts w:ascii="Arial" w:hAnsi="Arial" w:eastAsia="Arial" w:cs="Arial"/>
      <w:i/>
      <w:iCs/>
      <w:sz w:val="21"/>
      <w:szCs w:val="21"/>
    </w:rPr>
  </w:style>
  <w:style w:type="character" w:styleId="699">
    <w:name w:val="Heading 9 Char"/>
    <w:link w:val="698"/>
    <w:uiPriority w:val="9"/>
    <w:rPr>
      <w:rFonts w:ascii="Arial" w:hAnsi="Arial" w:eastAsia="Arial" w:cs="Arial"/>
      <w:i/>
      <w:iCs/>
      <w:sz w:val="21"/>
      <w:szCs w:val="21"/>
    </w:rPr>
  </w:style>
  <w:style w:type="paragraph" w:styleId="700">
    <w:name w:val="List Paragraph"/>
    <w:basedOn w:val="860"/>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60"/>
    <w:next w:val="860"/>
    <w:link w:val="703"/>
    <w:uiPriority w:val="10"/>
    <w:qFormat/>
    <w:pPr>
      <w:contextualSpacing/>
      <w:spacing w:before="300" w:after="200"/>
    </w:pPr>
    <w:rPr>
      <w:sz w:val="48"/>
      <w:szCs w:val="48"/>
    </w:rPr>
  </w:style>
  <w:style w:type="character" w:styleId="703">
    <w:name w:val="Title Char"/>
    <w:link w:val="702"/>
    <w:uiPriority w:val="10"/>
    <w:rPr>
      <w:sz w:val="48"/>
      <w:szCs w:val="48"/>
    </w:rPr>
  </w:style>
  <w:style w:type="paragraph" w:styleId="704">
    <w:name w:val="Subtitle"/>
    <w:basedOn w:val="860"/>
    <w:next w:val="860"/>
    <w:link w:val="705"/>
    <w:uiPriority w:val="11"/>
    <w:qFormat/>
    <w:pPr>
      <w:spacing w:before="200" w:after="200"/>
    </w:pPr>
    <w:rPr>
      <w:sz w:val="24"/>
      <w:szCs w:val="24"/>
    </w:rPr>
  </w:style>
  <w:style w:type="character" w:styleId="705">
    <w:name w:val="Subtitle Char"/>
    <w:link w:val="704"/>
    <w:uiPriority w:val="11"/>
    <w:rPr>
      <w:sz w:val="24"/>
      <w:szCs w:val="24"/>
    </w:rPr>
  </w:style>
  <w:style w:type="paragraph" w:styleId="706">
    <w:name w:val="Quote"/>
    <w:basedOn w:val="860"/>
    <w:next w:val="860"/>
    <w:link w:val="707"/>
    <w:uiPriority w:val="29"/>
    <w:qFormat/>
    <w:pPr>
      <w:ind w:left="720" w:right="720"/>
    </w:pPr>
    <w:rPr>
      <w:i/>
    </w:rPr>
  </w:style>
  <w:style w:type="character" w:styleId="707">
    <w:name w:val="Quote Char"/>
    <w:link w:val="706"/>
    <w:uiPriority w:val="29"/>
    <w:rPr>
      <w:i/>
    </w:rPr>
  </w:style>
  <w:style w:type="paragraph" w:styleId="708">
    <w:name w:val="Intense Quote"/>
    <w:basedOn w:val="860"/>
    <w:next w:val="860"/>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paragraph" w:styleId="710">
    <w:name w:val="Header"/>
    <w:basedOn w:val="860"/>
    <w:link w:val="711"/>
    <w:uiPriority w:val="99"/>
    <w:unhideWhenUsed/>
    <w:pPr>
      <w:spacing w:after="0" w:line="240" w:lineRule="auto"/>
      <w:tabs>
        <w:tab w:val="center" w:pos="7143" w:leader="none"/>
        <w:tab w:val="right" w:pos="14287" w:leader="none"/>
      </w:tabs>
    </w:pPr>
  </w:style>
  <w:style w:type="character" w:styleId="711">
    <w:name w:val="Header Char"/>
    <w:link w:val="710"/>
    <w:uiPriority w:val="99"/>
  </w:style>
  <w:style w:type="paragraph" w:styleId="712">
    <w:name w:val="Footer"/>
    <w:basedOn w:val="860"/>
    <w:link w:val="715"/>
    <w:uiPriority w:val="99"/>
    <w:unhideWhenUsed/>
    <w:pPr>
      <w:spacing w:after="0" w:line="240" w:lineRule="auto"/>
      <w:tabs>
        <w:tab w:val="center" w:pos="7143" w:leader="none"/>
        <w:tab w:val="right" w:pos="14287" w:leader="none"/>
      </w:tabs>
    </w:pPr>
  </w:style>
  <w:style w:type="character" w:styleId="713">
    <w:name w:val="Footer Char"/>
    <w:link w:val="712"/>
    <w:uiPriority w:val="99"/>
  </w:style>
  <w:style w:type="paragraph" w:styleId="714">
    <w:name w:val="Caption"/>
    <w:basedOn w:val="860"/>
    <w:next w:val="860"/>
    <w:uiPriority w:val="35"/>
    <w:semiHidden/>
    <w:unhideWhenUsed/>
    <w:qFormat/>
    <w:pPr>
      <w:spacing w:line="276" w:lineRule="auto"/>
    </w:pPr>
    <w:rPr>
      <w:b/>
      <w:bCs/>
      <w:color w:val="4f81bd" w:themeColor="accent1"/>
      <w:sz w:val="18"/>
      <w:szCs w:val="18"/>
    </w:rPr>
  </w:style>
  <w:style w:type="character" w:styleId="715">
    <w:name w:val="Caption Char"/>
    <w:basedOn w:val="714"/>
    <w:link w:val="712"/>
    <w:uiPriority w:val="99"/>
  </w:style>
  <w:style w:type="table" w:styleId="7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2">
    <w:name w:val="Hyperlink"/>
    <w:uiPriority w:val="99"/>
    <w:unhideWhenUsed/>
    <w:rPr>
      <w:color w:val="0000ff" w:themeColor="hyperlink"/>
      <w:u w:val="single"/>
    </w:r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60"/>
    <w:link w:val="860"/>
    <w:qFormat/>
    <w:pPr>
      <w:jc w:val="both"/>
      <w:widowControl w:val="off"/>
    </w:pPr>
    <w:rPr>
      <w:rFonts w:ascii="Calibri" w:hAnsi="Calibri"/>
      <w:sz w:val="21"/>
      <w:szCs w:val="22"/>
      <w:lang w:val="en-US" w:eastAsia="zh-CN" w:bidi="ar-SA"/>
    </w:rPr>
  </w:style>
  <w:style w:type="paragraph" w:styleId="861">
    <w:name w:val="标题 1"/>
    <w:basedOn w:val="860"/>
    <w:next w:val="860"/>
    <w:link w:val="866"/>
    <w:uiPriority w:val="9"/>
    <w:qFormat/>
    <w:pPr>
      <w:keepLines/>
      <w:keepNext/>
      <w:spacing w:before="340" w:after="330" w:line="578" w:lineRule="auto"/>
      <w:outlineLvl w:val="0"/>
    </w:pPr>
    <w:rPr>
      <w:b/>
      <w:bCs/>
      <w:sz w:val="44"/>
      <w:szCs w:val="44"/>
    </w:rPr>
  </w:style>
  <w:style w:type="paragraph" w:styleId="862">
    <w:name w:val="标题 2"/>
    <w:basedOn w:val="860"/>
    <w:next w:val="860"/>
    <w:link w:val="867"/>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63">
    <w:name w:val="标题 3"/>
    <w:basedOn w:val="860"/>
    <w:next w:val="860"/>
    <w:link w:val="868"/>
    <w:uiPriority w:val="9"/>
    <w:qFormat/>
    <w:pPr>
      <w:keepLines/>
      <w:keepNext/>
      <w:spacing w:before="260" w:after="260" w:line="416" w:lineRule="auto"/>
      <w:outlineLvl w:val="2"/>
    </w:pPr>
    <w:rPr>
      <w:b/>
      <w:bCs/>
      <w:sz w:val="32"/>
      <w:szCs w:val="32"/>
    </w:rPr>
  </w:style>
  <w:style w:type="character" w:styleId="864">
    <w:name w:val="默认段落字体"/>
    <w:next w:val="864"/>
    <w:link w:val="860"/>
    <w:uiPriority w:val="1"/>
    <w:unhideWhenUsed/>
    <w:qFormat/>
  </w:style>
  <w:style w:type="table" w:styleId="865">
    <w:name w:val="普通表格"/>
    <w:next w:val="865"/>
    <w:link w:val="860"/>
    <w:uiPriority w:val="99"/>
    <w:unhideWhenUsed/>
    <w:qFormat/>
    <w:tblPr/>
  </w:style>
  <w:style w:type="character" w:styleId="866">
    <w:name w:val="标题 1 Char"/>
    <w:basedOn w:val="864"/>
    <w:next w:val="866"/>
    <w:link w:val="861"/>
    <w:uiPriority w:val="9"/>
    <w:qFormat/>
    <w:rPr>
      <w:b/>
      <w:bCs/>
      <w:sz w:val="44"/>
      <w:szCs w:val="44"/>
    </w:rPr>
  </w:style>
  <w:style w:type="character" w:styleId="867">
    <w:name w:val="标题 2 Char"/>
    <w:basedOn w:val="864"/>
    <w:next w:val="867"/>
    <w:link w:val="862"/>
    <w:uiPriority w:val="9"/>
    <w:qFormat/>
    <w:rPr>
      <w:rFonts w:ascii="Cambria" w:hAnsi="Cambria" w:eastAsia="宋体" w:cs="Times New Roman"/>
      <w:b/>
      <w:bCs/>
      <w:sz w:val="32"/>
      <w:szCs w:val="32"/>
    </w:rPr>
  </w:style>
  <w:style w:type="character" w:styleId="868">
    <w:name w:val="标题 3 Char"/>
    <w:basedOn w:val="864"/>
    <w:next w:val="868"/>
    <w:link w:val="863"/>
    <w:uiPriority w:val="9"/>
    <w:qFormat/>
    <w:rPr>
      <w:b/>
      <w:bCs/>
      <w:sz w:val="32"/>
      <w:szCs w:val="32"/>
    </w:rPr>
  </w:style>
  <w:style w:type="paragraph" w:styleId="869">
    <w:name w:val="文档结构图"/>
    <w:basedOn w:val="860"/>
    <w:next w:val="869"/>
    <w:link w:val="870"/>
    <w:uiPriority w:val="99"/>
    <w:unhideWhenUsed/>
    <w:qFormat/>
    <w:rPr>
      <w:rFonts w:ascii="宋体" w:eastAsia="宋体"/>
      <w:sz w:val="18"/>
      <w:szCs w:val="18"/>
    </w:rPr>
  </w:style>
  <w:style w:type="character" w:styleId="870">
    <w:name w:val="文档结构图 Char"/>
    <w:basedOn w:val="864"/>
    <w:next w:val="870"/>
    <w:link w:val="869"/>
    <w:uiPriority w:val="99"/>
    <w:semiHidden/>
    <w:qFormat/>
    <w:rPr>
      <w:rFonts w:ascii="宋体" w:eastAsia="宋体"/>
      <w:sz w:val="18"/>
      <w:szCs w:val="18"/>
    </w:rPr>
  </w:style>
  <w:style w:type="paragraph" w:styleId="871">
    <w:name w:val="批注文字"/>
    <w:basedOn w:val="860"/>
    <w:next w:val="871"/>
    <w:link w:val="872"/>
    <w:qFormat/>
    <w:pPr>
      <w:ind w:firstLine="922"/>
      <w:jc w:val="left"/>
      <w:spacing w:line="360" w:lineRule="auto"/>
    </w:pPr>
    <w:rPr>
      <w:rFonts w:ascii="Times New Roman" w:hAnsi="Times New Roman" w:eastAsia="宋体" w:cs="Times New Roman"/>
      <w:szCs w:val="24"/>
    </w:rPr>
  </w:style>
  <w:style w:type="character" w:styleId="872">
    <w:name w:val="批注文字 Char"/>
    <w:basedOn w:val="864"/>
    <w:next w:val="872"/>
    <w:link w:val="871"/>
    <w:qFormat/>
    <w:rPr>
      <w:rFonts w:ascii="Times New Roman" w:hAnsi="Times New Roman" w:eastAsia="宋体" w:cs="Times New Roman"/>
      <w:szCs w:val="24"/>
    </w:rPr>
  </w:style>
  <w:style w:type="paragraph" w:styleId="873">
    <w:name w:val="正文文本"/>
    <w:basedOn w:val="860"/>
    <w:next w:val="873"/>
    <w:link w:val="874"/>
    <w:unhideWhenUsed/>
    <w:qFormat/>
    <w:pPr>
      <w:spacing w:after="120"/>
    </w:pPr>
    <w:rPr>
      <w:rFonts w:ascii="Calibri" w:hAnsi="Calibri" w:eastAsia="宋体" w:cs="Times New Roman"/>
    </w:rPr>
  </w:style>
  <w:style w:type="character" w:styleId="874">
    <w:name w:val="正文文本 Char"/>
    <w:basedOn w:val="864"/>
    <w:next w:val="874"/>
    <w:link w:val="873"/>
    <w:qFormat/>
    <w:rPr>
      <w:rFonts w:ascii="Calibri" w:hAnsi="Calibri" w:eastAsia="宋体" w:cs="Times New Roman"/>
    </w:rPr>
  </w:style>
  <w:style w:type="paragraph" w:styleId="875">
    <w:name w:val="正文文本缩进"/>
    <w:basedOn w:val="860"/>
    <w:next w:val="860"/>
    <w:link w:val="876"/>
    <w:qFormat/>
    <w:pPr>
      <w:ind w:left="420"/>
      <w:spacing w:after="120"/>
    </w:pPr>
    <w:rPr>
      <w:rFonts w:ascii="Times New Roman" w:hAnsi="Times New Roman" w:eastAsia="宋体" w:cs="Times New Roman"/>
      <w:szCs w:val="24"/>
    </w:rPr>
  </w:style>
  <w:style w:type="character" w:styleId="876">
    <w:name w:val="正文文本缩进 Char"/>
    <w:basedOn w:val="864"/>
    <w:next w:val="876"/>
    <w:link w:val="875"/>
    <w:qFormat/>
    <w:rPr>
      <w:rFonts w:ascii="Times New Roman" w:hAnsi="Times New Roman" w:eastAsia="宋体" w:cs="Times New Roman"/>
      <w:szCs w:val="24"/>
    </w:rPr>
  </w:style>
  <w:style w:type="paragraph" w:styleId="877">
    <w:name w:val="文本块"/>
    <w:basedOn w:val="860"/>
    <w:next w:val="877"/>
    <w:link w:val="860"/>
    <w:uiPriority w:val="99"/>
    <w:unhideWhenUsed/>
    <w:qFormat/>
    <w:pPr>
      <w:ind w:left="1440" w:right="1440"/>
      <w:spacing w:after="120"/>
    </w:pPr>
  </w:style>
  <w:style w:type="paragraph" w:styleId="878">
    <w:name w:val="索引 4"/>
    <w:basedOn w:val="860"/>
    <w:next w:val="860"/>
    <w:link w:val="860"/>
    <w:unhideWhenUsed/>
    <w:qFormat/>
    <w:pPr>
      <w:ind w:left="600"/>
    </w:pPr>
    <w:rPr>
      <w:szCs w:val="20"/>
    </w:rPr>
  </w:style>
  <w:style w:type="paragraph" w:styleId="879">
    <w:name w:val="纯文本"/>
    <w:basedOn w:val="860"/>
    <w:next w:val="879"/>
    <w:link w:val="880"/>
    <w:qFormat/>
    <w:rPr>
      <w:rFonts w:ascii="宋体" w:hAnsi="Courier New" w:eastAsia="宋体" w:cs="Courier New"/>
      <w:szCs w:val="21"/>
    </w:rPr>
  </w:style>
  <w:style w:type="character" w:styleId="880">
    <w:name w:val="纯文本 Char"/>
    <w:basedOn w:val="864"/>
    <w:next w:val="880"/>
    <w:link w:val="879"/>
    <w:qFormat/>
    <w:rPr>
      <w:rFonts w:ascii="宋体" w:hAnsi="Courier New" w:eastAsia="宋体" w:cs="Courier New"/>
      <w:szCs w:val="21"/>
    </w:rPr>
  </w:style>
  <w:style w:type="paragraph" w:styleId="881">
    <w:name w:val="日期"/>
    <w:basedOn w:val="860"/>
    <w:next w:val="860"/>
    <w:link w:val="882"/>
    <w:uiPriority w:val="99"/>
    <w:unhideWhenUsed/>
    <w:qFormat/>
    <w:pPr>
      <w:ind w:left="100"/>
    </w:pPr>
  </w:style>
  <w:style w:type="character" w:styleId="882">
    <w:name w:val="日期 Char"/>
    <w:basedOn w:val="864"/>
    <w:next w:val="882"/>
    <w:link w:val="881"/>
    <w:uiPriority w:val="99"/>
    <w:semiHidden/>
    <w:qFormat/>
  </w:style>
  <w:style w:type="paragraph" w:styleId="883">
    <w:name w:val="批注框文本"/>
    <w:basedOn w:val="860"/>
    <w:next w:val="883"/>
    <w:link w:val="884"/>
    <w:uiPriority w:val="99"/>
    <w:unhideWhenUsed/>
    <w:qFormat/>
    <w:rPr>
      <w:sz w:val="18"/>
      <w:szCs w:val="18"/>
    </w:rPr>
  </w:style>
  <w:style w:type="character" w:styleId="884">
    <w:name w:val="批注框文本 Char"/>
    <w:basedOn w:val="864"/>
    <w:next w:val="884"/>
    <w:link w:val="883"/>
    <w:uiPriority w:val="99"/>
    <w:semiHidden/>
    <w:qFormat/>
    <w:rPr>
      <w:sz w:val="18"/>
      <w:szCs w:val="18"/>
    </w:rPr>
  </w:style>
  <w:style w:type="paragraph" w:styleId="885">
    <w:name w:val="页脚"/>
    <w:basedOn w:val="860"/>
    <w:next w:val="885"/>
    <w:link w:val="886"/>
    <w:uiPriority w:val="99"/>
    <w:unhideWhenUsed/>
    <w:qFormat/>
    <w:pPr>
      <w:jc w:val="left"/>
      <w:tabs>
        <w:tab w:val="center" w:pos="4153" w:leader="none"/>
        <w:tab w:val="right" w:pos="8306" w:leader="none"/>
      </w:tabs>
    </w:pPr>
    <w:rPr>
      <w:sz w:val="18"/>
      <w:szCs w:val="18"/>
    </w:rPr>
  </w:style>
  <w:style w:type="character" w:styleId="886">
    <w:name w:val="页脚 Char"/>
    <w:basedOn w:val="864"/>
    <w:next w:val="886"/>
    <w:link w:val="885"/>
    <w:uiPriority w:val="99"/>
    <w:qFormat/>
    <w:rPr>
      <w:sz w:val="18"/>
      <w:szCs w:val="18"/>
    </w:rPr>
  </w:style>
  <w:style w:type="paragraph" w:styleId="887">
    <w:name w:val="页眉"/>
    <w:basedOn w:val="860"/>
    <w:next w:val="887"/>
    <w:link w:val="88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88">
    <w:name w:val="页眉 Char"/>
    <w:basedOn w:val="864"/>
    <w:next w:val="888"/>
    <w:link w:val="887"/>
    <w:uiPriority w:val="99"/>
    <w:semiHidden/>
    <w:qFormat/>
    <w:rPr>
      <w:sz w:val="18"/>
      <w:szCs w:val="18"/>
    </w:rPr>
  </w:style>
  <w:style w:type="paragraph" w:styleId="889">
    <w:name w:val="目录 1"/>
    <w:basedOn w:val="860"/>
    <w:next w:val="860"/>
    <w:link w:val="860"/>
    <w:uiPriority w:val="39"/>
    <w:unhideWhenUsed/>
    <w:qFormat/>
    <w:pPr>
      <w:jc w:val="center"/>
      <w:tabs>
        <w:tab w:val="right" w:pos="8296" w:leader="dot"/>
      </w:tabs>
    </w:pPr>
    <w:rPr>
      <w:rFonts w:ascii="黑体" w:hAnsi="黑体" w:eastAsia="黑体"/>
      <w:sz w:val="44"/>
      <w:szCs w:val="44"/>
    </w:rPr>
  </w:style>
  <w:style w:type="paragraph" w:styleId="890">
    <w:name w:val="普通(网站)"/>
    <w:basedOn w:val="860"/>
    <w:next w:val="890"/>
    <w:link w:val="860"/>
    <w:uiPriority w:val="99"/>
    <w:unhideWhenUsed/>
    <w:qFormat/>
    <w:pPr>
      <w:ind w:left="0" w:right="0"/>
      <w:jc w:val="left"/>
      <w:spacing w:before="100" w:beforeAutospacing="1" w:after="100" w:afterAutospacing="1"/>
    </w:pPr>
    <w:rPr>
      <w:sz w:val="24"/>
      <w:lang w:val="en-US" w:eastAsia="zh-CN" w:bidi="ar"/>
    </w:rPr>
  </w:style>
  <w:style w:type="paragraph" w:styleId="891">
    <w:name w:val="批注主题"/>
    <w:basedOn w:val="871"/>
    <w:next w:val="871"/>
    <w:link w:val="892"/>
    <w:uiPriority w:val="99"/>
    <w:unhideWhenUsed/>
    <w:pPr>
      <w:ind w:firstLine="0"/>
      <w:spacing w:line="240" w:lineRule="auto"/>
    </w:pPr>
    <w:rPr>
      <w:rFonts w:ascii="Calibri" w:hAnsi="Calibri"/>
      <w:b/>
      <w:bCs/>
      <w:szCs w:val="22"/>
    </w:rPr>
  </w:style>
  <w:style w:type="character" w:styleId="892">
    <w:name w:val="批注主题 Char"/>
    <w:basedOn w:val="872"/>
    <w:next w:val="892"/>
    <w:link w:val="891"/>
    <w:uiPriority w:val="99"/>
    <w:semiHidden/>
    <w:rPr>
      <w:rFonts w:ascii="Calibri" w:hAnsi="Calibri"/>
      <w:b/>
      <w:bCs/>
      <w:sz w:val="21"/>
      <w:szCs w:val="22"/>
    </w:rPr>
  </w:style>
  <w:style w:type="table" w:styleId="893">
    <w:name w:val="网格型"/>
    <w:basedOn w:val="865"/>
    <w:next w:val="893"/>
    <w:link w:val="860"/>
    <w:uiPriority w:val="59"/>
    <w:qFormat/>
    <w:tblPr/>
  </w:style>
  <w:style w:type="character" w:styleId="894">
    <w:name w:val="强调"/>
    <w:next w:val="894"/>
    <w:link w:val="860"/>
    <w:qFormat/>
    <w:rPr>
      <w:i/>
    </w:rPr>
  </w:style>
  <w:style w:type="character" w:styleId="895">
    <w:name w:val="超链接"/>
    <w:next w:val="895"/>
    <w:link w:val="860"/>
    <w:uiPriority w:val="99"/>
    <w:qFormat/>
    <w:rPr>
      <w:color w:val="0000ff"/>
      <w:u w:val="none"/>
    </w:rPr>
  </w:style>
  <w:style w:type="character" w:styleId="896">
    <w:name w:val="批注引用"/>
    <w:next w:val="896"/>
    <w:link w:val="860"/>
    <w:qFormat/>
    <w:rPr>
      <w:sz w:val="21"/>
      <w:szCs w:val="21"/>
    </w:rPr>
  </w:style>
  <w:style w:type="paragraph" w:styleId="897">
    <w:name w:val="正文首行缩进11"/>
    <w:basedOn w:val="898"/>
    <w:next w:val="897"/>
    <w:link w:val="860"/>
    <w:qFormat/>
    <w:pPr>
      <w:ind w:firstLine="200"/>
      <w:spacing w:line="360" w:lineRule="auto"/>
    </w:pPr>
    <w:rPr>
      <w:rFonts w:ascii="仿宋_GB2312" w:hAnsi="Times New Roman" w:eastAsia="仿宋_GB2312"/>
      <w:sz w:val="30"/>
      <w:szCs w:val="30"/>
    </w:rPr>
  </w:style>
  <w:style w:type="paragraph" w:styleId="898">
    <w:name w:val="正文文本11"/>
    <w:basedOn w:val="860"/>
    <w:next w:val="860"/>
    <w:link w:val="860"/>
    <w:qFormat/>
    <w:rPr>
      <w:rFonts w:ascii="楷体_GB2312" w:hAnsi="Arial" w:eastAsia="楷体_GB2312"/>
      <w:sz w:val="28"/>
      <w:szCs w:val="28"/>
      <w:lang w:eastAsia="en-US"/>
    </w:rPr>
  </w:style>
  <w:style w:type="paragraph" w:styleId="899">
    <w:name w:val="AONormal"/>
    <w:next w:val="899"/>
    <w:link w:val="860"/>
    <w:qFormat/>
    <w:pPr>
      <w:ind w:firstLine="440"/>
      <w:spacing w:line="400" w:lineRule="exact"/>
    </w:pPr>
    <w:rPr>
      <w:rFonts w:ascii="华文楷体" w:hAnsi="华文楷体" w:eastAsia="华文楷体" w:cs="华文楷体"/>
      <w:sz w:val="22"/>
      <w:szCs w:val="21"/>
      <w:lang w:val="en-US" w:eastAsia="zh-CN" w:bidi="ar-SA"/>
    </w:rPr>
  </w:style>
  <w:style w:type="paragraph" w:styleId="900">
    <w:name w:val="列出段落1"/>
    <w:basedOn w:val="860"/>
    <w:next w:val="900"/>
    <w:link w:val="860"/>
    <w:qFormat/>
    <w:pPr>
      <w:ind w:firstLine="420"/>
    </w:pPr>
    <w:rPr>
      <w:rFonts w:ascii="Times New Roman" w:hAnsi="Times New Roman" w:eastAsia="宋体" w:cs="Times New Roman"/>
      <w:szCs w:val="21"/>
    </w:rPr>
  </w:style>
  <w:style w:type="table" w:styleId="901">
    <w:name w:val="Table Normal"/>
    <w:next w:val="901"/>
    <w:link w:val="860"/>
    <w:unhideWhenUsed/>
    <w:qFormat/>
    <w:rPr>
      <w:lang w:val="en-US" w:eastAsia="zh-CN" w:bidi="ar-SA"/>
    </w:rPr>
    <w:tblPr/>
  </w:style>
  <w:style w:type="paragraph" w:styleId="902">
    <w:name w:val="Table Text"/>
    <w:basedOn w:val="860"/>
    <w:next w:val="902"/>
    <w:link w:val="860"/>
    <w:semiHidden/>
    <w:qFormat/>
    <w:rPr>
      <w:rFonts w:ascii="Arial" w:hAnsi="Arial" w:eastAsia="Arial" w:cs="Arial"/>
      <w:sz w:val="21"/>
      <w:szCs w:val="21"/>
      <w:lang w:val="en-US" w:eastAsia="en-US" w:bidi="ar-SA"/>
    </w:rPr>
  </w:style>
  <w:style w:type="paragraph" w:styleId="903">
    <w:name w:val="列出段落"/>
    <w:basedOn w:val="860"/>
    <w:next w:val="903"/>
    <w:link w:val="860"/>
    <w:uiPriority w:val="34"/>
    <w:qFormat/>
    <w:pPr>
      <w:ind w:firstLine="420"/>
    </w:pPr>
    <w:rPr>
      <w:szCs w:val="20"/>
    </w:rPr>
  </w:style>
  <w:style w:type="character" w:styleId="904" w:default="1">
    <w:name w:val="Default Paragraph Font"/>
    <w:uiPriority w:val="1"/>
    <w:semiHidden/>
    <w:unhideWhenUsed/>
  </w:style>
  <w:style w:type="numbering" w:styleId="905" w:default="1">
    <w:name w:val="No List"/>
    <w:uiPriority w:val="99"/>
    <w:semiHidden/>
    <w:unhideWhenUsed/>
  </w:style>
  <w:style w:type="table" w:styleId="9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jpg"/><Relationship Id="rId13"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朱蕊</cp:lastModifiedBy>
  <cp:revision>5</cp:revision>
  <dcterms:created xsi:type="dcterms:W3CDTF">2026-09-22T07:19:00Z</dcterms:created>
  <dcterms:modified xsi:type="dcterms:W3CDTF">2026-10-10T07:06:37Z</dcterms:modified>
  <cp:category>“苏采云”公开</cp:category>
</cp:coreProperties>
</file>